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46C1B" w:rsidR="00AF1157" w:rsidP="00DC5FE0" w:rsidRDefault="00AF1157" w14:paraId="4805E175" w14:textId="77777777">
      <w:pPr>
        <w:suppressAutoHyphens/>
        <w:jc w:val="center"/>
        <w:rPr>
          <w:rFonts w:ascii="Arial" w:hAnsi="Arial" w:cs="Arial"/>
          <w:b/>
          <w:sz w:val="22"/>
          <w:szCs w:val="22"/>
        </w:rPr>
      </w:pPr>
      <w:r w:rsidRPr="00346C1B">
        <w:rPr>
          <w:rFonts w:ascii="Arial" w:hAnsi="Arial" w:cs="Arial"/>
          <w:b/>
          <w:sz w:val="22"/>
          <w:szCs w:val="22"/>
        </w:rPr>
        <w:t>DEPARTMENT OF THE TREASURY</w:t>
      </w:r>
      <w:r w:rsidRPr="00346C1B" w:rsidR="00D73D2D">
        <w:rPr>
          <w:rFonts w:ascii="Arial" w:hAnsi="Arial" w:cs="Arial"/>
          <w:b/>
          <w:sz w:val="22"/>
          <w:szCs w:val="22"/>
        </w:rPr>
        <w:t xml:space="preserve"> </w:t>
      </w:r>
    </w:p>
    <w:p w:rsidRPr="006B5864" w:rsidR="00AF1157" w:rsidP="00DC5FE0" w:rsidRDefault="00AF1157" w14:paraId="24A733E0" w14:textId="77777777">
      <w:pPr>
        <w:suppressAutoHyphens/>
        <w:jc w:val="center"/>
        <w:rPr>
          <w:rFonts w:ascii="Arial" w:hAnsi="Arial" w:cs="Arial"/>
          <w:b/>
          <w:sz w:val="28"/>
          <w:szCs w:val="28"/>
        </w:rPr>
      </w:pPr>
    </w:p>
    <w:p w:rsidRPr="00346C1B" w:rsidR="00AF1157" w:rsidP="00DC5FE0" w:rsidRDefault="00AF1157" w14:paraId="3D7DE135" w14:textId="77777777">
      <w:pPr>
        <w:suppressAutoHyphens/>
        <w:jc w:val="center"/>
        <w:rPr>
          <w:rFonts w:ascii="Arial" w:hAnsi="Arial" w:cs="Arial"/>
          <w:b/>
          <w:sz w:val="22"/>
          <w:szCs w:val="22"/>
        </w:rPr>
      </w:pPr>
      <w:r w:rsidRPr="00346C1B">
        <w:rPr>
          <w:rFonts w:ascii="Arial" w:hAnsi="Arial" w:cs="Arial"/>
          <w:b/>
          <w:sz w:val="22"/>
          <w:szCs w:val="22"/>
        </w:rPr>
        <w:t xml:space="preserve">ALCOHOL </w:t>
      </w:r>
      <w:r w:rsidRPr="00346C1B" w:rsidR="00D004D6">
        <w:rPr>
          <w:rFonts w:ascii="Arial" w:hAnsi="Arial" w:cs="Arial"/>
          <w:b/>
          <w:sz w:val="22"/>
          <w:szCs w:val="22"/>
        </w:rPr>
        <w:t xml:space="preserve">AND </w:t>
      </w:r>
      <w:r w:rsidRPr="00346C1B">
        <w:rPr>
          <w:rFonts w:ascii="Arial" w:hAnsi="Arial" w:cs="Arial"/>
          <w:b/>
          <w:sz w:val="22"/>
          <w:szCs w:val="22"/>
        </w:rPr>
        <w:t>TOBACCO TAX AND TRADE BUREAU</w:t>
      </w:r>
      <w:r w:rsidRPr="00346C1B" w:rsidR="00D73D2D">
        <w:rPr>
          <w:rFonts w:ascii="Arial" w:hAnsi="Arial" w:cs="Arial"/>
          <w:b/>
          <w:sz w:val="22"/>
          <w:szCs w:val="22"/>
        </w:rPr>
        <w:t xml:space="preserve"> </w:t>
      </w:r>
    </w:p>
    <w:p w:rsidRPr="006B5864" w:rsidR="00AF1157" w:rsidP="00DC5FE0" w:rsidRDefault="00AF1157" w14:paraId="21357703" w14:textId="77777777">
      <w:pPr>
        <w:suppressAutoHyphens/>
        <w:jc w:val="center"/>
        <w:rPr>
          <w:rFonts w:ascii="Arial" w:hAnsi="Arial" w:cs="Arial"/>
          <w:b/>
          <w:sz w:val="28"/>
          <w:szCs w:val="28"/>
        </w:rPr>
      </w:pPr>
    </w:p>
    <w:p w:rsidRPr="00346C1B" w:rsidR="00AF1157" w:rsidP="00DC5FE0" w:rsidRDefault="00AF1157" w14:paraId="1B236FE1" w14:textId="77777777">
      <w:pPr>
        <w:suppressAutoHyphens/>
        <w:jc w:val="center"/>
        <w:rPr>
          <w:rFonts w:ascii="Arial" w:hAnsi="Arial" w:cs="Arial"/>
          <w:b/>
          <w:sz w:val="22"/>
          <w:szCs w:val="22"/>
        </w:rPr>
      </w:pPr>
      <w:r w:rsidRPr="00346C1B">
        <w:rPr>
          <w:rFonts w:ascii="Arial" w:hAnsi="Arial" w:cs="Arial"/>
          <w:b/>
          <w:sz w:val="22"/>
          <w:szCs w:val="22"/>
        </w:rPr>
        <w:t xml:space="preserve">Supporting Statement </w:t>
      </w:r>
      <w:r w:rsidRPr="00346C1B" w:rsidR="00D73D2D">
        <w:rPr>
          <w:rFonts w:ascii="Arial" w:hAnsi="Arial" w:cs="Arial"/>
          <w:b/>
          <w:sz w:val="22"/>
          <w:szCs w:val="22"/>
        </w:rPr>
        <w:t>––</w:t>
      </w:r>
      <w:r w:rsidRPr="00346C1B">
        <w:rPr>
          <w:rFonts w:ascii="Arial" w:hAnsi="Arial" w:cs="Arial"/>
          <w:b/>
          <w:sz w:val="22"/>
          <w:szCs w:val="22"/>
        </w:rPr>
        <w:t xml:space="preserve"> Information Collection Request</w:t>
      </w:r>
      <w:r w:rsidRPr="00346C1B" w:rsidR="00D73D2D">
        <w:rPr>
          <w:rFonts w:ascii="Arial" w:hAnsi="Arial" w:cs="Arial"/>
          <w:b/>
          <w:sz w:val="22"/>
          <w:szCs w:val="22"/>
        </w:rPr>
        <w:t xml:space="preserve"> </w:t>
      </w:r>
    </w:p>
    <w:p w:rsidRPr="00171866" w:rsidR="00AF1157" w:rsidP="00DC5FE0" w:rsidRDefault="00AF1157" w14:paraId="3987D0A6" w14:textId="77777777">
      <w:pPr>
        <w:suppressAutoHyphens/>
        <w:jc w:val="center"/>
        <w:rPr>
          <w:rFonts w:ascii="Arial" w:hAnsi="Arial" w:cs="Arial"/>
          <w:b/>
          <w:sz w:val="28"/>
          <w:szCs w:val="28"/>
        </w:rPr>
      </w:pPr>
    </w:p>
    <w:p w:rsidRPr="00346C1B" w:rsidR="00AF1157" w:rsidP="00DC5FE0" w:rsidRDefault="00AF1157" w14:paraId="2A5C35D7" w14:textId="3D8E7A57">
      <w:pPr>
        <w:suppressAutoHyphens/>
        <w:jc w:val="center"/>
        <w:rPr>
          <w:rFonts w:ascii="Arial" w:hAnsi="Arial" w:cs="Arial"/>
          <w:b/>
          <w:sz w:val="22"/>
          <w:szCs w:val="22"/>
          <w:u w:val="single"/>
        </w:rPr>
      </w:pPr>
      <w:r w:rsidRPr="00346C1B">
        <w:rPr>
          <w:rFonts w:ascii="Arial" w:hAnsi="Arial" w:cs="Arial"/>
          <w:b/>
          <w:sz w:val="22"/>
          <w:szCs w:val="22"/>
          <w:u w:val="single"/>
        </w:rPr>
        <w:t>OMB Control Number 1513</w:t>
      </w:r>
      <w:r w:rsidRPr="00346C1B" w:rsidR="00D73D2D">
        <w:rPr>
          <w:rFonts w:ascii="Arial" w:hAnsi="Arial" w:cs="Arial"/>
          <w:b/>
          <w:sz w:val="22"/>
          <w:szCs w:val="22"/>
          <w:u w:val="single"/>
        </w:rPr>
        <w:t>–</w:t>
      </w:r>
      <w:r w:rsidRPr="00346C1B" w:rsidR="00880997">
        <w:rPr>
          <w:rFonts w:ascii="Arial" w:hAnsi="Arial" w:cs="Arial"/>
          <w:b/>
          <w:sz w:val="22"/>
          <w:szCs w:val="22"/>
          <w:u w:val="single"/>
        </w:rPr>
        <w:t>0</w:t>
      </w:r>
      <w:r w:rsidRPr="00346C1B" w:rsidR="002A5028">
        <w:rPr>
          <w:rFonts w:ascii="Arial" w:hAnsi="Arial" w:cs="Arial"/>
          <w:b/>
          <w:sz w:val="22"/>
          <w:szCs w:val="22"/>
          <w:u w:val="single"/>
        </w:rPr>
        <w:t>0</w:t>
      </w:r>
      <w:r w:rsidRPr="00346C1B" w:rsidR="00E45900">
        <w:rPr>
          <w:rFonts w:ascii="Arial" w:hAnsi="Arial" w:cs="Arial"/>
          <w:b/>
          <w:sz w:val="22"/>
          <w:szCs w:val="22"/>
          <w:u w:val="single"/>
        </w:rPr>
        <w:t>62</w:t>
      </w:r>
      <w:r w:rsidRPr="00346C1B" w:rsidR="00987432">
        <w:rPr>
          <w:rFonts w:ascii="Arial" w:hAnsi="Arial" w:cs="Arial"/>
          <w:b/>
          <w:sz w:val="22"/>
          <w:szCs w:val="22"/>
          <w:u w:val="single"/>
        </w:rPr>
        <w:t xml:space="preserve"> </w:t>
      </w:r>
    </w:p>
    <w:p w:rsidRPr="00171866" w:rsidR="00AF1157" w:rsidP="00171866" w:rsidRDefault="00AF1157" w14:paraId="2E8A4229" w14:textId="77777777">
      <w:pPr>
        <w:suppressAutoHyphens/>
        <w:jc w:val="center"/>
        <w:rPr>
          <w:rFonts w:ascii="Arial" w:hAnsi="Arial" w:cs="Arial"/>
          <w:b/>
          <w:sz w:val="28"/>
          <w:szCs w:val="28"/>
        </w:rPr>
      </w:pPr>
    </w:p>
    <w:p w:rsidRPr="00171866" w:rsidR="00E45900" w:rsidP="00171866" w:rsidRDefault="00E45900" w14:paraId="284A3936" w14:textId="3E324599">
      <w:pPr>
        <w:jc w:val="center"/>
        <w:rPr>
          <w:rFonts w:ascii="Arial" w:hAnsi="Arial" w:cs="Arial"/>
          <w:b/>
          <w:sz w:val="22"/>
          <w:szCs w:val="22"/>
        </w:rPr>
      </w:pPr>
      <w:r w:rsidRPr="00171866">
        <w:rPr>
          <w:rFonts w:ascii="Arial" w:hAnsi="Arial" w:cs="Arial"/>
          <w:b/>
          <w:sz w:val="22"/>
          <w:szCs w:val="22"/>
        </w:rPr>
        <w:t>Usual and Customary Business Records Relating to Denatured Spirits (TTB REC 5150/1)</w:t>
      </w:r>
      <w:r w:rsidRPr="00171866" w:rsidR="00171866">
        <w:rPr>
          <w:rFonts w:ascii="Arial" w:hAnsi="Arial" w:cs="Arial"/>
          <w:b/>
          <w:sz w:val="22"/>
          <w:szCs w:val="22"/>
        </w:rPr>
        <w:t xml:space="preserve"> </w:t>
      </w:r>
    </w:p>
    <w:p w:rsidRPr="00171866" w:rsidR="002A5028" w:rsidP="00DC5FE0" w:rsidRDefault="002A5028" w14:paraId="3F82B590" w14:textId="77777777">
      <w:pPr>
        <w:suppressAutoHyphens/>
        <w:rPr>
          <w:rFonts w:ascii="Arial" w:hAnsi="Arial" w:cs="Arial"/>
          <w:sz w:val="36"/>
          <w:szCs w:val="36"/>
        </w:rPr>
      </w:pPr>
    </w:p>
    <w:p w:rsidRPr="00346C1B" w:rsidR="00AF1157" w:rsidP="00DC5FE0" w:rsidRDefault="00AF1157" w14:paraId="6FA1F0FC" w14:textId="77777777">
      <w:pPr>
        <w:suppressAutoHyphens/>
        <w:rPr>
          <w:rFonts w:ascii="Arial" w:hAnsi="Arial" w:cs="Arial"/>
          <w:b/>
          <w:sz w:val="22"/>
          <w:szCs w:val="22"/>
          <w:u w:val="single"/>
        </w:rPr>
      </w:pPr>
      <w:r w:rsidRPr="00346C1B">
        <w:rPr>
          <w:rFonts w:ascii="Arial" w:hAnsi="Arial" w:cs="Arial"/>
          <w:b/>
          <w:sz w:val="22"/>
          <w:szCs w:val="22"/>
          <w:u w:val="single"/>
        </w:rPr>
        <w:t>A.  J</w:t>
      </w:r>
      <w:r w:rsidRPr="00346C1B" w:rsidR="00BD3333">
        <w:rPr>
          <w:rFonts w:ascii="Arial" w:hAnsi="Arial" w:cs="Arial"/>
          <w:b/>
          <w:sz w:val="22"/>
          <w:szCs w:val="22"/>
          <w:u w:val="single"/>
        </w:rPr>
        <w:t>ustification</w:t>
      </w:r>
      <w:r w:rsidRPr="00346C1B" w:rsidR="00D73D2D">
        <w:rPr>
          <w:rFonts w:ascii="Arial" w:hAnsi="Arial" w:cs="Arial"/>
          <w:b/>
          <w:sz w:val="22"/>
          <w:szCs w:val="22"/>
          <w:u w:val="single"/>
        </w:rPr>
        <w:t xml:space="preserve"> </w:t>
      </w:r>
    </w:p>
    <w:p w:rsidRPr="00346C1B" w:rsidR="00AF1157" w:rsidP="00DC5FE0" w:rsidRDefault="00AF1157" w14:paraId="32A6DE2C" w14:textId="77777777">
      <w:pPr>
        <w:suppressAutoHyphens/>
        <w:rPr>
          <w:rFonts w:ascii="Arial" w:hAnsi="Arial" w:cs="Arial"/>
          <w:sz w:val="22"/>
          <w:szCs w:val="22"/>
        </w:rPr>
      </w:pPr>
    </w:p>
    <w:p w:rsidRPr="00346C1B" w:rsidR="00AF1157" w:rsidP="00DC5FE0" w:rsidRDefault="00D73D2D" w14:paraId="46A603BE" w14:textId="77777777">
      <w:pPr>
        <w:suppressAutoHyphens/>
        <w:rPr>
          <w:rFonts w:ascii="Arial" w:hAnsi="Arial" w:cs="Arial"/>
          <w:i/>
          <w:sz w:val="22"/>
          <w:szCs w:val="22"/>
        </w:rPr>
      </w:pPr>
      <w:r w:rsidRPr="00346C1B">
        <w:rPr>
          <w:rFonts w:ascii="Arial" w:hAnsi="Arial" w:cs="Arial"/>
          <w:i/>
          <w:sz w:val="22"/>
          <w:szCs w:val="22"/>
        </w:rPr>
        <w:t xml:space="preserve">1.  </w:t>
      </w:r>
      <w:r w:rsidRPr="00346C1B" w:rsidR="00AF1157">
        <w:rPr>
          <w:rFonts w:ascii="Arial" w:hAnsi="Arial" w:cs="Arial"/>
          <w:i/>
          <w:sz w:val="22"/>
          <w:szCs w:val="22"/>
        </w:rPr>
        <w:t>What are the circumstances that make this collection of information necessary</w:t>
      </w:r>
      <w:r w:rsidRPr="00346C1B">
        <w:rPr>
          <w:rFonts w:ascii="Arial" w:hAnsi="Arial" w:cs="Arial"/>
          <w:i/>
          <w:sz w:val="22"/>
          <w:szCs w:val="22"/>
        </w:rPr>
        <w:t>,</w:t>
      </w:r>
      <w:r w:rsidRPr="00346C1B" w:rsidR="00AF1157">
        <w:rPr>
          <w:rFonts w:ascii="Arial" w:hAnsi="Arial" w:cs="Arial"/>
          <w:i/>
          <w:sz w:val="22"/>
          <w:szCs w:val="22"/>
        </w:rPr>
        <w:t xml:space="preserve"> and what legal or administrative requirements necessitate the collection?</w:t>
      </w:r>
      <w:r w:rsidRPr="00346C1B" w:rsidR="005E4F99">
        <w:rPr>
          <w:rFonts w:ascii="Arial" w:hAnsi="Arial" w:cs="Arial"/>
          <w:i/>
          <w:sz w:val="22"/>
          <w:szCs w:val="22"/>
        </w:rPr>
        <w:t xml:space="preserve">  Also </w:t>
      </w:r>
      <w:r w:rsidRPr="00346C1B">
        <w:rPr>
          <w:rFonts w:ascii="Arial" w:hAnsi="Arial" w:cs="Arial"/>
          <w:i/>
          <w:sz w:val="22"/>
          <w:szCs w:val="22"/>
        </w:rPr>
        <w:t xml:space="preserve">align </w:t>
      </w:r>
      <w:r w:rsidRPr="00346C1B" w:rsidR="005E4F99">
        <w:rPr>
          <w:rFonts w:ascii="Arial" w:hAnsi="Arial" w:cs="Arial"/>
          <w:i/>
          <w:sz w:val="22"/>
          <w:szCs w:val="22"/>
        </w:rPr>
        <w:t xml:space="preserve">the information collection to </w:t>
      </w:r>
      <w:r w:rsidRPr="00346C1B" w:rsidR="00074898">
        <w:rPr>
          <w:rFonts w:ascii="Arial" w:hAnsi="Arial" w:cs="Arial"/>
          <w:i/>
          <w:sz w:val="22"/>
          <w:szCs w:val="22"/>
        </w:rPr>
        <w:t>TTB</w:t>
      </w:r>
      <w:r w:rsidRPr="00346C1B">
        <w:rPr>
          <w:rFonts w:ascii="Arial" w:hAnsi="Arial" w:cs="Arial"/>
          <w:i/>
          <w:sz w:val="22"/>
          <w:szCs w:val="22"/>
        </w:rPr>
        <w:t>’s</w:t>
      </w:r>
      <w:r w:rsidRPr="00346C1B" w:rsidR="00074898">
        <w:rPr>
          <w:rFonts w:ascii="Arial" w:hAnsi="Arial" w:cs="Arial"/>
          <w:i/>
          <w:sz w:val="22"/>
          <w:szCs w:val="22"/>
        </w:rPr>
        <w:t xml:space="preserve"> </w:t>
      </w:r>
      <w:r w:rsidRPr="00346C1B" w:rsidR="005E4F99">
        <w:rPr>
          <w:rFonts w:ascii="Arial" w:hAnsi="Arial" w:cs="Arial"/>
          <w:i/>
          <w:sz w:val="22"/>
          <w:szCs w:val="22"/>
        </w:rPr>
        <w:t>Line of Business/Sub-function and IT Investment, if one is used.</w:t>
      </w:r>
      <w:r w:rsidRPr="00346C1B">
        <w:rPr>
          <w:rFonts w:ascii="Arial" w:hAnsi="Arial" w:cs="Arial"/>
          <w:i/>
          <w:sz w:val="22"/>
          <w:szCs w:val="22"/>
        </w:rPr>
        <w:t xml:space="preserve"> </w:t>
      </w:r>
    </w:p>
    <w:p w:rsidRPr="00346C1B" w:rsidR="00987432" w:rsidP="00DC5FE0" w:rsidRDefault="00987432" w14:paraId="0D0D9462" w14:textId="77777777">
      <w:pPr>
        <w:ind w:left="360"/>
        <w:rPr>
          <w:rFonts w:ascii="Arial" w:hAnsi="Arial" w:cs="Arial"/>
          <w:sz w:val="22"/>
          <w:szCs w:val="22"/>
          <w:highlight w:val="yellow"/>
        </w:rPr>
      </w:pPr>
    </w:p>
    <w:p w:rsidRPr="00346C1B" w:rsidR="003A4DFA" w:rsidP="00DC5FE0" w:rsidRDefault="00B06EE5" w14:paraId="5D023011" w14:textId="0DB1D599">
      <w:pPr>
        <w:ind w:left="360"/>
        <w:rPr>
          <w:rFonts w:ascii="Arial" w:hAnsi="Arial" w:cs="Arial"/>
          <w:sz w:val="22"/>
          <w:szCs w:val="22"/>
        </w:rPr>
      </w:pPr>
      <w:r w:rsidRPr="00346C1B">
        <w:rPr>
          <w:rFonts w:ascii="Arial" w:hAnsi="Arial" w:cs="Arial"/>
          <w:sz w:val="22"/>
          <w:szCs w:val="22"/>
        </w:rPr>
        <w:t>The Alcohol and Tobacco Tax and Trade Bureau (TTB) administers</w:t>
      </w:r>
      <w:r w:rsidRPr="00346C1B" w:rsidR="003A4DFA">
        <w:rPr>
          <w:rFonts w:ascii="Arial" w:hAnsi="Arial" w:cs="Arial"/>
          <w:sz w:val="22"/>
          <w:szCs w:val="22"/>
        </w:rPr>
        <w:t xml:space="preserve"> chapter 51 (distilled spirits, wine</w:t>
      </w:r>
      <w:r w:rsidRPr="00346C1B" w:rsidR="0064374D">
        <w:rPr>
          <w:rFonts w:ascii="Arial" w:hAnsi="Arial" w:cs="Arial"/>
          <w:sz w:val="22"/>
          <w:szCs w:val="22"/>
        </w:rPr>
        <w:t>,</w:t>
      </w:r>
      <w:r w:rsidRPr="00346C1B" w:rsidR="003A4DFA">
        <w:rPr>
          <w:rFonts w:ascii="Arial" w:hAnsi="Arial" w:cs="Arial"/>
          <w:sz w:val="22"/>
          <w:szCs w:val="22"/>
        </w:rPr>
        <w:t xml:space="preserve"> and beer), chapter 52 (tobacco products</w:t>
      </w:r>
      <w:r w:rsidRPr="00346C1B" w:rsidR="00CB0DE3">
        <w:rPr>
          <w:rFonts w:ascii="Arial" w:hAnsi="Arial" w:cs="Arial"/>
          <w:sz w:val="22"/>
          <w:szCs w:val="22"/>
        </w:rPr>
        <w:t>, processed tobacco,</w:t>
      </w:r>
      <w:r w:rsidRPr="00346C1B" w:rsidR="003A4DFA">
        <w:rPr>
          <w:rFonts w:ascii="Arial" w:hAnsi="Arial" w:cs="Arial"/>
          <w:sz w:val="22"/>
          <w:szCs w:val="22"/>
        </w:rPr>
        <w:t xml:space="preserve"> and cigarette papers and tubes), and sections 4181–4182 (firearms and ammunition excise taxes) of the Internal Revenue Code of 1986, as amended (IRC, 26 U.S.C.)</w:t>
      </w:r>
      <w:r w:rsidRPr="00346C1B" w:rsidR="00CB0DE3">
        <w:rPr>
          <w:rFonts w:ascii="Arial" w:hAnsi="Arial" w:cs="Arial"/>
          <w:sz w:val="22"/>
          <w:szCs w:val="22"/>
        </w:rPr>
        <w:t>,</w:t>
      </w:r>
      <w:r w:rsidRPr="00346C1B" w:rsidR="003A4DFA">
        <w:rPr>
          <w:rFonts w:ascii="Arial" w:hAnsi="Arial" w:cs="Arial"/>
          <w:sz w:val="22"/>
          <w:szCs w:val="22"/>
        </w:rPr>
        <w:t xml:space="preserve"> pursuant to section 1111(d) of the Homeland Securit</w:t>
      </w:r>
      <w:r w:rsidRPr="00346C1B" w:rsidR="00987432">
        <w:rPr>
          <w:rFonts w:ascii="Arial" w:hAnsi="Arial" w:cs="Arial"/>
          <w:sz w:val="22"/>
          <w:szCs w:val="22"/>
        </w:rPr>
        <w:t>y Act of 2002, as codified at 6 </w:t>
      </w:r>
      <w:r w:rsidRPr="00346C1B" w:rsidR="003A4DFA">
        <w:rPr>
          <w:rFonts w:ascii="Arial" w:hAnsi="Arial" w:cs="Arial"/>
          <w:sz w:val="22"/>
          <w:szCs w:val="22"/>
        </w:rPr>
        <w:t xml:space="preserve">U.S.C. 531(d).  In addition, the Secretary of the Treasury </w:t>
      </w:r>
      <w:r w:rsidR="00171866">
        <w:rPr>
          <w:rFonts w:ascii="Arial" w:hAnsi="Arial" w:cs="Arial"/>
          <w:sz w:val="22"/>
          <w:szCs w:val="22"/>
        </w:rPr>
        <w:t xml:space="preserve">(the Secretary) </w:t>
      </w:r>
      <w:r w:rsidRPr="00346C1B" w:rsidR="003A4DFA">
        <w:rPr>
          <w:rFonts w:ascii="Arial" w:hAnsi="Arial" w:cs="Arial"/>
          <w:sz w:val="22"/>
          <w:szCs w:val="22"/>
        </w:rPr>
        <w:t xml:space="preserve">has delegated certain IRC administrative and enforcement authorities to TTB through Treasury Department Order 120–01. </w:t>
      </w:r>
    </w:p>
    <w:p w:rsidRPr="00346C1B" w:rsidR="003A4DFA" w:rsidP="00DC5FE0" w:rsidRDefault="003A4DFA" w14:paraId="20942F4C" w14:textId="77777777">
      <w:pPr>
        <w:ind w:left="360"/>
        <w:rPr>
          <w:rFonts w:ascii="Arial" w:hAnsi="Arial" w:cs="Arial"/>
          <w:sz w:val="22"/>
          <w:szCs w:val="22"/>
        </w:rPr>
      </w:pPr>
    </w:p>
    <w:p w:rsidR="00DA7560" w:rsidP="00503CB5" w:rsidRDefault="00DA7560" w14:paraId="787700A4" w14:textId="1518CA5E">
      <w:pPr>
        <w:ind w:left="360"/>
        <w:rPr>
          <w:rFonts w:ascii="Arial" w:hAnsi="Arial" w:cs="Arial"/>
          <w:sz w:val="22"/>
          <w:szCs w:val="22"/>
        </w:rPr>
      </w:pPr>
      <w:r>
        <w:rPr>
          <w:rFonts w:ascii="Arial" w:hAnsi="Arial" w:cs="Arial"/>
          <w:sz w:val="22"/>
          <w:szCs w:val="22"/>
        </w:rPr>
        <w:t xml:space="preserve">To control the industrial </w:t>
      </w:r>
      <w:r w:rsidR="00513A09">
        <w:rPr>
          <w:rFonts w:ascii="Arial" w:hAnsi="Arial" w:cs="Arial"/>
          <w:sz w:val="22"/>
          <w:szCs w:val="22"/>
        </w:rPr>
        <w:t xml:space="preserve">use of </w:t>
      </w:r>
      <w:r>
        <w:rPr>
          <w:rFonts w:ascii="Arial" w:hAnsi="Arial" w:cs="Arial"/>
          <w:sz w:val="22"/>
          <w:szCs w:val="22"/>
        </w:rPr>
        <w:t>alcohol</w:t>
      </w:r>
      <w:r w:rsidR="00513A09">
        <w:rPr>
          <w:rFonts w:ascii="Arial" w:hAnsi="Arial" w:cs="Arial"/>
          <w:sz w:val="22"/>
          <w:szCs w:val="22"/>
        </w:rPr>
        <w:t xml:space="preserve">, </w:t>
      </w:r>
      <w:r>
        <w:rPr>
          <w:rFonts w:ascii="Arial" w:hAnsi="Arial" w:cs="Arial"/>
          <w:sz w:val="22"/>
          <w:szCs w:val="22"/>
        </w:rPr>
        <w:t>t</w:t>
      </w:r>
      <w:r w:rsidR="00171866">
        <w:rPr>
          <w:rFonts w:ascii="Arial" w:hAnsi="Arial" w:cs="Arial"/>
          <w:sz w:val="22"/>
          <w:szCs w:val="22"/>
        </w:rPr>
        <w:t xml:space="preserve">he IRC at 26 U.S.C. 5271–5275 </w:t>
      </w:r>
      <w:r w:rsidRPr="00346C1B" w:rsidR="00171866">
        <w:rPr>
          <w:rFonts w:ascii="Arial" w:hAnsi="Arial" w:cs="Arial"/>
          <w:sz w:val="22"/>
          <w:szCs w:val="22"/>
        </w:rPr>
        <w:t>imposes a system of permits, bonds, record</w:t>
      </w:r>
      <w:r w:rsidR="00513A09">
        <w:rPr>
          <w:rFonts w:ascii="Arial" w:hAnsi="Arial" w:cs="Arial"/>
          <w:sz w:val="22"/>
          <w:szCs w:val="22"/>
        </w:rPr>
        <w:t xml:space="preserve">s, </w:t>
      </w:r>
      <w:r w:rsidRPr="00346C1B" w:rsidR="00171866">
        <w:rPr>
          <w:rFonts w:ascii="Arial" w:hAnsi="Arial" w:cs="Arial"/>
          <w:sz w:val="22"/>
          <w:szCs w:val="22"/>
        </w:rPr>
        <w:t xml:space="preserve">reports, and other requirements </w:t>
      </w:r>
      <w:r>
        <w:rPr>
          <w:rFonts w:ascii="Arial" w:hAnsi="Arial" w:cs="Arial"/>
          <w:sz w:val="22"/>
          <w:szCs w:val="22"/>
        </w:rPr>
        <w:t xml:space="preserve">on </w:t>
      </w:r>
      <w:r w:rsidR="00513A09">
        <w:rPr>
          <w:rFonts w:ascii="Arial" w:hAnsi="Arial" w:cs="Arial"/>
          <w:sz w:val="22"/>
          <w:szCs w:val="22"/>
        </w:rPr>
        <w:t xml:space="preserve">distributers and users </w:t>
      </w:r>
      <w:r>
        <w:rPr>
          <w:rFonts w:ascii="Arial" w:hAnsi="Arial" w:cs="Arial"/>
          <w:sz w:val="22"/>
          <w:szCs w:val="22"/>
        </w:rPr>
        <w:t xml:space="preserve">of </w:t>
      </w:r>
      <w:r w:rsidR="00171866">
        <w:rPr>
          <w:rFonts w:ascii="Arial" w:hAnsi="Arial" w:cs="Arial"/>
          <w:sz w:val="22"/>
          <w:szCs w:val="22"/>
        </w:rPr>
        <w:t>denatured a</w:t>
      </w:r>
      <w:r w:rsidRPr="00346C1B" w:rsidR="00171866">
        <w:rPr>
          <w:rFonts w:ascii="Arial" w:hAnsi="Arial" w:cs="Arial"/>
          <w:sz w:val="22"/>
          <w:szCs w:val="22"/>
        </w:rPr>
        <w:t>lcohol</w:t>
      </w:r>
      <w:r w:rsidR="00171866">
        <w:rPr>
          <w:rFonts w:ascii="Arial" w:hAnsi="Arial" w:cs="Arial"/>
          <w:sz w:val="22"/>
          <w:szCs w:val="22"/>
        </w:rPr>
        <w:t xml:space="preserve">.  </w:t>
      </w:r>
      <w:r>
        <w:rPr>
          <w:rFonts w:ascii="Arial" w:hAnsi="Arial" w:cs="Arial"/>
          <w:sz w:val="22"/>
          <w:szCs w:val="22"/>
        </w:rPr>
        <w:t xml:space="preserve">Such requirements are necessary to </w:t>
      </w:r>
      <w:r w:rsidR="007B3250">
        <w:rPr>
          <w:rFonts w:ascii="Arial" w:hAnsi="Arial" w:cs="Arial"/>
          <w:sz w:val="22"/>
          <w:szCs w:val="22"/>
        </w:rPr>
        <w:t xml:space="preserve">protect the revenue by preventing </w:t>
      </w:r>
      <w:r>
        <w:rPr>
          <w:rFonts w:ascii="Arial" w:hAnsi="Arial" w:cs="Arial"/>
          <w:sz w:val="22"/>
          <w:szCs w:val="22"/>
        </w:rPr>
        <w:t>the diversion of denatured alcohol</w:t>
      </w:r>
      <w:r w:rsidRPr="00513A09" w:rsidR="00513A09">
        <w:rPr>
          <w:rFonts w:ascii="Arial" w:hAnsi="Arial" w:cs="Arial"/>
          <w:sz w:val="22"/>
          <w:szCs w:val="22"/>
        </w:rPr>
        <w:t xml:space="preserve">, which is generally not subject to Federal excise tax, </w:t>
      </w:r>
      <w:r w:rsidR="00513A09">
        <w:rPr>
          <w:rFonts w:ascii="Arial" w:hAnsi="Arial" w:cs="Arial"/>
          <w:sz w:val="22"/>
          <w:szCs w:val="22"/>
        </w:rPr>
        <w:t xml:space="preserve">to </w:t>
      </w:r>
      <w:r w:rsidRPr="00346C1B" w:rsidR="00E45900">
        <w:rPr>
          <w:rFonts w:ascii="Arial" w:hAnsi="Arial" w:cs="Arial"/>
          <w:sz w:val="22"/>
          <w:szCs w:val="22"/>
        </w:rPr>
        <w:t>beverage use</w:t>
      </w:r>
      <w:r w:rsidR="00513A09">
        <w:rPr>
          <w:rFonts w:ascii="Arial" w:hAnsi="Arial" w:cs="Arial"/>
          <w:sz w:val="22"/>
          <w:szCs w:val="22"/>
        </w:rPr>
        <w:t>, which is subject to that tax</w:t>
      </w:r>
      <w:r>
        <w:rPr>
          <w:rFonts w:ascii="Arial" w:hAnsi="Arial" w:cs="Arial"/>
          <w:sz w:val="22"/>
          <w:szCs w:val="22"/>
        </w:rPr>
        <w:t xml:space="preserve">.  </w:t>
      </w:r>
      <w:r w:rsidRPr="00DA7560">
        <w:rPr>
          <w:rFonts w:ascii="Arial" w:hAnsi="Arial" w:cs="Arial"/>
          <w:sz w:val="22"/>
          <w:szCs w:val="22"/>
        </w:rPr>
        <w:t xml:space="preserve">Those IRC sections also authorize the Secretary to issue regulations regarding </w:t>
      </w:r>
      <w:r w:rsidR="00513A09">
        <w:rPr>
          <w:rFonts w:ascii="Arial" w:hAnsi="Arial" w:cs="Arial"/>
          <w:sz w:val="22"/>
          <w:szCs w:val="22"/>
        </w:rPr>
        <w:t xml:space="preserve">the distribution and use of denatured alcohol for </w:t>
      </w:r>
      <w:r w:rsidR="007B3250">
        <w:rPr>
          <w:rFonts w:ascii="Arial" w:hAnsi="Arial" w:cs="Arial"/>
          <w:sz w:val="22"/>
          <w:szCs w:val="22"/>
        </w:rPr>
        <w:t xml:space="preserve">industrial </w:t>
      </w:r>
      <w:r w:rsidR="00513A09">
        <w:rPr>
          <w:rFonts w:ascii="Arial" w:hAnsi="Arial" w:cs="Arial"/>
          <w:sz w:val="22"/>
          <w:szCs w:val="22"/>
        </w:rPr>
        <w:t xml:space="preserve">purposes. </w:t>
      </w:r>
    </w:p>
    <w:p w:rsidR="00DA7560" w:rsidP="00503CB5" w:rsidRDefault="00DA7560" w14:paraId="09D7132D" w14:textId="77777777">
      <w:pPr>
        <w:ind w:left="360"/>
        <w:rPr>
          <w:rFonts w:ascii="Arial" w:hAnsi="Arial" w:cs="Arial"/>
          <w:sz w:val="22"/>
          <w:szCs w:val="22"/>
        </w:rPr>
      </w:pPr>
    </w:p>
    <w:p w:rsidR="006B5864" w:rsidP="00503CB5" w:rsidRDefault="00DA7560" w14:paraId="4DFDD1FC" w14:textId="638D4B6B">
      <w:pPr>
        <w:ind w:left="360"/>
        <w:rPr>
          <w:rFonts w:ascii="Arial" w:hAnsi="Arial" w:cs="Arial"/>
          <w:sz w:val="22"/>
          <w:szCs w:val="22"/>
        </w:rPr>
      </w:pPr>
      <w:r>
        <w:rPr>
          <w:rFonts w:ascii="Arial" w:hAnsi="Arial" w:cs="Arial"/>
          <w:sz w:val="22"/>
          <w:szCs w:val="22"/>
        </w:rPr>
        <w:t xml:space="preserve">Under those IRC authorities, the </w:t>
      </w:r>
      <w:r w:rsidRPr="00346C1B" w:rsidR="00503CB5">
        <w:rPr>
          <w:rFonts w:ascii="Arial" w:hAnsi="Arial" w:cs="Arial"/>
          <w:sz w:val="22"/>
          <w:szCs w:val="22"/>
        </w:rPr>
        <w:t xml:space="preserve">TTB regulations </w:t>
      </w:r>
      <w:r>
        <w:rPr>
          <w:rFonts w:ascii="Arial" w:hAnsi="Arial" w:cs="Arial"/>
          <w:sz w:val="22"/>
          <w:szCs w:val="22"/>
        </w:rPr>
        <w:t xml:space="preserve">in </w:t>
      </w:r>
      <w:r w:rsidRPr="00DA7560">
        <w:rPr>
          <w:rFonts w:ascii="Arial" w:hAnsi="Arial" w:cs="Arial"/>
          <w:sz w:val="22"/>
          <w:szCs w:val="22"/>
        </w:rPr>
        <w:t>27 CFR Part 20, Distribution and Use</w:t>
      </w:r>
      <w:r>
        <w:rPr>
          <w:rFonts w:ascii="Arial" w:hAnsi="Arial" w:cs="Arial"/>
          <w:sz w:val="22"/>
          <w:szCs w:val="22"/>
        </w:rPr>
        <w:t xml:space="preserve"> of Denatured Alcohol and Rum, </w:t>
      </w:r>
      <w:r w:rsidRPr="00346C1B" w:rsidR="00503CB5">
        <w:rPr>
          <w:rFonts w:ascii="Arial" w:hAnsi="Arial" w:cs="Arial"/>
          <w:sz w:val="22"/>
          <w:szCs w:val="22"/>
        </w:rPr>
        <w:t xml:space="preserve">require </w:t>
      </w:r>
      <w:r>
        <w:rPr>
          <w:rFonts w:ascii="Arial" w:hAnsi="Arial" w:cs="Arial"/>
          <w:sz w:val="22"/>
          <w:szCs w:val="22"/>
        </w:rPr>
        <w:t xml:space="preserve">denatured alcohol users to apply for and receive a permit to </w:t>
      </w:r>
      <w:r w:rsidR="00513A09">
        <w:rPr>
          <w:rFonts w:ascii="Arial" w:hAnsi="Arial" w:cs="Arial"/>
          <w:sz w:val="22"/>
          <w:szCs w:val="22"/>
        </w:rPr>
        <w:t xml:space="preserve">procure or use certain tax-free distilled spirits, procure, deal in or use specially denatured distilled spirits (SDA), or recover specially denatured or completely denatured distilled </w:t>
      </w:r>
      <w:r w:rsidRPr="00346C1B" w:rsidR="00503CB5">
        <w:rPr>
          <w:rFonts w:ascii="Arial" w:hAnsi="Arial" w:cs="Arial"/>
          <w:sz w:val="22"/>
          <w:szCs w:val="22"/>
        </w:rPr>
        <w:t>spirits</w:t>
      </w:r>
      <w:r w:rsidR="00513A09">
        <w:rPr>
          <w:rFonts w:ascii="Arial" w:hAnsi="Arial" w:cs="Arial"/>
          <w:sz w:val="22"/>
          <w:szCs w:val="22"/>
        </w:rPr>
        <w:t xml:space="preserve"> (CDA)</w:t>
      </w:r>
      <w:r w:rsidR="00171866">
        <w:rPr>
          <w:rFonts w:ascii="Arial" w:hAnsi="Arial" w:cs="Arial"/>
          <w:sz w:val="22"/>
          <w:szCs w:val="22"/>
        </w:rPr>
        <w:t xml:space="preserve">.  </w:t>
      </w:r>
      <w:r w:rsidR="00031425">
        <w:rPr>
          <w:rFonts w:ascii="Arial" w:hAnsi="Arial" w:cs="Arial"/>
          <w:sz w:val="22"/>
          <w:szCs w:val="22"/>
        </w:rPr>
        <w:t>Specific to this information collection, t</w:t>
      </w:r>
      <w:r w:rsidR="00171866">
        <w:rPr>
          <w:rFonts w:ascii="Arial" w:hAnsi="Arial" w:cs="Arial"/>
          <w:sz w:val="22"/>
          <w:szCs w:val="22"/>
        </w:rPr>
        <w:t xml:space="preserve">hose </w:t>
      </w:r>
      <w:r w:rsidRPr="00346C1B" w:rsidR="00171866">
        <w:rPr>
          <w:rFonts w:ascii="Arial" w:hAnsi="Arial" w:cs="Arial"/>
          <w:sz w:val="22"/>
          <w:szCs w:val="22"/>
        </w:rPr>
        <w:t>regulations</w:t>
      </w:r>
      <w:r w:rsidRPr="00346C1B" w:rsidR="00503CB5">
        <w:rPr>
          <w:rFonts w:ascii="Arial" w:hAnsi="Arial" w:cs="Arial"/>
          <w:sz w:val="22"/>
          <w:szCs w:val="22"/>
        </w:rPr>
        <w:t xml:space="preserve"> </w:t>
      </w:r>
      <w:r w:rsidR="00171866">
        <w:rPr>
          <w:rFonts w:ascii="Arial" w:hAnsi="Arial" w:cs="Arial"/>
          <w:sz w:val="22"/>
          <w:szCs w:val="22"/>
        </w:rPr>
        <w:t xml:space="preserve">also </w:t>
      </w:r>
      <w:r w:rsidR="00031425">
        <w:rPr>
          <w:rFonts w:ascii="Arial" w:hAnsi="Arial" w:cs="Arial"/>
          <w:sz w:val="22"/>
          <w:szCs w:val="22"/>
        </w:rPr>
        <w:t>mandate that such permittees keep certain usual and customary business records re</w:t>
      </w:r>
      <w:r w:rsidR="00F2539C">
        <w:rPr>
          <w:rFonts w:ascii="Arial" w:hAnsi="Arial" w:cs="Arial"/>
          <w:sz w:val="22"/>
          <w:szCs w:val="22"/>
        </w:rPr>
        <w:t xml:space="preserve">lating to </w:t>
      </w:r>
      <w:r w:rsidR="00031425">
        <w:rPr>
          <w:rFonts w:ascii="Arial" w:hAnsi="Arial" w:cs="Arial"/>
          <w:sz w:val="22"/>
          <w:szCs w:val="22"/>
        </w:rPr>
        <w:t xml:space="preserve">their procurement, distribution, and use of </w:t>
      </w:r>
      <w:r w:rsidRPr="00346C1B" w:rsidR="00503CB5">
        <w:rPr>
          <w:rFonts w:ascii="Arial" w:hAnsi="Arial" w:cs="Arial"/>
          <w:sz w:val="22"/>
          <w:szCs w:val="22"/>
        </w:rPr>
        <w:t>denatured alcohol.</w:t>
      </w:r>
      <w:r w:rsidR="00DD0ABB">
        <w:rPr>
          <w:rFonts w:ascii="Arial" w:hAnsi="Arial" w:cs="Arial"/>
          <w:sz w:val="22"/>
          <w:szCs w:val="22"/>
        </w:rPr>
        <w:t xml:space="preserve"> </w:t>
      </w:r>
      <w:r w:rsidR="00031425">
        <w:rPr>
          <w:rFonts w:ascii="Arial" w:hAnsi="Arial" w:cs="Arial"/>
          <w:sz w:val="22"/>
          <w:szCs w:val="22"/>
        </w:rPr>
        <w:t xml:space="preserve"> Those records include </w:t>
      </w:r>
      <w:r w:rsidR="006B5864">
        <w:rPr>
          <w:rFonts w:ascii="Arial" w:hAnsi="Arial" w:cs="Arial"/>
          <w:sz w:val="22"/>
          <w:szCs w:val="22"/>
        </w:rPr>
        <w:t xml:space="preserve">purchase invoices for denatured alcohol, as well as </w:t>
      </w:r>
      <w:r w:rsidRPr="00346C1B" w:rsidR="00503CB5">
        <w:rPr>
          <w:rFonts w:ascii="Arial" w:hAnsi="Arial" w:cs="Arial"/>
          <w:sz w:val="22"/>
          <w:szCs w:val="22"/>
        </w:rPr>
        <w:t xml:space="preserve">internal </w:t>
      </w:r>
      <w:r w:rsidR="00F2539C">
        <w:rPr>
          <w:rFonts w:ascii="Arial" w:hAnsi="Arial" w:cs="Arial"/>
          <w:sz w:val="22"/>
          <w:szCs w:val="22"/>
        </w:rPr>
        <w:t xml:space="preserve">company </w:t>
      </w:r>
      <w:r w:rsidRPr="00346C1B" w:rsidR="00503CB5">
        <w:rPr>
          <w:rFonts w:ascii="Arial" w:hAnsi="Arial" w:cs="Arial"/>
          <w:sz w:val="22"/>
          <w:szCs w:val="22"/>
        </w:rPr>
        <w:t xml:space="preserve">records </w:t>
      </w:r>
      <w:r w:rsidR="00F2539C">
        <w:rPr>
          <w:rFonts w:ascii="Arial" w:hAnsi="Arial" w:cs="Arial"/>
          <w:sz w:val="22"/>
          <w:szCs w:val="22"/>
        </w:rPr>
        <w:t xml:space="preserve">that </w:t>
      </w:r>
      <w:r w:rsidR="006B5864">
        <w:rPr>
          <w:rFonts w:ascii="Arial" w:hAnsi="Arial" w:cs="Arial"/>
          <w:sz w:val="22"/>
          <w:szCs w:val="22"/>
        </w:rPr>
        <w:t xml:space="preserve">document </w:t>
      </w:r>
      <w:r w:rsidRPr="00346C1B" w:rsidR="00503CB5">
        <w:rPr>
          <w:rFonts w:ascii="Arial" w:hAnsi="Arial" w:cs="Arial"/>
          <w:sz w:val="22"/>
          <w:szCs w:val="22"/>
        </w:rPr>
        <w:t>the flow of ingredients and materials through the manufacturing, packing, storage, and shipment process</w:t>
      </w:r>
      <w:r w:rsidR="006B5864">
        <w:rPr>
          <w:rFonts w:ascii="Arial" w:hAnsi="Arial" w:cs="Arial"/>
          <w:sz w:val="22"/>
          <w:szCs w:val="22"/>
        </w:rPr>
        <w:t xml:space="preserve"> for </w:t>
      </w:r>
      <w:r w:rsidR="00F2539C">
        <w:rPr>
          <w:rFonts w:ascii="Arial" w:hAnsi="Arial" w:cs="Arial"/>
          <w:sz w:val="22"/>
          <w:szCs w:val="22"/>
        </w:rPr>
        <w:t xml:space="preserve">articles </w:t>
      </w:r>
      <w:r w:rsidR="006B5864">
        <w:rPr>
          <w:rFonts w:ascii="Arial" w:hAnsi="Arial" w:cs="Arial"/>
          <w:sz w:val="22"/>
          <w:szCs w:val="22"/>
        </w:rPr>
        <w:t xml:space="preserve">made with or containing denatured alcohol. </w:t>
      </w:r>
      <w:r w:rsidR="00F2539C">
        <w:rPr>
          <w:rFonts w:ascii="Arial" w:hAnsi="Arial" w:cs="Arial"/>
          <w:sz w:val="22"/>
          <w:szCs w:val="22"/>
        </w:rPr>
        <w:t xml:space="preserve"> T</w:t>
      </w:r>
      <w:r w:rsidRPr="00346C1B" w:rsidR="00503CB5">
        <w:rPr>
          <w:rFonts w:ascii="Arial" w:hAnsi="Arial" w:cs="Arial"/>
          <w:sz w:val="22"/>
          <w:szCs w:val="22"/>
        </w:rPr>
        <w:t xml:space="preserve">he following </w:t>
      </w:r>
      <w:r w:rsidR="00E311DF">
        <w:rPr>
          <w:rFonts w:ascii="Arial" w:hAnsi="Arial" w:cs="Arial"/>
          <w:sz w:val="22"/>
          <w:szCs w:val="22"/>
        </w:rPr>
        <w:t xml:space="preserve">27 CFR part 20 </w:t>
      </w:r>
      <w:r w:rsidRPr="00346C1B" w:rsidR="00503CB5">
        <w:rPr>
          <w:rFonts w:ascii="Arial" w:hAnsi="Arial" w:cs="Arial"/>
          <w:sz w:val="22"/>
          <w:szCs w:val="22"/>
        </w:rPr>
        <w:t xml:space="preserve">regulatory </w:t>
      </w:r>
      <w:r w:rsidR="00E311DF">
        <w:rPr>
          <w:rFonts w:ascii="Arial" w:hAnsi="Arial" w:cs="Arial"/>
          <w:sz w:val="22"/>
          <w:szCs w:val="22"/>
        </w:rPr>
        <w:t xml:space="preserve">sections </w:t>
      </w:r>
      <w:r w:rsidR="006B5864">
        <w:rPr>
          <w:rFonts w:ascii="Arial" w:hAnsi="Arial" w:cs="Arial"/>
          <w:sz w:val="22"/>
          <w:szCs w:val="22"/>
        </w:rPr>
        <w:t xml:space="preserve">contain </w:t>
      </w:r>
      <w:r w:rsidR="00F2539C">
        <w:rPr>
          <w:rFonts w:ascii="Arial" w:hAnsi="Arial" w:cs="Arial"/>
          <w:sz w:val="22"/>
          <w:szCs w:val="22"/>
        </w:rPr>
        <w:t xml:space="preserve">the recordkeeping </w:t>
      </w:r>
      <w:r w:rsidR="006B5864">
        <w:rPr>
          <w:rFonts w:ascii="Arial" w:hAnsi="Arial" w:cs="Arial"/>
          <w:sz w:val="22"/>
          <w:szCs w:val="22"/>
        </w:rPr>
        <w:t xml:space="preserve">requirements </w:t>
      </w:r>
      <w:r w:rsidR="00E311DF">
        <w:rPr>
          <w:rFonts w:ascii="Arial" w:hAnsi="Arial" w:cs="Arial"/>
          <w:sz w:val="22"/>
          <w:szCs w:val="22"/>
        </w:rPr>
        <w:t xml:space="preserve">covered under </w:t>
      </w:r>
      <w:r w:rsidR="00F2539C">
        <w:rPr>
          <w:rFonts w:ascii="Arial" w:hAnsi="Arial" w:cs="Arial"/>
          <w:sz w:val="22"/>
          <w:szCs w:val="22"/>
        </w:rPr>
        <w:t xml:space="preserve">this information collection: </w:t>
      </w:r>
    </w:p>
    <w:p w:rsidRPr="00346C1B" w:rsidR="006B5864" w:rsidP="00503CB5" w:rsidRDefault="006B5864" w14:paraId="59FD25C4" w14:textId="77777777">
      <w:pPr>
        <w:ind w:left="360"/>
        <w:rPr>
          <w:rFonts w:ascii="Arial" w:hAnsi="Arial" w:cs="Arial"/>
          <w:sz w:val="22"/>
          <w:szCs w:val="22"/>
        </w:rPr>
      </w:pPr>
    </w:p>
    <w:p w:rsidRPr="00346C1B" w:rsidR="00E45900" w:rsidP="00F2539C" w:rsidRDefault="00706ADA" w14:paraId="6AF59FAC" w14:textId="41EC6825">
      <w:pPr>
        <w:tabs>
          <w:tab w:val="left" w:pos="1800"/>
        </w:tabs>
        <w:spacing w:after="80"/>
        <w:ind w:left="720"/>
        <w:rPr>
          <w:rFonts w:ascii="Arial" w:hAnsi="Arial" w:cs="Arial"/>
          <w:sz w:val="22"/>
          <w:szCs w:val="22"/>
        </w:rPr>
      </w:pPr>
      <w:r w:rsidRPr="00346C1B">
        <w:rPr>
          <w:rFonts w:ascii="Arial" w:hAnsi="Arial" w:cs="Arial"/>
          <w:sz w:val="22"/>
          <w:szCs w:val="22"/>
        </w:rPr>
        <w:t>§ 20.95</w:t>
      </w:r>
      <w:r w:rsidRPr="00346C1B">
        <w:rPr>
          <w:rFonts w:ascii="Arial" w:hAnsi="Arial" w:cs="Arial"/>
          <w:sz w:val="22"/>
          <w:szCs w:val="22"/>
        </w:rPr>
        <w:tab/>
      </w:r>
      <w:r w:rsidRPr="00346C1B" w:rsidR="00E45900">
        <w:rPr>
          <w:rFonts w:ascii="Arial" w:hAnsi="Arial" w:cs="Arial"/>
          <w:sz w:val="22"/>
          <w:szCs w:val="22"/>
        </w:rPr>
        <w:t>Developmental samples of articles.</w:t>
      </w:r>
      <w:r w:rsidR="006B5864">
        <w:rPr>
          <w:rFonts w:ascii="Arial" w:hAnsi="Arial" w:cs="Arial"/>
          <w:sz w:val="22"/>
          <w:szCs w:val="22"/>
        </w:rPr>
        <w:t xml:space="preserve"> </w:t>
      </w:r>
    </w:p>
    <w:p w:rsidRPr="00346C1B" w:rsidR="00E45900" w:rsidP="00F2539C" w:rsidRDefault="00706ADA" w14:paraId="6BFB7574" w14:textId="047FE580">
      <w:pPr>
        <w:tabs>
          <w:tab w:val="left" w:pos="1800"/>
        </w:tabs>
        <w:spacing w:after="80"/>
        <w:ind w:left="720"/>
        <w:rPr>
          <w:rFonts w:ascii="Arial" w:hAnsi="Arial" w:cs="Arial"/>
          <w:sz w:val="22"/>
          <w:szCs w:val="22"/>
        </w:rPr>
      </w:pPr>
      <w:r w:rsidRPr="00346C1B">
        <w:rPr>
          <w:rFonts w:ascii="Arial" w:hAnsi="Arial" w:cs="Arial"/>
          <w:sz w:val="22"/>
          <w:szCs w:val="22"/>
        </w:rPr>
        <w:t>§ 20.142</w:t>
      </w:r>
      <w:r w:rsidRPr="00346C1B">
        <w:rPr>
          <w:rFonts w:ascii="Arial" w:hAnsi="Arial" w:cs="Arial"/>
          <w:sz w:val="22"/>
          <w:szCs w:val="22"/>
        </w:rPr>
        <w:tab/>
      </w:r>
      <w:r w:rsidRPr="00346C1B" w:rsidR="00E45900">
        <w:rPr>
          <w:rFonts w:ascii="Arial" w:hAnsi="Arial" w:cs="Arial"/>
          <w:sz w:val="22"/>
          <w:szCs w:val="22"/>
        </w:rPr>
        <w:t xml:space="preserve">Records of bulk conveyances. </w:t>
      </w:r>
    </w:p>
    <w:p w:rsidRPr="00346C1B" w:rsidR="00E45900" w:rsidP="00F2539C" w:rsidRDefault="006B5864" w14:paraId="28D5D99B" w14:textId="1A5AE461">
      <w:pPr>
        <w:tabs>
          <w:tab w:val="left" w:pos="1800"/>
        </w:tabs>
        <w:spacing w:after="80"/>
        <w:ind w:left="720"/>
        <w:rPr>
          <w:rFonts w:ascii="Arial" w:hAnsi="Arial" w:cs="Arial"/>
          <w:sz w:val="22"/>
          <w:szCs w:val="22"/>
        </w:rPr>
      </w:pPr>
      <w:r>
        <w:rPr>
          <w:rFonts w:ascii="Arial" w:hAnsi="Arial" w:cs="Arial"/>
          <w:sz w:val="22"/>
          <w:szCs w:val="22"/>
        </w:rPr>
        <w:t>§ 20.149</w:t>
      </w:r>
      <w:r>
        <w:rPr>
          <w:rFonts w:ascii="Arial" w:hAnsi="Arial" w:cs="Arial"/>
          <w:sz w:val="22"/>
          <w:szCs w:val="22"/>
        </w:rPr>
        <w:tab/>
      </w:r>
      <w:r w:rsidRPr="00346C1B" w:rsidR="00E45900">
        <w:rPr>
          <w:rFonts w:ascii="Arial" w:hAnsi="Arial" w:cs="Arial"/>
          <w:sz w:val="22"/>
          <w:szCs w:val="22"/>
        </w:rPr>
        <w:t>Records.</w:t>
      </w:r>
      <w:r>
        <w:rPr>
          <w:rFonts w:ascii="Arial" w:hAnsi="Arial" w:cs="Arial"/>
          <w:sz w:val="22"/>
          <w:szCs w:val="22"/>
        </w:rPr>
        <w:t xml:space="preserve"> </w:t>
      </w:r>
    </w:p>
    <w:p w:rsidRPr="00346C1B" w:rsidR="00E45900" w:rsidP="00F2539C" w:rsidRDefault="006B5864" w14:paraId="2F09C987" w14:textId="59020444">
      <w:pPr>
        <w:tabs>
          <w:tab w:val="left" w:pos="1800"/>
        </w:tabs>
        <w:spacing w:after="80"/>
        <w:ind w:left="720"/>
        <w:rPr>
          <w:rFonts w:ascii="Arial" w:hAnsi="Arial" w:cs="Arial"/>
          <w:sz w:val="22"/>
          <w:szCs w:val="22"/>
        </w:rPr>
      </w:pPr>
      <w:r>
        <w:rPr>
          <w:rFonts w:ascii="Arial" w:hAnsi="Arial" w:cs="Arial"/>
          <w:sz w:val="22"/>
          <w:szCs w:val="22"/>
        </w:rPr>
        <w:lastRenderedPageBreak/>
        <w:t>§ 20.163</w:t>
      </w:r>
      <w:r>
        <w:rPr>
          <w:rFonts w:ascii="Arial" w:hAnsi="Arial" w:cs="Arial"/>
          <w:sz w:val="22"/>
          <w:szCs w:val="22"/>
        </w:rPr>
        <w:tab/>
      </w:r>
      <w:r w:rsidRPr="00346C1B" w:rsidR="00E45900">
        <w:rPr>
          <w:rFonts w:ascii="Arial" w:hAnsi="Arial" w:cs="Arial"/>
          <w:sz w:val="22"/>
          <w:szCs w:val="22"/>
        </w:rPr>
        <w:t>Receipt and storage of specially denatured spirits.</w:t>
      </w:r>
      <w:r>
        <w:rPr>
          <w:rFonts w:ascii="Arial" w:hAnsi="Arial" w:cs="Arial"/>
          <w:sz w:val="22"/>
          <w:szCs w:val="22"/>
        </w:rPr>
        <w:t xml:space="preserve"> </w:t>
      </w:r>
    </w:p>
    <w:p w:rsidRPr="00346C1B" w:rsidR="00E45900" w:rsidP="00F2539C" w:rsidRDefault="006B5864" w14:paraId="25851F0E" w14:textId="19EFD8A2">
      <w:pPr>
        <w:tabs>
          <w:tab w:val="left" w:pos="1800"/>
        </w:tabs>
        <w:spacing w:after="80"/>
        <w:ind w:left="720"/>
        <w:rPr>
          <w:rFonts w:ascii="Arial" w:hAnsi="Arial" w:cs="Arial"/>
          <w:sz w:val="22"/>
          <w:szCs w:val="22"/>
        </w:rPr>
      </w:pPr>
      <w:r>
        <w:rPr>
          <w:rFonts w:ascii="Arial" w:hAnsi="Arial" w:cs="Arial"/>
          <w:sz w:val="22"/>
          <w:szCs w:val="22"/>
        </w:rPr>
        <w:t>§ 20.170</w:t>
      </w:r>
      <w:r>
        <w:rPr>
          <w:rFonts w:ascii="Arial" w:hAnsi="Arial" w:cs="Arial"/>
          <w:sz w:val="22"/>
          <w:szCs w:val="22"/>
        </w:rPr>
        <w:tab/>
      </w:r>
      <w:r w:rsidRPr="00346C1B" w:rsidR="00E45900">
        <w:rPr>
          <w:rFonts w:ascii="Arial" w:hAnsi="Arial" w:cs="Arial"/>
          <w:sz w:val="22"/>
          <w:szCs w:val="22"/>
        </w:rPr>
        <w:t>Physical inventory.</w:t>
      </w:r>
      <w:r>
        <w:rPr>
          <w:rFonts w:ascii="Arial" w:hAnsi="Arial" w:cs="Arial"/>
          <w:sz w:val="22"/>
          <w:szCs w:val="22"/>
        </w:rPr>
        <w:t xml:space="preserve"> </w:t>
      </w:r>
    </w:p>
    <w:p w:rsidRPr="00346C1B" w:rsidR="00E45900" w:rsidP="00F2539C" w:rsidRDefault="006B5864" w14:paraId="7F051BD9" w14:textId="7FDCC972">
      <w:pPr>
        <w:tabs>
          <w:tab w:val="left" w:pos="1800"/>
        </w:tabs>
        <w:spacing w:after="80"/>
        <w:ind w:left="720"/>
        <w:rPr>
          <w:rFonts w:ascii="Arial" w:hAnsi="Arial" w:cs="Arial"/>
          <w:sz w:val="22"/>
          <w:szCs w:val="22"/>
        </w:rPr>
      </w:pPr>
      <w:r>
        <w:rPr>
          <w:rFonts w:ascii="Arial" w:hAnsi="Arial" w:cs="Arial"/>
          <w:sz w:val="22"/>
          <w:szCs w:val="22"/>
        </w:rPr>
        <w:t>§ 20.171</w:t>
      </w:r>
      <w:r>
        <w:rPr>
          <w:rFonts w:ascii="Arial" w:hAnsi="Arial" w:cs="Arial"/>
          <w:sz w:val="22"/>
          <w:szCs w:val="22"/>
        </w:rPr>
        <w:tab/>
      </w:r>
      <w:r w:rsidRPr="00346C1B" w:rsidR="00E45900">
        <w:rPr>
          <w:rFonts w:ascii="Arial" w:hAnsi="Arial" w:cs="Arial"/>
          <w:sz w:val="22"/>
          <w:szCs w:val="22"/>
        </w:rPr>
        <w:t>Record of shipment.</w:t>
      </w:r>
      <w:r>
        <w:rPr>
          <w:rFonts w:ascii="Arial" w:hAnsi="Arial" w:cs="Arial"/>
          <w:sz w:val="22"/>
          <w:szCs w:val="22"/>
        </w:rPr>
        <w:t xml:space="preserve"> </w:t>
      </w:r>
    </w:p>
    <w:p w:rsidRPr="00346C1B" w:rsidR="00E45900" w:rsidP="00F2539C" w:rsidRDefault="006B5864" w14:paraId="020A43C7" w14:textId="3DADDCA0">
      <w:pPr>
        <w:tabs>
          <w:tab w:val="left" w:pos="1800"/>
        </w:tabs>
        <w:spacing w:after="80"/>
        <w:ind w:left="720"/>
        <w:rPr>
          <w:rFonts w:ascii="Arial" w:hAnsi="Arial" w:cs="Arial"/>
          <w:sz w:val="22"/>
          <w:szCs w:val="22"/>
        </w:rPr>
      </w:pPr>
      <w:r>
        <w:rPr>
          <w:rFonts w:ascii="Arial" w:hAnsi="Arial" w:cs="Arial"/>
          <w:sz w:val="22"/>
          <w:szCs w:val="22"/>
        </w:rPr>
        <w:t>§ 20.172</w:t>
      </w:r>
      <w:r>
        <w:rPr>
          <w:rFonts w:ascii="Arial" w:hAnsi="Arial" w:cs="Arial"/>
          <w:sz w:val="22"/>
          <w:szCs w:val="22"/>
        </w:rPr>
        <w:tab/>
      </w:r>
      <w:r w:rsidRPr="00346C1B" w:rsidR="00E45900">
        <w:rPr>
          <w:rFonts w:ascii="Arial" w:hAnsi="Arial" w:cs="Arial"/>
          <w:sz w:val="22"/>
          <w:szCs w:val="22"/>
        </w:rPr>
        <w:t>Records.</w:t>
      </w:r>
      <w:r>
        <w:rPr>
          <w:rFonts w:ascii="Arial" w:hAnsi="Arial" w:cs="Arial"/>
          <w:sz w:val="22"/>
          <w:szCs w:val="22"/>
        </w:rPr>
        <w:t xml:space="preserve"> </w:t>
      </w:r>
    </w:p>
    <w:p w:rsidRPr="00346C1B" w:rsidR="00E45900" w:rsidP="00F2539C" w:rsidRDefault="006B5864" w14:paraId="5ED6EB27" w14:textId="08116026">
      <w:pPr>
        <w:tabs>
          <w:tab w:val="left" w:pos="1800"/>
        </w:tabs>
        <w:spacing w:after="80"/>
        <w:ind w:left="720"/>
        <w:rPr>
          <w:rFonts w:ascii="Arial" w:hAnsi="Arial" w:cs="Arial"/>
          <w:sz w:val="22"/>
          <w:szCs w:val="22"/>
        </w:rPr>
      </w:pPr>
      <w:r>
        <w:rPr>
          <w:rFonts w:ascii="Arial" w:hAnsi="Arial" w:cs="Arial"/>
          <w:sz w:val="22"/>
          <w:szCs w:val="22"/>
        </w:rPr>
        <w:t>§ 20.180</w:t>
      </w:r>
      <w:r>
        <w:rPr>
          <w:rFonts w:ascii="Arial" w:hAnsi="Arial" w:cs="Arial"/>
          <w:sz w:val="22"/>
          <w:szCs w:val="22"/>
        </w:rPr>
        <w:tab/>
      </w:r>
      <w:r w:rsidRPr="00346C1B" w:rsidR="00E45900">
        <w:rPr>
          <w:rFonts w:ascii="Arial" w:hAnsi="Arial" w:cs="Arial"/>
          <w:sz w:val="22"/>
          <w:szCs w:val="22"/>
        </w:rPr>
        <w:t>Record of packages filled.</w:t>
      </w:r>
      <w:r>
        <w:rPr>
          <w:rFonts w:ascii="Arial" w:hAnsi="Arial" w:cs="Arial"/>
          <w:sz w:val="22"/>
          <w:szCs w:val="22"/>
        </w:rPr>
        <w:t xml:space="preserve"> </w:t>
      </w:r>
    </w:p>
    <w:p w:rsidRPr="00346C1B" w:rsidR="00E45900" w:rsidP="00F2539C" w:rsidRDefault="006B5864" w14:paraId="76082A68" w14:textId="539EAC3C">
      <w:pPr>
        <w:tabs>
          <w:tab w:val="left" w:pos="1800"/>
        </w:tabs>
        <w:spacing w:after="80"/>
        <w:ind w:left="720"/>
        <w:rPr>
          <w:rFonts w:ascii="Arial" w:hAnsi="Arial" w:cs="Arial"/>
          <w:sz w:val="22"/>
          <w:szCs w:val="22"/>
        </w:rPr>
      </w:pPr>
      <w:r>
        <w:rPr>
          <w:rFonts w:ascii="Arial" w:hAnsi="Arial" w:cs="Arial"/>
          <w:sz w:val="22"/>
          <w:szCs w:val="22"/>
        </w:rPr>
        <w:t>§ 20.192</w:t>
      </w:r>
      <w:r>
        <w:rPr>
          <w:rFonts w:ascii="Arial" w:hAnsi="Arial" w:cs="Arial"/>
          <w:sz w:val="22"/>
          <w:szCs w:val="22"/>
        </w:rPr>
        <w:tab/>
      </w:r>
      <w:r w:rsidRPr="00346C1B" w:rsidR="00E45900">
        <w:rPr>
          <w:rFonts w:ascii="Arial" w:hAnsi="Arial" w:cs="Arial"/>
          <w:sz w:val="22"/>
          <w:szCs w:val="22"/>
        </w:rPr>
        <w:t>Manufacturing record.</w:t>
      </w:r>
      <w:r>
        <w:rPr>
          <w:rFonts w:ascii="Arial" w:hAnsi="Arial" w:cs="Arial"/>
          <w:sz w:val="22"/>
          <w:szCs w:val="22"/>
        </w:rPr>
        <w:t xml:space="preserve"> </w:t>
      </w:r>
    </w:p>
    <w:p w:rsidRPr="00346C1B" w:rsidR="00E45900" w:rsidP="00F2539C" w:rsidRDefault="006B5864" w14:paraId="324FD690" w14:textId="7DEAD74E">
      <w:pPr>
        <w:tabs>
          <w:tab w:val="left" w:pos="1800"/>
        </w:tabs>
        <w:spacing w:after="80"/>
        <w:ind w:left="720"/>
        <w:rPr>
          <w:rFonts w:ascii="Arial" w:hAnsi="Arial" w:cs="Arial"/>
          <w:sz w:val="22"/>
          <w:szCs w:val="22"/>
        </w:rPr>
      </w:pPr>
      <w:r>
        <w:rPr>
          <w:rFonts w:ascii="Arial" w:hAnsi="Arial" w:cs="Arial"/>
          <w:sz w:val="22"/>
          <w:szCs w:val="22"/>
        </w:rPr>
        <w:t>§ 20.202</w:t>
      </w:r>
      <w:r>
        <w:rPr>
          <w:rFonts w:ascii="Arial" w:hAnsi="Arial" w:cs="Arial"/>
          <w:sz w:val="22"/>
          <w:szCs w:val="22"/>
        </w:rPr>
        <w:tab/>
      </w:r>
      <w:r w:rsidRPr="00346C1B" w:rsidR="00E45900">
        <w:rPr>
          <w:rFonts w:ascii="Arial" w:hAnsi="Arial" w:cs="Arial"/>
          <w:sz w:val="22"/>
          <w:szCs w:val="22"/>
        </w:rPr>
        <w:t>Losses in transit.</w:t>
      </w:r>
      <w:r>
        <w:rPr>
          <w:rFonts w:ascii="Arial" w:hAnsi="Arial" w:cs="Arial"/>
          <w:sz w:val="22"/>
          <w:szCs w:val="22"/>
        </w:rPr>
        <w:t xml:space="preserve"> </w:t>
      </w:r>
    </w:p>
    <w:p w:rsidRPr="00346C1B" w:rsidR="00E45900" w:rsidP="00F2539C" w:rsidRDefault="006B5864" w14:paraId="3BE712AD" w14:textId="5ED830A7">
      <w:pPr>
        <w:tabs>
          <w:tab w:val="left" w:pos="1800"/>
        </w:tabs>
        <w:spacing w:after="80"/>
        <w:ind w:left="720"/>
        <w:rPr>
          <w:rFonts w:ascii="Arial" w:hAnsi="Arial" w:cs="Arial"/>
          <w:sz w:val="22"/>
          <w:szCs w:val="22"/>
        </w:rPr>
      </w:pPr>
      <w:r>
        <w:rPr>
          <w:rFonts w:ascii="Arial" w:hAnsi="Arial" w:cs="Arial"/>
          <w:sz w:val="22"/>
          <w:szCs w:val="22"/>
        </w:rPr>
        <w:t>§ 20.203</w:t>
      </w:r>
      <w:r>
        <w:rPr>
          <w:rFonts w:ascii="Arial" w:hAnsi="Arial" w:cs="Arial"/>
          <w:sz w:val="22"/>
          <w:szCs w:val="22"/>
        </w:rPr>
        <w:tab/>
      </w:r>
      <w:r w:rsidRPr="00346C1B" w:rsidR="00E45900">
        <w:rPr>
          <w:rFonts w:ascii="Arial" w:hAnsi="Arial" w:cs="Arial"/>
          <w:sz w:val="22"/>
          <w:szCs w:val="22"/>
        </w:rPr>
        <w:t>Losses on premises.</w:t>
      </w:r>
      <w:r>
        <w:rPr>
          <w:rFonts w:ascii="Arial" w:hAnsi="Arial" w:cs="Arial"/>
          <w:sz w:val="22"/>
          <w:szCs w:val="22"/>
        </w:rPr>
        <w:t xml:space="preserve"> </w:t>
      </w:r>
    </w:p>
    <w:p w:rsidRPr="00346C1B" w:rsidR="00E45900" w:rsidP="00F2539C" w:rsidRDefault="006B5864" w14:paraId="2AC451D0" w14:textId="21A5557D">
      <w:pPr>
        <w:tabs>
          <w:tab w:val="left" w:pos="1800"/>
        </w:tabs>
        <w:spacing w:after="80"/>
        <w:ind w:left="720"/>
        <w:rPr>
          <w:rFonts w:ascii="Arial" w:hAnsi="Arial" w:cs="Arial"/>
          <w:sz w:val="22"/>
          <w:szCs w:val="22"/>
        </w:rPr>
      </w:pPr>
      <w:r>
        <w:rPr>
          <w:rFonts w:ascii="Arial" w:hAnsi="Arial" w:cs="Arial"/>
          <w:sz w:val="22"/>
          <w:szCs w:val="22"/>
        </w:rPr>
        <w:t>§ 20.212</w:t>
      </w:r>
      <w:r>
        <w:rPr>
          <w:rFonts w:ascii="Arial" w:hAnsi="Arial" w:cs="Arial"/>
          <w:sz w:val="22"/>
          <w:szCs w:val="22"/>
        </w:rPr>
        <w:tab/>
      </w:r>
      <w:r w:rsidRPr="00346C1B" w:rsidR="00E45900">
        <w:rPr>
          <w:rFonts w:ascii="Arial" w:hAnsi="Arial" w:cs="Arial"/>
          <w:sz w:val="22"/>
          <w:szCs w:val="22"/>
        </w:rPr>
        <w:t>Deposit in receiving tanks.</w:t>
      </w:r>
      <w:r>
        <w:rPr>
          <w:rFonts w:ascii="Arial" w:hAnsi="Arial" w:cs="Arial"/>
          <w:sz w:val="22"/>
          <w:szCs w:val="22"/>
        </w:rPr>
        <w:t xml:space="preserve"> </w:t>
      </w:r>
    </w:p>
    <w:p w:rsidRPr="00346C1B" w:rsidR="00E45900" w:rsidP="00F2539C" w:rsidRDefault="006B5864" w14:paraId="48835FAB" w14:textId="224CE57E">
      <w:pPr>
        <w:tabs>
          <w:tab w:val="left" w:pos="1800"/>
        </w:tabs>
        <w:spacing w:after="80"/>
        <w:ind w:left="720"/>
        <w:rPr>
          <w:rFonts w:ascii="Arial" w:hAnsi="Arial" w:cs="Arial"/>
          <w:sz w:val="22"/>
          <w:szCs w:val="22"/>
        </w:rPr>
      </w:pPr>
      <w:r>
        <w:rPr>
          <w:rFonts w:ascii="Arial" w:hAnsi="Arial" w:cs="Arial"/>
          <w:sz w:val="22"/>
          <w:szCs w:val="22"/>
        </w:rPr>
        <w:t>§ 20.216</w:t>
      </w:r>
      <w:r>
        <w:rPr>
          <w:rFonts w:ascii="Arial" w:hAnsi="Arial" w:cs="Arial"/>
          <w:sz w:val="22"/>
          <w:szCs w:val="22"/>
        </w:rPr>
        <w:tab/>
      </w:r>
      <w:r w:rsidRPr="00346C1B" w:rsidR="00E45900">
        <w:rPr>
          <w:rFonts w:ascii="Arial" w:hAnsi="Arial" w:cs="Arial"/>
          <w:sz w:val="22"/>
          <w:szCs w:val="22"/>
        </w:rPr>
        <w:t>Record of shipment.</w:t>
      </w:r>
      <w:r>
        <w:rPr>
          <w:rFonts w:ascii="Arial" w:hAnsi="Arial" w:cs="Arial"/>
          <w:sz w:val="22"/>
          <w:szCs w:val="22"/>
        </w:rPr>
        <w:t xml:space="preserve"> </w:t>
      </w:r>
    </w:p>
    <w:p w:rsidRPr="00346C1B" w:rsidR="00E45900" w:rsidP="00F2539C" w:rsidRDefault="00E45900" w14:paraId="72FA0B6B" w14:textId="02A27706">
      <w:pPr>
        <w:tabs>
          <w:tab w:val="left" w:pos="1800"/>
        </w:tabs>
        <w:spacing w:after="80"/>
        <w:ind w:left="720"/>
        <w:rPr>
          <w:rFonts w:ascii="Arial" w:hAnsi="Arial" w:cs="Arial"/>
          <w:sz w:val="22"/>
          <w:szCs w:val="22"/>
        </w:rPr>
      </w:pPr>
      <w:r w:rsidRPr="00346C1B">
        <w:rPr>
          <w:rFonts w:ascii="Arial" w:hAnsi="Arial" w:cs="Arial"/>
          <w:sz w:val="22"/>
          <w:szCs w:val="22"/>
        </w:rPr>
        <w:t>§ 20.22</w:t>
      </w:r>
      <w:r w:rsidR="006B5864">
        <w:rPr>
          <w:rFonts w:ascii="Arial" w:hAnsi="Arial" w:cs="Arial"/>
          <w:sz w:val="22"/>
          <w:szCs w:val="22"/>
        </w:rPr>
        <w:t>2</w:t>
      </w:r>
      <w:r w:rsidR="006B5864">
        <w:rPr>
          <w:rFonts w:ascii="Arial" w:hAnsi="Arial" w:cs="Arial"/>
          <w:sz w:val="22"/>
          <w:szCs w:val="22"/>
        </w:rPr>
        <w:tab/>
      </w:r>
      <w:r w:rsidRPr="00346C1B">
        <w:rPr>
          <w:rFonts w:ascii="Arial" w:hAnsi="Arial" w:cs="Arial"/>
          <w:sz w:val="22"/>
          <w:szCs w:val="22"/>
        </w:rPr>
        <w:t>Destruction.</w:t>
      </w:r>
      <w:r w:rsidR="006B5864">
        <w:rPr>
          <w:rFonts w:ascii="Arial" w:hAnsi="Arial" w:cs="Arial"/>
          <w:sz w:val="22"/>
          <w:szCs w:val="22"/>
        </w:rPr>
        <w:t xml:space="preserve"> </w:t>
      </w:r>
    </w:p>
    <w:p w:rsidRPr="00346C1B" w:rsidR="00E45900" w:rsidP="00F2539C" w:rsidRDefault="006B5864" w14:paraId="7D950213" w14:textId="021CA8EE">
      <w:pPr>
        <w:tabs>
          <w:tab w:val="left" w:pos="1800"/>
        </w:tabs>
        <w:spacing w:after="80"/>
        <w:ind w:left="720"/>
        <w:rPr>
          <w:rFonts w:ascii="Arial" w:hAnsi="Arial" w:cs="Arial"/>
          <w:sz w:val="22"/>
          <w:szCs w:val="22"/>
        </w:rPr>
      </w:pPr>
      <w:r>
        <w:rPr>
          <w:rFonts w:ascii="Arial" w:hAnsi="Arial" w:cs="Arial"/>
          <w:sz w:val="22"/>
          <w:szCs w:val="22"/>
        </w:rPr>
        <w:t>§ 20.231</w:t>
      </w:r>
      <w:r>
        <w:rPr>
          <w:rFonts w:ascii="Arial" w:hAnsi="Arial" w:cs="Arial"/>
          <w:sz w:val="22"/>
          <w:szCs w:val="22"/>
        </w:rPr>
        <w:tab/>
        <w:t xml:space="preserve">Return. </w:t>
      </w:r>
    </w:p>
    <w:p w:rsidRPr="00346C1B" w:rsidR="00E45900" w:rsidP="00F2539C" w:rsidRDefault="006B5864" w14:paraId="587D9CFE" w14:textId="3ECE39C6">
      <w:pPr>
        <w:tabs>
          <w:tab w:val="left" w:pos="1800"/>
        </w:tabs>
        <w:spacing w:after="80"/>
        <w:ind w:left="720"/>
        <w:rPr>
          <w:rFonts w:ascii="Arial" w:hAnsi="Arial" w:cs="Arial"/>
          <w:sz w:val="22"/>
          <w:szCs w:val="22"/>
        </w:rPr>
      </w:pPr>
      <w:r>
        <w:rPr>
          <w:rFonts w:ascii="Arial" w:hAnsi="Arial" w:cs="Arial"/>
          <w:sz w:val="22"/>
          <w:szCs w:val="22"/>
        </w:rPr>
        <w:t>§ 20.232</w:t>
      </w:r>
      <w:r>
        <w:rPr>
          <w:rFonts w:ascii="Arial" w:hAnsi="Arial" w:cs="Arial"/>
          <w:sz w:val="22"/>
          <w:szCs w:val="22"/>
        </w:rPr>
        <w:tab/>
      </w:r>
      <w:r w:rsidRPr="00346C1B" w:rsidR="00E45900">
        <w:rPr>
          <w:rFonts w:ascii="Arial" w:hAnsi="Arial" w:cs="Arial"/>
          <w:sz w:val="22"/>
          <w:szCs w:val="22"/>
        </w:rPr>
        <w:t>Reconsignment in transit.</w:t>
      </w:r>
      <w:r>
        <w:rPr>
          <w:rFonts w:ascii="Arial" w:hAnsi="Arial" w:cs="Arial"/>
          <w:sz w:val="22"/>
          <w:szCs w:val="22"/>
        </w:rPr>
        <w:t xml:space="preserve"> </w:t>
      </w:r>
    </w:p>
    <w:p w:rsidRPr="00346C1B" w:rsidR="00E45900" w:rsidP="00F2539C" w:rsidRDefault="006B5864" w14:paraId="65FCB37B" w14:textId="38F76EC9">
      <w:pPr>
        <w:tabs>
          <w:tab w:val="left" w:pos="1800"/>
        </w:tabs>
        <w:spacing w:after="80"/>
        <w:ind w:left="720"/>
        <w:rPr>
          <w:rFonts w:ascii="Arial" w:hAnsi="Arial" w:cs="Arial"/>
          <w:sz w:val="22"/>
          <w:szCs w:val="22"/>
        </w:rPr>
      </w:pPr>
      <w:r>
        <w:rPr>
          <w:rFonts w:ascii="Arial" w:hAnsi="Arial" w:cs="Arial"/>
          <w:sz w:val="22"/>
          <w:szCs w:val="22"/>
        </w:rPr>
        <w:t>§ 20.235</w:t>
      </w:r>
      <w:r>
        <w:rPr>
          <w:rFonts w:ascii="Arial" w:hAnsi="Arial" w:cs="Arial"/>
          <w:sz w:val="22"/>
          <w:szCs w:val="22"/>
        </w:rPr>
        <w:tab/>
      </w:r>
      <w:r w:rsidRPr="00346C1B" w:rsidR="00E45900">
        <w:rPr>
          <w:rFonts w:ascii="Arial" w:hAnsi="Arial" w:cs="Arial"/>
          <w:sz w:val="22"/>
          <w:szCs w:val="22"/>
        </w:rPr>
        <w:t>Disposition to another user.</w:t>
      </w:r>
      <w:r>
        <w:rPr>
          <w:rFonts w:ascii="Arial" w:hAnsi="Arial" w:cs="Arial"/>
          <w:sz w:val="22"/>
          <w:szCs w:val="22"/>
        </w:rPr>
        <w:t xml:space="preserve"> </w:t>
      </w:r>
    </w:p>
    <w:p w:rsidRPr="00346C1B" w:rsidR="00E45900" w:rsidP="00F2539C" w:rsidRDefault="006B5864" w14:paraId="2A7E7583" w14:textId="1DD4BD13">
      <w:pPr>
        <w:tabs>
          <w:tab w:val="left" w:pos="1800"/>
        </w:tabs>
        <w:spacing w:after="80"/>
        <w:ind w:left="720"/>
        <w:rPr>
          <w:rFonts w:ascii="Arial" w:hAnsi="Arial" w:cs="Arial"/>
          <w:sz w:val="22"/>
          <w:szCs w:val="22"/>
        </w:rPr>
      </w:pPr>
      <w:r>
        <w:rPr>
          <w:rFonts w:ascii="Arial" w:hAnsi="Arial" w:cs="Arial"/>
          <w:sz w:val="22"/>
          <w:szCs w:val="22"/>
        </w:rPr>
        <w:t>§ 20.251</w:t>
      </w:r>
      <w:r>
        <w:rPr>
          <w:rFonts w:ascii="Arial" w:hAnsi="Arial" w:cs="Arial"/>
          <w:sz w:val="22"/>
          <w:szCs w:val="22"/>
        </w:rPr>
        <w:tab/>
        <w:t xml:space="preserve">General. </w:t>
      </w:r>
    </w:p>
    <w:p w:rsidRPr="00346C1B" w:rsidR="00E45900" w:rsidP="00F2539C" w:rsidRDefault="006B5864" w14:paraId="506EF7C8" w14:textId="5F3949C9">
      <w:pPr>
        <w:tabs>
          <w:tab w:val="left" w:pos="1800"/>
        </w:tabs>
        <w:spacing w:after="80"/>
        <w:ind w:left="720"/>
        <w:rPr>
          <w:rFonts w:ascii="Arial" w:hAnsi="Arial" w:cs="Arial"/>
          <w:sz w:val="22"/>
          <w:szCs w:val="22"/>
        </w:rPr>
      </w:pPr>
      <w:r>
        <w:rPr>
          <w:rFonts w:ascii="Arial" w:hAnsi="Arial" w:cs="Arial"/>
          <w:sz w:val="22"/>
          <w:szCs w:val="22"/>
        </w:rPr>
        <w:t>§ 20.261</w:t>
      </w:r>
      <w:r>
        <w:rPr>
          <w:rFonts w:ascii="Arial" w:hAnsi="Arial" w:cs="Arial"/>
          <w:sz w:val="22"/>
          <w:szCs w:val="22"/>
        </w:rPr>
        <w:tab/>
      </w:r>
      <w:r w:rsidRPr="00346C1B" w:rsidR="00E45900">
        <w:rPr>
          <w:rFonts w:ascii="Arial" w:hAnsi="Arial" w:cs="Arial"/>
          <w:sz w:val="22"/>
          <w:szCs w:val="22"/>
        </w:rPr>
        <w:t>Records of completely denatured alcohol.</w:t>
      </w:r>
      <w:r>
        <w:rPr>
          <w:rFonts w:ascii="Arial" w:hAnsi="Arial" w:cs="Arial"/>
          <w:sz w:val="22"/>
          <w:szCs w:val="22"/>
        </w:rPr>
        <w:t xml:space="preserve"> </w:t>
      </w:r>
    </w:p>
    <w:p w:rsidRPr="00346C1B" w:rsidR="00E45900" w:rsidP="00F2539C" w:rsidRDefault="006B5864" w14:paraId="4C24A1A7" w14:textId="4B7AC68C">
      <w:pPr>
        <w:tabs>
          <w:tab w:val="left" w:pos="1800"/>
        </w:tabs>
        <w:spacing w:after="80"/>
        <w:ind w:left="720"/>
        <w:rPr>
          <w:rFonts w:ascii="Arial" w:hAnsi="Arial" w:cs="Arial"/>
          <w:sz w:val="22"/>
          <w:szCs w:val="22"/>
        </w:rPr>
      </w:pPr>
      <w:r>
        <w:rPr>
          <w:rFonts w:ascii="Arial" w:hAnsi="Arial" w:cs="Arial"/>
          <w:sz w:val="22"/>
          <w:szCs w:val="22"/>
        </w:rPr>
        <w:t>§ 20.262</w:t>
      </w:r>
      <w:r>
        <w:rPr>
          <w:rFonts w:ascii="Arial" w:hAnsi="Arial" w:cs="Arial"/>
          <w:sz w:val="22"/>
          <w:szCs w:val="22"/>
        </w:rPr>
        <w:tab/>
        <w:t>D</w:t>
      </w:r>
      <w:r w:rsidRPr="00346C1B" w:rsidR="00E45900">
        <w:rPr>
          <w:rFonts w:ascii="Arial" w:hAnsi="Arial" w:cs="Arial"/>
          <w:sz w:val="22"/>
          <w:szCs w:val="22"/>
        </w:rPr>
        <w:t>ealer's records of specially denatured spirits.</w:t>
      </w:r>
      <w:r>
        <w:rPr>
          <w:rFonts w:ascii="Arial" w:hAnsi="Arial" w:cs="Arial"/>
          <w:sz w:val="22"/>
          <w:szCs w:val="22"/>
        </w:rPr>
        <w:t xml:space="preserve"> </w:t>
      </w:r>
    </w:p>
    <w:p w:rsidRPr="00346C1B" w:rsidR="00E45900" w:rsidP="00F2539C" w:rsidRDefault="00E45900" w14:paraId="345A5005" w14:textId="30BFDC1F">
      <w:pPr>
        <w:tabs>
          <w:tab w:val="left" w:pos="1800"/>
        </w:tabs>
        <w:spacing w:after="80"/>
        <w:ind w:left="720"/>
        <w:rPr>
          <w:rFonts w:ascii="Arial" w:hAnsi="Arial" w:cs="Arial"/>
          <w:sz w:val="22"/>
          <w:szCs w:val="22"/>
        </w:rPr>
      </w:pPr>
      <w:r w:rsidRPr="00346C1B">
        <w:rPr>
          <w:rFonts w:ascii="Arial" w:hAnsi="Arial" w:cs="Arial"/>
          <w:sz w:val="22"/>
          <w:szCs w:val="22"/>
        </w:rPr>
        <w:t>§ 20.263</w:t>
      </w:r>
      <w:r w:rsidRPr="00346C1B">
        <w:rPr>
          <w:rFonts w:ascii="Arial" w:hAnsi="Arial" w:cs="Arial"/>
          <w:sz w:val="22"/>
          <w:szCs w:val="22"/>
        </w:rPr>
        <w:tab/>
        <w:t>User's records of specially denatured spirits.</w:t>
      </w:r>
      <w:r w:rsidR="006B5864">
        <w:rPr>
          <w:rFonts w:ascii="Arial" w:hAnsi="Arial" w:cs="Arial"/>
          <w:sz w:val="22"/>
          <w:szCs w:val="22"/>
        </w:rPr>
        <w:t xml:space="preserve"> </w:t>
      </w:r>
    </w:p>
    <w:p w:rsidRPr="00346C1B" w:rsidR="00E45900" w:rsidP="00F2539C" w:rsidRDefault="006B5864" w14:paraId="07BCAD2E" w14:textId="54AAE5AD">
      <w:pPr>
        <w:tabs>
          <w:tab w:val="left" w:pos="1800"/>
        </w:tabs>
        <w:ind w:left="720"/>
        <w:rPr>
          <w:rFonts w:ascii="Arial" w:hAnsi="Arial" w:cs="Arial"/>
          <w:sz w:val="22"/>
          <w:szCs w:val="22"/>
        </w:rPr>
      </w:pPr>
      <w:r>
        <w:rPr>
          <w:rFonts w:ascii="Arial" w:hAnsi="Arial" w:cs="Arial"/>
          <w:sz w:val="22"/>
          <w:szCs w:val="22"/>
        </w:rPr>
        <w:t>§ 20.264</w:t>
      </w:r>
      <w:r>
        <w:rPr>
          <w:rFonts w:ascii="Arial" w:hAnsi="Arial" w:cs="Arial"/>
          <w:sz w:val="22"/>
          <w:szCs w:val="22"/>
        </w:rPr>
        <w:tab/>
      </w:r>
      <w:r w:rsidRPr="00346C1B" w:rsidR="00E45900">
        <w:rPr>
          <w:rFonts w:ascii="Arial" w:hAnsi="Arial" w:cs="Arial"/>
          <w:sz w:val="22"/>
          <w:szCs w:val="22"/>
        </w:rPr>
        <w:t>User's records and report of products and processes.</w:t>
      </w:r>
      <w:r>
        <w:rPr>
          <w:rFonts w:ascii="Arial" w:hAnsi="Arial" w:cs="Arial"/>
          <w:sz w:val="22"/>
          <w:szCs w:val="22"/>
        </w:rPr>
        <w:t xml:space="preserve"> </w:t>
      </w:r>
    </w:p>
    <w:p w:rsidRPr="00346C1B" w:rsidR="00706ADA" w:rsidP="00E45900" w:rsidRDefault="00706ADA" w14:paraId="3B1887E9" w14:textId="77777777">
      <w:pPr>
        <w:ind w:left="360"/>
        <w:rPr>
          <w:rFonts w:ascii="Arial" w:hAnsi="Arial" w:cs="Arial"/>
          <w:sz w:val="22"/>
          <w:szCs w:val="22"/>
        </w:rPr>
      </w:pPr>
    </w:p>
    <w:p w:rsidRPr="00346C1B" w:rsidR="00E45900" w:rsidP="00E45900" w:rsidRDefault="00F2539C" w14:paraId="4D7C3AA4" w14:textId="45B0FFAA">
      <w:pPr>
        <w:ind w:left="360"/>
        <w:rPr>
          <w:rFonts w:ascii="Arial" w:hAnsi="Arial" w:cs="Arial"/>
          <w:sz w:val="22"/>
          <w:szCs w:val="22"/>
        </w:rPr>
      </w:pPr>
      <w:r>
        <w:rPr>
          <w:rFonts w:ascii="Arial" w:hAnsi="Arial" w:cs="Arial"/>
          <w:sz w:val="22"/>
          <w:szCs w:val="22"/>
        </w:rPr>
        <w:t>Under § 20.267, r</w:t>
      </w:r>
      <w:r w:rsidR="006B5864">
        <w:rPr>
          <w:rFonts w:ascii="Arial" w:hAnsi="Arial" w:cs="Arial"/>
          <w:sz w:val="22"/>
          <w:szCs w:val="22"/>
        </w:rPr>
        <w:t xml:space="preserve">espondents must maintain the required records for </w:t>
      </w:r>
      <w:r>
        <w:rPr>
          <w:rFonts w:ascii="Arial" w:hAnsi="Arial" w:cs="Arial"/>
          <w:sz w:val="22"/>
          <w:szCs w:val="22"/>
        </w:rPr>
        <w:t>not less than 3 </w:t>
      </w:r>
      <w:r w:rsidRPr="00346C1B" w:rsidR="00E45900">
        <w:rPr>
          <w:rFonts w:ascii="Arial" w:hAnsi="Arial" w:cs="Arial"/>
          <w:sz w:val="22"/>
          <w:szCs w:val="22"/>
        </w:rPr>
        <w:t xml:space="preserve">years after filing the </w:t>
      </w:r>
      <w:r>
        <w:rPr>
          <w:rFonts w:ascii="Arial" w:hAnsi="Arial" w:cs="Arial"/>
          <w:sz w:val="22"/>
          <w:szCs w:val="22"/>
        </w:rPr>
        <w:t xml:space="preserve">required </w:t>
      </w:r>
      <w:r w:rsidRPr="00346C1B" w:rsidR="00E45900">
        <w:rPr>
          <w:rFonts w:ascii="Arial" w:hAnsi="Arial" w:cs="Arial"/>
          <w:sz w:val="22"/>
          <w:szCs w:val="22"/>
        </w:rPr>
        <w:t xml:space="preserve">report </w:t>
      </w:r>
      <w:r>
        <w:rPr>
          <w:rFonts w:ascii="Arial" w:hAnsi="Arial" w:cs="Arial"/>
          <w:sz w:val="22"/>
          <w:szCs w:val="22"/>
        </w:rPr>
        <w:t xml:space="preserve">covering </w:t>
      </w:r>
      <w:r w:rsidRPr="00346C1B" w:rsidR="00E45900">
        <w:rPr>
          <w:rFonts w:ascii="Arial" w:hAnsi="Arial" w:cs="Arial"/>
          <w:sz w:val="22"/>
          <w:szCs w:val="22"/>
        </w:rPr>
        <w:t xml:space="preserve">the </w:t>
      </w:r>
      <w:r>
        <w:rPr>
          <w:rFonts w:ascii="Arial" w:hAnsi="Arial" w:cs="Arial"/>
          <w:sz w:val="22"/>
          <w:szCs w:val="22"/>
        </w:rPr>
        <w:t xml:space="preserve">related denatured alcohol </w:t>
      </w:r>
      <w:r w:rsidRPr="00346C1B" w:rsidR="00E45900">
        <w:rPr>
          <w:rFonts w:ascii="Arial" w:hAnsi="Arial" w:cs="Arial"/>
          <w:sz w:val="22"/>
          <w:szCs w:val="22"/>
        </w:rPr>
        <w:t>operation.</w:t>
      </w:r>
    </w:p>
    <w:p w:rsidRPr="00346C1B" w:rsidR="00E45900" w:rsidP="002A5028" w:rsidRDefault="00E45900" w14:paraId="5B523234" w14:textId="77777777">
      <w:pPr>
        <w:ind w:left="360"/>
        <w:rPr>
          <w:rFonts w:ascii="Arial" w:hAnsi="Arial" w:cs="Arial"/>
          <w:sz w:val="22"/>
          <w:szCs w:val="22"/>
        </w:rPr>
      </w:pPr>
    </w:p>
    <w:p w:rsidRPr="00346C1B" w:rsidR="005E4F99" w:rsidP="00F2539C" w:rsidRDefault="005E4F99" w14:paraId="2ADDEFBE" w14:textId="77777777">
      <w:pPr>
        <w:suppressAutoHyphens/>
        <w:spacing w:after="120"/>
        <w:ind w:left="360"/>
        <w:rPr>
          <w:rFonts w:ascii="Arial" w:hAnsi="Arial" w:cs="Arial"/>
          <w:sz w:val="22"/>
          <w:szCs w:val="22"/>
        </w:rPr>
      </w:pPr>
      <w:r w:rsidRPr="00346C1B">
        <w:rPr>
          <w:rFonts w:ascii="Arial" w:hAnsi="Arial" w:cs="Arial"/>
          <w:sz w:val="22"/>
          <w:szCs w:val="22"/>
        </w:rPr>
        <w:t>Th</w:t>
      </w:r>
      <w:r w:rsidRPr="00346C1B" w:rsidR="00095F53">
        <w:rPr>
          <w:rFonts w:ascii="Arial" w:hAnsi="Arial" w:cs="Arial"/>
          <w:sz w:val="22"/>
          <w:szCs w:val="22"/>
        </w:rPr>
        <w:t>is</w:t>
      </w:r>
      <w:r w:rsidRPr="00346C1B">
        <w:rPr>
          <w:rFonts w:ascii="Arial" w:hAnsi="Arial" w:cs="Arial"/>
          <w:sz w:val="22"/>
          <w:szCs w:val="22"/>
        </w:rPr>
        <w:t xml:space="preserve"> information collection is aligned with</w:t>
      </w:r>
      <w:r w:rsidRPr="00346C1B" w:rsidR="00D73D2D">
        <w:rPr>
          <w:rFonts w:ascii="Arial" w:hAnsi="Arial" w:cs="Arial"/>
          <w:sz w:val="22"/>
          <w:szCs w:val="22"/>
        </w:rPr>
        <w:t xml:space="preserve"> –– </w:t>
      </w:r>
    </w:p>
    <w:p w:rsidRPr="00346C1B" w:rsidR="00ED4A03" w:rsidP="00F2539C" w:rsidRDefault="00ED4A03" w14:paraId="1F43227E" w14:textId="4937CA14">
      <w:pPr>
        <w:numPr>
          <w:ilvl w:val="0"/>
          <w:numId w:val="1"/>
        </w:numPr>
        <w:suppressAutoHyphens/>
        <w:spacing w:after="120"/>
        <w:ind w:left="1080"/>
        <w:rPr>
          <w:rFonts w:ascii="Arial" w:hAnsi="Arial" w:cs="Arial"/>
          <w:sz w:val="22"/>
          <w:szCs w:val="22"/>
        </w:rPr>
      </w:pPr>
      <w:r w:rsidRPr="00F2539C">
        <w:rPr>
          <w:rFonts w:ascii="Arial" w:hAnsi="Arial" w:cs="Arial"/>
          <w:sz w:val="22"/>
          <w:szCs w:val="22"/>
          <w:u w:val="single"/>
        </w:rPr>
        <w:t>Line of Business/Sub-function:</w:t>
      </w:r>
      <w:r w:rsidRPr="00346C1B">
        <w:rPr>
          <w:rFonts w:ascii="Arial" w:hAnsi="Arial" w:cs="Arial"/>
          <w:sz w:val="22"/>
          <w:szCs w:val="22"/>
        </w:rPr>
        <w:t xml:space="preserve">  </w:t>
      </w:r>
      <w:r w:rsidRPr="00346C1B" w:rsidR="000E31AA">
        <w:rPr>
          <w:rFonts w:ascii="Arial" w:hAnsi="Arial" w:cs="Arial"/>
          <w:sz w:val="22"/>
          <w:szCs w:val="22"/>
        </w:rPr>
        <w:t>General Government/Taxation Management</w:t>
      </w:r>
      <w:r w:rsidRPr="00346C1B" w:rsidR="00987432">
        <w:rPr>
          <w:rFonts w:ascii="Arial" w:hAnsi="Arial" w:cs="Arial"/>
          <w:sz w:val="22"/>
          <w:szCs w:val="22"/>
        </w:rPr>
        <w:t>.</w:t>
      </w:r>
      <w:r w:rsidRPr="00346C1B">
        <w:rPr>
          <w:rFonts w:ascii="Arial" w:hAnsi="Arial" w:cs="Arial"/>
          <w:sz w:val="22"/>
          <w:szCs w:val="22"/>
        </w:rPr>
        <w:t xml:space="preserve"> </w:t>
      </w:r>
    </w:p>
    <w:p w:rsidRPr="00346C1B" w:rsidR="005E4F99" w:rsidP="00DC5FE0" w:rsidRDefault="00ED4A03" w14:paraId="6D8F06C6" w14:textId="4DC9B3D1">
      <w:pPr>
        <w:numPr>
          <w:ilvl w:val="0"/>
          <w:numId w:val="1"/>
        </w:numPr>
        <w:suppressAutoHyphens/>
        <w:spacing w:before="80"/>
        <w:ind w:left="1080"/>
        <w:rPr>
          <w:rFonts w:ascii="Arial" w:hAnsi="Arial" w:cs="Arial"/>
          <w:sz w:val="22"/>
          <w:szCs w:val="22"/>
        </w:rPr>
      </w:pPr>
      <w:r w:rsidRPr="00F2539C">
        <w:rPr>
          <w:rFonts w:ascii="Arial" w:hAnsi="Arial" w:cs="Arial"/>
          <w:sz w:val="22"/>
          <w:szCs w:val="22"/>
          <w:u w:val="single"/>
        </w:rPr>
        <w:t>IT Investment:</w:t>
      </w:r>
      <w:r w:rsidRPr="00346C1B">
        <w:rPr>
          <w:rFonts w:ascii="Arial" w:hAnsi="Arial" w:cs="Arial"/>
          <w:sz w:val="22"/>
          <w:szCs w:val="22"/>
        </w:rPr>
        <w:t xml:space="preserve">  </w:t>
      </w:r>
      <w:r w:rsidRPr="00346C1B" w:rsidR="000E31AA">
        <w:rPr>
          <w:rFonts w:ascii="Arial" w:hAnsi="Arial" w:cs="Arial"/>
          <w:sz w:val="22"/>
          <w:szCs w:val="22"/>
        </w:rPr>
        <w:t xml:space="preserve">None. </w:t>
      </w:r>
    </w:p>
    <w:p w:rsidRPr="00346C1B" w:rsidR="005E4F99" w:rsidP="00DC5FE0" w:rsidRDefault="005E4F99" w14:paraId="2303D351" w14:textId="77777777">
      <w:pPr>
        <w:suppressAutoHyphens/>
        <w:rPr>
          <w:rFonts w:ascii="Arial" w:hAnsi="Arial" w:cs="Arial"/>
          <w:sz w:val="36"/>
          <w:szCs w:val="36"/>
        </w:rPr>
      </w:pPr>
    </w:p>
    <w:p w:rsidRPr="00346C1B" w:rsidR="00AF1157" w:rsidP="00DC5FE0" w:rsidRDefault="00AF1157" w14:paraId="64CE87CA" w14:textId="77777777">
      <w:pPr>
        <w:suppressAutoHyphens/>
        <w:rPr>
          <w:rFonts w:ascii="Arial" w:hAnsi="Arial" w:cs="Arial"/>
          <w:i/>
          <w:sz w:val="22"/>
          <w:szCs w:val="22"/>
        </w:rPr>
      </w:pPr>
      <w:r w:rsidRPr="00346C1B">
        <w:rPr>
          <w:rFonts w:ascii="Arial" w:hAnsi="Arial" w:cs="Arial"/>
          <w:i/>
          <w:sz w:val="22"/>
          <w:szCs w:val="22"/>
        </w:rPr>
        <w:t>2.  How, by whom</w:t>
      </w:r>
      <w:r w:rsidRPr="00346C1B" w:rsidR="00101DE7">
        <w:rPr>
          <w:rFonts w:ascii="Arial" w:hAnsi="Arial" w:cs="Arial"/>
          <w:i/>
          <w:sz w:val="22"/>
          <w:szCs w:val="22"/>
        </w:rPr>
        <w:t>,</w:t>
      </w:r>
      <w:r w:rsidRPr="00346C1B">
        <w:rPr>
          <w:rFonts w:ascii="Arial" w:hAnsi="Arial" w:cs="Arial"/>
          <w:i/>
          <w:sz w:val="22"/>
          <w:szCs w:val="22"/>
        </w:rPr>
        <w:t xml:space="preserve"> and for what purpose is this information used?</w:t>
      </w:r>
      <w:r w:rsidRPr="00346C1B" w:rsidR="00D73D2D">
        <w:rPr>
          <w:rFonts w:ascii="Arial" w:hAnsi="Arial" w:cs="Arial"/>
          <w:i/>
          <w:sz w:val="22"/>
          <w:szCs w:val="22"/>
        </w:rPr>
        <w:t xml:space="preserve"> </w:t>
      </w:r>
    </w:p>
    <w:p w:rsidRPr="00346C1B" w:rsidR="00AF1157" w:rsidP="00DC5FE0" w:rsidRDefault="00AF1157" w14:paraId="623C4784" w14:textId="77777777">
      <w:pPr>
        <w:suppressAutoHyphens/>
        <w:ind w:left="360"/>
        <w:rPr>
          <w:rFonts w:ascii="Arial" w:hAnsi="Arial" w:cs="Arial"/>
          <w:sz w:val="22"/>
          <w:szCs w:val="22"/>
        </w:rPr>
      </w:pPr>
    </w:p>
    <w:p w:rsidRPr="00346C1B" w:rsidR="00E311DF" w:rsidP="00706ADA" w:rsidRDefault="00A61ACF" w14:paraId="1476EFE9" w14:textId="2C992742">
      <w:pPr>
        <w:ind w:left="360"/>
        <w:rPr>
          <w:rFonts w:ascii="Arial" w:hAnsi="Arial" w:cs="Arial"/>
          <w:sz w:val="22"/>
          <w:szCs w:val="22"/>
        </w:rPr>
      </w:pPr>
      <w:r>
        <w:rPr>
          <w:rFonts w:ascii="Arial" w:hAnsi="Arial" w:cs="Arial"/>
          <w:sz w:val="22"/>
          <w:szCs w:val="22"/>
        </w:rPr>
        <w:t>Respondents maintain t</w:t>
      </w:r>
      <w:r w:rsidRPr="00346C1B" w:rsidR="00706ADA">
        <w:rPr>
          <w:rFonts w:ascii="Arial" w:hAnsi="Arial" w:cs="Arial"/>
          <w:sz w:val="22"/>
          <w:szCs w:val="22"/>
        </w:rPr>
        <w:t>he</w:t>
      </w:r>
      <w:r w:rsidR="00F2539C">
        <w:rPr>
          <w:rFonts w:ascii="Arial" w:hAnsi="Arial" w:cs="Arial"/>
          <w:sz w:val="22"/>
          <w:szCs w:val="22"/>
        </w:rPr>
        <w:t xml:space="preserve"> required usual and customary </w:t>
      </w:r>
      <w:r>
        <w:rPr>
          <w:rFonts w:ascii="Arial" w:hAnsi="Arial" w:cs="Arial"/>
          <w:sz w:val="22"/>
          <w:szCs w:val="22"/>
        </w:rPr>
        <w:t>r</w:t>
      </w:r>
      <w:r w:rsidR="00F2539C">
        <w:rPr>
          <w:rFonts w:ascii="Arial" w:hAnsi="Arial" w:cs="Arial"/>
          <w:sz w:val="22"/>
          <w:szCs w:val="22"/>
        </w:rPr>
        <w:t xml:space="preserve">ecords relating to denatured spirits </w:t>
      </w:r>
      <w:r>
        <w:rPr>
          <w:rFonts w:ascii="Arial" w:hAnsi="Arial" w:cs="Arial"/>
          <w:sz w:val="22"/>
          <w:szCs w:val="22"/>
        </w:rPr>
        <w:t xml:space="preserve">at their business premises, and TTB personnel </w:t>
      </w:r>
      <w:r w:rsidRPr="00346C1B" w:rsidR="00706ADA">
        <w:rPr>
          <w:rFonts w:ascii="Arial" w:hAnsi="Arial" w:cs="Arial"/>
          <w:sz w:val="22"/>
          <w:szCs w:val="22"/>
        </w:rPr>
        <w:t xml:space="preserve">routinely </w:t>
      </w:r>
      <w:r>
        <w:rPr>
          <w:rFonts w:ascii="Arial" w:hAnsi="Arial" w:cs="Arial"/>
          <w:sz w:val="22"/>
          <w:szCs w:val="22"/>
        </w:rPr>
        <w:t>i</w:t>
      </w:r>
      <w:r w:rsidRPr="00346C1B" w:rsidR="00706ADA">
        <w:rPr>
          <w:rFonts w:ascii="Arial" w:hAnsi="Arial" w:cs="Arial"/>
          <w:sz w:val="22"/>
          <w:szCs w:val="22"/>
        </w:rPr>
        <w:t>nspect</w:t>
      </w:r>
      <w:r>
        <w:rPr>
          <w:rFonts w:ascii="Arial" w:hAnsi="Arial" w:cs="Arial"/>
          <w:sz w:val="22"/>
          <w:szCs w:val="22"/>
        </w:rPr>
        <w:t xml:space="preserve"> those records during </w:t>
      </w:r>
      <w:r w:rsidRPr="00346C1B" w:rsidR="00706ADA">
        <w:rPr>
          <w:rFonts w:ascii="Arial" w:hAnsi="Arial" w:cs="Arial"/>
          <w:sz w:val="22"/>
          <w:szCs w:val="22"/>
        </w:rPr>
        <w:t xml:space="preserve">field tax </w:t>
      </w:r>
      <w:r>
        <w:rPr>
          <w:rFonts w:ascii="Arial" w:hAnsi="Arial" w:cs="Arial"/>
          <w:sz w:val="22"/>
          <w:szCs w:val="22"/>
        </w:rPr>
        <w:t xml:space="preserve">audits and </w:t>
      </w:r>
      <w:r w:rsidRPr="00346C1B" w:rsidR="00706ADA">
        <w:rPr>
          <w:rFonts w:ascii="Arial" w:hAnsi="Arial" w:cs="Arial"/>
          <w:sz w:val="22"/>
          <w:szCs w:val="22"/>
        </w:rPr>
        <w:t xml:space="preserve">compliance </w:t>
      </w:r>
      <w:r>
        <w:rPr>
          <w:rFonts w:ascii="Arial" w:hAnsi="Arial" w:cs="Arial"/>
          <w:sz w:val="22"/>
          <w:szCs w:val="22"/>
        </w:rPr>
        <w:t xml:space="preserve">investigations.  </w:t>
      </w:r>
      <w:r w:rsidR="00E311DF">
        <w:rPr>
          <w:rFonts w:ascii="Arial" w:hAnsi="Arial" w:cs="Arial"/>
          <w:sz w:val="22"/>
          <w:szCs w:val="22"/>
        </w:rPr>
        <w:t>TTB uses t</w:t>
      </w:r>
      <w:r w:rsidR="007B3250">
        <w:rPr>
          <w:rFonts w:ascii="Arial" w:hAnsi="Arial" w:cs="Arial"/>
          <w:sz w:val="22"/>
          <w:szCs w:val="22"/>
        </w:rPr>
        <w:t xml:space="preserve">he required records </w:t>
      </w:r>
      <w:r w:rsidRPr="00346C1B" w:rsidR="00706ADA">
        <w:rPr>
          <w:rFonts w:ascii="Arial" w:hAnsi="Arial" w:cs="Arial"/>
          <w:sz w:val="22"/>
          <w:szCs w:val="22"/>
        </w:rPr>
        <w:t>to protect the revenue and public safety</w:t>
      </w:r>
      <w:r w:rsidR="00E311DF">
        <w:rPr>
          <w:rFonts w:ascii="Arial" w:hAnsi="Arial" w:cs="Arial"/>
          <w:sz w:val="22"/>
          <w:szCs w:val="22"/>
        </w:rPr>
        <w:t xml:space="preserve">.  The required records allow TTB to account for the distribution and use of denatured spirits, </w:t>
      </w:r>
      <w:r w:rsidR="007B3250">
        <w:rPr>
          <w:rFonts w:ascii="Arial" w:hAnsi="Arial" w:cs="Arial"/>
          <w:sz w:val="22"/>
          <w:szCs w:val="22"/>
        </w:rPr>
        <w:t xml:space="preserve">ensure </w:t>
      </w:r>
      <w:r w:rsidRPr="00346C1B" w:rsidR="00706ADA">
        <w:rPr>
          <w:rFonts w:ascii="Arial" w:hAnsi="Arial" w:cs="Arial"/>
          <w:sz w:val="22"/>
          <w:szCs w:val="22"/>
        </w:rPr>
        <w:t xml:space="preserve">that </w:t>
      </w:r>
      <w:r>
        <w:rPr>
          <w:rFonts w:ascii="Arial" w:hAnsi="Arial" w:cs="Arial"/>
          <w:sz w:val="22"/>
          <w:szCs w:val="22"/>
        </w:rPr>
        <w:t xml:space="preserve">permittees have not diverted denatured </w:t>
      </w:r>
      <w:r w:rsidRPr="00346C1B" w:rsidR="00706ADA">
        <w:rPr>
          <w:rFonts w:ascii="Arial" w:hAnsi="Arial" w:cs="Arial"/>
          <w:sz w:val="22"/>
          <w:szCs w:val="22"/>
        </w:rPr>
        <w:t xml:space="preserve">spirits </w:t>
      </w:r>
      <w:r>
        <w:rPr>
          <w:rFonts w:ascii="Arial" w:hAnsi="Arial" w:cs="Arial"/>
          <w:sz w:val="22"/>
          <w:szCs w:val="22"/>
        </w:rPr>
        <w:t>to taxable beverage use</w:t>
      </w:r>
      <w:r w:rsidR="00E311DF">
        <w:rPr>
          <w:rFonts w:ascii="Arial" w:hAnsi="Arial" w:cs="Arial"/>
          <w:sz w:val="22"/>
          <w:szCs w:val="22"/>
        </w:rPr>
        <w:t xml:space="preserve">, and </w:t>
      </w:r>
      <w:r w:rsidRPr="00E311DF" w:rsidR="00E311DF">
        <w:rPr>
          <w:rFonts w:ascii="Arial" w:hAnsi="Arial" w:cs="Arial"/>
          <w:sz w:val="22"/>
          <w:szCs w:val="22"/>
        </w:rPr>
        <w:t xml:space="preserve">verify that permittees </w:t>
      </w:r>
      <w:r w:rsidR="00E311DF">
        <w:rPr>
          <w:rFonts w:ascii="Arial" w:hAnsi="Arial" w:cs="Arial"/>
          <w:sz w:val="22"/>
          <w:szCs w:val="22"/>
        </w:rPr>
        <w:t xml:space="preserve">have used </w:t>
      </w:r>
      <w:r w:rsidRPr="00E311DF" w:rsidR="00E311DF">
        <w:rPr>
          <w:rFonts w:ascii="Arial" w:hAnsi="Arial" w:cs="Arial"/>
          <w:sz w:val="22"/>
          <w:szCs w:val="22"/>
        </w:rPr>
        <w:t xml:space="preserve">denatured spirits only for </w:t>
      </w:r>
      <w:r w:rsidR="00E311DF">
        <w:rPr>
          <w:rFonts w:ascii="Arial" w:hAnsi="Arial" w:cs="Arial"/>
          <w:sz w:val="22"/>
          <w:szCs w:val="22"/>
        </w:rPr>
        <w:t xml:space="preserve">purposes </w:t>
      </w:r>
      <w:r w:rsidRPr="00E311DF" w:rsidR="00E311DF">
        <w:rPr>
          <w:rFonts w:ascii="Arial" w:hAnsi="Arial" w:cs="Arial"/>
          <w:sz w:val="22"/>
          <w:szCs w:val="22"/>
        </w:rPr>
        <w:t xml:space="preserve">authorized </w:t>
      </w:r>
      <w:r w:rsidR="00E311DF">
        <w:rPr>
          <w:rFonts w:ascii="Arial" w:hAnsi="Arial" w:cs="Arial"/>
          <w:sz w:val="22"/>
          <w:szCs w:val="22"/>
        </w:rPr>
        <w:t xml:space="preserve">by law or regulation. </w:t>
      </w:r>
    </w:p>
    <w:p w:rsidRPr="00346C1B" w:rsidR="00AF1157" w:rsidP="00DC5FE0" w:rsidRDefault="00AF1157" w14:paraId="6D5083E0" w14:textId="77777777">
      <w:pPr>
        <w:ind w:left="576" w:hanging="576"/>
        <w:rPr>
          <w:rFonts w:ascii="Arial" w:hAnsi="Arial" w:cs="Arial"/>
          <w:sz w:val="36"/>
          <w:szCs w:val="36"/>
        </w:rPr>
      </w:pPr>
    </w:p>
    <w:p w:rsidRPr="00346C1B" w:rsidR="00AF1157" w:rsidP="00DC5FE0" w:rsidRDefault="00CA7E3C" w14:paraId="44E015FF" w14:textId="77777777">
      <w:pPr>
        <w:suppressAutoHyphens/>
        <w:rPr>
          <w:rFonts w:ascii="Arial" w:hAnsi="Arial" w:cs="Arial"/>
          <w:i/>
          <w:sz w:val="22"/>
          <w:szCs w:val="22"/>
        </w:rPr>
      </w:pPr>
      <w:r w:rsidRPr="00346C1B">
        <w:rPr>
          <w:rFonts w:ascii="Arial" w:hAnsi="Arial" w:cs="Arial"/>
          <w:i/>
          <w:sz w:val="22"/>
          <w:szCs w:val="22"/>
        </w:rPr>
        <w:t xml:space="preserve">3.  </w:t>
      </w:r>
      <w:r w:rsidRPr="00346C1B"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346C1B">
        <w:rPr>
          <w:rFonts w:ascii="Arial" w:hAnsi="Arial" w:cs="Arial"/>
          <w:i/>
          <w:sz w:val="22"/>
          <w:szCs w:val="22"/>
        </w:rPr>
        <w:t xml:space="preserve"> </w:t>
      </w:r>
    </w:p>
    <w:p w:rsidRPr="00346C1B" w:rsidR="00AF1157" w:rsidP="00DC5FE0" w:rsidRDefault="00AF1157" w14:paraId="63B8A795" w14:textId="77777777">
      <w:pPr>
        <w:suppressAutoHyphens/>
        <w:rPr>
          <w:rFonts w:ascii="Arial" w:hAnsi="Arial" w:cs="Arial"/>
          <w:sz w:val="22"/>
          <w:szCs w:val="22"/>
        </w:rPr>
      </w:pPr>
    </w:p>
    <w:p w:rsidRPr="00346C1B" w:rsidR="00F10C50" w:rsidP="00DC5FE0" w:rsidRDefault="00A61ACF" w14:paraId="3E01F810" w14:textId="70DB578E">
      <w:pPr>
        <w:suppressAutoHyphens/>
        <w:spacing w:line="240" w:lineRule="atLeast"/>
        <w:ind w:left="360"/>
        <w:rPr>
          <w:rFonts w:ascii="Arial" w:hAnsi="Arial" w:cs="Arial"/>
          <w:sz w:val="22"/>
          <w:szCs w:val="22"/>
          <w:highlight w:val="yellow"/>
        </w:rPr>
      </w:pPr>
      <w:r>
        <w:rPr>
          <w:rFonts w:ascii="Arial" w:hAnsi="Arial" w:cs="Arial"/>
          <w:sz w:val="22"/>
          <w:szCs w:val="22"/>
        </w:rPr>
        <w:lastRenderedPageBreak/>
        <w:t xml:space="preserve">Respondents maintain the required records regarding denatured alcohol at their business premises, subject to inspection by TTB personnel.  </w:t>
      </w:r>
      <w:r w:rsidR="007B3250">
        <w:rPr>
          <w:rFonts w:ascii="Arial" w:hAnsi="Arial" w:cs="Arial"/>
          <w:sz w:val="22"/>
          <w:szCs w:val="22"/>
        </w:rPr>
        <w:t xml:space="preserve">Respondents may keep and maintain the required records in </w:t>
      </w:r>
      <w:r w:rsidRPr="00346C1B" w:rsidR="00880997">
        <w:rPr>
          <w:rFonts w:ascii="Arial" w:hAnsi="Arial" w:cs="Arial"/>
          <w:sz w:val="22"/>
          <w:szCs w:val="22"/>
        </w:rPr>
        <w:t>paper</w:t>
      </w:r>
      <w:r w:rsidR="007B3250">
        <w:rPr>
          <w:rFonts w:ascii="Arial" w:hAnsi="Arial" w:cs="Arial"/>
          <w:sz w:val="22"/>
          <w:szCs w:val="22"/>
        </w:rPr>
        <w:t>, microform,</w:t>
      </w:r>
      <w:r w:rsidRPr="00346C1B" w:rsidR="00880997">
        <w:rPr>
          <w:rFonts w:ascii="Arial" w:hAnsi="Arial" w:cs="Arial"/>
          <w:sz w:val="22"/>
          <w:szCs w:val="22"/>
        </w:rPr>
        <w:t xml:space="preserve"> or electronic formats at </w:t>
      </w:r>
      <w:r w:rsidR="007B3250">
        <w:rPr>
          <w:rFonts w:ascii="Arial" w:hAnsi="Arial" w:cs="Arial"/>
          <w:sz w:val="22"/>
          <w:szCs w:val="22"/>
        </w:rPr>
        <w:t xml:space="preserve">their discretion. </w:t>
      </w:r>
    </w:p>
    <w:p w:rsidRPr="00346C1B" w:rsidR="00AF1157" w:rsidP="00DC5FE0" w:rsidRDefault="00AF1157" w14:paraId="4AD63C97" w14:textId="77777777">
      <w:pPr>
        <w:suppressAutoHyphens/>
        <w:rPr>
          <w:rFonts w:ascii="Arial" w:hAnsi="Arial" w:cs="Arial"/>
          <w:sz w:val="36"/>
          <w:szCs w:val="36"/>
        </w:rPr>
      </w:pPr>
    </w:p>
    <w:p w:rsidRPr="00346C1B" w:rsidR="00AF1157" w:rsidP="00DC5FE0" w:rsidRDefault="00CA7E3C" w14:paraId="17DF5B4D" w14:textId="77777777">
      <w:pPr>
        <w:suppressAutoHyphens/>
        <w:rPr>
          <w:rFonts w:ascii="Arial" w:hAnsi="Arial" w:cs="Arial"/>
          <w:i/>
          <w:sz w:val="22"/>
          <w:szCs w:val="22"/>
        </w:rPr>
      </w:pPr>
      <w:r w:rsidRPr="00346C1B">
        <w:rPr>
          <w:rFonts w:ascii="Arial" w:hAnsi="Arial" w:cs="Arial"/>
          <w:i/>
          <w:sz w:val="22"/>
          <w:szCs w:val="22"/>
        </w:rPr>
        <w:t xml:space="preserve">4.  </w:t>
      </w:r>
      <w:r w:rsidRPr="00346C1B" w:rsidR="00AF1157">
        <w:rPr>
          <w:rFonts w:ascii="Arial" w:hAnsi="Arial" w:cs="Arial"/>
          <w:i/>
          <w:sz w:val="22"/>
          <w:szCs w:val="22"/>
        </w:rPr>
        <w:t>What efforts are used to identi</w:t>
      </w:r>
      <w:r w:rsidRPr="00346C1B" w:rsidR="009E4E4C">
        <w:rPr>
          <w:rFonts w:ascii="Arial" w:hAnsi="Arial" w:cs="Arial"/>
          <w:i/>
          <w:sz w:val="22"/>
          <w:szCs w:val="22"/>
        </w:rPr>
        <w:t>f</w:t>
      </w:r>
      <w:r w:rsidRPr="00346C1B" w:rsidR="00AF1157">
        <w:rPr>
          <w:rFonts w:ascii="Arial" w:hAnsi="Arial" w:cs="Arial"/>
          <w:i/>
          <w:sz w:val="22"/>
          <w:szCs w:val="22"/>
        </w:rPr>
        <w:t xml:space="preserve">y duplication?  </w:t>
      </w:r>
      <w:r w:rsidRPr="00346C1B" w:rsidR="007A5D4B">
        <w:rPr>
          <w:rFonts w:ascii="Arial" w:hAnsi="Arial" w:cs="Arial"/>
          <w:i/>
          <w:sz w:val="22"/>
          <w:szCs w:val="22"/>
        </w:rPr>
        <w:t xml:space="preserve">Can </w:t>
      </w:r>
      <w:r w:rsidRPr="00346C1B" w:rsidR="00AF1157">
        <w:rPr>
          <w:rFonts w:ascii="Arial" w:hAnsi="Arial" w:cs="Arial"/>
          <w:i/>
          <w:sz w:val="22"/>
          <w:szCs w:val="22"/>
        </w:rPr>
        <w:t>similar information</w:t>
      </w:r>
      <w:r w:rsidRPr="00346C1B" w:rsidR="00DF5F98">
        <w:rPr>
          <w:rFonts w:ascii="Arial" w:hAnsi="Arial" w:cs="Arial"/>
          <w:i/>
          <w:sz w:val="22"/>
          <w:szCs w:val="22"/>
        </w:rPr>
        <w:t xml:space="preserve"> </w:t>
      </w:r>
      <w:r w:rsidRPr="00346C1B" w:rsidR="00AF1157">
        <w:rPr>
          <w:rFonts w:ascii="Arial" w:hAnsi="Arial" w:cs="Arial"/>
          <w:i/>
          <w:sz w:val="22"/>
          <w:szCs w:val="22"/>
        </w:rPr>
        <w:t>already available be used or modified for use for</w:t>
      </w:r>
      <w:r w:rsidRPr="00346C1B" w:rsidR="00DF5F98">
        <w:rPr>
          <w:rFonts w:ascii="Arial" w:hAnsi="Arial" w:cs="Arial"/>
          <w:i/>
          <w:sz w:val="22"/>
          <w:szCs w:val="22"/>
        </w:rPr>
        <w:t xml:space="preserve"> the purposes described in Item </w:t>
      </w:r>
      <w:r w:rsidRPr="00346C1B" w:rsidR="00AF1157">
        <w:rPr>
          <w:rFonts w:ascii="Arial" w:hAnsi="Arial" w:cs="Arial"/>
          <w:i/>
          <w:sz w:val="22"/>
          <w:szCs w:val="22"/>
        </w:rPr>
        <w:t>2</w:t>
      </w:r>
      <w:r w:rsidRPr="00346C1B" w:rsidR="00DF5F98">
        <w:rPr>
          <w:rFonts w:ascii="Arial" w:hAnsi="Arial" w:cs="Arial"/>
          <w:i/>
          <w:sz w:val="22"/>
          <w:szCs w:val="22"/>
        </w:rPr>
        <w:t xml:space="preserve"> </w:t>
      </w:r>
      <w:r w:rsidRPr="00346C1B" w:rsidR="00AF1157">
        <w:rPr>
          <w:rFonts w:ascii="Arial" w:hAnsi="Arial" w:cs="Arial"/>
          <w:i/>
          <w:sz w:val="22"/>
          <w:szCs w:val="22"/>
        </w:rPr>
        <w:t>above?</w:t>
      </w:r>
      <w:r w:rsidRPr="00346C1B" w:rsidR="00DF5F98">
        <w:rPr>
          <w:rFonts w:ascii="Arial" w:hAnsi="Arial" w:cs="Arial"/>
          <w:i/>
          <w:sz w:val="22"/>
          <w:szCs w:val="22"/>
        </w:rPr>
        <w:t xml:space="preserve"> </w:t>
      </w:r>
    </w:p>
    <w:p w:rsidRPr="00346C1B" w:rsidR="00AF1157" w:rsidP="00DC5FE0" w:rsidRDefault="00AF1157" w14:paraId="6EBE68C5" w14:textId="77777777">
      <w:pPr>
        <w:suppressAutoHyphens/>
        <w:ind w:left="480" w:hanging="480"/>
        <w:rPr>
          <w:rFonts w:ascii="Arial" w:hAnsi="Arial" w:cs="Arial"/>
          <w:sz w:val="22"/>
          <w:szCs w:val="22"/>
        </w:rPr>
      </w:pPr>
    </w:p>
    <w:p w:rsidRPr="00346C1B" w:rsidR="000E31AA" w:rsidP="00DC5FE0" w:rsidRDefault="00FF4E2D" w14:paraId="10E05038" w14:textId="04715974">
      <w:pPr>
        <w:ind w:left="360"/>
        <w:rPr>
          <w:rFonts w:ascii="Arial" w:hAnsi="Arial" w:cs="Arial"/>
          <w:sz w:val="22"/>
          <w:szCs w:val="22"/>
        </w:rPr>
      </w:pPr>
      <w:r w:rsidRPr="00346C1B">
        <w:rPr>
          <w:rFonts w:ascii="Arial" w:hAnsi="Arial" w:cs="Arial"/>
          <w:sz w:val="22"/>
          <w:szCs w:val="22"/>
        </w:rPr>
        <w:t>This</w:t>
      </w:r>
      <w:r w:rsidRPr="00346C1B" w:rsidR="000E31AA">
        <w:rPr>
          <w:rFonts w:ascii="Arial" w:hAnsi="Arial" w:cs="Arial"/>
          <w:sz w:val="22"/>
          <w:szCs w:val="22"/>
        </w:rPr>
        <w:t xml:space="preserve"> information collection requires </w:t>
      </w:r>
      <w:r w:rsidR="007B3250">
        <w:rPr>
          <w:rFonts w:ascii="Arial" w:hAnsi="Arial" w:cs="Arial"/>
          <w:sz w:val="22"/>
          <w:szCs w:val="22"/>
        </w:rPr>
        <w:t xml:space="preserve">respondents to keep and maintain usual and customary business records relating to their procurement, distribution, and use of denatured alcohol.  Such </w:t>
      </w:r>
      <w:r w:rsidRPr="00346C1B" w:rsidR="000E31AA">
        <w:rPr>
          <w:rFonts w:ascii="Arial" w:hAnsi="Arial" w:cs="Arial"/>
          <w:sz w:val="22"/>
          <w:szCs w:val="22"/>
        </w:rPr>
        <w:t xml:space="preserve">records are pertinent </w:t>
      </w:r>
      <w:r w:rsidR="007B3250">
        <w:rPr>
          <w:rFonts w:ascii="Arial" w:hAnsi="Arial" w:cs="Arial"/>
          <w:sz w:val="22"/>
          <w:szCs w:val="22"/>
        </w:rPr>
        <w:t>and specific to</w:t>
      </w:r>
      <w:r w:rsidRPr="00346C1B" w:rsidR="000E31AA">
        <w:rPr>
          <w:rFonts w:ascii="Arial" w:hAnsi="Arial" w:cs="Arial"/>
          <w:sz w:val="22"/>
          <w:szCs w:val="22"/>
        </w:rPr>
        <w:t xml:space="preserve"> each recordkeeper</w:t>
      </w:r>
      <w:r w:rsidR="00E311DF">
        <w:rPr>
          <w:rFonts w:ascii="Arial" w:hAnsi="Arial" w:cs="Arial"/>
          <w:sz w:val="22"/>
          <w:szCs w:val="22"/>
        </w:rPr>
        <w:t>, and, a</w:t>
      </w:r>
      <w:r w:rsidRPr="00346C1B" w:rsidR="000E31AA">
        <w:rPr>
          <w:rFonts w:ascii="Arial" w:hAnsi="Arial" w:cs="Arial"/>
          <w:sz w:val="22"/>
          <w:szCs w:val="22"/>
        </w:rPr>
        <w:t xml:space="preserve">s far as </w:t>
      </w:r>
      <w:r w:rsidR="007B3250">
        <w:rPr>
          <w:rFonts w:ascii="Arial" w:hAnsi="Arial" w:cs="Arial"/>
          <w:sz w:val="22"/>
          <w:szCs w:val="22"/>
        </w:rPr>
        <w:t xml:space="preserve">TTB </w:t>
      </w:r>
      <w:r w:rsidRPr="00346C1B" w:rsidR="000E31AA">
        <w:rPr>
          <w:rFonts w:ascii="Arial" w:hAnsi="Arial" w:cs="Arial"/>
          <w:sz w:val="22"/>
          <w:szCs w:val="22"/>
        </w:rPr>
        <w:t>can determine, similar information is not available elsewhere.</w:t>
      </w:r>
      <w:r w:rsidR="007B3250">
        <w:rPr>
          <w:rFonts w:ascii="Arial" w:hAnsi="Arial" w:cs="Arial"/>
          <w:sz w:val="22"/>
          <w:szCs w:val="22"/>
        </w:rPr>
        <w:t xml:space="preserve"> </w:t>
      </w:r>
    </w:p>
    <w:p w:rsidRPr="00346C1B" w:rsidR="007A5D4B" w:rsidP="00DC5FE0" w:rsidRDefault="007A5D4B" w14:paraId="73D0FF10" w14:textId="77777777">
      <w:pPr>
        <w:suppressAutoHyphens/>
        <w:rPr>
          <w:rFonts w:ascii="Arial" w:hAnsi="Arial" w:cs="Arial"/>
          <w:sz w:val="36"/>
          <w:szCs w:val="36"/>
        </w:rPr>
      </w:pPr>
    </w:p>
    <w:p w:rsidRPr="00346C1B" w:rsidR="00AF1157" w:rsidP="00DC5FE0" w:rsidRDefault="007A5D4B" w14:paraId="33D5FA2E" w14:textId="6E5781B1">
      <w:pPr>
        <w:suppressAutoHyphens/>
        <w:rPr>
          <w:rFonts w:ascii="Arial" w:hAnsi="Arial" w:cs="Arial"/>
          <w:i/>
          <w:sz w:val="22"/>
          <w:szCs w:val="22"/>
        </w:rPr>
      </w:pPr>
      <w:r w:rsidRPr="00346C1B">
        <w:rPr>
          <w:rFonts w:ascii="Arial" w:hAnsi="Arial" w:cs="Arial"/>
          <w:i/>
          <w:sz w:val="22"/>
          <w:szCs w:val="22"/>
        </w:rPr>
        <w:t xml:space="preserve">5.  </w:t>
      </w:r>
      <w:r w:rsidRPr="00346C1B" w:rsidR="00AF1157">
        <w:rPr>
          <w:rFonts w:ascii="Arial" w:hAnsi="Arial" w:cs="Arial"/>
          <w:i/>
          <w:sz w:val="22"/>
          <w:szCs w:val="22"/>
        </w:rPr>
        <w:t>If this collection of information impacts small businesses or other small entities,</w:t>
      </w:r>
      <w:r w:rsidRPr="00346C1B" w:rsidR="00DF5F98">
        <w:rPr>
          <w:rFonts w:ascii="Arial" w:hAnsi="Arial" w:cs="Arial"/>
          <w:i/>
          <w:sz w:val="22"/>
          <w:szCs w:val="22"/>
        </w:rPr>
        <w:t xml:space="preserve"> </w:t>
      </w:r>
      <w:r w:rsidRPr="00346C1B" w:rsidR="00AF1157">
        <w:rPr>
          <w:rFonts w:ascii="Arial" w:hAnsi="Arial" w:cs="Arial"/>
          <w:i/>
          <w:sz w:val="22"/>
          <w:szCs w:val="22"/>
        </w:rPr>
        <w:t>what methods are used to minimize burden?</w:t>
      </w:r>
      <w:r w:rsidRPr="00346C1B">
        <w:rPr>
          <w:rFonts w:ascii="Arial" w:hAnsi="Arial" w:cs="Arial"/>
          <w:i/>
          <w:sz w:val="22"/>
          <w:szCs w:val="22"/>
        </w:rPr>
        <w:t xml:space="preserve"> </w:t>
      </w:r>
    </w:p>
    <w:p w:rsidRPr="00346C1B" w:rsidR="007A5D4B" w:rsidP="00DC5FE0" w:rsidRDefault="007A5D4B" w14:paraId="32EB89CF" w14:textId="77777777">
      <w:pPr>
        <w:suppressAutoHyphens/>
        <w:ind w:left="480" w:hanging="480"/>
        <w:rPr>
          <w:rFonts w:ascii="Arial" w:hAnsi="Arial" w:cs="Arial"/>
          <w:sz w:val="22"/>
          <w:szCs w:val="22"/>
        </w:rPr>
      </w:pPr>
    </w:p>
    <w:p w:rsidRPr="00346C1B" w:rsidR="007A5D4B" w:rsidP="00DC5FE0" w:rsidRDefault="007B3250" w14:paraId="7518041A" w14:textId="1ABF3B5E">
      <w:pPr>
        <w:ind w:left="360"/>
        <w:rPr>
          <w:rFonts w:ascii="Arial" w:hAnsi="Arial" w:cs="Arial"/>
          <w:sz w:val="22"/>
          <w:szCs w:val="22"/>
        </w:rPr>
      </w:pPr>
      <w:r>
        <w:rPr>
          <w:rFonts w:ascii="Arial" w:hAnsi="Arial" w:cs="Arial"/>
          <w:sz w:val="22"/>
          <w:szCs w:val="22"/>
        </w:rPr>
        <w:t>TTB</w:t>
      </w:r>
      <w:r w:rsidRPr="00346C1B" w:rsidR="000E31AA">
        <w:rPr>
          <w:rFonts w:ascii="Arial" w:hAnsi="Arial" w:cs="Arial"/>
          <w:sz w:val="22"/>
          <w:szCs w:val="22"/>
        </w:rPr>
        <w:t xml:space="preserve"> consider</w:t>
      </w:r>
      <w:r>
        <w:rPr>
          <w:rFonts w:ascii="Arial" w:hAnsi="Arial" w:cs="Arial"/>
          <w:sz w:val="22"/>
          <w:szCs w:val="22"/>
        </w:rPr>
        <w:t>s</w:t>
      </w:r>
      <w:r w:rsidRPr="00346C1B" w:rsidR="000E31AA">
        <w:rPr>
          <w:rFonts w:ascii="Arial" w:hAnsi="Arial" w:cs="Arial"/>
          <w:sz w:val="22"/>
          <w:szCs w:val="22"/>
        </w:rPr>
        <w:t xml:space="preserve"> the </w:t>
      </w:r>
      <w:r>
        <w:rPr>
          <w:rFonts w:ascii="Arial" w:hAnsi="Arial" w:cs="Arial"/>
          <w:sz w:val="22"/>
          <w:szCs w:val="22"/>
        </w:rPr>
        <w:t xml:space="preserve">denatured alcohol-related </w:t>
      </w:r>
      <w:r w:rsidRPr="00346C1B" w:rsidR="000E31AA">
        <w:rPr>
          <w:rFonts w:ascii="Arial" w:hAnsi="Arial" w:cs="Arial"/>
          <w:sz w:val="22"/>
          <w:szCs w:val="22"/>
        </w:rPr>
        <w:t xml:space="preserve">recordkeeping requirements </w:t>
      </w:r>
      <w:r>
        <w:rPr>
          <w:rFonts w:ascii="Arial" w:hAnsi="Arial" w:cs="Arial"/>
          <w:sz w:val="22"/>
          <w:szCs w:val="22"/>
        </w:rPr>
        <w:t xml:space="preserve">covered under this information collection </w:t>
      </w:r>
      <w:r w:rsidRPr="00346C1B" w:rsidR="000E31AA">
        <w:rPr>
          <w:rFonts w:ascii="Arial" w:hAnsi="Arial" w:cs="Arial"/>
          <w:sz w:val="22"/>
          <w:szCs w:val="22"/>
        </w:rPr>
        <w:t xml:space="preserve">to be the minimum necessary to </w:t>
      </w:r>
      <w:r w:rsidRPr="00346C1B" w:rsidR="00572F78">
        <w:rPr>
          <w:rFonts w:ascii="Arial" w:hAnsi="Arial" w:cs="Arial"/>
          <w:sz w:val="22"/>
          <w:szCs w:val="22"/>
        </w:rPr>
        <w:t xml:space="preserve">protect the revenue and </w:t>
      </w:r>
      <w:r w:rsidRPr="00346C1B" w:rsidR="000E31AA">
        <w:rPr>
          <w:rFonts w:ascii="Arial" w:hAnsi="Arial" w:cs="Arial"/>
          <w:sz w:val="22"/>
          <w:szCs w:val="22"/>
        </w:rPr>
        <w:t>ensure compliance with TTB administered laws and regulations</w:t>
      </w:r>
      <w:r>
        <w:rPr>
          <w:rFonts w:ascii="Arial" w:hAnsi="Arial" w:cs="Arial"/>
          <w:sz w:val="22"/>
          <w:szCs w:val="22"/>
        </w:rPr>
        <w:t xml:space="preserve"> regarding denatured alcohol</w:t>
      </w:r>
      <w:r w:rsidRPr="00346C1B" w:rsidR="000E31AA">
        <w:rPr>
          <w:rFonts w:ascii="Arial" w:hAnsi="Arial" w:cs="Arial"/>
          <w:sz w:val="22"/>
          <w:szCs w:val="22"/>
        </w:rPr>
        <w:t xml:space="preserve">.  </w:t>
      </w:r>
      <w:r w:rsidRPr="00346C1B" w:rsidR="0004708F">
        <w:rPr>
          <w:rFonts w:ascii="Arial" w:hAnsi="Arial" w:cs="Arial"/>
          <w:sz w:val="22"/>
          <w:szCs w:val="22"/>
        </w:rPr>
        <w:t xml:space="preserve">Waiver or reduction of this </w:t>
      </w:r>
      <w:r w:rsidRPr="00346C1B" w:rsidR="000E31AA">
        <w:rPr>
          <w:rFonts w:ascii="Arial" w:hAnsi="Arial" w:cs="Arial"/>
          <w:sz w:val="22"/>
          <w:szCs w:val="22"/>
        </w:rPr>
        <w:t xml:space="preserve">recordkeeping </w:t>
      </w:r>
      <w:r w:rsidRPr="00346C1B" w:rsidR="0004708F">
        <w:rPr>
          <w:rFonts w:ascii="Arial" w:hAnsi="Arial" w:cs="Arial"/>
          <w:sz w:val="22"/>
          <w:szCs w:val="22"/>
        </w:rPr>
        <w:t xml:space="preserve">requirement, simply because the respondent's business is small, could </w:t>
      </w:r>
      <w:r w:rsidRPr="00346C1B" w:rsidR="000E31AA">
        <w:rPr>
          <w:rFonts w:ascii="Arial" w:hAnsi="Arial" w:cs="Arial"/>
          <w:sz w:val="22"/>
          <w:szCs w:val="22"/>
        </w:rPr>
        <w:t xml:space="preserve">jeopardize the revenue. </w:t>
      </w:r>
    </w:p>
    <w:p w:rsidRPr="00346C1B" w:rsidR="007A5D4B" w:rsidP="00DC5FE0" w:rsidRDefault="007A5D4B" w14:paraId="3562559A" w14:textId="77777777">
      <w:pPr>
        <w:suppressAutoHyphens/>
        <w:rPr>
          <w:rFonts w:ascii="Arial" w:hAnsi="Arial" w:cs="Arial"/>
          <w:sz w:val="36"/>
          <w:szCs w:val="36"/>
        </w:rPr>
      </w:pPr>
    </w:p>
    <w:p w:rsidRPr="00346C1B" w:rsidR="00AF1157" w:rsidP="00DC5FE0" w:rsidRDefault="007A5D4B" w14:paraId="187ACE0A" w14:textId="77777777">
      <w:pPr>
        <w:suppressAutoHyphens/>
        <w:rPr>
          <w:rFonts w:ascii="Arial" w:hAnsi="Arial" w:cs="Arial"/>
          <w:i/>
          <w:sz w:val="22"/>
          <w:szCs w:val="22"/>
        </w:rPr>
      </w:pPr>
      <w:r w:rsidRPr="00346C1B">
        <w:rPr>
          <w:rFonts w:ascii="Arial" w:hAnsi="Arial" w:cs="Arial"/>
          <w:i/>
          <w:sz w:val="22"/>
          <w:szCs w:val="22"/>
        </w:rPr>
        <w:t xml:space="preserve">6.  </w:t>
      </w:r>
      <w:r w:rsidRPr="00346C1B"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346C1B">
        <w:rPr>
          <w:rFonts w:ascii="Arial" w:hAnsi="Arial" w:cs="Arial"/>
          <w:i/>
          <w:sz w:val="22"/>
          <w:szCs w:val="22"/>
        </w:rPr>
        <w:t xml:space="preserve"> </w:t>
      </w:r>
    </w:p>
    <w:p w:rsidRPr="00346C1B" w:rsidR="00AF1157" w:rsidP="00DC5FE0" w:rsidRDefault="00AF1157" w14:paraId="3A3F07FC" w14:textId="77777777">
      <w:pPr>
        <w:suppressAutoHyphens/>
        <w:ind w:left="480" w:hanging="480"/>
        <w:rPr>
          <w:rFonts w:ascii="Arial" w:hAnsi="Arial" w:cs="Arial"/>
          <w:sz w:val="22"/>
          <w:szCs w:val="22"/>
        </w:rPr>
      </w:pPr>
    </w:p>
    <w:p w:rsidRPr="00346C1B" w:rsidR="00572F78" w:rsidP="00DC5FE0" w:rsidRDefault="00572F78" w14:paraId="7D922117" w14:textId="57661CEA">
      <w:pPr>
        <w:ind w:left="360"/>
        <w:rPr>
          <w:rFonts w:ascii="Arial" w:hAnsi="Arial" w:cs="Arial"/>
          <w:sz w:val="22"/>
          <w:szCs w:val="22"/>
        </w:rPr>
      </w:pPr>
      <w:r w:rsidRPr="00346C1B">
        <w:rPr>
          <w:rFonts w:ascii="Arial" w:hAnsi="Arial" w:cs="Arial"/>
          <w:sz w:val="22"/>
          <w:szCs w:val="22"/>
        </w:rPr>
        <w:t xml:space="preserve">In order to protect the revenue and public safety, this information collection helps </w:t>
      </w:r>
      <w:r w:rsidR="00E311DF">
        <w:rPr>
          <w:rFonts w:ascii="Arial" w:hAnsi="Arial" w:cs="Arial"/>
          <w:sz w:val="22"/>
          <w:szCs w:val="22"/>
        </w:rPr>
        <w:t xml:space="preserve">TTB to ensure that industry members have not diverted </w:t>
      </w:r>
      <w:r w:rsidRPr="00346C1B" w:rsidR="00706ADA">
        <w:rPr>
          <w:rFonts w:ascii="Arial" w:hAnsi="Arial" w:cs="Arial"/>
          <w:sz w:val="22"/>
          <w:szCs w:val="22"/>
        </w:rPr>
        <w:t xml:space="preserve">denatured </w:t>
      </w:r>
      <w:r w:rsidRPr="00346C1B">
        <w:rPr>
          <w:rFonts w:ascii="Arial" w:hAnsi="Arial" w:cs="Arial"/>
          <w:sz w:val="22"/>
          <w:szCs w:val="22"/>
        </w:rPr>
        <w:t>alcohol</w:t>
      </w:r>
      <w:r w:rsidR="00E311DF">
        <w:rPr>
          <w:rFonts w:ascii="Arial" w:hAnsi="Arial" w:cs="Arial"/>
          <w:sz w:val="22"/>
          <w:szCs w:val="22"/>
        </w:rPr>
        <w:t xml:space="preserve"> </w:t>
      </w:r>
      <w:r w:rsidRPr="00346C1B">
        <w:rPr>
          <w:rFonts w:ascii="Arial" w:hAnsi="Arial" w:cs="Arial"/>
          <w:sz w:val="22"/>
          <w:szCs w:val="22"/>
        </w:rPr>
        <w:t xml:space="preserve">to </w:t>
      </w:r>
      <w:r w:rsidR="00E311DF">
        <w:rPr>
          <w:rFonts w:ascii="Arial" w:hAnsi="Arial" w:cs="Arial"/>
          <w:sz w:val="22"/>
          <w:szCs w:val="22"/>
        </w:rPr>
        <w:t xml:space="preserve">taxable </w:t>
      </w:r>
      <w:r w:rsidRPr="00346C1B">
        <w:rPr>
          <w:rFonts w:ascii="Arial" w:hAnsi="Arial" w:cs="Arial"/>
          <w:sz w:val="22"/>
          <w:szCs w:val="22"/>
        </w:rPr>
        <w:t xml:space="preserve">beverage use.  If </w:t>
      </w:r>
      <w:r w:rsidR="00E311DF">
        <w:rPr>
          <w:rFonts w:ascii="Arial" w:hAnsi="Arial" w:cs="Arial"/>
          <w:sz w:val="22"/>
          <w:szCs w:val="22"/>
        </w:rPr>
        <w:t xml:space="preserve">TTB did not require respondents to maintain the required </w:t>
      </w:r>
      <w:r w:rsidRPr="00346C1B">
        <w:rPr>
          <w:rFonts w:ascii="Arial" w:hAnsi="Arial" w:cs="Arial"/>
          <w:sz w:val="22"/>
          <w:szCs w:val="22"/>
        </w:rPr>
        <w:t>records</w:t>
      </w:r>
      <w:r w:rsidR="00E311DF">
        <w:rPr>
          <w:rFonts w:ascii="Arial" w:hAnsi="Arial" w:cs="Arial"/>
          <w:sz w:val="22"/>
          <w:szCs w:val="22"/>
        </w:rPr>
        <w:t xml:space="preserve">, </w:t>
      </w:r>
      <w:r w:rsidRPr="00346C1B">
        <w:rPr>
          <w:rFonts w:ascii="Arial" w:hAnsi="Arial" w:cs="Arial"/>
          <w:sz w:val="22"/>
          <w:szCs w:val="22"/>
        </w:rPr>
        <w:t xml:space="preserve">there would be a significant gap in the audit trail </w:t>
      </w:r>
      <w:r w:rsidR="00E311DF">
        <w:rPr>
          <w:rFonts w:ascii="Arial" w:hAnsi="Arial" w:cs="Arial"/>
          <w:sz w:val="22"/>
          <w:szCs w:val="22"/>
        </w:rPr>
        <w:t xml:space="preserve">for denatured spirits, </w:t>
      </w:r>
      <w:r w:rsidRPr="00346C1B">
        <w:rPr>
          <w:rFonts w:ascii="Arial" w:hAnsi="Arial" w:cs="Arial"/>
          <w:sz w:val="22"/>
          <w:szCs w:val="22"/>
        </w:rPr>
        <w:t xml:space="preserve">and it would be difficult or impossible for TTB to trace </w:t>
      </w:r>
      <w:r w:rsidRPr="00346C1B" w:rsidR="00706ADA">
        <w:rPr>
          <w:rFonts w:ascii="Arial" w:hAnsi="Arial" w:cs="Arial"/>
          <w:sz w:val="22"/>
          <w:szCs w:val="22"/>
        </w:rPr>
        <w:t xml:space="preserve">denatured </w:t>
      </w:r>
      <w:r w:rsidRPr="00346C1B">
        <w:rPr>
          <w:rFonts w:ascii="Arial" w:hAnsi="Arial" w:cs="Arial"/>
          <w:sz w:val="22"/>
          <w:szCs w:val="22"/>
        </w:rPr>
        <w:t xml:space="preserve">alcohol transactions. </w:t>
      </w:r>
      <w:r w:rsidR="00E311DF">
        <w:rPr>
          <w:rFonts w:ascii="Arial" w:hAnsi="Arial" w:cs="Arial"/>
          <w:sz w:val="22"/>
          <w:szCs w:val="22"/>
        </w:rPr>
        <w:t xml:space="preserve"> </w:t>
      </w:r>
      <w:r w:rsidR="00F07342">
        <w:rPr>
          <w:rFonts w:ascii="Arial" w:hAnsi="Arial" w:cs="Arial"/>
          <w:sz w:val="22"/>
          <w:szCs w:val="22"/>
        </w:rPr>
        <w:t>In addition</w:t>
      </w:r>
      <w:r w:rsidR="00E311DF">
        <w:rPr>
          <w:rFonts w:ascii="Arial" w:hAnsi="Arial" w:cs="Arial"/>
          <w:sz w:val="22"/>
          <w:szCs w:val="22"/>
        </w:rPr>
        <w:t xml:space="preserve">, because this information collection consists of usual and customary records kept on an on-going basis during the normal course of business, </w:t>
      </w:r>
      <w:r w:rsidR="003F4E0E">
        <w:rPr>
          <w:rFonts w:ascii="Arial" w:hAnsi="Arial" w:cs="Arial"/>
          <w:sz w:val="22"/>
          <w:szCs w:val="22"/>
        </w:rPr>
        <w:t xml:space="preserve">TTB </w:t>
      </w:r>
      <w:bookmarkStart w:name="_GoBack" w:id="0"/>
      <w:bookmarkEnd w:id="0"/>
      <w:r w:rsidR="00F07342">
        <w:rPr>
          <w:rFonts w:ascii="Arial" w:hAnsi="Arial" w:cs="Arial"/>
          <w:sz w:val="22"/>
          <w:szCs w:val="22"/>
        </w:rPr>
        <w:t xml:space="preserve">cannot conduct </w:t>
      </w:r>
      <w:r w:rsidR="00E311DF">
        <w:rPr>
          <w:rFonts w:ascii="Arial" w:hAnsi="Arial" w:cs="Arial"/>
          <w:sz w:val="22"/>
          <w:szCs w:val="22"/>
        </w:rPr>
        <w:t xml:space="preserve">this collection frequently. </w:t>
      </w:r>
    </w:p>
    <w:p w:rsidRPr="00346C1B" w:rsidR="007A5D4B" w:rsidP="00DC5FE0" w:rsidRDefault="007A5D4B" w14:paraId="7CD02B7F" w14:textId="77777777">
      <w:pPr>
        <w:suppressAutoHyphens/>
        <w:rPr>
          <w:rFonts w:ascii="Arial" w:hAnsi="Arial" w:cs="Arial"/>
          <w:sz w:val="36"/>
          <w:szCs w:val="36"/>
        </w:rPr>
      </w:pPr>
    </w:p>
    <w:p w:rsidRPr="00170BF7" w:rsidR="002E73B5" w:rsidP="002E73B5" w:rsidRDefault="002E73B5" w14:paraId="0237D568" w14:textId="77777777">
      <w:pPr>
        <w:suppressAutoHyphens/>
        <w:rPr>
          <w:rFonts w:ascii="Arial" w:hAnsi="Arial" w:cs="Arial"/>
          <w:i/>
          <w:sz w:val="22"/>
          <w:szCs w:val="22"/>
        </w:rPr>
      </w:pPr>
      <w:r w:rsidRPr="00170BF7">
        <w:rPr>
          <w:rFonts w:ascii="Arial" w:hAnsi="Arial" w:cs="Arial"/>
          <w:i/>
          <w:sz w:val="22"/>
          <w:szCs w:val="22"/>
        </w:rPr>
        <w:t>7.  Are there any special circumstances associated with this information collection that would require it to be conducted in a manner inconsistent with OMB guidelines?  (See 5</w:t>
      </w:r>
      <w:r>
        <w:rPr>
          <w:rFonts w:ascii="Arial" w:hAnsi="Arial" w:cs="Arial"/>
          <w:i/>
          <w:sz w:val="22"/>
          <w:szCs w:val="22"/>
        </w:rPr>
        <w:t> </w:t>
      </w:r>
      <w:r w:rsidRPr="00170BF7">
        <w:rPr>
          <w:rFonts w:ascii="Arial" w:hAnsi="Arial" w:cs="Arial"/>
          <w:i/>
          <w:sz w:val="22"/>
          <w:szCs w:val="22"/>
        </w:rPr>
        <w:t xml:space="preserve">CFR 1320.5(d)(2).) </w:t>
      </w:r>
    </w:p>
    <w:p w:rsidRPr="007A5D4B" w:rsidR="002E73B5" w:rsidP="002E73B5" w:rsidRDefault="002E73B5" w14:paraId="3302AE3B" w14:textId="77777777">
      <w:pPr>
        <w:rPr>
          <w:rFonts w:ascii="Arial" w:hAnsi="Arial" w:cs="Arial"/>
          <w:sz w:val="22"/>
          <w:szCs w:val="22"/>
        </w:rPr>
      </w:pPr>
    </w:p>
    <w:p w:rsidRPr="007A5D4B" w:rsidR="002E73B5" w:rsidP="002E73B5" w:rsidRDefault="002E73B5" w14:paraId="08E2D0CD" w14:textId="77777777">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Pr>
          <w:rFonts w:ascii="Arial" w:hAnsi="Arial" w:cs="Arial"/>
          <w:sz w:val="22"/>
          <w:szCs w:val="22"/>
        </w:rPr>
        <w:t xml:space="preserve"> </w:t>
      </w:r>
    </w:p>
    <w:p w:rsidRPr="000B6799" w:rsidR="002E73B5" w:rsidP="002E73B5" w:rsidRDefault="002E73B5" w14:paraId="0070F7E8" w14:textId="77777777">
      <w:pPr>
        <w:rPr>
          <w:rFonts w:ascii="Arial" w:hAnsi="Arial" w:cs="Arial"/>
          <w:sz w:val="36"/>
          <w:szCs w:val="36"/>
        </w:rPr>
      </w:pPr>
    </w:p>
    <w:p w:rsidRPr="007A5D4B" w:rsidR="002E73B5" w:rsidP="002E73B5" w:rsidRDefault="002E73B5" w14:paraId="08E331F0" w14:textId="77777777">
      <w:pPr>
        <w:rPr>
          <w:rFonts w:ascii="Arial" w:hAnsi="Arial" w:cs="Arial"/>
          <w:i/>
          <w:sz w:val="22"/>
          <w:szCs w:val="22"/>
        </w:rPr>
      </w:pPr>
      <w:r w:rsidRPr="007A5D4B">
        <w:rPr>
          <w:rFonts w:ascii="Arial" w:hAnsi="Arial" w:cs="Arial"/>
          <w:i/>
          <w:sz w:val="22"/>
          <w:szCs w:val="22"/>
        </w:rPr>
        <w:t>8.  What effort was made to notify the general public about this collection of information?  Summarize the public comments that were received and describe the action taken by the agency in response to those comments.</w:t>
      </w:r>
      <w:r>
        <w:rPr>
          <w:rFonts w:ascii="Arial" w:hAnsi="Arial" w:cs="Arial"/>
          <w:i/>
          <w:sz w:val="22"/>
          <w:szCs w:val="22"/>
        </w:rPr>
        <w:t xml:space="preserve"> </w:t>
      </w:r>
    </w:p>
    <w:p w:rsidRPr="007A5D4B" w:rsidR="002E73B5" w:rsidP="002E73B5" w:rsidRDefault="002E73B5" w14:paraId="0EFF6F93" w14:textId="77777777">
      <w:pPr>
        <w:suppressAutoHyphens/>
        <w:ind w:left="480" w:hanging="480"/>
        <w:rPr>
          <w:rFonts w:ascii="Arial" w:hAnsi="Arial" w:cs="Arial"/>
          <w:sz w:val="22"/>
          <w:szCs w:val="22"/>
        </w:rPr>
      </w:pPr>
    </w:p>
    <w:p w:rsidR="002E73B5" w:rsidP="002E73B5" w:rsidRDefault="002E73B5" w14:paraId="78681FE5" w14:textId="77777777">
      <w:pPr>
        <w:ind w:left="360"/>
        <w:rPr>
          <w:rFonts w:ascii="Arial" w:hAnsi="Arial" w:cs="Arial"/>
          <w:sz w:val="22"/>
          <w:szCs w:val="22"/>
        </w:rPr>
      </w:pPr>
      <w:r>
        <w:rPr>
          <w:rFonts w:ascii="Arial" w:hAnsi="Arial" w:cs="Arial"/>
          <w:sz w:val="22"/>
          <w:szCs w:val="22"/>
        </w:rPr>
        <w:t>To solicit comments from the general public and other government agencies, TTB published a “</w:t>
      </w:r>
      <w:r w:rsidRPr="007A5D4B">
        <w:rPr>
          <w:rFonts w:ascii="Arial" w:hAnsi="Arial" w:cs="Arial"/>
          <w:sz w:val="22"/>
          <w:szCs w:val="22"/>
        </w:rPr>
        <w:t>60-day</w:t>
      </w:r>
      <w:r>
        <w:rPr>
          <w:rFonts w:ascii="Arial" w:hAnsi="Arial" w:cs="Arial"/>
          <w:sz w:val="22"/>
          <w:szCs w:val="22"/>
        </w:rPr>
        <w:t>” comment request notice for this information collection in the Federal Register on May</w:t>
      </w:r>
      <w:r w:rsidRPr="00AC70D2">
        <w:rPr>
          <w:rFonts w:ascii="Arial" w:hAnsi="Arial" w:cs="Arial"/>
          <w:sz w:val="22"/>
          <w:szCs w:val="22"/>
        </w:rPr>
        <w:t xml:space="preserve"> </w:t>
      </w:r>
      <w:r>
        <w:rPr>
          <w:rFonts w:ascii="Arial" w:hAnsi="Arial" w:cs="Arial"/>
          <w:sz w:val="22"/>
          <w:szCs w:val="22"/>
        </w:rPr>
        <w:t>7</w:t>
      </w:r>
      <w:r w:rsidRPr="00AC70D2">
        <w:rPr>
          <w:rFonts w:ascii="Arial" w:hAnsi="Arial" w:cs="Arial"/>
          <w:sz w:val="22"/>
          <w:szCs w:val="22"/>
        </w:rPr>
        <w:t xml:space="preserve">, </w:t>
      </w:r>
      <w:r>
        <w:rPr>
          <w:rFonts w:ascii="Arial" w:hAnsi="Arial" w:cs="Arial"/>
          <w:sz w:val="22"/>
          <w:szCs w:val="22"/>
        </w:rPr>
        <w:t>2020</w:t>
      </w:r>
      <w:r w:rsidRPr="00AC70D2">
        <w:rPr>
          <w:rFonts w:ascii="Arial" w:hAnsi="Arial" w:cs="Arial"/>
          <w:sz w:val="22"/>
          <w:szCs w:val="22"/>
        </w:rPr>
        <w:t xml:space="preserve">, at </w:t>
      </w:r>
      <w:r>
        <w:rPr>
          <w:rFonts w:ascii="Arial" w:hAnsi="Arial" w:cs="Arial"/>
          <w:sz w:val="22"/>
          <w:szCs w:val="22"/>
        </w:rPr>
        <w:t>85</w:t>
      </w:r>
      <w:r w:rsidRPr="00AC70D2">
        <w:rPr>
          <w:rFonts w:ascii="Arial" w:hAnsi="Arial" w:cs="Arial"/>
          <w:sz w:val="22"/>
          <w:szCs w:val="22"/>
        </w:rPr>
        <w:t xml:space="preserve"> FR </w:t>
      </w:r>
      <w:r>
        <w:rPr>
          <w:rFonts w:ascii="Arial" w:hAnsi="Arial" w:cs="Arial"/>
          <w:sz w:val="22"/>
          <w:szCs w:val="22"/>
        </w:rPr>
        <w:t xml:space="preserve">27272.  </w:t>
      </w:r>
      <w:r w:rsidRPr="00606D6B">
        <w:rPr>
          <w:rFonts w:ascii="Arial" w:hAnsi="Arial" w:cs="Arial"/>
          <w:sz w:val="22"/>
          <w:szCs w:val="22"/>
        </w:rPr>
        <w:t>TTB received no comments on this information collection in response.</w:t>
      </w:r>
      <w:r>
        <w:rPr>
          <w:rFonts w:ascii="Arial" w:hAnsi="Arial" w:cs="Arial"/>
          <w:sz w:val="22"/>
          <w:szCs w:val="22"/>
        </w:rPr>
        <w:t xml:space="preserve"> </w:t>
      </w:r>
    </w:p>
    <w:p w:rsidRPr="00DD0ABB" w:rsidR="00572F78" w:rsidP="00572F78" w:rsidRDefault="00572F78" w14:paraId="25457775" w14:textId="77777777">
      <w:pPr>
        <w:rPr>
          <w:rFonts w:ascii="Arial" w:hAnsi="Arial" w:cs="Arial"/>
          <w:sz w:val="36"/>
          <w:szCs w:val="36"/>
        </w:rPr>
      </w:pPr>
    </w:p>
    <w:p w:rsidRPr="00346C1B" w:rsidR="00EC4FC3" w:rsidP="00DC5FE0" w:rsidRDefault="005E4F9B" w14:paraId="55AA57A8" w14:textId="77777777">
      <w:pPr>
        <w:suppressAutoHyphens/>
        <w:rPr>
          <w:rFonts w:ascii="Arial" w:hAnsi="Arial" w:cs="Arial"/>
          <w:i/>
          <w:sz w:val="22"/>
          <w:szCs w:val="22"/>
        </w:rPr>
      </w:pPr>
      <w:r w:rsidRPr="00346C1B">
        <w:rPr>
          <w:rFonts w:ascii="Arial" w:hAnsi="Arial" w:cs="Arial"/>
          <w:i/>
          <w:sz w:val="22"/>
          <w:szCs w:val="22"/>
        </w:rPr>
        <w:t xml:space="preserve">9.  </w:t>
      </w:r>
      <w:r w:rsidRPr="00346C1B" w:rsidR="00D656EA">
        <w:rPr>
          <w:rFonts w:ascii="Arial" w:hAnsi="Arial" w:cs="Arial"/>
          <w:i/>
          <w:sz w:val="22"/>
          <w:szCs w:val="22"/>
        </w:rPr>
        <w:t xml:space="preserve">Was any payment or </w:t>
      </w:r>
      <w:r w:rsidRPr="00346C1B" w:rsidR="00EC4FC3">
        <w:rPr>
          <w:rFonts w:ascii="Arial" w:hAnsi="Arial" w:cs="Arial"/>
          <w:i/>
          <w:sz w:val="22"/>
          <w:szCs w:val="22"/>
        </w:rPr>
        <w:t xml:space="preserve">gift </w:t>
      </w:r>
      <w:r w:rsidRPr="00346C1B" w:rsidR="00D656EA">
        <w:rPr>
          <w:rFonts w:ascii="Arial" w:hAnsi="Arial" w:cs="Arial"/>
          <w:i/>
          <w:sz w:val="22"/>
          <w:szCs w:val="22"/>
        </w:rPr>
        <w:t xml:space="preserve">given </w:t>
      </w:r>
      <w:r w:rsidRPr="00346C1B" w:rsidR="00EC4FC3">
        <w:rPr>
          <w:rFonts w:ascii="Arial" w:hAnsi="Arial" w:cs="Arial"/>
          <w:i/>
          <w:sz w:val="22"/>
          <w:szCs w:val="22"/>
        </w:rPr>
        <w:t>to respondents, other than re</w:t>
      </w:r>
      <w:r w:rsidRPr="00346C1B" w:rsidR="00101DE7">
        <w:rPr>
          <w:rFonts w:ascii="Arial" w:hAnsi="Arial" w:cs="Arial"/>
          <w:i/>
          <w:sz w:val="22"/>
          <w:szCs w:val="22"/>
        </w:rPr>
        <w:t>mun</w:t>
      </w:r>
      <w:r w:rsidRPr="00346C1B" w:rsidR="00EC4FC3">
        <w:rPr>
          <w:rFonts w:ascii="Arial" w:hAnsi="Arial" w:cs="Arial"/>
          <w:i/>
          <w:sz w:val="22"/>
          <w:szCs w:val="22"/>
        </w:rPr>
        <w:t>eration of contractors or grantees?</w:t>
      </w:r>
      <w:r w:rsidRPr="00346C1B" w:rsidR="00D656EA">
        <w:rPr>
          <w:rFonts w:ascii="Arial" w:hAnsi="Arial" w:cs="Arial"/>
          <w:i/>
          <w:sz w:val="22"/>
          <w:szCs w:val="22"/>
        </w:rPr>
        <w:t xml:space="preserve">  If so, why? </w:t>
      </w:r>
    </w:p>
    <w:p w:rsidRPr="00346C1B" w:rsidR="00EC4FC3" w:rsidP="00DC5FE0" w:rsidRDefault="00EC4FC3" w14:paraId="02F1B1D6" w14:textId="77777777">
      <w:pPr>
        <w:suppressAutoHyphens/>
        <w:rPr>
          <w:rFonts w:ascii="Arial" w:hAnsi="Arial" w:cs="Arial"/>
          <w:sz w:val="22"/>
          <w:szCs w:val="22"/>
        </w:rPr>
      </w:pPr>
    </w:p>
    <w:p w:rsidRPr="00346C1B" w:rsidR="00EC4FC3" w:rsidP="00DC5FE0" w:rsidRDefault="00EC4FC3" w14:paraId="0D3FFE24" w14:textId="665A2BCD">
      <w:pPr>
        <w:suppressAutoHyphens/>
        <w:ind w:left="360"/>
        <w:rPr>
          <w:rFonts w:ascii="Arial" w:hAnsi="Arial" w:cs="Arial"/>
          <w:sz w:val="22"/>
          <w:szCs w:val="22"/>
        </w:rPr>
      </w:pPr>
      <w:r w:rsidRPr="00346C1B">
        <w:rPr>
          <w:rFonts w:ascii="Arial" w:hAnsi="Arial" w:cs="Arial"/>
          <w:sz w:val="22"/>
          <w:szCs w:val="22"/>
        </w:rPr>
        <w:t xml:space="preserve">No payment or gift is associated with this </w:t>
      </w:r>
      <w:r w:rsidR="002E73B5">
        <w:rPr>
          <w:rFonts w:ascii="Arial" w:hAnsi="Arial" w:cs="Arial"/>
          <w:sz w:val="22"/>
          <w:szCs w:val="22"/>
        </w:rPr>
        <w:t xml:space="preserve">information </w:t>
      </w:r>
      <w:r w:rsidRPr="00346C1B">
        <w:rPr>
          <w:rFonts w:ascii="Arial" w:hAnsi="Arial" w:cs="Arial"/>
          <w:sz w:val="22"/>
          <w:szCs w:val="22"/>
        </w:rPr>
        <w:t>collection.</w:t>
      </w:r>
      <w:r w:rsidRPr="00346C1B" w:rsidR="00D656EA">
        <w:rPr>
          <w:rFonts w:ascii="Arial" w:hAnsi="Arial" w:cs="Arial"/>
          <w:sz w:val="22"/>
          <w:szCs w:val="22"/>
        </w:rPr>
        <w:t xml:space="preserve"> </w:t>
      </w:r>
    </w:p>
    <w:p w:rsidRPr="00346C1B" w:rsidR="00EC4FC3" w:rsidP="00DC5FE0" w:rsidRDefault="00EC4FC3" w14:paraId="6B0562AD" w14:textId="77777777">
      <w:pPr>
        <w:suppressAutoHyphens/>
        <w:rPr>
          <w:rFonts w:ascii="Arial" w:hAnsi="Arial" w:cs="Arial"/>
          <w:sz w:val="36"/>
          <w:szCs w:val="36"/>
        </w:rPr>
      </w:pPr>
    </w:p>
    <w:p w:rsidRPr="00346C1B" w:rsidR="00EC4FC3" w:rsidP="00DC5FE0" w:rsidRDefault="00D656EA" w14:paraId="48A76F23" w14:textId="77777777">
      <w:pPr>
        <w:suppressAutoHyphens/>
        <w:rPr>
          <w:rFonts w:ascii="Arial" w:hAnsi="Arial" w:cs="Arial"/>
          <w:i/>
          <w:sz w:val="22"/>
          <w:szCs w:val="22"/>
        </w:rPr>
      </w:pPr>
      <w:r w:rsidRPr="00346C1B">
        <w:rPr>
          <w:rFonts w:ascii="Arial" w:hAnsi="Arial" w:cs="Arial"/>
          <w:i/>
          <w:sz w:val="22"/>
          <w:szCs w:val="22"/>
        </w:rPr>
        <w:t>10.</w:t>
      </w:r>
      <w:r w:rsidRPr="00346C1B" w:rsidR="00EC4FC3">
        <w:rPr>
          <w:rFonts w:ascii="Arial" w:hAnsi="Arial" w:cs="Arial"/>
          <w:i/>
          <w:sz w:val="22"/>
          <w:szCs w:val="22"/>
        </w:rPr>
        <w:t xml:space="preserve">  What assurance of confidentiality was provided to respondents</w:t>
      </w:r>
      <w:r w:rsidRPr="00346C1B">
        <w:rPr>
          <w:rFonts w:ascii="Arial" w:hAnsi="Arial" w:cs="Arial"/>
          <w:i/>
          <w:sz w:val="22"/>
          <w:szCs w:val="22"/>
        </w:rPr>
        <w:t>,</w:t>
      </w:r>
      <w:r w:rsidRPr="00346C1B" w:rsidR="00EC4FC3">
        <w:rPr>
          <w:rFonts w:ascii="Arial" w:hAnsi="Arial" w:cs="Arial"/>
          <w:i/>
          <w:sz w:val="22"/>
          <w:szCs w:val="22"/>
        </w:rPr>
        <w:t xml:space="preserve"> and what was the basis for the assurance in statute, regulations,</w:t>
      </w:r>
      <w:r w:rsidRPr="00346C1B" w:rsidR="00734B25">
        <w:rPr>
          <w:rFonts w:ascii="Arial" w:hAnsi="Arial" w:cs="Arial"/>
          <w:i/>
          <w:sz w:val="22"/>
          <w:szCs w:val="22"/>
        </w:rPr>
        <w:t xml:space="preserve"> </w:t>
      </w:r>
      <w:r w:rsidRPr="00346C1B" w:rsidR="00EC4FC3">
        <w:rPr>
          <w:rFonts w:ascii="Arial" w:hAnsi="Arial" w:cs="Arial"/>
          <w:i/>
          <w:sz w:val="22"/>
          <w:szCs w:val="22"/>
        </w:rPr>
        <w:t>or agency policy?</w:t>
      </w:r>
      <w:r w:rsidRPr="00346C1B">
        <w:rPr>
          <w:rFonts w:ascii="Arial" w:hAnsi="Arial" w:cs="Arial"/>
          <w:i/>
          <w:sz w:val="22"/>
          <w:szCs w:val="22"/>
        </w:rPr>
        <w:t xml:space="preserve"> </w:t>
      </w:r>
    </w:p>
    <w:p w:rsidRPr="00346C1B" w:rsidR="00EC4FC3" w:rsidP="00DC5FE0" w:rsidRDefault="00EC4FC3" w14:paraId="5A5F7CC9" w14:textId="77777777">
      <w:pPr>
        <w:rPr>
          <w:rFonts w:ascii="Arial" w:hAnsi="Arial" w:cs="Arial"/>
          <w:sz w:val="22"/>
          <w:szCs w:val="22"/>
        </w:rPr>
      </w:pPr>
    </w:p>
    <w:p w:rsidRPr="00346C1B" w:rsidR="00E51AD7" w:rsidP="00DC5FE0" w:rsidRDefault="002E73B5" w14:paraId="6AAB5402" w14:textId="44627DC8">
      <w:pPr>
        <w:ind w:left="360"/>
        <w:rPr>
          <w:rFonts w:ascii="Arial" w:hAnsi="Arial" w:cs="Arial"/>
          <w:sz w:val="22"/>
          <w:szCs w:val="22"/>
        </w:rPr>
      </w:pPr>
      <w:r>
        <w:rPr>
          <w:rFonts w:ascii="Arial" w:hAnsi="Arial" w:cs="Arial"/>
          <w:sz w:val="22"/>
          <w:szCs w:val="22"/>
        </w:rPr>
        <w:t>TTB provides no</w:t>
      </w:r>
      <w:r w:rsidRPr="00346C1B" w:rsidR="00E51AD7">
        <w:rPr>
          <w:rFonts w:ascii="Arial" w:hAnsi="Arial" w:cs="Arial"/>
          <w:sz w:val="22"/>
          <w:szCs w:val="22"/>
        </w:rPr>
        <w:t xml:space="preserve"> specific assurance of confidentiality </w:t>
      </w:r>
      <w:r w:rsidRPr="00346C1B" w:rsidR="00880997">
        <w:rPr>
          <w:rFonts w:ascii="Arial" w:hAnsi="Arial" w:cs="Arial"/>
          <w:sz w:val="22"/>
          <w:szCs w:val="22"/>
        </w:rPr>
        <w:t xml:space="preserve">for this information collection, which consists of </w:t>
      </w:r>
      <w:r w:rsidRPr="00346C1B" w:rsidR="00572F78">
        <w:rPr>
          <w:rFonts w:ascii="Arial" w:hAnsi="Arial" w:cs="Arial"/>
          <w:sz w:val="22"/>
          <w:szCs w:val="22"/>
        </w:rPr>
        <w:t xml:space="preserve">usual and customary business </w:t>
      </w:r>
      <w:r w:rsidRPr="00346C1B" w:rsidR="00880997">
        <w:rPr>
          <w:rFonts w:ascii="Arial" w:hAnsi="Arial" w:cs="Arial"/>
          <w:sz w:val="22"/>
          <w:szCs w:val="22"/>
        </w:rPr>
        <w:t>records maintained by regulated industry members at their business premi</w:t>
      </w:r>
      <w:r w:rsidRPr="00346C1B" w:rsidR="00811A0C">
        <w:rPr>
          <w:rFonts w:ascii="Arial" w:hAnsi="Arial" w:cs="Arial"/>
          <w:sz w:val="22"/>
          <w:szCs w:val="22"/>
        </w:rPr>
        <w:t>ses.</w:t>
      </w:r>
      <w:r w:rsidRPr="00346C1B" w:rsidR="00572F78">
        <w:rPr>
          <w:rFonts w:ascii="Arial" w:hAnsi="Arial" w:cs="Arial"/>
          <w:sz w:val="22"/>
          <w:szCs w:val="22"/>
        </w:rPr>
        <w:t xml:space="preserve"> </w:t>
      </w:r>
      <w:r w:rsidRPr="00346C1B" w:rsidR="00723987">
        <w:rPr>
          <w:rFonts w:ascii="Arial" w:hAnsi="Arial" w:cs="Arial"/>
          <w:sz w:val="22"/>
          <w:szCs w:val="22"/>
        </w:rPr>
        <w:t xml:space="preserve"> </w:t>
      </w:r>
      <w:r w:rsidRPr="00346C1B" w:rsidR="00E51AD7">
        <w:rPr>
          <w:rFonts w:ascii="Arial" w:hAnsi="Arial" w:cs="Arial"/>
          <w:sz w:val="22"/>
          <w:szCs w:val="22"/>
        </w:rPr>
        <w:t>However, Federal law at 5</w:t>
      </w:r>
      <w:r w:rsidRPr="00346C1B" w:rsidR="00853E85">
        <w:rPr>
          <w:rFonts w:ascii="Arial" w:hAnsi="Arial" w:cs="Arial"/>
          <w:sz w:val="22"/>
          <w:szCs w:val="22"/>
        </w:rPr>
        <w:t> </w:t>
      </w:r>
      <w:r w:rsidRPr="00346C1B" w:rsidR="00E51AD7">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w:t>
      </w:r>
      <w:r w:rsidRPr="00346C1B" w:rsidR="00723987">
        <w:rPr>
          <w:rFonts w:ascii="Arial" w:hAnsi="Arial" w:cs="Arial"/>
          <w:sz w:val="22"/>
          <w:szCs w:val="22"/>
        </w:rPr>
        <w:t>tax-</w:t>
      </w:r>
      <w:r w:rsidRPr="00346C1B" w:rsidR="00E51AD7">
        <w:rPr>
          <w:rFonts w:ascii="Arial" w:hAnsi="Arial" w:cs="Arial"/>
          <w:sz w:val="22"/>
          <w:szCs w:val="22"/>
        </w:rPr>
        <w:t>related information unless disclosure is specifically authorized by th</w:t>
      </w:r>
      <w:r w:rsidRPr="00346C1B" w:rsidR="006F1BBE">
        <w:rPr>
          <w:rFonts w:ascii="Arial" w:hAnsi="Arial" w:cs="Arial"/>
          <w:sz w:val="22"/>
          <w:szCs w:val="22"/>
        </w:rPr>
        <w:t>e</w:t>
      </w:r>
      <w:r w:rsidRPr="00346C1B" w:rsidR="00E51AD7">
        <w:rPr>
          <w:rFonts w:ascii="Arial" w:hAnsi="Arial" w:cs="Arial"/>
          <w:sz w:val="22"/>
          <w:szCs w:val="22"/>
        </w:rPr>
        <w:t xml:space="preserve"> </w:t>
      </w:r>
      <w:r w:rsidRPr="00346C1B" w:rsidR="006F1BBE">
        <w:rPr>
          <w:rFonts w:ascii="Arial" w:hAnsi="Arial" w:cs="Arial"/>
          <w:sz w:val="22"/>
          <w:szCs w:val="22"/>
        </w:rPr>
        <w:t>IRC</w:t>
      </w:r>
      <w:r w:rsidRPr="00346C1B" w:rsidR="00E51AD7">
        <w:rPr>
          <w:rFonts w:ascii="Arial" w:hAnsi="Arial" w:cs="Arial"/>
          <w:sz w:val="22"/>
          <w:szCs w:val="22"/>
        </w:rPr>
        <w:t xml:space="preserve">. </w:t>
      </w:r>
    </w:p>
    <w:p w:rsidRPr="00346C1B" w:rsidR="00AF1157" w:rsidP="00DC5FE0" w:rsidRDefault="00AF1157" w14:paraId="4F12EBF2" w14:textId="77777777">
      <w:pPr>
        <w:suppressAutoHyphens/>
        <w:rPr>
          <w:rFonts w:ascii="Arial" w:hAnsi="Arial" w:cs="Arial"/>
          <w:sz w:val="36"/>
          <w:szCs w:val="36"/>
        </w:rPr>
      </w:pPr>
    </w:p>
    <w:p w:rsidRPr="00346C1B" w:rsidR="00A201BF" w:rsidP="00DC5FE0" w:rsidRDefault="00A201BF" w14:paraId="23F28CA4" w14:textId="77777777">
      <w:pPr>
        <w:rPr>
          <w:rFonts w:ascii="Arial" w:hAnsi="Arial" w:cs="Arial"/>
          <w:i/>
          <w:sz w:val="22"/>
          <w:szCs w:val="22"/>
        </w:rPr>
      </w:pPr>
      <w:r w:rsidRPr="00346C1B">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346C1B" w:rsidR="00A201BF" w:rsidP="00DC5FE0" w:rsidRDefault="00A201BF" w14:paraId="2B0A2E5F" w14:textId="77777777">
      <w:pPr>
        <w:rPr>
          <w:rFonts w:ascii="Arial" w:hAnsi="Arial" w:cs="Arial"/>
          <w:i/>
          <w:sz w:val="22"/>
          <w:szCs w:val="22"/>
        </w:rPr>
      </w:pPr>
    </w:p>
    <w:p w:rsidRPr="00346C1B" w:rsidR="00A5167D" w:rsidP="00DC5FE0" w:rsidRDefault="00A5167D" w14:paraId="4AEDAE80" w14:textId="71355870">
      <w:pPr>
        <w:widowControl w:val="0"/>
        <w:suppressAutoHyphens/>
        <w:autoSpaceDE w:val="0"/>
        <w:autoSpaceDN w:val="0"/>
        <w:adjustRightInd w:val="0"/>
        <w:ind w:left="360"/>
        <w:rPr>
          <w:rFonts w:ascii="Arial" w:hAnsi="Arial" w:cs="Arial"/>
          <w:sz w:val="22"/>
          <w:szCs w:val="22"/>
        </w:rPr>
      </w:pPr>
      <w:r w:rsidRPr="00346C1B">
        <w:rPr>
          <w:rFonts w:ascii="Arial" w:hAnsi="Arial" w:cs="Arial"/>
          <w:sz w:val="22"/>
          <w:szCs w:val="22"/>
        </w:rPr>
        <w:t>This information collection</w:t>
      </w:r>
      <w:r w:rsidRPr="00346C1B" w:rsidR="00811A0C">
        <w:rPr>
          <w:rFonts w:ascii="Arial" w:hAnsi="Arial" w:cs="Arial"/>
          <w:sz w:val="22"/>
          <w:szCs w:val="22"/>
        </w:rPr>
        <w:t xml:space="preserve">, which consists of </w:t>
      </w:r>
      <w:r w:rsidRPr="00346C1B" w:rsidR="00723987">
        <w:rPr>
          <w:rFonts w:ascii="Arial" w:hAnsi="Arial" w:cs="Arial"/>
          <w:sz w:val="22"/>
          <w:szCs w:val="22"/>
        </w:rPr>
        <w:t xml:space="preserve">usual and customary business </w:t>
      </w:r>
      <w:r w:rsidRPr="00346C1B" w:rsidR="00811A0C">
        <w:rPr>
          <w:rFonts w:ascii="Arial" w:hAnsi="Arial" w:cs="Arial"/>
          <w:sz w:val="22"/>
          <w:szCs w:val="22"/>
        </w:rPr>
        <w:t>records maintained by industry members at their business premises,</w:t>
      </w:r>
      <w:r w:rsidRPr="00346C1B">
        <w:rPr>
          <w:rFonts w:ascii="Arial" w:hAnsi="Arial" w:cs="Arial"/>
          <w:sz w:val="22"/>
          <w:szCs w:val="22"/>
        </w:rPr>
        <w:t xml:space="preserve"> contains no questions of a sensitive nature.  In addition, this information collection does not collect personally identifiable information (PII) in a</w:t>
      </w:r>
      <w:r w:rsidRPr="00346C1B" w:rsidR="00811A0C">
        <w:rPr>
          <w:rFonts w:ascii="Arial" w:hAnsi="Arial" w:cs="Arial"/>
          <w:sz w:val="22"/>
          <w:szCs w:val="22"/>
        </w:rPr>
        <w:t xml:space="preserve"> government </w:t>
      </w:r>
      <w:r w:rsidRPr="00346C1B">
        <w:rPr>
          <w:rFonts w:ascii="Arial" w:hAnsi="Arial" w:cs="Arial"/>
          <w:sz w:val="22"/>
          <w:szCs w:val="22"/>
        </w:rPr>
        <w:t>electronic system.  Therefore, no Privacy Impact Assessment (PIA) or System of Records Notice (SORN) is required for this collection.</w:t>
      </w:r>
      <w:r w:rsidR="002E73B5">
        <w:rPr>
          <w:rFonts w:ascii="Arial" w:hAnsi="Arial" w:cs="Arial"/>
          <w:sz w:val="22"/>
          <w:szCs w:val="22"/>
        </w:rPr>
        <w:t xml:space="preserve"> </w:t>
      </w:r>
    </w:p>
    <w:p w:rsidRPr="00346C1B" w:rsidR="00A201BF" w:rsidP="00DC5FE0" w:rsidRDefault="00A201BF" w14:paraId="1B4C4CE1" w14:textId="77777777">
      <w:pPr>
        <w:suppressAutoHyphens/>
        <w:rPr>
          <w:rFonts w:ascii="Arial" w:hAnsi="Arial" w:cs="Arial"/>
          <w:sz w:val="36"/>
          <w:szCs w:val="36"/>
        </w:rPr>
      </w:pPr>
    </w:p>
    <w:p w:rsidRPr="00FA5EB3" w:rsidR="00AF1157" w:rsidP="00FF62E0" w:rsidRDefault="00AF060A" w14:paraId="592E0830" w14:textId="77777777">
      <w:pPr>
        <w:rPr>
          <w:rFonts w:ascii="Arial" w:hAnsi="Arial" w:cs="Arial"/>
          <w:i/>
          <w:sz w:val="22"/>
          <w:szCs w:val="22"/>
        </w:rPr>
      </w:pPr>
      <w:r w:rsidRPr="00FA5EB3">
        <w:rPr>
          <w:rFonts w:ascii="Arial" w:hAnsi="Arial" w:cs="Arial"/>
          <w:i/>
          <w:sz w:val="22"/>
          <w:szCs w:val="22"/>
        </w:rPr>
        <w:t xml:space="preserve">12.  </w:t>
      </w:r>
      <w:r w:rsidRPr="00FA5EB3" w:rsidR="00AF1157">
        <w:rPr>
          <w:rFonts w:ascii="Arial" w:hAnsi="Arial" w:cs="Arial"/>
          <w:i/>
          <w:sz w:val="22"/>
          <w:szCs w:val="22"/>
        </w:rPr>
        <w:t>What is the estimated hour burden of this collection of information?</w:t>
      </w:r>
      <w:r w:rsidRPr="00FA5EB3">
        <w:rPr>
          <w:rFonts w:ascii="Arial" w:hAnsi="Arial" w:cs="Arial"/>
          <w:i/>
          <w:sz w:val="22"/>
          <w:szCs w:val="22"/>
        </w:rPr>
        <w:t xml:space="preserve"> </w:t>
      </w:r>
    </w:p>
    <w:p w:rsidRPr="00FA5EB3" w:rsidR="00AF1157" w:rsidP="00FF62E0" w:rsidRDefault="00AF1157" w14:paraId="55FCF8F8" w14:textId="77777777">
      <w:pPr>
        <w:rPr>
          <w:rFonts w:ascii="Arial" w:hAnsi="Arial" w:cs="Arial"/>
          <w:sz w:val="22"/>
          <w:szCs w:val="22"/>
        </w:rPr>
      </w:pPr>
    </w:p>
    <w:p w:rsidRPr="00346C1B" w:rsidR="00723987" w:rsidP="00DC5FE0" w:rsidRDefault="0010187D" w14:paraId="471BB8F4" w14:textId="56256FD0">
      <w:pPr>
        <w:ind w:left="360"/>
        <w:rPr>
          <w:rFonts w:ascii="Arial" w:hAnsi="Arial" w:cs="Arial"/>
          <w:sz w:val="22"/>
          <w:szCs w:val="22"/>
        </w:rPr>
      </w:pPr>
      <w:r w:rsidRPr="00FA5EB3">
        <w:rPr>
          <w:rFonts w:ascii="Arial" w:hAnsi="Arial" w:cs="Arial"/>
          <w:sz w:val="22"/>
          <w:szCs w:val="22"/>
        </w:rPr>
        <w:t xml:space="preserve">Based on recent data, TTB estimates that </w:t>
      </w:r>
      <w:r w:rsidR="004B6633">
        <w:rPr>
          <w:rFonts w:ascii="Arial" w:hAnsi="Arial" w:cs="Arial"/>
          <w:sz w:val="22"/>
          <w:szCs w:val="22"/>
        </w:rPr>
        <w:t xml:space="preserve">1,550 private sector entities and 1,550 State, local, and tribal government entities </w:t>
      </w:r>
      <w:r w:rsidRPr="00FA5EB3" w:rsidR="00FA5EB3">
        <w:rPr>
          <w:rFonts w:ascii="Arial" w:hAnsi="Arial" w:cs="Arial"/>
          <w:sz w:val="22"/>
          <w:szCs w:val="22"/>
        </w:rPr>
        <w:t xml:space="preserve">respond once annually to this on-going information collection, </w:t>
      </w:r>
      <w:r w:rsidR="00A16ADB">
        <w:rPr>
          <w:rFonts w:ascii="Arial" w:hAnsi="Arial" w:cs="Arial"/>
          <w:sz w:val="22"/>
          <w:szCs w:val="22"/>
        </w:rPr>
        <w:t xml:space="preserve">resulting in </w:t>
      </w:r>
      <w:r w:rsidR="004B6633">
        <w:rPr>
          <w:rFonts w:ascii="Arial" w:hAnsi="Arial" w:cs="Arial"/>
          <w:sz w:val="22"/>
          <w:szCs w:val="22"/>
        </w:rPr>
        <w:t xml:space="preserve">an annual total of </w:t>
      </w:r>
      <w:r w:rsidRPr="00FA5EB3" w:rsidR="00FA5EB3">
        <w:rPr>
          <w:rFonts w:ascii="Arial" w:hAnsi="Arial" w:cs="Arial"/>
          <w:sz w:val="22"/>
          <w:szCs w:val="22"/>
        </w:rPr>
        <w:t>3,100 respon</w:t>
      </w:r>
      <w:r w:rsidR="004B6633">
        <w:rPr>
          <w:rFonts w:ascii="Arial" w:hAnsi="Arial" w:cs="Arial"/>
          <w:sz w:val="22"/>
          <w:szCs w:val="22"/>
        </w:rPr>
        <w:t>dents and 3,100 responses</w:t>
      </w:r>
      <w:r w:rsidRPr="00FA5EB3" w:rsidR="00FA5EB3">
        <w:rPr>
          <w:rFonts w:ascii="Arial" w:hAnsi="Arial" w:cs="Arial"/>
          <w:sz w:val="22"/>
          <w:szCs w:val="22"/>
        </w:rPr>
        <w:t xml:space="preserve">.  TTB further notes </w:t>
      </w:r>
      <w:r w:rsidRPr="00FA5EB3" w:rsidR="00692F73">
        <w:rPr>
          <w:rFonts w:ascii="Arial" w:hAnsi="Arial" w:cs="Arial"/>
          <w:sz w:val="22"/>
          <w:szCs w:val="22"/>
        </w:rPr>
        <w:t>that t</w:t>
      </w:r>
      <w:r w:rsidRPr="00FA5EB3">
        <w:rPr>
          <w:rFonts w:ascii="Arial" w:hAnsi="Arial" w:cs="Arial"/>
          <w:sz w:val="22"/>
          <w:szCs w:val="22"/>
        </w:rPr>
        <w:t xml:space="preserve">his information collection </w:t>
      </w:r>
      <w:r w:rsidR="004B6633">
        <w:rPr>
          <w:rFonts w:ascii="Arial" w:hAnsi="Arial" w:cs="Arial"/>
          <w:sz w:val="22"/>
          <w:szCs w:val="22"/>
        </w:rPr>
        <w:t xml:space="preserve">consists of </w:t>
      </w:r>
      <w:r w:rsidRPr="00FA5EB3" w:rsidR="00931F38">
        <w:rPr>
          <w:rFonts w:ascii="Arial" w:hAnsi="Arial" w:cs="Arial"/>
          <w:sz w:val="22"/>
          <w:szCs w:val="22"/>
        </w:rPr>
        <w:t xml:space="preserve">usual and customary records </w:t>
      </w:r>
      <w:r w:rsidRPr="00FA5EB3" w:rsidR="00FA5EB3">
        <w:rPr>
          <w:rFonts w:ascii="Arial" w:hAnsi="Arial" w:cs="Arial"/>
          <w:sz w:val="22"/>
          <w:szCs w:val="22"/>
        </w:rPr>
        <w:t>related to denatured alcohol</w:t>
      </w:r>
      <w:r w:rsidR="00A16ADB">
        <w:rPr>
          <w:rFonts w:ascii="Arial" w:hAnsi="Arial" w:cs="Arial"/>
          <w:sz w:val="22"/>
          <w:szCs w:val="22"/>
        </w:rPr>
        <w:t xml:space="preserve"> </w:t>
      </w:r>
      <w:r w:rsidR="004B6633">
        <w:rPr>
          <w:rFonts w:ascii="Arial" w:hAnsi="Arial" w:cs="Arial"/>
          <w:sz w:val="22"/>
          <w:szCs w:val="22"/>
        </w:rPr>
        <w:t xml:space="preserve">kept by respondents during </w:t>
      </w:r>
      <w:r w:rsidRPr="00FA5EB3" w:rsidR="00692F73">
        <w:rPr>
          <w:rFonts w:ascii="Arial" w:hAnsi="Arial" w:cs="Arial"/>
          <w:sz w:val="22"/>
          <w:szCs w:val="22"/>
        </w:rPr>
        <w:t>the normal course of business</w:t>
      </w:r>
      <w:r w:rsidR="00A16ADB">
        <w:rPr>
          <w:rFonts w:ascii="Arial" w:hAnsi="Arial" w:cs="Arial"/>
          <w:sz w:val="22"/>
          <w:szCs w:val="22"/>
        </w:rPr>
        <w:t>,</w:t>
      </w:r>
      <w:r w:rsidRPr="00FA5EB3" w:rsidR="00692F73">
        <w:rPr>
          <w:rFonts w:ascii="Arial" w:hAnsi="Arial" w:cs="Arial"/>
          <w:sz w:val="22"/>
          <w:szCs w:val="22"/>
        </w:rPr>
        <w:t xml:space="preserve"> regardless of any regulatory requirement to do so.  As such, under the </w:t>
      </w:r>
      <w:r w:rsidRPr="00FA5EB3">
        <w:rPr>
          <w:rFonts w:ascii="Arial" w:hAnsi="Arial" w:cs="Arial"/>
          <w:sz w:val="22"/>
          <w:szCs w:val="22"/>
        </w:rPr>
        <w:t xml:space="preserve">Office of Management and Budget (OMB) regulations at </w:t>
      </w:r>
      <w:r w:rsidRPr="00FA5EB3" w:rsidR="00CA6007">
        <w:rPr>
          <w:rFonts w:ascii="Arial" w:hAnsi="Arial" w:cs="Arial"/>
          <w:sz w:val="22"/>
          <w:szCs w:val="22"/>
        </w:rPr>
        <w:t>5 CFR 1320.3(b)(2), the</w:t>
      </w:r>
      <w:r w:rsidRPr="00FA5EB3">
        <w:rPr>
          <w:rFonts w:ascii="Arial" w:hAnsi="Arial" w:cs="Arial"/>
          <w:sz w:val="22"/>
          <w:szCs w:val="22"/>
        </w:rPr>
        <w:t xml:space="preserve">re </w:t>
      </w:r>
      <w:r w:rsidRPr="00FA5EB3" w:rsidR="00FA5EB3">
        <w:rPr>
          <w:rFonts w:ascii="Arial" w:hAnsi="Arial" w:cs="Arial"/>
          <w:sz w:val="22"/>
          <w:szCs w:val="22"/>
        </w:rPr>
        <w:t>are no</w:t>
      </w:r>
      <w:r w:rsidRPr="00FA5EB3" w:rsidR="00692F73">
        <w:rPr>
          <w:rFonts w:ascii="Arial" w:hAnsi="Arial" w:cs="Arial"/>
          <w:sz w:val="22"/>
          <w:szCs w:val="22"/>
        </w:rPr>
        <w:t xml:space="preserve"> estimated </w:t>
      </w:r>
      <w:r w:rsidRPr="00FA5EB3" w:rsidR="00FA5EB3">
        <w:rPr>
          <w:rFonts w:ascii="Arial" w:hAnsi="Arial" w:cs="Arial"/>
          <w:sz w:val="22"/>
          <w:szCs w:val="22"/>
        </w:rPr>
        <w:t xml:space="preserve">respondent </w:t>
      </w:r>
      <w:r w:rsidRPr="00FA5EB3" w:rsidR="00692F73">
        <w:rPr>
          <w:rFonts w:ascii="Arial" w:hAnsi="Arial" w:cs="Arial"/>
          <w:sz w:val="22"/>
          <w:szCs w:val="22"/>
        </w:rPr>
        <w:t xml:space="preserve">burden hours or labor costs associated with this collection. </w:t>
      </w:r>
    </w:p>
    <w:p w:rsidRPr="00346C1B" w:rsidR="00AF060A" w:rsidP="00DC5FE0" w:rsidRDefault="00AF060A" w14:paraId="3AEB6A50" w14:textId="77777777">
      <w:pPr>
        <w:rPr>
          <w:rFonts w:ascii="Arial" w:hAnsi="Arial" w:cs="Arial"/>
          <w:sz w:val="36"/>
          <w:szCs w:val="36"/>
        </w:rPr>
      </w:pPr>
    </w:p>
    <w:p w:rsidRPr="00346C1B" w:rsidR="00101DE7" w:rsidP="00DC5FE0" w:rsidRDefault="00AF060A" w14:paraId="745A4365" w14:textId="77777777">
      <w:pPr>
        <w:suppressAutoHyphens/>
        <w:rPr>
          <w:rFonts w:ascii="Arial" w:hAnsi="Arial" w:cs="Arial"/>
          <w:i/>
          <w:sz w:val="22"/>
          <w:szCs w:val="22"/>
        </w:rPr>
      </w:pPr>
      <w:r w:rsidRPr="00346C1B">
        <w:rPr>
          <w:rFonts w:ascii="Arial" w:hAnsi="Arial" w:cs="Arial"/>
          <w:i/>
          <w:sz w:val="22"/>
          <w:szCs w:val="22"/>
        </w:rPr>
        <w:t xml:space="preserve">13.  </w:t>
      </w:r>
      <w:r w:rsidRPr="00346C1B" w:rsidR="00101DE7">
        <w:rPr>
          <w:rFonts w:ascii="Arial" w:hAnsi="Arial" w:cs="Arial"/>
          <w:i/>
          <w:sz w:val="22"/>
          <w:szCs w:val="22"/>
        </w:rPr>
        <w:t>What is the estimated annual cost burden to respondents or record keepers resulting from this information collection request (excluding the value of the hour burden</w:t>
      </w:r>
      <w:r w:rsidRPr="00346C1B" w:rsidR="0033260C">
        <w:rPr>
          <w:rFonts w:ascii="Arial" w:hAnsi="Arial" w:cs="Arial"/>
          <w:i/>
          <w:sz w:val="22"/>
          <w:szCs w:val="22"/>
        </w:rPr>
        <w:t xml:space="preserve"> </w:t>
      </w:r>
      <w:r w:rsidRPr="00346C1B" w:rsidR="00101DE7">
        <w:rPr>
          <w:rFonts w:ascii="Arial" w:hAnsi="Arial" w:cs="Arial"/>
          <w:i/>
          <w:sz w:val="22"/>
          <w:szCs w:val="22"/>
        </w:rPr>
        <w:t>in Question 12 above)?</w:t>
      </w:r>
      <w:r w:rsidRPr="00346C1B">
        <w:rPr>
          <w:rFonts w:ascii="Arial" w:hAnsi="Arial" w:cs="Arial"/>
          <w:i/>
          <w:sz w:val="22"/>
          <w:szCs w:val="22"/>
        </w:rPr>
        <w:t xml:space="preserve"> </w:t>
      </w:r>
    </w:p>
    <w:p w:rsidRPr="00346C1B" w:rsidR="00101DE7" w:rsidP="00DC5FE0" w:rsidRDefault="00101DE7" w14:paraId="45D86CB5" w14:textId="77777777">
      <w:pPr>
        <w:suppressAutoHyphens/>
        <w:ind w:left="480" w:hanging="480"/>
        <w:rPr>
          <w:rFonts w:ascii="Arial" w:hAnsi="Arial" w:cs="Arial"/>
          <w:sz w:val="22"/>
          <w:szCs w:val="22"/>
        </w:rPr>
      </w:pPr>
    </w:p>
    <w:p w:rsidRPr="00346C1B" w:rsidR="00AF1157" w:rsidP="00DC5FE0" w:rsidRDefault="00811A0C" w14:paraId="3030CB47" w14:textId="233F9CF5">
      <w:pPr>
        <w:suppressAutoHyphens/>
        <w:ind w:left="360"/>
        <w:rPr>
          <w:rFonts w:ascii="Arial" w:hAnsi="Arial" w:cs="Arial"/>
          <w:sz w:val="22"/>
          <w:szCs w:val="22"/>
        </w:rPr>
      </w:pPr>
      <w:r w:rsidRPr="00346C1B">
        <w:rPr>
          <w:rFonts w:ascii="Arial" w:hAnsi="Arial" w:cs="Arial"/>
          <w:sz w:val="22"/>
          <w:szCs w:val="22"/>
        </w:rPr>
        <w:t xml:space="preserve">This information collection consists of usual and customary records </w:t>
      </w:r>
      <w:r w:rsidR="005C10AC">
        <w:rPr>
          <w:rFonts w:ascii="Arial" w:hAnsi="Arial" w:cs="Arial"/>
          <w:sz w:val="22"/>
          <w:szCs w:val="22"/>
        </w:rPr>
        <w:t>kept by r</w:t>
      </w:r>
      <w:r w:rsidRPr="00346C1B" w:rsidR="00723987">
        <w:rPr>
          <w:rFonts w:ascii="Arial" w:hAnsi="Arial" w:cs="Arial"/>
          <w:sz w:val="22"/>
          <w:szCs w:val="22"/>
        </w:rPr>
        <w:t>espondent</w:t>
      </w:r>
      <w:r w:rsidR="005C10AC">
        <w:rPr>
          <w:rFonts w:ascii="Arial" w:hAnsi="Arial" w:cs="Arial"/>
          <w:sz w:val="22"/>
          <w:szCs w:val="22"/>
        </w:rPr>
        <w:t xml:space="preserve">s </w:t>
      </w:r>
      <w:r w:rsidRPr="00346C1B" w:rsidR="00ED3139">
        <w:rPr>
          <w:rFonts w:ascii="Arial" w:hAnsi="Arial" w:cs="Arial"/>
          <w:sz w:val="22"/>
          <w:szCs w:val="22"/>
        </w:rPr>
        <w:t xml:space="preserve">at their </w:t>
      </w:r>
      <w:r w:rsidR="005C10AC">
        <w:rPr>
          <w:rFonts w:ascii="Arial" w:hAnsi="Arial" w:cs="Arial"/>
          <w:sz w:val="22"/>
          <w:szCs w:val="22"/>
        </w:rPr>
        <w:t xml:space="preserve">business </w:t>
      </w:r>
      <w:r w:rsidRPr="00346C1B" w:rsidR="00ED3139">
        <w:rPr>
          <w:rFonts w:ascii="Arial" w:hAnsi="Arial" w:cs="Arial"/>
          <w:sz w:val="22"/>
          <w:szCs w:val="22"/>
        </w:rPr>
        <w:t xml:space="preserve">premises </w:t>
      </w:r>
      <w:r w:rsidR="005C10AC">
        <w:rPr>
          <w:rFonts w:ascii="Arial" w:hAnsi="Arial" w:cs="Arial"/>
          <w:sz w:val="22"/>
          <w:szCs w:val="22"/>
        </w:rPr>
        <w:t xml:space="preserve">during the normal course of business.  As such, </w:t>
      </w:r>
      <w:r w:rsidRPr="00346C1B">
        <w:rPr>
          <w:rFonts w:ascii="Arial" w:hAnsi="Arial" w:cs="Arial"/>
          <w:sz w:val="22"/>
          <w:szCs w:val="22"/>
        </w:rPr>
        <w:t xml:space="preserve">there </w:t>
      </w:r>
      <w:r w:rsidRPr="00346C1B" w:rsidR="00AF1157">
        <w:rPr>
          <w:rFonts w:ascii="Arial" w:hAnsi="Arial" w:cs="Arial"/>
          <w:sz w:val="22"/>
          <w:szCs w:val="22"/>
        </w:rPr>
        <w:t xml:space="preserve">is no </w:t>
      </w:r>
      <w:r w:rsidR="00A16ADB">
        <w:rPr>
          <w:rFonts w:ascii="Arial" w:hAnsi="Arial" w:cs="Arial"/>
          <w:sz w:val="22"/>
          <w:szCs w:val="22"/>
        </w:rPr>
        <w:t xml:space="preserve">respondent </w:t>
      </w:r>
      <w:r w:rsidRPr="00346C1B" w:rsidR="00AF1157">
        <w:rPr>
          <w:rFonts w:ascii="Arial" w:hAnsi="Arial" w:cs="Arial"/>
          <w:sz w:val="22"/>
          <w:szCs w:val="22"/>
        </w:rPr>
        <w:t xml:space="preserve">cost </w:t>
      </w:r>
      <w:r w:rsidR="00A16ADB">
        <w:rPr>
          <w:rFonts w:ascii="Arial" w:hAnsi="Arial" w:cs="Arial"/>
          <w:sz w:val="22"/>
          <w:szCs w:val="22"/>
        </w:rPr>
        <w:t xml:space="preserve">burden </w:t>
      </w:r>
      <w:r w:rsidRPr="00346C1B" w:rsidR="00AF1157">
        <w:rPr>
          <w:rFonts w:ascii="Arial" w:hAnsi="Arial" w:cs="Arial"/>
          <w:sz w:val="22"/>
          <w:szCs w:val="22"/>
        </w:rPr>
        <w:t>associated with this collection.</w:t>
      </w:r>
      <w:r w:rsidRPr="00346C1B" w:rsidR="00AF060A">
        <w:rPr>
          <w:rFonts w:ascii="Arial" w:hAnsi="Arial" w:cs="Arial"/>
          <w:sz w:val="22"/>
          <w:szCs w:val="22"/>
        </w:rPr>
        <w:t xml:space="preserve"> </w:t>
      </w:r>
    </w:p>
    <w:p w:rsidRPr="00346C1B" w:rsidR="00AF1157" w:rsidP="00DC5FE0" w:rsidRDefault="00AF1157" w14:paraId="28D755F3" w14:textId="77777777">
      <w:pPr>
        <w:suppressAutoHyphens/>
        <w:rPr>
          <w:rFonts w:ascii="Arial" w:hAnsi="Arial" w:cs="Arial"/>
          <w:sz w:val="36"/>
          <w:szCs w:val="36"/>
        </w:rPr>
      </w:pPr>
    </w:p>
    <w:p w:rsidRPr="00346C1B" w:rsidR="00AF1157" w:rsidP="00DC5FE0" w:rsidRDefault="00AF060A" w14:paraId="6809239E" w14:textId="77777777">
      <w:pPr>
        <w:suppressAutoHyphens/>
        <w:ind w:left="480" w:hanging="480"/>
        <w:rPr>
          <w:rFonts w:ascii="Arial" w:hAnsi="Arial" w:cs="Arial"/>
          <w:i/>
          <w:sz w:val="22"/>
          <w:szCs w:val="22"/>
        </w:rPr>
      </w:pPr>
      <w:r w:rsidRPr="00346C1B">
        <w:rPr>
          <w:rFonts w:ascii="Arial" w:hAnsi="Arial" w:cs="Arial"/>
          <w:i/>
          <w:sz w:val="22"/>
          <w:szCs w:val="22"/>
        </w:rPr>
        <w:t xml:space="preserve">14.  </w:t>
      </w:r>
      <w:r w:rsidRPr="00346C1B" w:rsidR="00AF1157">
        <w:rPr>
          <w:rFonts w:ascii="Arial" w:hAnsi="Arial" w:cs="Arial"/>
          <w:i/>
          <w:sz w:val="22"/>
          <w:szCs w:val="22"/>
        </w:rPr>
        <w:t>What is the annualized cost to the Federal Government?</w:t>
      </w:r>
      <w:r w:rsidRPr="00346C1B">
        <w:rPr>
          <w:rFonts w:ascii="Arial" w:hAnsi="Arial" w:cs="Arial"/>
          <w:i/>
          <w:sz w:val="22"/>
          <w:szCs w:val="22"/>
        </w:rPr>
        <w:t xml:space="preserve"> </w:t>
      </w:r>
    </w:p>
    <w:p w:rsidRPr="00346C1B" w:rsidR="00AF1157" w:rsidP="00DC5FE0" w:rsidRDefault="00AF1157" w14:paraId="41A84428" w14:textId="77777777">
      <w:pPr>
        <w:suppressAutoHyphens/>
        <w:ind w:left="480" w:hanging="480"/>
        <w:rPr>
          <w:rFonts w:ascii="Arial" w:hAnsi="Arial" w:cs="Arial"/>
          <w:sz w:val="22"/>
          <w:szCs w:val="22"/>
        </w:rPr>
      </w:pPr>
    </w:p>
    <w:p w:rsidRPr="00346C1B" w:rsidR="00ED3139" w:rsidP="00DC5FE0" w:rsidRDefault="00ED3139" w14:paraId="47804B2E" w14:textId="1E410CA5">
      <w:pPr>
        <w:ind w:left="360"/>
        <w:rPr>
          <w:rFonts w:ascii="Arial" w:hAnsi="Arial" w:cs="Arial"/>
          <w:sz w:val="22"/>
          <w:szCs w:val="22"/>
        </w:rPr>
      </w:pPr>
      <w:r w:rsidRPr="00346C1B">
        <w:rPr>
          <w:rFonts w:ascii="Arial" w:hAnsi="Arial" w:cs="Arial"/>
          <w:sz w:val="22"/>
          <w:szCs w:val="22"/>
        </w:rPr>
        <w:t xml:space="preserve">There is no cost to the Federal Government for the maintenance of usual and customary business records by </w:t>
      </w:r>
      <w:r w:rsidR="005C10AC">
        <w:rPr>
          <w:rFonts w:ascii="Arial" w:hAnsi="Arial" w:cs="Arial"/>
          <w:sz w:val="22"/>
          <w:szCs w:val="22"/>
        </w:rPr>
        <w:t xml:space="preserve">respondents </w:t>
      </w:r>
      <w:r w:rsidRPr="00346C1B">
        <w:rPr>
          <w:rFonts w:ascii="Arial" w:hAnsi="Arial" w:cs="Arial"/>
          <w:sz w:val="22"/>
          <w:szCs w:val="22"/>
        </w:rPr>
        <w:t>at their business premises.</w:t>
      </w:r>
    </w:p>
    <w:p w:rsidRPr="00346C1B" w:rsidR="00D6325C" w:rsidP="00DC5FE0" w:rsidRDefault="00D6325C" w14:paraId="4443D1D2" w14:textId="77777777">
      <w:pPr>
        <w:rPr>
          <w:rFonts w:ascii="Arial" w:hAnsi="Arial" w:cs="Arial"/>
          <w:sz w:val="36"/>
          <w:szCs w:val="36"/>
        </w:rPr>
      </w:pPr>
    </w:p>
    <w:p w:rsidRPr="00A16ADB" w:rsidR="00AF1157" w:rsidP="00DC5FE0" w:rsidRDefault="00AF060A" w14:paraId="78D52C05" w14:textId="77777777">
      <w:pPr>
        <w:suppressAutoHyphens/>
        <w:rPr>
          <w:rFonts w:ascii="Arial" w:hAnsi="Arial" w:cs="Arial"/>
          <w:i/>
          <w:sz w:val="22"/>
          <w:szCs w:val="22"/>
        </w:rPr>
      </w:pPr>
      <w:r w:rsidRPr="00A16ADB">
        <w:rPr>
          <w:rFonts w:ascii="Arial" w:hAnsi="Arial" w:cs="Arial"/>
          <w:i/>
          <w:sz w:val="22"/>
          <w:szCs w:val="22"/>
        </w:rPr>
        <w:t xml:space="preserve">15.  </w:t>
      </w:r>
      <w:r w:rsidRPr="00A16ADB" w:rsidR="00AF1157">
        <w:rPr>
          <w:rFonts w:ascii="Arial" w:hAnsi="Arial" w:cs="Arial"/>
          <w:i/>
          <w:sz w:val="22"/>
          <w:szCs w:val="22"/>
        </w:rPr>
        <w:t>What is the reason for any program changes or adjustments reported?</w:t>
      </w:r>
      <w:r w:rsidRPr="00A16ADB">
        <w:rPr>
          <w:rFonts w:ascii="Arial" w:hAnsi="Arial" w:cs="Arial"/>
          <w:i/>
          <w:sz w:val="22"/>
          <w:szCs w:val="22"/>
        </w:rPr>
        <w:t xml:space="preserve"> </w:t>
      </w:r>
    </w:p>
    <w:p w:rsidRPr="00A16ADB" w:rsidR="00AF1157" w:rsidP="00DC5FE0" w:rsidRDefault="00AF1157" w14:paraId="2506A7A4" w14:textId="77777777">
      <w:pPr>
        <w:suppressAutoHyphens/>
        <w:rPr>
          <w:rFonts w:ascii="Arial" w:hAnsi="Arial" w:cs="Arial"/>
          <w:sz w:val="22"/>
          <w:szCs w:val="22"/>
        </w:rPr>
      </w:pPr>
    </w:p>
    <w:p w:rsidR="00AF060A" w:rsidP="00A16ADB" w:rsidRDefault="00FA5EB3" w14:paraId="04014D9F" w14:textId="66956A19">
      <w:pPr>
        <w:ind w:left="360"/>
        <w:rPr>
          <w:rFonts w:ascii="Arial" w:hAnsi="Arial" w:cs="Arial"/>
          <w:sz w:val="22"/>
          <w:szCs w:val="22"/>
        </w:rPr>
      </w:pPr>
      <w:r w:rsidRPr="00A16ADB">
        <w:rPr>
          <w:rFonts w:ascii="Arial" w:hAnsi="Arial" w:cs="Arial"/>
          <w:sz w:val="22"/>
          <w:szCs w:val="22"/>
        </w:rPr>
        <w:t xml:space="preserve">There are no program changes associated with this information collection.  As for adjustments, due to changes in agency estimates, TTB is decreasing the </w:t>
      </w:r>
      <w:r w:rsidR="0061751F">
        <w:rPr>
          <w:rFonts w:ascii="Arial" w:hAnsi="Arial" w:cs="Arial"/>
          <w:sz w:val="22"/>
          <w:szCs w:val="22"/>
        </w:rPr>
        <w:t xml:space="preserve">estimated total </w:t>
      </w:r>
      <w:r w:rsidRPr="00A16ADB">
        <w:rPr>
          <w:rFonts w:ascii="Arial" w:hAnsi="Arial" w:cs="Arial"/>
          <w:sz w:val="22"/>
          <w:szCs w:val="22"/>
        </w:rPr>
        <w:t>number of annual respondents from 3,430 to 3,100</w:t>
      </w:r>
      <w:r w:rsidR="0061751F">
        <w:rPr>
          <w:rFonts w:ascii="Arial" w:hAnsi="Arial" w:cs="Arial"/>
          <w:sz w:val="22"/>
          <w:szCs w:val="22"/>
        </w:rPr>
        <w:t xml:space="preserve">, evenly divided between private sector respondents (1,550) and State, local, and tribal government respondents (1,550).  In turn, this decreases the total number of annual responses to 3,100, also evenly divided between the two types of respondents.  </w:t>
      </w:r>
      <w:r w:rsidRPr="00A16ADB">
        <w:rPr>
          <w:rFonts w:ascii="Arial" w:hAnsi="Arial" w:cs="Arial"/>
          <w:sz w:val="22"/>
          <w:szCs w:val="22"/>
        </w:rPr>
        <w:t xml:space="preserve">TTB also is removing the one hour of annual burden previously reported as a </w:t>
      </w:r>
      <w:r w:rsidRPr="00A16ADB" w:rsidR="00A16ADB">
        <w:rPr>
          <w:rFonts w:ascii="Arial" w:hAnsi="Arial" w:cs="Arial"/>
          <w:sz w:val="22"/>
          <w:szCs w:val="22"/>
        </w:rPr>
        <w:t>placeholder</w:t>
      </w:r>
      <w:r w:rsidRPr="00A16ADB">
        <w:rPr>
          <w:rFonts w:ascii="Arial" w:hAnsi="Arial" w:cs="Arial"/>
          <w:sz w:val="22"/>
          <w:szCs w:val="22"/>
        </w:rPr>
        <w:t xml:space="preserve"> for this usual and customary busines</w:t>
      </w:r>
      <w:r w:rsidRPr="00A16ADB" w:rsidR="00A16ADB">
        <w:rPr>
          <w:rFonts w:ascii="Arial" w:hAnsi="Arial" w:cs="Arial"/>
          <w:sz w:val="22"/>
          <w:szCs w:val="22"/>
        </w:rPr>
        <w:t>s record collection because, under the OMB</w:t>
      </w:r>
      <w:r w:rsidR="00A16ADB">
        <w:rPr>
          <w:rFonts w:ascii="Arial" w:hAnsi="Arial" w:cs="Arial"/>
          <w:sz w:val="22"/>
          <w:szCs w:val="22"/>
        </w:rPr>
        <w:t xml:space="preserve"> regulations at 5 </w:t>
      </w:r>
      <w:r w:rsidRPr="00A16ADB" w:rsidR="00A16ADB">
        <w:rPr>
          <w:rFonts w:ascii="Arial" w:hAnsi="Arial" w:cs="Arial"/>
          <w:sz w:val="22"/>
          <w:szCs w:val="22"/>
        </w:rPr>
        <w:t>CFR 1320.3(b)(2), there is no burden associated with such collections.</w:t>
      </w:r>
      <w:r w:rsidR="00A16ADB">
        <w:rPr>
          <w:rFonts w:ascii="Arial" w:hAnsi="Arial" w:cs="Arial"/>
          <w:sz w:val="22"/>
          <w:szCs w:val="22"/>
        </w:rPr>
        <w:t xml:space="preserve"> </w:t>
      </w:r>
    </w:p>
    <w:p w:rsidRPr="00346C1B" w:rsidR="00A16ADB" w:rsidP="00A16ADB" w:rsidRDefault="00A16ADB" w14:paraId="4B5439BC" w14:textId="77777777">
      <w:pPr>
        <w:rPr>
          <w:rFonts w:ascii="Arial" w:hAnsi="Arial" w:cs="Arial"/>
          <w:sz w:val="36"/>
          <w:szCs w:val="36"/>
        </w:rPr>
      </w:pPr>
    </w:p>
    <w:p w:rsidRPr="00346C1B" w:rsidR="00AF1157" w:rsidP="00DC5FE0" w:rsidRDefault="00AF060A" w14:paraId="410B7273" w14:textId="155D8C18">
      <w:pPr>
        <w:suppressAutoHyphens/>
        <w:rPr>
          <w:rFonts w:ascii="Arial" w:hAnsi="Arial" w:cs="Arial"/>
          <w:i/>
          <w:sz w:val="22"/>
          <w:szCs w:val="22"/>
        </w:rPr>
      </w:pPr>
      <w:r w:rsidRPr="00346C1B">
        <w:rPr>
          <w:rFonts w:ascii="Arial" w:hAnsi="Arial" w:cs="Arial"/>
          <w:i/>
          <w:sz w:val="22"/>
          <w:szCs w:val="22"/>
        </w:rPr>
        <w:t xml:space="preserve">16.  </w:t>
      </w:r>
      <w:r w:rsidRPr="00346C1B" w:rsidR="00AF1157">
        <w:rPr>
          <w:rFonts w:ascii="Arial" w:hAnsi="Arial" w:cs="Arial"/>
          <w:i/>
          <w:sz w:val="22"/>
          <w:szCs w:val="22"/>
        </w:rPr>
        <w:t>Outline plans for tabulation and publication for collections of information whose results will be published.</w:t>
      </w:r>
      <w:r w:rsidRPr="00346C1B">
        <w:rPr>
          <w:rFonts w:ascii="Arial" w:hAnsi="Arial" w:cs="Arial"/>
          <w:i/>
          <w:sz w:val="22"/>
          <w:szCs w:val="22"/>
        </w:rPr>
        <w:t xml:space="preserve"> </w:t>
      </w:r>
    </w:p>
    <w:p w:rsidRPr="00346C1B" w:rsidR="00AF1157" w:rsidP="00DC5FE0" w:rsidRDefault="00AF1157" w14:paraId="6F328DA0" w14:textId="77777777">
      <w:pPr>
        <w:suppressAutoHyphens/>
        <w:ind w:left="480" w:hanging="480"/>
        <w:rPr>
          <w:rFonts w:ascii="Arial" w:hAnsi="Arial" w:cs="Arial"/>
          <w:sz w:val="22"/>
          <w:szCs w:val="22"/>
        </w:rPr>
      </w:pPr>
    </w:p>
    <w:p w:rsidRPr="00346C1B" w:rsidR="00AF1157" w:rsidP="00DC5FE0" w:rsidRDefault="00276081" w14:paraId="75D89F79" w14:textId="05C3B7AC">
      <w:pPr>
        <w:suppressAutoHyphens/>
        <w:ind w:left="360"/>
        <w:rPr>
          <w:rFonts w:ascii="Arial" w:hAnsi="Arial" w:cs="Arial"/>
          <w:sz w:val="22"/>
          <w:szCs w:val="22"/>
        </w:rPr>
      </w:pPr>
      <w:r w:rsidRPr="00346C1B">
        <w:rPr>
          <w:rFonts w:ascii="Arial" w:hAnsi="Arial" w:cs="Arial"/>
          <w:sz w:val="22"/>
          <w:szCs w:val="22"/>
        </w:rPr>
        <w:t>TTB will not publish t</w:t>
      </w:r>
      <w:r w:rsidRPr="00346C1B" w:rsidR="00AF1157">
        <w:rPr>
          <w:rFonts w:ascii="Arial" w:hAnsi="Arial" w:cs="Arial"/>
          <w:sz w:val="22"/>
          <w:szCs w:val="22"/>
        </w:rPr>
        <w:t xml:space="preserve">he </w:t>
      </w:r>
      <w:r w:rsidRPr="00346C1B">
        <w:rPr>
          <w:rFonts w:ascii="Arial" w:hAnsi="Arial" w:cs="Arial"/>
          <w:sz w:val="22"/>
          <w:szCs w:val="22"/>
        </w:rPr>
        <w:t>result</w:t>
      </w:r>
      <w:r w:rsidRPr="00346C1B" w:rsidR="00AF1157">
        <w:rPr>
          <w:rFonts w:ascii="Arial" w:hAnsi="Arial" w:cs="Arial"/>
          <w:sz w:val="22"/>
          <w:szCs w:val="22"/>
        </w:rPr>
        <w:t xml:space="preserve">s of this </w:t>
      </w:r>
      <w:r w:rsidR="005C10AC">
        <w:rPr>
          <w:rFonts w:ascii="Arial" w:hAnsi="Arial" w:cs="Arial"/>
          <w:sz w:val="22"/>
          <w:szCs w:val="22"/>
        </w:rPr>
        <w:t xml:space="preserve">information </w:t>
      </w:r>
      <w:r w:rsidRPr="00346C1B" w:rsidR="00AF1157">
        <w:rPr>
          <w:rFonts w:ascii="Arial" w:hAnsi="Arial" w:cs="Arial"/>
          <w:sz w:val="22"/>
          <w:szCs w:val="22"/>
        </w:rPr>
        <w:t>collection.</w:t>
      </w:r>
      <w:r w:rsidRPr="00346C1B" w:rsidR="00AF060A">
        <w:rPr>
          <w:rFonts w:ascii="Arial" w:hAnsi="Arial" w:cs="Arial"/>
          <w:sz w:val="22"/>
          <w:szCs w:val="22"/>
        </w:rPr>
        <w:t xml:space="preserve"> </w:t>
      </w:r>
    </w:p>
    <w:p w:rsidRPr="00346C1B" w:rsidR="00AF1157" w:rsidP="00DC5FE0" w:rsidRDefault="00AF1157" w14:paraId="126AD80D" w14:textId="77777777">
      <w:pPr>
        <w:suppressAutoHyphens/>
        <w:rPr>
          <w:rFonts w:ascii="Arial" w:hAnsi="Arial" w:cs="Arial"/>
          <w:sz w:val="36"/>
          <w:szCs w:val="36"/>
        </w:rPr>
      </w:pPr>
    </w:p>
    <w:p w:rsidRPr="00346C1B" w:rsidR="00AF1157" w:rsidP="00DC5FE0" w:rsidRDefault="00AF060A" w14:paraId="27EF1E33" w14:textId="77777777">
      <w:pPr>
        <w:suppressAutoHyphens/>
        <w:rPr>
          <w:rFonts w:ascii="Arial" w:hAnsi="Arial" w:cs="Arial"/>
          <w:i/>
          <w:sz w:val="22"/>
          <w:szCs w:val="22"/>
        </w:rPr>
      </w:pPr>
      <w:r w:rsidRPr="00346C1B">
        <w:rPr>
          <w:rFonts w:ascii="Arial" w:hAnsi="Arial" w:cs="Arial"/>
          <w:i/>
          <w:sz w:val="22"/>
          <w:szCs w:val="22"/>
        </w:rPr>
        <w:t xml:space="preserve">17.  </w:t>
      </w:r>
      <w:r w:rsidRPr="00346C1B" w:rsidR="00AF1157">
        <w:rPr>
          <w:rFonts w:ascii="Arial" w:hAnsi="Arial" w:cs="Arial"/>
          <w:i/>
          <w:sz w:val="22"/>
          <w:szCs w:val="22"/>
        </w:rPr>
        <w:t>If seeking approval to not display the expiration date for OMB approval of this information collection, what are the reasons that the display would be inappropriate?</w:t>
      </w:r>
      <w:r w:rsidRPr="00346C1B" w:rsidR="004D086A">
        <w:rPr>
          <w:rFonts w:ascii="Arial" w:hAnsi="Arial" w:cs="Arial"/>
          <w:i/>
          <w:sz w:val="22"/>
          <w:szCs w:val="22"/>
        </w:rPr>
        <w:t xml:space="preserve"> </w:t>
      </w:r>
    </w:p>
    <w:p w:rsidRPr="00346C1B" w:rsidR="00AF1157" w:rsidP="00DC5FE0" w:rsidRDefault="00AF1157" w14:paraId="1B665C34" w14:textId="77777777">
      <w:pPr>
        <w:suppressAutoHyphens/>
        <w:rPr>
          <w:rFonts w:ascii="Arial" w:hAnsi="Arial" w:cs="Arial"/>
          <w:sz w:val="22"/>
          <w:szCs w:val="22"/>
        </w:rPr>
      </w:pPr>
    </w:p>
    <w:p w:rsidRPr="00346C1B" w:rsidR="00851169" w:rsidP="00DC5FE0" w:rsidRDefault="00ED3139" w14:paraId="79A2CA7F" w14:textId="4B278C5F">
      <w:pPr>
        <w:autoSpaceDE w:val="0"/>
        <w:autoSpaceDN w:val="0"/>
        <w:ind w:left="360"/>
        <w:rPr>
          <w:rFonts w:ascii="Arial" w:hAnsi="Arial" w:cs="Arial"/>
          <w:sz w:val="22"/>
          <w:szCs w:val="22"/>
        </w:rPr>
      </w:pPr>
      <w:r w:rsidRPr="00346C1B">
        <w:rPr>
          <w:rFonts w:ascii="Arial" w:hAnsi="Arial" w:cs="Arial"/>
          <w:sz w:val="22"/>
          <w:szCs w:val="22"/>
        </w:rPr>
        <w:t xml:space="preserve">This information collection consists of usual and customary business records that </w:t>
      </w:r>
      <w:r w:rsidR="005C10AC">
        <w:rPr>
          <w:rFonts w:ascii="Arial" w:hAnsi="Arial" w:cs="Arial"/>
          <w:sz w:val="22"/>
          <w:szCs w:val="22"/>
        </w:rPr>
        <w:t xml:space="preserve">respondents </w:t>
      </w:r>
      <w:r w:rsidRPr="00346C1B">
        <w:rPr>
          <w:rFonts w:ascii="Arial" w:hAnsi="Arial" w:cs="Arial"/>
          <w:sz w:val="22"/>
          <w:szCs w:val="22"/>
        </w:rPr>
        <w:t xml:space="preserve">keep at their </w:t>
      </w:r>
      <w:r w:rsidRPr="00346C1B" w:rsidR="000E31AA">
        <w:rPr>
          <w:rFonts w:ascii="Arial" w:hAnsi="Arial" w:cs="Arial"/>
          <w:sz w:val="22"/>
          <w:szCs w:val="22"/>
        </w:rPr>
        <w:t xml:space="preserve">business </w:t>
      </w:r>
      <w:r w:rsidRPr="00346C1B">
        <w:rPr>
          <w:rFonts w:ascii="Arial" w:hAnsi="Arial" w:cs="Arial"/>
          <w:sz w:val="22"/>
          <w:szCs w:val="22"/>
        </w:rPr>
        <w:t xml:space="preserve">premises </w:t>
      </w:r>
      <w:r w:rsidR="005C10AC">
        <w:rPr>
          <w:rFonts w:ascii="Arial" w:hAnsi="Arial" w:cs="Arial"/>
          <w:sz w:val="22"/>
          <w:szCs w:val="22"/>
        </w:rPr>
        <w:t xml:space="preserve">during the normal course of </w:t>
      </w:r>
      <w:r w:rsidRPr="00346C1B">
        <w:rPr>
          <w:rFonts w:ascii="Arial" w:hAnsi="Arial" w:cs="Arial"/>
          <w:sz w:val="22"/>
          <w:szCs w:val="22"/>
        </w:rPr>
        <w:t xml:space="preserve">business.  </w:t>
      </w:r>
      <w:r w:rsidRPr="00346C1B" w:rsidR="00717688">
        <w:rPr>
          <w:rFonts w:ascii="Arial" w:hAnsi="Arial" w:cs="Arial"/>
          <w:sz w:val="22"/>
          <w:szCs w:val="22"/>
        </w:rPr>
        <w:t>As such, t</w:t>
      </w:r>
      <w:r w:rsidRPr="00346C1B" w:rsidR="00851169">
        <w:rPr>
          <w:rFonts w:ascii="Arial" w:hAnsi="Arial" w:cs="Arial"/>
          <w:sz w:val="22"/>
          <w:szCs w:val="22"/>
        </w:rPr>
        <w:t xml:space="preserve">here is no </w:t>
      </w:r>
      <w:r w:rsidR="005965E5">
        <w:rPr>
          <w:rFonts w:ascii="Arial" w:hAnsi="Arial" w:cs="Arial"/>
          <w:sz w:val="22"/>
          <w:szCs w:val="22"/>
        </w:rPr>
        <w:t xml:space="preserve">form or other </w:t>
      </w:r>
      <w:r w:rsidR="005C10AC">
        <w:rPr>
          <w:rFonts w:ascii="Arial" w:hAnsi="Arial" w:cs="Arial"/>
          <w:sz w:val="22"/>
          <w:szCs w:val="22"/>
        </w:rPr>
        <w:t xml:space="preserve">medium for TTB to display its </w:t>
      </w:r>
      <w:r w:rsidRPr="00346C1B" w:rsidR="00851169">
        <w:rPr>
          <w:rFonts w:ascii="Arial" w:hAnsi="Arial" w:cs="Arial"/>
          <w:sz w:val="22"/>
          <w:szCs w:val="22"/>
        </w:rPr>
        <w:t>OMB approval expiration date.</w:t>
      </w:r>
      <w:r w:rsidRPr="00346C1B">
        <w:rPr>
          <w:rFonts w:ascii="Arial" w:hAnsi="Arial" w:cs="Arial"/>
          <w:sz w:val="22"/>
          <w:szCs w:val="22"/>
        </w:rPr>
        <w:t xml:space="preserve"> </w:t>
      </w:r>
    </w:p>
    <w:p w:rsidRPr="00346C1B" w:rsidR="00014CEB" w:rsidP="00DC5FE0" w:rsidRDefault="00014CEB" w14:paraId="1AA916E8" w14:textId="77777777">
      <w:pPr>
        <w:autoSpaceDE w:val="0"/>
        <w:autoSpaceDN w:val="0"/>
        <w:rPr>
          <w:rFonts w:ascii="Arial" w:hAnsi="Arial" w:cs="Arial"/>
          <w:sz w:val="36"/>
          <w:szCs w:val="36"/>
        </w:rPr>
      </w:pPr>
    </w:p>
    <w:p w:rsidRPr="00346C1B" w:rsidR="00AF1157" w:rsidP="00FF62E0" w:rsidRDefault="00BA1A21" w14:paraId="63E08989" w14:textId="17864306">
      <w:pPr>
        <w:rPr>
          <w:rFonts w:ascii="Arial" w:hAnsi="Arial" w:cs="Arial"/>
          <w:i/>
          <w:sz w:val="22"/>
          <w:szCs w:val="22"/>
        </w:rPr>
      </w:pPr>
      <w:r w:rsidRPr="00346C1B">
        <w:rPr>
          <w:rFonts w:ascii="Arial" w:hAnsi="Arial" w:cs="Arial"/>
          <w:i/>
          <w:sz w:val="22"/>
          <w:szCs w:val="22"/>
        </w:rPr>
        <w:t xml:space="preserve">18.  </w:t>
      </w:r>
      <w:r w:rsidRPr="00346C1B" w:rsidR="00AF1157">
        <w:rPr>
          <w:rFonts w:ascii="Arial" w:hAnsi="Arial" w:cs="Arial"/>
          <w:i/>
          <w:sz w:val="22"/>
          <w:szCs w:val="22"/>
        </w:rPr>
        <w:t>What are the exceptions to the certification statement?</w:t>
      </w:r>
      <w:r w:rsidRPr="00346C1B" w:rsidR="00D56B01">
        <w:rPr>
          <w:rFonts w:ascii="Arial" w:hAnsi="Arial" w:cs="Arial"/>
          <w:i/>
          <w:sz w:val="22"/>
          <w:szCs w:val="22"/>
        </w:rPr>
        <w:t xml:space="preserve"> </w:t>
      </w:r>
    </w:p>
    <w:p w:rsidRPr="00346C1B" w:rsidR="00717688" w:rsidP="00FF62E0" w:rsidRDefault="00717688" w14:paraId="79B4E228" w14:textId="77777777">
      <w:pPr>
        <w:rPr>
          <w:rFonts w:ascii="Arial" w:hAnsi="Arial" w:cs="Arial"/>
          <w:sz w:val="22"/>
          <w:szCs w:val="22"/>
        </w:rPr>
      </w:pPr>
    </w:p>
    <w:p w:rsidR="00851169" w:rsidP="005C10AC" w:rsidRDefault="005C10AC" w14:paraId="19139980" w14:textId="243FFCA7">
      <w:pPr>
        <w:tabs>
          <w:tab w:val="left" w:pos="720"/>
        </w:tabs>
        <w:spacing w:after="120"/>
        <w:ind w:left="720" w:hanging="360"/>
        <w:rPr>
          <w:rFonts w:ascii="Arial" w:hAnsi="Arial" w:cs="Arial"/>
          <w:sz w:val="22"/>
          <w:szCs w:val="22"/>
        </w:rPr>
      </w:pPr>
      <w:r>
        <w:rPr>
          <w:rFonts w:ascii="Arial" w:hAnsi="Arial" w:cs="Arial"/>
          <w:sz w:val="22"/>
          <w:szCs w:val="22"/>
        </w:rPr>
        <w:t>(c)</w:t>
      </w:r>
      <w:r>
        <w:rPr>
          <w:rFonts w:ascii="Arial" w:hAnsi="Arial" w:cs="Arial"/>
          <w:sz w:val="22"/>
          <w:szCs w:val="22"/>
        </w:rPr>
        <w:tab/>
      </w:r>
      <w:r w:rsidRPr="00346C1B" w:rsidR="00851169">
        <w:rPr>
          <w:rFonts w:ascii="Arial" w:hAnsi="Arial" w:cs="Arial"/>
          <w:sz w:val="22"/>
          <w:szCs w:val="22"/>
        </w:rPr>
        <w:t xml:space="preserve">See item 5 above. </w:t>
      </w:r>
    </w:p>
    <w:p w:rsidRPr="00346C1B" w:rsidR="00902F97" w:rsidP="005C10AC" w:rsidRDefault="005C10AC" w14:paraId="74EE1D7E" w14:textId="07F4695D">
      <w:pPr>
        <w:tabs>
          <w:tab w:val="left" w:pos="720"/>
        </w:tabs>
        <w:autoSpaceDE w:val="0"/>
        <w:autoSpaceDN w:val="0"/>
        <w:spacing w:after="120"/>
        <w:ind w:left="720" w:hanging="360"/>
        <w:rPr>
          <w:rFonts w:ascii="Arial" w:hAnsi="Arial" w:cs="Arial"/>
          <w:sz w:val="22"/>
          <w:szCs w:val="22"/>
        </w:rPr>
      </w:pPr>
      <w:r>
        <w:rPr>
          <w:rFonts w:ascii="Arial" w:hAnsi="Arial" w:cs="Arial"/>
          <w:sz w:val="22"/>
          <w:szCs w:val="22"/>
        </w:rPr>
        <w:t>(g)</w:t>
      </w:r>
      <w:r>
        <w:rPr>
          <w:rFonts w:ascii="Arial" w:hAnsi="Arial" w:cs="Arial"/>
          <w:sz w:val="22"/>
          <w:szCs w:val="22"/>
        </w:rPr>
        <w:tab/>
      </w:r>
      <w:r w:rsidRPr="00346C1B" w:rsidR="00902F97">
        <w:rPr>
          <w:rFonts w:ascii="Arial" w:hAnsi="Arial" w:cs="Arial"/>
          <w:sz w:val="22"/>
          <w:szCs w:val="22"/>
        </w:rPr>
        <w:t xml:space="preserve">This information collection consists of usual and customary records that </w:t>
      </w:r>
      <w:r>
        <w:rPr>
          <w:rFonts w:ascii="Arial" w:hAnsi="Arial" w:cs="Arial"/>
          <w:sz w:val="22"/>
          <w:szCs w:val="22"/>
        </w:rPr>
        <w:t>respondents keep at</w:t>
      </w:r>
      <w:r w:rsidRPr="00346C1B" w:rsidR="00902F97">
        <w:rPr>
          <w:rFonts w:ascii="Arial" w:hAnsi="Arial" w:cs="Arial"/>
          <w:sz w:val="22"/>
          <w:szCs w:val="22"/>
        </w:rPr>
        <w:t xml:space="preserve"> their premises </w:t>
      </w:r>
      <w:r>
        <w:rPr>
          <w:rFonts w:ascii="Arial" w:hAnsi="Arial" w:cs="Arial"/>
          <w:sz w:val="22"/>
          <w:szCs w:val="22"/>
        </w:rPr>
        <w:t xml:space="preserve">during the normal course of business.  </w:t>
      </w:r>
      <w:r w:rsidR="00902F97">
        <w:rPr>
          <w:rFonts w:ascii="Arial" w:hAnsi="Arial" w:cs="Arial"/>
          <w:sz w:val="22"/>
          <w:szCs w:val="22"/>
        </w:rPr>
        <w:t xml:space="preserve">As such, there is no prescribed medium for TTB to </w:t>
      </w:r>
      <w:r w:rsidR="00902F97">
        <w:rPr>
          <w:rFonts w:ascii="Arial" w:hAnsi="Arial" w:cs="Arial"/>
          <w:color w:val="000000"/>
          <w:sz w:val="22"/>
          <w:szCs w:val="22"/>
        </w:rPr>
        <w:t>inform respondents of the information called for under 5</w:t>
      </w:r>
      <w:r>
        <w:rPr>
          <w:rFonts w:ascii="Arial" w:hAnsi="Arial" w:cs="Arial"/>
          <w:color w:val="000000"/>
          <w:sz w:val="22"/>
          <w:szCs w:val="22"/>
        </w:rPr>
        <w:t> </w:t>
      </w:r>
      <w:r w:rsidR="00902F97">
        <w:rPr>
          <w:rFonts w:ascii="Arial" w:hAnsi="Arial" w:cs="Arial"/>
          <w:color w:val="000000"/>
          <w:sz w:val="22"/>
          <w:szCs w:val="22"/>
        </w:rPr>
        <w:t xml:space="preserve">CFR 1320.8 (b)(3). </w:t>
      </w:r>
    </w:p>
    <w:p w:rsidRPr="00346C1B" w:rsidR="00851169" w:rsidP="005C10AC" w:rsidRDefault="005C10AC" w14:paraId="7F9C50F7" w14:textId="790B3C9C">
      <w:pPr>
        <w:tabs>
          <w:tab w:val="left" w:pos="720"/>
        </w:tabs>
        <w:spacing w:after="120"/>
        <w:ind w:left="720" w:hanging="360"/>
        <w:rPr>
          <w:rFonts w:ascii="Arial" w:hAnsi="Arial" w:cs="Arial"/>
          <w:sz w:val="22"/>
          <w:szCs w:val="22"/>
        </w:rPr>
      </w:pPr>
      <w:r>
        <w:rPr>
          <w:rFonts w:ascii="Arial" w:hAnsi="Arial" w:cs="Arial"/>
          <w:sz w:val="22"/>
          <w:szCs w:val="22"/>
        </w:rPr>
        <w:t>(i)</w:t>
      </w:r>
      <w:r>
        <w:rPr>
          <w:rFonts w:ascii="Arial" w:hAnsi="Arial" w:cs="Arial"/>
          <w:sz w:val="22"/>
          <w:szCs w:val="22"/>
        </w:rPr>
        <w:tab/>
      </w:r>
      <w:r w:rsidRPr="00346C1B" w:rsidR="00851169">
        <w:rPr>
          <w:rFonts w:ascii="Arial" w:hAnsi="Arial" w:cs="Arial"/>
          <w:sz w:val="22"/>
          <w:szCs w:val="22"/>
        </w:rPr>
        <w:t xml:space="preserve">No statistics are involved. </w:t>
      </w:r>
    </w:p>
    <w:p w:rsidRPr="00346C1B" w:rsidR="00851169" w:rsidP="005C10AC" w:rsidRDefault="0061751F" w14:paraId="2ADB0805" w14:textId="4F202E28">
      <w:pPr>
        <w:tabs>
          <w:tab w:val="left" w:pos="720"/>
        </w:tabs>
        <w:ind w:left="720" w:hanging="360"/>
        <w:rPr>
          <w:rFonts w:ascii="Arial" w:hAnsi="Arial" w:cs="Arial"/>
          <w:sz w:val="22"/>
          <w:szCs w:val="22"/>
        </w:rPr>
      </w:pPr>
      <w:r>
        <w:rPr>
          <w:rFonts w:ascii="Arial" w:hAnsi="Arial" w:cs="Arial"/>
          <w:sz w:val="22"/>
          <w:szCs w:val="22"/>
        </w:rPr>
        <w:t>(j</w:t>
      </w:r>
      <w:r w:rsidR="005C10AC">
        <w:rPr>
          <w:rFonts w:ascii="Arial" w:hAnsi="Arial" w:cs="Arial"/>
          <w:sz w:val="22"/>
          <w:szCs w:val="22"/>
        </w:rPr>
        <w:t>)</w:t>
      </w:r>
      <w:r w:rsidR="005C10AC">
        <w:rPr>
          <w:rFonts w:ascii="Arial" w:hAnsi="Arial" w:cs="Arial"/>
          <w:sz w:val="22"/>
          <w:szCs w:val="22"/>
        </w:rPr>
        <w:tab/>
      </w:r>
      <w:r w:rsidRPr="00346C1B" w:rsidR="00851169">
        <w:rPr>
          <w:rFonts w:ascii="Arial" w:hAnsi="Arial" w:cs="Arial"/>
          <w:sz w:val="22"/>
          <w:szCs w:val="22"/>
        </w:rPr>
        <w:t xml:space="preserve">See item 3 above. </w:t>
      </w:r>
    </w:p>
    <w:p w:rsidRPr="00346C1B" w:rsidR="00E115FD" w:rsidP="00DC5FE0" w:rsidRDefault="00E115FD" w14:paraId="300A1E21" w14:textId="77777777">
      <w:pPr>
        <w:rPr>
          <w:rFonts w:ascii="Arial" w:hAnsi="Arial" w:cs="Arial"/>
          <w:sz w:val="36"/>
          <w:szCs w:val="36"/>
        </w:rPr>
      </w:pPr>
    </w:p>
    <w:p w:rsidRPr="00346C1B" w:rsidR="00851169" w:rsidP="00DC5FE0" w:rsidRDefault="00851169" w14:paraId="699E8707" w14:textId="77777777">
      <w:pPr>
        <w:rPr>
          <w:rFonts w:ascii="Arial" w:hAnsi="Arial" w:cs="Arial"/>
          <w:sz w:val="36"/>
          <w:szCs w:val="36"/>
        </w:rPr>
      </w:pPr>
    </w:p>
    <w:p w:rsidRPr="00346C1B" w:rsidR="00BD3333" w:rsidP="00DC5FE0" w:rsidRDefault="00BD3333" w14:paraId="01AEFA27" w14:textId="77777777">
      <w:pPr>
        <w:rPr>
          <w:rFonts w:ascii="Arial" w:hAnsi="Arial" w:cs="Arial"/>
          <w:b/>
          <w:bCs/>
          <w:sz w:val="22"/>
          <w:szCs w:val="22"/>
        </w:rPr>
      </w:pPr>
      <w:r w:rsidRPr="00346C1B">
        <w:rPr>
          <w:rFonts w:ascii="Arial" w:hAnsi="Arial" w:cs="Arial"/>
          <w:b/>
          <w:bCs/>
          <w:sz w:val="22"/>
          <w:szCs w:val="22"/>
        </w:rPr>
        <w:t xml:space="preserve">B. </w:t>
      </w:r>
      <w:r w:rsidRPr="00346C1B" w:rsidR="00BA1A21">
        <w:rPr>
          <w:rFonts w:ascii="Arial" w:hAnsi="Arial" w:cs="Arial"/>
          <w:b/>
          <w:bCs/>
          <w:sz w:val="22"/>
          <w:szCs w:val="22"/>
        </w:rPr>
        <w:t xml:space="preserve"> </w:t>
      </w:r>
      <w:r w:rsidRPr="00346C1B">
        <w:rPr>
          <w:rFonts w:ascii="Arial" w:hAnsi="Arial" w:cs="Arial"/>
          <w:b/>
          <w:bCs/>
          <w:sz w:val="22"/>
          <w:szCs w:val="22"/>
          <w:u w:val="single"/>
        </w:rPr>
        <w:t>Collections of Information Employing Statistical Methods</w:t>
      </w:r>
      <w:r w:rsidRPr="00346C1B">
        <w:rPr>
          <w:rFonts w:ascii="Arial" w:hAnsi="Arial" w:cs="Arial"/>
          <w:b/>
          <w:bCs/>
          <w:sz w:val="22"/>
          <w:szCs w:val="22"/>
        </w:rPr>
        <w:t>.</w:t>
      </w:r>
    </w:p>
    <w:p w:rsidRPr="00346C1B" w:rsidR="00BD3333" w:rsidP="00DC5FE0" w:rsidRDefault="00BD3333" w14:paraId="30BF5F25" w14:textId="77777777">
      <w:pPr>
        <w:pStyle w:val="Header"/>
        <w:tabs>
          <w:tab w:val="clear" w:pos="4320"/>
          <w:tab w:val="clear" w:pos="8640"/>
        </w:tabs>
        <w:rPr>
          <w:rFonts w:ascii="Arial" w:hAnsi="Arial" w:cs="Arial"/>
          <w:sz w:val="22"/>
          <w:szCs w:val="22"/>
        </w:rPr>
      </w:pPr>
    </w:p>
    <w:p w:rsidRPr="00346C1B" w:rsidR="00BD3333" w:rsidP="00DC5FE0" w:rsidRDefault="00BD3333" w14:paraId="38B1D208" w14:textId="601A085A">
      <w:pPr>
        <w:pStyle w:val="Header"/>
        <w:tabs>
          <w:tab w:val="clear" w:pos="4320"/>
          <w:tab w:val="clear" w:pos="8640"/>
        </w:tabs>
        <w:ind w:left="360"/>
        <w:rPr>
          <w:rFonts w:ascii="Arial" w:hAnsi="Arial" w:cs="Arial"/>
          <w:sz w:val="22"/>
          <w:szCs w:val="22"/>
        </w:rPr>
      </w:pPr>
      <w:r w:rsidRPr="00346C1B">
        <w:rPr>
          <w:rFonts w:ascii="Arial" w:hAnsi="Arial" w:cs="Arial"/>
          <w:sz w:val="22"/>
          <w:szCs w:val="22"/>
        </w:rPr>
        <w:t xml:space="preserve">This </w:t>
      </w:r>
      <w:r w:rsidR="005C10AC">
        <w:rPr>
          <w:rFonts w:ascii="Arial" w:hAnsi="Arial" w:cs="Arial"/>
          <w:sz w:val="22"/>
          <w:szCs w:val="22"/>
        </w:rPr>
        <w:t xml:space="preserve">information </w:t>
      </w:r>
      <w:r w:rsidRPr="00346C1B">
        <w:rPr>
          <w:rFonts w:ascii="Arial" w:hAnsi="Arial" w:cs="Arial"/>
          <w:sz w:val="22"/>
          <w:szCs w:val="22"/>
        </w:rPr>
        <w:t>collection does not employ statistical methods.</w:t>
      </w:r>
      <w:r w:rsidRPr="00346C1B" w:rsidR="00BA1A21">
        <w:rPr>
          <w:rFonts w:ascii="Arial" w:hAnsi="Arial" w:cs="Arial"/>
          <w:sz w:val="22"/>
          <w:szCs w:val="22"/>
        </w:rPr>
        <w:t xml:space="preserve"> </w:t>
      </w:r>
    </w:p>
    <w:p w:rsidRPr="00346C1B" w:rsidR="00BA1A21" w:rsidP="00DC5FE0" w:rsidRDefault="00BA1A21" w14:paraId="18D3413E" w14:textId="77777777">
      <w:pPr>
        <w:suppressAutoHyphens/>
        <w:rPr>
          <w:rFonts w:ascii="Arial" w:hAnsi="Arial" w:cs="Arial"/>
          <w:sz w:val="22"/>
          <w:szCs w:val="22"/>
        </w:rPr>
      </w:pPr>
    </w:p>
    <w:p w:rsidRPr="00346C1B" w:rsidR="00346C1B" w:rsidRDefault="00346C1B" w14:paraId="7C1D99E6" w14:textId="77777777">
      <w:pPr>
        <w:suppressAutoHyphens/>
        <w:rPr>
          <w:rFonts w:ascii="Arial" w:hAnsi="Arial" w:cs="Arial"/>
          <w:sz w:val="22"/>
          <w:szCs w:val="22"/>
        </w:rPr>
      </w:pPr>
    </w:p>
    <w:sectPr w:rsidRPr="00346C1B" w:rsidR="00346C1B"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C0FDA" w14:textId="77777777" w:rsidR="008F4328" w:rsidRDefault="008F4328">
      <w:r>
        <w:separator/>
      </w:r>
    </w:p>
  </w:endnote>
  <w:endnote w:type="continuationSeparator" w:id="0">
    <w:p w14:paraId="372BD73B" w14:textId="77777777" w:rsidR="008F4328" w:rsidRDefault="008F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E6F82" w14:textId="77777777" w:rsidR="007C3AAC" w:rsidRDefault="007C3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80DF1" w14:textId="1788A11A" w:rsidR="008F4328" w:rsidRPr="007A5D4B" w:rsidRDefault="008F4328" w:rsidP="00346C1B">
    <w:pPr>
      <w:pStyle w:val="Footer"/>
      <w:tabs>
        <w:tab w:val="clear" w:pos="4320"/>
        <w:tab w:val="clear" w:pos="8640"/>
        <w:tab w:val="right" w:pos="9360"/>
      </w:tabs>
      <w:rPr>
        <w:rFonts w:ascii="Arial" w:hAnsi="Arial" w:cs="Arial"/>
        <w:sz w:val="20"/>
        <w:szCs w:val="20"/>
      </w:rPr>
    </w:pPr>
    <w:r>
      <w:rPr>
        <w:rFonts w:ascii="Arial" w:hAnsi="Arial" w:cs="Arial"/>
        <w:sz w:val="20"/>
        <w:szCs w:val="20"/>
      </w:rPr>
      <w:tab/>
      <w:t>1513–0062 Supporting Statement (</w:t>
    </w:r>
    <w:r w:rsidR="00DD0ABB">
      <w:rPr>
        <w:rFonts w:ascii="Arial" w:hAnsi="Arial" w:cs="Arial"/>
        <w:sz w:val="20"/>
        <w:szCs w:val="20"/>
      </w:rPr>
      <w:t>ITDS Final Rule</w:t>
    </w:r>
    <w:r>
      <w:rPr>
        <w:rFonts w:ascii="Arial" w:hAnsi="Arial" w:cs="Arial"/>
        <w:sz w:val="20"/>
        <w:szCs w:val="20"/>
      </w:rPr>
      <w:t>)</w:t>
    </w:r>
    <w:r w:rsidR="00DD0ABB">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27258" w14:textId="4ED22651" w:rsidR="008F4328" w:rsidRPr="007A5D4B" w:rsidRDefault="008F4328" w:rsidP="00F2539C">
    <w:pPr>
      <w:pStyle w:val="Footer"/>
      <w:tabs>
        <w:tab w:val="clear" w:pos="4320"/>
        <w:tab w:val="clear" w:pos="8640"/>
        <w:tab w:val="right" w:pos="9360"/>
      </w:tabs>
      <w:spacing w:before="240"/>
      <w:rPr>
        <w:rFonts w:ascii="Arial" w:hAnsi="Arial" w:cs="Arial"/>
        <w:sz w:val="20"/>
        <w:szCs w:val="20"/>
      </w:rPr>
    </w:pPr>
    <w:r>
      <w:rPr>
        <w:rFonts w:ascii="Arial" w:hAnsi="Arial" w:cs="Arial"/>
        <w:sz w:val="20"/>
        <w:szCs w:val="20"/>
      </w:rPr>
      <w:tab/>
      <w:t>1513–0062 Supporting Statement (</w:t>
    </w:r>
    <w:r w:rsidR="00F2539C">
      <w:rPr>
        <w:rFonts w:ascii="Arial" w:hAnsi="Arial" w:cs="Arial"/>
        <w:sz w:val="20"/>
        <w:szCs w:val="20"/>
      </w:rPr>
      <w:t>08–2020</w:t>
    </w:r>
    <w:r>
      <w:rPr>
        <w:rFonts w:ascii="Arial" w:hAnsi="Arial" w:cs="Arial"/>
        <w:sz w:val="20"/>
        <w:szCs w:val="20"/>
      </w:rPr>
      <w:t>)</w:t>
    </w:r>
    <w:r w:rsidR="00DD0ABB">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017FB" w14:textId="77777777" w:rsidR="008F4328" w:rsidRDefault="008F4328">
      <w:r>
        <w:separator/>
      </w:r>
    </w:p>
  </w:footnote>
  <w:footnote w:type="continuationSeparator" w:id="0">
    <w:p w14:paraId="1996CCDD" w14:textId="77777777" w:rsidR="008F4328" w:rsidRDefault="008F4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3129F" w14:textId="77777777" w:rsidR="007C3AAC" w:rsidRDefault="007C3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38D2B" w14:textId="46D62D3A" w:rsidR="008F4328" w:rsidRPr="007A5D4B" w:rsidRDefault="008F4328"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3F4E0E">
      <w:rPr>
        <w:rStyle w:val="PageNumber"/>
        <w:rFonts w:ascii="Arial" w:hAnsi="Arial" w:cs="Arial"/>
        <w:noProof/>
        <w:sz w:val="22"/>
        <w:szCs w:val="22"/>
      </w:rPr>
      <w:t>3</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8FC40" w14:textId="77777777" w:rsidR="008F4328" w:rsidRPr="007A5D4B" w:rsidRDefault="008F4328"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2749C"/>
    <w:multiLevelType w:val="hybridMultilevel"/>
    <w:tmpl w:val="8E12D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6336"/>
    <w:rsid w:val="00012E43"/>
    <w:rsid w:val="00014CEB"/>
    <w:rsid w:val="00015163"/>
    <w:rsid w:val="000239E0"/>
    <w:rsid w:val="00025F99"/>
    <w:rsid w:val="0003032C"/>
    <w:rsid w:val="00030CEB"/>
    <w:rsid w:val="00031425"/>
    <w:rsid w:val="000324FC"/>
    <w:rsid w:val="000329F4"/>
    <w:rsid w:val="0004708F"/>
    <w:rsid w:val="000473AC"/>
    <w:rsid w:val="0004764C"/>
    <w:rsid w:val="00066A30"/>
    <w:rsid w:val="00074898"/>
    <w:rsid w:val="00090251"/>
    <w:rsid w:val="00095F53"/>
    <w:rsid w:val="000A2E33"/>
    <w:rsid w:val="000A4E1A"/>
    <w:rsid w:val="000B3E08"/>
    <w:rsid w:val="000C194B"/>
    <w:rsid w:val="000C3392"/>
    <w:rsid w:val="000D6313"/>
    <w:rsid w:val="000E31AA"/>
    <w:rsid w:val="000F12F0"/>
    <w:rsid w:val="000F4FBB"/>
    <w:rsid w:val="0010187D"/>
    <w:rsid w:val="00101DE7"/>
    <w:rsid w:val="001133CD"/>
    <w:rsid w:val="00127C10"/>
    <w:rsid w:val="00137011"/>
    <w:rsid w:val="001608E4"/>
    <w:rsid w:val="00171866"/>
    <w:rsid w:val="001D4E77"/>
    <w:rsid w:val="001E7BDE"/>
    <w:rsid w:val="001F2913"/>
    <w:rsid w:val="001F6B9C"/>
    <w:rsid w:val="0020268D"/>
    <w:rsid w:val="0022156B"/>
    <w:rsid w:val="00250066"/>
    <w:rsid w:val="00253896"/>
    <w:rsid w:val="00273CEE"/>
    <w:rsid w:val="00276081"/>
    <w:rsid w:val="002A5028"/>
    <w:rsid w:val="002B47FB"/>
    <w:rsid w:val="002C3D9D"/>
    <w:rsid w:val="002D1324"/>
    <w:rsid w:val="002D37AB"/>
    <w:rsid w:val="002E6145"/>
    <w:rsid w:val="002E73B5"/>
    <w:rsid w:val="00324146"/>
    <w:rsid w:val="003301DA"/>
    <w:rsid w:val="0033260C"/>
    <w:rsid w:val="00346C1B"/>
    <w:rsid w:val="00351CA8"/>
    <w:rsid w:val="0037145C"/>
    <w:rsid w:val="00381FFC"/>
    <w:rsid w:val="0038747C"/>
    <w:rsid w:val="003A4DFA"/>
    <w:rsid w:val="003C1FD2"/>
    <w:rsid w:val="003F0D85"/>
    <w:rsid w:val="003F4E0E"/>
    <w:rsid w:val="0044522E"/>
    <w:rsid w:val="00447B6B"/>
    <w:rsid w:val="0045358C"/>
    <w:rsid w:val="00457453"/>
    <w:rsid w:val="00476A3F"/>
    <w:rsid w:val="00492CE8"/>
    <w:rsid w:val="004A3DE5"/>
    <w:rsid w:val="004A7DC5"/>
    <w:rsid w:val="004B570C"/>
    <w:rsid w:val="004B6633"/>
    <w:rsid w:val="004C3724"/>
    <w:rsid w:val="004C7CEF"/>
    <w:rsid w:val="004D086A"/>
    <w:rsid w:val="004D1808"/>
    <w:rsid w:val="004D3468"/>
    <w:rsid w:val="004D4299"/>
    <w:rsid w:val="004E2C89"/>
    <w:rsid w:val="004E661A"/>
    <w:rsid w:val="004F62C7"/>
    <w:rsid w:val="0050368E"/>
    <w:rsid w:val="00503CB5"/>
    <w:rsid w:val="00513A09"/>
    <w:rsid w:val="005278E4"/>
    <w:rsid w:val="0053012E"/>
    <w:rsid w:val="00536D29"/>
    <w:rsid w:val="005419A7"/>
    <w:rsid w:val="005431C0"/>
    <w:rsid w:val="00553BF3"/>
    <w:rsid w:val="0055556E"/>
    <w:rsid w:val="005569C3"/>
    <w:rsid w:val="0056312C"/>
    <w:rsid w:val="00572F78"/>
    <w:rsid w:val="005965E5"/>
    <w:rsid w:val="005A6AF2"/>
    <w:rsid w:val="005B4359"/>
    <w:rsid w:val="005C0F7E"/>
    <w:rsid w:val="005C10AC"/>
    <w:rsid w:val="005C282B"/>
    <w:rsid w:val="005C3527"/>
    <w:rsid w:val="005E2F1F"/>
    <w:rsid w:val="005E4F99"/>
    <w:rsid w:val="005E4F9B"/>
    <w:rsid w:val="0061751F"/>
    <w:rsid w:val="00620E1E"/>
    <w:rsid w:val="006244FF"/>
    <w:rsid w:val="00631780"/>
    <w:rsid w:val="00631967"/>
    <w:rsid w:val="00635392"/>
    <w:rsid w:val="0064374D"/>
    <w:rsid w:val="006623A9"/>
    <w:rsid w:val="00663972"/>
    <w:rsid w:val="0068410F"/>
    <w:rsid w:val="00692F73"/>
    <w:rsid w:val="0069481E"/>
    <w:rsid w:val="0069718A"/>
    <w:rsid w:val="006A35C6"/>
    <w:rsid w:val="006B235D"/>
    <w:rsid w:val="006B5864"/>
    <w:rsid w:val="006B684C"/>
    <w:rsid w:val="006C380D"/>
    <w:rsid w:val="006D24EE"/>
    <w:rsid w:val="006F1BBE"/>
    <w:rsid w:val="006F2142"/>
    <w:rsid w:val="00706ADA"/>
    <w:rsid w:val="00717688"/>
    <w:rsid w:val="00721C76"/>
    <w:rsid w:val="00723206"/>
    <w:rsid w:val="00723987"/>
    <w:rsid w:val="00734B25"/>
    <w:rsid w:val="00736DD6"/>
    <w:rsid w:val="007820B3"/>
    <w:rsid w:val="007A5D4B"/>
    <w:rsid w:val="007B3250"/>
    <w:rsid w:val="007B4E08"/>
    <w:rsid w:val="007B7401"/>
    <w:rsid w:val="007C1C8E"/>
    <w:rsid w:val="007C3AAC"/>
    <w:rsid w:val="007D5727"/>
    <w:rsid w:val="007E57D5"/>
    <w:rsid w:val="007F40E3"/>
    <w:rsid w:val="00804B0C"/>
    <w:rsid w:val="00806520"/>
    <w:rsid w:val="00811158"/>
    <w:rsid w:val="00811A04"/>
    <w:rsid w:val="00811A0C"/>
    <w:rsid w:val="00816547"/>
    <w:rsid w:val="00827956"/>
    <w:rsid w:val="008340EB"/>
    <w:rsid w:val="00841FE3"/>
    <w:rsid w:val="0084640C"/>
    <w:rsid w:val="00851169"/>
    <w:rsid w:val="00853E85"/>
    <w:rsid w:val="008603B9"/>
    <w:rsid w:val="00874630"/>
    <w:rsid w:val="00874C51"/>
    <w:rsid w:val="00880997"/>
    <w:rsid w:val="008B146B"/>
    <w:rsid w:val="008C399F"/>
    <w:rsid w:val="008F4328"/>
    <w:rsid w:val="00902F97"/>
    <w:rsid w:val="00920E93"/>
    <w:rsid w:val="009234AE"/>
    <w:rsid w:val="00931F38"/>
    <w:rsid w:val="009405FA"/>
    <w:rsid w:val="0096457D"/>
    <w:rsid w:val="00965E7F"/>
    <w:rsid w:val="00984659"/>
    <w:rsid w:val="00987432"/>
    <w:rsid w:val="00990656"/>
    <w:rsid w:val="009A1CD5"/>
    <w:rsid w:val="009A6532"/>
    <w:rsid w:val="009D7BA8"/>
    <w:rsid w:val="009E4E4C"/>
    <w:rsid w:val="009F2C6E"/>
    <w:rsid w:val="00A06957"/>
    <w:rsid w:val="00A16ADB"/>
    <w:rsid w:val="00A17E04"/>
    <w:rsid w:val="00A201BF"/>
    <w:rsid w:val="00A377BB"/>
    <w:rsid w:val="00A45D72"/>
    <w:rsid w:val="00A46841"/>
    <w:rsid w:val="00A5167D"/>
    <w:rsid w:val="00A5320B"/>
    <w:rsid w:val="00A53AB9"/>
    <w:rsid w:val="00A57937"/>
    <w:rsid w:val="00A61ACF"/>
    <w:rsid w:val="00A650D1"/>
    <w:rsid w:val="00A844FF"/>
    <w:rsid w:val="00AA3C80"/>
    <w:rsid w:val="00AA3F8F"/>
    <w:rsid w:val="00AA6881"/>
    <w:rsid w:val="00AC686F"/>
    <w:rsid w:val="00AE2C6B"/>
    <w:rsid w:val="00AE3A8E"/>
    <w:rsid w:val="00AF060A"/>
    <w:rsid w:val="00AF1157"/>
    <w:rsid w:val="00B06B7A"/>
    <w:rsid w:val="00B06EE5"/>
    <w:rsid w:val="00B1047F"/>
    <w:rsid w:val="00B23FF6"/>
    <w:rsid w:val="00B2421D"/>
    <w:rsid w:val="00B31E02"/>
    <w:rsid w:val="00B508E9"/>
    <w:rsid w:val="00B61EB5"/>
    <w:rsid w:val="00B72AC4"/>
    <w:rsid w:val="00B95061"/>
    <w:rsid w:val="00BA1A21"/>
    <w:rsid w:val="00BB67E5"/>
    <w:rsid w:val="00BC15B5"/>
    <w:rsid w:val="00BC1D1F"/>
    <w:rsid w:val="00BD3333"/>
    <w:rsid w:val="00BE2725"/>
    <w:rsid w:val="00BE3C19"/>
    <w:rsid w:val="00C1362D"/>
    <w:rsid w:val="00C172A0"/>
    <w:rsid w:val="00C271EA"/>
    <w:rsid w:val="00C7055B"/>
    <w:rsid w:val="00C71838"/>
    <w:rsid w:val="00C87591"/>
    <w:rsid w:val="00CA07BF"/>
    <w:rsid w:val="00CA6007"/>
    <w:rsid w:val="00CA7E3C"/>
    <w:rsid w:val="00CB0DE3"/>
    <w:rsid w:val="00CC2DE7"/>
    <w:rsid w:val="00CD21EC"/>
    <w:rsid w:val="00CF1C87"/>
    <w:rsid w:val="00D004D6"/>
    <w:rsid w:val="00D01AA2"/>
    <w:rsid w:val="00D03A61"/>
    <w:rsid w:val="00D059BB"/>
    <w:rsid w:val="00D32AC2"/>
    <w:rsid w:val="00D40AFF"/>
    <w:rsid w:val="00D414AB"/>
    <w:rsid w:val="00D50640"/>
    <w:rsid w:val="00D56B01"/>
    <w:rsid w:val="00D6325C"/>
    <w:rsid w:val="00D656EA"/>
    <w:rsid w:val="00D73D2D"/>
    <w:rsid w:val="00D742EE"/>
    <w:rsid w:val="00D76DF0"/>
    <w:rsid w:val="00D83198"/>
    <w:rsid w:val="00D85E10"/>
    <w:rsid w:val="00D87FDD"/>
    <w:rsid w:val="00DA29D8"/>
    <w:rsid w:val="00DA7560"/>
    <w:rsid w:val="00DC5FE0"/>
    <w:rsid w:val="00DD0ABB"/>
    <w:rsid w:val="00DE2C37"/>
    <w:rsid w:val="00DE3E0E"/>
    <w:rsid w:val="00DF5F98"/>
    <w:rsid w:val="00DF7662"/>
    <w:rsid w:val="00E115FD"/>
    <w:rsid w:val="00E311DF"/>
    <w:rsid w:val="00E323CD"/>
    <w:rsid w:val="00E33B49"/>
    <w:rsid w:val="00E414F9"/>
    <w:rsid w:val="00E41ED9"/>
    <w:rsid w:val="00E45900"/>
    <w:rsid w:val="00E45CBA"/>
    <w:rsid w:val="00E51AD7"/>
    <w:rsid w:val="00E56E11"/>
    <w:rsid w:val="00E86B1B"/>
    <w:rsid w:val="00EB35C7"/>
    <w:rsid w:val="00EC4FC3"/>
    <w:rsid w:val="00ED3139"/>
    <w:rsid w:val="00ED4A03"/>
    <w:rsid w:val="00ED7233"/>
    <w:rsid w:val="00EE3725"/>
    <w:rsid w:val="00EE4237"/>
    <w:rsid w:val="00F03011"/>
    <w:rsid w:val="00F03208"/>
    <w:rsid w:val="00F058FA"/>
    <w:rsid w:val="00F07342"/>
    <w:rsid w:val="00F10C50"/>
    <w:rsid w:val="00F2539C"/>
    <w:rsid w:val="00F3565E"/>
    <w:rsid w:val="00F555D7"/>
    <w:rsid w:val="00F618E0"/>
    <w:rsid w:val="00F70A65"/>
    <w:rsid w:val="00F95A6D"/>
    <w:rsid w:val="00F969A6"/>
    <w:rsid w:val="00FA228E"/>
    <w:rsid w:val="00FA5EB3"/>
    <w:rsid w:val="00FC313A"/>
    <w:rsid w:val="00FD18EE"/>
    <w:rsid w:val="00FD22AC"/>
    <w:rsid w:val="00FE29D6"/>
    <w:rsid w:val="00FF0C74"/>
    <w:rsid w:val="00FF4E2D"/>
    <w:rsid w:val="00FF6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C2EB1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880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CCFB6-6D66-4FD8-987F-E57CD5C80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12694</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2020-08-17T19:01:00Z</dcterms:created>
  <dcterms:modified xsi:type="dcterms:W3CDTF">2020-08-18T15:38:00Z</dcterms:modified>
</cp:coreProperties>
</file>