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03C6" w:rsidR="00DB185E" w:rsidP="00DB185E" w:rsidRDefault="00DB185E" w14:paraId="485DC312" w14:textId="77777777">
      <w:pPr>
        <w:pStyle w:val="Title"/>
        <w:spacing w:after="0" w:line="240" w:lineRule="auto"/>
        <w:jc w:val="left"/>
        <w:rPr>
          <w:rFonts w:cs="Arial"/>
          <w:b w:val="0"/>
          <w:sz w:val="40"/>
          <w:szCs w:val="40"/>
        </w:rPr>
      </w:pPr>
    </w:p>
    <w:p w:rsidRPr="008D03C6" w:rsidR="00DB185E" w:rsidP="00A050F2" w:rsidRDefault="00DB185E" w14:paraId="462F9122" w14:textId="77777777">
      <w:pPr>
        <w:pStyle w:val="Title"/>
        <w:spacing w:after="0" w:line="240" w:lineRule="auto"/>
        <w:rPr>
          <w:rFonts w:cs="Arial"/>
          <w:b w:val="0"/>
          <w:sz w:val="40"/>
          <w:szCs w:val="40"/>
        </w:rPr>
      </w:pPr>
    </w:p>
    <w:p w:rsidRPr="008D03C6" w:rsidR="00A050F2" w:rsidP="008D03C6" w:rsidRDefault="00A050F2" w14:paraId="5E20BD43" w14:textId="77777777">
      <w:pPr>
        <w:pStyle w:val="Title"/>
        <w:spacing w:after="0" w:line="240" w:lineRule="auto"/>
        <w:jc w:val="left"/>
        <w:rPr>
          <w:rFonts w:cs="Arial"/>
          <w:b w:val="0"/>
          <w:sz w:val="28"/>
          <w:szCs w:val="28"/>
        </w:rPr>
      </w:pPr>
    </w:p>
    <w:p w:rsidRPr="008D03C6" w:rsidR="00DB185E" w:rsidP="008D03C6" w:rsidRDefault="00DB185E" w14:paraId="177F71F8" w14:textId="34D157C4">
      <w:pPr>
        <w:pStyle w:val="Title"/>
        <w:spacing w:after="0" w:line="240" w:lineRule="auto"/>
        <w:jc w:val="left"/>
        <w:rPr>
          <w:rFonts w:cs="Arial"/>
          <w:b w:val="0"/>
          <w:sz w:val="28"/>
          <w:szCs w:val="28"/>
        </w:rPr>
      </w:pPr>
      <w:r w:rsidRPr="008D03C6">
        <w:rPr>
          <w:rFonts w:cs="Arial"/>
          <w:b w:val="0"/>
          <w:sz w:val="28"/>
          <w:szCs w:val="28"/>
        </w:rPr>
        <w:t xml:space="preserve">SUPPORTING STATEMENT FOR REQUEST FOR CLEARANCE:  </w:t>
      </w:r>
      <w:r w:rsidRPr="008D03C6" w:rsidR="00B442A4">
        <w:rPr>
          <w:rFonts w:cs="Arial"/>
          <w:b w:val="0"/>
          <w:sz w:val="28"/>
          <w:szCs w:val="28"/>
        </w:rPr>
        <w:t xml:space="preserve">SECTION </w:t>
      </w:r>
      <w:r w:rsidRPr="008D03C6">
        <w:rPr>
          <w:rFonts w:cs="Arial"/>
          <w:b w:val="0"/>
          <w:sz w:val="28"/>
          <w:szCs w:val="28"/>
        </w:rPr>
        <w:t>A</w:t>
      </w:r>
    </w:p>
    <w:p w:rsidRPr="008D03C6" w:rsidR="00DB185E" w:rsidP="00DB185E" w:rsidRDefault="00DB185E" w14:paraId="0F4402D9" w14:textId="77777777">
      <w:pPr>
        <w:rPr>
          <w:rFonts w:ascii="Arial" w:hAnsi="Arial" w:cs="Arial"/>
        </w:rPr>
      </w:pPr>
    </w:p>
    <w:p w:rsidRPr="008D03C6" w:rsidR="00DB185E" w:rsidP="00DB185E" w:rsidRDefault="00DB185E" w14:paraId="3F2E0ACF" w14:textId="77777777">
      <w:pPr>
        <w:rPr>
          <w:rFonts w:ascii="Arial" w:hAnsi="Arial" w:cs="Arial"/>
        </w:rPr>
      </w:pPr>
    </w:p>
    <w:p w:rsidRPr="008D03C6" w:rsidR="00DB185E" w:rsidP="00DB185E" w:rsidRDefault="00DB185E" w14:paraId="64618814" w14:textId="77777777">
      <w:pPr>
        <w:rPr>
          <w:rFonts w:ascii="Arial" w:hAnsi="Arial" w:cs="Arial"/>
        </w:rPr>
      </w:pPr>
    </w:p>
    <w:p w:rsidRPr="008D03C6" w:rsidR="00DB185E" w:rsidP="00DB185E" w:rsidRDefault="00DB185E" w14:paraId="0CAE6227" w14:textId="77777777">
      <w:pPr>
        <w:rPr>
          <w:rFonts w:ascii="Arial" w:hAnsi="Arial" w:cs="Arial"/>
        </w:rPr>
      </w:pPr>
    </w:p>
    <w:p w:rsidRPr="008D03C6" w:rsidR="00DB185E" w:rsidP="00DB185E" w:rsidRDefault="00DB185E" w14:paraId="18F82173" w14:textId="77777777">
      <w:pPr>
        <w:rPr>
          <w:rFonts w:ascii="Arial" w:hAnsi="Arial" w:cs="Arial"/>
        </w:rPr>
      </w:pPr>
    </w:p>
    <w:p w:rsidRPr="00A75701" w:rsidR="00AF4342" w:rsidP="003E7E48" w:rsidRDefault="00AF4342" w14:paraId="16160656" w14:textId="77777777">
      <w:pPr>
        <w:rPr>
          <w:rFonts w:ascii="Arial" w:hAnsi="Arial" w:cs="Arial"/>
          <w:sz w:val="20"/>
          <w:szCs w:val="20"/>
        </w:rPr>
      </w:pPr>
    </w:p>
    <w:p w:rsidRPr="008D03C6" w:rsidR="00DB185E" w:rsidRDefault="00DB185E" w14:paraId="5C932C1A" w14:textId="77777777">
      <w:pPr>
        <w:rPr>
          <w:rFonts w:ascii="Arial" w:hAnsi="Arial" w:cs="Arial"/>
          <w:b/>
          <w:bCs/>
          <w:kern w:val="28"/>
          <w:sz w:val="20"/>
          <w:szCs w:val="20"/>
        </w:rPr>
      </w:pPr>
    </w:p>
    <w:p w:rsidRPr="008D03C6" w:rsidR="00DB185E" w:rsidRDefault="00DB185E" w14:paraId="0C8146AA" w14:textId="77777777">
      <w:pPr>
        <w:rPr>
          <w:rFonts w:ascii="Arial" w:hAnsi="Arial" w:cs="Arial"/>
          <w:b/>
          <w:bCs/>
          <w:kern w:val="28"/>
          <w:sz w:val="20"/>
          <w:szCs w:val="20"/>
        </w:rPr>
      </w:pPr>
      <w:r w:rsidRPr="008D03C6">
        <w:rPr>
          <w:rFonts w:ascii="Arial" w:hAnsi="Arial" w:cs="Arial"/>
          <w:sz w:val="20"/>
          <w:szCs w:val="20"/>
        </w:rPr>
        <w:br w:type="page"/>
      </w:r>
    </w:p>
    <w:p w:rsidRPr="008D03C6" w:rsidR="00BF46A7" w:rsidP="000E48A3" w:rsidRDefault="00BF46A7" w14:paraId="5934ABDB" w14:textId="579F11F8">
      <w:pPr>
        <w:pStyle w:val="Title"/>
        <w:spacing w:after="0" w:line="240" w:lineRule="auto"/>
        <w:rPr>
          <w:rFonts w:cs="Arial"/>
          <w:sz w:val="24"/>
          <w:szCs w:val="24"/>
        </w:rPr>
      </w:pPr>
      <w:r w:rsidRPr="008D03C6">
        <w:rPr>
          <w:rFonts w:cs="Arial"/>
          <w:sz w:val="24"/>
          <w:szCs w:val="24"/>
        </w:rPr>
        <w:lastRenderedPageBreak/>
        <w:t>TABLE OF CONTENTS</w:t>
      </w:r>
    </w:p>
    <w:p w:rsidRPr="00DB185E" w:rsidR="00DB185E" w:rsidP="00DB185E" w:rsidRDefault="00DB185E" w14:paraId="5680ACFE" w14:textId="77777777">
      <w:pPr>
        <w:rPr>
          <w:rFonts w:ascii="Arial" w:hAnsi="Arial" w:cs="Arial"/>
          <w:sz w:val="22"/>
          <w:szCs w:val="22"/>
        </w:rPr>
      </w:pPr>
    </w:p>
    <w:p w:rsidRPr="00DB185E" w:rsidR="00B54E07" w:rsidRDefault="009720AA" w14:paraId="54B1D32A" w14:textId="77777777">
      <w:pPr>
        <w:pStyle w:val="TOC1"/>
        <w:rPr>
          <w:rFonts w:ascii="Arial" w:hAnsi="Arial" w:cs="Arial" w:eastAsiaTheme="minorEastAsia"/>
          <w:noProof/>
          <w:sz w:val="22"/>
          <w:szCs w:val="22"/>
        </w:rPr>
      </w:pPr>
      <w:r w:rsidRPr="00DB185E">
        <w:rPr>
          <w:rFonts w:ascii="Arial" w:hAnsi="Arial" w:cs="Arial"/>
          <w:sz w:val="22"/>
          <w:szCs w:val="22"/>
        </w:rPr>
        <w:fldChar w:fldCharType="begin"/>
      </w:r>
      <w:r w:rsidRPr="00DB185E" w:rsidR="00BF46A7">
        <w:rPr>
          <w:rFonts w:ascii="Arial" w:hAnsi="Arial" w:cs="Arial"/>
          <w:sz w:val="22"/>
          <w:szCs w:val="22"/>
        </w:rPr>
        <w:instrText xml:space="preserve"> TOC \h \z \t "Heading 1,1,Heading 2,2,Heading 3,3" </w:instrText>
      </w:r>
      <w:r w:rsidRPr="00DB185E">
        <w:rPr>
          <w:rFonts w:ascii="Arial" w:hAnsi="Arial" w:cs="Arial"/>
          <w:sz w:val="22"/>
          <w:szCs w:val="22"/>
        </w:rPr>
        <w:fldChar w:fldCharType="separate"/>
      </w:r>
      <w:hyperlink w:history="1" w:anchor="_Toc451350292">
        <w:r w:rsidRPr="00DB185E" w:rsidR="00B54E07">
          <w:rPr>
            <w:rStyle w:val="Hyperlink"/>
            <w:rFonts w:ascii="Arial" w:hAnsi="Arial" w:cs="Arial"/>
            <w:noProof/>
            <w:sz w:val="22"/>
            <w:szCs w:val="22"/>
          </w:rPr>
          <w:t>A.</w:t>
        </w:r>
        <w:r w:rsidRPr="00DB185E" w:rsidR="00B54E07">
          <w:rPr>
            <w:rFonts w:ascii="Arial" w:hAnsi="Arial" w:cs="Arial" w:eastAsiaTheme="minorEastAsia"/>
            <w:noProof/>
            <w:sz w:val="22"/>
            <w:szCs w:val="22"/>
          </w:rPr>
          <w:tab/>
        </w:r>
        <w:r w:rsidRPr="00CF327C" w:rsidR="00B54E07">
          <w:rPr>
            <w:rStyle w:val="Hyperlink"/>
            <w:rFonts w:ascii="Arial" w:hAnsi="Arial" w:cs="Arial"/>
            <w:noProof/>
            <w:sz w:val="20"/>
            <w:szCs w:val="20"/>
          </w:rPr>
          <w:t>Justification</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_Toc451350292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4</w:t>
        </w:r>
        <w:r w:rsidRPr="00DB185E" w:rsidR="00B54E07">
          <w:rPr>
            <w:rFonts w:ascii="Arial" w:hAnsi="Arial" w:cs="Arial"/>
            <w:noProof/>
            <w:webHidden/>
            <w:sz w:val="22"/>
            <w:szCs w:val="22"/>
          </w:rPr>
          <w:fldChar w:fldCharType="end"/>
        </w:r>
      </w:hyperlink>
    </w:p>
    <w:p w:rsidRPr="00DB185E" w:rsidR="00B54E07" w:rsidRDefault="00BE1E5D" w14:paraId="44FECD98" w14:textId="77777777">
      <w:pPr>
        <w:pStyle w:val="TOC2"/>
        <w:rPr>
          <w:rFonts w:ascii="Arial" w:hAnsi="Arial" w:cs="Arial" w:eastAsiaTheme="minorEastAsia"/>
          <w:noProof/>
          <w:sz w:val="22"/>
          <w:szCs w:val="22"/>
        </w:rPr>
      </w:pPr>
      <w:hyperlink w:history="1" w:anchor="_Toc451350293">
        <w:r w:rsidRPr="00DB185E" w:rsidR="00B54E07">
          <w:rPr>
            <w:rStyle w:val="Hyperlink"/>
            <w:rFonts w:ascii="Arial" w:hAnsi="Arial" w:cs="Arial"/>
            <w:noProof/>
            <w:sz w:val="22"/>
            <w:szCs w:val="22"/>
          </w:rPr>
          <w:t xml:space="preserve">A.1. </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Circumstances That Make the Collection of Information Necessary</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_Toc451350293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4</w:t>
        </w:r>
        <w:r w:rsidRPr="00DB185E" w:rsidR="00B54E07">
          <w:rPr>
            <w:rFonts w:ascii="Arial" w:hAnsi="Arial" w:cs="Arial"/>
            <w:noProof/>
            <w:webHidden/>
            <w:sz w:val="22"/>
            <w:szCs w:val="22"/>
          </w:rPr>
          <w:fldChar w:fldCharType="end"/>
        </w:r>
      </w:hyperlink>
    </w:p>
    <w:p w:rsidRPr="00DB185E" w:rsidR="00B54E07" w:rsidRDefault="00BE1E5D" w14:paraId="7E222A2A" w14:textId="77777777">
      <w:pPr>
        <w:pStyle w:val="TOC2"/>
        <w:rPr>
          <w:rFonts w:ascii="Arial" w:hAnsi="Arial" w:cs="Arial" w:eastAsiaTheme="minorEastAsia"/>
          <w:noProof/>
          <w:sz w:val="22"/>
          <w:szCs w:val="22"/>
        </w:rPr>
      </w:pPr>
      <w:hyperlink w:history="1" w:anchor="_Toc451350294">
        <w:r w:rsidRPr="00DB185E" w:rsidR="00B54E07">
          <w:rPr>
            <w:rStyle w:val="Hyperlink"/>
            <w:rFonts w:ascii="Arial" w:hAnsi="Arial" w:cs="Arial"/>
            <w:noProof/>
            <w:sz w:val="22"/>
            <w:szCs w:val="22"/>
          </w:rPr>
          <w:t>A.2.</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Purpose and Use of Information Collection</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_Toc451350294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4</w:t>
        </w:r>
        <w:r w:rsidRPr="00DB185E" w:rsidR="00B54E07">
          <w:rPr>
            <w:rFonts w:ascii="Arial" w:hAnsi="Arial" w:cs="Arial"/>
            <w:noProof/>
            <w:webHidden/>
            <w:sz w:val="22"/>
            <w:szCs w:val="22"/>
          </w:rPr>
          <w:fldChar w:fldCharType="end"/>
        </w:r>
      </w:hyperlink>
    </w:p>
    <w:p w:rsidRPr="00DB185E" w:rsidR="00B54E07" w:rsidRDefault="00BE1E5D" w14:paraId="7FB88750" w14:textId="77777777">
      <w:pPr>
        <w:pStyle w:val="TOC2"/>
        <w:rPr>
          <w:rFonts w:ascii="Arial" w:hAnsi="Arial" w:cs="Arial" w:eastAsiaTheme="minorEastAsia"/>
          <w:noProof/>
          <w:sz w:val="22"/>
          <w:szCs w:val="22"/>
        </w:rPr>
      </w:pPr>
      <w:hyperlink w:history="1" w:anchor="_Toc451350295">
        <w:r w:rsidRPr="00DB185E" w:rsidR="00B54E07">
          <w:rPr>
            <w:rStyle w:val="Hyperlink"/>
            <w:rFonts w:ascii="Arial" w:hAnsi="Arial" w:cs="Arial"/>
            <w:noProof/>
            <w:sz w:val="22"/>
            <w:szCs w:val="22"/>
          </w:rPr>
          <w:t>A.3.</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Use of Improved Information Technology and Burden Reduction</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_Toc451350295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5</w:t>
        </w:r>
        <w:r w:rsidRPr="00DB185E" w:rsidR="00B54E07">
          <w:rPr>
            <w:rFonts w:ascii="Arial" w:hAnsi="Arial" w:cs="Arial"/>
            <w:noProof/>
            <w:webHidden/>
            <w:sz w:val="22"/>
            <w:szCs w:val="22"/>
          </w:rPr>
          <w:fldChar w:fldCharType="end"/>
        </w:r>
      </w:hyperlink>
    </w:p>
    <w:p w:rsidRPr="00DB185E" w:rsidR="00B54E07" w:rsidRDefault="00BE1E5D" w14:paraId="652C0437" w14:textId="77777777">
      <w:pPr>
        <w:pStyle w:val="TOC2"/>
        <w:rPr>
          <w:rFonts w:ascii="Arial" w:hAnsi="Arial" w:cs="Arial" w:eastAsiaTheme="minorEastAsia"/>
          <w:noProof/>
          <w:sz w:val="22"/>
          <w:szCs w:val="22"/>
        </w:rPr>
      </w:pPr>
      <w:hyperlink w:history="1" w:anchor="_Toc451350296">
        <w:r w:rsidRPr="00DB185E" w:rsidR="00B54E07">
          <w:rPr>
            <w:rStyle w:val="Hyperlink"/>
            <w:rFonts w:ascii="Arial" w:hAnsi="Arial" w:cs="Arial"/>
            <w:noProof/>
            <w:sz w:val="22"/>
            <w:szCs w:val="22"/>
          </w:rPr>
          <w:t>A.4.</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Efforts to Identify Duplication</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_Toc451350296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5</w:t>
        </w:r>
        <w:r w:rsidRPr="00DB185E" w:rsidR="00B54E07">
          <w:rPr>
            <w:rFonts w:ascii="Arial" w:hAnsi="Arial" w:cs="Arial"/>
            <w:noProof/>
            <w:webHidden/>
            <w:sz w:val="22"/>
            <w:szCs w:val="22"/>
          </w:rPr>
          <w:fldChar w:fldCharType="end"/>
        </w:r>
      </w:hyperlink>
    </w:p>
    <w:p w:rsidRPr="00DB185E" w:rsidR="00B54E07" w:rsidRDefault="00BE1E5D" w14:paraId="64AAB16E" w14:textId="77777777">
      <w:pPr>
        <w:pStyle w:val="TOC2"/>
        <w:rPr>
          <w:rFonts w:ascii="Arial" w:hAnsi="Arial" w:cs="Arial" w:eastAsiaTheme="minorEastAsia"/>
          <w:noProof/>
          <w:sz w:val="22"/>
          <w:szCs w:val="22"/>
        </w:rPr>
      </w:pPr>
      <w:hyperlink w:history="1" w:anchor="_Toc451350297">
        <w:r w:rsidRPr="00DB185E" w:rsidR="00B54E07">
          <w:rPr>
            <w:rStyle w:val="Hyperlink"/>
            <w:rFonts w:ascii="Arial" w:hAnsi="Arial" w:cs="Arial"/>
            <w:noProof/>
            <w:sz w:val="22"/>
            <w:szCs w:val="22"/>
          </w:rPr>
          <w:t>A.5.</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Impact on Small Businesses or Other Small Entities</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_Toc451350297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5</w:t>
        </w:r>
        <w:r w:rsidRPr="00DB185E" w:rsidR="00B54E07">
          <w:rPr>
            <w:rFonts w:ascii="Arial" w:hAnsi="Arial" w:cs="Arial"/>
            <w:noProof/>
            <w:webHidden/>
            <w:sz w:val="22"/>
            <w:szCs w:val="22"/>
          </w:rPr>
          <w:fldChar w:fldCharType="end"/>
        </w:r>
      </w:hyperlink>
    </w:p>
    <w:p w:rsidRPr="00DB185E" w:rsidR="00B54E07" w:rsidRDefault="00BE1E5D" w14:paraId="0365C80B" w14:textId="77777777">
      <w:pPr>
        <w:pStyle w:val="TOC2"/>
        <w:rPr>
          <w:rFonts w:ascii="Arial" w:hAnsi="Arial" w:cs="Arial" w:eastAsiaTheme="minorEastAsia"/>
          <w:noProof/>
          <w:sz w:val="22"/>
          <w:szCs w:val="22"/>
        </w:rPr>
      </w:pPr>
      <w:hyperlink w:history="1" w:anchor="_Toc451350298">
        <w:r w:rsidRPr="00DB185E" w:rsidR="00B54E07">
          <w:rPr>
            <w:rStyle w:val="Hyperlink"/>
            <w:rFonts w:ascii="Arial" w:hAnsi="Arial" w:cs="Arial"/>
            <w:noProof/>
            <w:sz w:val="22"/>
            <w:szCs w:val="22"/>
          </w:rPr>
          <w:t>A.6.</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Consequences if Information Collected Less Frequently</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_Toc451350298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6</w:t>
        </w:r>
        <w:r w:rsidRPr="00DB185E" w:rsidR="00B54E07">
          <w:rPr>
            <w:rFonts w:ascii="Arial" w:hAnsi="Arial" w:cs="Arial"/>
            <w:noProof/>
            <w:webHidden/>
            <w:sz w:val="22"/>
            <w:szCs w:val="22"/>
          </w:rPr>
          <w:fldChar w:fldCharType="end"/>
        </w:r>
      </w:hyperlink>
    </w:p>
    <w:p w:rsidRPr="00DB185E" w:rsidR="00B54E07" w:rsidRDefault="00BE1E5D" w14:paraId="72B803DE" w14:textId="77777777">
      <w:pPr>
        <w:pStyle w:val="TOC2"/>
        <w:rPr>
          <w:rFonts w:ascii="Arial" w:hAnsi="Arial" w:cs="Arial" w:eastAsiaTheme="minorEastAsia"/>
          <w:noProof/>
          <w:sz w:val="22"/>
          <w:szCs w:val="22"/>
        </w:rPr>
      </w:pPr>
      <w:hyperlink w:history="1" w:anchor="_Toc451350299">
        <w:r w:rsidRPr="00DB185E" w:rsidR="00B54E07">
          <w:rPr>
            <w:rStyle w:val="Hyperlink"/>
            <w:rFonts w:ascii="Arial" w:hAnsi="Arial" w:cs="Arial"/>
            <w:noProof/>
            <w:sz w:val="22"/>
            <w:szCs w:val="22"/>
          </w:rPr>
          <w:t>A.7.</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Consistency with Guidelines of 5 CFR 1320.8(d)</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_Toc451350299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6</w:t>
        </w:r>
        <w:r w:rsidRPr="00DB185E" w:rsidR="00B54E07">
          <w:rPr>
            <w:rFonts w:ascii="Arial" w:hAnsi="Arial" w:cs="Arial"/>
            <w:noProof/>
            <w:webHidden/>
            <w:sz w:val="22"/>
            <w:szCs w:val="22"/>
          </w:rPr>
          <w:fldChar w:fldCharType="end"/>
        </w:r>
      </w:hyperlink>
    </w:p>
    <w:p w:rsidRPr="00DB185E" w:rsidR="00B54E07" w:rsidRDefault="00BE1E5D" w14:paraId="18794C7E" w14:textId="77777777">
      <w:pPr>
        <w:pStyle w:val="TOC2"/>
        <w:rPr>
          <w:rFonts w:ascii="Arial" w:hAnsi="Arial" w:cs="Arial" w:eastAsiaTheme="minorEastAsia"/>
          <w:noProof/>
          <w:sz w:val="22"/>
          <w:szCs w:val="22"/>
        </w:rPr>
      </w:pPr>
      <w:hyperlink w:history="1" w:anchor="_Toc451350300">
        <w:r w:rsidRPr="00DB185E" w:rsidR="00B54E07">
          <w:rPr>
            <w:rStyle w:val="Hyperlink"/>
            <w:rFonts w:ascii="Arial" w:hAnsi="Arial" w:cs="Arial"/>
            <w:noProof/>
            <w:sz w:val="22"/>
            <w:szCs w:val="22"/>
          </w:rPr>
          <w:t>A.8.</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 xml:space="preserve">Comments in Response to the </w:t>
        </w:r>
        <w:r w:rsidRPr="00DB185E" w:rsidR="00B54E07">
          <w:rPr>
            <w:rStyle w:val="Hyperlink"/>
            <w:rFonts w:ascii="Arial" w:hAnsi="Arial" w:cs="Arial"/>
            <w:i/>
            <w:noProof/>
            <w:sz w:val="22"/>
            <w:szCs w:val="22"/>
          </w:rPr>
          <w:t xml:space="preserve">Federal Register </w:t>
        </w:r>
        <w:r w:rsidRPr="00DB185E" w:rsidR="00B54E07">
          <w:rPr>
            <w:rStyle w:val="Hyperlink"/>
            <w:rFonts w:ascii="Arial" w:hAnsi="Arial" w:cs="Arial"/>
            <w:noProof/>
            <w:sz w:val="22"/>
            <w:szCs w:val="22"/>
          </w:rPr>
          <w:t>Notice and Efforts to Consult Outside the Agency</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_Toc451350300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6</w:t>
        </w:r>
        <w:r w:rsidRPr="00DB185E" w:rsidR="00B54E07">
          <w:rPr>
            <w:rFonts w:ascii="Arial" w:hAnsi="Arial" w:cs="Arial"/>
            <w:noProof/>
            <w:webHidden/>
            <w:sz w:val="22"/>
            <w:szCs w:val="22"/>
          </w:rPr>
          <w:fldChar w:fldCharType="end"/>
        </w:r>
      </w:hyperlink>
    </w:p>
    <w:p w:rsidRPr="00DB185E" w:rsidR="00B54E07" w:rsidRDefault="00BE1E5D" w14:paraId="00784688" w14:textId="77777777">
      <w:pPr>
        <w:pStyle w:val="TOC2"/>
        <w:rPr>
          <w:rFonts w:ascii="Arial" w:hAnsi="Arial" w:cs="Arial" w:eastAsiaTheme="minorEastAsia"/>
          <w:noProof/>
          <w:sz w:val="22"/>
          <w:szCs w:val="22"/>
        </w:rPr>
      </w:pPr>
      <w:hyperlink w:history="1" w:anchor="_Toc451350301">
        <w:r w:rsidRPr="00DB185E" w:rsidR="00B54E07">
          <w:rPr>
            <w:rStyle w:val="Hyperlink"/>
            <w:rFonts w:ascii="Arial" w:hAnsi="Arial" w:cs="Arial"/>
            <w:noProof/>
            <w:sz w:val="22"/>
            <w:szCs w:val="22"/>
          </w:rPr>
          <w:t>A.9.</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Explanation of any Payment or Gift to Respondents</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_Toc451350301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6</w:t>
        </w:r>
        <w:r w:rsidRPr="00DB185E" w:rsidR="00B54E07">
          <w:rPr>
            <w:rFonts w:ascii="Arial" w:hAnsi="Arial" w:cs="Arial"/>
            <w:noProof/>
            <w:webHidden/>
            <w:sz w:val="22"/>
            <w:szCs w:val="22"/>
          </w:rPr>
          <w:fldChar w:fldCharType="end"/>
        </w:r>
      </w:hyperlink>
    </w:p>
    <w:p w:rsidRPr="00DB185E" w:rsidR="00B54E07" w:rsidRDefault="00BE1E5D" w14:paraId="21369132" w14:textId="77777777">
      <w:pPr>
        <w:pStyle w:val="TOC2"/>
        <w:rPr>
          <w:rFonts w:ascii="Arial" w:hAnsi="Arial" w:cs="Arial" w:eastAsiaTheme="minorEastAsia"/>
          <w:noProof/>
          <w:sz w:val="22"/>
          <w:szCs w:val="22"/>
        </w:rPr>
      </w:pPr>
      <w:hyperlink w:history="1" w:anchor="_Toc451350302">
        <w:r w:rsidRPr="00DB185E" w:rsidR="00B54E07">
          <w:rPr>
            <w:rStyle w:val="Hyperlink"/>
            <w:rFonts w:ascii="Arial" w:hAnsi="Arial" w:cs="Arial"/>
            <w:noProof/>
            <w:sz w:val="22"/>
            <w:szCs w:val="22"/>
          </w:rPr>
          <w:t>A.10.</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Assurance of Confidentiality Provided to Respondents</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_Toc451350302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6</w:t>
        </w:r>
        <w:r w:rsidRPr="00DB185E" w:rsidR="00B54E07">
          <w:rPr>
            <w:rFonts w:ascii="Arial" w:hAnsi="Arial" w:cs="Arial"/>
            <w:noProof/>
            <w:webHidden/>
            <w:sz w:val="22"/>
            <w:szCs w:val="22"/>
          </w:rPr>
          <w:fldChar w:fldCharType="end"/>
        </w:r>
      </w:hyperlink>
    </w:p>
    <w:p w:rsidRPr="00DB185E" w:rsidR="00B54E07" w:rsidRDefault="00BE1E5D" w14:paraId="456CF113" w14:textId="77777777">
      <w:pPr>
        <w:pStyle w:val="TOC2"/>
        <w:rPr>
          <w:rFonts w:ascii="Arial" w:hAnsi="Arial" w:cs="Arial" w:eastAsiaTheme="minorEastAsia"/>
          <w:noProof/>
          <w:sz w:val="22"/>
          <w:szCs w:val="22"/>
        </w:rPr>
      </w:pPr>
      <w:hyperlink w:history="1" w:anchor="_Toc451350303">
        <w:r w:rsidRPr="00DB185E" w:rsidR="00B54E07">
          <w:rPr>
            <w:rStyle w:val="Hyperlink"/>
            <w:rFonts w:ascii="Arial" w:hAnsi="Arial" w:cs="Arial"/>
            <w:noProof/>
            <w:sz w:val="22"/>
            <w:szCs w:val="22"/>
          </w:rPr>
          <w:t>A.11.</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Justification for Sensitive Questions</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_Toc451350303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7</w:t>
        </w:r>
        <w:r w:rsidRPr="00DB185E" w:rsidR="00B54E07">
          <w:rPr>
            <w:rFonts w:ascii="Arial" w:hAnsi="Arial" w:cs="Arial"/>
            <w:noProof/>
            <w:webHidden/>
            <w:sz w:val="22"/>
            <w:szCs w:val="22"/>
          </w:rPr>
          <w:fldChar w:fldCharType="end"/>
        </w:r>
      </w:hyperlink>
    </w:p>
    <w:p w:rsidRPr="00DB185E" w:rsidR="00B54E07" w:rsidRDefault="00BE1E5D" w14:paraId="7F6936EF" w14:textId="77777777">
      <w:pPr>
        <w:pStyle w:val="TOC2"/>
        <w:rPr>
          <w:rFonts w:ascii="Arial" w:hAnsi="Arial" w:cs="Arial" w:eastAsiaTheme="minorEastAsia"/>
          <w:noProof/>
          <w:sz w:val="22"/>
          <w:szCs w:val="22"/>
        </w:rPr>
      </w:pPr>
      <w:hyperlink w:history="1" w:anchor="_Toc451350304">
        <w:r w:rsidRPr="00DB185E" w:rsidR="00B54E07">
          <w:rPr>
            <w:rStyle w:val="Hyperlink"/>
            <w:rFonts w:ascii="Arial" w:hAnsi="Arial" w:cs="Arial"/>
            <w:noProof/>
            <w:sz w:val="22"/>
            <w:szCs w:val="22"/>
          </w:rPr>
          <w:t>A.12.</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Estimates of Annualized Hour Burden and Costs</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_Toc451350304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7</w:t>
        </w:r>
        <w:r w:rsidRPr="00DB185E" w:rsidR="00B54E07">
          <w:rPr>
            <w:rFonts w:ascii="Arial" w:hAnsi="Arial" w:cs="Arial"/>
            <w:noProof/>
            <w:webHidden/>
            <w:sz w:val="22"/>
            <w:szCs w:val="22"/>
          </w:rPr>
          <w:fldChar w:fldCharType="end"/>
        </w:r>
      </w:hyperlink>
    </w:p>
    <w:p w:rsidRPr="00DB185E" w:rsidR="00B54E07" w:rsidRDefault="00BE1E5D" w14:paraId="026D6CDC" w14:textId="77777777">
      <w:pPr>
        <w:pStyle w:val="TOC2"/>
        <w:rPr>
          <w:rFonts w:ascii="Arial" w:hAnsi="Arial" w:cs="Arial" w:eastAsiaTheme="minorEastAsia"/>
          <w:noProof/>
          <w:sz w:val="22"/>
          <w:szCs w:val="22"/>
        </w:rPr>
      </w:pPr>
      <w:hyperlink w:history="1" w:anchor="_Toc451350305">
        <w:r w:rsidRPr="00DB185E" w:rsidR="00B54E07">
          <w:rPr>
            <w:rStyle w:val="Hyperlink"/>
            <w:rFonts w:ascii="Arial" w:hAnsi="Arial" w:cs="Arial"/>
            <w:noProof/>
            <w:sz w:val="22"/>
            <w:szCs w:val="22"/>
          </w:rPr>
          <w:t>A.13.</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Estimates of Other Total Annual Cost Burden to Respondents and Record Keepers</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_Toc451350305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8</w:t>
        </w:r>
        <w:r w:rsidRPr="00DB185E" w:rsidR="00B54E07">
          <w:rPr>
            <w:rFonts w:ascii="Arial" w:hAnsi="Arial" w:cs="Arial"/>
            <w:noProof/>
            <w:webHidden/>
            <w:sz w:val="22"/>
            <w:szCs w:val="22"/>
          </w:rPr>
          <w:fldChar w:fldCharType="end"/>
        </w:r>
      </w:hyperlink>
    </w:p>
    <w:p w:rsidRPr="00DB185E" w:rsidR="00B54E07" w:rsidRDefault="00BE1E5D" w14:paraId="3AF5D51E" w14:textId="77777777">
      <w:pPr>
        <w:pStyle w:val="TOC2"/>
        <w:rPr>
          <w:rFonts w:ascii="Arial" w:hAnsi="Arial" w:cs="Arial" w:eastAsiaTheme="minorEastAsia"/>
          <w:noProof/>
          <w:sz w:val="22"/>
          <w:szCs w:val="22"/>
        </w:rPr>
      </w:pPr>
      <w:hyperlink w:history="1" w:anchor="_Toc451350306">
        <w:r w:rsidRPr="00DB185E" w:rsidR="00B54E07">
          <w:rPr>
            <w:rStyle w:val="Hyperlink"/>
            <w:rFonts w:ascii="Arial" w:hAnsi="Arial" w:cs="Arial"/>
            <w:noProof/>
            <w:sz w:val="22"/>
            <w:szCs w:val="22"/>
          </w:rPr>
          <w:t>A.14.</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Estimates of Annualized Costs to the Federal Government</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_Toc451350306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8</w:t>
        </w:r>
        <w:r w:rsidRPr="00DB185E" w:rsidR="00B54E07">
          <w:rPr>
            <w:rFonts w:ascii="Arial" w:hAnsi="Arial" w:cs="Arial"/>
            <w:noProof/>
            <w:webHidden/>
            <w:sz w:val="22"/>
            <w:szCs w:val="22"/>
          </w:rPr>
          <w:fldChar w:fldCharType="end"/>
        </w:r>
      </w:hyperlink>
    </w:p>
    <w:p w:rsidRPr="00DB185E" w:rsidR="00B54E07" w:rsidRDefault="00BE1E5D" w14:paraId="03FDA54A" w14:textId="77777777">
      <w:pPr>
        <w:pStyle w:val="TOC2"/>
        <w:rPr>
          <w:rFonts w:ascii="Arial" w:hAnsi="Arial" w:cs="Arial" w:eastAsiaTheme="minorEastAsia"/>
          <w:noProof/>
          <w:sz w:val="22"/>
          <w:szCs w:val="22"/>
        </w:rPr>
      </w:pPr>
      <w:hyperlink w:history="1" w:anchor="_Toc451350307">
        <w:r w:rsidRPr="00DB185E" w:rsidR="00B54E07">
          <w:rPr>
            <w:rStyle w:val="Hyperlink"/>
            <w:rFonts w:ascii="Arial" w:hAnsi="Arial" w:cs="Arial"/>
            <w:noProof/>
            <w:sz w:val="22"/>
            <w:szCs w:val="22"/>
          </w:rPr>
          <w:t>A.15.</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Explanation for Program Changes or Adjustments</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_Toc451350307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8</w:t>
        </w:r>
        <w:r w:rsidRPr="00DB185E" w:rsidR="00B54E07">
          <w:rPr>
            <w:rFonts w:ascii="Arial" w:hAnsi="Arial" w:cs="Arial"/>
            <w:noProof/>
            <w:webHidden/>
            <w:sz w:val="22"/>
            <w:szCs w:val="22"/>
          </w:rPr>
          <w:fldChar w:fldCharType="end"/>
        </w:r>
      </w:hyperlink>
    </w:p>
    <w:p w:rsidRPr="00DB185E" w:rsidR="00B54E07" w:rsidRDefault="00BE1E5D" w14:paraId="34BAB3A4" w14:textId="77777777">
      <w:pPr>
        <w:pStyle w:val="TOC2"/>
        <w:rPr>
          <w:rFonts w:ascii="Arial" w:hAnsi="Arial" w:cs="Arial" w:eastAsiaTheme="minorEastAsia"/>
          <w:noProof/>
          <w:sz w:val="22"/>
          <w:szCs w:val="22"/>
        </w:rPr>
      </w:pPr>
      <w:hyperlink w:history="1" w:anchor="_Toc451350308">
        <w:r w:rsidRPr="00DB185E" w:rsidR="00B54E07">
          <w:rPr>
            <w:rStyle w:val="Hyperlink"/>
            <w:rFonts w:ascii="Arial" w:hAnsi="Arial" w:cs="Arial"/>
            <w:noProof/>
            <w:sz w:val="22"/>
            <w:szCs w:val="22"/>
          </w:rPr>
          <w:t>A.16.</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Plans for Tabulation and Publication and Project Time Schedule</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_Toc451350308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8</w:t>
        </w:r>
        <w:r w:rsidRPr="00DB185E" w:rsidR="00B54E07">
          <w:rPr>
            <w:rFonts w:ascii="Arial" w:hAnsi="Arial" w:cs="Arial"/>
            <w:noProof/>
            <w:webHidden/>
            <w:sz w:val="22"/>
            <w:szCs w:val="22"/>
          </w:rPr>
          <w:fldChar w:fldCharType="end"/>
        </w:r>
      </w:hyperlink>
    </w:p>
    <w:p w:rsidRPr="00DB185E" w:rsidR="00B54E07" w:rsidRDefault="00BE1E5D" w14:paraId="798A7769" w14:textId="77777777">
      <w:pPr>
        <w:pStyle w:val="TOC2"/>
        <w:rPr>
          <w:rFonts w:ascii="Arial" w:hAnsi="Arial" w:cs="Arial" w:eastAsiaTheme="minorEastAsia"/>
          <w:noProof/>
          <w:sz w:val="22"/>
          <w:szCs w:val="22"/>
        </w:rPr>
      </w:pPr>
      <w:hyperlink w:history="1" w:anchor="_Toc451350309">
        <w:r w:rsidRPr="00DB185E" w:rsidR="00B54E07">
          <w:rPr>
            <w:rStyle w:val="Hyperlink"/>
            <w:rFonts w:ascii="Arial" w:hAnsi="Arial" w:cs="Arial"/>
            <w:noProof/>
            <w:sz w:val="22"/>
            <w:szCs w:val="22"/>
          </w:rPr>
          <w:t>A.17.</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Exception for Display of Expiration Date</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_Toc451350309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9</w:t>
        </w:r>
        <w:r w:rsidRPr="00DB185E" w:rsidR="00B54E07">
          <w:rPr>
            <w:rFonts w:ascii="Arial" w:hAnsi="Arial" w:cs="Arial"/>
            <w:noProof/>
            <w:webHidden/>
            <w:sz w:val="22"/>
            <w:szCs w:val="22"/>
          </w:rPr>
          <w:fldChar w:fldCharType="end"/>
        </w:r>
      </w:hyperlink>
    </w:p>
    <w:p w:rsidRPr="00DB185E" w:rsidR="00B54E07" w:rsidRDefault="00BE1E5D" w14:paraId="5013F95F" w14:textId="77777777">
      <w:pPr>
        <w:pStyle w:val="TOC2"/>
        <w:rPr>
          <w:rFonts w:ascii="Arial" w:hAnsi="Arial" w:cs="Arial" w:eastAsiaTheme="minorEastAsia"/>
          <w:noProof/>
          <w:sz w:val="22"/>
          <w:szCs w:val="22"/>
        </w:rPr>
      </w:pPr>
      <w:hyperlink w:history="1" w:anchor="_Toc451350310">
        <w:r w:rsidRPr="00DB185E" w:rsidR="00B54E07">
          <w:rPr>
            <w:rStyle w:val="Hyperlink"/>
            <w:rFonts w:ascii="Arial" w:hAnsi="Arial" w:cs="Arial"/>
            <w:noProof/>
            <w:sz w:val="22"/>
            <w:szCs w:val="22"/>
          </w:rPr>
          <w:t>A.18.</w:t>
        </w:r>
        <w:r w:rsidRPr="00DB185E" w:rsidR="00B54E07">
          <w:rPr>
            <w:rFonts w:ascii="Arial" w:hAnsi="Arial" w:cs="Arial" w:eastAsiaTheme="minorEastAsia"/>
            <w:noProof/>
            <w:sz w:val="22"/>
            <w:szCs w:val="22"/>
          </w:rPr>
          <w:tab/>
        </w:r>
        <w:r w:rsidRPr="00DB185E" w:rsidR="00B54E07">
          <w:rPr>
            <w:rStyle w:val="Hyperlink"/>
            <w:rFonts w:ascii="Arial" w:hAnsi="Arial" w:cs="Arial"/>
            <w:noProof/>
            <w:sz w:val="22"/>
            <w:szCs w:val="22"/>
          </w:rPr>
          <w:t>Certifications</w:t>
        </w:r>
        <w:r w:rsidRPr="00DB185E" w:rsidR="00B54E07">
          <w:rPr>
            <w:rFonts w:ascii="Arial" w:hAnsi="Arial" w:cs="Arial"/>
            <w:noProof/>
            <w:webHidden/>
            <w:sz w:val="22"/>
            <w:szCs w:val="22"/>
          </w:rPr>
          <w:tab/>
        </w:r>
        <w:r w:rsidRPr="00DB185E" w:rsidR="00B54E07">
          <w:rPr>
            <w:rFonts w:ascii="Arial" w:hAnsi="Arial" w:cs="Arial"/>
            <w:noProof/>
            <w:webHidden/>
            <w:sz w:val="22"/>
            <w:szCs w:val="22"/>
          </w:rPr>
          <w:fldChar w:fldCharType="begin"/>
        </w:r>
        <w:r w:rsidRPr="00DB185E" w:rsidR="00B54E07">
          <w:rPr>
            <w:rFonts w:ascii="Arial" w:hAnsi="Arial" w:cs="Arial"/>
            <w:noProof/>
            <w:webHidden/>
            <w:sz w:val="22"/>
            <w:szCs w:val="22"/>
          </w:rPr>
          <w:instrText xml:space="preserve"> PAGEREF _Toc451350310 \h </w:instrText>
        </w:r>
        <w:r w:rsidRPr="00DB185E" w:rsidR="00B54E07">
          <w:rPr>
            <w:rFonts w:ascii="Arial" w:hAnsi="Arial" w:cs="Arial"/>
            <w:noProof/>
            <w:webHidden/>
            <w:sz w:val="22"/>
            <w:szCs w:val="22"/>
          </w:rPr>
        </w:r>
        <w:r w:rsidRPr="00DB185E" w:rsidR="00B54E07">
          <w:rPr>
            <w:rFonts w:ascii="Arial" w:hAnsi="Arial" w:cs="Arial"/>
            <w:noProof/>
            <w:webHidden/>
            <w:sz w:val="22"/>
            <w:szCs w:val="22"/>
          </w:rPr>
          <w:fldChar w:fldCharType="separate"/>
        </w:r>
        <w:r w:rsidR="002C4CFE">
          <w:rPr>
            <w:rFonts w:ascii="Arial" w:hAnsi="Arial" w:cs="Arial"/>
            <w:noProof/>
            <w:webHidden/>
            <w:sz w:val="22"/>
            <w:szCs w:val="22"/>
          </w:rPr>
          <w:t>9</w:t>
        </w:r>
        <w:r w:rsidRPr="00DB185E" w:rsidR="00B54E07">
          <w:rPr>
            <w:rFonts w:ascii="Arial" w:hAnsi="Arial" w:cs="Arial"/>
            <w:noProof/>
            <w:webHidden/>
            <w:sz w:val="22"/>
            <w:szCs w:val="22"/>
          </w:rPr>
          <w:fldChar w:fldCharType="end"/>
        </w:r>
      </w:hyperlink>
    </w:p>
    <w:p w:rsidRPr="00DB185E" w:rsidR="00BF46A7" w:rsidP="000E48A3" w:rsidRDefault="009720AA" w14:paraId="29527FAA" w14:textId="77777777">
      <w:pPr>
        <w:pStyle w:val="TOC1"/>
        <w:spacing w:before="0" w:after="0"/>
        <w:rPr>
          <w:rFonts w:ascii="Arial" w:hAnsi="Arial" w:cs="Arial"/>
          <w:b/>
          <w:smallCaps/>
          <w:szCs w:val="28"/>
        </w:rPr>
      </w:pPr>
      <w:r w:rsidRPr="00DB185E">
        <w:rPr>
          <w:rFonts w:ascii="Arial" w:hAnsi="Arial" w:cs="Arial"/>
          <w:sz w:val="22"/>
          <w:szCs w:val="22"/>
        </w:rPr>
        <w:fldChar w:fldCharType="end"/>
      </w:r>
    </w:p>
    <w:p w:rsidRPr="00DB185E" w:rsidR="00BF46A7" w:rsidP="000E48A3" w:rsidRDefault="00BF46A7" w14:paraId="5CF8618A" w14:textId="77777777">
      <w:pPr>
        <w:pStyle w:val="Title"/>
        <w:spacing w:after="0" w:line="240" w:lineRule="auto"/>
        <w:rPr>
          <w:rFonts w:cs="Arial"/>
        </w:rPr>
      </w:pPr>
    </w:p>
    <w:p w:rsidRPr="008D03C6" w:rsidR="00BF46A7" w:rsidP="000E48A3" w:rsidRDefault="00BF46A7" w14:paraId="3FC2E198" w14:textId="77777777">
      <w:pPr>
        <w:pStyle w:val="Title"/>
        <w:spacing w:after="0" w:line="240" w:lineRule="auto"/>
        <w:rPr>
          <w:rFonts w:cs="Arial"/>
          <w:sz w:val="24"/>
          <w:szCs w:val="24"/>
        </w:rPr>
      </w:pPr>
      <w:r w:rsidRPr="00DB185E">
        <w:rPr>
          <w:rFonts w:cs="Arial"/>
        </w:rPr>
        <w:br w:type="page"/>
      </w:r>
      <w:r w:rsidRPr="008D03C6">
        <w:rPr>
          <w:rFonts w:cs="Arial"/>
          <w:sz w:val="24"/>
          <w:szCs w:val="24"/>
        </w:rPr>
        <w:t>LIST OF TABLES</w:t>
      </w:r>
    </w:p>
    <w:p w:rsidRPr="00DB185E" w:rsidR="00DB185E" w:rsidP="00DB185E" w:rsidRDefault="00DB185E" w14:paraId="33FC24EF" w14:textId="77777777"/>
    <w:p w:rsidRPr="008D03C6" w:rsidR="0005545D" w:rsidRDefault="009720AA" w14:paraId="65F52A49" w14:textId="77777777">
      <w:pPr>
        <w:pStyle w:val="TableofFigures"/>
        <w:tabs>
          <w:tab w:val="right" w:leader="dot" w:pos="9350"/>
        </w:tabs>
        <w:rPr>
          <w:rFonts w:ascii="Arial" w:hAnsi="Arial" w:cs="Arial" w:eastAsiaTheme="minorEastAsia"/>
          <w:noProof/>
          <w:sz w:val="20"/>
          <w:szCs w:val="20"/>
        </w:rPr>
      </w:pPr>
      <w:r w:rsidRPr="00917F7F">
        <w:rPr>
          <w:rFonts w:ascii="Arial" w:hAnsi="Arial" w:cs="Arial"/>
          <w:sz w:val="22"/>
          <w:szCs w:val="22"/>
        </w:rPr>
        <w:fldChar w:fldCharType="begin"/>
      </w:r>
      <w:r w:rsidRPr="0005545D" w:rsidR="00BF46A7">
        <w:rPr>
          <w:rFonts w:ascii="Arial" w:hAnsi="Arial" w:cs="Arial"/>
          <w:sz w:val="22"/>
          <w:szCs w:val="22"/>
        </w:rPr>
        <w:instrText xml:space="preserve"> TOC \h \z \t "Exhibit Title" \c </w:instrText>
      </w:r>
      <w:r w:rsidRPr="00917F7F">
        <w:rPr>
          <w:rFonts w:ascii="Arial" w:hAnsi="Arial" w:cs="Arial"/>
          <w:sz w:val="22"/>
          <w:szCs w:val="22"/>
        </w:rPr>
        <w:fldChar w:fldCharType="separate"/>
      </w:r>
      <w:hyperlink w:history="1" w:anchor="_Toc462392248">
        <w:r w:rsidRPr="008D03C6" w:rsidR="0005545D">
          <w:rPr>
            <w:rStyle w:val="Hyperlink"/>
            <w:rFonts w:ascii="Arial" w:hAnsi="Arial" w:cs="Arial"/>
            <w:noProof/>
            <w:sz w:val="20"/>
            <w:szCs w:val="20"/>
          </w:rPr>
          <w:t>Exhibit 1: Key Evaluation Questions</w:t>
        </w:r>
        <w:r w:rsidRPr="008D03C6" w:rsidR="0005545D">
          <w:rPr>
            <w:rFonts w:ascii="Arial" w:hAnsi="Arial" w:cs="Arial"/>
            <w:noProof/>
            <w:webHidden/>
            <w:sz w:val="20"/>
            <w:szCs w:val="20"/>
          </w:rPr>
          <w:tab/>
        </w:r>
        <w:r w:rsidRPr="008D03C6" w:rsidR="0005545D">
          <w:rPr>
            <w:rFonts w:ascii="Arial" w:hAnsi="Arial" w:cs="Arial"/>
            <w:noProof/>
            <w:webHidden/>
            <w:sz w:val="20"/>
            <w:szCs w:val="20"/>
          </w:rPr>
          <w:fldChar w:fldCharType="begin"/>
        </w:r>
        <w:r w:rsidRPr="008D03C6" w:rsidR="0005545D">
          <w:rPr>
            <w:rFonts w:ascii="Arial" w:hAnsi="Arial" w:cs="Arial"/>
            <w:noProof/>
            <w:webHidden/>
            <w:sz w:val="20"/>
            <w:szCs w:val="20"/>
          </w:rPr>
          <w:instrText xml:space="preserve"> PAGEREF _Toc462392248 \h </w:instrText>
        </w:r>
        <w:r w:rsidRPr="008D03C6" w:rsidR="0005545D">
          <w:rPr>
            <w:rFonts w:ascii="Arial" w:hAnsi="Arial" w:cs="Arial"/>
            <w:noProof/>
            <w:webHidden/>
            <w:sz w:val="20"/>
            <w:szCs w:val="20"/>
          </w:rPr>
        </w:r>
        <w:r w:rsidRPr="008D03C6" w:rsidR="0005545D">
          <w:rPr>
            <w:rFonts w:ascii="Arial" w:hAnsi="Arial" w:cs="Arial"/>
            <w:noProof/>
            <w:webHidden/>
            <w:sz w:val="20"/>
            <w:szCs w:val="20"/>
          </w:rPr>
          <w:fldChar w:fldCharType="separate"/>
        </w:r>
        <w:r w:rsidR="002C4CFE">
          <w:rPr>
            <w:rFonts w:ascii="Arial" w:hAnsi="Arial" w:cs="Arial"/>
            <w:noProof/>
            <w:webHidden/>
            <w:sz w:val="20"/>
            <w:szCs w:val="20"/>
          </w:rPr>
          <w:t>5</w:t>
        </w:r>
        <w:r w:rsidRPr="008D03C6" w:rsidR="0005545D">
          <w:rPr>
            <w:rFonts w:ascii="Arial" w:hAnsi="Arial" w:cs="Arial"/>
            <w:noProof/>
            <w:webHidden/>
            <w:sz w:val="20"/>
            <w:szCs w:val="20"/>
          </w:rPr>
          <w:fldChar w:fldCharType="end"/>
        </w:r>
      </w:hyperlink>
    </w:p>
    <w:p w:rsidRPr="008D03C6" w:rsidR="0005545D" w:rsidRDefault="00BE1E5D" w14:paraId="09643187" w14:textId="77777777">
      <w:pPr>
        <w:pStyle w:val="TableofFigures"/>
        <w:tabs>
          <w:tab w:val="right" w:leader="dot" w:pos="9350"/>
        </w:tabs>
        <w:rPr>
          <w:rFonts w:ascii="Arial" w:hAnsi="Arial" w:cs="Arial" w:eastAsiaTheme="minorEastAsia"/>
          <w:noProof/>
          <w:sz w:val="20"/>
          <w:szCs w:val="20"/>
        </w:rPr>
      </w:pPr>
      <w:hyperlink w:history="1" w:anchor="_Toc462392249">
        <w:r w:rsidRPr="008D03C6" w:rsidR="0005545D">
          <w:rPr>
            <w:rStyle w:val="Hyperlink"/>
            <w:rFonts w:ascii="Arial" w:hAnsi="Arial" w:cs="Arial"/>
            <w:noProof/>
            <w:sz w:val="20"/>
            <w:szCs w:val="20"/>
          </w:rPr>
          <w:t>Exhibit 2: Estimated Burden Hours</w:t>
        </w:r>
        <w:r w:rsidRPr="008D03C6" w:rsidR="0005545D">
          <w:rPr>
            <w:rFonts w:ascii="Arial" w:hAnsi="Arial" w:cs="Arial"/>
            <w:noProof/>
            <w:webHidden/>
            <w:sz w:val="20"/>
            <w:szCs w:val="20"/>
          </w:rPr>
          <w:tab/>
        </w:r>
        <w:r w:rsidRPr="008D03C6" w:rsidR="0005545D">
          <w:rPr>
            <w:rFonts w:ascii="Arial" w:hAnsi="Arial" w:cs="Arial"/>
            <w:noProof/>
            <w:webHidden/>
            <w:sz w:val="20"/>
            <w:szCs w:val="20"/>
          </w:rPr>
          <w:fldChar w:fldCharType="begin"/>
        </w:r>
        <w:r w:rsidRPr="008D03C6" w:rsidR="0005545D">
          <w:rPr>
            <w:rFonts w:ascii="Arial" w:hAnsi="Arial" w:cs="Arial"/>
            <w:noProof/>
            <w:webHidden/>
            <w:sz w:val="20"/>
            <w:szCs w:val="20"/>
          </w:rPr>
          <w:instrText xml:space="preserve"> PAGEREF _Toc462392249 \h </w:instrText>
        </w:r>
        <w:r w:rsidRPr="008D03C6" w:rsidR="0005545D">
          <w:rPr>
            <w:rFonts w:ascii="Arial" w:hAnsi="Arial" w:cs="Arial"/>
            <w:noProof/>
            <w:webHidden/>
            <w:sz w:val="20"/>
            <w:szCs w:val="20"/>
          </w:rPr>
        </w:r>
        <w:r w:rsidRPr="008D03C6" w:rsidR="0005545D">
          <w:rPr>
            <w:rFonts w:ascii="Arial" w:hAnsi="Arial" w:cs="Arial"/>
            <w:noProof/>
            <w:webHidden/>
            <w:sz w:val="20"/>
            <w:szCs w:val="20"/>
          </w:rPr>
          <w:fldChar w:fldCharType="separate"/>
        </w:r>
        <w:r w:rsidR="002C4CFE">
          <w:rPr>
            <w:rFonts w:ascii="Arial" w:hAnsi="Arial" w:cs="Arial"/>
            <w:noProof/>
            <w:webHidden/>
            <w:sz w:val="20"/>
            <w:szCs w:val="20"/>
          </w:rPr>
          <w:t>8</w:t>
        </w:r>
        <w:r w:rsidRPr="008D03C6" w:rsidR="0005545D">
          <w:rPr>
            <w:rFonts w:ascii="Arial" w:hAnsi="Arial" w:cs="Arial"/>
            <w:noProof/>
            <w:webHidden/>
            <w:sz w:val="20"/>
            <w:szCs w:val="20"/>
          </w:rPr>
          <w:fldChar w:fldCharType="end"/>
        </w:r>
      </w:hyperlink>
    </w:p>
    <w:p w:rsidRPr="0005545D" w:rsidR="0005545D" w:rsidRDefault="00BE1E5D" w14:paraId="63CCCDF3" w14:textId="77777777">
      <w:pPr>
        <w:pStyle w:val="TableofFigures"/>
        <w:tabs>
          <w:tab w:val="right" w:leader="dot" w:pos="9350"/>
        </w:tabs>
        <w:rPr>
          <w:rFonts w:ascii="Arial" w:hAnsi="Arial" w:cs="Arial" w:eastAsiaTheme="minorEastAsia"/>
          <w:noProof/>
          <w:sz w:val="22"/>
          <w:szCs w:val="22"/>
        </w:rPr>
      </w:pPr>
      <w:hyperlink w:history="1" w:anchor="_Toc462392250">
        <w:r w:rsidRPr="008D03C6" w:rsidR="0005545D">
          <w:rPr>
            <w:rStyle w:val="Hyperlink"/>
            <w:rFonts w:ascii="Arial" w:hAnsi="Arial" w:cs="Arial"/>
            <w:noProof/>
            <w:sz w:val="20"/>
            <w:szCs w:val="20"/>
          </w:rPr>
          <w:t>Exhibit 3: Estimated Burden Costs</w:t>
        </w:r>
        <w:r w:rsidRPr="008D03C6" w:rsidR="0005545D">
          <w:rPr>
            <w:rFonts w:ascii="Arial" w:hAnsi="Arial" w:cs="Arial"/>
            <w:noProof/>
            <w:webHidden/>
            <w:sz w:val="20"/>
            <w:szCs w:val="20"/>
          </w:rPr>
          <w:tab/>
        </w:r>
        <w:r w:rsidRPr="008D03C6" w:rsidR="0005545D">
          <w:rPr>
            <w:rFonts w:ascii="Arial" w:hAnsi="Arial" w:cs="Arial"/>
            <w:noProof/>
            <w:webHidden/>
            <w:sz w:val="20"/>
            <w:szCs w:val="20"/>
          </w:rPr>
          <w:fldChar w:fldCharType="begin"/>
        </w:r>
        <w:r w:rsidRPr="008D03C6" w:rsidR="0005545D">
          <w:rPr>
            <w:rFonts w:ascii="Arial" w:hAnsi="Arial" w:cs="Arial"/>
            <w:noProof/>
            <w:webHidden/>
            <w:sz w:val="20"/>
            <w:szCs w:val="20"/>
          </w:rPr>
          <w:instrText xml:space="preserve"> PAGEREF _Toc462392250 \h </w:instrText>
        </w:r>
        <w:r w:rsidRPr="008D03C6" w:rsidR="0005545D">
          <w:rPr>
            <w:rFonts w:ascii="Arial" w:hAnsi="Arial" w:cs="Arial"/>
            <w:noProof/>
            <w:webHidden/>
            <w:sz w:val="20"/>
            <w:szCs w:val="20"/>
          </w:rPr>
        </w:r>
        <w:r w:rsidRPr="008D03C6" w:rsidR="0005545D">
          <w:rPr>
            <w:rFonts w:ascii="Arial" w:hAnsi="Arial" w:cs="Arial"/>
            <w:noProof/>
            <w:webHidden/>
            <w:sz w:val="20"/>
            <w:szCs w:val="20"/>
          </w:rPr>
          <w:fldChar w:fldCharType="separate"/>
        </w:r>
        <w:r w:rsidR="002C4CFE">
          <w:rPr>
            <w:rFonts w:ascii="Arial" w:hAnsi="Arial" w:cs="Arial"/>
            <w:noProof/>
            <w:webHidden/>
            <w:sz w:val="20"/>
            <w:szCs w:val="20"/>
          </w:rPr>
          <w:t>8</w:t>
        </w:r>
        <w:r w:rsidRPr="008D03C6" w:rsidR="0005545D">
          <w:rPr>
            <w:rFonts w:ascii="Arial" w:hAnsi="Arial" w:cs="Arial"/>
            <w:noProof/>
            <w:webHidden/>
            <w:sz w:val="20"/>
            <w:szCs w:val="20"/>
          </w:rPr>
          <w:fldChar w:fldCharType="end"/>
        </w:r>
      </w:hyperlink>
    </w:p>
    <w:p w:rsidRPr="0005545D" w:rsidR="0005545D" w:rsidRDefault="00BE1E5D" w14:paraId="4305CF2D" w14:textId="77777777">
      <w:pPr>
        <w:pStyle w:val="TableofFigures"/>
        <w:tabs>
          <w:tab w:val="right" w:leader="dot" w:pos="9350"/>
        </w:tabs>
        <w:rPr>
          <w:rFonts w:ascii="Arial" w:hAnsi="Arial" w:cs="Arial" w:eastAsiaTheme="minorEastAsia"/>
          <w:noProof/>
          <w:sz w:val="22"/>
          <w:szCs w:val="22"/>
        </w:rPr>
      </w:pPr>
      <w:hyperlink w:history="1" w:anchor="_Toc462392251">
        <w:r w:rsidRPr="0005545D" w:rsidR="0005545D">
          <w:rPr>
            <w:rStyle w:val="Hyperlink"/>
            <w:rFonts w:ascii="Arial" w:hAnsi="Arial" w:cs="Arial"/>
            <w:noProof/>
            <w:sz w:val="22"/>
            <w:szCs w:val="22"/>
          </w:rPr>
          <w:t>Exhibit 4: Timetable for Data Collection and Publication for Other Data Collection Efforts</w:t>
        </w:r>
        <w:r w:rsidRPr="0005545D" w:rsidR="0005545D">
          <w:rPr>
            <w:rFonts w:ascii="Arial" w:hAnsi="Arial" w:cs="Arial"/>
            <w:noProof/>
            <w:webHidden/>
            <w:sz w:val="22"/>
            <w:szCs w:val="22"/>
          </w:rPr>
          <w:tab/>
        </w:r>
        <w:r w:rsidRPr="0005545D" w:rsidR="0005545D">
          <w:rPr>
            <w:rFonts w:ascii="Arial" w:hAnsi="Arial" w:cs="Arial"/>
            <w:noProof/>
            <w:webHidden/>
            <w:sz w:val="22"/>
            <w:szCs w:val="22"/>
          </w:rPr>
          <w:fldChar w:fldCharType="begin"/>
        </w:r>
        <w:r w:rsidRPr="0005545D" w:rsidR="0005545D">
          <w:rPr>
            <w:rFonts w:ascii="Arial" w:hAnsi="Arial" w:cs="Arial"/>
            <w:noProof/>
            <w:webHidden/>
            <w:sz w:val="22"/>
            <w:szCs w:val="22"/>
          </w:rPr>
          <w:instrText xml:space="preserve"> PAGEREF _Toc462392251 \h </w:instrText>
        </w:r>
        <w:r w:rsidRPr="0005545D" w:rsidR="0005545D">
          <w:rPr>
            <w:rFonts w:ascii="Arial" w:hAnsi="Arial" w:cs="Arial"/>
            <w:noProof/>
            <w:webHidden/>
            <w:sz w:val="22"/>
            <w:szCs w:val="22"/>
          </w:rPr>
        </w:r>
        <w:r w:rsidRPr="0005545D" w:rsidR="0005545D">
          <w:rPr>
            <w:rFonts w:ascii="Arial" w:hAnsi="Arial" w:cs="Arial"/>
            <w:noProof/>
            <w:webHidden/>
            <w:sz w:val="22"/>
            <w:szCs w:val="22"/>
          </w:rPr>
          <w:fldChar w:fldCharType="separate"/>
        </w:r>
        <w:r w:rsidR="002C4CFE">
          <w:rPr>
            <w:rFonts w:ascii="Arial" w:hAnsi="Arial" w:cs="Arial"/>
            <w:noProof/>
            <w:webHidden/>
            <w:sz w:val="22"/>
            <w:szCs w:val="22"/>
          </w:rPr>
          <w:t>9</w:t>
        </w:r>
        <w:r w:rsidRPr="0005545D" w:rsidR="0005545D">
          <w:rPr>
            <w:rFonts w:ascii="Arial" w:hAnsi="Arial" w:cs="Arial"/>
            <w:noProof/>
            <w:webHidden/>
            <w:sz w:val="22"/>
            <w:szCs w:val="22"/>
          </w:rPr>
          <w:fldChar w:fldCharType="end"/>
        </w:r>
      </w:hyperlink>
    </w:p>
    <w:p w:rsidRPr="0005545D" w:rsidR="00BF46A7" w:rsidP="000E48A3" w:rsidRDefault="009720AA" w14:paraId="6338ABF0" w14:textId="77777777">
      <w:pPr>
        <w:rPr>
          <w:rFonts w:ascii="Arial" w:hAnsi="Arial" w:cs="Arial"/>
          <w:sz w:val="22"/>
          <w:szCs w:val="22"/>
        </w:rPr>
      </w:pPr>
      <w:r w:rsidRPr="00917F7F">
        <w:rPr>
          <w:rFonts w:ascii="Arial" w:hAnsi="Arial" w:cs="Arial"/>
          <w:sz w:val="22"/>
          <w:szCs w:val="22"/>
        </w:rPr>
        <w:fldChar w:fldCharType="end"/>
      </w:r>
    </w:p>
    <w:p w:rsidRPr="00DB185E" w:rsidR="00DB185E" w:rsidP="000E48A3" w:rsidRDefault="00DB185E" w14:paraId="043B43DF" w14:textId="77777777">
      <w:pPr>
        <w:rPr>
          <w:rFonts w:ascii="Arial" w:hAnsi="Arial" w:cs="Arial"/>
        </w:rPr>
      </w:pPr>
    </w:p>
    <w:p w:rsidRPr="008D03C6" w:rsidR="00BC3CAB" w:rsidP="00BC3CAB" w:rsidRDefault="00F072B3" w14:paraId="102901CA" w14:textId="45B048A7">
      <w:pPr>
        <w:pStyle w:val="Title"/>
        <w:spacing w:after="0" w:line="240" w:lineRule="auto"/>
        <w:rPr>
          <w:rFonts w:cs="Arial"/>
          <w:sz w:val="24"/>
          <w:szCs w:val="24"/>
        </w:rPr>
      </w:pPr>
      <w:r>
        <w:rPr>
          <w:rFonts w:cs="Arial"/>
          <w:sz w:val="24"/>
          <w:szCs w:val="24"/>
        </w:rPr>
        <w:t xml:space="preserve">ROCIS </w:t>
      </w:r>
      <w:r w:rsidRPr="008D03C6" w:rsidR="00BF46A7">
        <w:rPr>
          <w:rFonts w:cs="Arial"/>
          <w:sz w:val="24"/>
          <w:szCs w:val="24"/>
        </w:rPr>
        <w:t>ATTACHMENTS</w:t>
      </w:r>
    </w:p>
    <w:p w:rsidRPr="00DB185E" w:rsidR="00DB185E" w:rsidP="00DB185E" w:rsidRDefault="00DB185E" w14:paraId="6B21A170" w14:textId="77777777"/>
    <w:p w:rsidRPr="00DB185E" w:rsidR="00BC3CAB" w:rsidP="00BC3CAB" w:rsidRDefault="00BC3CAB" w14:paraId="10364F91" w14:textId="77777777">
      <w:pPr>
        <w:rPr>
          <w:rFonts w:ascii="Arial" w:hAnsi="Arial" w:cs="Arial"/>
        </w:rPr>
      </w:pPr>
    </w:p>
    <w:p w:rsidRPr="008D03C6" w:rsidR="007C25BB" w:rsidP="007C25BB" w:rsidRDefault="007C25BB" w14:paraId="0E973576" w14:textId="0607184D">
      <w:pPr>
        <w:rPr>
          <w:rFonts w:ascii="Arial" w:hAnsi="Arial" w:cs="Arial"/>
          <w:sz w:val="20"/>
          <w:szCs w:val="20"/>
        </w:rPr>
      </w:pPr>
      <w:r w:rsidRPr="008D03C6">
        <w:rPr>
          <w:rFonts w:ascii="Arial" w:hAnsi="Arial" w:cs="Arial"/>
          <w:sz w:val="20"/>
          <w:szCs w:val="20"/>
        </w:rPr>
        <w:t xml:space="preserve">Attachment 1: </w:t>
      </w:r>
      <w:r w:rsidR="00CF327C">
        <w:rPr>
          <w:rFonts w:ascii="Arial" w:hAnsi="Arial" w:cs="Arial"/>
          <w:sz w:val="20"/>
          <w:szCs w:val="20"/>
        </w:rPr>
        <w:t>Resident Focus Group Discussion Guide</w:t>
      </w:r>
    </w:p>
    <w:p w:rsidRPr="008D03C6" w:rsidR="007C25BB" w:rsidP="007C25BB" w:rsidRDefault="007C25BB" w14:paraId="59EAA3CB" w14:textId="6D7A807B">
      <w:pPr>
        <w:rPr>
          <w:rFonts w:ascii="Arial" w:hAnsi="Arial" w:cs="Arial"/>
          <w:sz w:val="20"/>
          <w:szCs w:val="20"/>
        </w:rPr>
      </w:pPr>
      <w:r w:rsidRPr="008D03C6">
        <w:rPr>
          <w:rFonts w:ascii="Arial" w:hAnsi="Arial" w:cs="Arial"/>
          <w:sz w:val="20"/>
          <w:szCs w:val="20"/>
        </w:rPr>
        <w:t xml:space="preserve">Attachment 2: </w:t>
      </w:r>
      <w:r w:rsidR="00CF327C">
        <w:rPr>
          <w:rFonts w:ascii="Arial" w:hAnsi="Arial" w:cs="Arial"/>
          <w:sz w:val="20"/>
          <w:szCs w:val="20"/>
        </w:rPr>
        <w:t>Family Member Focus Group Discussion Guide</w:t>
      </w:r>
    </w:p>
    <w:p w:rsidRPr="008D03C6" w:rsidR="007C25BB" w:rsidP="007C25BB" w:rsidRDefault="007C25BB" w14:paraId="199A77DE" w14:textId="15C6B24F">
      <w:pPr>
        <w:rPr>
          <w:rFonts w:ascii="Arial" w:hAnsi="Arial" w:cs="Arial"/>
          <w:sz w:val="20"/>
          <w:szCs w:val="20"/>
        </w:rPr>
      </w:pPr>
      <w:r w:rsidRPr="008D03C6">
        <w:rPr>
          <w:rFonts w:ascii="Arial" w:hAnsi="Arial" w:cs="Arial"/>
          <w:sz w:val="20"/>
          <w:szCs w:val="20"/>
        </w:rPr>
        <w:t xml:space="preserve">Attachment 3: </w:t>
      </w:r>
      <w:r w:rsidR="00CF327C">
        <w:rPr>
          <w:rFonts w:ascii="Arial" w:hAnsi="Arial" w:cs="Arial"/>
          <w:sz w:val="20"/>
          <w:szCs w:val="20"/>
        </w:rPr>
        <w:t>Facility Staff Focus Group Discussion Guide</w:t>
      </w:r>
    </w:p>
    <w:p w:rsidRPr="008D03C6" w:rsidR="007C25BB" w:rsidP="007C25BB" w:rsidRDefault="007C25BB" w14:paraId="55F5404F" w14:textId="32E7E85D">
      <w:pPr>
        <w:rPr>
          <w:rFonts w:ascii="Arial" w:hAnsi="Arial" w:cs="Arial"/>
          <w:sz w:val="20"/>
          <w:szCs w:val="20"/>
        </w:rPr>
      </w:pPr>
      <w:r w:rsidRPr="008D03C6">
        <w:rPr>
          <w:rFonts w:ascii="Arial" w:hAnsi="Arial" w:cs="Arial"/>
          <w:sz w:val="20"/>
          <w:szCs w:val="20"/>
        </w:rPr>
        <w:t xml:space="preserve">Attachment 4: </w:t>
      </w:r>
      <w:r w:rsidR="00CF327C">
        <w:rPr>
          <w:rFonts w:ascii="Arial" w:hAnsi="Arial" w:cs="Arial"/>
          <w:sz w:val="20"/>
          <w:szCs w:val="20"/>
        </w:rPr>
        <w:t>Stakeholder Interview Protocol</w:t>
      </w:r>
    </w:p>
    <w:p w:rsidRPr="008D03C6" w:rsidR="007C25BB" w:rsidP="007C25BB" w:rsidRDefault="007C25BB" w14:paraId="3CB10D89" w14:textId="33DC7242">
      <w:pPr>
        <w:rPr>
          <w:rFonts w:ascii="Arial" w:hAnsi="Arial" w:cs="Arial"/>
          <w:sz w:val="20"/>
          <w:szCs w:val="20"/>
        </w:rPr>
      </w:pPr>
      <w:r w:rsidRPr="008D03C6">
        <w:rPr>
          <w:rFonts w:ascii="Arial" w:hAnsi="Arial" w:cs="Arial"/>
          <w:sz w:val="20"/>
          <w:szCs w:val="20"/>
        </w:rPr>
        <w:t xml:space="preserve">Attachment 5: </w:t>
      </w:r>
      <w:r w:rsidR="00CF327C">
        <w:rPr>
          <w:rFonts w:ascii="Arial" w:hAnsi="Arial" w:cs="Arial"/>
          <w:sz w:val="20"/>
          <w:szCs w:val="20"/>
        </w:rPr>
        <w:t>Facility Administrator</w:t>
      </w:r>
      <w:r w:rsidRPr="008D03C6" w:rsidR="00D77A48">
        <w:rPr>
          <w:rFonts w:ascii="Arial" w:hAnsi="Arial" w:cs="Arial"/>
          <w:sz w:val="20"/>
          <w:szCs w:val="20"/>
        </w:rPr>
        <w:t xml:space="preserve"> Survey</w:t>
      </w:r>
    </w:p>
    <w:p w:rsidRPr="008D03C6" w:rsidR="007C25BB" w:rsidP="007C25BB" w:rsidRDefault="007C25BB" w14:paraId="6F611DC1" w14:textId="578B9C4E">
      <w:pPr>
        <w:rPr>
          <w:rFonts w:ascii="Arial" w:hAnsi="Arial" w:cs="Arial"/>
          <w:sz w:val="20"/>
          <w:szCs w:val="20"/>
        </w:rPr>
      </w:pPr>
      <w:r w:rsidRPr="008D03C6">
        <w:rPr>
          <w:rFonts w:ascii="Arial" w:hAnsi="Arial" w:cs="Arial"/>
          <w:sz w:val="20"/>
          <w:szCs w:val="20"/>
        </w:rPr>
        <w:t xml:space="preserve">Attachment 6: </w:t>
      </w:r>
      <w:r w:rsidR="00CF327C">
        <w:rPr>
          <w:rFonts w:ascii="Arial" w:hAnsi="Arial" w:cs="Arial"/>
          <w:sz w:val="20"/>
          <w:szCs w:val="20"/>
        </w:rPr>
        <w:t>SUA Director Survey</w:t>
      </w:r>
    </w:p>
    <w:p w:rsidRPr="008D03C6" w:rsidR="007C25BB" w:rsidP="007C25BB" w:rsidRDefault="007C25BB" w14:paraId="7BBF5EE9" w14:textId="4C6B1530">
      <w:pPr>
        <w:rPr>
          <w:rFonts w:ascii="Arial" w:hAnsi="Arial" w:cs="Arial"/>
          <w:sz w:val="20"/>
          <w:szCs w:val="20"/>
        </w:rPr>
      </w:pPr>
      <w:r w:rsidRPr="008D03C6">
        <w:rPr>
          <w:rFonts w:ascii="Arial" w:hAnsi="Arial" w:cs="Arial"/>
          <w:sz w:val="20"/>
          <w:szCs w:val="20"/>
        </w:rPr>
        <w:t xml:space="preserve">Attachment 7: </w:t>
      </w:r>
      <w:r w:rsidR="00CF327C">
        <w:rPr>
          <w:rFonts w:ascii="Arial" w:hAnsi="Arial" w:cs="Arial"/>
          <w:sz w:val="20"/>
          <w:szCs w:val="20"/>
        </w:rPr>
        <w:t>Former Ombudsman Survey</w:t>
      </w:r>
    </w:p>
    <w:p w:rsidRPr="008D03C6" w:rsidR="008F79B5" w:rsidP="000E48A3" w:rsidRDefault="008F79B5" w14:paraId="710BC364" w14:textId="0D44B7F1">
      <w:pPr>
        <w:rPr>
          <w:rFonts w:ascii="Arial" w:hAnsi="Arial" w:cs="Arial"/>
          <w:sz w:val="20"/>
          <w:szCs w:val="20"/>
        </w:rPr>
        <w:sectPr w:rsidRPr="008D03C6" w:rsidR="008F79B5" w:rsidSect="00BF46A7">
          <w:footerReference w:type="default" r:id="rId8"/>
          <w:pgSz w:w="12240" w:h="15840"/>
          <w:pgMar w:top="1440" w:right="1440" w:bottom="1440" w:left="1440" w:header="720" w:footer="720" w:gutter="0"/>
          <w:cols w:space="720"/>
          <w:noEndnote/>
          <w:docGrid w:linePitch="360"/>
        </w:sectPr>
      </w:pPr>
      <w:r w:rsidRPr="008D03C6">
        <w:rPr>
          <w:rFonts w:ascii="Arial" w:hAnsi="Arial" w:cs="Arial"/>
          <w:sz w:val="20"/>
          <w:szCs w:val="20"/>
        </w:rPr>
        <w:t>Attachment 8: Federal Register Notice</w:t>
      </w:r>
    </w:p>
    <w:p w:rsidRPr="00DB185E" w:rsidR="00BF46A7" w:rsidP="000E48A3" w:rsidRDefault="00BF46A7" w14:paraId="14DE6FC2" w14:textId="77777777">
      <w:pPr>
        <w:pStyle w:val="Subtitle"/>
        <w:spacing w:after="0"/>
        <w:rPr>
          <w:rFonts w:cs="Arial"/>
        </w:rPr>
      </w:pPr>
      <w:r w:rsidRPr="00DB185E">
        <w:rPr>
          <w:rFonts w:cs="Arial"/>
        </w:rPr>
        <w:t>Supporting Statement</w:t>
      </w:r>
    </w:p>
    <w:p w:rsidRPr="00DB185E" w:rsidR="000E48A3" w:rsidP="000E48A3" w:rsidRDefault="000E48A3" w14:paraId="347233C7" w14:textId="77777777">
      <w:pPr>
        <w:rPr>
          <w:rFonts w:ascii="Arial" w:hAnsi="Arial" w:cs="Arial"/>
        </w:rPr>
      </w:pPr>
    </w:p>
    <w:p w:rsidRPr="00DB185E" w:rsidR="000E48A3" w:rsidP="000E48A3" w:rsidRDefault="000E48A3" w14:paraId="1C392C04" w14:textId="77777777">
      <w:pPr>
        <w:rPr>
          <w:rFonts w:ascii="Arial" w:hAnsi="Arial" w:cs="Arial"/>
        </w:rPr>
      </w:pPr>
    </w:p>
    <w:p w:rsidRPr="0061693D" w:rsidR="00BF46A7" w:rsidP="000E48A3" w:rsidRDefault="00BF46A7" w14:paraId="585A5D4F" w14:textId="77777777">
      <w:pPr>
        <w:pStyle w:val="Heading1"/>
        <w:rPr>
          <w:rFonts w:ascii="Arial" w:hAnsi="Arial" w:cs="Arial"/>
          <w:sz w:val="22"/>
          <w:szCs w:val="22"/>
        </w:rPr>
      </w:pPr>
      <w:bookmarkStart w:name="_Toc451350292" w:id="0"/>
      <w:r w:rsidRPr="0061693D">
        <w:rPr>
          <w:rFonts w:ascii="Arial" w:hAnsi="Arial" w:cs="Arial"/>
          <w:sz w:val="22"/>
          <w:szCs w:val="22"/>
        </w:rPr>
        <w:t>A.</w:t>
      </w:r>
      <w:r w:rsidRPr="0061693D">
        <w:rPr>
          <w:rFonts w:ascii="Arial" w:hAnsi="Arial" w:cs="Arial"/>
          <w:sz w:val="22"/>
          <w:szCs w:val="22"/>
        </w:rPr>
        <w:tab/>
        <w:t>Justification</w:t>
      </w:r>
      <w:bookmarkEnd w:id="0"/>
    </w:p>
    <w:p w:rsidR="000E48A3" w:rsidP="000E48A3" w:rsidRDefault="000E48A3" w14:paraId="1DBA80F5" w14:textId="77777777">
      <w:pPr>
        <w:rPr>
          <w:rFonts w:ascii="Arial" w:hAnsi="Arial" w:cs="Arial"/>
        </w:rPr>
      </w:pPr>
    </w:p>
    <w:p w:rsidRPr="001F1EA9" w:rsidR="00E85696" w:rsidP="001F1EA9" w:rsidRDefault="00E85696" w14:paraId="6715E761" w14:textId="4771A580">
      <w:pPr>
        <w:autoSpaceDE w:val="0"/>
        <w:autoSpaceDN w:val="0"/>
        <w:adjustRightInd w:val="0"/>
        <w:rPr>
          <w:rFonts w:ascii="Arial" w:hAnsi="Arial" w:cs="Arial"/>
          <w:color w:val="000000"/>
          <w:sz w:val="20"/>
          <w:szCs w:val="20"/>
        </w:rPr>
      </w:pPr>
      <w:r w:rsidRPr="001F1EA9">
        <w:rPr>
          <w:rFonts w:ascii="Arial" w:hAnsi="Arial" w:cs="Arial"/>
          <w:sz w:val="20"/>
          <w:szCs w:val="20"/>
        </w:rPr>
        <w:t>The Administration for Community Living/Administration on Aging (ACL/AoA)</w:t>
      </w:r>
      <w:r w:rsidRPr="001F1EA9" w:rsidR="002E0BDB">
        <w:rPr>
          <w:rFonts w:ascii="Arial" w:hAnsi="Arial" w:cs="Arial"/>
          <w:sz w:val="20"/>
          <w:szCs w:val="20"/>
        </w:rPr>
        <w:t>, within the U.S. Department of Health and Human Services (DHHS),</w:t>
      </w:r>
      <w:r w:rsidRPr="001F1EA9">
        <w:rPr>
          <w:rFonts w:ascii="Arial" w:hAnsi="Arial" w:cs="Arial"/>
          <w:sz w:val="20"/>
          <w:szCs w:val="20"/>
        </w:rPr>
        <w:t xml:space="preserve"> requests approval from the Office of Management and Budget (OMB) </w:t>
      </w:r>
      <w:r w:rsidRPr="001F1EA9" w:rsidR="000434C9">
        <w:rPr>
          <w:rFonts w:ascii="Arial" w:hAnsi="Arial" w:cs="Arial"/>
          <w:sz w:val="20"/>
          <w:szCs w:val="20"/>
        </w:rPr>
        <w:t>for data collection to s</w:t>
      </w:r>
      <w:r w:rsidRPr="001F1EA9" w:rsidR="008E450E">
        <w:rPr>
          <w:rFonts w:ascii="Arial" w:hAnsi="Arial" w:cs="Arial"/>
          <w:sz w:val="20"/>
          <w:szCs w:val="20"/>
        </w:rPr>
        <w:t>upport</w:t>
      </w:r>
      <w:r w:rsidRPr="001F1EA9" w:rsidR="000434C9">
        <w:rPr>
          <w:rFonts w:ascii="Arial" w:hAnsi="Arial" w:cs="Arial"/>
          <w:sz w:val="20"/>
          <w:szCs w:val="20"/>
        </w:rPr>
        <w:t xml:space="preserve"> the execution</w:t>
      </w:r>
      <w:r w:rsidRPr="001F1EA9" w:rsidR="008E450E">
        <w:rPr>
          <w:rFonts w:ascii="Arial" w:hAnsi="Arial" w:cs="Arial"/>
          <w:sz w:val="20"/>
          <w:szCs w:val="20"/>
        </w:rPr>
        <w:t xml:space="preserve"> of </w:t>
      </w:r>
      <w:r w:rsidRPr="001F1EA9">
        <w:rPr>
          <w:rFonts w:ascii="Arial" w:hAnsi="Arial" w:cs="Arial"/>
          <w:sz w:val="20"/>
          <w:szCs w:val="20"/>
        </w:rPr>
        <w:t xml:space="preserve">the </w:t>
      </w:r>
      <w:r w:rsidRPr="001F1EA9">
        <w:rPr>
          <w:rFonts w:ascii="Arial" w:hAnsi="Arial" w:cs="Arial"/>
          <w:i/>
          <w:sz w:val="20"/>
          <w:szCs w:val="20"/>
        </w:rPr>
        <w:t>Outcome Evaluation and Special Studies Related to the Long-Term Care Ombudsman Program (LTCOP)</w:t>
      </w:r>
      <w:r w:rsidRPr="001F1EA9">
        <w:rPr>
          <w:rFonts w:ascii="Arial" w:hAnsi="Arial" w:cs="Arial"/>
          <w:sz w:val="20"/>
          <w:szCs w:val="20"/>
        </w:rPr>
        <w:t xml:space="preserve">. </w:t>
      </w:r>
      <w:r w:rsidRPr="001F1EA9" w:rsidR="00046A03">
        <w:rPr>
          <w:rFonts w:ascii="Arial" w:hAnsi="Arial" w:cs="Arial"/>
          <w:sz w:val="20"/>
          <w:szCs w:val="20"/>
        </w:rPr>
        <w:t xml:space="preserve">The requirements stipulated under </w:t>
      </w:r>
      <w:r w:rsidRPr="001F1EA9" w:rsidR="001F1EA9">
        <w:rPr>
          <w:rFonts w:ascii="Arial" w:hAnsi="Arial" w:cs="Arial"/>
          <w:sz w:val="20"/>
          <w:szCs w:val="20"/>
        </w:rPr>
        <w:t>Title I, Section 127</w:t>
      </w:r>
      <w:r w:rsidRPr="001F1EA9" w:rsidR="00046A03">
        <w:rPr>
          <w:rFonts w:ascii="Arial" w:hAnsi="Arial" w:cs="Arial"/>
          <w:sz w:val="20"/>
          <w:szCs w:val="20"/>
        </w:rPr>
        <w:t xml:space="preserve"> of the Supporting Older Americans</w:t>
      </w:r>
      <w:r w:rsidRPr="001F1EA9" w:rsidR="00650193">
        <w:rPr>
          <w:rFonts w:ascii="Arial" w:hAnsi="Arial" w:cs="Arial"/>
          <w:sz w:val="20"/>
          <w:szCs w:val="20"/>
        </w:rPr>
        <w:t xml:space="preserve"> Act of 2020</w:t>
      </w:r>
      <w:r w:rsidR="00651FD0">
        <w:rPr>
          <w:rFonts w:ascii="Arial" w:hAnsi="Arial" w:cs="Arial"/>
          <w:sz w:val="20"/>
          <w:szCs w:val="20"/>
        </w:rPr>
        <w:t xml:space="preserve"> </w:t>
      </w:r>
      <w:r w:rsidRPr="001F1EA9" w:rsidR="00046A03">
        <w:rPr>
          <w:rFonts w:ascii="Arial" w:hAnsi="Arial" w:cs="Arial"/>
          <w:sz w:val="20"/>
          <w:szCs w:val="20"/>
        </w:rPr>
        <w:t xml:space="preserve">directs ACL/AoA </w:t>
      </w:r>
      <w:r w:rsidRPr="001F1EA9" w:rsidR="001F1EA9">
        <w:rPr>
          <w:rFonts w:ascii="Arial" w:hAnsi="Arial" w:cs="Arial"/>
          <w:sz w:val="20"/>
          <w:szCs w:val="20"/>
        </w:rPr>
        <w:t>“</w:t>
      </w:r>
      <w:r w:rsidRPr="001F1EA9" w:rsidR="00650193">
        <w:rPr>
          <w:rFonts w:ascii="Arial" w:hAnsi="Arial" w:cs="Arial"/>
          <w:sz w:val="20"/>
          <w:szCs w:val="20"/>
        </w:rPr>
        <w:t>evaluation of new and existing programs and interventions authorized by this Act</w:t>
      </w:r>
      <w:r w:rsidRPr="001F1EA9" w:rsidR="001F1EA9">
        <w:rPr>
          <w:rFonts w:ascii="Arial" w:hAnsi="Arial" w:cs="Arial"/>
          <w:sz w:val="20"/>
          <w:szCs w:val="20"/>
        </w:rPr>
        <w:t xml:space="preserve">”.  The LTCOP is authorized under Title II, Section 206. </w:t>
      </w:r>
      <w:r w:rsidRPr="001F1EA9" w:rsidR="00307590">
        <w:rPr>
          <w:rFonts w:ascii="Arial" w:hAnsi="Arial" w:cs="Arial"/>
          <w:sz w:val="20"/>
          <w:szCs w:val="20"/>
        </w:rPr>
        <w:t>Operating in 50 states, the District of Columbia, Puerto Rico, and Guam, t</w:t>
      </w:r>
      <w:r w:rsidRPr="001F1EA9" w:rsidR="00307590">
        <w:rPr>
          <w:rFonts w:ascii="Arial" w:hAnsi="Arial" w:eastAsia="ApexSans-Book" w:cs="Arial"/>
          <w:sz w:val="20"/>
          <w:szCs w:val="20"/>
        </w:rPr>
        <w:t xml:space="preserve">he LTCOP is designed to protect and promote the </w:t>
      </w:r>
      <w:r w:rsidRPr="001F1EA9" w:rsidR="00307590">
        <w:rPr>
          <w:rFonts w:ascii="Arial" w:hAnsi="Arial" w:cs="Arial"/>
          <w:sz w:val="20"/>
          <w:szCs w:val="20"/>
        </w:rPr>
        <w:t>health, safety, welfare, and right</w:t>
      </w:r>
      <w:r w:rsidRPr="001F1EA9" w:rsidR="00307590">
        <w:rPr>
          <w:rFonts w:ascii="Arial" w:hAnsi="Arial" w:eastAsia="ApexSans-Book" w:cs="Arial"/>
          <w:sz w:val="20"/>
          <w:szCs w:val="20"/>
        </w:rPr>
        <w:t xml:space="preserve">s of long-term care residents through </w:t>
      </w:r>
      <w:r w:rsidRPr="001F1EA9" w:rsidR="00307590">
        <w:rPr>
          <w:rFonts w:ascii="Arial" w:hAnsi="Arial" w:cs="Arial"/>
          <w:color w:val="000000"/>
          <w:sz w:val="20"/>
          <w:szCs w:val="20"/>
          <w:shd w:val="clear" w:color="auto" w:fill="FFFFFF"/>
        </w:rPr>
        <w:t>complaint</w:t>
      </w:r>
      <w:r w:rsidRPr="001F1EA9" w:rsidR="008E450E">
        <w:rPr>
          <w:rFonts w:ascii="Arial" w:hAnsi="Arial" w:cs="Arial"/>
          <w:color w:val="000000"/>
          <w:sz w:val="20"/>
          <w:szCs w:val="20"/>
          <w:shd w:val="clear" w:color="auto" w:fill="FFFFFF"/>
        </w:rPr>
        <w:t xml:space="preserve"> </w:t>
      </w:r>
      <w:r w:rsidRPr="001F1EA9" w:rsidR="00307590">
        <w:rPr>
          <w:rFonts w:ascii="Arial" w:hAnsi="Arial" w:cs="Arial"/>
          <w:color w:val="000000"/>
          <w:sz w:val="20"/>
          <w:szCs w:val="20"/>
          <w:shd w:val="clear" w:color="auto" w:fill="FFFFFF"/>
        </w:rPr>
        <w:t>resolution, systems</w:t>
      </w:r>
      <w:r w:rsidRPr="001F1EA9" w:rsidR="008E450E">
        <w:rPr>
          <w:rFonts w:ascii="Arial" w:hAnsi="Arial" w:cs="Arial"/>
          <w:color w:val="000000"/>
          <w:sz w:val="20"/>
          <w:szCs w:val="20"/>
          <w:shd w:val="clear" w:color="auto" w:fill="FFFFFF"/>
        </w:rPr>
        <w:t xml:space="preserve"> advocacy</w:t>
      </w:r>
      <w:r w:rsidRPr="001F1EA9" w:rsidR="00307590">
        <w:rPr>
          <w:rFonts w:ascii="Arial" w:hAnsi="Arial" w:cs="Arial"/>
          <w:color w:val="000000"/>
          <w:sz w:val="20"/>
          <w:szCs w:val="20"/>
          <w:shd w:val="clear" w:color="auto" w:fill="FFFFFF"/>
        </w:rPr>
        <w:t xml:space="preserve">, and education and outreach to </w:t>
      </w:r>
      <w:r w:rsidRPr="001F1EA9" w:rsidR="00034396">
        <w:rPr>
          <w:rFonts w:ascii="Arial" w:hAnsi="Arial" w:cs="Arial"/>
          <w:color w:val="000000"/>
          <w:sz w:val="20"/>
          <w:szCs w:val="20"/>
          <w:shd w:val="clear" w:color="auto" w:fill="FFFFFF"/>
        </w:rPr>
        <w:t>consumers</w:t>
      </w:r>
      <w:r w:rsidRPr="001F1EA9" w:rsidR="00307590">
        <w:rPr>
          <w:rFonts w:ascii="Arial" w:hAnsi="Arial" w:cs="Arial"/>
          <w:color w:val="000000"/>
          <w:sz w:val="20"/>
          <w:szCs w:val="20"/>
          <w:shd w:val="clear" w:color="auto" w:fill="FFFFFF"/>
        </w:rPr>
        <w:t xml:space="preserve"> and stakeholders.</w:t>
      </w:r>
      <w:r w:rsidRPr="001F1EA9" w:rsidR="00307590">
        <w:rPr>
          <w:rFonts w:ascii="Arial" w:hAnsi="Arial" w:cs="Arial"/>
          <w:sz w:val="20"/>
          <w:szCs w:val="20"/>
        </w:rPr>
        <w:t xml:space="preserve"> </w:t>
      </w:r>
      <w:r w:rsidRPr="001F1EA9" w:rsidR="00034396">
        <w:rPr>
          <w:rFonts w:ascii="Arial" w:hAnsi="Arial" w:cs="Arial"/>
          <w:sz w:val="20"/>
          <w:szCs w:val="20"/>
        </w:rPr>
        <w:t xml:space="preserve">ACL/AoA seeks to </w:t>
      </w:r>
      <w:r w:rsidRPr="001F1EA9" w:rsidR="000434C9">
        <w:rPr>
          <w:rFonts w:ascii="Arial" w:hAnsi="Arial" w:cs="Arial"/>
          <w:sz w:val="20"/>
          <w:szCs w:val="20"/>
        </w:rPr>
        <w:t xml:space="preserve">understand whether core program functions have been carried out effectively </w:t>
      </w:r>
      <w:r w:rsidRPr="001F1EA9" w:rsidR="00E70C60">
        <w:rPr>
          <w:rFonts w:ascii="Arial" w:hAnsi="Arial" w:cs="Arial"/>
          <w:sz w:val="20"/>
          <w:szCs w:val="20"/>
        </w:rPr>
        <w:t xml:space="preserve">and to assess </w:t>
      </w:r>
      <w:r w:rsidRPr="001F1EA9" w:rsidR="004B4D7F">
        <w:rPr>
          <w:rFonts w:ascii="Arial" w:hAnsi="Arial" w:cs="Arial"/>
          <w:sz w:val="20"/>
          <w:szCs w:val="20"/>
        </w:rPr>
        <w:t xml:space="preserve">the effect of program services for </w:t>
      </w:r>
      <w:r w:rsidRPr="001F1EA9" w:rsidR="00E70C60">
        <w:rPr>
          <w:rFonts w:ascii="Arial" w:hAnsi="Arial" w:cs="Arial"/>
          <w:sz w:val="20"/>
          <w:szCs w:val="20"/>
        </w:rPr>
        <w:t>individual</w:t>
      </w:r>
      <w:r w:rsidRPr="001F1EA9" w:rsidR="004B4D7F">
        <w:rPr>
          <w:rFonts w:ascii="Arial" w:hAnsi="Arial" w:cs="Arial"/>
          <w:sz w:val="20"/>
          <w:szCs w:val="20"/>
        </w:rPr>
        <w:t>s</w:t>
      </w:r>
      <w:r w:rsidRPr="001F1EA9" w:rsidR="00E70C60">
        <w:rPr>
          <w:rFonts w:ascii="Arial" w:hAnsi="Arial" w:cs="Arial"/>
          <w:sz w:val="20"/>
          <w:szCs w:val="20"/>
        </w:rPr>
        <w:t xml:space="preserve"> and systems</w:t>
      </w:r>
      <w:r w:rsidRPr="001F1EA9" w:rsidR="000434C9">
        <w:rPr>
          <w:rFonts w:ascii="Arial" w:hAnsi="Arial" w:cs="Arial"/>
          <w:sz w:val="20"/>
          <w:szCs w:val="20"/>
        </w:rPr>
        <w:t xml:space="preserve">. Achieving these goals requires obtaining data from </w:t>
      </w:r>
      <w:r w:rsidRPr="001F1EA9">
        <w:rPr>
          <w:rFonts w:ascii="Arial" w:hAnsi="Arial" w:cs="Arial"/>
          <w:sz w:val="20"/>
          <w:szCs w:val="20"/>
        </w:rPr>
        <w:t>long-term care residents</w:t>
      </w:r>
      <w:r w:rsidRPr="001F1EA9" w:rsidR="00030566">
        <w:rPr>
          <w:rFonts w:ascii="Arial" w:hAnsi="Arial" w:cs="Arial"/>
          <w:sz w:val="20"/>
          <w:szCs w:val="20"/>
        </w:rPr>
        <w:t>/</w:t>
      </w:r>
      <w:r w:rsidRPr="001F1EA9">
        <w:rPr>
          <w:rFonts w:ascii="Arial" w:hAnsi="Arial" w:cs="Arial"/>
          <w:sz w:val="20"/>
          <w:szCs w:val="20"/>
        </w:rPr>
        <w:t>family members</w:t>
      </w:r>
      <w:r w:rsidRPr="001F1EA9" w:rsidR="00034396">
        <w:rPr>
          <w:rFonts w:ascii="Arial" w:hAnsi="Arial" w:cs="Arial"/>
          <w:sz w:val="20"/>
          <w:szCs w:val="20"/>
        </w:rPr>
        <w:t xml:space="preserve">, facility staff, </w:t>
      </w:r>
      <w:r w:rsidRPr="001F1EA9" w:rsidR="002C4CFE">
        <w:rPr>
          <w:rFonts w:ascii="Arial" w:hAnsi="Arial" w:cs="Arial"/>
          <w:sz w:val="20"/>
          <w:szCs w:val="20"/>
        </w:rPr>
        <w:t>stakeholders/</w:t>
      </w:r>
      <w:r w:rsidRPr="001F1EA9" w:rsidR="00030566">
        <w:rPr>
          <w:rFonts w:ascii="Arial" w:hAnsi="Arial" w:cs="Arial"/>
          <w:sz w:val="20"/>
          <w:szCs w:val="20"/>
        </w:rPr>
        <w:t>coordinating entities</w:t>
      </w:r>
      <w:r w:rsidRPr="001F1EA9" w:rsidR="00034396">
        <w:rPr>
          <w:rFonts w:ascii="Arial" w:hAnsi="Arial" w:cs="Arial"/>
          <w:sz w:val="20"/>
          <w:szCs w:val="20"/>
        </w:rPr>
        <w:t xml:space="preserve">, and </w:t>
      </w:r>
      <w:r w:rsidRPr="001F1EA9" w:rsidR="002C4CFE">
        <w:rPr>
          <w:rFonts w:ascii="Arial" w:hAnsi="Arial" w:cs="Arial"/>
          <w:sz w:val="20"/>
          <w:szCs w:val="20"/>
        </w:rPr>
        <w:t>facility administrators</w:t>
      </w:r>
      <w:r w:rsidRPr="001F1EA9" w:rsidR="00034396">
        <w:rPr>
          <w:rFonts w:ascii="Arial" w:hAnsi="Arial" w:cs="Arial"/>
          <w:sz w:val="20"/>
          <w:szCs w:val="20"/>
        </w:rPr>
        <w:t xml:space="preserve">. </w:t>
      </w:r>
    </w:p>
    <w:p w:rsidRPr="00DB185E" w:rsidR="00E85696" w:rsidP="000E48A3" w:rsidRDefault="00E85696" w14:paraId="730A240C" w14:textId="77777777">
      <w:pPr>
        <w:rPr>
          <w:rFonts w:ascii="Arial" w:hAnsi="Arial" w:cs="Arial"/>
        </w:rPr>
      </w:pPr>
    </w:p>
    <w:p w:rsidRPr="00DB185E" w:rsidR="000E48A3" w:rsidP="00231661" w:rsidRDefault="00BF46A7" w14:paraId="16F20801" w14:textId="77777777">
      <w:pPr>
        <w:pStyle w:val="Heading2"/>
        <w:spacing w:before="0" w:after="0"/>
        <w:rPr>
          <w:rFonts w:cs="Arial"/>
          <w:sz w:val="22"/>
          <w:szCs w:val="22"/>
        </w:rPr>
      </w:pPr>
      <w:bookmarkStart w:name="_Toc267041905" w:id="1"/>
      <w:bookmarkStart w:name="_Toc451350293" w:id="2"/>
      <w:r w:rsidRPr="00DB185E">
        <w:rPr>
          <w:rFonts w:cs="Arial"/>
          <w:sz w:val="22"/>
          <w:szCs w:val="22"/>
        </w:rPr>
        <w:t xml:space="preserve">A.1. </w:t>
      </w:r>
      <w:r w:rsidRPr="00DB185E">
        <w:rPr>
          <w:rFonts w:cs="Arial"/>
          <w:sz w:val="22"/>
          <w:szCs w:val="22"/>
        </w:rPr>
        <w:tab/>
        <w:t xml:space="preserve">Circumstances </w:t>
      </w:r>
      <w:bookmarkEnd w:id="1"/>
      <w:r w:rsidRPr="00DB185E">
        <w:rPr>
          <w:rFonts w:cs="Arial"/>
          <w:sz w:val="22"/>
          <w:szCs w:val="22"/>
        </w:rPr>
        <w:t>That Make the Collection of Information Necessar</w:t>
      </w:r>
      <w:r w:rsidRPr="00DB185E" w:rsidR="00231661">
        <w:rPr>
          <w:rFonts w:cs="Arial"/>
          <w:sz w:val="22"/>
          <w:szCs w:val="22"/>
        </w:rPr>
        <w:t>y</w:t>
      </w:r>
      <w:bookmarkEnd w:id="2"/>
    </w:p>
    <w:p w:rsidRPr="00DB185E" w:rsidR="00117F5B" w:rsidP="000E48A3" w:rsidRDefault="00117F5B" w14:paraId="05066F60" w14:textId="77777777">
      <w:pPr>
        <w:pStyle w:val="BodyText"/>
        <w:spacing w:after="0" w:line="240" w:lineRule="auto"/>
        <w:rPr>
          <w:rFonts w:ascii="Arial" w:hAnsi="Arial" w:cs="Arial"/>
          <w:szCs w:val="22"/>
        </w:rPr>
      </w:pPr>
      <w:bookmarkStart w:name="_Toc267041906" w:id="3"/>
    </w:p>
    <w:p w:rsidRPr="00825E1F" w:rsidR="00341CC0" w:rsidP="00660358" w:rsidRDefault="00057027" w14:paraId="62C3B01F" w14:textId="28832135">
      <w:pPr>
        <w:pStyle w:val="BodyText"/>
        <w:spacing w:after="0" w:line="240" w:lineRule="auto"/>
        <w:rPr>
          <w:rFonts w:ascii="Arial" w:hAnsi="Arial" w:cs="Arial"/>
          <w:sz w:val="20"/>
        </w:rPr>
      </w:pPr>
      <w:r>
        <w:rPr>
          <w:rFonts w:ascii="Arial" w:hAnsi="Arial" w:cs="Arial"/>
          <w:sz w:val="20"/>
        </w:rPr>
        <w:t xml:space="preserve">The primary goals of ACL’s/AoA’s </w:t>
      </w:r>
      <w:r w:rsidRPr="0051534A" w:rsidR="003501C3">
        <w:rPr>
          <w:rFonts w:ascii="Arial" w:hAnsi="Arial" w:cs="Arial"/>
          <w:i/>
          <w:sz w:val="20"/>
        </w:rPr>
        <w:t>Outcome Evaluation and Special Studies Related to the Long-Term Care Ombudsman Program (LTCOP)</w:t>
      </w:r>
      <w:r w:rsidR="003501C3">
        <w:rPr>
          <w:rFonts w:ascii="Arial" w:hAnsi="Arial" w:cs="Arial"/>
          <w:i/>
          <w:sz w:val="20"/>
        </w:rPr>
        <w:t xml:space="preserve"> </w:t>
      </w:r>
      <w:r w:rsidR="003501C3">
        <w:rPr>
          <w:rFonts w:ascii="Arial" w:hAnsi="Arial" w:cs="Arial"/>
          <w:sz w:val="20"/>
        </w:rPr>
        <w:t xml:space="preserve">are </w:t>
      </w:r>
      <w:r>
        <w:rPr>
          <w:rFonts w:ascii="Arial" w:hAnsi="Arial" w:cs="Arial"/>
          <w:sz w:val="20"/>
        </w:rPr>
        <w:t xml:space="preserve">to </w:t>
      </w:r>
      <w:r w:rsidR="003501C3">
        <w:rPr>
          <w:rFonts w:ascii="Arial" w:hAnsi="Arial" w:cs="Arial"/>
          <w:sz w:val="20"/>
        </w:rPr>
        <w:t xml:space="preserve">(1) </w:t>
      </w:r>
      <w:r w:rsidR="002E0BDB">
        <w:rPr>
          <w:rFonts w:ascii="Arial" w:hAnsi="Arial" w:cs="Arial"/>
          <w:sz w:val="20"/>
        </w:rPr>
        <w:t xml:space="preserve">understand the </w:t>
      </w:r>
      <w:r w:rsidR="003501C3">
        <w:rPr>
          <w:rFonts w:ascii="Arial" w:hAnsi="Arial" w:cs="Arial"/>
          <w:sz w:val="20"/>
        </w:rPr>
        <w:t xml:space="preserve">extent to which </w:t>
      </w:r>
      <w:r w:rsidR="002E0BDB">
        <w:rPr>
          <w:rFonts w:ascii="Arial" w:hAnsi="Arial" w:cs="Arial"/>
          <w:sz w:val="20"/>
        </w:rPr>
        <w:t xml:space="preserve">LTCOP services </w:t>
      </w:r>
      <w:r w:rsidR="003501C3">
        <w:rPr>
          <w:rFonts w:ascii="Arial" w:hAnsi="Arial" w:cs="Arial"/>
          <w:sz w:val="20"/>
        </w:rPr>
        <w:t xml:space="preserve">have been carried out </w:t>
      </w:r>
      <w:r w:rsidR="000434C9">
        <w:rPr>
          <w:rFonts w:ascii="Arial" w:hAnsi="Arial" w:cs="Arial"/>
          <w:sz w:val="20"/>
        </w:rPr>
        <w:t xml:space="preserve">effectively </w:t>
      </w:r>
      <w:r w:rsidR="009D11F2">
        <w:rPr>
          <w:rFonts w:ascii="Arial" w:hAnsi="Arial" w:cs="Arial"/>
          <w:sz w:val="20"/>
        </w:rPr>
        <w:t xml:space="preserve">at the state and local levels </w:t>
      </w:r>
      <w:r w:rsidR="003501C3">
        <w:rPr>
          <w:rFonts w:ascii="Arial" w:hAnsi="Arial" w:cs="Arial"/>
          <w:sz w:val="20"/>
        </w:rPr>
        <w:t>and (2)</w:t>
      </w:r>
      <w:r w:rsidR="00FF6D9F">
        <w:rPr>
          <w:rFonts w:ascii="Arial" w:hAnsi="Arial" w:cs="Arial"/>
          <w:sz w:val="20"/>
        </w:rPr>
        <w:t xml:space="preserve"> </w:t>
      </w:r>
      <w:r w:rsidR="003501C3">
        <w:rPr>
          <w:rFonts w:ascii="Arial" w:hAnsi="Arial" w:cs="Arial"/>
          <w:sz w:val="20"/>
        </w:rPr>
        <w:t>document outcome</w:t>
      </w:r>
      <w:r>
        <w:rPr>
          <w:rFonts w:ascii="Arial" w:hAnsi="Arial" w:cs="Arial"/>
          <w:sz w:val="20"/>
        </w:rPr>
        <w:t>s</w:t>
      </w:r>
      <w:r w:rsidR="003501C3">
        <w:rPr>
          <w:rFonts w:ascii="Arial" w:hAnsi="Arial" w:cs="Arial"/>
          <w:sz w:val="20"/>
        </w:rPr>
        <w:t xml:space="preserve"> of LTCOP activities at the individual (</w:t>
      </w:r>
      <w:r w:rsidR="00825E1F">
        <w:rPr>
          <w:rFonts w:ascii="Arial" w:hAnsi="Arial" w:cs="Arial"/>
          <w:sz w:val="20"/>
        </w:rPr>
        <w:t>residents</w:t>
      </w:r>
      <w:r w:rsidR="003501C3">
        <w:rPr>
          <w:rFonts w:ascii="Arial" w:hAnsi="Arial" w:cs="Arial"/>
          <w:sz w:val="20"/>
        </w:rPr>
        <w:t>) and systems (long-term care practices</w:t>
      </w:r>
      <w:r w:rsidR="00660358">
        <w:rPr>
          <w:rFonts w:ascii="Arial" w:hAnsi="Arial" w:cs="Arial"/>
          <w:sz w:val="20"/>
        </w:rPr>
        <w:t>, programs,</w:t>
      </w:r>
      <w:r w:rsidR="003501C3">
        <w:rPr>
          <w:rFonts w:ascii="Arial" w:hAnsi="Arial" w:cs="Arial"/>
          <w:sz w:val="20"/>
        </w:rPr>
        <w:t xml:space="preserve"> and policies) levels.</w:t>
      </w:r>
      <w:r>
        <w:rPr>
          <w:rFonts w:ascii="Arial" w:hAnsi="Arial" w:cs="Arial"/>
          <w:sz w:val="20"/>
        </w:rPr>
        <w:t xml:space="preserve"> </w:t>
      </w:r>
      <w:r w:rsidR="00F37967">
        <w:rPr>
          <w:rFonts w:ascii="Arial" w:hAnsi="Arial" w:cs="Arial"/>
          <w:sz w:val="20"/>
        </w:rPr>
        <w:t>To a</w:t>
      </w:r>
      <w:r w:rsidR="008F16B9">
        <w:rPr>
          <w:rFonts w:ascii="Arial" w:hAnsi="Arial" w:cs="Arial"/>
          <w:sz w:val="20"/>
        </w:rPr>
        <w:t>chieve</w:t>
      </w:r>
      <w:r w:rsidR="00F37967">
        <w:rPr>
          <w:rFonts w:ascii="Arial" w:hAnsi="Arial" w:cs="Arial"/>
          <w:sz w:val="20"/>
        </w:rPr>
        <w:t xml:space="preserve"> these goals, data collection will be required from long-term care residents/family members, facility staff, facility administrators, coordinating entities, and </w:t>
      </w:r>
      <w:r w:rsidR="00660358">
        <w:rPr>
          <w:rFonts w:ascii="Arial" w:hAnsi="Arial" w:cs="Arial"/>
          <w:sz w:val="20"/>
        </w:rPr>
        <w:t>LTCOP</w:t>
      </w:r>
      <w:r w:rsidR="00F37967">
        <w:rPr>
          <w:rFonts w:ascii="Arial" w:hAnsi="Arial" w:cs="Arial"/>
          <w:sz w:val="20"/>
        </w:rPr>
        <w:t xml:space="preserve"> staff</w:t>
      </w:r>
      <w:r w:rsidR="00660358">
        <w:rPr>
          <w:rFonts w:ascii="Arial" w:hAnsi="Arial" w:cs="Arial"/>
          <w:sz w:val="20"/>
        </w:rPr>
        <w:t xml:space="preserve">. By obtaining data through </w:t>
      </w:r>
      <w:r w:rsidR="00F37967">
        <w:rPr>
          <w:rFonts w:ascii="Arial" w:hAnsi="Arial" w:cs="Arial"/>
          <w:sz w:val="20"/>
        </w:rPr>
        <w:t>a mix of focus groups, surveys, and interviews</w:t>
      </w:r>
      <w:r w:rsidR="00660358">
        <w:rPr>
          <w:rFonts w:ascii="Arial" w:hAnsi="Arial" w:cs="Arial"/>
          <w:sz w:val="20"/>
        </w:rPr>
        <w:t>, t</w:t>
      </w:r>
      <w:r w:rsidR="00F37967">
        <w:rPr>
          <w:rFonts w:ascii="Arial" w:hAnsi="Arial" w:cs="Arial"/>
          <w:sz w:val="20"/>
        </w:rPr>
        <w:t xml:space="preserve">hese key </w:t>
      </w:r>
      <w:r>
        <w:rPr>
          <w:rFonts w:ascii="Arial" w:hAnsi="Arial" w:cs="Arial"/>
          <w:sz w:val="20"/>
        </w:rPr>
        <w:t>respond</w:t>
      </w:r>
      <w:r w:rsidR="00030566">
        <w:rPr>
          <w:rFonts w:ascii="Arial" w:hAnsi="Arial" w:cs="Arial"/>
          <w:sz w:val="20"/>
        </w:rPr>
        <w:t xml:space="preserve">ent </w:t>
      </w:r>
      <w:r w:rsidR="00F37967">
        <w:rPr>
          <w:rFonts w:ascii="Arial" w:hAnsi="Arial" w:cs="Arial"/>
          <w:sz w:val="20"/>
        </w:rPr>
        <w:t xml:space="preserve">groups </w:t>
      </w:r>
      <w:r w:rsidR="00660358">
        <w:rPr>
          <w:rFonts w:ascii="Arial" w:hAnsi="Arial" w:cs="Arial"/>
          <w:sz w:val="20"/>
        </w:rPr>
        <w:t>will p</w:t>
      </w:r>
      <w:r w:rsidR="00F37967">
        <w:rPr>
          <w:rFonts w:ascii="Arial" w:hAnsi="Arial" w:cs="Arial"/>
          <w:sz w:val="20"/>
        </w:rPr>
        <w:t>rovide</w:t>
      </w:r>
      <w:r w:rsidR="00660358">
        <w:rPr>
          <w:rFonts w:ascii="Arial" w:hAnsi="Arial" w:cs="Arial"/>
          <w:sz w:val="20"/>
        </w:rPr>
        <w:t xml:space="preserve"> the necessary</w:t>
      </w:r>
      <w:r w:rsidR="00F37967">
        <w:rPr>
          <w:rFonts w:ascii="Arial" w:hAnsi="Arial" w:cs="Arial"/>
          <w:sz w:val="20"/>
        </w:rPr>
        <w:t xml:space="preserve"> information </w:t>
      </w:r>
      <w:r w:rsidR="00660358">
        <w:rPr>
          <w:rFonts w:ascii="Arial" w:hAnsi="Arial" w:cs="Arial"/>
          <w:sz w:val="20"/>
        </w:rPr>
        <w:t xml:space="preserve">to better understand and document </w:t>
      </w:r>
      <w:r w:rsidR="00F37967">
        <w:rPr>
          <w:rFonts w:ascii="Arial" w:hAnsi="Arial" w:cs="Arial"/>
          <w:sz w:val="20"/>
        </w:rPr>
        <w:t xml:space="preserve">the program’s processes and outcomes. </w:t>
      </w:r>
      <w:r w:rsidRPr="00825E1F" w:rsidR="00341CC0">
        <w:rPr>
          <w:rFonts w:ascii="Arial" w:hAnsi="Arial" w:cs="Arial"/>
          <w:sz w:val="20"/>
        </w:rPr>
        <w:t xml:space="preserve">This information is not currently being collected in any other form, </w:t>
      </w:r>
      <w:r w:rsidRPr="00825E1F" w:rsidR="00327BBA">
        <w:rPr>
          <w:rFonts w:ascii="Arial" w:hAnsi="Arial" w:cs="Arial"/>
          <w:sz w:val="20"/>
        </w:rPr>
        <w:t xml:space="preserve">thus necessitating </w:t>
      </w:r>
      <w:r w:rsidRPr="00825E1F" w:rsidR="00341CC0">
        <w:rPr>
          <w:rFonts w:ascii="Arial" w:hAnsi="Arial" w:cs="Arial"/>
          <w:sz w:val="20"/>
        </w:rPr>
        <w:t xml:space="preserve">the current data collection request </w:t>
      </w:r>
      <w:r w:rsidRPr="00825E1F" w:rsidR="00327BBA">
        <w:rPr>
          <w:rFonts w:ascii="Arial" w:hAnsi="Arial" w:cs="Arial"/>
          <w:sz w:val="20"/>
        </w:rPr>
        <w:t>to</w:t>
      </w:r>
      <w:r w:rsidRPr="00825E1F" w:rsidR="00341CC0">
        <w:rPr>
          <w:rFonts w:ascii="Arial" w:hAnsi="Arial" w:cs="Arial"/>
          <w:sz w:val="20"/>
        </w:rPr>
        <w:t xml:space="preserve"> achiev</w:t>
      </w:r>
      <w:r w:rsidRPr="00825E1F" w:rsidR="00327BBA">
        <w:rPr>
          <w:rFonts w:ascii="Arial" w:hAnsi="Arial" w:cs="Arial"/>
          <w:sz w:val="20"/>
        </w:rPr>
        <w:t>e</w:t>
      </w:r>
      <w:r w:rsidRPr="00825E1F" w:rsidR="00341CC0">
        <w:rPr>
          <w:rFonts w:ascii="Arial" w:hAnsi="Arial" w:cs="Arial"/>
          <w:sz w:val="20"/>
        </w:rPr>
        <w:t xml:space="preserve"> the goals of the evaluation. </w:t>
      </w:r>
    </w:p>
    <w:p w:rsidRPr="00DB185E" w:rsidR="00341CC0" w:rsidP="003354A8" w:rsidRDefault="00341CC0" w14:paraId="08488E0D" w14:textId="77777777">
      <w:pPr>
        <w:pStyle w:val="BodyText"/>
        <w:keepLines/>
        <w:spacing w:after="0" w:line="240" w:lineRule="auto"/>
        <w:rPr>
          <w:rFonts w:ascii="Arial" w:hAnsi="Arial" w:cs="Arial"/>
          <w:szCs w:val="22"/>
        </w:rPr>
      </w:pPr>
    </w:p>
    <w:p w:rsidRPr="00DB185E" w:rsidR="00BF46A7" w:rsidP="000E48A3" w:rsidRDefault="00BF46A7" w14:paraId="627E34B4" w14:textId="77777777">
      <w:pPr>
        <w:pStyle w:val="Heading2"/>
        <w:spacing w:before="0" w:after="0"/>
        <w:rPr>
          <w:rFonts w:cs="Arial"/>
          <w:color w:val="000000"/>
        </w:rPr>
      </w:pPr>
      <w:bookmarkStart w:name="_Toc451350294" w:id="4"/>
      <w:r w:rsidRPr="00DB185E">
        <w:rPr>
          <w:rFonts w:cs="Arial"/>
        </w:rPr>
        <w:t>A.2.</w:t>
      </w:r>
      <w:r w:rsidRPr="00DB185E">
        <w:rPr>
          <w:rFonts w:cs="Arial"/>
        </w:rPr>
        <w:tab/>
        <w:t>Purpose and Use of Information</w:t>
      </w:r>
      <w:bookmarkEnd w:id="3"/>
      <w:r w:rsidRPr="00DB185E">
        <w:rPr>
          <w:rFonts w:cs="Arial"/>
        </w:rPr>
        <w:t xml:space="preserve"> </w:t>
      </w:r>
      <w:r w:rsidRPr="00DB185E">
        <w:rPr>
          <w:rFonts w:cs="Arial"/>
          <w:color w:val="000000"/>
        </w:rPr>
        <w:t>Collection</w:t>
      </w:r>
      <w:bookmarkEnd w:id="4"/>
    </w:p>
    <w:p w:rsidRPr="00DB185E" w:rsidR="000E48A3" w:rsidP="00FA7F13" w:rsidRDefault="000E48A3" w14:paraId="1EB8CF22" w14:textId="77777777">
      <w:pPr>
        <w:rPr>
          <w:rFonts w:ascii="Arial" w:hAnsi="Arial" w:cs="Arial"/>
        </w:rPr>
      </w:pPr>
    </w:p>
    <w:p w:rsidR="00341CC0" w:rsidP="00341CC0" w:rsidRDefault="00FA7F13" w14:paraId="32EF1ADA" w14:textId="71580171">
      <w:pPr>
        <w:pStyle w:val="BodyText"/>
        <w:keepLines/>
        <w:spacing w:after="0" w:line="240" w:lineRule="auto"/>
        <w:rPr>
          <w:rFonts w:ascii="Arial" w:hAnsi="Arial" w:cs="Arial"/>
          <w:sz w:val="20"/>
        </w:rPr>
      </w:pPr>
      <w:r w:rsidRPr="009D11F2">
        <w:rPr>
          <w:rFonts w:ascii="Arial" w:hAnsi="Arial" w:cs="Arial"/>
          <w:sz w:val="20"/>
        </w:rPr>
        <w:t xml:space="preserve">As </w:t>
      </w:r>
      <w:r w:rsidRPr="009D11F2" w:rsidR="006911F0">
        <w:rPr>
          <w:rFonts w:ascii="Arial" w:hAnsi="Arial" w:cs="Arial"/>
          <w:sz w:val="20"/>
        </w:rPr>
        <w:t xml:space="preserve">presented </w:t>
      </w:r>
      <w:r w:rsidRPr="009D11F2">
        <w:rPr>
          <w:rFonts w:ascii="Arial" w:hAnsi="Arial" w:cs="Arial"/>
          <w:sz w:val="20"/>
        </w:rPr>
        <w:t>in Section A.1., the purpose of the</w:t>
      </w:r>
      <w:r w:rsidR="009D11F2">
        <w:rPr>
          <w:rFonts w:ascii="Arial" w:hAnsi="Arial" w:cs="Arial"/>
          <w:sz w:val="20"/>
        </w:rPr>
        <w:t xml:space="preserve"> outcome </w:t>
      </w:r>
      <w:r w:rsidRPr="009D11F2">
        <w:rPr>
          <w:rFonts w:ascii="Arial" w:hAnsi="Arial" w:cs="Arial"/>
          <w:sz w:val="20"/>
        </w:rPr>
        <w:t xml:space="preserve">evaluation is to </w:t>
      </w:r>
      <w:r w:rsidR="009D11F2">
        <w:rPr>
          <w:rFonts w:ascii="Arial" w:hAnsi="Arial" w:cs="Arial"/>
          <w:sz w:val="20"/>
        </w:rPr>
        <w:t xml:space="preserve">understand and document the LTCOP’s effectiveness </w:t>
      </w:r>
      <w:r w:rsidR="008F16B9">
        <w:rPr>
          <w:rFonts w:ascii="Arial" w:hAnsi="Arial" w:cs="Arial"/>
          <w:sz w:val="20"/>
        </w:rPr>
        <w:t xml:space="preserve">at the state and local levels </w:t>
      </w:r>
      <w:r w:rsidR="009D11F2">
        <w:rPr>
          <w:rFonts w:ascii="Arial" w:hAnsi="Arial" w:cs="Arial"/>
          <w:sz w:val="20"/>
        </w:rPr>
        <w:t xml:space="preserve">and outcomes at the </w:t>
      </w:r>
      <w:r w:rsidR="008F16B9">
        <w:rPr>
          <w:rFonts w:ascii="Arial" w:hAnsi="Arial" w:cs="Arial"/>
          <w:sz w:val="20"/>
        </w:rPr>
        <w:t>individual and systems</w:t>
      </w:r>
      <w:r w:rsidR="009D11F2">
        <w:rPr>
          <w:rFonts w:ascii="Arial" w:hAnsi="Arial" w:cs="Arial"/>
          <w:sz w:val="20"/>
        </w:rPr>
        <w:t xml:space="preserve"> levels. </w:t>
      </w:r>
      <w:r w:rsidRPr="009D11F2">
        <w:rPr>
          <w:rFonts w:ascii="Arial" w:hAnsi="Arial" w:cs="Arial"/>
          <w:sz w:val="20"/>
        </w:rPr>
        <w:t>Throughout the evaluation, a</w:t>
      </w:r>
      <w:r w:rsidR="009D11F2">
        <w:rPr>
          <w:rFonts w:ascii="Arial" w:hAnsi="Arial" w:cs="Arial"/>
          <w:sz w:val="20"/>
        </w:rPr>
        <w:t xml:space="preserve">n additional </w:t>
      </w:r>
      <w:r w:rsidRPr="009D11F2">
        <w:rPr>
          <w:rFonts w:ascii="Arial" w:hAnsi="Arial" w:cs="Arial"/>
          <w:sz w:val="20"/>
        </w:rPr>
        <w:t xml:space="preserve">aim </w:t>
      </w:r>
      <w:r w:rsidRPr="009D11F2" w:rsidR="00980D48">
        <w:rPr>
          <w:rFonts w:ascii="Arial" w:hAnsi="Arial" w:cs="Arial"/>
          <w:sz w:val="20"/>
        </w:rPr>
        <w:t xml:space="preserve">is to </w:t>
      </w:r>
      <w:r w:rsidRPr="009D11F2">
        <w:rPr>
          <w:rFonts w:ascii="Arial" w:hAnsi="Arial" w:cs="Arial"/>
          <w:sz w:val="20"/>
        </w:rPr>
        <w:t xml:space="preserve">obtain stakeholder buy-in, feedback on, and participation in the study. </w:t>
      </w:r>
      <w:r w:rsidRPr="009D11F2" w:rsidR="00341CC0">
        <w:rPr>
          <w:rFonts w:ascii="Arial" w:hAnsi="Arial" w:cs="Arial"/>
          <w:sz w:val="20"/>
        </w:rPr>
        <w:t>ACL/AoA anticipates that this study will</w:t>
      </w:r>
      <w:r w:rsidRPr="009D11F2" w:rsidR="00327BBA">
        <w:rPr>
          <w:rFonts w:ascii="Arial" w:hAnsi="Arial" w:cs="Arial"/>
          <w:sz w:val="20"/>
        </w:rPr>
        <w:t>:</w:t>
      </w:r>
      <w:r w:rsidRPr="009D11F2" w:rsidR="00341CC0">
        <w:rPr>
          <w:rFonts w:ascii="Arial" w:hAnsi="Arial" w:cs="Arial"/>
          <w:sz w:val="20"/>
        </w:rPr>
        <w:t xml:space="preserve"> provide practical and policy-relevant insight into LTCOP services and processes</w:t>
      </w:r>
      <w:r w:rsidRPr="009D11F2" w:rsidR="00327BBA">
        <w:rPr>
          <w:rFonts w:ascii="Arial" w:hAnsi="Arial" w:cs="Arial"/>
          <w:sz w:val="20"/>
        </w:rPr>
        <w:t>;</w:t>
      </w:r>
      <w:r w:rsidRPr="009D11F2" w:rsidR="00341CC0">
        <w:rPr>
          <w:rFonts w:ascii="Arial" w:hAnsi="Arial" w:cs="Arial"/>
          <w:sz w:val="20"/>
        </w:rPr>
        <w:t xml:space="preserve"> highlight promising program practices</w:t>
      </w:r>
      <w:r w:rsidRPr="009D11F2" w:rsidR="00327BBA">
        <w:rPr>
          <w:rFonts w:ascii="Arial" w:hAnsi="Arial" w:cs="Arial"/>
          <w:sz w:val="20"/>
        </w:rPr>
        <w:t>;</w:t>
      </w:r>
      <w:r w:rsidRPr="009D11F2" w:rsidR="00341CC0">
        <w:rPr>
          <w:rFonts w:ascii="Arial" w:hAnsi="Arial" w:cs="Arial"/>
          <w:sz w:val="20"/>
        </w:rPr>
        <w:t xml:space="preserve"> and ultimately</w:t>
      </w:r>
      <w:r w:rsidRPr="009D11F2" w:rsidR="00327BBA">
        <w:rPr>
          <w:rFonts w:ascii="Arial" w:hAnsi="Arial" w:cs="Arial"/>
          <w:sz w:val="20"/>
        </w:rPr>
        <w:t>,</w:t>
      </w:r>
      <w:r w:rsidRPr="009D11F2" w:rsidR="00341CC0">
        <w:rPr>
          <w:rFonts w:ascii="Arial" w:hAnsi="Arial" w:cs="Arial"/>
          <w:sz w:val="20"/>
        </w:rPr>
        <w:t xml:space="preserve"> provide critical information to enable ACL/AoA to better protect greater numbers of vulnerable elders.</w:t>
      </w:r>
    </w:p>
    <w:p w:rsidR="008F16B9" w:rsidP="00341CC0" w:rsidRDefault="008F16B9" w14:paraId="583C3CE4" w14:textId="77777777">
      <w:pPr>
        <w:pStyle w:val="BodyText"/>
        <w:keepLines/>
        <w:spacing w:after="0" w:line="240" w:lineRule="auto"/>
        <w:rPr>
          <w:rFonts w:ascii="Arial" w:hAnsi="Arial" w:cs="Arial"/>
          <w:sz w:val="20"/>
        </w:rPr>
      </w:pPr>
    </w:p>
    <w:p w:rsidRPr="009D11F2" w:rsidR="008F16B9" w:rsidP="00341CC0" w:rsidRDefault="008F16B9" w14:paraId="19F8E5F3" w14:textId="79C01F1E">
      <w:pPr>
        <w:pStyle w:val="BodyText"/>
        <w:keepLines/>
        <w:spacing w:after="0" w:line="240" w:lineRule="auto"/>
        <w:rPr>
          <w:rFonts w:ascii="Arial" w:hAnsi="Arial" w:cs="Arial"/>
          <w:sz w:val="20"/>
        </w:rPr>
      </w:pPr>
      <w:r>
        <w:rPr>
          <w:rFonts w:ascii="Arial" w:hAnsi="Arial" w:cs="Arial"/>
          <w:sz w:val="20"/>
        </w:rPr>
        <w:t>Data collection for the outcome evaluation will involve site visits to four State Long-Term Care Ombudsman Programs</w:t>
      </w:r>
      <w:r w:rsidR="002C4CFE">
        <w:rPr>
          <w:rFonts w:ascii="Arial" w:hAnsi="Arial" w:cs="Arial"/>
          <w:sz w:val="20"/>
        </w:rPr>
        <w:t xml:space="preserve"> (SLTCOPs)</w:t>
      </w:r>
      <w:r>
        <w:rPr>
          <w:rFonts w:ascii="Arial" w:hAnsi="Arial" w:cs="Arial"/>
          <w:sz w:val="20"/>
        </w:rPr>
        <w:t xml:space="preserve">. During these visits, </w:t>
      </w:r>
      <w:r w:rsidR="009C4F70">
        <w:rPr>
          <w:rFonts w:ascii="Arial" w:hAnsi="Arial" w:cs="Arial"/>
          <w:sz w:val="20"/>
        </w:rPr>
        <w:t>focus groups</w:t>
      </w:r>
      <w:r>
        <w:rPr>
          <w:rFonts w:ascii="Arial" w:hAnsi="Arial" w:cs="Arial"/>
          <w:sz w:val="20"/>
        </w:rPr>
        <w:t xml:space="preserve"> w</w:t>
      </w:r>
      <w:r w:rsidR="008005DF">
        <w:rPr>
          <w:rFonts w:ascii="Arial" w:hAnsi="Arial" w:cs="Arial"/>
          <w:sz w:val="20"/>
        </w:rPr>
        <w:t xml:space="preserve">ill be conducted with </w:t>
      </w:r>
      <w:r>
        <w:rPr>
          <w:rFonts w:ascii="Arial" w:hAnsi="Arial" w:cs="Arial"/>
          <w:sz w:val="20"/>
        </w:rPr>
        <w:t>residents</w:t>
      </w:r>
      <w:r w:rsidR="008D03C6">
        <w:rPr>
          <w:rFonts w:ascii="Arial" w:hAnsi="Arial" w:cs="Arial"/>
          <w:sz w:val="20"/>
        </w:rPr>
        <w:t xml:space="preserve">, </w:t>
      </w:r>
      <w:r>
        <w:rPr>
          <w:rFonts w:ascii="Arial" w:hAnsi="Arial" w:cs="Arial"/>
          <w:sz w:val="20"/>
        </w:rPr>
        <w:t>fa</w:t>
      </w:r>
      <w:r w:rsidR="008005DF">
        <w:rPr>
          <w:rFonts w:ascii="Arial" w:hAnsi="Arial" w:cs="Arial"/>
          <w:sz w:val="20"/>
        </w:rPr>
        <w:t>mily member</w:t>
      </w:r>
      <w:r w:rsidR="008D03C6">
        <w:rPr>
          <w:rFonts w:ascii="Arial" w:hAnsi="Arial" w:cs="Arial"/>
          <w:sz w:val="20"/>
        </w:rPr>
        <w:t>s</w:t>
      </w:r>
      <w:r w:rsidR="009C4F70">
        <w:rPr>
          <w:rFonts w:ascii="Arial" w:hAnsi="Arial" w:cs="Arial"/>
          <w:sz w:val="20"/>
        </w:rPr>
        <w:t>,</w:t>
      </w:r>
      <w:r w:rsidR="008D03C6">
        <w:rPr>
          <w:rFonts w:ascii="Arial" w:hAnsi="Arial" w:cs="Arial"/>
          <w:sz w:val="20"/>
        </w:rPr>
        <w:t xml:space="preserve"> and facility staff</w:t>
      </w:r>
      <w:r w:rsidR="00BA329D">
        <w:rPr>
          <w:rFonts w:ascii="Arial" w:hAnsi="Arial" w:cs="Arial"/>
          <w:sz w:val="20"/>
        </w:rPr>
        <w:t xml:space="preserve">. In addition, </w:t>
      </w:r>
      <w:r>
        <w:rPr>
          <w:rFonts w:ascii="Arial" w:hAnsi="Arial" w:cs="Arial"/>
          <w:sz w:val="20"/>
        </w:rPr>
        <w:t xml:space="preserve">interviews </w:t>
      </w:r>
      <w:r w:rsidR="008005DF">
        <w:rPr>
          <w:rFonts w:ascii="Arial" w:hAnsi="Arial" w:cs="Arial"/>
          <w:sz w:val="20"/>
        </w:rPr>
        <w:t xml:space="preserve">will be conducted with </w:t>
      </w:r>
      <w:r w:rsidR="002C4CFE">
        <w:rPr>
          <w:rFonts w:ascii="Arial" w:hAnsi="Arial" w:cs="Arial"/>
          <w:sz w:val="20"/>
        </w:rPr>
        <w:t>stakeholders/</w:t>
      </w:r>
      <w:r w:rsidR="008005DF">
        <w:rPr>
          <w:rFonts w:ascii="Arial" w:hAnsi="Arial" w:cs="Arial"/>
          <w:sz w:val="20"/>
        </w:rPr>
        <w:t>repres</w:t>
      </w:r>
      <w:r w:rsidR="00BA329D">
        <w:rPr>
          <w:rFonts w:ascii="Arial" w:hAnsi="Arial" w:cs="Arial"/>
          <w:sz w:val="20"/>
        </w:rPr>
        <w:t>entatives of</w:t>
      </w:r>
      <w:r w:rsidR="008005DF">
        <w:rPr>
          <w:rFonts w:ascii="Arial" w:hAnsi="Arial" w:cs="Arial"/>
          <w:sz w:val="20"/>
        </w:rPr>
        <w:t xml:space="preserve"> entities with which the Ombudsman program coordinates. </w:t>
      </w:r>
      <w:r w:rsidR="008D03C6">
        <w:rPr>
          <w:rFonts w:ascii="Arial" w:hAnsi="Arial" w:cs="Arial"/>
          <w:sz w:val="20"/>
        </w:rPr>
        <w:t>For each participating state, a survey will be administered in nursing home and board and care home facility administrators.</w:t>
      </w:r>
    </w:p>
    <w:p w:rsidRPr="00DB185E" w:rsidR="00FA7F13" w:rsidP="00980D48" w:rsidRDefault="00FA7F13" w14:paraId="19E5EC52" w14:textId="77777777">
      <w:pPr>
        <w:rPr>
          <w:rFonts w:ascii="Arial" w:hAnsi="Arial" w:cs="Arial"/>
          <w:sz w:val="22"/>
          <w:szCs w:val="22"/>
        </w:rPr>
      </w:pPr>
    </w:p>
    <w:p w:rsidR="009C4F70" w:rsidP="009C4F70" w:rsidRDefault="009C4F70" w14:paraId="5C055BEE" w14:textId="309EA750">
      <w:pPr>
        <w:rPr>
          <w:rFonts w:ascii="Arial" w:hAnsi="Arial" w:cs="Arial"/>
          <w:sz w:val="20"/>
        </w:rPr>
      </w:pPr>
      <w:r>
        <w:rPr>
          <w:rFonts w:ascii="Arial" w:hAnsi="Arial" w:cs="Arial"/>
          <w:sz w:val="20"/>
        </w:rPr>
        <w:t>The goal of focus groups with residents, family members</w:t>
      </w:r>
      <w:r w:rsidR="002C4CFE">
        <w:rPr>
          <w:rFonts w:ascii="Arial" w:hAnsi="Arial" w:cs="Arial"/>
          <w:sz w:val="20"/>
        </w:rPr>
        <w:t>,</w:t>
      </w:r>
      <w:r>
        <w:rPr>
          <w:rFonts w:ascii="Arial" w:hAnsi="Arial" w:cs="Arial"/>
          <w:sz w:val="20"/>
        </w:rPr>
        <w:t xml:space="preserve"> and facility staff is to assess their understanding </w:t>
      </w:r>
      <w:r w:rsidRPr="009C4F70">
        <w:rPr>
          <w:rFonts w:ascii="Arial" w:hAnsi="Arial" w:cs="Arial"/>
          <w:sz w:val="20"/>
        </w:rPr>
        <w:t>of the Ombudsman program</w:t>
      </w:r>
      <w:r>
        <w:rPr>
          <w:rFonts w:ascii="Arial" w:hAnsi="Arial" w:cs="Arial"/>
          <w:sz w:val="20"/>
        </w:rPr>
        <w:t xml:space="preserve">’s </w:t>
      </w:r>
      <w:r w:rsidRPr="009C4F70">
        <w:rPr>
          <w:rFonts w:ascii="Arial" w:hAnsi="Arial" w:cs="Arial"/>
          <w:sz w:val="20"/>
        </w:rPr>
        <w:t>ro</w:t>
      </w:r>
      <w:r w:rsidR="002C4CFE">
        <w:rPr>
          <w:rFonts w:ascii="Arial" w:hAnsi="Arial" w:cs="Arial"/>
          <w:sz w:val="20"/>
        </w:rPr>
        <w:t>le, their interactions with Ombudsme</w:t>
      </w:r>
      <w:r w:rsidRPr="009C4F70">
        <w:rPr>
          <w:rFonts w:ascii="Arial" w:hAnsi="Arial" w:cs="Arial"/>
          <w:sz w:val="20"/>
        </w:rPr>
        <w:t xml:space="preserve">n, program strengths and challenges, and areas for further support. </w:t>
      </w:r>
      <w:r>
        <w:rPr>
          <w:rFonts w:ascii="Arial" w:hAnsi="Arial" w:cs="Arial"/>
          <w:sz w:val="20"/>
        </w:rPr>
        <w:t xml:space="preserve">Interviews with representative of entities with which Ombudsmen coordinate </w:t>
      </w:r>
      <w:r w:rsidR="003763DF">
        <w:rPr>
          <w:rFonts w:ascii="Arial" w:hAnsi="Arial" w:cs="Arial"/>
          <w:sz w:val="20"/>
        </w:rPr>
        <w:t xml:space="preserve">focus on understanding their relationship with the program, the </w:t>
      </w:r>
      <w:r w:rsidRPr="009C4F70">
        <w:rPr>
          <w:rFonts w:ascii="Arial" w:hAnsi="Arial" w:cs="Arial"/>
          <w:sz w:val="20"/>
        </w:rPr>
        <w:t>extent of coordination</w:t>
      </w:r>
      <w:r w:rsidR="003763DF">
        <w:rPr>
          <w:rFonts w:ascii="Arial" w:hAnsi="Arial" w:cs="Arial"/>
          <w:sz w:val="20"/>
        </w:rPr>
        <w:t>,</w:t>
      </w:r>
      <w:r w:rsidRPr="009C4F70">
        <w:rPr>
          <w:rFonts w:ascii="Arial" w:hAnsi="Arial" w:cs="Arial"/>
          <w:sz w:val="20"/>
        </w:rPr>
        <w:t xml:space="preserve"> benefits and challenges of coordination</w:t>
      </w:r>
      <w:r w:rsidR="003763DF">
        <w:rPr>
          <w:rFonts w:ascii="Arial" w:hAnsi="Arial" w:cs="Arial"/>
          <w:sz w:val="20"/>
        </w:rPr>
        <w:t>,</w:t>
      </w:r>
      <w:r w:rsidRPr="009C4F70">
        <w:rPr>
          <w:rFonts w:ascii="Arial" w:hAnsi="Arial" w:cs="Arial"/>
          <w:sz w:val="20"/>
        </w:rPr>
        <w:t xml:space="preserve"> programs strengths</w:t>
      </w:r>
      <w:r w:rsidR="003763DF">
        <w:rPr>
          <w:rFonts w:ascii="Arial" w:hAnsi="Arial" w:cs="Arial"/>
          <w:sz w:val="20"/>
        </w:rPr>
        <w:t>,</w:t>
      </w:r>
      <w:r w:rsidRPr="009C4F70">
        <w:rPr>
          <w:rFonts w:ascii="Arial" w:hAnsi="Arial" w:cs="Arial"/>
          <w:sz w:val="20"/>
        </w:rPr>
        <w:t xml:space="preserve"> and areas for improvement.</w:t>
      </w:r>
    </w:p>
    <w:p w:rsidR="003763DF" w:rsidP="009C4F70" w:rsidRDefault="003763DF" w14:paraId="00CFD27D" w14:textId="77777777">
      <w:pPr>
        <w:rPr>
          <w:rFonts w:ascii="Arial" w:hAnsi="Arial" w:cs="Arial"/>
          <w:sz w:val="20"/>
        </w:rPr>
      </w:pPr>
    </w:p>
    <w:p w:rsidRPr="003763DF" w:rsidR="003763DF" w:rsidP="003763DF" w:rsidRDefault="003763DF" w14:paraId="43E1D7B8" w14:textId="0C108A68">
      <w:pPr>
        <w:rPr>
          <w:rFonts w:ascii="Arial" w:hAnsi="Arial" w:cs="Arial"/>
          <w:sz w:val="20"/>
          <w:szCs w:val="20"/>
        </w:rPr>
      </w:pPr>
      <w:r w:rsidRPr="003763DF">
        <w:rPr>
          <w:rFonts w:ascii="Arial" w:hAnsi="Arial" w:cs="Arial"/>
          <w:sz w:val="20"/>
        </w:rPr>
        <w:t xml:space="preserve">In each participating state, a survey </w:t>
      </w:r>
      <w:r>
        <w:rPr>
          <w:rFonts w:ascii="Arial" w:hAnsi="Arial" w:cs="Arial"/>
          <w:sz w:val="20"/>
        </w:rPr>
        <w:t xml:space="preserve">will be administered </w:t>
      </w:r>
      <w:r w:rsidRPr="003763DF">
        <w:rPr>
          <w:rFonts w:ascii="Arial" w:hAnsi="Arial" w:cs="Arial"/>
          <w:sz w:val="20"/>
        </w:rPr>
        <w:t xml:space="preserve">to a random sample of facility administrators. Topics covered will include Ombudsman activities with facility staff and residents, impact on facility </w:t>
      </w:r>
      <w:r w:rsidRPr="003763DF">
        <w:rPr>
          <w:rFonts w:ascii="Arial" w:hAnsi="Arial" w:cs="Arial"/>
          <w:sz w:val="20"/>
          <w:szCs w:val="20"/>
        </w:rPr>
        <w:t xml:space="preserve">practices, and facility characteristics. </w:t>
      </w:r>
    </w:p>
    <w:p w:rsidRPr="003763DF" w:rsidR="003763DF" w:rsidP="009C4F70" w:rsidRDefault="003763DF" w14:paraId="3FCAA661" w14:textId="77777777">
      <w:pPr>
        <w:rPr>
          <w:rFonts w:ascii="Arial" w:hAnsi="Arial" w:cs="Arial"/>
          <w:sz w:val="20"/>
          <w:szCs w:val="20"/>
        </w:rPr>
      </w:pPr>
    </w:p>
    <w:p w:rsidRPr="003763DF" w:rsidR="00CF3FB2" w:rsidP="000E48A3" w:rsidRDefault="002575E0" w14:paraId="349FBCB8" w14:textId="1FCA995B">
      <w:pPr>
        <w:pStyle w:val="BodyText"/>
        <w:spacing w:after="0" w:line="240" w:lineRule="auto"/>
        <w:rPr>
          <w:rFonts w:ascii="Arial" w:hAnsi="Arial" w:cs="Arial"/>
          <w:sz w:val="20"/>
        </w:rPr>
      </w:pPr>
      <w:r w:rsidRPr="003763DF">
        <w:rPr>
          <w:rFonts w:ascii="Arial" w:hAnsi="Arial" w:cs="Arial"/>
          <w:sz w:val="20"/>
        </w:rPr>
        <w:t xml:space="preserve">The contractor </w:t>
      </w:r>
      <w:r w:rsidRPr="003763DF" w:rsidR="00CC25CD">
        <w:rPr>
          <w:rFonts w:ascii="Arial" w:hAnsi="Arial" w:cs="Arial"/>
          <w:sz w:val="20"/>
        </w:rPr>
        <w:t xml:space="preserve">will </w:t>
      </w:r>
      <w:r w:rsidRPr="003763DF" w:rsidR="00CF3FB2">
        <w:rPr>
          <w:rFonts w:ascii="Arial" w:hAnsi="Arial" w:cs="Arial"/>
          <w:sz w:val="20"/>
        </w:rPr>
        <w:t xml:space="preserve">use the data collected to </w:t>
      </w:r>
      <w:r w:rsidRPr="003763DF" w:rsidR="0038527C">
        <w:rPr>
          <w:rFonts w:ascii="Arial" w:hAnsi="Arial" w:cs="Arial"/>
          <w:sz w:val="20"/>
        </w:rPr>
        <w:t xml:space="preserve">answer </w:t>
      </w:r>
      <w:r w:rsidRPr="003763DF" w:rsidR="00CC25CD">
        <w:rPr>
          <w:rFonts w:ascii="Arial" w:hAnsi="Arial" w:cs="Arial"/>
          <w:sz w:val="20"/>
        </w:rPr>
        <w:t xml:space="preserve">the </w:t>
      </w:r>
      <w:r w:rsidRPr="003763DF" w:rsidR="003763DF">
        <w:rPr>
          <w:rFonts w:ascii="Arial" w:hAnsi="Arial" w:cs="Arial"/>
          <w:sz w:val="20"/>
        </w:rPr>
        <w:t xml:space="preserve">outcome </w:t>
      </w:r>
      <w:r w:rsidRPr="003763DF" w:rsidR="00CF3FB2">
        <w:rPr>
          <w:rFonts w:ascii="Arial" w:hAnsi="Arial" w:cs="Arial"/>
          <w:sz w:val="20"/>
        </w:rPr>
        <w:t xml:space="preserve">evaluation’s </w:t>
      </w:r>
      <w:r w:rsidRPr="003763DF" w:rsidR="00CC25CD">
        <w:rPr>
          <w:rFonts w:ascii="Arial" w:hAnsi="Arial" w:cs="Arial"/>
          <w:sz w:val="20"/>
        </w:rPr>
        <w:t xml:space="preserve">key research questions provided </w:t>
      </w:r>
      <w:r w:rsidRPr="003763DF" w:rsidR="00D75CBE">
        <w:rPr>
          <w:rFonts w:ascii="Arial" w:hAnsi="Arial" w:cs="Arial"/>
          <w:sz w:val="20"/>
        </w:rPr>
        <w:t xml:space="preserve">below </w:t>
      </w:r>
      <w:r w:rsidRPr="003763DF" w:rsidR="00CC25CD">
        <w:rPr>
          <w:rFonts w:ascii="Arial" w:hAnsi="Arial" w:cs="Arial"/>
          <w:sz w:val="20"/>
        </w:rPr>
        <w:t>in Exhibit 1.</w:t>
      </w:r>
    </w:p>
    <w:p w:rsidRPr="003763DF" w:rsidR="004D6290" w:rsidP="000E48A3" w:rsidRDefault="000B4450" w14:paraId="17FDE805" w14:textId="6F17A892">
      <w:pPr>
        <w:pStyle w:val="BodyText"/>
        <w:spacing w:after="0" w:line="240" w:lineRule="auto"/>
        <w:rPr>
          <w:rFonts w:ascii="Arial" w:hAnsi="Arial" w:cs="Arial"/>
          <w:sz w:val="20"/>
        </w:rPr>
      </w:pPr>
      <w:r w:rsidRPr="00DB185E">
        <w:rPr>
          <w:rFonts w:ascii="Arial" w:hAnsi="Arial" w:cs="Arial"/>
        </w:rPr>
        <w:t xml:space="preserve"> </w:t>
      </w:r>
    </w:p>
    <w:p w:rsidRPr="003763DF" w:rsidR="00BF46A7" w:rsidP="000E48A3" w:rsidRDefault="00BF46A7" w14:paraId="02BAD0CD" w14:textId="77777777">
      <w:pPr>
        <w:pStyle w:val="ExhibitTitle"/>
        <w:spacing w:before="0" w:after="0" w:line="240" w:lineRule="auto"/>
        <w:rPr>
          <w:rFonts w:cs="Arial"/>
          <w:sz w:val="20"/>
          <w:szCs w:val="20"/>
        </w:rPr>
      </w:pPr>
      <w:bookmarkStart w:name="_Toc462392248" w:id="5"/>
      <w:r w:rsidRPr="003763DF">
        <w:rPr>
          <w:rFonts w:cs="Arial"/>
          <w:sz w:val="20"/>
          <w:szCs w:val="20"/>
        </w:rPr>
        <w:t>Exhibit 1: Key Evaluation Questions</w:t>
      </w:r>
      <w:bookmarkEnd w:id="5"/>
    </w:p>
    <w:p w:rsidRPr="003763DF" w:rsidR="00667498" w:rsidP="000E48A3" w:rsidRDefault="00667498" w14:paraId="53E8F8CD" w14:textId="77777777">
      <w:pPr>
        <w:widowControl w:val="0"/>
        <w:autoSpaceDE w:val="0"/>
        <w:autoSpaceDN w:val="0"/>
        <w:adjustRightInd w:val="0"/>
        <w:rPr>
          <w:rFonts w:ascii="Arial" w:hAnsi="Arial" w:cs="Arial"/>
          <w:color w:val="FF0000"/>
          <w:sz w:val="20"/>
          <w:szCs w:val="20"/>
        </w:rPr>
      </w:pPr>
    </w:p>
    <w:p w:rsidRPr="003763DF" w:rsidR="0061693D" w:rsidP="0061693D" w:rsidRDefault="0061693D" w14:paraId="57070974" w14:textId="6969AB9C">
      <w:pPr>
        <w:pStyle w:val="ListNumber2"/>
        <w:keepLines/>
        <w:numPr>
          <w:ilvl w:val="0"/>
          <w:numId w:val="23"/>
        </w:numPr>
        <w:spacing w:after="0"/>
        <w:rPr>
          <w:rFonts w:ascii="Arial" w:hAnsi="Arial" w:cs="Arial"/>
          <w:sz w:val="20"/>
          <w:szCs w:val="20"/>
        </w:rPr>
      </w:pPr>
      <w:r w:rsidRPr="003763DF">
        <w:rPr>
          <w:rFonts w:ascii="Arial" w:hAnsi="Arial" w:cs="Arial"/>
          <w:sz w:val="20"/>
          <w:szCs w:val="20"/>
        </w:rPr>
        <w:t>Are the critical functions, including federally mandated responsibilities, of the LTCOP at the state, and local levels, carried out effectively and efficiently?</w:t>
      </w:r>
    </w:p>
    <w:p w:rsidRPr="003763DF" w:rsidR="0061693D" w:rsidP="0061693D" w:rsidRDefault="0061693D" w14:paraId="2C37F2BA" w14:textId="76F14DF2">
      <w:pPr>
        <w:pStyle w:val="ListParagraph"/>
        <w:numPr>
          <w:ilvl w:val="0"/>
          <w:numId w:val="23"/>
        </w:numPr>
        <w:autoSpaceDE w:val="0"/>
        <w:autoSpaceDN w:val="0"/>
        <w:adjustRightInd w:val="0"/>
        <w:rPr>
          <w:rFonts w:ascii="Arial" w:hAnsi="Arial" w:cs="Arial"/>
          <w:sz w:val="20"/>
          <w:szCs w:val="20"/>
        </w:rPr>
      </w:pPr>
      <w:r w:rsidRPr="003763DF">
        <w:rPr>
          <w:rFonts w:ascii="Arial" w:hAnsi="Arial" w:cs="Arial"/>
          <w:sz w:val="20"/>
          <w:szCs w:val="20"/>
        </w:rPr>
        <w:t>How effective is the LTCOP in ensuring Ombudsman services for the full range of residents of long-term care facilities, including individuals with the greatest economic and social need?</w:t>
      </w:r>
    </w:p>
    <w:p w:rsidRPr="003763DF" w:rsidR="0061693D" w:rsidP="0061693D" w:rsidRDefault="0061693D" w14:paraId="24357265" w14:textId="6C8ACDB8">
      <w:pPr>
        <w:pStyle w:val="ListParagraph"/>
        <w:numPr>
          <w:ilvl w:val="0"/>
          <w:numId w:val="23"/>
        </w:numPr>
        <w:autoSpaceDE w:val="0"/>
        <w:autoSpaceDN w:val="0"/>
        <w:adjustRightInd w:val="0"/>
        <w:rPr>
          <w:rFonts w:ascii="Arial" w:hAnsi="Arial" w:cs="Arial"/>
          <w:sz w:val="20"/>
          <w:szCs w:val="20"/>
        </w:rPr>
      </w:pPr>
      <w:r w:rsidRPr="003763DF">
        <w:rPr>
          <w:rFonts w:ascii="Arial" w:hAnsi="Arial" w:cs="Arial"/>
          <w:sz w:val="20"/>
          <w:szCs w:val="20"/>
        </w:rPr>
        <w:t>How cost-effective are LTCOP strategies (for example, the cost effectiveness of services offered through consultations, referrals, complaint handling, and education/outreach activities)?</w:t>
      </w:r>
    </w:p>
    <w:p w:rsidRPr="003763DF" w:rsidR="0061693D" w:rsidP="0061693D" w:rsidRDefault="0061693D" w14:paraId="10A9839F" w14:textId="77777777">
      <w:pPr>
        <w:pStyle w:val="ListParagraph"/>
        <w:numPr>
          <w:ilvl w:val="0"/>
          <w:numId w:val="23"/>
        </w:numPr>
        <w:autoSpaceDE w:val="0"/>
        <w:autoSpaceDN w:val="0"/>
        <w:adjustRightInd w:val="0"/>
        <w:rPr>
          <w:rFonts w:ascii="Arial" w:hAnsi="Arial" w:cs="Arial"/>
          <w:sz w:val="20"/>
          <w:szCs w:val="20"/>
        </w:rPr>
      </w:pPr>
      <w:r w:rsidRPr="003763DF">
        <w:rPr>
          <w:rFonts w:ascii="Arial" w:hAnsi="Arial" w:cs="Arial"/>
          <w:sz w:val="20"/>
          <w:szCs w:val="20"/>
        </w:rPr>
        <w:t>What impact do LTCOPs have on long-term care practices, programs, and policies?</w:t>
      </w:r>
    </w:p>
    <w:p w:rsidRPr="003763DF" w:rsidR="0061693D" w:rsidP="0061693D" w:rsidRDefault="0061693D" w14:paraId="78A0BD29" w14:textId="40721313">
      <w:pPr>
        <w:pStyle w:val="ListNumber2"/>
        <w:keepLines/>
        <w:numPr>
          <w:ilvl w:val="0"/>
          <w:numId w:val="23"/>
        </w:numPr>
        <w:spacing w:after="0"/>
        <w:rPr>
          <w:rFonts w:ascii="Arial" w:hAnsi="Arial" w:cs="Arial"/>
          <w:sz w:val="20"/>
          <w:szCs w:val="20"/>
        </w:rPr>
      </w:pPr>
      <w:r w:rsidRPr="003763DF">
        <w:rPr>
          <w:rFonts w:ascii="Arial" w:hAnsi="Arial" w:cs="Arial"/>
          <w:sz w:val="20"/>
          <w:szCs w:val="20"/>
        </w:rPr>
        <w:t>What impact do LTCOPs have on residents’ health, safety, welfare, well-being, and rights?</w:t>
      </w:r>
    </w:p>
    <w:p w:rsidRPr="003763DF" w:rsidR="000E48A3" w:rsidP="000E48A3" w:rsidRDefault="000E48A3" w14:paraId="2AFADD26" w14:textId="77777777">
      <w:pPr>
        <w:pStyle w:val="BodyText"/>
        <w:spacing w:after="0" w:line="240" w:lineRule="auto"/>
        <w:rPr>
          <w:rFonts w:ascii="Arial" w:hAnsi="Arial" w:cs="Arial"/>
          <w:color w:val="FF0000"/>
          <w:sz w:val="20"/>
        </w:rPr>
      </w:pPr>
    </w:p>
    <w:p w:rsidRPr="003763DF" w:rsidR="000E48A3" w:rsidP="00B64E00" w:rsidRDefault="00BF46A7" w14:paraId="7502D2C5" w14:textId="77777777">
      <w:pPr>
        <w:pStyle w:val="Heading2"/>
        <w:spacing w:before="0" w:after="0"/>
        <w:rPr>
          <w:rFonts w:cs="Arial"/>
          <w:sz w:val="20"/>
          <w:szCs w:val="20"/>
        </w:rPr>
      </w:pPr>
      <w:bookmarkStart w:name="_Toc267041907" w:id="6"/>
      <w:bookmarkStart w:name="_Toc451350295" w:id="7"/>
      <w:r w:rsidRPr="003763DF">
        <w:rPr>
          <w:rFonts w:cs="Arial"/>
          <w:sz w:val="20"/>
          <w:szCs w:val="20"/>
        </w:rPr>
        <w:t>A.3.</w:t>
      </w:r>
      <w:r w:rsidRPr="003763DF">
        <w:rPr>
          <w:rFonts w:cs="Arial"/>
          <w:sz w:val="20"/>
          <w:szCs w:val="20"/>
        </w:rPr>
        <w:tab/>
        <w:t>Use of Improved Information Technology</w:t>
      </w:r>
      <w:bookmarkEnd w:id="6"/>
      <w:r w:rsidRPr="003763DF">
        <w:rPr>
          <w:rFonts w:cs="Arial"/>
          <w:sz w:val="20"/>
          <w:szCs w:val="20"/>
        </w:rPr>
        <w:t xml:space="preserve"> and Burden Reduction</w:t>
      </w:r>
      <w:bookmarkEnd w:id="7"/>
    </w:p>
    <w:p w:rsidRPr="003763DF" w:rsidR="00AD2B28" w:rsidP="00AD2B28" w:rsidRDefault="0084348B" w14:paraId="085CB2DA" w14:textId="4E78B8F9">
      <w:pPr>
        <w:pStyle w:val="BodyText"/>
        <w:spacing w:after="0" w:line="240" w:lineRule="auto"/>
        <w:rPr>
          <w:rFonts w:ascii="Arial" w:hAnsi="Arial" w:cs="Arial"/>
          <w:sz w:val="20"/>
        </w:rPr>
      </w:pPr>
      <w:r w:rsidRPr="003763DF">
        <w:rPr>
          <w:rFonts w:ascii="Arial" w:hAnsi="Arial" w:cs="Arial"/>
          <w:sz w:val="20"/>
        </w:rPr>
        <w:t xml:space="preserve">A self-administered, web-based survey will be used to gather data from </w:t>
      </w:r>
      <w:r w:rsidR="003763DF">
        <w:rPr>
          <w:rFonts w:ascii="Arial" w:hAnsi="Arial" w:cs="Arial"/>
          <w:sz w:val="20"/>
        </w:rPr>
        <w:t>facility administrators</w:t>
      </w:r>
      <w:r w:rsidRPr="003763DF" w:rsidR="003A49EA">
        <w:rPr>
          <w:rFonts w:ascii="Arial" w:hAnsi="Arial" w:cs="Arial"/>
          <w:sz w:val="20"/>
        </w:rPr>
        <w:t xml:space="preserve">. </w:t>
      </w:r>
      <w:r w:rsidRPr="003763DF" w:rsidR="00AD2B28">
        <w:rPr>
          <w:rFonts w:ascii="Arial" w:hAnsi="Arial" w:cs="Arial"/>
          <w:sz w:val="20"/>
        </w:rPr>
        <w:t xml:space="preserve">(Please see our sampling plan in Section B for more detail). We know that individual respondents will have access to and be familiar with the necessary technology to complete the survey </w:t>
      </w:r>
      <w:r w:rsidRPr="003763DF">
        <w:rPr>
          <w:rFonts w:ascii="Arial" w:hAnsi="Arial" w:cs="Arial"/>
          <w:sz w:val="20"/>
        </w:rPr>
        <w:t>through their experience working with the LTCOP</w:t>
      </w:r>
      <w:r w:rsidRPr="003763DF" w:rsidR="00AD2B28">
        <w:rPr>
          <w:rFonts w:ascii="Arial" w:hAnsi="Arial" w:cs="Arial"/>
          <w:sz w:val="20"/>
        </w:rPr>
        <w:t xml:space="preserve">. The survey will be administered electronically to minimize the burden on respondents. The web-based survey permits respondents to complete the survey at their preferred time. Respondents who begin the survey and are unable to complete it in one attempt will be able to save their responses and resume work on the survey at a later time. The web-based format will incorporate skip patterns that ensure that respondents automatically skip past sections of the survey that are not relevant to their experiences. The study will have a centralized case management system (CMS), linked to the web survey, as well as prompting and receipt control systems, </w:t>
      </w:r>
      <w:r w:rsidRPr="003763DF" w:rsidR="00327BBA">
        <w:rPr>
          <w:rFonts w:ascii="Arial" w:hAnsi="Arial" w:cs="Arial"/>
          <w:sz w:val="20"/>
        </w:rPr>
        <w:t xml:space="preserve">thus </w:t>
      </w:r>
      <w:r w:rsidRPr="003763DF" w:rsidR="00AD2B28">
        <w:rPr>
          <w:rFonts w:ascii="Arial" w:hAnsi="Arial" w:cs="Arial"/>
          <w:sz w:val="20"/>
        </w:rPr>
        <w:t>allow</w:t>
      </w:r>
      <w:r w:rsidRPr="003763DF" w:rsidR="00327BBA">
        <w:rPr>
          <w:rFonts w:ascii="Arial" w:hAnsi="Arial" w:cs="Arial"/>
          <w:sz w:val="20"/>
        </w:rPr>
        <w:t>ing</w:t>
      </w:r>
      <w:r w:rsidRPr="003763DF" w:rsidR="00AD2B28">
        <w:rPr>
          <w:rFonts w:ascii="Arial" w:hAnsi="Arial" w:cs="Arial"/>
          <w:sz w:val="20"/>
        </w:rPr>
        <w:t xml:space="preserve"> </w:t>
      </w:r>
      <w:r w:rsidRPr="003763DF" w:rsidR="00327BBA">
        <w:rPr>
          <w:rFonts w:ascii="Arial" w:hAnsi="Arial" w:cs="Arial"/>
          <w:sz w:val="20"/>
        </w:rPr>
        <w:t xml:space="preserve">real-time </w:t>
      </w:r>
      <w:r w:rsidRPr="003763DF" w:rsidR="00AD2B28">
        <w:rPr>
          <w:rFonts w:ascii="Arial" w:hAnsi="Arial" w:cs="Arial"/>
          <w:sz w:val="20"/>
        </w:rPr>
        <w:t xml:space="preserve">case status </w:t>
      </w:r>
      <w:r w:rsidRPr="003763DF" w:rsidR="00327BBA">
        <w:rPr>
          <w:rFonts w:ascii="Arial" w:hAnsi="Arial" w:cs="Arial"/>
          <w:sz w:val="20"/>
        </w:rPr>
        <w:t>reviews</w:t>
      </w:r>
      <w:r w:rsidRPr="003763DF" w:rsidR="00AD2B28">
        <w:rPr>
          <w:rFonts w:ascii="Arial" w:hAnsi="Arial" w:cs="Arial"/>
          <w:sz w:val="20"/>
        </w:rPr>
        <w:t>. Th</w:t>
      </w:r>
      <w:r w:rsidRPr="003763DF" w:rsidR="00D75CBE">
        <w:rPr>
          <w:rFonts w:ascii="Arial" w:hAnsi="Arial" w:cs="Arial"/>
          <w:sz w:val="20"/>
        </w:rPr>
        <w:t xml:space="preserve">e </w:t>
      </w:r>
      <w:r w:rsidRPr="003763DF" w:rsidR="00AD2B28">
        <w:rPr>
          <w:rFonts w:ascii="Arial" w:hAnsi="Arial" w:cs="Arial"/>
          <w:sz w:val="20"/>
        </w:rPr>
        <w:t xml:space="preserve">CMS will </w:t>
      </w:r>
      <w:r w:rsidRPr="003763DF" w:rsidR="00D75CBE">
        <w:rPr>
          <w:rFonts w:ascii="Arial" w:hAnsi="Arial" w:cs="Arial"/>
          <w:sz w:val="20"/>
        </w:rPr>
        <w:t xml:space="preserve">assist our </w:t>
      </w:r>
      <w:r w:rsidRPr="003763DF" w:rsidR="00AD2B28">
        <w:rPr>
          <w:rFonts w:ascii="Arial" w:hAnsi="Arial" w:cs="Arial"/>
          <w:sz w:val="20"/>
        </w:rPr>
        <w:t>follow-up</w:t>
      </w:r>
      <w:r w:rsidRPr="003763DF" w:rsidR="001145A3">
        <w:rPr>
          <w:rFonts w:ascii="Arial" w:hAnsi="Arial" w:cs="Arial"/>
          <w:sz w:val="20"/>
        </w:rPr>
        <w:t xml:space="preserve"> </w:t>
      </w:r>
      <w:r w:rsidRPr="003763DF" w:rsidR="00D75CBE">
        <w:rPr>
          <w:rFonts w:ascii="Arial" w:hAnsi="Arial" w:cs="Arial"/>
          <w:sz w:val="20"/>
        </w:rPr>
        <w:t xml:space="preserve">efforts </w:t>
      </w:r>
      <w:r w:rsidRPr="003763DF" w:rsidR="001145A3">
        <w:rPr>
          <w:rFonts w:ascii="Arial" w:hAnsi="Arial" w:cs="Arial"/>
          <w:sz w:val="20"/>
        </w:rPr>
        <w:t>with non</w:t>
      </w:r>
      <w:r w:rsidRPr="003763DF" w:rsidR="00327BBA">
        <w:rPr>
          <w:rFonts w:ascii="Arial" w:hAnsi="Arial" w:cs="Arial"/>
          <w:sz w:val="20"/>
        </w:rPr>
        <w:t>-</w:t>
      </w:r>
      <w:r w:rsidRPr="003763DF" w:rsidR="001145A3">
        <w:rPr>
          <w:rFonts w:ascii="Arial" w:hAnsi="Arial" w:cs="Arial"/>
          <w:sz w:val="20"/>
        </w:rPr>
        <w:t>respondents</w:t>
      </w:r>
      <w:r w:rsidRPr="003763DF" w:rsidR="00AD2B28">
        <w:rPr>
          <w:rFonts w:ascii="Arial" w:hAnsi="Arial" w:cs="Arial"/>
          <w:sz w:val="20"/>
        </w:rPr>
        <w:t xml:space="preserve">, ensuring </w:t>
      </w:r>
      <w:r w:rsidRPr="003763DF" w:rsidR="00D75CBE">
        <w:rPr>
          <w:rFonts w:ascii="Arial" w:hAnsi="Arial" w:cs="Arial"/>
          <w:sz w:val="20"/>
        </w:rPr>
        <w:t xml:space="preserve">that </w:t>
      </w:r>
      <w:r w:rsidRPr="003763DF" w:rsidR="00AD2B28">
        <w:rPr>
          <w:rFonts w:ascii="Arial" w:hAnsi="Arial" w:cs="Arial"/>
          <w:sz w:val="20"/>
        </w:rPr>
        <w:t xml:space="preserve">no sample member is prompted for </w:t>
      </w:r>
      <w:r w:rsidRPr="003763DF" w:rsidR="00FD3628">
        <w:rPr>
          <w:rFonts w:ascii="Arial" w:hAnsi="Arial" w:cs="Arial"/>
          <w:sz w:val="20"/>
        </w:rPr>
        <w:t xml:space="preserve">again </w:t>
      </w:r>
      <w:r w:rsidRPr="003763DF" w:rsidR="00AD2B28">
        <w:rPr>
          <w:rFonts w:ascii="Arial" w:hAnsi="Arial" w:cs="Arial"/>
          <w:sz w:val="20"/>
        </w:rPr>
        <w:t xml:space="preserve">a survey response once they have completed the web survey. All </w:t>
      </w:r>
      <w:r w:rsidRPr="003763DF">
        <w:rPr>
          <w:rFonts w:ascii="Arial" w:hAnsi="Arial" w:cs="Arial"/>
          <w:sz w:val="20"/>
        </w:rPr>
        <w:t xml:space="preserve">respondent groups </w:t>
      </w:r>
      <w:r w:rsidRPr="003763DF" w:rsidR="00AD2B28">
        <w:rPr>
          <w:rFonts w:ascii="Arial" w:hAnsi="Arial" w:cs="Arial"/>
          <w:sz w:val="20"/>
        </w:rPr>
        <w:t>will be emailed an invitation letter</w:t>
      </w:r>
      <w:r w:rsidRPr="003763DF" w:rsidR="00D75CBE">
        <w:rPr>
          <w:rFonts w:ascii="Arial" w:hAnsi="Arial" w:cs="Arial"/>
          <w:sz w:val="20"/>
        </w:rPr>
        <w:t xml:space="preserve"> with instructions on </w:t>
      </w:r>
      <w:r w:rsidRPr="003763DF" w:rsidR="00AD2B28">
        <w:rPr>
          <w:rFonts w:ascii="Arial" w:hAnsi="Arial" w:cs="Arial"/>
          <w:sz w:val="20"/>
        </w:rPr>
        <w:t>web survey access, including a unique Personal Identification Number (PIN) and password</w:t>
      </w:r>
      <w:r w:rsidRPr="003763DF" w:rsidR="003A49EA">
        <w:rPr>
          <w:rFonts w:ascii="Arial" w:hAnsi="Arial" w:cs="Arial"/>
          <w:sz w:val="20"/>
        </w:rPr>
        <w:t xml:space="preserve">. </w:t>
      </w:r>
      <w:r w:rsidRPr="003763DF" w:rsidR="00AD2B28">
        <w:rPr>
          <w:rFonts w:ascii="Arial" w:hAnsi="Arial" w:cs="Arial"/>
          <w:sz w:val="20"/>
        </w:rPr>
        <w:t>This initial contact will be followed</w:t>
      </w:r>
      <w:r w:rsidRPr="003763DF" w:rsidR="009B4A06">
        <w:rPr>
          <w:rFonts w:ascii="Arial" w:hAnsi="Arial" w:cs="Arial"/>
          <w:sz w:val="20"/>
        </w:rPr>
        <w:t xml:space="preserve"> </w:t>
      </w:r>
      <w:r w:rsidRPr="003763DF" w:rsidR="00AD2B28">
        <w:rPr>
          <w:rFonts w:ascii="Arial" w:hAnsi="Arial" w:cs="Arial"/>
          <w:sz w:val="20"/>
        </w:rPr>
        <w:t xml:space="preserve">up with additional emails </w:t>
      </w:r>
      <w:r w:rsidRPr="003763DF" w:rsidR="00D75CBE">
        <w:rPr>
          <w:rFonts w:ascii="Arial" w:hAnsi="Arial" w:cs="Arial"/>
          <w:sz w:val="20"/>
        </w:rPr>
        <w:t>to maximize our response rate.</w:t>
      </w:r>
      <w:r w:rsidRPr="003763DF" w:rsidR="001145A3">
        <w:rPr>
          <w:rFonts w:ascii="Arial" w:hAnsi="Arial" w:cs="Arial"/>
          <w:sz w:val="20"/>
        </w:rPr>
        <w:t xml:space="preserve"> If necessary, follow-up phone calls may be used to encourage participation when email prompts fail. </w:t>
      </w:r>
      <w:r w:rsidRPr="003763DF" w:rsidR="000A586A">
        <w:rPr>
          <w:rFonts w:ascii="Arial" w:hAnsi="Arial" w:cs="Arial"/>
          <w:sz w:val="20"/>
        </w:rPr>
        <w:t xml:space="preserve">For burden purposes, we will not call respondents more than </w:t>
      </w:r>
      <w:r w:rsidRPr="003763DF" w:rsidR="00D75CBE">
        <w:rPr>
          <w:rFonts w:ascii="Arial" w:hAnsi="Arial" w:cs="Arial"/>
          <w:sz w:val="20"/>
        </w:rPr>
        <w:t>twice</w:t>
      </w:r>
      <w:r w:rsidRPr="003763DF" w:rsidR="000A586A">
        <w:rPr>
          <w:rFonts w:ascii="Arial" w:hAnsi="Arial" w:cs="Arial"/>
          <w:sz w:val="20"/>
        </w:rPr>
        <w:t xml:space="preserve">. </w:t>
      </w:r>
    </w:p>
    <w:p w:rsidRPr="003763DF" w:rsidR="00DC639A" w:rsidP="00AD2B28" w:rsidRDefault="00DC639A" w14:paraId="6745FC3B" w14:textId="77777777">
      <w:pPr>
        <w:pStyle w:val="BodyText"/>
        <w:spacing w:after="0" w:line="240" w:lineRule="auto"/>
        <w:rPr>
          <w:rFonts w:ascii="Arial" w:hAnsi="Arial" w:cs="Arial"/>
          <w:sz w:val="20"/>
        </w:rPr>
      </w:pPr>
    </w:p>
    <w:p w:rsidRPr="003763DF" w:rsidR="00DC639A" w:rsidP="00AD2B28" w:rsidRDefault="00341CC0" w14:paraId="02EA55A1" w14:textId="085D024D">
      <w:pPr>
        <w:pStyle w:val="BodyText"/>
        <w:spacing w:after="0" w:line="240" w:lineRule="auto"/>
        <w:rPr>
          <w:rFonts w:ascii="Arial" w:hAnsi="Arial" w:cs="Arial"/>
          <w:sz w:val="20"/>
        </w:rPr>
      </w:pPr>
      <w:r w:rsidRPr="003763DF">
        <w:rPr>
          <w:rFonts w:ascii="Arial" w:hAnsi="Arial" w:cs="Arial"/>
          <w:sz w:val="20"/>
        </w:rPr>
        <w:t xml:space="preserve">For respondents who are not responsive to the web-based survey, the option of paper instruments also will be made available. </w:t>
      </w:r>
    </w:p>
    <w:p w:rsidRPr="003763DF" w:rsidR="000E48A3" w:rsidP="000E48A3" w:rsidRDefault="000E48A3" w14:paraId="72E3AE11" w14:textId="77777777">
      <w:pPr>
        <w:pStyle w:val="BodyText"/>
        <w:spacing w:after="0" w:line="240" w:lineRule="auto"/>
        <w:rPr>
          <w:rFonts w:ascii="Arial" w:hAnsi="Arial" w:cs="Arial"/>
          <w:color w:val="FF0000"/>
          <w:sz w:val="20"/>
        </w:rPr>
      </w:pPr>
    </w:p>
    <w:p w:rsidRPr="003763DF" w:rsidR="000E48A3" w:rsidP="000E48A3" w:rsidRDefault="00BF46A7" w14:paraId="2399C54E" w14:textId="77777777">
      <w:pPr>
        <w:pStyle w:val="Heading2"/>
        <w:spacing w:before="0" w:after="0"/>
        <w:rPr>
          <w:rFonts w:cs="Arial"/>
          <w:sz w:val="20"/>
          <w:szCs w:val="20"/>
        </w:rPr>
      </w:pPr>
      <w:bookmarkStart w:name="_Toc267041908" w:id="8"/>
      <w:bookmarkStart w:name="_Toc451350296" w:id="9"/>
      <w:r w:rsidRPr="003763DF">
        <w:rPr>
          <w:rFonts w:cs="Arial"/>
          <w:sz w:val="20"/>
          <w:szCs w:val="20"/>
        </w:rPr>
        <w:t>A.4.</w:t>
      </w:r>
      <w:r w:rsidRPr="003763DF">
        <w:rPr>
          <w:rFonts w:cs="Arial"/>
          <w:sz w:val="20"/>
          <w:szCs w:val="20"/>
        </w:rPr>
        <w:tab/>
        <w:t>Efforts to Identify Duplication</w:t>
      </w:r>
      <w:bookmarkEnd w:id="8"/>
      <w:bookmarkEnd w:id="9"/>
    </w:p>
    <w:p w:rsidRPr="003763DF" w:rsidR="000E48A3" w:rsidP="000E48A3" w:rsidRDefault="00F537BF" w14:paraId="5D3306F1" w14:textId="50139CB7">
      <w:pPr>
        <w:pStyle w:val="BodyText"/>
        <w:spacing w:after="0" w:line="240" w:lineRule="auto"/>
        <w:rPr>
          <w:rFonts w:ascii="Arial" w:hAnsi="Arial" w:cs="Arial"/>
          <w:sz w:val="20"/>
        </w:rPr>
      </w:pPr>
      <w:bookmarkStart w:name="_Toc267041909" w:id="10"/>
      <w:r w:rsidRPr="003763DF">
        <w:rPr>
          <w:rFonts w:ascii="Arial" w:hAnsi="Arial" w:cs="Arial"/>
          <w:sz w:val="20"/>
        </w:rPr>
        <w:t xml:space="preserve">The information sought as part of this study is unique. </w:t>
      </w:r>
      <w:r w:rsidRPr="003763DF" w:rsidR="00AD2B28">
        <w:rPr>
          <w:rFonts w:ascii="Arial" w:hAnsi="Arial" w:cs="Arial"/>
          <w:sz w:val="20"/>
        </w:rPr>
        <w:t xml:space="preserve">The information </w:t>
      </w:r>
      <w:r w:rsidRPr="003763DF" w:rsidR="00FA573E">
        <w:rPr>
          <w:rFonts w:ascii="Arial" w:hAnsi="Arial" w:cs="Arial"/>
          <w:sz w:val="20"/>
        </w:rPr>
        <w:t xml:space="preserve">necessary </w:t>
      </w:r>
      <w:r w:rsidRPr="003763DF" w:rsidR="00AD2B28">
        <w:rPr>
          <w:rFonts w:ascii="Arial" w:hAnsi="Arial" w:cs="Arial"/>
          <w:sz w:val="20"/>
        </w:rPr>
        <w:t>for this evaluation has not been collected elsewhere in any format that could be adapted to address the research objectives of the evaluation. Based on our thoroug</w:t>
      </w:r>
      <w:r w:rsidRPr="003763DF" w:rsidR="00DC639A">
        <w:rPr>
          <w:rFonts w:ascii="Arial" w:hAnsi="Arial" w:cs="Arial"/>
          <w:sz w:val="20"/>
        </w:rPr>
        <w:t>h review of existing data sources</w:t>
      </w:r>
      <w:r w:rsidRPr="003763DF" w:rsidR="001145A3">
        <w:rPr>
          <w:rFonts w:ascii="Arial" w:hAnsi="Arial" w:cs="Arial"/>
          <w:sz w:val="20"/>
        </w:rPr>
        <w:t>,</w:t>
      </w:r>
      <w:r w:rsidRPr="003763DF" w:rsidR="00AD2B28">
        <w:rPr>
          <w:rFonts w:ascii="Arial" w:hAnsi="Arial" w:cs="Arial"/>
          <w:sz w:val="20"/>
        </w:rPr>
        <w:t xml:space="preserve"> no survey or other mode of data collection has captured the needed information on the</w:t>
      </w:r>
      <w:r w:rsidR="009C4F1E">
        <w:rPr>
          <w:rFonts w:ascii="Arial" w:hAnsi="Arial" w:cs="Arial"/>
          <w:sz w:val="20"/>
        </w:rPr>
        <w:t xml:space="preserve"> effectiveness of the</w:t>
      </w:r>
      <w:r w:rsidRPr="003763DF" w:rsidR="00AD2B28">
        <w:rPr>
          <w:rFonts w:ascii="Arial" w:hAnsi="Arial" w:cs="Arial"/>
          <w:sz w:val="20"/>
        </w:rPr>
        <w:t xml:space="preserve"> </w:t>
      </w:r>
      <w:r w:rsidRPr="003763DF" w:rsidR="00DC639A">
        <w:rPr>
          <w:rFonts w:ascii="Arial" w:hAnsi="Arial" w:cs="Arial"/>
          <w:sz w:val="20"/>
        </w:rPr>
        <w:t xml:space="preserve">LTCOP’s </w:t>
      </w:r>
      <w:r w:rsidR="009C4F1E">
        <w:rPr>
          <w:rFonts w:ascii="Arial" w:hAnsi="Arial" w:cs="Arial"/>
          <w:sz w:val="20"/>
        </w:rPr>
        <w:t>processes and outcomes</w:t>
      </w:r>
      <w:r w:rsidRPr="003763DF" w:rsidR="004F7D9B">
        <w:rPr>
          <w:rFonts w:ascii="Arial" w:hAnsi="Arial" w:cs="Arial"/>
          <w:sz w:val="20"/>
        </w:rPr>
        <w:t xml:space="preserve">. </w:t>
      </w:r>
      <w:r w:rsidRPr="003763DF" w:rsidR="00AD2B28">
        <w:rPr>
          <w:rFonts w:ascii="Arial" w:hAnsi="Arial" w:cs="Arial"/>
          <w:sz w:val="20"/>
        </w:rPr>
        <w:t xml:space="preserve">However, any existing information that might be useful </w:t>
      </w:r>
      <w:r w:rsidRPr="003763DF">
        <w:rPr>
          <w:rFonts w:ascii="Arial" w:hAnsi="Arial" w:cs="Arial"/>
          <w:sz w:val="20"/>
        </w:rPr>
        <w:t>to address</w:t>
      </w:r>
      <w:r w:rsidRPr="003763DF" w:rsidR="00AD2B28">
        <w:rPr>
          <w:rFonts w:ascii="Arial" w:hAnsi="Arial" w:cs="Arial"/>
          <w:sz w:val="20"/>
        </w:rPr>
        <w:t xml:space="preserve"> the research questions can and will be used whenever possible.</w:t>
      </w:r>
      <w:r w:rsidRPr="003763DF" w:rsidR="00427E39">
        <w:rPr>
          <w:rFonts w:ascii="Arial" w:hAnsi="Arial" w:cs="Arial"/>
          <w:sz w:val="20"/>
        </w:rPr>
        <w:t xml:space="preserve"> </w:t>
      </w:r>
    </w:p>
    <w:p w:rsidRPr="003763DF" w:rsidR="000E48A3" w:rsidP="000E48A3" w:rsidRDefault="000E48A3" w14:paraId="099E41F1" w14:textId="77777777">
      <w:pPr>
        <w:pStyle w:val="BodyText"/>
        <w:spacing w:after="0" w:line="240" w:lineRule="auto"/>
        <w:rPr>
          <w:rFonts w:ascii="Arial" w:hAnsi="Arial" w:cs="Arial"/>
          <w:sz w:val="20"/>
        </w:rPr>
      </w:pPr>
    </w:p>
    <w:p w:rsidRPr="003763DF" w:rsidR="00BF46A7" w:rsidP="000E48A3" w:rsidRDefault="00BF46A7" w14:paraId="17546DBB" w14:textId="77777777">
      <w:pPr>
        <w:pStyle w:val="Heading2"/>
        <w:spacing w:before="0" w:after="0"/>
        <w:rPr>
          <w:rFonts w:cs="Arial"/>
          <w:sz w:val="20"/>
          <w:szCs w:val="20"/>
        </w:rPr>
      </w:pPr>
      <w:bookmarkStart w:name="_Toc451350297" w:id="11"/>
      <w:r w:rsidRPr="003763DF">
        <w:rPr>
          <w:rFonts w:cs="Arial"/>
          <w:sz w:val="20"/>
          <w:szCs w:val="20"/>
        </w:rPr>
        <w:t>A.5.</w:t>
      </w:r>
      <w:r w:rsidRPr="003763DF">
        <w:rPr>
          <w:rFonts w:cs="Arial"/>
          <w:sz w:val="20"/>
          <w:szCs w:val="20"/>
        </w:rPr>
        <w:tab/>
      </w:r>
      <w:bookmarkEnd w:id="10"/>
      <w:r w:rsidRPr="003763DF">
        <w:rPr>
          <w:rFonts w:cs="Arial"/>
          <w:sz w:val="20"/>
          <w:szCs w:val="20"/>
        </w:rPr>
        <w:t>Impact on Small Businesses or Other Small Entities</w:t>
      </w:r>
      <w:bookmarkEnd w:id="11"/>
    </w:p>
    <w:p w:rsidRPr="003763DF" w:rsidR="000E48A3" w:rsidP="00AD2B28" w:rsidRDefault="00AD2B28" w14:paraId="1D0254BC" w14:textId="6FB2A29D">
      <w:pPr>
        <w:pStyle w:val="BodyText"/>
        <w:spacing w:after="0" w:line="240" w:lineRule="auto"/>
        <w:rPr>
          <w:rFonts w:ascii="Arial" w:hAnsi="Arial" w:cs="Arial"/>
          <w:sz w:val="20"/>
        </w:rPr>
      </w:pPr>
      <w:r w:rsidRPr="003763DF">
        <w:rPr>
          <w:rFonts w:ascii="Arial" w:hAnsi="Arial" w:cs="Arial"/>
          <w:sz w:val="20"/>
        </w:rPr>
        <w:t xml:space="preserve">No small businesses are involved. </w:t>
      </w:r>
    </w:p>
    <w:p w:rsidRPr="003763DF" w:rsidR="00FC73D8" w:rsidP="00AD2B28" w:rsidRDefault="00FC73D8" w14:paraId="7D7973CE" w14:textId="77777777">
      <w:pPr>
        <w:pStyle w:val="BodyText"/>
        <w:spacing w:after="0" w:line="240" w:lineRule="auto"/>
        <w:rPr>
          <w:rFonts w:ascii="Arial" w:hAnsi="Arial" w:cs="Arial"/>
          <w:sz w:val="20"/>
        </w:rPr>
      </w:pPr>
    </w:p>
    <w:p w:rsidRPr="003763DF" w:rsidR="003E0E3F" w:rsidP="003E0E3F" w:rsidRDefault="00BF46A7" w14:paraId="375C98ED" w14:textId="77777777">
      <w:pPr>
        <w:pStyle w:val="Heading2"/>
        <w:spacing w:before="0" w:after="0"/>
        <w:rPr>
          <w:rFonts w:cs="Arial"/>
          <w:sz w:val="20"/>
          <w:szCs w:val="20"/>
        </w:rPr>
      </w:pPr>
      <w:bookmarkStart w:name="_Toc267041910" w:id="12"/>
      <w:bookmarkStart w:name="_Toc451350298" w:id="13"/>
      <w:r w:rsidRPr="003763DF">
        <w:rPr>
          <w:rFonts w:cs="Arial"/>
          <w:sz w:val="20"/>
          <w:szCs w:val="20"/>
        </w:rPr>
        <w:t>A.6.</w:t>
      </w:r>
      <w:r w:rsidRPr="003763DF">
        <w:rPr>
          <w:rFonts w:cs="Arial"/>
          <w:sz w:val="20"/>
          <w:szCs w:val="20"/>
        </w:rPr>
        <w:tab/>
        <w:t>Consequences if Information Collected Less Frequently</w:t>
      </w:r>
      <w:bookmarkEnd w:id="12"/>
      <w:bookmarkEnd w:id="13"/>
    </w:p>
    <w:p w:rsidRPr="003763DF" w:rsidR="00AD6E1F" w:rsidP="00AD6E1F" w:rsidRDefault="003763DF" w14:paraId="766395EF" w14:textId="538E51F2">
      <w:pPr>
        <w:pStyle w:val="BodyText"/>
        <w:keepLines/>
        <w:spacing w:after="0" w:line="240" w:lineRule="auto"/>
        <w:rPr>
          <w:rFonts w:ascii="Arial" w:hAnsi="Arial" w:cs="Arial"/>
          <w:sz w:val="20"/>
        </w:rPr>
      </w:pPr>
      <w:r>
        <w:rPr>
          <w:rFonts w:ascii="Arial" w:hAnsi="Arial" w:cs="Arial"/>
          <w:sz w:val="20"/>
        </w:rPr>
        <w:t>Data for the outcome evaluation will only be collected once</w:t>
      </w:r>
      <w:r w:rsidRPr="003763DF" w:rsidR="005816BF">
        <w:rPr>
          <w:rFonts w:ascii="Arial" w:hAnsi="Arial" w:cs="Arial"/>
          <w:sz w:val="20"/>
        </w:rPr>
        <w:t xml:space="preserve">. </w:t>
      </w:r>
      <w:r w:rsidRPr="003763DF" w:rsidR="007C01CE">
        <w:rPr>
          <w:rFonts w:ascii="Arial" w:hAnsi="Arial" w:cs="Arial"/>
          <w:sz w:val="20"/>
        </w:rPr>
        <w:t xml:space="preserve">This information is not currently being collected in any other form, making the current data collection request necessary for achieving the goals of the evaluation. </w:t>
      </w:r>
    </w:p>
    <w:p w:rsidRPr="003763DF" w:rsidR="000E48A3" w:rsidP="000E48A3" w:rsidRDefault="000E48A3" w14:paraId="657BE9DB" w14:textId="77777777">
      <w:pPr>
        <w:pStyle w:val="BodyText"/>
        <w:keepLines/>
        <w:spacing w:after="0" w:line="240" w:lineRule="auto"/>
        <w:rPr>
          <w:rFonts w:ascii="Arial" w:hAnsi="Arial" w:cs="Arial"/>
          <w:color w:val="FF0000"/>
          <w:sz w:val="20"/>
        </w:rPr>
      </w:pPr>
    </w:p>
    <w:p w:rsidRPr="003763DF" w:rsidR="00BF46A7" w:rsidP="000E48A3" w:rsidRDefault="00BF46A7" w14:paraId="5DC77676" w14:textId="77777777">
      <w:pPr>
        <w:pStyle w:val="Heading2"/>
        <w:spacing w:before="0" w:after="0"/>
        <w:rPr>
          <w:rFonts w:cs="Arial"/>
          <w:sz w:val="20"/>
          <w:szCs w:val="20"/>
        </w:rPr>
      </w:pPr>
      <w:bookmarkStart w:name="_Toc267041911" w:id="14"/>
      <w:bookmarkStart w:name="_Toc451350299" w:id="15"/>
      <w:r w:rsidRPr="003763DF">
        <w:rPr>
          <w:rFonts w:cs="Arial"/>
          <w:sz w:val="20"/>
          <w:szCs w:val="20"/>
        </w:rPr>
        <w:t>A.7.</w:t>
      </w:r>
      <w:r w:rsidRPr="003763DF">
        <w:rPr>
          <w:rFonts w:cs="Arial"/>
          <w:sz w:val="20"/>
          <w:szCs w:val="20"/>
        </w:rPr>
        <w:tab/>
        <w:t xml:space="preserve">Consistency with Guidelines of </w:t>
      </w:r>
      <w:bookmarkEnd w:id="14"/>
      <w:r w:rsidRPr="003763DF">
        <w:rPr>
          <w:rFonts w:cs="Arial"/>
          <w:sz w:val="20"/>
          <w:szCs w:val="20"/>
        </w:rPr>
        <w:t>5 CFR 1320.8(d)</w:t>
      </w:r>
      <w:bookmarkEnd w:id="15"/>
    </w:p>
    <w:p w:rsidRPr="003763DF" w:rsidR="00BF46A7" w:rsidP="000E48A3" w:rsidRDefault="00BF46A7" w14:paraId="48186907" w14:textId="77777777">
      <w:pPr>
        <w:pStyle w:val="BodyText"/>
        <w:spacing w:after="0" w:line="240" w:lineRule="auto"/>
        <w:rPr>
          <w:rFonts w:ascii="Arial" w:hAnsi="Arial" w:cs="Arial"/>
          <w:sz w:val="20"/>
        </w:rPr>
      </w:pPr>
      <w:r w:rsidRPr="003763DF">
        <w:rPr>
          <w:rFonts w:ascii="Arial" w:hAnsi="Arial" w:cs="Arial"/>
          <w:sz w:val="20"/>
        </w:rPr>
        <w:t>This data collection request is fully consistent with the guidelines in 5 CFR 1320.8(d). There are no special circumstances required for the collection of information in this data collection.</w:t>
      </w:r>
    </w:p>
    <w:p w:rsidRPr="003763DF" w:rsidR="000E48A3" w:rsidP="000E48A3" w:rsidRDefault="000E48A3" w14:paraId="6B821B6A" w14:textId="77777777">
      <w:pPr>
        <w:pStyle w:val="BodyText"/>
        <w:spacing w:after="0" w:line="240" w:lineRule="auto"/>
        <w:rPr>
          <w:rFonts w:ascii="Arial" w:hAnsi="Arial" w:cs="Arial"/>
          <w:sz w:val="20"/>
        </w:rPr>
      </w:pPr>
    </w:p>
    <w:p w:rsidRPr="003763DF" w:rsidR="00B00E52" w:rsidP="00B00E52" w:rsidRDefault="00BF46A7" w14:paraId="7962A498" w14:textId="77777777">
      <w:pPr>
        <w:pStyle w:val="Heading2"/>
        <w:spacing w:before="0" w:after="0"/>
        <w:ind w:left="741" w:hanging="741"/>
        <w:rPr>
          <w:rFonts w:cs="Arial"/>
          <w:sz w:val="20"/>
          <w:szCs w:val="20"/>
        </w:rPr>
      </w:pPr>
      <w:bookmarkStart w:name="_Toc267041912" w:id="16"/>
      <w:bookmarkStart w:name="_Toc451350300" w:id="17"/>
      <w:r w:rsidRPr="003763DF">
        <w:rPr>
          <w:rFonts w:cs="Arial"/>
          <w:sz w:val="20"/>
          <w:szCs w:val="20"/>
        </w:rPr>
        <w:t>A.8.</w:t>
      </w:r>
      <w:r w:rsidRPr="003763DF">
        <w:rPr>
          <w:rFonts w:cs="Arial"/>
          <w:sz w:val="20"/>
          <w:szCs w:val="20"/>
        </w:rPr>
        <w:tab/>
      </w:r>
      <w:bookmarkEnd w:id="16"/>
      <w:r w:rsidRPr="003763DF">
        <w:rPr>
          <w:rFonts w:cs="Arial"/>
          <w:sz w:val="20"/>
          <w:szCs w:val="20"/>
        </w:rPr>
        <w:t xml:space="preserve">Comments in Response to the </w:t>
      </w:r>
      <w:r w:rsidRPr="003763DF">
        <w:rPr>
          <w:rFonts w:cs="Arial"/>
          <w:i/>
          <w:sz w:val="20"/>
          <w:szCs w:val="20"/>
        </w:rPr>
        <w:t xml:space="preserve">Federal Register </w:t>
      </w:r>
      <w:r w:rsidRPr="003763DF">
        <w:rPr>
          <w:rFonts w:cs="Arial"/>
          <w:sz w:val="20"/>
          <w:szCs w:val="20"/>
        </w:rPr>
        <w:t>Notice and Efforts to Consult Outside the Agency</w:t>
      </w:r>
      <w:bookmarkEnd w:id="17"/>
    </w:p>
    <w:p w:rsidR="00427E39" w:rsidP="00754155" w:rsidRDefault="00BF46A7" w14:paraId="58515B6B" w14:textId="01CD7C83">
      <w:pPr>
        <w:pStyle w:val="BodyText"/>
        <w:spacing w:after="0" w:line="240" w:lineRule="auto"/>
        <w:rPr>
          <w:rFonts w:ascii="Arial" w:hAnsi="Arial" w:cs="Arial"/>
          <w:sz w:val="20"/>
        </w:rPr>
      </w:pPr>
      <w:r w:rsidRPr="003763DF">
        <w:rPr>
          <w:rFonts w:ascii="Arial" w:hAnsi="Arial" w:cs="Arial"/>
          <w:sz w:val="20"/>
        </w:rPr>
        <w:t xml:space="preserve">In accordance with the paperwork Reduction Act of 1995, the notice required in 5 CFR 1320.8(d) has been published in the </w:t>
      </w:r>
      <w:r w:rsidRPr="003763DF">
        <w:rPr>
          <w:rFonts w:ascii="Arial" w:hAnsi="Arial" w:cs="Arial"/>
          <w:i/>
          <w:iCs/>
          <w:sz w:val="20"/>
        </w:rPr>
        <w:t>Federal Register</w:t>
      </w:r>
      <w:r w:rsidRPr="003763DF">
        <w:rPr>
          <w:rFonts w:ascii="Arial" w:hAnsi="Arial" w:cs="Arial"/>
          <w:sz w:val="20"/>
        </w:rPr>
        <w:t xml:space="preserve"> announcing </w:t>
      </w:r>
      <w:r w:rsidRPr="003763DF" w:rsidR="00DD4F05">
        <w:rPr>
          <w:rFonts w:ascii="Arial" w:hAnsi="Arial" w:cs="Arial"/>
          <w:sz w:val="20"/>
        </w:rPr>
        <w:t>ACL/AoA</w:t>
      </w:r>
      <w:r w:rsidRPr="003763DF" w:rsidR="00B00E52">
        <w:rPr>
          <w:rFonts w:ascii="Arial" w:hAnsi="Arial" w:cs="Arial"/>
          <w:sz w:val="20"/>
        </w:rPr>
        <w:t>’</w:t>
      </w:r>
      <w:r w:rsidRPr="003763DF" w:rsidR="00DD4F05">
        <w:rPr>
          <w:rFonts w:ascii="Arial" w:hAnsi="Arial" w:cs="Arial"/>
          <w:sz w:val="20"/>
        </w:rPr>
        <w:t>s</w:t>
      </w:r>
      <w:r w:rsidRPr="003763DF">
        <w:rPr>
          <w:rFonts w:ascii="Arial" w:hAnsi="Arial" w:cs="Arial"/>
          <w:sz w:val="20"/>
        </w:rPr>
        <w:t xml:space="preserve"> intention to request an OMB review of data collection activities. This notice published on</w:t>
      </w:r>
      <w:r w:rsidRPr="003763DF" w:rsidR="00DB185E">
        <w:rPr>
          <w:rFonts w:ascii="Arial" w:hAnsi="Arial" w:cs="Arial"/>
          <w:sz w:val="20"/>
        </w:rPr>
        <w:t xml:space="preserve"> </w:t>
      </w:r>
      <w:r w:rsidR="001F1EA9">
        <w:rPr>
          <w:rFonts w:ascii="Arial" w:hAnsi="Arial" w:cs="Arial"/>
          <w:sz w:val="20"/>
        </w:rPr>
        <w:t>April 13, 2020</w:t>
      </w:r>
      <w:r w:rsidRPr="003763DF" w:rsidR="00DD4F05">
        <w:rPr>
          <w:rFonts w:ascii="Arial" w:hAnsi="Arial" w:cs="Arial"/>
          <w:sz w:val="20"/>
        </w:rPr>
        <w:t xml:space="preserve">, </w:t>
      </w:r>
      <w:r w:rsidRPr="003763DF">
        <w:rPr>
          <w:rFonts w:ascii="Arial" w:hAnsi="Arial" w:cs="Arial"/>
          <w:sz w:val="20"/>
        </w:rPr>
        <w:t xml:space="preserve">in volume </w:t>
      </w:r>
      <w:r w:rsidR="001F1EA9">
        <w:rPr>
          <w:rFonts w:ascii="Arial" w:hAnsi="Arial" w:cs="Arial"/>
          <w:sz w:val="20"/>
        </w:rPr>
        <w:t>85</w:t>
      </w:r>
      <w:r w:rsidRPr="003763DF">
        <w:rPr>
          <w:rFonts w:ascii="Arial" w:hAnsi="Arial" w:cs="Arial"/>
          <w:sz w:val="20"/>
        </w:rPr>
        <w:t>, number</w:t>
      </w:r>
      <w:r w:rsidRPr="003763DF" w:rsidR="00DB185E">
        <w:rPr>
          <w:rFonts w:ascii="Arial" w:hAnsi="Arial" w:cs="Arial"/>
          <w:sz w:val="20"/>
        </w:rPr>
        <w:t xml:space="preserve"> </w:t>
      </w:r>
      <w:r w:rsidR="001F1EA9">
        <w:rPr>
          <w:rFonts w:ascii="Arial" w:hAnsi="Arial" w:cs="Arial"/>
          <w:sz w:val="20"/>
        </w:rPr>
        <w:t>71</w:t>
      </w:r>
      <w:r w:rsidRPr="003763DF">
        <w:rPr>
          <w:rFonts w:ascii="Arial" w:hAnsi="Arial" w:cs="Arial"/>
          <w:sz w:val="20"/>
        </w:rPr>
        <w:t>, on page</w:t>
      </w:r>
      <w:r w:rsidRPr="003763DF" w:rsidR="00DB185E">
        <w:rPr>
          <w:rFonts w:ascii="Arial" w:hAnsi="Arial" w:cs="Arial"/>
          <w:sz w:val="20"/>
        </w:rPr>
        <w:t xml:space="preserve"> </w:t>
      </w:r>
      <w:r w:rsidR="001F1EA9">
        <w:rPr>
          <w:rFonts w:ascii="Arial" w:hAnsi="Arial" w:cs="Arial"/>
          <w:sz w:val="20"/>
        </w:rPr>
        <w:t xml:space="preserve">20506 </w:t>
      </w:r>
      <w:r w:rsidRPr="003763DF">
        <w:rPr>
          <w:rFonts w:ascii="Arial" w:hAnsi="Arial" w:cs="Arial"/>
          <w:sz w:val="20"/>
        </w:rPr>
        <w:t>and provided a 60-day period for public commen</w:t>
      </w:r>
      <w:r w:rsidRPr="003763DF" w:rsidR="00743211">
        <w:rPr>
          <w:rFonts w:ascii="Arial" w:hAnsi="Arial" w:cs="Arial"/>
          <w:sz w:val="20"/>
        </w:rPr>
        <w:t>t</w:t>
      </w:r>
      <w:r w:rsidRPr="003763DF" w:rsidR="008F79B5">
        <w:rPr>
          <w:rFonts w:ascii="Arial" w:hAnsi="Arial" w:cs="Arial"/>
          <w:sz w:val="20"/>
        </w:rPr>
        <w:t xml:space="preserve">. </w:t>
      </w:r>
      <w:r w:rsidRPr="003763DF" w:rsidR="00DB185E">
        <w:rPr>
          <w:rFonts w:ascii="Arial" w:hAnsi="Arial" w:cs="Arial"/>
          <w:sz w:val="20"/>
        </w:rPr>
        <w:t xml:space="preserve">ACL/AoA did not receive any comments </w:t>
      </w:r>
      <w:r w:rsidR="00AA0959">
        <w:rPr>
          <w:rFonts w:ascii="Arial" w:hAnsi="Arial" w:cs="Arial"/>
          <w:sz w:val="20"/>
        </w:rPr>
        <w:t>during</w:t>
      </w:r>
      <w:r w:rsidRPr="003763DF" w:rsidR="00DB185E">
        <w:rPr>
          <w:rFonts w:ascii="Arial" w:hAnsi="Arial" w:cs="Arial"/>
          <w:sz w:val="20"/>
        </w:rPr>
        <w:t xml:space="preserve"> the 60-day notice</w:t>
      </w:r>
      <w:r w:rsidR="00AA0959">
        <w:rPr>
          <w:rFonts w:ascii="Arial" w:hAnsi="Arial" w:cs="Arial"/>
          <w:sz w:val="20"/>
        </w:rPr>
        <w:t xml:space="preserve"> public comment period</w:t>
      </w:r>
      <w:r w:rsidRPr="003763DF" w:rsidR="00DB185E">
        <w:rPr>
          <w:rFonts w:ascii="Arial" w:hAnsi="Arial" w:cs="Arial"/>
          <w:sz w:val="20"/>
        </w:rPr>
        <w:t xml:space="preserve"> for the LTCOP PRA. </w:t>
      </w:r>
    </w:p>
    <w:p w:rsidR="00AA0959" w:rsidP="00754155" w:rsidRDefault="00AA0959" w14:paraId="432E6377" w14:textId="52BB2C27">
      <w:pPr>
        <w:pStyle w:val="BodyText"/>
        <w:spacing w:after="0" w:line="240" w:lineRule="auto"/>
        <w:rPr>
          <w:rFonts w:ascii="Arial" w:hAnsi="Arial" w:cs="Arial"/>
          <w:sz w:val="20"/>
        </w:rPr>
      </w:pPr>
    </w:p>
    <w:p w:rsidR="00AA0959" w:rsidP="00754155" w:rsidRDefault="00AA0959" w14:paraId="7199B63F" w14:textId="5E35A75F">
      <w:pPr>
        <w:pStyle w:val="BodyText"/>
        <w:spacing w:after="0" w:line="240" w:lineRule="auto"/>
        <w:rPr>
          <w:rFonts w:ascii="Arial" w:hAnsi="Arial" w:cs="Arial"/>
          <w:sz w:val="20"/>
        </w:rPr>
      </w:pPr>
      <w:r>
        <w:rPr>
          <w:rFonts w:ascii="Arial" w:hAnsi="Arial" w:cs="Arial"/>
          <w:sz w:val="20"/>
        </w:rPr>
        <w:t xml:space="preserve">A 30-day </w:t>
      </w:r>
      <w:r w:rsidRPr="003763DF">
        <w:rPr>
          <w:rFonts w:ascii="Arial" w:hAnsi="Arial" w:cs="Arial"/>
          <w:sz w:val="20"/>
        </w:rPr>
        <w:t xml:space="preserve">notice published on </w:t>
      </w:r>
      <w:r>
        <w:rPr>
          <w:rFonts w:ascii="Arial" w:hAnsi="Arial" w:cs="Arial"/>
          <w:sz w:val="20"/>
        </w:rPr>
        <w:t>July 31, 2020</w:t>
      </w:r>
      <w:r w:rsidRPr="003763DF">
        <w:rPr>
          <w:rFonts w:ascii="Arial" w:hAnsi="Arial" w:cs="Arial"/>
          <w:sz w:val="20"/>
        </w:rPr>
        <w:t xml:space="preserve">, in volume </w:t>
      </w:r>
      <w:r>
        <w:rPr>
          <w:rFonts w:ascii="Arial" w:hAnsi="Arial" w:cs="Arial"/>
          <w:sz w:val="20"/>
        </w:rPr>
        <w:t>85</w:t>
      </w:r>
      <w:r w:rsidRPr="003763DF">
        <w:rPr>
          <w:rFonts w:ascii="Arial" w:hAnsi="Arial" w:cs="Arial"/>
          <w:sz w:val="20"/>
        </w:rPr>
        <w:t xml:space="preserve">, number </w:t>
      </w:r>
      <w:r>
        <w:rPr>
          <w:rFonts w:ascii="Arial" w:hAnsi="Arial" w:cs="Arial"/>
          <w:sz w:val="20"/>
        </w:rPr>
        <w:t>148</w:t>
      </w:r>
      <w:r w:rsidRPr="003763DF">
        <w:rPr>
          <w:rFonts w:ascii="Arial" w:hAnsi="Arial" w:cs="Arial"/>
          <w:sz w:val="20"/>
        </w:rPr>
        <w:t xml:space="preserve">, on page </w:t>
      </w:r>
      <w:r>
        <w:rPr>
          <w:rFonts w:ascii="Arial" w:hAnsi="Arial" w:cs="Arial"/>
          <w:sz w:val="20"/>
        </w:rPr>
        <w:t xml:space="preserve">46124. </w:t>
      </w:r>
    </w:p>
    <w:p w:rsidRPr="003763DF" w:rsidR="00AA0959" w:rsidP="00754155" w:rsidRDefault="00AA0959" w14:paraId="1F27B115" w14:textId="77777777">
      <w:pPr>
        <w:pStyle w:val="BodyText"/>
        <w:spacing w:after="0" w:line="240" w:lineRule="auto"/>
        <w:rPr>
          <w:rFonts w:ascii="Arial" w:hAnsi="Arial" w:cs="Arial"/>
          <w:sz w:val="20"/>
        </w:rPr>
      </w:pPr>
    </w:p>
    <w:p w:rsidR="003763DF" w:rsidP="003763DF" w:rsidRDefault="004D33E8" w14:paraId="77AC5232" w14:textId="4E8DD3A5">
      <w:pPr>
        <w:rPr>
          <w:rFonts w:cs="Arial"/>
          <w:sz w:val="20"/>
          <w:szCs w:val="20"/>
        </w:rPr>
      </w:pPr>
      <w:r w:rsidRPr="003763DF">
        <w:rPr>
          <w:rFonts w:ascii="Arial" w:hAnsi="Arial" w:cs="Arial"/>
          <w:sz w:val="20"/>
          <w:szCs w:val="20"/>
        </w:rPr>
        <w:t xml:space="preserve">The </w:t>
      </w:r>
      <w:r w:rsidRPr="003763DF" w:rsidR="003763DF">
        <w:rPr>
          <w:rFonts w:ascii="Arial" w:hAnsi="Arial" w:cs="Arial"/>
          <w:sz w:val="20"/>
        </w:rPr>
        <w:t xml:space="preserve">focus group and </w:t>
      </w:r>
      <w:r w:rsidRPr="003763DF">
        <w:rPr>
          <w:rFonts w:ascii="Arial" w:hAnsi="Arial" w:cs="Arial"/>
          <w:sz w:val="20"/>
          <w:szCs w:val="20"/>
        </w:rPr>
        <w:t xml:space="preserve">interview protocols and </w:t>
      </w:r>
      <w:r w:rsidRPr="003763DF" w:rsidR="00061EDB">
        <w:rPr>
          <w:rFonts w:ascii="Arial" w:hAnsi="Arial" w:cs="Arial"/>
          <w:sz w:val="20"/>
          <w:szCs w:val="20"/>
        </w:rPr>
        <w:t>surveys w</w:t>
      </w:r>
      <w:r w:rsidRPr="003763DF">
        <w:rPr>
          <w:rFonts w:ascii="Arial" w:hAnsi="Arial" w:cs="Arial"/>
          <w:sz w:val="20"/>
          <w:szCs w:val="20"/>
        </w:rPr>
        <w:t>ere</w:t>
      </w:r>
      <w:r w:rsidRPr="003763DF" w:rsidR="00BF46A7">
        <w:rPr>
          <w:rFonts w:ascii="Arial" w:hAnsi="Arial" w:cs="Arial"/>
          <w:sz w:val="20"/>
          <w:szCs w:val="20"/>
        </w:rPr>
        <w:t xml:space="preserve"> developed by </w:t>
      </w:r>
      <w:r w:rsidRPr="003763DF" w:rsidR="00061EDB">
        <w:rPr>
          <w:rFonts w:ascii="Arial" w:hAnsi="Arial" w:cs="Arial"/>
          <w:sz w:val="20"/>
          <w:szCs w:val="20"/>
        </w:rPr>
        <w:t xml:space="preserve">ACL/AoA </w:t>
      </w:r>
      <w:r w:rsidRPr="003763DF" w:rsidR="00F43D2D">
        <w:rPr>
          <w:rFonts w:ascii="Arial" w:hAnsi="Arial" w:cs="Arial"/>
          <w:sz w:val="20"/>
          <w:szCs w:val="20"/>
        </w:rPr>
        <w:t>and its contractor</w:t>
      </w:r>
      <w:r w:rsidRPr="003763DF" w:rsidR="00E40257">
        <w:rPr>
          <w:rFonts w:ascii="Arial" w:hAnsi="Arial" w:cs="Arial"/>
          <w:sz w:val="20"/>
          <w:szCs w:val="20"/>
        </w:rPr>
        <w:t xml:space="preserve">, </w:t>
      </w:r>
      <w:r w:rsidRPr="003763DF" w:rsidR="00C444EC">
        <w:rPr>
          <w:rFonts w:ascii="Arial" w:hAnsi="Arial" w:cs="Arial"/>
          <w:sz w:val="20"/>
          <w:szCs w:val="20"/>
        </w:rPr>
        <w:t>NORC at the University of Chicago</w:t>
      </w:r>
      <w:r w:rsidRPr="003763DF" w:rsidR="002A4E18">
        <w:rPr>
          <w:rFonts w:ascii="Arial" w:hAnsi="Arial" w:cs="Arial"/>
          <w:sz w:val="20"/>
          <w:szCs w:val="20"/>
        </w:rPr>
        <w:t xml:space="preserve">. Input and feedback on the </w:t>
      </w:r>
      <w:r w:rsidRPr="003763DF">
        <w:rPr>
          <w:rFonts w:ascii="Arial" w:hAnsi="Arial" w:cs="Arial"/>
          <w:sz w:val="20"/>
          <w:szCs w:val="20"/>
        </w:rPr>
        <w:t xml:space="preserve">protocol </w:t>
      </w:r>
      <w:r w:rsidRPr="003763DF" w:rsidR="002A4E18">
        <w:rPr>
          <w:rFonts w:ascii="Arial" w:hAnsi="Arial" w:cs="Arial"/>
          <w:sz w:val="20"/>
          <w:szCs w:val="20"/>
        </w:rPr>
        <w:t>instrument</w:t>
      </w:r>
      <w:r w:rsidRPr="003763DF">
        <w:rPr>
          <w:rFonts w:ascii="Arial" w:hAnsi="Arial" w:cs="Arial"/>
          <w:sz w:val="20"/>
          <w:szCs w:val="20"/>
        </w:rPr>
        <w:t xml:space="preserve">s and </w:t>
      </w:r>
      <w:r w:rsidRPr="003763DF" w:rsidR="00061EDB">
        <w:rPr>
          <w:rFonts w:ascii="Arial" w:hAnsi="Arial" w:cs="Arial"/>
          <w:sz w:val="20"/>
          <w:szCs w:val="20"/>
        </w:rPr>
        <w:t xml:space="preserve">surveys </w:t>
      </w:r>
      <w:r w:rsidRPr="003763DF">
        <w:rPr>
          <w:rFonts w:ascii="Arial" w:hAnsi="Arial" w:cs="Arial"/>
          <w:sz w:val="20"/>
          <w:szCs w:val="20"/>
        </w:rPr>
        <w:t>were</w:t>
      </w:r>
      <w:r w:rsidRPr="003763DF" w:rsidR="002A4E18">
        <w:rPr>
          <w:rFonts w:ascii="Arial" w:hAnsi="Arial" w:cs="Arial"/>
          <w:sz w:val="20"/>
          <w:szCs w:val="20"/>
        </w:rPr>
        <w:t xml:space="preserve"> sought from </w:t>
      </w:r>
      <w:r w:rsidRPr="003763DF" w:rsidR="003763DF">
        <w:rPr>
          <w:rFonts w:ascii="Arial" w:hAnsi="Arial" w:cs="Arial"/>
          <w:sz w:val="20"/>
          <w:szCs w:val="20"/>
        </w:rPr>
        <w:t xml:space="preserve">Lori Smetanka, National Consumer Voice for Quality Long-Term Care </w:t>
      </w:r>
      <w:r w:rsidR="003763DF">
        <w:rPr>
          <w:rFonts w:ascii="Arial" w:hAnsi="Arial" w:cs="Arial"/>
          <w:sz w:val="20"/>
          <w:szCs w:val="20"/>
        </w:rPr>
        <w:t xml:space="preserve">and </w:t>
      </w:r>
      <w:r w:rsidRPr="003763DF" w:rsidR="003763DF">
        <w:rPr>
          <w:rFonts w:ascii="Arial" w:hAnsi="Arial" w:cs="Arial"/>
          <w:sz w:val="20"/>
          <w:szCs w:val="20"/>
        </w:rPr>
        <w:t>Dr. Brooke Hollister, University of California, San Francisco</w:t>
      </w:r>
      <w:r w:rsidR="003763DF">
        <w:rPr>
          <w:rFonts w:ascii="Arial" w:hAnsi="Arial" w:cs="Arial"/>
          <w:sz w:val="20"/>
          <w:szCs w:val="20"/>
        </w:rPr>
        <w:t xml:space="preserve">. </w:t>
      </w:r>
      <w:bookmarkStart w:name="_Toc267041913" w:id="18"/>
      <w:bookmarkStart w:name="_Toc451350301" w:id="19"/>
      <w:r w:rsidRPr="003763DF" w:rsidR="003763DF">
        <w:rPr>
          <w:rFonts w:ascii="Arial" w:hAnsi="Arial" w:cs="Arial"/>
          <w:sz w:val="20"/>
          <w:szCs w:val="20"/>
        </w:rPr>
        <w:t>Subsequently, meetings were held between ACL/AoA and its contractor to discuss and revise the interview protocols and surveys.</w:t>
      </w:r>
    </w:p>
    <w:p w:rsidRPr="003763DF" w:rsidR="003763DF" w:rsidP="003763DF" w:rsidRDefault="003763DF" w14:paraId="19AE8CBA" w14:textId="77777777"/>
    <w:p w:rsidRPr="003763DF" w:rsidR="00BF46A7" w:rsidP="000E48A3" w:rsidRDefault="00BF46A7" w14:paraId="1310F787" w14:textId="77777777">
      <w:pPr>
        <w:pStyle w:val="Heading2"/>
        <w:spacing w:before="0" w:after="0"/>
        <w:rPr>
          <w:rFonts w:cs="Arial"/>
          <w:sz w:val="20"/>
          <w:szCs w:val="20"/>
        </w:rPr>
      </w:pPr>
      <w:r w:rsidRPr="003763DF">
        <w:rPr>
          <w:rFonts w:cs="Arial"/>
          <w:sz w:val="20"/>
          <w:szCs w:val="20"/>
        </w:rPr>
        <w:t>A.9.</w:t>
      </w:r>
      <w:r w:rsidRPr="003763DF">
        <w:rPr>
          <w:rFonts w:cs="Arial"/>
          <w:sz w:val="20"/>
          <w:szCs w:val="20"/>
        </w:rPr>
        <w:tab/>
        <w:t>Explanation of any Payment or Gift to Respondents</w:t>
      </w:r>
      <w:bookmarkEnd w:id="18"/>
      <w:bookmarkEnd w:id="19"/>
    </w:p>
    <w:p w:rsidRPr="003763DF" w:rsidR="000E48A3" w:rsidP="000E48A3" w:rsidRDefault="007A3A2C" w14:paraId="0CF4BA88" w14:textId="48FBB69A">
      <w:pPr>
        <w:pStyle w:val="BodyText"/>
        <w:spacing w:after="0" w:line="240" w:lineRule="auto"/>
        <w:rPr>
          <w:rFonts w:ascii="Arial" w:hAnsi="Arial" w:cs="Arial"/>
          <w:sz w:val="20"/>
        </w:rPr>
      </w:pPr>
      <w:r>
        <w:rPr>
          <w:rFonts w:ascii="Arial" w:hAnsi="Arial" w:cs="Arial"/>
          <w:color w:val="000000"/>
          <w:sz w:val="20"/>
          <w:shd w:val="clear" w:color="auto" w:fill="FFFFFF"/>
        </w:rPr>
        <w:t>As a token of appreciation, f</w:t>
      </w:r>
      <w:r w:rsidR="00E75757">
        <w:rPr>
          <w:rFonts w:ascii="Arial" w:hAnsi="Arial" w:cs="Arial"/>
          <w:color w:val="000000"/>
          <w:sz w:val="20"/>
          <w:shd w:val="clear" w:color="auto" w:fill="FFFFFF"/>
        </w:rPr>
        <w:t xml:space="preserve">acility staff will be offered a </w:t>
      </w:r>
      <w:r w:rsidRPr="003763DF" w:rsidR="00D54CF7">
        <w:rPr>
          <w:rFonts w:ascii="Arial" w:hAnsi="Arial" w:cs="Arial"/>
          <w:sz w:val="20"/>
        </w:rPr>
        <w:t xml:space="preserve">gift card </w:t>
      </w:r>
      <w:r w:rsidRPr="003763DF" w:rsidR="005B6D08">
        <w:rPr>
          <w:rFonts w:ascii="Arial" w:hAnsi="Arial" w:cs="Arial"/>
          <w:sz w:val="20"/>
        </w:rPr>
        <w:t>of $2</w:t>
      </w:r>
      <w:r w:rsidR="00E75757">
        <w:rPr>
          <w:rFonts w:ascii="Arial" w:hAnsi="Arial" w:cs="Arial"/>
          <w:sz w:val="20"/>
        </w:rPr>
        <w:t>0</w:t>
      </w:r>
      <w:r w:rsidRPr="003763DF" w:rsidR="005B6D08">
        <w:rPr>
          <w:rFonts w:ascii="Arial" w:hAnsi="Arial" w:cs="Arial"/>
          <w:sz w:val="20"/>
        </w:rPr>
        <w:t xml:space="preserve"> </w:t>
      </w:r>
      <w:r w:rsidR="00E75757">
        <w:rPr>
          <w:rFonts w:ascii="Arial" w:hAnsi="Arial" w:cs="Arial"/>
          <w:sz w:val="20"/>
        </w:rPr>
        <w:t xml:space="preserve">for their </w:t>
      </w:r>
      <w:r w:rsidRPr="003763DF" w:rsidR="00E01495">
        <w:rPr>
          <w:rFonts w:ascii="Arial" w:hAnsi="Arial" w:cs="Arial"/>
          <w:sz w:val="20"/>
        </w:rPr>
        <w:t>participation in the data collection.</w:t>
      </w:r>
      <w:r w:rsidRPr="003763DF" w:rsidR="00354F32">
        <w:rPr>
          <w:rFonts w:ascii="Arial" w:hAnsi="Arial" w:cs="Arial"/>
          <w:sz w:val="20"/>
        </w:rPr>
        <w:t xml:space="preserve"> </w:t>
      </w:r>
      <w:r>
        <w:rPr>
          <w:rFonts w:ascii="Arial" w:hAnsi="Arial" w:cs="Arial"/>
          <w:sz w:val="20"/>
        </w:rPr>
        <w:t xml:space="preserve">The approach expresses gratitude for respondents’ time. Although no </w:t>
      </w:r>
      <w:r w:rsidRPr="003763DF" w:rsidR="00354F32">
        <w:rPr>
          <w:rFonts w:ascii="Arial" w:hAnsi="Arial" w:cs="Arial"/>
          <w:sz w:val="20"/>
        </w:rPr>
        <w:t>other respondent group will be offered any payments or gifts for their participation in the study</w:t>
      </w:r>
      <w:r>
        <w:rPr>
          <w:rFonts w:ascii="Arial" w:hAnsi="Arial" w:cs="Arial"/>
          <w:sz w:val="20"/>
        </w:rPr>
        <w:t>, light refreshments will be provided to all focus group respondents.</w:t>
      </w:r>
      <w:r w:rsidRPr="003763DF" w:rsidR="00354F32">
        <w:rPr>
          <w:rFonts w:ascii="Arial" w:hAnsi="Arial" w:cs="Arial"/>
          <w:sz w:val="20"/>
        </w:rPr>
        <w:t xml:space="preserve"> </w:t>
      </w:r>
    </w:p>
    <w:p w:rsidRPr="003763DF" w:rsidR="00BF46A7" w:rsidP="000E48A3" w:rsidRDefault="00E01495" w14:paraId="23A4A7A2" w14:textId="77777777">
      <w:pPr>
        <w:pStyle w:val="BodyText"/>
        <w:spacing w:after="0" w:line="240" w:lineRule="auto"/>
        <w:rPr>
          <w:rFonts w:ascii="Arial" w:hAnsi="Arial" w:cs="Arial"/>
          <w:sz w:val="20"/>
        </w:rPr>
      </w:pPr>
      <w:r w:rsidRPr="003763DF">
        <w:rPr>
          <w:rFonts w:ascii="Arial" w:hAnsi="Arial" w:cs="Arial"/>
          <w:sz w:val="20"/>
        </w:rPr>
        <w:t xml:space="preserve"> </w:t>
      </w:r>
    </w:p>
    <w:p w:rsidRPr="003763DF" w:rsidR="00BF46A7" w:rsidP="000E48A3" w:rsidRDefault="00BF46A7" w14:paraId="7EBFBC7A" w14:textId="77777777">
      <w:pPr>
        <w:pStyle w:val="Heading2"/>
        <w:spacing w:before="0" w:after="0"/>
        <w:rPr>
          <w:rFonts w:cs="Arial"/>
          <w:sz w:val="20"/>
          <w:szCs w:val="20"/>
        </w:rPr>
      </w:pPr>
      <w:bookmarkStart w:name="_Toc267041914" w:id="20"/>
      <w:bookmarkStart w:name="_Toc451350302" w:id="21"/>
      <w:r w:rsidRPr="003763DF">
        <w:rPr>
          <w:rFonts w:cs="Arial"/>
          <w:sz w:val="20"/>
          <w:szCs w:val="20"/>
        </w:rPr>
        <w:t>A.10.</w:t>
      </w:r>
      <w:r w:rsidRPr="003763DF">
        <w:rPr>
          <w:rFonts w:cs="Arial"/>
          <w:sz w:val="20"/>
          <w:szCs w:val="20"/>
        </w:rPr>
        <w:tab/>
        <w:t>Assurance of Confidentiality</w:t>
      </w:r>
      <w:bookmarkEnd w:id="20"/>
      <w:r w:rsidRPr="003763DF">
        <w:rPr>
          <w:rFonts w:cs="Arial"/>
          <w:sz w:val="20"/>
          <w:szCs w:val="20"/>
        </w:rPr>
        <w:t xml:space="preserve"> Provided to Respondents</w:t>
      </w:r>
      <w:bookmarkEnd w:id="21"/>
    </w:p>
    <w:p w:rsidRPr="003763DF" w:rsidR="00D86E24" w:rsidP="000E48A3" w:rsidRDefault="00BF46A7" w14:paraId="1CAE913A" w14:textId="3F3A2DA5">
      <w:pPr>
        <w:pStyle w:val="BodyText"/>
        <w:spacing w:after="0" w:line="240" w:lineRule="auto"/>
        <w:rPr>
          <w:rFonts w:ascii="Arial" w:hAnsi="Arial" w:cs="Arial"/>
          <w:sz w:val="20"/>
        </w:rPr>
      </w:pPr>
      <w:r w:rsidRPr="003763DF">
        <w:rPr>
          <w:rFonts w:ascii="Arial" w:hAnsi="Arial" w:cs="Arial"/>
          <w:sz w:val="20"/>
        </w:rPr>
        <w:t xml:space="preserve">Participation in </w:t>
      </w:r>
      <w:r w:rsidRPr="003763DF" w:rsidR="003D48B1">
        <w:rPr>
          <w:rFonts w:ascii="Arial" w:hAnsi="Arial" w:cs="Arial"/>
          <w:sz w:val="20"/>
        </w:rPr>
        <w:t>this study</w:t>
      </w:r>
      <w:r w:rsidRPr="003763DF">
        <w:rPr>
          <w:rFonts w:ascii="Arial" w:hAnsi="Arial" w:cs="Arial"/>
          <w:sz w:val="20"/>
        </w:rPr>
        <w:t xml:space="preserve"> is voluntary</w:t>
      </w:r>
      <w:r w:rsidRPr="003763DF" w:rsidR="003A49EA">
        <w:rPr>
          <w:rFonts w:ascii="Arial" w:hAnsi="Arial" w:cs="Arial"/>
          <w:sz w:val="20"/>
        </w:rPr>
        <w:t xml:space="preserve">. </w:t>
      </w:r>
      <w:r w:rsidRPr="003763DF" w:rsidR="003D48B1">
        <w:rPr>
          <w:rFonts w:ascii="Arial" w:hAnsi="Arial" w:cs="Arial"/>
          <w:sz w:val="20"/>
        </w:rPr>
        <w:t xml:space="preserve">Respondents </w:t>
      </w:r>
      <w:r w:rsidRPr="003763DF">
        <w:rPr>
          <w:rFonts w:ascii="Arial" w:hAnsi="Arial" w:cs="Arial"/>
          <w:sz w:val="20"/>
        </w:rPr>
        <w:t xml:space="preserve">will be </w:t>
      </w:r>
      <w:r w:rsidR="007A3A2C">
        <w:rPr>
          <w:rFonts w:ascii="Arial" w:hAnsi="Arial" w:cs="Arial"/>
          <w:sz w:val="20"/>
        </w:rPr>
        <w:t xml:space="preserve">informed of </w:t>
      </w:r>
      <w:r w:rsidRPr="003763DF">
        <w:rPr>
          <w:rFonts w:ascii="Arial" w:hAnsi="Arial" w:cs="Arial"/>
          <w:sz w:val="20"/>
        </w:rPr>
        <w:t>the purposes for which the information is collected</w:t>
      </w:r>
      <w:r w:rsidRPr="003763DF" w:rsidR="003A49EA">
        <w:rPr>
          <w:rFonts w:ascii="Arial" w:hAnsi="Arial" w:cs="Arial"/>
          <w:sz w:val="20"/>
        </w:rPr>
        <w:t xml:space="preserve">. </w:t>
      </w:r>
    </w:p>
    <w:p w:rsidRPr="003763DF" w:rsidR="000E48A3" w:rsidP="000E48A3" w:rsidRDefault="000E48A3" w14:paraId="7006301D" w14:textId="77777777">
      <w:pPr>
        <w:pStyle w:val="BodyText"/>
        <w:spacing w:after="0" w:line="240" w:lineRule="auto"/>
        <w:rPr>
          <w:rFonts w:ascii="Arial" w:hAnsi="Arial" w:cs="Arial"/>
          <w:sz w:val="20"/>
        </w:rPr>
      </w:pPr>
    </w:p>
    <w:p w:rsidRPr="003763DF" w:rsidR="00D86E24" w:rsidP="000E48A3" w:rsidRDefault="007A3A2C" w14:paraId="3870C4C4" w14:textId="41804CC5">
      <w:pPr>
        <w:pStyle w:val="BodyText"/>
        <w:spacing w:after="0" w:line="240" w:lineRule="auto"/>
        <w:rPr>
          <w:rFonts w:ascii="Arial" w:hAnsi="Arial" w:cs="Arial"/>
          <w:sz w:val="20"/>
        </w:rPr>
      </w:pPr>
      <w:r>
        <w:rPr>
          <w:rFonts w:ascii="Arial" w:hAnsi="Arial" w:cs="Arial"/>
          <w:sz w:val="20"/>
        </w:rPr>
        <w:t xml:space="preserve">Prior to the start of focus group discussion and interviews, the evaluation team will obtain verbal or written informed consent from respondents and assure them that the information they provide will be </w:t>
      </w:r>
      <w:r w:rsidR="007E53C0">
        <w:rPr>
          <w:rFonts w:ascii="Arial" w:hAnsi="Arial" w:cs="Arial"/>
          <w:sz w:val="20"/>
        </w:rPr>
        <w:t xml:space="preserve">kept </w:t>
      </w:r>
      <w:r>
        <w:rPr>
          <w:rFonts w:ascii="Arial" w:hAnsi="Arial" w:cs="Arial"/>
          <w:sz w:val="20"/>
        </w:rPr>
        <w:t>confidential</w:t>
      </w:r>
      <w:r w:rsidRPr="003763DF" w:rsidR="003A49EA">
        <w:rPr>
          <w:rFonts w:ascii="Arial" w:hAnsi="Arial" w:cs="Arial"/>
          <w:sz w:val="20"/>
        </w:rPr>
        <w:t xml:space="preserve">. </w:t>
      </w:r>
      <w:r w:rsidR="007E53C0">
        <w:rPr>
          <w:rFonts w:ascii="Arial" w:hAnsi="Arial" w:cs="Arial"/>
          <w:sz w:val="20"/>
        </w:rPr>
        <w:t>Respondents will be informed that information that is obtained as part of the study will be summarized in a report such that no individual names will be identified</w:t>
      </w:r>
      <w:r w:rsidRPr="003763DF" w:rsidR="003A49EA">
        <w:rPr>
          <w:rFonts w:ascii="Arial" w:hAnsi="Arial" w:cs="Arial"/>
          <w:sz w:val="20"/>
        </w:rPr>
        <w:t xml:space="preserve">. </w:t>
      </w:r>
    </w:p>
    <w:p w:rsidRPr="003763DF" w:rsidR="000E48A3" w:rsidP="000E48A3" w:rsidRDefault="000E48A3" w14:paraId="59397356" w14:textId="77777777">
      <w:pPr>
        <w:pStyle w:val="BodyText"/>
        <w:spacing w:after="0" w:line="240" w:lineRule="auto"/>
        <w:rPr>
          <w:rFonts w:ascii="Arial" w:hAnsi="Arial" w:cs="Arial"/>
          <w:sz w:val="20"/>
        </w:rPr>
      </w:pPr>
    </w:p>
    <w:p w:rsidRPr="003763DF" w:rsidR="00D53E6D" w:rsidP="000E48A3" w:rsidRDefault="004914A7" w14:paraId="0C0A85CF" w14:textId="77E511CA">
      <w:pPr>
        <w:pStyle w:val="BodyText"/>
        <w:spacing w:after="0" w:line="240" w:lineRule="auto"/>
        <w:rPr>
          <w:rFonts w:ascii="Arial" w:hAnsi="Arial" w:cs="Arial"/>
          <w:sz w:val="20"/>
        </w:rPr>
      </w:pPr>
      <w:r>
        <w:rPr>
          <w:rFonts w:ascii="Arial" w:hAnsi="Arial" w:cs="Arial"/>
          <w:sz w:val="20"/>
        </w:rPr>
        <w:t xml:space="preserve">For web-based surveys, the evaluation team will include a written description assuring confidentiality to respondents. Facility administrators </w:t>
      </w:r>
      <w:r w:rsidRPr="003763DF" w:rsidR="008E69AC">
        <w:rPr>
          <w:rFonts w:ascii="Arial" w:hAnsi="Arial" w:cs="Arial"/>
          <w:sz w:val="20"/>
        </w:rPr>
        <w:t>will be contacted by email requesting that they complete the survey. Respondents will click on a survey link in the email and will be required to enter a unique user ID and password. Survey participants will first see a screen that provides a brief overview of the study, informs participants about confidentiality and privacy, requests their voluntary participation, and a toll-free telephone number, and email address if participants have any questions about the survey. By clicking a button at the bottom of the consent screen, the survey participant is providing their voluntary consent to participate in the survey.</w:t>
      </w:r>
    </w:p>
    <w:p w:rsidRPr="003763DF" w:rsidR="000E48A3" w:rsidP="00F26ECA" w:rsidRDefault="000E48A3" w14:paraId="1804DB25" w14:textId="77777777">
      <w:pPr>
        <w:pStyle w:val="BodyText"/>
        <w:spacing w:after="0" w:line="240" w:lineRule="auto"/>
        <w:rPr>
          <w:rFonts w:ascii="Arial" w:hAnsi="Arial" w:cs="Arial"/>
          <w:sz w:val="20"/>
        </w:rPr>
      </w:pPr>
    </w:p>
    <w:p w:rsidRPr="003763DF" w:rsidR="00D86E24" w:rsidP="00BA3831" w:rsidRDefault="00D86E24" w14:paraId="0D57D364" w14:textId="39B0F485">
      <w:pPr>
        <w:pStyle w:val="BodyText"/>
        <w:spacing w:after="0" w:line="240" w:lineRule="auto"/>
        <w:rPr>
          <w:rFonts w:ascii="Arial" w:hAnsi="Arial" w:cs="Arial"/>
          <w:sz w:val="20"/>
        </w:rPr>
      </w:pPr>
      <w:r w:rsidRPr="003763DF">
        <w:rPr>
          <w:rFonts w:ascii="Arial" w:hAnsi="Arial" w:cs="Arial"/>
          <w:sz w:val="20"/>
        </w:rPr>
        <w:t xml:space="preserve">Data collection procedures will incorporate numerous safeguards for the data. While collecting data, information that could identify a particular sample member </w:t>
      </w:r>
      <w:r w:rsidRPr="003763DF" w:rsidR="004D33E8">
        <w:rPr>
          <w:rFonts w:ascii="Arial" w:hAnsi="Arial" w:cs="Arial"/>
          <w:sz w:val="20"/>
        </w:rPr>
        <w:t>will</w:t>
      </w:r>
      <w:r w:rsidRPr="003763DF">
        <w:rPr>
          <w:rFonts w:ascii="Arial" w:hAnsi="Arial" w:cs="Arial"/>
          <w:sz w:val="20"/>
        </w:rPr>
        <w:t xml:space="preserve"> be stored in a separate file from survey data collected from that person. Each sample member will be assigned a unique identifier, and this identifier will be used to store identifying information (such as name, address, etc.) in a separate database from the survey response data.</w:t>
      </w:r>
    </w:p>
    <w:p w:rsidRPr="003763DF" w:rsidR="000E48A3" w:rsidP="00BA3831" w:rsidRDefault="000E48A3" w14:paraId="7D555899" w14:textId="77777777">
      <w:pPr>
        <w:pStyle w:val="BodyText"/>
        <w:spacing w:after="0" w:line="240" w:lineRule="auto"/>
        <w:rPr>
          <w:rFonts w:ascii="Arial" w:hAnsi="Arial" w:cs="Arial"/>
          <w:sz w:val="20"/>
        </w:rPr>
      </w:pPr>
    </w:p>
    <w:p w:rsidRPr="003763DF" w:rsidR="00D33DF5" w:rsidP="00BA3831" w:rsidRDefault="00967395" w14:paraId="4E34EB67" w14:textId="647DB930">
      <w:pPr>
        <w:pStyle w:val="BodyText"/>
        <w:spacing w:after="0" w:line="240" w:lineRule="auto"/>
        <w:rPr>
          <w:rFonts w:ascii="Arial" w:hAnsi="Arial" w:cs="Arial"/>
          <w:sz w:val="20"/>
        </w:rPr>
      </w:pPr>
      <w:r w:rsidRPr="003763DF">
        <w:rPr>
          <w:rFonts w:ascii="Arial" w:hAnsi="Arial" w:cs="Arial"/>
          <w:sz w:val="20"/>
        </w:rPr>
        <w:t xml:space="preserve">With regard to confidentiality, responses will be de-identified and </w:t>
      </w:r>
      <w:r w:rsidRPr="003763DF" w:rsidR="0015037C">
        <w:rPr>
          <w:rFonts w:ascii="Arial" w:hAnsi="Arial" w:cs="Arial"/>
          <w:sz w:val="20"/>
        </w:rPr>
        <w:t xml:space="preserve">subsequently tracked </w:t>
      </w:r>
      <w:r w:rsidRPr="003763DF">
        <w:rPr>
          <w:rFonts w:ascii="Arial" w:hAnsi="Arial" w:cs="Arial"/>
          <w:sz w:val="20"/>
        </w:rPr>
        <w:t xml:space="preserve">by ID number only. The survey data will be tabulated and analyzed statistically with no individual names or responses ever identified. Names, telephone numbers, and email addresses will be retained in a secure location on </w:t>
      </w:r>
      <w:r w:rsidRPr="003763DF" w:rsidR="0015037C">
        <w:rPr>
          <w:rFonts w:ascii="Arial" w:hAnsi="Arial" w:cs="Arial"/>
          <w:sz w:val="20"/>
        </w:rPr>
        <w:t xml:space="preserve">NORC’s secure </w:t>
      </w:r>
      <w:r w:rsidRPr="003763DF">
        <w:rPr>
          <w:rFonts w:ascii="Arial" w:hAnsi="Arial" w:cs="Arial"/>
          <w:sz w:val="20"/>
        </w:rPr>
        <w:t>server</w:t>
      </w:r>
      <w:r w:rsidRPr="003763DF" w:rsidR="0015037C">
        <w:rPr>
          <w:rFonts w:ascii="Arial" w:hAnsi="Arial" w:cs="Arial"/>
          <w:sz w:val="20"/>
        </w:rPr>
        <w:t xml:space="preserve"> farm</w:t>
      </w:r>
      <w:r w:rsidRPr="003763DF">
        <w:rPr>
          <w:rFonts w:ascii="Arial" w:hAnsi="Arial" w:cs="Arial"/>
          <w:sz w:val="20"/>
        </w:rPr>
        <w:t xml:space="preserve">, </w:t>
      </w:r>
      <w:r w:rsidRPr="003763DF" w:rsidR="001728A8">
        <w:rPr>
          <w:rFonts w:ascii="Arial" w:hAnsi="Arial" w:cs="Arial"/>
          <w:sz w:val="20"/>
        </w:rPr>
        <w:t xml:space="preserve">available only to </w:t>
      </w:r>
      <w:r w:rsidRPr="003763DF" w:rsidR="005A5388">
        <w:rPr>
          <w:rFonts w:ascii="Arial" w:hAnsi="Arial" w:cs="Arial"/>
          <w:sz w:val="20"/>
        </w:rPr>
        <w:t xml:space="preserve">authorized </w:t>
      </w:r>
      <w:r w:rsidRPr="003763DF" w:rsidR="001728A8">
        <w:rPr>
          <w:rFonts w:ascii="Arial" w:hAnsi="Arial" w:cs="Arial"/>
          <w:sz w:val="20"/>
        </w:rPr>
        <w:t>project staff</w:t>
      </w:r>
      <w:r w:rsidRPr="003763DF">
        <w:rPr>
          <w:rFonts w:ascii="Arial" w:hAnsi="Arial" w:cs="Arial"/>
          <w:sz w:val="20"/>
        </w:rPr>
        <w:t xml:space="preserve"> to use as part of the future </w:t>
      </w:r>
      <w:r w:rsidRPr="003763DF" w:rsidR="001728A8">
        <w:rPr>
          <w:rFonts w:ascii="Arial" w:hAnsi="Arial" w:cs="Arial"/>
          <w:sz w:val="20"/>
        </w:rPr>
        <w:t xml:space="preserve">follow-up survey for the </w:t>
      </w:r>
      <w:r w:rsidRPr="003763DF" w:rsidR="00BA3831">
        <w:rPr>
          <w:rFonts w:ascii="Arial" w:hAnsi="Arial" w:cs="Arial"/>
          <w:sz w:val="20"/>
        </w:rPr>
        <w:t>outcome</w:t>
      </w:r>
      <w:r w:rsidRPr="003763DF">
        <w:rPr>
          <w:rFonts w:ascii="Arial" w:hAnsi="Arial" w:cs="Arial"/>
          <w:sz w:val="20"/>
        </w:rPr>
        <w:t xml:space="preserve"> ev</w:t>
      </w:r>
      <w:r w:rsidRPr="003763DF" w:rsidR="002569B7">
        <w:rPr>
          <w:rFonts w:ascii="Arial" w:hAnsi="Arial" w:cs="Arial"/>
          <w:sz w:val="20"/>
        </w:rPr>
        <w:t>aluation</w:t>
      </w:r>
      <w:r w:rsidRPr="003763DF" w:rsidR="003A49EA">
        <w:rPr>
          <w:rFonts w:ascii="Arial" w:hAnsi="Arial" w:cs="Arial"/>
          <w:sz w:val="20"/>
        </w:rPr>
        <w:t xml:space="preserve">. </w:t>
      </w:r>
      <w:r w:rsidRPr="003763DF" w:rsidR="002569B7">
        <w:rPr>
          <w:rFonts w:ascii="Arial" w:hAnsi="Arial" w:cs="Arial"/>
          <w:sz w:val="20"/>
        </w:rPr>
        <w:t xml:space="preserve">Data will be </w:t>
      </w:r>
      <w:r w:rsidRPr="003763DF">
        <w:rPr>
          <w:rFonts w:ascii="Arial" w:hAnsi="Arial" w:cs="Arial"/>
          <w:sz w:val="20"/>
        </w:rPr>
        <w:t>coded such that obvious identifiers will be substituted with a unique</w:t>
      </w:r>
      <w:r w:rsidRPr="003763DF" w:rsidR="002569B7">
        <w:rPr>
          <w:rFonts w:ascii="Arial" w:hAnsi="Arial" w:cs="Arial"/>
          <w:sz w:val="20"/>
        </w:rPr>
        <w:t xml:space="preserve"> identifying number. </w:t>
      </w:r>
      <w:r w:rsidRPr="003763DF" w:rsidR="00A54EE9">
        <w:rPr>
          <w:rFonts w:ascii="Arial" w:hAnsi="Arial" w:cs="Arial"/>
          <w:sz w:val="20"/>
        </w:rPr>
        <w:t xml:space="preserve">The contractor </w:t>
      </w:r>
      <w:r w:rsidRPr="003763DF" w:rsidR="002569B7">
        <w:rPr>
          <w:rFonts w:ascii="Arial" w:hAnsi="Arial" w:cs="Arial"/>
          <w:sz w:val="20"/>
        </w:rPr>
        <w:t xml:space="preserve">will </w:t>
      </w:r>
      <w:r w:rsidRPr="003763DF">
        <w:rPr>
          <w:rFonts w:ascii="Arial" w:hAnsi="Arial" w:cs="Arial"/>
          <w:sz w:val="20"/>
        </w:rPr>
        <w:t xml:space="preserve">retain a master list linking study codes and direct identifiers. The master list will be saved on </w:t>
      </w:r>
      <w:r w:rsidRPr="003763DF" w:rsidR="00A54EE9">
        <w:rPr>
          <w:rFonts w:ascii="Arial" w:hAnsi="Arial" w:cs="Arial"/>
          <w:sz w:val="20"/>
        </w:rPr>
        <w:t>the contractor</w:t>
      </w:r>
      <w:r w:rsidRPr="003763DF" w:rsidR="007B7118">
        <w:rPr>
          <w:rFonts w:ascii="Arial" w:hAnsi="Arial" w:cs="Arial"/>
          <w:sz w:val="20"/>
        </w:rPr>
        <w:t>’</w:t>
      </w:r>
      <w:r w:rsidRPr="003763DF" w:rsidR="00A54EE9">
        <w:rPr>
          <w:rFonts w:ascii="Arial" w:hAnsi="Arial" w:cs="Arial"/>
          <w:sz w:val="20"/>
        </w:rPr>
        <w:t xml:space="preserve">s </w:t>
      </w:r>
      <w:r w:rsidRPr="003763DF">
        <w:rPr>
          <w:rFonts w:ascii="Arial" w:hAnsi="Arial" w:cs="Arial"/>
          <w:sz w:val="20"/>
        </w:rPr>
        <w:t>secure servers. All systems used to store electronic survey data are secure by design and protected by passwords only available to authorized study staff</w:t>
      </w:r>
      <w:r w:rsidRPr="003763DF" w:rsidR="003A49EA">
        <w:rPr>
          <w:rFonts w:ascii="Arial" w:hAnsi="Arial" w:cs="Arial"/>
          <w:sz w:val="20"/>
        </w:rPr>
        <w:t xml:space="preserve">. </w:t>
      </w:r>
    </w:p>
    <w:p w:rsidRPr="003763DF" w:rsidR="00D33DF5" w:rsidP="00BA3831" w:rsidRDefault="00D33DF5" w14:paraId="5F37B824" w14:textId="77777777">
      <w:pPr>
        <w:pStyle w:val="BodyText"/>
        <w:spacing w:after="0" w:line="240" w:lineRule="auto"/>
        <w:rPr>
          <w:rFonts w:ascii="Arial" w:hAnsi="Arial" w:cs="Arial"/>
          <w:sz w:val="20"/>
        </w:rPr>
      </w:pPr>
    </w:p>
    <w:p w:rsidRPr="003763DF" w:rsidR="00967395" w:rsidP="00BA3831" w:rsidRDefault="00967395" w14:paraId="77A0223A" w14:textId="77777777">
      <w:pPr>
        <w:pStyle w:val="BodyText"/>
        <w:spacing w:after="0" w:line="240" w:lineRule="auto"/>
        <w:rPr>
          <w:rFonts w:ascii="Arial" w:hAnsi="Arial" w:cs="Arial"/>
          <w:sz w:val="20"/>
        </w:rPr>
      </w:pPr>
      <w:r w:rsidRPr="003763DF">
        <w:rPr>
          <w:rFonts w:ascii="Arial" w:hAnsi="Arial" w:cs="Arial"/>
          <w:sz w:val="20"/>
        </w:rPr>
        <w:t>Special steps will be taken to ensure that data collected via the Web questionnaire are secure</w:t>
      </w:r>
      <w:r w:rsidRPr="003763DF" w:rsidR="003A49EA">
        <w:rPr>
          <w:rFonts w:ascii="Arial" w:hAnsi="Arial" w:cs="Arial"/>
          <w:sz w:val="20"/>
        </w:rPr>
        <w:t xml:space="preserve">. </w:t>
      </w:r>
      <w:r w:rsidRPr="003763DF">
        <w:rPr>
          <w:rFonts w:ascii="Arial" w:hAnsi="Arial" w:cs="Arial"/>
          <w:sz w:val="20"/>
        </w:rPr>
        <w:t>First, access to the Web instrument is only allowed with a valid Personal Identification login user name and password. Second, data will be transmitted by the Secure Sockets Layer (SSL) protocol that uses powerful encryption during transmission through the Internet. If a respondent keeps a Web survey open without any activity, the Web server will close the survey after a short period of inactivity, thus preserving the data up to the break-off point and securely closing the connection. Both development and production servers are backed up nightly</w:t>
      </w:r>
      <w:r w:rsidRPr="003763DF" w:rsidR="003A49EA">
        <w:rPr>
          <w:rFonts w:ascii="Arial" w:hAnsi="Arial" w:cs="Arial"/>
          <w:sz w:val="20"/>
        </w:rPr>
        <w:t xml:space="preserve">. </w:t>
      </w:r>
    </w:p>
    <w:p w:rsidRPr="003763DF" w:rsidR="000E48A3" w:rsidP="00BA3831" w:rsidRDefault="000E48A3" w14:paraId="554E1384" w14:textId="77777777">
      <w:pPr>
        <w:pStyle w:val="BodyText"/>
        <w:spacing w:after="0" w:line="240" w:lineRule="auto"/>
        <w:rPr>
          <w:rFonts w:ascii="Arial" w:hAnsi="Arial" w:cs="Arial"/>
          <w:sz w:val="20"/>
        </w:rPr>
      </w:pPr>
    </w:p>
    <w:p w:rsidRPr="003763DF" w:rsidR="00D33DF5" w:rsidP="00BA3831" w:rsidRDefault="00BA3831" w14:paraId="2F4F7FF4" w14:textId="5DB81215">
      <w:pPr>
        <w:pStyle w:val="BodyText"/>
        <w:spacing w:after="0" w:line="240" w:lineRule="auto"/>
        <w:rPr>
          <w:rFonts w:ascii="Arial" w:hAnsi="Arial" w:cs="Arial"/>
          <w:sz w:val="20"/>
        </w:rPr>
      </w:pPr>
      <w:r w:rsidRPr="003763DF">
        <w:rPr>
          <w:rFonts w:ascii="Arial" w:hAnsi="Arial" w:cs="Arial"/>
          <w:sz w:val="20"/>
        </w:rPr>
        <w:t>ACL/AoA</w:t>
      </w:r>
      <w:r w:rsidRPr="003763DF" w:rsidR="00967395">
        <w:rPr>
          <w:rFonts w:ascii="Arial" w:hAnsi="Arial" w:cs="Arial"/>
          <w:sz w:val="20"/>
        </w:rPr>
        <w:t xml:space="preserve"> and </w:t>
      </w:r>
      <w:r w:rsidRPr="003763DF" w:rsidR="00E60D54">
        <w:rPr>
          <w:rFonts w:ascii="Arial" w:hAnsi="Arial" w:cs="Arial"/>
          <w:sz w:val="20"/>
        </w:rPr>
        <w:t xml:space="preserve">its contractor </w:t>
      </w:r>
      <w:r w:rsidRPr="003763DF" w:rsidR="00967395">
        <w:rPr>
          <w:rFonts w:ascii="Arial" w:hAnsi="Arial" w:cs="Arial"/>
          <w:sz w:val="20"/>
        </w:rPr>
        <w:t xml:space="preserve">will publish aggregate statistics of the survey responses in a report, along with information obtained during the </w:t>
      </w:r>
      <w:r w:rsidR="007D06A0">
        <w:rPr>
          <w:rFonts w:ascii="Arial" w:hAnsi="Arial" w:cs="Arial"/>
          <w:sz w:val="20"/>
        </w:rPr>
        <w:t xml:space="preserve">focus groups and </w:t>
      </w:r>
      <w:r w:rsidRPr="003763DF" w:rsidR="00F5491E">
        <w:rPr>
          <w:rFonts w:ascii="Arial" w:hAnsi="Arial" w:cs="Arial"/>
          <w:sz w:val="20"/>
        </w:rPr>
        <w:t>interviews</w:t>
      </w:r>
      <w:r w:rsidRPr="003763DF" w:rsidR="00967395">
        <w:rPr>
          <w:rFonts w:ascii="Arial" w:hAnsi="Arial" w:cs="Arial"/>
          <w:sz w:val="20"/>
        </w:rPr>
        <w:t xml:space="preserve">. </w:t>
      </w:r>
      <w:r w:rsidRPr="003763DF" w:rsidR="00CA4379">
        <w:rPr>
          <w:rFonts w:ascii="Arial" w:hAnsi="Arial" w:cs="Arial"/>
          <w:sz w:val="20"/>
        </w:rPr>
        <w:t>Individual respondents will not be identified in any report, publication, or presentation of this study or its results</w:t>
      </w:r>
      <w:r w:rsidRPr="003763DF" w:rsidR="00D33DF5">
        <w:rPr>
          <w:rFonts w:ascii="Arial" w:hAnsi="Arial" w:cs="Arial"/>
          <w:sz w:val="20"/>
        </w:rPr>
        <w:t xml:space="preserve">. </w:t>
      </w:r>
    </w:p>
    <w:p w:rsidRPr="003763DF" w:rsidR="000E48A3" w:rsidP="000E48A3" w:rsidRDefault="000E48A3" w14:paraId="17EC74AE" w14:textId="77777777">
      <w:pPr>
        <w:pStyle w:val="BodyText"/>
        <w:spacing w:after="0" w:line="240" w:lineRule="auto"/>
        <w:jc w:val="both"/>
        <w:rPr>
          <w:rFonts w:ascii="Arial" w:hAnsi="Arial" w:cs="Arial"/>
          <w:sz w:val="20"/>
        </w:rPr>
      </w:pPr>
    </w:p>
    <w:p w:rsidRPr="003763DF" w:rsidR="00BF46A7" w:rsidP="000E48A3" w:rsidRDefault="00BF46A7" w14:paraId="65450429" w14:textId="77777777">
      <w:pPr>
        <w:pStyle w:val="Heading2"/>
        <w:spacing w:before="0" w:after="0"/>
        <w:rPr>
          <w:rFonts w:cs="Arial"/>
          <w:sz w:val="20"/>
          <w:szCs w:val="20"/>
        </w:rPr>
      </w:pPr>
      <w:bookmarkStart w:name="_Toc267041915" w:id="22"/>
      <w:bookmarkStart w:name="_Toc451350303" w:id="23"/>
      <w:r w:rsidRPr="003763DF">
        <w:rPr>
          <w:rFonts w:cs="Arial"/>
          <w:sz w:val="20"/>
          <w:szCs w:val="20"/>
        </w:rPr>
        <w:t>A.11.</w:t>
      </w:r>
      <w:r w:rsidRPr="003763DF">
        <w:rPr>
          <w:rFonts w:cs="Arial"/>
          <w:sz w:val="20"/>
          <w:szCs w:val="20"/>
        </w:rPr>
        <w:tab/>
      </w:r>
      <w:bookmarkEnd w:id="22"/>
      <w:r w:rsidRPr="003763DF">
        <w:rPr>
          <w:rFonts w:cs="Arial"/>
          <w:sz w:val="20"/>
          <w:szCs w:val="20"/>
        </w:rPr>
        <w:t>Justification for Sensitive Questions</w:t>
      </w:r>
      <w:bookmarkEnd w:id="23"/>
    </w:p>
    <w:p w:rsidRPr="003763DF" w:rsidR="000E48A3" w:rsidP="000E48A3" w:rsidRDefault="007D06A0" w14:paraId="3849D5FB" w14:textId="0E3D8B85">
      <w:pPr>
        <w:pStyle w:val="BodyText"/>
        <w:spacing w:after="0" w:line="240" w:lineRule="auto"/>
        <w:rPr>
          <w:rFonts w:ascii="Arial" w:hAnsi="Arial" w:cs="Arial"/>
          <w:sz w:val="20"/>
        </w:rPr>
      </w:pPr>
      <w:r>
        <w:rPr>
          <w:rFonts w:ascii="Arial" w:hAnsi="Arial" w:cs="Arial"/>
          <w:sz w:val="20"/>
        </w:rPr>
        <w:t>No q</w:t>
      </w:r>
      <w:r w:rsidRPr="003763DF" w:rsidR="00C35EEB">
        <w:rPr>
          <w:rFonts w:ascii="Arial" w:hAnsi="Arial" w:cs="Arial"/>
          <w:sz w:val="20"/>
        </w:rPr>
        <w:t xml:space="preserve">uestions of a sensitive nature are </w:t>
      </w:r>
      <w:r>
        <w:rPr>
          <w:rFonts w:ascii="Arial" w:hAnsi="Arial" w:cs="Arial"/>
          <w:sz w:val="20"/>
        </w:rPr>
        <w:t xml:space="preserve">will be asked during the focus groups, </w:t>
      </w:r>
      <w:r w:rsidRPr="003763DF" w:rsidR="005B6D08">
        <w:rPr>
          <w:rFonts w:ascii="Arial" w:hAnsi="Arial" w:cs="Arial"/>
          <w:sz w:val="20"/>
        </w:rPr>
        <w:t>interviews</w:t>
      </w:r>
      <w:r>
        <w:rPr>
          <w:rFonts w:ascii="Arial" w:hAnsi="Arial" w:cs="Arial"/>
          <w:sz w:val="20"/>
        </w:rPr>
        <w:t>,</w:t>
      </w:r>
      <w:r w:rsidRPr="003763DF" w:rsidR="005B6D08">
        <w:rPr>
          <w:rFonts w:ascii="Arial" w:hAnsi="Arial" w:cs="Arial"/>
          <w:sz w:val="20"/>
        </w:rPr>
        <w:t xml:space="preserve"> or</w:t>
      </w:r>
      <w:r w:rsidRPr="003763DF" w:rsidR="00C35EEB">
        <w:rPr>
          <w:rFonts w:ascii="Arial" w:hAnsi="Arial" w:cs="Arial"/>
          <w:sz w:val="20"/>
        </w:rPr>
        <w:t xml:space="preserve"> survey</w:t>
      </w:r>
      <w:r w:rsidRPr="003763DF" w:rsidR="005B6D08">
        <w:rPr>
          <w:rFonts w:ascii="Arial" w:hAnsi="Arial" w:cs="Arial"/>
          <w:sz w:val="20"/>
        </w:rPr>
        <w:t>s</w:t>
      </w:r>
      <w:r w:rsidRPr="003763DF" w:rsidR="00C35EEB">
        <w:rPr>
          <w:rFonts w:ascii="Arial" w:hAnsi="Arial" w:cs="Arial"/>
          <w:sz w:val="20"/>
        </w:rPr>
        <w:t xml:space="preserve">. </w:t>
      </w:r>
      <w:r>
        <w:rPr>
          <w:rFonts w:ascii="Arial" w:hAnsi="Arial" w:cs="Arial"/>
          <w:sz w:val="20"/>
        </w:rPr>
        <w:t>Questions are restricted to participants’ understanding of and experiences with the Ombudsman program.</w:t>
      </w:r>
    </w:p>
    <w:p w:rsidRPr="003763DF" w:rsidR="006F2039" w:rsidP="000E48A3" w:rsidRDefault="006F2039" w14:paraId="03A2C1D9" w14:textId="77777777">
      <w:pPr>
        <w:pStyle w:val="BodyText"/>
        <w:spacing w:after="0" w:line="240" w:lineRule="auto"/>
        <w:rPr>
          <w:rFonts w:ascii="Arial" w:hAnsi="Arial" w:cs="Arial"/>
          <w:sz w:val="20"/>
        </w:rPr>
      </w:pPr>
    </w:p>
    <w:p w:rsidRPr="003763DF" w:rsidR="006F2039" w:rsidP="006F2039" w:rsidRDefault="006F2039" w14:paraId="15F35623" w14:textId="77777777">
      <w:pPr>
        <w:pStyle w:val="Heading2"/>
        <w:spacing w:before="0" w:after="0"/>
        <w:rPr>
          <w:rFonts w:cs="Arial"/>
          <w:sz w:val="20"/>
          <w:szCs w:val="20"/>
        </w:rPr>
      </w:pPr>
      <w:bookmarkStart w:name="_Toc451350304" w:id="24"/>
      <w:r w:rsidRPr="003763DF">
        <w:rPr>
          <w:rFonts w:cs="Arial"/>
          <w:sz w:val="20"/>
          <w:szCs w:val="20"/>
        </w:rPr>
        <w:t>A.12.</w:t>
      </w:r>
      <w:r w:rsidRPr="003763DF">
        <w:rPr>
          <w:rFonts w:cs="Arial"/>
          <w:sz w:val="20"/>
          <w:szCs w:val="20"/>
        </w:rPr>
        <w:tab/>
        <w:t>Estimates of Annualized Hour Burden and Costs</w:t>
      </w:r>
      <w:bookmarkEnd w:id="24"/>
    </w:p>
    <w:p w:rsidR="001D1EFC" w:rsidP="006F2039" w:rsidRDefault="00AB5430" w14:paraId="2CC17C42" w14:textId="0A36922F">
      <w:pPr>
        <w:pStyle w:val="BodyText"/>
        <w:spacing w:after="0" w:line="240" w:lineRule="auto"/>
        <w:rPr>
          <w:rFonts w:ascii="Arial" w:hAnsi="Arial" w:cs="Arial"/>
          <w:sz w:val="20"/>
        </w:rPr>
      </w:pPr>
      <w:r>
        <w:rPr>
          <w:rFonts w:ascii="Arial" w:hAnsi="Arial" w:cs="Arial"/>
          <w:sz w:val="20"/>
        </w:rPr>
        <w:t xml:space="preserve">Across </w:t>
      </w:r>
      <w:r w:rsidR="001D1EFC">
        <w:rPr>
          <w:rFonts w:ascii="Arial" w:hAnsi="Arial" w:cs="Arial"/>
          <w:sz w:val="20"/>
        </w:rPr>
        <w:t xml:space="preserve">participating programs, the contractor will conduct 16 focus groups with residents (60 minutes estimated burden), 8 focus groups with family members (60 minutes estimated burden), and 16 focus groups with facility staff (20 minutes estimated burden). </w:t>
      </w:r>
      <w:r w:rsidRPr="003763DF" w:rsidR="00F26ECA">
        <w:rPr>
          <w:rFonts w:ascii="Arial" w:hAnsi="Arial" w:cs="Arial"/>
          <w:sz w:val="20"/>
        </w:rPr>
        <w:t>The</w:t>
      </w:r>
      <w:r w:rsidRPr="003763DF" w:rsidR="006F2039">
        <w:rPr>
          <w:rFonts w:ascii="Arial" w:hAnsi="Arial" w:cs="Arial"/>
          <w:sz w:val="20"/>
        </w:rPr>
        <w:t xml:space="preserve"> contractor will</w:t>
      </w:r>
      <w:r w:rsidR="00876645">
        <w:rPr>
          <w:rFonts w:ascii="Arial" w:hAnsi="Arial" w:cs="Arial"/>
          <w:sz w:val="20"/>
        </w:rPr>
        <w:t xml:space="preserve"> also</w:t>
      </w:r>
      <w:r w:rsidRPr="003763DF" w:rsidR="006F2039">
        <w:rPr>
          <w:rFonts w:ascii="Arial" w:hAnsi="Arial" w:cs="Arial"/>
          <w:sz w:val="20"/>
        </w:rPr>
        <w:t xml:space="preserve"> interview </w:t>
      </w:r>
      <w:r w:rsidR="001D1EFC">
        <w:rPr>
          <w:rFonts w:ascii="Arial" w:hAnsi="Arial" w:cs="Arial"/>
          <w:sz w:val="20"/>
        </w:rPr>
        <w:t>between 20 and 40 stakeholders/representatives of coordinating entities (</w:t>
      </w:r>
      <w:r w:rsidRPr="003763DF" w:rsidR="005A3EE2">
        <w:rPr>
          <w:rFonts w:ascii="Arial" w:hAnsi="Arial" w:cs="Arial"/>
          <w:sz w:val="20"/>
        </w:rPr>
        <w:t>60 minutes</w:t>
      </w:r>
      <w:r w:rsidRPr="003763DF" w:rsidR="005A5388">
        <w:rPr>
          <w:rFonts w:ascii="Arial" w:hAnsi="Arial" w:cs="Arial"/>
          <w:sz w:val="20"/>
        </w:rPr>
        <w:t xml:space="preserve"> estimated burden</w:t>
      </w:r>
      <w:r w:rsidR="001D1EFC">
        <w:rPr>
          <w:rFonts w:ascii="Arial" w:hAnsi="Arial" w:cs="Arial"/>
          <w:sz w:val="20"/>
        </w:rPr>
        <w:t>) by phone or in-person</w:t>
      </w:r>
      <w:r w:rsidRPr="003763DF" w:rsidR="005A3EE2">
        <w:rPr>
          <w:rFonts w:ascii="Arial" w:hAnsi="Arial" w:cs="Arial"/>
          <w:sz w:val="20"/>
        </w:rPr>
        <w:t xml:space="preserve">. </w:t>
      </w:r>
      <w:r w:rsidR="00876645">
        <w:rPr>
          <w:rFonts w:ascii="Arial" w:hAnsi="Arial" w:cs="Arial"/>
          <w:sz w:val="20"/>
        </w:rPr>
        <w:t>The exact number in each state will be determined in collaboration with participating programs.</w:t>
      </w:r>
    </w:p>
    <w:p w:rsidR="001D1EFC" w:rsidP="006F2039" w:rsidRDefault="001D1EFC" w14:paraId="39D8BD7E" w14:textId="77777777">
      <w:pPr>
        <w:pStyle w:val="BodyText"/>
        <w:spacing w:after="0" w:line="240" w:lineRule="auto"/>
        <w:rPr>
          <w:rFonts w:ascii="Arial" w:hAnsi="Arial" w:cs="Arial"/>
          <w:sz w:val="20"/>
        </w:rPr>
      </w:pPr>
    </w:p>
    <w:p w:rsidRPr="003763DF" w:rsidR="006F2039" w:rsidP="006F2039" w:rsidRDefault="00876645" w14:paraId="333C27F3" w14:textId="0335FFEB">
      <w:pPr>
        <w:pStyle w:val="BodyText"/>
        <w:spacing w:after="0" w:line="240" w:lineRule="auto"/>
        <w:rPr>
          <w:rFonts w:ascii="Arial" w:hAnsi="Arial" w:cs="Arial"/>
          <w:sz w:val="20"/>
        </w:rPr>
      </w:pPr>
      <w:r>
        <w:rPr>
          <w:rFonts w:ascii="Arial" w:hAnsi="Arial" w:cs="Arial"/>
          <w:sz w:val="20"/>
        </w:rPr>
        <w:t xml:space="preserve">In each state, a random sample of facility administrators will be invited to </w:t>
      </w:r>
      <w:r w:rsidRPr="003763DF" w:rsidR="005A3EE2">
        <w:rPr>
          <w:rFonts w:ascii="Arial" w:hAnsi="Arial" w:cs="Arial"/>
          <w:sz w:val="20"/>
        </w:rPr>
        <w:t xml:space="preserve">complete a survey which is estimated to take </w:t>
      </w:r>
      <w:r>
        <w:rPr>
          <w:rFonts w:ascii="Arial" w:hAnsi="Arial" w:cs="Arial"/>
          <w:sz w:val="20"/>
        </w:rPr>
        <w:t>20</w:t>
      </w:r>
      <w:r w:rsidRPr="003763DF" w:rsidR="005A3EE2">
        <w:rPr>
          <w:rFonts w:ascii="Arial" w:hAnsi="Arial" w:cs="Arial"/>
          <w:sz w:val="20"/>
        </w:rPr>
        <w:t xml:space="preserve"> minutes to complete</w:t>
      </w:r>
      <w:r w:rsidRPr="003763DF" w:rsidR="00F26ECA">
        <w:rPr>
          <w:rFonts w:ascii="Arial" w:hAnsi="Arial" w:cs="Arial"/>
          <w:sz w:val="20"/>
        </w:rPr>
        <w:t>.</w:t>
      </w:r>
      <w:r>
        <w:rPr>
          <w:rFonts w:ascii="Arial" w:hAnsi="Arial" w:cs="Arial"/>
          <w:sz w:val="20"/>
        </w:rPr>
        <w:t xml:space="preserve"> The sample size in each state will vary and depend on the total number of nursing homes and board and care homes that are operating. In some instances, a census may be the preferred approach. For example, the District of Columbia has 18 nursing homes. Should the DC program participate in the data collection, the evaluation team may contact all nursing home facility administrators to complete the survey rather than a sample, given the small number of nursing homes. </w:t>
      </w:r>
    </w:p>
    <w:p w:rsidRPr="003763DF" w:rsidR="005A3EE2" w:rsidP="006F2039" w:rsidRDefault="005A3EE2" w14:paraId="25D567B3" w14:textId="77777777">
      <w:pPr>
        <w:pStyle w:val="BodyText"/>
        <w:spacing w:after="0" w:line="240" w:lineRule="auto"/>
        <w:rPr>
          <w:rFonts w:ascii="Arial" w:hAnsi="Arial" w:cs="Arial"/>
          <w:sz w:val="20"/>
        </w:rPr>
      </w:pPr>
    </w:p>
    <w:p w:rsidRPr="003763DF" w:rsidR="006F2039" w:rsidP="006F2039" w:rsidRDefault="00AB5430" w14:paraId="06F81061" w14:textId="3F1B32DD">
      <w:pPr>
        <w:pStyle w:val="BodyText"/>
        <w:spacing w:after="0" w:line="240" w:lineRule="auto"/>
        <w:rPr>
          <w:rFonts w:ascii="Arial" w:hAnsi="Arial" w:cs="Arial"/>
          <w:color w:val="FF0000"/>
          <w:sz w:val="20"/>
        </w:rPr>
      </w:pPr>
      <w:r>
        <w:rPr>
          <w:rFonts w:ascii="Arial" w:hAnsi="Arial" w:cs="Arial"/>
          <w:sz w:val="20"/>
        </w:rPr>
        <w:t>Among facility administrators who will be contacted by email to participate</w:t>
      </w:r>
      <w:r w:rsidRPr="003763DF" w:rsidR="006F2039">
        <w:rPr>
          <w:rFonts w:ascii="Arial" w:hAnsi="Arial" w:cs="Arial"/>
          <w:sz w:val="20"/>
        </w:rPr>
        <w:t>, we antic</w:t>
      </w:r>
      <w:r w:rsidRPr="003763DF" w:rsidR="005A3EE2">
        <w:rPr>
          <w:rFonts w:ascii="Arial" w:hAnsi="Arial" w:cs="Arial"/>
          <w:sz w:val="20"/>
        </w:rPr>
        <w:t xml:space="preserve">ipate obtaining responses from </w:t>
      </w:r>
      <w:r>
        <w:rPr>
          <w:rFonts w:ascii="Arial" w:hAnsi="Arial" w:cs="Arial"/>
          <w:sz w:val="20"/>
        </w:rPr>
        <w:t>__</w:t>
      </w:r>
      <w:r w:rsidRPr="003763DF" w:rsidR="006F2039">
        <w:rPr>
          <w:rFonts w:ascii="Arial" w:hAnsi="Arial" w:cs="Arial"/>
          <w:sz w:val="20"/>
        </w:rPr>
        <w:t xml:space="preserve"> percent of the </w:t>
      </w:r>
      <w:r>
        <w:rPr>
          <w:rFonts w:ascii="Arial" w:hAnsi="Arial" w:cs="Arial"/>
          <w:sz w:val="20"/>
        </w:rPr>
        <w:t xml:space="preserve">nursing home </w:t>
      </w:r>
      <w:r w:rsidRPr="003763DF" w:rsidR="006F2039">
        <w:rPr>
          <w:rFonts w:ascii="Arial" w:hAnsi="Arial" w:cs="Arial"/>
          <w:sz w:val="20"/>
        </w:rPr>
        <w:t>sample</w:t>
      </w:r>
      <w:r>
        <w:rPr>
          <w:rFonts w:ascii="Arial" w:hAnsi="Arial" w:cs="Arial"/>
          <w:sz w:val="20"/>
        </w:rPr>
        <w:t xml:space="preserve"> and __ of the board and care home sample</w:t>
      </w:r>
      <w:r w:rsidRPr="003763DF" w:rsidR="006F2039">
        <w:rPr>
          <w:rFonts w:ascii="Arial" w:hAnsi="Arial" w:cs="Arial"/>
          <w:sz w:val="20"/>
        </w:rPr>
        <w:t>. We consider this response rate to be a reasonable estimate because the survey takes a short amount of time to complete (</w:t>
      </w:r>
      <w:r w:rsidR="00876645">
        <w:rPr>
          <w:rFonts w:ascii="Arial" w:hAnsi="Arial" w:cs="Arial"/>
          <w:sz w:val="20"/>
        </w:rPr>
        <w:t xml:space="preserve">20 </w:t>
      </w:r>
      <w:r w:rsidRPr="003763DF" w:rsidR="006F2039">
        <w:rPr>
          <w:rFonts w:ascii="Arial" w:hAnsi="Arial" w:cs="Arial"/>
          <w:sz w:val="20"/>
        </w:rPr>
        <w:t xml:space="preserve">minutes based on a pretest conducted with </w:t>
      </w:r>
      <w:r w:rsidR="00876645">
        <w:rPr>
          <w:rFonts w:ascii="Arial" w:hAnsi="Arial" w:cs="Arial"/>
          <w:sz w:val="20"/>
        </w:rPr>
        <w:t>___ facility administrators)</w:t>
      </w:r>
      <w:r>
        <w:rPr>
          <w:rFonts w:ascii="Arial" w:hAnsi="Arial" w:cs="Arial"/>
          <w:sz w:val="20"/>
        </w:rPr>
        <w:t xml:space="preserve"> and</w:t>
      </w:r>
      <w:r w:rsidRPr="003763DF" w:rsidR="006F2039">
        <w:rPr>
          <w:rFonts w:ascii="Arial" w:hAnsi="Arial" w:cs="Arial"/>
          <w:sz w:val="20"/>
        </w:rPr>
        <w:t xml:space="preserve"> respondents are </w:t>
      </w:r>
      <w:r w:rsidRPr="003763DF" w:rsidR="005A5388">
        <w:rPr>
          <w:rFonts w:ascii="Arial" w:hAnsi="Arial" w:cs="Arial"/>
          <w:sz w:val="20"/>
        </w:rPr>
        <w:t xml:space="preserve">familiar with </w:t>
      </w:r>
      <w:r>
        <w:rPr>
          <w:rFonts w:ascii="Arial" w:hAnsi="Arial" w:cs="Arial"/>
          <w:sz w:val="20"/>
        </w:rPr>
        <w:t>email and the Web and responde</w:t>
      </w:r>
      <w:r w:rsidRPr="003763DF" w:rsidR="00876645">
        <w:rPr>
          <w:rFonts w:ascii="Arial" w:hAnsi="Arial" w:cs="Arial"/>
          <w:sz w:val="20"/>
        </w:rPr>
        <w:t xml:space="preserve">nts may be more difficult to reach depending on their level of </w:t>
      </w:r>
      <w:r>
        <w:rPr>
          <w:rFonts w:ascii="Arial" w:hAnsi="Arial" w:cs="Arial"/>
          <w:sz w:val="20"/>
        </w:rPr>
        <w:t>engagement with the Ombudsman</w:t>
      </w:r>
      <w:r w:rsidRPr="003763DF" w:rsidR="00876645">
        <w:rPr>
          <w:rFonts w:ascii="Arial" w:hAnsi="Arial" w:cs="Arial"/>
          <w:sz w:val="20"/>
        </w:rPr>
        <w:t xml:space="preserve"> program.</w:t>
      </w:r>
      <w:r w:rsidRPr="003763DF" w:rsidR="006F2039">
        <w:rPr>
          <w:rFonts w:ascii="Arial" w:hAnsi="Arial" w:cs="Arial"/>
          <w:sz w:val="20"/>
        </w:rPr>
        <w:t xml:space="preserve"> </w:t>
      </w:r>
      <w:r>
        <w:rPr>
          <w:rFonts w:ascii="Arial" w:hAnsi="Arial" w:cs="Arial"/>
          <w:sz w:val="20"/>
        </w:rPr>
        <w:t>Because Ombudsmen do not visit board and care homes as frequently as nursing homes (based on the program’s administrative data), we anticipate that and facility administrators of board and care homes will have a lower response rate.</w:t>
      </w:r>
    </w:p>
    <w:p w:rsidRPr="003763DF" w:rsidR="005A3EE2" w:rsidP="006F2039" w:rsidRDefault="005A3EE2" w14:paraId="15D5CEBD" w14:textId="77777777">
      <w:pPr>
        <w:pStyle w:val="BodyText"/>
        <w:spacing w:after="0" w:line="240" w:lineRule="auto"/>
        <w:rPr>
          <w:rFonts w:ascii="Arial" w:hAnsi="Arial" w:cs="Arial"/>
          <w:color w:val="FF0000"/>
          <w:sz w:val="20"/>
        </w:rPr>
      </w:pPr>
    </w:p>
    <w:p w:rsidRPr="003763DF" w:rsidR="006F2039" w:rsidP="006F2039" w:rsidRDefault="006F2039" w14:paraId="4668DBE9" w14:textId="759B181B">
      <w:pPr>
        <w:pStyle w:val="BodyText"/>
        <w:spacing w:after="0" w:line="240" w:lineRule="auto"/>
        <w:rPr>
          <w:rFonts w:ascii="Arial" w:hAnsi="Arial" w:cs="Arial"/>
          <w:sz w:val="20"/>
        </w:rPr>
      </w:pPr>
      <w:r w:rsidRPr="003763DF">
        <w:rPr>
          <w:rFonts w:ascii="Arial" w:hAnsi="Arial" w:cs="Arial"/>
          <w:sz w:val="20"/>
        </w:rPr>
        <w:t xml:space="preserve">Exhibit </w:t>
      </w:r>
      <w:r w:rsidRPr="003763DF" w:rsidR="00961B22">
        <w:rPr>
          <w:rFonts w:ascii="Arial" w:hAnsi="Arial" w:cs="Arial"/>
          <w:sz w:val="20"/>
        </w:rPr>
        <w:t>2</w:t>
      </w:r>
      <w:r w:rsidRPr="003763DF">
        <w:rPr>
          <w:rFonts w:ascii="Arial" w:hAnsi="Arial" w:cs="Arial"/>
          <w:sz w:val="20"/>
        </w:rPr>
        <w:t xml:space="preserve"> presents estimates of the reporting burden for </w:t>
      </w:r>
      <w:r w:rsidRPr="003763DF" w:rsidR="00961B22">
        <w:rPr>
          <w:rFonts w:ascii="Arial" w:hAnsi="Arial" w:cs="Arial"/>
          <w:sz w:val="20"/>
        </w:rPr>
        <w:t>r</w:t>
      </w:r>
      <w:r w:rsidRPr="003763DF">
        <w:rPr>
          <w:rFonts w:ascii="Arial" w:hAnsi="Arial" w:cs="Arial"/>
          <w:sz w:val="20"/>
        </w:rPr>
        <w:t>espondents</w:t>
      </w:r>
      <w:r w:rsidRPr="003763DF" w:rsidR="003C46D9">
        <w:rPr>
          <w:rFonts w:ascii="Arial" w:hAnsi="Arial" w:cs="Arial"/>
          <w:sz w:val="20"/>
        </w:rPr>
        <w:t xml:space="preserve"> and Exhibit 3 presents estimates of the burden cost</w:t>
      </w:r>
      <w:r w:rsidRPr="003763DF">
        <w:rPr>
          <w:rFonts w:ascii="Arial" w:hAnsi="Arial" w:cs="Arial"/>
          <w:sz w:val="20"/>
        </w:rPr>
        <w:t xml:space="preserve">. </w:t>
      </w:r>
    </w:p>
    <w:p w:rsidR="00CF327C" w:rsidRDefault="00CF327C" w14:paraId="7B329463" w14:textId="4318BA37">
      <w:pPr>
        <w:rPr>
          <w:rFonts w:ascii="Arial" w:hAnsi="Arial"/>
          <w:b/>
          <w:color w:val="000000"/>
          <w:sz w:val="20"/>
          <w:szCs w:val="20"/>
        </w:rPr>
      </w:pPr>
      <w:r>
        <w:rPr>
          <w:rFonts w:ascii="Arial" w:hAnsi="Arial"/>
          <w:b/>
          <w:color w:val="000000"/>
          <w:sz w:val="20"/>
          <w:szCs w:val="20"/>
        </w:rPr>
        <w:br w:type="page"/>
      </w:r>
    </w:p>
    <w:p w:rsidRPr="003763DF" w:rsidR="00FD693C" w:rsidP="00FD693C" w:rsidRDefault="00FD693C" w14:paraId="26AC9969" w14:textId="77777777">
      <w:pPr>
        <w:rPr>
          <w:rFonts w:ascii="Arial" w:hAnsi="Arial"/>
          <w:b/>
          <w:color w:val="000000"/>
          <w:sz w:val="20"/>
          <w:szCs w:val="20"/>
        </w:rPr>
      </w:pPr>
    </w:p>
    <w:p w:rsidRPr="003763DF" w:rsidR="00FD693C" w:rsidP="00FD693C" w:rsidRDefault="00FD693C" w14:paraId="5E738DE1" w14:textId="77777777">
      <w:pPr>
        <w:pStyle w:val="ExhibitTitle"/>
        <w:spacing w:before="0" w:after="0" w:line="240" w:lineRule="auto"/>
        <w:rPr>
          <w:sz w:val="20"/>
          <w:szCs w:val="20"/>
        </w:rPr>
      </w:pPr>
      <w:bookmarkStart w:name="_Toc462392249" w:id="25"/>
      <w:r w:rsidRPr="003763DF">
        <w:rPr>
          <w:sz w:val="20"/>
          <w:szCs w:val="20"/>
        </w:rPr>
        <w:t>Exhibit 2: Estimated Burden Hours</w:t>
      </w:r>
      <w:bookmarkEnd w:id="25"/>
    </w:p>
    <w:tbl>
      <w:tblPr>
        <w:tblW w:w="93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718"/>
        <w:gridCol w:w="1710"/>
        <w:gridCol w:w="1800"/>
        <w:gridCol w:w="1440"/>
        <w:gridCol w:w="1710"/>
      </w:tblGrid>
      <w:tr w:rsidRPr="004E422B" w:rsidR="001F1EA9" w:rsidTr="00CE179F" w14:paraId="4FAA4B62" w14:textId="77777777">
        <w:trPr>
          <w:cantSplit/>
          <w:tblHeader/>
        </w:trPr>
        <w:tc>
          <w:tcPr>
            <w:tcW w:w="2718"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00B9A4DE" w14:textId="77777777">
            <w:pPr>
              <w:pStyle w:val="SL-FlLftSgl"/>
              <w:keepNext/>
              <w:keepLines/>
              <w:jc w:val="left"/>
              <w:rPr>
                <w:rFonts w:ascii="Arial" w:hAnsi="Arial" w:cs="Arial"/>
                <w:b/>
                <w:color w:val="000000" w:themeColor="text1"/>
                <w:sz w:val="20"/>
              </w:rPr>
            </w:pPr>
            <w:r w:rsidRPr="002007F5">
              <w:rPr>
                <w:rFonts w:ascii="Arial" w:hAnsi="Arial" w:cs="Arial"/>
                <w:b/>
                <w:color w:val="000000" w:themeColor="text1"/>
                <w:sz w:val="20"/>
              </w:rPr>
              <w:t>Respondent/Data Collection Activity</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6CF67C89" w14:textId="77777777">
            <w:pPr>
              <w:pStyle w:val="SL-FlLftSgl"/>
              <w:keepNext/>
              <w:keepLines/>
              <w:jc w:val="left"/>
              <w:rPr>
                <w:rFonts w:ascii="Arial" w:hAnsi="Arial" w:cs="Arial"/>
                <w:b/>
                <w:color w:val="000000" w:themeColor="text1"/>
                <w:sz w:val="20"/>
              </w:rPr>
            </w:pPr>
            <w:r w:rsidRPr="002007F5">
              <w:rPr>
                <w:rFonts w:ascii="Arial" w:hAnsi="Arial" w:cs="Arial"/>
                <w:b/>
                <w:color w:val="000000" w:themeColor="text1"/>
                <w:sz w:val="20"/>
              </w:rPr>
              <w:t>Number of Respondents</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47149433" w14:textId="77777777">
            <w:pPr>
              <w:pStyle w:val="SL-FlLftSgl"/>
              <w:keepNext/>
              <w:keepLines/>
              <w:jc w:val="left"/>
              <w:rPr>
                <w:rFonts w:ascii="Arial" w:hAnsi="Arial" w:cs="Arial"/>
                <w:b/>
                <w:color w:val="000000" w:themeColor="text1"/>
                <w:sz w:val="20"/>
              </w:rPr>
            </w:pPr>
            <w:r w:rsidRPr="002007F5">
              <w:rPr>
                <w:rFonts w:ascii="Arial" w:hAnsi="Arial" w:cs="Arial"/>
                <w:b/>
                <w:color w:val="000000" w:themeColor="text1"/>
                <w:sz w:val="20"/>
              </w:rPr>
              <w:t>Responses Per Respondent</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7B863447" w14:textId="77777777">
            <w:pPr>
              <w:pStyle w:val="SL-FlLftSgl"/>
              <w:keepNext/>
              <w:keepLines/>
              <w:jc w:val="left"/>
              <w:rPr>
                <w:rFonts w:ascii="Arial" w:hAnsi="Arial" w:cs="Arial"/>
                <w:b/>
                <w:color w:val="000000" w:themeColor="text1"/>
                <w:sz w:val="20"/>
              </w:rPr>
            </w:pPr>
            <w:r w:rsidRPr="002007F5">
              <w:rPr>
                <w:rFonts w:ascii="Arial" w:hAnsi="Arial" w:cs="Arial"/>
                <w:b/>
                <w:color w:val="000000" w:themeColor="text1"/>
                <w:sz w:val="20"/>
              </w:rPr>
              <w:t>Hours Per Response</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66907A22" w14:textId="77777777">
            <w:pPr>
              <w:pStyle w:val="SL-FlLftSgl"/>
              <w:keepNext/>
              <w:keepLines/>
              <w:jc w:val="left"/>
              <w:rPr>
                <w:rFonts w:ascii="Arial" w:hAnsi="Arial" w:cs="Arial"/>
                <w:b/>
                <w:color w:val="000000" w:themeColor="text1"/>
                <w:sz w:val="20"/>
              </w:rPr>
            </w:pPr>
            <w:r w:rsidRPr="002007F5">
              <w:rPr>
                <w:rFonts w:ascii="Arial" w:hAnsi="Arial" w:cs="Arial"/>
                <w:b/>
                <w:color w:val="000000" w:themeColor="text1"/>
                <w:sz w:val="20"/>
              </w:rPr>
              <w:t>Annual Burden Hours</w:t>
            </w:r>
          </w:p>
        </w:tc>
      </w:tr>
      <w:tr w:rsidRPr="004E422B" w:rsidR="001F1EA9" w:rsidTr="00CE179F" w14:paraId="6C188FDB" w14:textId="77777777">
        <w:trPr>
          <w:cantSplit/>
          <w:tblHeader/>
        </w:trPr>
        <w:tc>
          <w:tcPr>
            <w:tcW w:w="2718"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531AD10E" w14:textId="77777777">
            <w:pPr>
              <w:pStyle w:val="SL-FlLftSgl"/>
              <w:keepNext/>
              <w:keepLines/>
              <w:jc w:val="left"/>
              <w:rPr>
                <w:rFonts w:ascii="Arial" w:hAnsi="Arial" w:cs="Arial"/>
                <w:color w:val="000000" w:themeColor="text1"/>
                <w:sz w:val="20"/>
              </w:rPr>
            </w:pPr>
            <w:r w:rsidRPr="002007F5">
              <w:rPr>
                <w:rFonts w:ascii="Arial" w:hAnsi="Arial" w:cs="Arial"/>
                <w:color w:val="000000" w:themeColor="text1"/>
                <w:sz w:val="20"/>
              </w:rPr>
              <w:t>Focus Group-Facility staff including participant information</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46D2F9DA"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16</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26C7EC06"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5EB67520"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0.33</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18B82964"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5.3</w:t>
            </w:r>
          </w:p>
        </w:tc>
      </w:tr>
      <w:tr w:rsidRPr="004E422B" w:rsidR="001F1EA9" w:rsidTr="00CE179F" w14:paraId="4B5A39F3" w14:textId="77777777">
        <w:trPr>
          <w:cantSplit/>
          <w:tblHeader/>
        </w:trPr>
        <w:tc>
          <w:tcPr>
            <w:tcW w:w="2718"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0553BD0C" w14:textId="77777777">
            <w:pPr>
              <w:pStyle w:val="SL-FlLftSgl"/>
              <w:keepNext/>
              <w:keepLines/>
              <w:jc w:val="left"/>
              <w:rPr>
                <w:rFonts w:ascii="Arial" w:hAnsi="Arial" w:cs="Arial"/>
                <w:color w:val="000000" w:themeColor="text1"/>
                <w:sz w:val="20"/>
              </w:rPr>
            </w:pPr>
            <w:r w:rsidRPr="002007F5">
              <w:rPr>
                <w:rFonts w:ascii="Arial" w:hAnsi="Arial" w:cs="Arial"/>
                <w:color w:val="000000" w:themeColor="text1"/>
                <w:sz w:val="20"/>
              </w:rPr>
              <w:t>Focus Group-Residents/family including participant information</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78882BD4"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24</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1B06663E"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5F8D26AC"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45117FA2"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24</w:t>
            </w:r>
          </w:p>
        </w:tc>
      </w:tr>
      <w:tr w:rsidRPr="004E422B" w:rsidR="001F1EA9" w:rsidTr="00CE179F" w14:paraId="150EE074" w14:textId="77777777">
        <w:trPr>
          <w:cantSplit/>
          <w:tblHeader/>
        </w:trPr>
        <w:tc>
          <w:tcPr>
            <w:tcW w:w="2718"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5F6DFFC9" w14:textId="77777777">
            <w:pPr>
              <w:pStyle w:val="SL-FlLftSgl"/>
              <w:keepNext/>
              <w:keepLines/>
              <w:jc w:val="left"/>
              <w:rPr>
                <w:rFonts w:ascii="Arial" w:hAnsi="Arial" w:cs="Arial"/>
                <w:color w:val="000000" w:themeColor="text1"/>
                <w:sz w:val="20"/>
              </w:rPr>
            </w:pPr>
            <w:r w:rsidRPr="002007F5">
              <w:rPr>
                <w:rFonts w:ascii="Arial" w:hAnsi="Arial" w:cs="Arial"/>
                <w:color w:val="000000" w:themeColor="text1"/>
                <w:sz w:val="20"/>
              </w:rPr>
              <w:t>Interview-Stakeholders</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19FA9A10"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40</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3DF51BB3"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7F346B3B"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1902A209"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40</w:t>
            </w:r>
          </w:p>
        </w:tc>
      </w:tr>
      <w:tr w:rsidRPr="004E422B" w:rsidR="001F1EA9" w:rsidTr="00CE179F" w14:paraId="0B7B0421" w14:textId="77777777">
        <w:trPr>
          <w:cantSplit/>
          <w:tblHeader/>
        </w:trPr>
        <w:tc>
          <w:tcPr>
            <w:tcW w:w="2718"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76C589EB" w14:textId="77777777">
            <w:pPr>
              <w:pStyle w:val="SL-FlLftSgl"/>
              <w:keepNext/>
              <w:keepLines/>
              <w:jc w:val="left"/>
              <w:rPr>
                <w:rFonts w:ascii="Arial" w:hAnsi="Arial" w:cs="Arial"/>
                <w:color w:val="000000" w:themeColor="text1"/>
                <w:sz w:val="20"/>
              </w:rPr>
            </w:pPr>
            <w:r w:rsidRPr="002007F5">
              <w:rPr>
                <w:rFonts w:ascii="Arial" w:hAnsi="Arial" w:cs="Arial"/>
                <w:color w:val="000000" w:themeColor="text1"/>
                <w:sz w:val="20"/>
              </w:rPr>
              <w:t>Survey-Facility Administrator</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1348FD07"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1840</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721FA45F"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42F1BE82"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0.33</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4F264D94"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607.2</w:t>
            </w:r>
          </w:p>
        </w:tc>
      </w:tr>
      <w:tr w:rsidRPr="004E422B" w:rsidR="001F1EA9" w:rsidTr="00CE179F" w14:paraId="28AA4EA5" w14:textId="77777777">
        <w:trPr>
          <w:cantSplit/>
          <w:tblHeader/>
        </w:trPr>
        <w:tc>
          <w:tcPr>
            <w:tcW w:w="2718"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095A25E8" w14:textId="77777777">
            <w:pPr>
              <w:pStyle w:val="SL-FlLftSgl"/>
              <w:keepNext/>
              <w:keepLines/>
              <w:jc w:val="left"/>
              <w:rPr>
                <w:rFonts w:ascii="Arial" w:hAnsi="Arial" w:cs="Arial"/>
                <w:color w:val="000000" w:themeColor="text1"/>
                <w:sz w:val="20"/>
              </w:rPr>
            </w:pPr>
            <w:r w:rsidRPr="002007F5">
              <w:rPr>
                <w:rFonts w:ascii="Arial" w:hAnsi="Arial" w:cs="Arial"/>
                <w:color w:val="000000" w:themeColor="text1"/>
                <w:sz w:val="20"/>
              </w:rPr>
              <w:t>Survey-Former Ombudsmen</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626CE66F"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12</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06D11029"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1D65B496"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61CDA11A"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12</w:t>
            </w:r>
          </w:p>
        </w:tc>
      </w:tr>
      <w:tr w:rsidRPr="004E422B" w:rsidR="001F1EA9" w:rsidTr="00CE179F" w14:paraId="3E372138" w14:textId="77777777">
        <w:trPr>
          <w:cantSplit/>
          <w:tblHeader/>
        </w:trPr>
        <w:tc>
          <w:tcPr>
            <w:tcW w:w="2718"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2897CE82" w14:textId="77777777">
            <w:pPr>
              <w:pStyle w:val="SL-FlLftSgl"/>
              <w:keepNext/>
              <w:keepLines/>
              <w:jc w:val="left"/>
              <w:rPr>
                <w:rFonts w:ascii="Arial" w:hAnsi="Arial" w:cs="Arial"/>
                <w:color w:val="000000" w:themeColor="text1"/>
                <w:sz w:val="20"/>
              </w:rPr>
            </w:pPr>
            <w:r w:rsidRPr="002007F5">
              <w:rPr>
                <w:rFonts w:ascii="Arial" w:hAnsi="Arial" w:cs="Arial"/>
                <w:color w:val="000000" w:themeColor="text1"/>
                <w:sz w:val="20"/>
              </w:rPr>
              <w:t>Survey-SUA director</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62DA1E67"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53</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64CD32B4"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1</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2F1F02B3"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0.5</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53B768AA" w14:textId="77777777">
            <w:pPr>
              <w:pStyle w:val="SL-FlLftSgl"/>
              <w:keepNext/>
              <w:keepLines/>
              <w:jc w:val="center"/>
              <w:rPr>
                <w:rFonts w:ascii="Arial" w:hAnsi="Arial" w:cs="Arial"/>
                <w:color w:val="000000" w:themeColor="text1"/>
                <w:sz w:val="20"/>
              </w:rPr>
            </w:pPr>
            <w:r w:rsidRPr="002007F5">
              <w:rPr>
                <w:rFonts w:ascii="Arial" w:hAnsi="Arial" w:cs="Arial"/>
                <w:color w:val="000000" w:themeColor="text1"/>
                <w:sz w:val="20"/>
              </w:rPr>
              <w:t>26.5</w:t>
            </w:r>
          </w:p>
        </w:tc>
      </w:tr>
      <w:tr w:rsidRPr="004E422B" w:rsidR="001F1EA9" w:rsidTr="00CE179F" w14:paraId="57381583" w14:textId="77777777">
        <w:trPr>
          <w:cantSplit/>
          <w:tblHeader/>
        </w:trPr>
        <w:tc>
          <w:tcPr>
            <w:tcW w:w="2718"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6402248D" w14:textId="77777777">
            <w:pPr>
              <w:pStyle w:val="SL-FlLftSgl"/>
              <w:keepNext/>
              <w:keepLines/>
              <w:jc w:val="center"/>
              <w:rPr>
                <w:rFonts w:ascii="Arial" w:hAnsi="Arial" w:cs="Arial"/>
                <w:b/>
                <w:color w:val="000000" w:themeColor="text1"/>
                <w:sz w:val="20"/>
              </w:rPr>
            </w:pPr>
            <w:r w:rsidRPr="002007F5">
              <w:rPr>
                <w:rFonts w:ascii="Arial" w:hAnsi="Arial" w:cs="Arial"/>
                <w:b/>
                <w:color w:val="000000" w:themeColor="text1"/>
                <w:sz w:val="20"/>
              </w:rPr>
              <w:t>Total:</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414132CD" w14:textId="77777777">
            <w:pPr>
              <w:pStyle w:val="SL-FlLftSgl"/>
              <w:keepNext/>
              <w:keepLines/>
              <w:jc w:val="center"/>
              <w:rPr>
                <w:rFonts w:ascii="Arial" w:hAnsi="Arial" w:cs="Arial"/>
                <w:b/>
                <w:color w:val="000000" w:themeColor="text1"/>
                <w:sz w:val="20"/>
              </w:rPr>
            </w:pPr>
            <w:r w:rsidRPr="002007F5">
              <w:rPr>
                <w:rFonts w:ascii="Arial" w:hAnsi="Arial" w:cs="Arial"/>
                <w:b/>
                <w:color w:val="000000" w:themeColor="text1"/>
                <w:sz w:val="20"/>
              </w:rPr>
              <w:t>1985</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7D46CCCB" w14:textId="77777777">
            <w:pPr>
              <w:pStyle w:val="SL-FlLftSgl"/>
              <w:keepNext/>
              <w:keepLines/>
              <w:jc w:val="center"/>
              <w:rPr>
                <w:rFonts w:ascii="Arial" w:hAnsi="Arial" w:cs="Arial"/>
                <w:b/>
                <w:color w:val="000000" w:themeColor="text1"/>
                <w:sz w:val="20"/>
              </w:rPr>
            </w:pPr>
            <w:r w:rsidRPr="002007F5">
              <w:rPr>
                <w:rFonts w:ascii="Arial" w:hAnsi="Arial" w:cs="Arial"/>
                <w:b/>
                <w:color w:val="000000" w:themeColor="text1"/>
                <w:sz w:val="20"/>
              </w:rPr>
              <w:t>-</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202B7E49" w14:textId="77777777">
            <w:pPr>
              <w:pStyle w:val="SL-FlLftSgl"/>
              <w:keepNext/>
              <w:keepLines/>
              <w:jc w:val="center"/>
              <w:rPr>
                <w:rFonts w:ascii="Arial" w:hAnsi="Arial" w:cs="Arial"/>
                <w:b/>
                <w:color w:val="000000" w:themeColor="text1"/>
                <w:sz w:val="20"/>
              </w:rPr>
            </w:pPr>
            <w:r w:rsidRPr="002007F5">
              <w:rPr>
                <w:rFonts w:ascii="Arial" w:hAnsi="Arial" w:cs="Arial"/>
                <w:b/>
                <w:color w:val="000000" w:themeColor="text1"/>
                <w:sz w:val="20"/>
              </w:rPr>
              <w:t>4.16</w:t>
            </w:r>
          </w:p>
        </w:tc>
        <w:tc>
          <w:tcPr>
            <w:tcW w:w="1710" w:type="dxa"/>
            <w:tcBorders>
              <w:top w:val="single" w:color="auto" w:sz="6" w:space="0"/>
              <w:left w:val="single" w:color="auto" w:sz="6" w:space="0"/>
              <w:bottom w:val="single" w:color="auto" w:sz="6" w:space="0"/>
              <w:right w:val="single" w:color="auto" w:sz="6" w:space="0"/>
            </w:tcBorders>
            <w:shd w:val="clear" w:color="auto" w:fill="auto"/>
            <w:vAlign w:val="center"/>
          </w:tcPr>
          <w:p w:rsidRPr="002007F5" w:rsidR="001F1EA9" w:rsidP="00CE179F" w:rsidRDefault="001F1EA9" w14:paraId="3F9877C8" w14:textId="77777777">
            <w:pPr>
              <w:pStyle w:val="SL-FlLftSgl"/>
              <w:keepNext/>
              <w:keepLines/>
              <w:jc w:val="center"/>
              <w:rPr>
                <w:rFonts w:ascii="Arial" w:hAnsi="Arial" w:cs="Arial"/>
                <w:b/>
                <w:color w:val="000000" w:themeColor="text1"/>
                <w:sz w:val="20"/>
              </w:rPr>
            </w:pPr>
            <w:r w:rsidRPr="002007F5">
              <w:rPr>
                <w:rFonts w:ascii="Arial" w:hAnsi="Arial" w:cs="Arial"/>
                <w:b/>
                <w:color w:val="000000" w:themeColor="text1"/>
                <w:sz w:val="20"/>
              </w:rPr>
              <w:t>715</w:t>
            </w:r>
          </w:p>
        </w:tc>
      </w:tr>
    </w:tbl>
    <w:p w:rsidR="003C46D9" w:rsidP="003C46D9" w:rsidRDefault="003C46D9" w14:paraId="7B15CA2E" w14:textId="77777777">
      <w:pPr>
        <w:rPr>
          <w:rFonts w:ascii="Arial" w:hAnsi="Arial"/>
          <w:b/>
          <w:color w:val="000000"/>
          <w:sz w:val="22"/>
          <w:szCs w:val="22"/>
        </w:rPr>
      </w:pPr>
    </w:p>
    <w:p w:rsidRPr="003763DF" w:rsidR="003C46D9" w:rsidP="003C46D9" w:rsidRDefault="003C46D9" w14:paraId="0DFA2DBE" w14:textId="79AFEC78">
      <w:pPr>
        <w:pStyle w:val="ExhibitTitle"/>
        <w:spacing w:before="0" w:after="0" w:line="240" w:lineRule="auto"/>
        <w:rPr>
          <w:sz w:val="20"/>
          <w:szCs w:val="20"/>
        </w:rPr>
      </w:pPr>
      <w:bookmarkStart w:name="_Toc462392250" w:id="26"/>
      <w:r w:rsidRPr="003763DF">
        <w:rPr>
          <w:sz w:val="20"/>
          <w:szCs w:val="20"/>
        </w:rPr>
        <w:t>Exhibit 3: Estimated Burden Costs</w:t>
      </w:r>
      <w:bookmarkEnd w:id="26"/>
    </w:p>
    <w:tbl>
      <w:tblPr>
        <w:tblStyle w:val="TableGrid"/>
        <w:tblW w:w="0" w:type="auto"/>
        <w:tblInd w:w="108" w:type="dxa"/>
        <w:tblLook w:val="04A0" w:firstRow="1" w:lastRow="0" w:firstColumn="1" w:lastColumn="0" w:noHBand="0" w:noVBand="1"/>
      </w:tblPr>
      <w:tblGrid>
        <w:gridCol w:w="2077"/>
        <w:gridCol w:w="947"/>
        <w:gridCol w:w="859"/>
        <w:gridCol w:w="1069"/>
        <w:gridCol w:w="1107"/>
        <w:gridCol w:w="99"/>
        <w:gridCol w:w="1576"/>
        <w:gridCol w:w="1518"/>
      </w:tblGrid>
      <w:tr w:rsidR="003C46D9" w:rsidTr="002007F5" w14:paraId="20DBFE98" w14:textId="77777777">
        <w:tc>
          <w:tcPr>
            <w:tcW w:w="2077" w:type="dxa"/>
            <w:tcBorders>
              <w:left w:val="nil"/>
              <w:right w:val="nil"/>
            </w:tcBorders>
          </w:tcPr>
          <w:p w:rsidR="002007F5" w:rsidP="0005545D" w:rsidRDefault="002007F5" w14:paraId="51B97C35" w14:textId="28C69D73">
            <w:pPr>
              <w:pStyle w:val="BodyText"/>
              <w:spacing w:after="0" w:line="240" w:lineRule="auto"/>
              <w:rPr>
                <w:rFonts w:ascii="Arial" w:hAnsi="Arial" w:cs="Arial"/>
              </w:rPr>
            </w:pPr>
          </w:p>
        </w:tc>
        <w:tc>
          <w:tcPr>
            <w:tcW w:w="947" w:type="dxa"/>
            <w:tcBorders>
              <w:left w:val="nil"/>
              <w:right w:val="nil"/>
            </w:tcBorders>
          </w:tcPr>
          <w:p w:rsidR="003C46D9" w:rsidP="0005545D" w:rsidRDefault="003C46D9" w14:paraId="53DEE135" w14:textId="77777777">
            <w:pPr>
              <w:pStyle w:val="BodyText"/>
              <w:spacing w:after="0" w:line="240" w:lineRule="auto"/>
              <w:rPr>
                <w:rFonts w:ascii="Arial" w:hAnsi="Arial" w:cs="Arial"/>
              </w:rPr>
            </w:pPr>
          </w:p>
        </w:tc>
        <w:tc>
          <w:tcPr>
            <w:tcW w:w="1928" w:type="dxa"/>
            <w:gridSpan w:val="2"/>
            <w:tcBorders>
              <w:left w:val="nil"/>
              <w:right w:val="nil"/>
            </w:tcBorders>
          </w:tcPr>
          <w:p w:rsidR="003C46D9" w:rsidP="0005545D" w:rsidRDefault="003C46D9" w14:paraId="287293EF" w14:textId="77777777">
            <w:pPr>
              <w:pStyle w:val="BodyText"/>
              <w:spacing w:after="0" w:line="240" w:lineRule="auto"/>
              <w:rPr>
                <w:rFonts w:ascii="Arial" w:hAnsi="Arial" w:cs="Arial"/>
              </w:rPr>
            </w:pPr>
          </w:p>
        </w:tc>
        <w:tc>
          <w:tcPr>
            <w:tcW w:w="1107" w:type="dxa"/>
            <w:tcBorders>
              <w:left w:val="nil"/>
              <w:right w:val="nil"/>
            </w:tcBorders>
          </w:tcPr>
          <w:p w:rsidR="003C46D9" w:rsidP="0005545D" w:rsidRDefault="003C46D9" w14:paraId="4EA1FDF5" w14:textId="77777777">
            <w:pPr>
              <w:pStyle w:val="BodyText"/>
              <w:spacing w:after="0" w:line="240" w:lineRule="auto"/>
              <w:rPr>
                <w:rFonts w:ascii="Arial" w:hAnsi="Arial" w:cs="Arial"/>
              </w:rPr>
            </w:pPr>
          </w:p>
        </w:tc>
        <w:tc>
          <w:tcPr>
            <w:tcW w:w="1675" w:type="dxa"/>
            <w:gridSpan w:val="2"/>
            <w:tcBorders>
              <w:left w:val="nil"/>
              <w:right w:val="nil"/>
            </w:tcBorders>
          </w:tcPr>
          <w:p w:rsidR="003C46D9" w:rsidP="0005545D" w:rsidRDefault="003C46D9" w14:paraId="37987A71" w14:textId="77777777">
            <w:pPr>
              <w:pStyle w:val="BodyText"/>
              <w:spacing w:after="0" w:line="240" w:lineRule="auto"/>
              <w:rPr>
                <w:rFonts w:ascii="Arial" w:hAnsi="Arial" w:cs="Arial"/>
              </w:rPr>
            </w:pPr>
          </w:p>
        </w:tc>
        <w:tc>
          <w:tcPr>
            <w:tcW w:w="1518" w:type="dxa"/>
            <w:tcBorders>
              <w:left w:val="nil"/>
              <w:right w:val="nil"/>
            </w:tcBorders>
          </w:tcPr>
          <w:p w:rsidR="003C46D9" w:rsidP="0005545D" w:rsidRDefault="003C46D9" w14:paraId="6F9E241A" w14:textId="77777777">
            <w:pPr>
              <w:pStyle w:val="BodyText"/>
              <w:spacing w:after="0" w:line="240" w:lineRule="auto"/>
              <w:rPr>
                <w:rFonts w:ascii="Arial" w:hAnsi="Arial" w:cs="Arial"/>
              </w:rPr>
            </w:pPr>
          </w:p>
        </w:tc>
      </w:tr>
      <w:tr w:rsidRPr="00201772" w:rsidR="003C46D9" w:rsidTr="002007F5" w14:paraId="2F71874E" w14:textId="77777777">
        <w:tc>
          <w:tcPr>
            <w:tcW w:w="2077" w:type="dxa"/>
            <w:tcBorders>
              <w:left w:val="nil"/>
              <w:bottom w:val="single" w:color="auto" w:sz="4" w:space="0"/>
              <w:right w:val="nil"/>
            </w:tcBorders>
          </w:tcPr>
          <w:p w:rsidRPr="00091676" w:rsidR="003C46D9" w:rsidP="0005545D" w:rsidRDefault="003C46D9" w14:paraId="32C2DE84" w14:textId="77777777">
            <w:pPr>
              <w:pStyle w:val="BodyText"/>
              <w:spacing w:after="0" w:line="240" w:lineRule="auto"/>
              <w:rPr>
                <w:rFonts w:ascii="Arial" w:hAnsi="Arial" w:cs="Arial"/>
                <w:b/>
                <w:sz w:val="18"/>
                <w:szCs w:val="18"/>
              </w:rPr>
            </w:pPr>
            <w:r w:rsidRPr="00091676">
              <w:rPr>
                <w:rFonts w:ascii="Arial" w:hAnsi="Arial" w:cs="Arial"/>
                <w:b/>
                <w:sz w:val="18"/>
                <w:szCs w:val="18"/>
              </w:rPr>
              <w:t>Type of Respondent</w:t>
            </w:r>
          </w:p>
        </w:tc>
        <w:tc>
          <w:tcPr>
            <w:tcW w:w="1806" w:type="dxa"/>
            <w:gridSpan w:val="2"/>
            <w:tcBorders>
              <w:left w:val="nil"/>
              <w:bottom w:val="single" w:color="auto" w:sz="4" w:space="0"/>
              <w:right w:val="nil"/>
            </w:tcBorders>
          </w:tcPr>
          <w:p w:rsidRPr="00091676" w:rsidR="003C46D9" w:rsidP="009268DC" w:rsidRDefault="003C46D9" w14:paraId="78DF4ADC" w14:textId="77777777">
            <w:pPr>
              <w:pStyle w:val="BodyText"/>
              <w:spacing w:after="0" w:line="240" w:lineRule="auto"/>
              <w:jc w:val="center"/>
              <w:rPr>
                <w:rFonts w:ascii="Arial" w:hAnsi="Arial" w:cs="Arial"/>
                <w:b/>
                <w:sz w:val="18"/>
                <w:szCs w:val="18"/>
              </w:rPr>
            </w:pPr>
            <w:r w:rsidRPr="00091676">
              <w:rPr>
                <w:rFonts w:ascii="Arial" w:hAnsi="Arial" w:cs="Arial"/>
                <w:b/>
                <w:sz w:val="18"/>
                <w:szCs w:val="18"/>
              </w:rPr>
              <w:t>Number of Respondents</w:t>
            </w:r>
          </w:p>
        </w:tc>
        <w:tc>
          <w:tcPr>
            <w:tcW w:w="2275" w:type="dxa"/>
            <w:gridSpan w:val="3"/>
            <w:tcBorders>
              <w:left w:val="nil"/>
              <w:bottom w:val="single" w:color="auto" w:sz="4" w:space="0"/>
              <w:right w:val="nil"/>
            </w:tcBorders>
          </w:tcPr>
          <w:p w:rsidRPr="00091676" w:rsidR="003C46D9" w:rsidP="009268DC" w:rsidRDefault="003C46D9" w14:paraId="2947E31E" w14:textId="4405F715">
            <w:pPr>
              <w:pStyle w:val="BodyText"/>
              <w:spacing w:after="0" w:line="240" w:lineRule="auto"/>
              <w:jc w:val="center"/>
              <w:rPr>
                <w:rFonts w:ascii="Arial" w:hAnsi="Arial" w:cs="Arial"/>
                <w:b/>
                <w:sz w:val="18"/>
                <w:szCs w:val="18"/>
              </w:rPr>
            </w:pPr>
            <w:r>
              <w:rPr>
                <w:rFonts w:ascii="Arial" w:hAnsi="Arial" w:cs="Arial"/>
                <w:b/>
                <w:sz w:val="18"/>
                <w:szCs w:val="18"/>
              </w:rPr>
              <w:t>Total Burden Hours</w:t>
            </w:r>
          </w:p>
        </w:tc>
        <w:tc>
          <w:tcPr>
            <w:tcW w:w="1576" w:type="dxa"/>
            <w:tcBorders>
              <w:left w:val="nil"/>
              <w:bottom w:val="single" w:color="auto" w:sz="4" w:space="0"/>
              <w:right w:val="nil"/>
            </w:tcBorders>
          </w:tcPr>
          <w:p w:rsidR="003C46D9" w:rsidP="009268DC" w:rsidRDefault="003C46D9" w14:paraId="45E0BFDA" w14:textId="48D59019">
            <w:pPr>
              <w:pStyle w:val="BodyText"/>
              <w:spacing w:after="0" w:line="240" w:lineRule="auto"/>
              <w:jc w:val="center"/>
              <w:rPr>
                <w:rFonts w:ascii="Arial" w:hAnsi="Arial" w:cs="Arial"/>
                <w:b/>
                <w:sz w:val="18"/>
                <w:szCs w:val="18"/>
              </w:rPr>
            </w:pPr>
            <w:r w:rsidRPr="00091676">
              <w:rPr>
                <w:rFonts w:ascii="Arial" w:hAnsi="Arial" w:cs="Arial"/>
                <w:b/>
                <w:sz w:val="18"/>
                <w:szCs w:val="18"/>
              </w:rPr>
              <w:t>Average Hour</w:t>
            </w:r>
            <w:r>
              <w:rPr>
                <w:rFonts w:ascii="Arial" w:hAnsi="Arial" w:cs="Arial"/>
                <w:b/>
                <w:sz w:val="18"/>
                <w:szCs w:val="18"/>
              </w:rPr>
              <w:t>ly</w:t>
            </w:r>
          </w:p>
          <w:p w:rsidRPr="00091676" w:rsidR="003C46D9" w:rsidP="009268DC" w:rsidRDefault="003C46D9" w14:paraId="5A2CF2BF" w14:textId="6D86E066">
            <w:pPr>
              <w:pStyle w:val="BodyText"/>
              <w:spacing w:after="0" w:line="240" w:lineRule="auto"/>
              <w:jc w:val="center"/>
              <w:rPr>
                <w:rFonts w:ascii="Arial" w:hAnsi="Arial" w:cs="Arial"/>
                <w:b/>
                <w:sz w:val="18"/>
                <w:szCs w:val="18"/>
              </w:rPr>
            </w:pPr>
            <w:r>
              <w:rPr>
                <w:rFonts w:ascii="Arial" w:hAnsi="Arial" w:cs="Arial"/>
                <w:b/>
                <w:sz w:val="18"/>
                <w:szCs w:val="18"/>
              </w:rPr>
              <w:t>Wage Rate</w:t>
            </w:r>
            <w:r w:rsidR="003851D2">
              <w:rPr>
                <w:rFonts w:ascii="Arial" w:hAnsi="Arial" w:cs="Arial"/>
                <w:b/>
                <w:sz w:val="18"/>
                <w:szCs w:val="18"/>
              </w:rPr>
              <w:t>*</w:t>
            </w:r>
          </w:p>
        </w:tc>
        <w:tc>
          <w:tcPr>
            <w:tcW w:w="1518" w:type="dxa"/>
            <w:tcBorders>
              <w:left w:val="nil"/>
              <w:bottom w:val="single" w:color="auto" w:sz="4" w:space="0"/>
              <w:right w:val="nil"/>
            </w:tcBorders>
          </w:tcPr>
          <w:p w:rsidRPr="00091676" w:rsidR="003C46D9" w:rsidP="009268DC" w:rsidRDefault="003C46D9" w14:paraId="09698074" w14:textId="77777777">
            <w:pPr>
              <w:pStyle w:val="BodyText"/>
              <w:spacing w:after="0" w:line="240" w:lineRule="auto"/>
              <w:jc w:val="center"/>
              <w:rPr>
                <w:rFonts w:ascii="Arial" w:hAnsi="Arial" w:cs="Arial"/>
                <w:b/>
                <w:sz w:val="18"/>
                <w:szCs w:val="18"/>
              </w:rPr>
            </w:pPr>
            <w:r w:rsidRPr="00091676">
              <w:rPr>
                <w:rFonts w:ascii="Arial" w:hAnsi="Arial" w:cs="Arial"/>
                <w:b/>
                <w:sz w:val="18"/>
                <w:szCs w:val="18"/>
              </w:rPr>
              <w:t xml:space="preserve">Total </w:t>
            </w:r>
            <w:r>
              <w:rPr>
                <w:rFonts w:ascii="Arial" w:hAnsi="Arial" w:cs="Arial"/>
                <w:b/>
                <w:sz w:val="18"/>
                <w:szCs w:val="18"/>
              </w:rPr>
              <w:t>Cost</w:t>
            </w:r>
          </w:p>
        </w:tc>
      </w:tr>
      <w:tr w:rsidRPr="00201772" w:rsidR="003C46D9" w:rsidTr="002007F5" w14:paraId="6615A73F" w14:textId="77777777">
        <w:tc>
          <w:tcPr>
            <w:tcW w:w="2077" w:type="dxa"/>
            <w:tcBorders>
              <w:left w:val="single" w:color="auto" w:sz="4" w:space="0"/>
              <w:right w:val="single" w:color="auto" w:sz="4" w:space="0"/>
            </w:tcBorders>
          </w:tcPr>
          <w:p w:rsidRPr="00201772" w:rsidR="003C46D9" w:rsidP="0005545D" w:rsidRDefault="00C069E4" w14:paraId="316098C6" w14:textId="44EC66DA">
            <w:pPr>
              <w:pStyle w:val="BodyText"/>
              <w:spacing w:after="0" w:line="240" w:lineRule="auto"/>
              <w:rPr>
                <w:rFonts w:ascii="Arial" w:hAnsi="Arial" w:cs="Arial"/>
                <w:sz w:val="18"/>
                <w:szCs w:val="18"/>
              </w:rPr>
            </w:pPr>
            <w:r>
              <w:rPr>
                <w:rFonts w:ascii="Arial" w:hAnsi="Arial" w:cs="Arial"/>
                <w:sz w:val="18"/>
                <w:szCs w:val="18"/>
              </w:rPr>
              <w:t>Residents</w:t>
            </w:r>
            <w:r w:rsidR="001F1EA9">
              <w:rPr>
                <w:rFonts w:ascii="Arial" w:hAnsi="Arial" w:cs="Arial"/>
                <w:sz w:val="18"/>
                <w:szCs w:val="18"/>
              </w:rPr>
              <w:t>/family members</w:t>
            </w:r>
          </w:p>
        </w:tc>
        <w:tc>
          <w:tcPr>
            <w:tcW w:w="1806" w:type="dxa"/>
            <w:gridSpan w:val="2"/>
            <w:tcBorders>
              <w:left w:val="single" w:color="auto" w:sz="4" w:space="0"/>
              <w:right w:val="single" w:color="auto" w:sz="4" w:space="0"/>
            </w:tcBorders>
          </w:tcPr>
          <w:p w:rsidRPr="00201772" w:rsidR="003C46D9" w:rsidP="0005545D" w:rsidRDefault="001F1EA9" w14:paraId="61D1AACF" w14:textId="1048AB95">
            <w:pPr>
              <w:pStyle w:val="BodyText"/>
              <w:spacing w:after="0" w:line="240" w:lineRule="auto"/>
              <w:jc w:val="center"/>
              <w:rPr>
                <w:rFonts w:ascii="Arial" w:hAnsi="Arial" w:cs="Arial"/>
                <w:sz w:val="18"/>
                <w:szCs w:val="18"/>
              </w:rPr>
            </w:pPr>
            <w:r>
              <w:rPr>
                <w:rFonts w:ascii="Arial" w:hAnsi="Arial" w:cs="Arial"/>
                <w:sz w:val="18"/>
                <w:szCs w:val="18"/>
              </w:rPr>
              <w:t>24</w:t>
            </w:r>
          </w:p>
        </w:tc>
        <w:tc>
          <w:tcPr>
            <w:tcW w:w="2275" w:type="dxa"/>
            <w:gridSpan w:val="3"/>
            <w:tcBorders>
              <w:left w:val="single" w:color="auto" w:sz="4" w:space="0"/>
              <w:right w:val="single" w:color="auto" w:sz="4" w:space="0"/>
            </w:tcBorders>
          </w:tcPr>
          <w:p w:rsidRPr="00201772" w:rsidR="003C46D9" w:rsidP="002007F5" w:rsidRDefault="002007F5" w14:paraId="4392C0F5" w14:textId="469CBF0F">
            <w:pPr>
              <w:pStyle w:val="BodyText"/>
              <w:spacing w:after="0" w:line="240" w:lineRule="auto"/>
              <w:jc w:val="center"/>
              <w:rPr>
                <w:rFonts w:ascii="Arial" w:hAnsi="Arial" w:cs="Arial"/>
                <w:sz w:val="18"/>
                <w:szCs w:val="18"/>
              </w:rPr>
            </w:pPr>
            <w:r>
              <w:rPr>
                <w:rFonts w:ascii="Arial" w:hAnsi="Arial" w:cs="Arial"/>
                <w:sz w:val="18"/>
                <w:szCs w:val="18"/>
              </w:rPr>
              <w:t>.33</w:t>
            </w:r>
          </w:p>
        </w:tc>
        <w:tc>
          <w:tcPr>
            <w:tcW w:w="1576" w:type="dxa"/>
            <w:tcBorders>
              <w:left w:val="single" w:color="auto" w:sz="4" w:space="0"/>
              <w:right w:val="single" w:color="auto" w:sz="4" w:space="0"/>
            </w:tcBorders>
          </w:tcPr>
          <w:p w:rsidRPr="00201772" w:rsidR="003C46D9" w:rsidP="0005545D" w:rsidRDefault="00C069E4" w14:paraId="70015736" w14:textId="130E96B6">
            <w:pPr>
              <w:pStyle w:val="BodyText"/>
              <w:spacing w:after="0" w:line="240" w:lineRule="auto"/>
              <w:jc w:val="center"/>
              <w:rPr>
                <w:rFonts w:ascii="Arial" w:hAnsi="Arial" w:cs="Arial"/>
                <w:sz w:val="18"/>
                <w:szCs w:val="18"/>
              </w:rPr>
            </w:pPr>
            <w:r>
              <w:rPr>
                <w:rFonts w:ascii="Arial" w:hAnsi="Arial" w:cs="Arial"/>
                <w:sz w:val="18"/>
                <w:szCs w:val="18"/>
              </w:rPr>
              <w:t>-</w:t>
            </w:r>
          </w:p>
        </w:tc>
        <w:tc>
          <w:tcPr>
            <w:tcW w:w="1518" w:type="dxa"/>
            <w:tcBorders>
              <w:left w:val="single" w:color="auto" w:sz="4" w:space="0"/>
              <w:right w:val="single" w:color="auto" w:sz="4" w:space="0"/>
            </w:tcBorders>
          </w:tcPr>
          <w:p w:rsidRPr="00201772" w:rsidR="003C46D9" w:rsidP="0005545D" w:rsidRDefault="00C069E4" w14:paraId="7E7B9525" w14:textId="31B87798">
            <w:pPr>
              <w:pStyle w:val="BodyText"/>
              <w:spacing w:after="0" w:line="240" w:lineRule="auto"/>
              <w:jc w:val="center"/>
              <w:rPr>
                <w:rFonts w:ascii="Arial" w:hAnsi="Arial" w:cs="Arial"/>
                <w:sz w:val="18"/>
                <w:szCs w:val="18"/>
              </w:rPr>
            </w:pPr>
            <w:r>
              <w:rPr>
                <w:rFonts w:ascii="Arial" w:hAnsi="Arial" w:cs="Arial"/>
                <w:sz w:val="18"/>
                <w:szCs w:val="18"/>
              </w:rPr>
              <w:t>-</w:t>
            </w:r>
          </w:p>
        </w:tc>
      </w:tr>
      <w:tr w:rsidRPr="00201772" w:rsidR="003C46D9" w:rsidTr="002007F5" w14:paraId="19D9E52A" w14:textId="77777777">
        <w:tc>
          <w:tcPr>
            <w:tcW w:w="2077" w:type="dxa"/>
            <w:tcBorders>
              <w:left w:val="single" w:color="auto" w:sz="4" w:space="0"/>
              <w:right w:val="single" w:color="auto" w:sz="4" w:space="0"/>
            </w:tcBorders>
          </w:tcPr>
          <w:p w:rsidRPr="00201772" w:rsidR="003C46D9" w:rsidP="0005545D" w:rsidRDefault="00C069E4" w14:paraId="703FA8E7" w14:textId="2584C186">
            <w:pPr>
              <w:pStyle w:val="BodyText"/>
              <w:spacing w:after="0" w:line="240" w:lineRule="auto"/>
              <w:rPr>
                <w:rFonts w:ascii="Arial" w:hAnsi="Arial" w:cs="Arial"/>
                <w:sz w:val="18"/>
                <w:szCs w:val="18"/>
              </w:rPr>
            </w:pPr>
            <w:r>
              <w:rPr>
                <w:rFonts w:ascii="Arial" w:hAnsi="Arial" w:cs="Arial"/>
                <w:sz w:val="18"/>
                <w:szCs w:val="18"/>
              </w:rPr>
              <w:t>Facility Staff</w:t>
            </w:r>
          </w:p>
        </w:tc>
        <w:tc>
          <w:tcPr>
            <w:tcW w:w="1806" w:type="dxa"/>
            <w:gridSpan w:val="2"/>
            <w:tcBorders>
              <w:left w:val="single" w:color="auto" w:sz="4" w:space="0"/>
              <w:right w:val="single" w:color="auto" w:sz="4" w:space="0"/>
            </w:tcBorders>
          </w:tcPr>
          <w:p w:rsidRPr="00201772" w:rsidR="003C46D9" w:rsidP="0005545D" w:rsidRDefault="001F1EA9" w14:paraId="553F8AB2" w14:textId="74E0CDD7">
            <w:pPr>
              <w:pStyle w:val="BodyText"/>
              <w:spacing w:after="0" w:line="240" w:lineRule="auto"/>
              <w:jc w:val="center"/>
              <w:rPr>
                <w:rFonts w:ascii="Arial" w:hAnsi="Arial" w:cs="Arial"/>
                <w:sz w:val="18"/>
                <w:szCs w:val="18"/>
              </w:rPr>
            </w:pPr>
            <w:r>
              <w:rPr>
                <w:rFonts w:ascii="Arial" w:hAnsi="Arial" w:cs="Arial"/>
                <w:sz w:val="18"/>
                <w:szCs w:val="18"/>
              </w:rPr>
              <w:t>16</w:t>
            </w:r>
          </w:p>
        </w:tc>
        <w:tc>
          <w:tcPr>
            <w:tcW w:w="2275" w:type="dxa"/>
            <w:gridSpan w:val="3"/>
            <w:tcBorders>
              <w:left w:val="single" w:color="auto" w:sz="4" w:space="0"/>
              <w:right w:val="single" w:color="auto" w:sz="4" w:space="0"/>
            </w:tcBorders>
          </w:tcPr>
          <w:p w:rsidRPr="00201772" w:rsidR="003C46D9" w:rsidP="002007F5" w:rsidRDefault="002007F5" w14:paraId="01B8B459" w14:textId="234E52F2">
            <w:pPr>
              <w:pStyle w:val="BodyText"/>
              <w:spacing w:after="0" w:line="240" w:lineRule="auto"/>
              <w:jc w:val="center"/>
              <w:rPr>
                <w:rFonts w:ascii="Arial" w:hAnsi="Arial" w:cs="Arial"/>
                <w:sz w:val="18"/>
                <w:szCs w:val="18"/>
              </w:rPr>
            </w:pPr>
            <w:r>
              <w:rPr>
                <w:rFonts w:ascii="Arial" w:hAnsi="Arial" w:cs="Arial"/>
                <w:sz w:val="18"/>
                <w:szCs w:val="18"/>
              </w:rPr>
              <w:t>1</w:t>
            </w:r>
          </w:p>
        </w:tc>
        <w:tc>
          <w:tcPr>
            <w:tcW w:w="1576" w:type="dxa"/>
            <w:tcBorders>
              <w:left w:val="single" w:color="auto" w:sz="4" w:space="0"/>
              <w:right w:val="single" w:color="auto" w:sz="4" w:space="0"/>
            </w:tcBorders>
          </w:tcPr>
          <w:p w:rsidRPr="00201772" w:rsidR="003C46D9" w:rsidP="00512EE3" w:rsidRDefault="003851D2" w14:paraId="25EB5A1B" w14:textId="2AA79BDF">
            <w:pPr>
              <w:pStyle w:val="BodyText"/>
              <w:spacing w:after="0" w:line="240" w:lineRule="auto"/>
              <w:jc w:val="center"/>
              <w:rPr>
                <w:rFonts w:ascii="Arial" w:hAnsi="Arial" w:cs="Arial"/>
                <w:sz w:val="18"/>
                <w:szCs w:val="18"/>
              </w:rPr>
            </w:pPr>
            <w:r>
              <w:rPr>
                <w:rFonts w:ascii="Arial" w:hAnsi="Arial" w:cs="Arial"/>
                <w:sz w:val="18"/>
                <w:szCs w:val="18"/>
              </w:rPr>
              <w:t>$</w:t>
            </w:r>
            <w:r w:rsidR="00512EE3">
              <w:rPr>
                <w:rFonts w:ascii="Arial" w:hAnsi="Arial" w:cs="Arial"/>
                <w:sz w:val="18"/>
                <w:szCs w:val="18"/>
              </w:rPr>
              <w:t>17.24</w:t>
            </w:r>
          </w:p>
        </w:tc>
        <w:tc>
          <w:tcPr>
            <w:tcW w:w="1518" w:type="dxa"/>
            <w:tcBorders>
              <w:left w:val="single" w:color="auto" w:sz="4" w:space="0"/>
              <w:right w:val="single" w:color="auto" w:sz="4" w:space="0"/>
            </w:tcBorders>
          </w:tcPr>
          <w:p w:rsidRPr="00201772" w:rsidR="003C46D9" w:rsidP="0005545D" w:rsidRDefault="00512EE3" w14:paraId="50EC71E3" w14:textId="071E0C39">
            <w:pPr>
              <w:pStyle w:val="BodyText"/>
              <w:spacing w:after="0" w:line="240" w:lineRule="auto"/>
              <w:jc w:val="center"/>
              <w:rPr>
                <w:rFonts w:ascii="Arial" w:hAnsi="Arial" w:cs="Arial"/>
                <w:sz w:val="18"/>
                <w:szCs w:val="18"/>
              </w:rPr>
            </w:pPr>
            <w:r>
              <w:rPr>
                <w:rFonts w:ascii="Arial" w:hAnsi="Arial" w:cs="Arial"/>
                <w:sz w:val="18"/>
                <w:szCs w:val="18"/>
              </w:rPr>
              <w:t>$275.84</w:t>
            </w:r>
          </w:p>
        </w:tc>
      </w:tr>
      <w:tr w:rsidRPr="00201772" w:rsidR="003C46D9" w:rsidTr="002007F5" w14:paraId="3C2AD633" w14:textId="77777777">
        <w:tc>
          <w:tcPr>
            <w:tcW w:w="2077" w:type="dxa"/>
            <w:tcBorders>
              <w:left w:val="single" w:color="auto" w:sz="4" w:space="0"/>
              <w:right w:val="single" w:color="auto" w:sz="4" w:space="0"/>
            </w:tcBorders>
          </w:tcPr>
          <w:p w:rsidRPr="00201772" w:rsidR="003C46D9" w:rsidP="0005545D" w:rsidRDefault="00C069E4" w14:paraId="57392B9D" w14:textId="3F91E6BA">
            <w:pPr>
              <w:pStyle w:val="BodyText"/>
              <w:spacing w:after="0" w:line="240" w:lineRule="auto"/>
              <w:rPr>
                <w:rFonts w:ascii="Arial" w:hAnsi="Arial" w:cs="Arial"/>
                <w:sz w:val="18"/>
                <w:szCs w:val="18"/>
              </w:rPr>
            </w:pPr>
            <w:r>
              <w:rPr>
                <w:rFonts w:ascii="Arial" w:hAnsi="Arial" w:cs="Arial"/>
                <w:sz w:val="18"/>
                <w:szCs w:val="18"/>
              </w:rPr>
              <w:t>Stakeholders</w:t>
            </w:r>
          </w:p>
        </w:tc>
        <w:tc>
          <w:tcPr>
            <w:tcW w:w="1806" w:type="dxa"/>
            <w:gridSpan w:val="2"/>
            <w:tcBorders>
              <w:left w:val="single" w:color="auto" w:sz="4" w:space="0"/>
              <w:right w:val="single" w:color="auto" w:sz="4" w:space="0"/>
            </w:tcBorders>
          </w:tcPr>
          <w:p w:rsidRPr="00201772" w:rsidR="003C46D9" w:rsidP="0005545D" w:rsidRDefault="002007F5" w14:paraId="474AF815" w14:textId="05E445C0">
            <w:pPr>
              <w:pStyle w:val="BodyText"/>
              <w:spacing w:after="0" w:line="240" w:lineRule="auto"/>
              <w:jc w:val="center"/>
              <w:rPr>
                <w:rFonts w:ascii="Arial" w:hAnsi="Arial" w:cs="Arial"/>
                <w:sz w:val="18"/>
                <w:szCs w:val="18"/>
              </w:rPr>
            </w:pPr>
            <w:r>
              <w:rPr>
                <w:rFonts w:ascii="Arial" w:hAnsi="Arial" w:cs="Arial"/>
                <w:sz w:val="18"/>
                <w:szCs w:val="18"/>
              </w:rPr>
              <w:t>40</w:t>
            </w:r>
          </w:p>
        </w:tc>
        <w:tc>
          <w:tcPr>
            <w:tcW w:w="2275" w:type="dxa"/>
            <w:gridSpan w:val="3"/>
            <w:tcBorders>
              <w:left w:val="single" w:color="auto" w:sz="4" w:space="0"/>
              <w:right w:val="single" w:color="auto" w:sz="4" w:space="0"/>
            </w:tcBorders>
          </w:tcPr>
          <w:p w:rsidRPr="00201772" w:rsidR="003C46D9" w:rsidP="008666CB" w:rsidRDefault="008666CB" w14:paraId="221C1380" w14:textId="4C535CE2">
            <w:pPr>
              <w:pStyle w:val="BodyText"/>
              <w:tabs>
                <w:tab w:val="clear" w:pos="720"/>
                <w:tab w:val="clear" w:pos="1080"/>
                <w:tab w:val="left" w:pos="850"/>
                <w:tab w:val="left" w:pos="940"/>
              </w:tabs>
              <w:spacing w:after="0" w:line="240" w:lineRule="auto"/>
              <w:ind w:left="940"/>
              <w:rPr>
                <w:rFonts w:ascii="Arial" w:hAnsi="Arial" w:cs="Arial"/>
                <w:sz w:val="18"/>
                <w:szCs w:val="18"/>
              </w:rPr>
            </w:pPr>
            <w:r>
              <w:rPr>
                <w:rFonts w:ascii="Arial" w:hAnsi="Arial" w:cs="Arial"/>
                <w:sz w:val="18"/>
                <w:szCs w:val="18"/>
              </w:rPr>
              <w:t xml:space="preserve"> 1</w:t>
            </w:r>
          </w:p>
        </w:tc>
        <w:tc>
          <w:tcPr>
            <w:tcW w:w="1576" w:type="dxa"/>
            <w:tcBorders>
              <w:left w:val="single" w:color="auto" w:sz="4" w:space="0"/>
              <w:right w:val="single" w:color="auto" w:sz="4" w:space="0"/>
            </w:tcBorders>
          </w:tcPr>
          <w:p w:rsidRPr="00201772" w:rsidR="003C46D9" w:rsidP="0005545D" w:rsidRDefault="00512EE3" w14:paraId="2A24CF1F" w14:textId="07782472">
            <w:pPr>
              <w:pStyle w:val="BodyText"/>
              <w:spacing w:after="0" w:line="240" w:lineRule="auto"/>
              <w:jc w:val="center"/>
              <w:rPr>
                <w:rFonts w:ascii="Arial" w:hAnsi="Arial" w:cs="Arial"/>
                <w:sz w:val="18"/>
                <w:szCs w:val="18"/>
              </w:rPr>
            </w:pPr>
            <w:r>
              <w:rPr>
                <w:rFonts w:ascii="Arial" w:hAnsi="Arial" w:cs="Arial"/>
                <w:sz w:val="18"/>
                <w:szCs w:val="18"/>
              </w:rPr>
              <w:t>$48.45</w:t>
            </w:r>
          </w:p>
        </w:tc>
        <w:tc>
          <w:tcPr>
            <w:tcW w:w="1518" w:type="dxa"/>
            <w:tcBorders>
              <w:left w:val="single" w:color="auto" w:sz="4" w:space="0"/>
              <w:right w:val="single" w:color="auto" w:sz="4" w:space="0"/>
            </w:tcBorders>
          </w:tcPr>
          <w:p w:rsidRPr="00201772" w:rsidR="003C46D9" w:rsidP="0005545D" w:rsidRDefault="00512EE3" w14:paraId="612AA5E3" w14:textId="763A571E">
            <w:pPr>
              <w:pStyle w:val="BodyText"/>
              <w:spacing w:after="0" w:line="240" w:lineRule="auto"/>
              <w:jc w:val="center"/>
              <w:rPr>
                <w:rFonts w:ascii="Arial" w:hAnsi="Arial" w:cs="Arial"/>
                <w:sz w:val="18"/>
                <w:szCs w:val="18"/>
              </w:rPr>
            </w:pPr>
            <w:r>
              <w:rPr>
                <w:rFonts w:ascii="Arial" w:hAnsi="Arial" w:cs="Arial"/>
                <w:sz w:val="18"/>
                <w:szCs w:val="18"/>
              </w:rPr>
              <w:t>$1,938</w:t>
            </w:r>
          </w:p>
        </w:tc>
      </w:tr>
      <w:tr w:rsidRPr="00201772" w:rsidR="003C46D9" w:rsidTr="002007F5" w14:paraId="6D24F12E" w14:textId="77777777">
        <w:tc>
          <w:tcPr>
            <w:tcW w:w="2077" w:type="dxa"/>
            <w:tcBorders>
              <w:left w:val="single" w:color="auto" w:sz="4" w:space="0"/>
              <w:right w:val="single" w:color="auto" w:sz="4" w:space="0"/>
            </w:tcBorders>
          </w:tcPr>
          <w:p w:rsidRPr="00201772" w:rsidR="003C46D9" w:rsidP="0005545D" w:rsidRDefault="00C069E4" w14:paraId="5268291C" w14:textId="10F08FC3">
            <w:pPr>
              <w:pStyle w:val="BodyText"/>
              <w:spacing w:after="0" w:line="240" w:lineRule="auto"/>
              <w:rPr>
                <w:rFonts w:ascii="Arial" w:hAnsi="Arial" w:cs="Arial"/>
                <w:sz w:val="18"/>
                <w:szCs w:val="18"/>
              </w:rPr>
            </w:pPr>
            <w:r>
              <w:rPr>
                <w:rFonts w:ascii="Arial" w:hAnsi="Arial" w:cs="Arial"/>
                <w:sz w:val="18"/>
                <w:szCs w:val="18"/>
              </w:rPr>
              <w:t>Facility Administrators</w:t>
            </w:r>
          </w:p>
        </w:tc>
        <w:tc>
          <w:tcPr>
            <w:tcW w:w="1806" w:type="dxa"/>
            <w:gridSpan w:val="2"/>
            <w:tcBorders>
              <w:left w:val="single" w:color="auto" w:sz="4" w:space="0"/>
              <w:right w:val="single" w:color="auto" w:sz="4" w:space="0"/>
            </w:tcBorders>
          </w:tcPr>
          <w:p w:rsidRPr="00201772" w:rsidR="003C46D9" w:rsidP="0005545D" w:rsidRDefault="002007F5" w14:paraId="00FDF510" w14:textId="6322C619">
            <w:pPr>
              <w:pStyle w:val="BodyText"/>
              <w:spacing w:after="0" w:line="240" w:lineRule="auto"/>
              <w:jc w:val="center"/>
              <w:rPr>
                <w:rFonts w:ascii="Arial" w:hAnsi="Arial" w:cs="Arial"/>
                <w:sz w:val="18"/>
                <w:szCs w:val="18"/>
              </w:rPr>
            </w:pPr>
            <w:r>
              <w:rPr>
                <w:rFonts w:ascii="Arial" w:hAnsi="Arial" w:cs="Arial"/>
                <w:sz w:val="18"/>
                <w:szCs w:val="18"/>
              </w:rPr>
              <w:t>1840</w:t>
            </w:r>
          </w:p>
        </w:tc>
        <w:tc>
          <w:tcPr>
            <w:tcW w:w="2275" w:type="dxa"/>
            <w:gridSpan w:val="3"/>
            <w:tcBorders>
              <w:left w:val="single" w:color="auto" w:sz="4" w:space="0"/>
              <w:right w:val="single" w:color="auto" w:sz="4" w:space="0"/>
            </w:tcBorders>
          </w:tcPr>
          <w:p w:rsidRPr="00201772" w:rsidR="003C46D9" w:rsidP="002007F5" w:rsidRDefault="002007F5" w14:paraId="29AF0AC8" w14:textId="3A5E10C9">
            <w:pPr>
              <w:pStyle w:val="BodyText"/>
              <w:spacing w:after="0" w:line="240" w:lineRule="auto"/>
              <w:jc w:val="center"/>
              <w:rPr>
                <w:rFonts w:ascii="Arial" w:hAnsi="Arial" w:cs="Arial"/>
                <w:sz w:val="18"/>
                <w:szCs w:val="18"/>
              </w:rPr>
            </w:pPr>
            <w:r>
              <w:rPr>
                <w:rFonts w:ascii="Arial" w:hAnsi="Arial" w:cs="Arial"/>
                <w:sz w:val="18"/>
                <w:szCs w:val="18"/>
              </w:rPr>
              <w:t>.33</w:t>
            </w:r>
          </w:p>
        </w:tc>
        <w:tc>
          <w:tcPr>
            <w:tcW w:w="1576" w:type="dxa"/>
            <w:tcBorders>
              <w:left w:val="single" w:color="auto" w:sz="4" w:space="0"/>
              <w:right w:val="single" w:color="auto" w:sz="4" w:space="0"/>
            </w:tcBorders>
          </w:tcPr>
          <w:p w:rsidRPr="00201772" w:rsidR="003C46D9" w:rsidP="00512EE3" w:rsidRDefault="003851D2" w14:paraId="3B3D5554" w14:textId="64D6517F">
            <w:pPr>
              <w:pStyle w:val="BodyText"/>
              <w:spacing w:after="0" w:line="240" w:lineRule="auto"/>
              <w:jc w:val="center"/>
              <w:rPr>
                <w:rFonts w:ascii="Arial" w:hAnsi="Arial" w:cs="Arial"/>
                <w:sz w:val="18"/>
                <w:szCs w:val="18"/>
              </w:rPr>
            </w:pPr>
            <w:r>
              <w:rPr>
                <w:rFonts w:ascii="Arial" w:hAnsi="Arial" w:cs="Arial"/>
                <w:sz w:val="18"/>
                <w:szCs w:val="18"/>
              </w:rPr>
              <w:t>$</w:t>
            </w:r>
            <w:r w:rsidR="00512EE3">
              <w:rPr>
                <w:rFonts w:ascii="Arial" w:hAnsi="Arial" w:cs="Arial"/>
                <w:sz w:val="18"/>
                <w:szCs w:val="18"/>
              </w:rPr>
              <w:t>46.61</w:t>
            </w:r>
          </w:p>
        </w:tc>
        <w:tc>
          <w:tcPr>
            <w:tcW w:w="1518" w:type="dxa"/>
            <w:tcBorders>
              <w:left w:val="single" w:color="auto" w:sz="4" w:space="0"/>
              <w:right w:val="single" w:color="auto" w:sz="4" w:space="0"/>
            </w:tcBorders>
          </w:tcPr>
          <w:p w:rsidRPr="00201772" w:rsidR="003C46D9" w:rsidP="0005545D" w:rsidRDefault="001D5CED" w14:paraId="3AFF3F1C" w14:textId="47B643AB">
            <w:pPr>
              <w:pStyle w:val="BodyText"/>
              <w:spacing w:after="0" w:line="240" w:lineRule="auto"/>
              <w:jc w:val="center"/>
              <w:rPr>
                <w:rFonts w:ascii="Arial" w:hAnsi="Arial" w:cs="Arial"/>
                <w:sz w:val="18"/>
                <w:szCs w:val="18"/>
              </w:rPr>
            </w:pPr>
            <w:r>
              <w:rPr>
                <w:rFonts w:ascii="Arial" w:hAnsi="Arial" w:cs="Arial"/>
                <w:sz w:val="18"/>
                <w:szCs w:val="18"/>
              </w:rPr>
              <w:t>$28,587.47</w:t>
            </w:r>
          </w:p>
        </w:tc>
      </w:tr>
      <w:tr w:rsidRPr="00201772" w:rsidR="002007F5" w:rsidTr="002007F5" w14:paraId="4EC37614" w14:textId="77777777">
        <w:tc>
          <w:tcPr>
            <w:tcW w:w="2077" w:type="dxa"/>
            <w:tcBorders>
              <w:left w:val="single" w:color="auto" w:sz="4" w:space="0"/>
              <w:right w:val="single" w:color="auto" w:sz="4" w:space="0"/>
            </w:tcBorders>
          </w:tcPr>
          <w:p w:rsidR="002007F5" w:rsidP="0005545D" w:rsidRDefault="002007F5" w14:paraId="2559B7CC" w14:textId="66A50398">
            <w:pPr>
              <w:pStyle w:val="BodyText"/>
              <w:spacing w:after="0" w:line="240" w:lineRule="auto"/>
              <w:rPr>
                <w:rFonts w:ascii="Arial" w:hAnsi="Arial" w:cs="Arial"/>
                <w:sz w:val="18"/>
                <w:szCs w:val="18"/>
              </w:rPr>
            </w:pPr>
            <w:r>
              <w:rPr>
                <w:rFonts w:ascii="Arial" w:hAnsi="Arial" w:cs="Arial"/>
                <w:sz w:val="18"/>
                <w:szCs w:val="18"/>
              </w:rPr>
              <w:t>Former Ombudsmen</w:t>
            </w:r>
          </w:p>
        </w:tc>
        <w:tc>
          <w:tcPr>
            <w:tcW w:w="1806" w:type="dxa"/>
            <w:gridSpan w:val="2"/>
            <w:tcBorders>
              <w:left w:val="single" w:color="auto" w:sz="4" w:space="0"/>
              <w:right w:val="single" w:color="auto" w:sz="4" w:space="0"/>
            </w:tcBorders>
          </w:tcPr>
          <w:p w:rsidR="002007F5" w:rsidP="0005545D" w:rsidRDefault="002007F5" w14:paraId="7DECC407" w14:textId="16CDAA9A">
            <w:pPr>
              <w:pStyle w:val="BodyText"/>
              <w:spacing w:after="0" w:line="240" w:lineRule="auto"/>
              <w:jc w:val="center"/>
              <w:rPr>
                <w:rFonts w:ascii="Arial" w:hAnsi="Arial" w:cs="Arial"/>
                <w:sz w:val="18"/>
                <w:szCs w:val="18"/>
              </w:rPr>
            </w:pPr>
            <w:r>
              <w:rPr>
                <w:rFonts w:ascii="Arial" w:hAnsi="Arial" w:cs="Arial"/>
                <w:sz w:val="18"/>
                <w:szCs w:val="18"/>
              </w:rPr>
              <w:t>12</w:t>
            </w:r>
          </w:p>
        </w:tc>
        <w:tc>
          <w:tcPr>
            <w:tcW w:w="2275" w:type="dxa"/>
            <w:gridSpan w:val="3"/>
            <w:tcBorders>
              <w:left w:val="single" w:color="auto" w:sz="4" w:space="0"/>
              <w:right w:val="single" w:color="auto" w:sz="4" w:space="0"/>
            </w:tcBorders>
          </w:tcPr>
          <w:p w:rsidRPr="00201772" w:rsidR="002007F5" w:rsidP="002007F5" w:rsidRDefault="002007F5" w14:paraId="7F294636" w14:textId="66DBDF44">
            <w:pPr>
              <w:pStyle w:val="BodyText"/>
              <w:spacing w:after="0" w:line="240" w:lineRule="auto"/>
              <w:jc w:val="center"/>
              <w:rPr>
                <w:rFonts w:ascii="Arial" w:hAnsi="Arial" w:cs="Arial"/>
                <w:sz w:val="18"/>
                <w:szCs w:val="18"/>
              </w:rPr>
            </w:pPr>
            <w:r>
              <w:rPr>
                <w:rFonts w:ascii="Arial" w:hAnsi="Arial" w:cs="Arial"/>
                <w:sz w:val="18"/>
                <w:szCs w:val="18"/>
              </w:rPr>
              <w:t>1</w:t>
            </w:r>
          </w:p>
        </w:tc>
        <w:tc>
          <w:tcPr>
            <w:tcW w:w="1576" w:type="dxa"/>
            <w:tcBorders>
              <w:left w:val="single" w:color="auto" w:sz="4" w:space="0"/>
              <w:right w:val="single" w:color="auto" w:sz="4" w:space="0"/>
            </w:tcBorders>
          </w:tcPr>
          <w:p w:rsidRPr="00201772" w:rsidR="002007F5" w:rsidP="0005545D" w:rsidRDefault="003851D2" w14:paraId="6D77879E" w14:textId="7E12D246">
            <w:pPr>
              <w:pStyle w:val="BodyText"/>
              <w:spacing w:after="0" w:line="240" w:lineRule="auto"/>
              <w:jc w:val="center"/>
              <w:rPr>
                <w:rFonts w:ascii="Arial" w:hAnsi="Arial" w:cs="Arial"/>
                <w:sz w:val="18"/>
                <w:szCs w:val="18"/>
              </w:rPr>
            </w:pPr>
            <w:r>
              <w:rPr>
                <w:rFonts w:ascii="Arial" w:hAnsi="Arial" w:cs="Arial"/>
                <w:sz w:val="18"/>
                <w:szCs w:val="18"/>
              </w:rPr>
              <w:t>-</w:t>
            </w:r>
          </w:p>
        </w:tc>
        <w:tc>
          <w:tcPr>
            <w:tcW w:w="1518" w:type="dxa"/>
            <w:tcBorders>
              <w:left w:val="single" w:color="auto" w:sz="4" w:space="0"/>
              <w:right w:val="single" w:color="auto" w:sz="4" w:space="0"/>
            </w:tcBorders>
          </w:tcPr>
          <w:p w:rsidRPr="00201772" w:rsidR="002007F5" w:rsidP="0005545D" w:rsidRDefault="003851D2" w14:paraId="1D9A97EF" w14:textId="6405F251">
            <w:pPr>
              <w:pStyle w:val="BodyText"/>
              <w:spacing w:after="0" w:line="240" w:lineRule="auto"/>
              <w:jc w:val="center"/>
              <w:rPr>
                <w:rFonts w:ascii="Arial" w:hAnsi="Arial" w:cs="Arial"/>
                <w:sz w:val="18"/>
                <w:szCs w:val="18"/>
              </w:rPr>
            </w:pPr>
            <w:r>
              <w:rPr>
                <w:rFonts w:ascii="Arial" w:hAnsi="Arial" w:cs="Arial"/>
                <w:sz w:val="18"/>
                <w:szCs w:val="18"/>
              </w:rPr>
              <w:t>-</w:t>
            </w:r>
          </w:p>
        </w:tc>
      </w:tr>
      <w:tr w:rsidRPr="00201772" w:rsidR="002007F5" w:rsidTr="002007F5" w14:paraId="1166E700" w14:textId="77777777">
        <w:tc>
          <w:tcPr>
            <w:tcW w:w="2077" w:type="dxa"/>
            <w:tcBorders>
              <w:left w:val="single" w:color="auto" w:sz="4" w:space="0"/>
              <w:right w:val="single" w:color="auto" w:sz="4" w:space="0"/>
            </w:tcBorders>
          </w:tcPr>
          <w:p w:rsidR="002007F5" w:rsidP="0005545D" w:rsidRDefault="002007F5" w14:paraId="036F4946" w14:textId="5FE785EA">
            <w:pPr>
              <w:pStyle w:val="BodyText"/>
              <w:spacing w:after="0" w:line="240" w:lineRule="auto"/>
              <w:rPr>
                <w:rFonts w:ascii="Arial" w:hAnsi="Arial" w:cs="Arial"/>
                <w:sz w:val="18"/>
                <w:szCs w:val="18"/>
              </w:rPr>
            </w:pPr>
            <w:r>
              <w:rPr>
                <w:rFonts w:ascii="Arial" w:hAnsi="Arial" w:cs="Arial"/>
                <w:sz w:val="18"/>
                <w:szCs w:val="18"/>
              </w:rPr>
              <w:t>SUA director</w:t>
            </w:r>
          </w:p>
        </w:tc>
        <w:tc>
          <w:tcPr>
            <w:tcW w:w="1806" w:type="dxa"/>
            <w:gridSpan w:val="2"/>
            <w:tcBorders>
              <w:left w:val="single" w:color="auto" w:sz="4" w:space="0"/>
              <w:right w:val="single" w:color="auto" w:sz="4" w:space="0"/>
            </w:tcBorders>
          </w:tcPr>
          <w:p w:rsidR="002007F5" w:rsidP="0005545D" w:rsidRDefault="002007F5" w14:paraId="5F5AA965" w14:textId="203EFAFF">
            <w:pPr>
              <w:pStyle w:val="BodyText"/>
              <w:spacing w:after="0" w:line="240" w:lineRule="auto"/>
              <w:jc w:val="center"/>
              <w:rPr>
                <w:rFonts w:ascii="Arial" w:hAnsi="Arial" w:cs="Arial"/>
                <w:sz w:val="18"/>
                <w:szCs w:val="18"/>
              </w:rPr>
            </w:pPr>
            <w:r>
              <w:rPr>
                <w:rFonts w:ascii="Arial" w:hAnsi="Arial" w:cs="Arial"/>
                <w:sz w:val="18"/>
                <w:szCs w:val="18"/>
              </w:rPr>
              <w:t>53</w:t>
            </w:r>
          </w:p>
        </w:tc>
        <w:tc>
          <w:tcPr>
            <w:tcW w:w="2275" w:type="dxa"/>
            <w:gridSpan w:val="3"/>
            <w:tcBorders>
              <w:left w:val="single" w:color="auto" w:sz="4" w:space="0"/>
              <w:right w:val="single" w:color="auto" w:sz="4" w:space="0"/>
            </w:tcBorders>
          </w:tcPr>
          <w:p w:rsidRPr="00201772" w:rsidR="002007F5" w:rsidP="002007F5" w:rsidRDefault="002007F5" w14:paraId="3421638C" w14:textId="0FD778DE">
            <w:pPr>
              <w:pStyle w:val="BodyText"/>
              <w:spacing w:after="0" w:line="240" w:lineRule="auto"/>
              <w:jc w:val="center"/>
              <w:rPr>
                <w:rFonts w:ascii="Arial" w:hAnsi="Arial" w:cs="Arial"/>
                <w:sz w:val="18"/>
                <w:szCs w:val="18"/>
              </w:rPr>
            </w:pPr>
            <w:r>
              <w:rPr>
                <w:rFonts w:ascii="Arial" w:hAnsi="Arial" w:cs="Arial"/>
                <w:sz w:val="18"/>
                <w:szCs w:val="18"/>
              </w:rPr>
              <w:t>.5</w:t>
            </w:r>
          </w:p>
        </w:tc>
        <w:tc>
          <w:tcPr>
            <w:tcW w:w="1576" w:type="dxa"/>
            <w:tcBorders>
              <w:left w:val="single" w:color="auto" w:sz="4" w:space="0"/>
              <w:right w:val="single" w:color="auto" w:sz="4" w:space="0"/>
            </w:tcBorders>
          </w:tcPr>
          <w:p w:rsidRPr="00201772" w:rsidR="002007F5" w:rsidP="00512EE3" w:rsidRDefault="003851D2" w14:paraId="7FF4B092" w14:textId="5BFB0D5F">
            <w:pPr>
              <w:pStyle w:val="BodyText"/>
              <w:spacing w:after="0" w:line="240" w:lineRule="auto"/>
              <w:jc w:val="center"/>
              <w:rPr>
                <w:rFonts w:ascii="Arial" w:hAnsi="Arial" w:cs="Arial"/>
                <w:sz w:val="18"/>
                <w:szCs w:val="18"/>
              </w:rPr>
            </w:pPr>
            <w:r>
              <w:rPr>
                <w:rFonts w:ascii="Arial" w:hAnsi="Arial" w:cs="Arial"/>
                <w:sz w:val="18"/>
                <w:szCs w:val="18"/>
              </w:rPr>
              <w:t>$</w:t>
            </w:r>
            <w:r w:rsidR="00512EE3">
              <w:rPr>
                <w:rFonts w:ascii="Arial" w:hAnsi="Arial" w:cs="Arial"/>
                <w:sz w:val="18"/>
                <w:szCs w:val="18"/>
              </w:rPr>
              <w:t>46.61</w:t>
            </w:r>
          </w:p>
        </w:tc>
        <w:tc>
          <w:tcPr>
            <w:tcW w:w="1518" w:type="dxa"/>
            <w:tcBorders>
              <w:left w:val="single" w:color="auto" w:sz="4" w:space="0"/>
              <w:right w:val="single" w:color="auto" w:sz="4" w:space="0"/>
            </w:tcBorders>
          </w:tcPr>
          <w:p w:rsidRPr="00201772" w:rsidR="002007F5" w:rsidP="0005545D" w:rsidRDefault="001D5CED" w14:paraId="6926D283" w14:textId="667041F3">
            <w:pPr>
              <w:pStyle w:val="BodyText"/>
              <w:spacing w:after="0" w:line="240" w:lineRule="auto"/>
              <w:jc w:val="center"/>
              <w:rPr>
                <w:rFonts w:ascii="Arial" w:hAnsi="Arial" w:cs="Arial"/>
                <w:sz w:val="18"/>
                <w:szCs w:val="18"/>
              </w:rPr>
            </w:pPr>
            <w:r>
              <w:rPr>
                <w:rFonts w:ascii="Arial" w:hAnsi="Arial" w:cs="Arial"/>
                <w:sz w:val="18"/>
                <w:szCs w:val="18"/>
              </w:rPr>
              <w:t>$1,235.16</w:t>
            </w:r>
          </w:p>
        </w:tc>
      </w:tr>
      <w:tr w:rsidRPr="00201772" w:rsidR="003C46D9" w:rsidTr="002007F5" w14:paraId="7B75956D" w14:textId="77777777">
        <w:tc>
          <w:tcPr>
            <w:tcW w:w="2077" w:type="dxa"/>
            <w:tcBorders>
              <w:left w:val="single" w:color="auto" w:sz="4" w:space="0"/>
              <w:bottom w:val="single" w:color="auto" w:sz="4" w:space="0"/>
              <w:right w:val="single" w:color="auto" w:sz="4" w:space="0"/>
            </w:tcBorders>
          </w:tcPr>
          <w:p w:rsidRPr="00091676" w:rsidR="003C46D9" w:rsidP="0005545D" w:rsidRDefault="003C46D9" w14:paraId="70455129" w14:textId="77777777">
            <w:pPr>
              <w:pStyle w:val="BodyText"/>
              <w:spacing w:after="0" w:line="240" w:lineRule="auto"/>
              <w:rPr>
                <w:rFonts w:ascii="Arial" w:hAnsi="Arial" w:cs="Arial"/>
                <w:b/>
                <w:sz w:val="18"/>
                <w:szCs w:val="18"/>
              </w:rPr>
            </w:pPr>
          </w:p>
        </w:tc>
        <w:tc>
          <w:tcPr>
            <w:tcW w:w="1806" w:type="dxa"/>
            <w:gridSpan w:val="2"/>
            <w:tcBorders>
              <w:left w:val="single" w:color="auto" w:sz="4" w:space="0"/>
              <w:bottom w:val="single" w:color="auto" w:sz="4" w:space="0"/>
              <w:right w:val="single" w:color="auto" w:sz="4" w:space="0"/>
            </w:tcBorders>
          </w:tcPr>
          <w:p w:rsidRPr="00091676" w:rsidR="003C46D9" w:rsidP="0005545D" w:rsidRDefault="002007F5" w14:paraId="2E47757A" w14:textId="60F88EC1">
            <w:pPr>
              <w:pStyle w:val="BodyText"/>
              <w:spacing w:after="0" w:line="240" w:lineRule="auto"/>
              <w:jc w:val="center"/>
              <w:rPr>
                <w:rFonts w:ascii="Arial" w:hAnsi="Arial" w:cs="Arial"/>
                <w:b/>
                <w:sz w:val="18"/>
                <w:szCs w:val="18"/>
              </w:rPr>
            </w:pPr>
            <w:r>
              <w:rPr>
                <w:rFonts w:ascii="Arial" w:hAnsi="Arial" w:cs="Arial"/>
                <w:b/>
                <w:sz w:val="18"/>
                <w:szCs w:val="18"/>
              </w:rPr>
              <w:t>1,985</w:t>
            </w:r>
          </w:p>
        </w:tc>
        <w:tc>
          <w:tcPr>
            <w:tcW w:w="2275" w:type="dxa"/>
            <w:gridSpan w:val="3"/>
            <w:tcBorders>
              <w:left w:val="single" w:color="auto" w:sz="4" w:space="0"/>
              <w:bottom w:val="single" w:color="auto" w:sz="4" w:space="0"/>
              <w:right w:val="single" w:color="auto" w:sz="4" w:space="0"/>
            </w:tcBorders>
          </w:tcPr>
          <w:p w:rsidRPr="00091676" w:rsidR="003C46D9" w:rsidP="002007F5" w:rsidRDefault="002007F5" w14:paraId="06728C3C" w14:textId="39B3DA97">
            <w:pPr>
              <w:pStyle w:val="BodyText"/>
              <w:tabs>
                <w:tab w:val="clear" w:pos="720"/>
                <w:tab w:val="clear" w:pos="1080"/>
                <w:tab w:val="left" w:pos="940"/>
              </w:tabs>
              <w:spacing w:after="0" w:line="240" w:lineRule="auto"/>
              <w:ind w:left="210"/>
              <w:jc w:val="center"/>
              <w:rPr>
                <w:rFonts w:ascii="Arial" w:hAnsi="Arial" w:cs="Arial"/>
                <w:b/>
                <w:sz w:val="18"/>
                <w:szCs w:val="18"/>
              </w:rPr>
            </w:pPr>
            <w:r>
              <w:rPr>
                <w:rFonts w:ascii="Arial" w:hAnsi="Arial" w:cs="Arial"/>
                <w:b/>
                <w:sz w:val="18"/>
                <w:szCs w:val="18"/>
              </w:rPr>
              <w:t>4.16</w:t>
            </w:r>
          </w:p>
        </w:tc>
        <w:tc>
          <w:tcPr>
            <w:tcW w:w="1576" w:type="dxa"/>
            <w:tcBorders>
              <w:left w:val="single" w:color="auto" w:sz="4" w:space="0"/>
              <w:bottom w:val="single" w:color="auto" w:sz="4" w:space="0"/>
              <w:right w:val="single" w:color="auto" w:sz="4" w:space="0"/>
            </w:tcBorders>
          </w:tcPr>
          <w:p w:rsidRPr="00091676" w:rsidR="003C46D9" w:rsidP="0005545D" w:rsidRDefault="003851D2" w14:paraId="737A9523" w14:textId="0240F5BC">
            <w:pPr>
              <w:pStyle w:val="BodyText"/>
              <w:spacing w:after="0" w:line="240" w:lineRule="auto"/>
              <w:jc w:val="center"/>
              <w:rPr>
                <w:rFonts w:ascii="Arial" w:hAnsi="Arial" w:cs="Arial"/>
                <w:b/>
                <w:sz w:val="18"/>
                <w:szCs w:val="18"/>
              </w:rPr>
            </w:pPr>
            <w:r>
              <w:rPr>
                <w:rFonts w:ascii="Arial" w:hAnsi="Arial" w:cs="Arial"/>
                <w:b/>
                <w:sz w:val="18"/>
                <w:szCs w:val="18"/>
              </w:rPr>
              <w:t>-</w:t>
            </w:r>
          </w:p>
        </w:tc>
        <w:tc>
          <w:tcPr>
            <w:tcW w:w="1518" w:type="dxa"/>
            <w:tcBorders>
              <w:left w:val="single" w:color="auto" w:sz="4" w:space="0"/>
              <w:bottom w:val="single" w:color="auto" w:sz="4" w:space="0"/>
              <w:right w:val="single" w:color="auto" w:sz="4" w:space="0"/>
            </w:tcBorders>
          </w:tcPr>
          <w:p w:rsidRPr="00091676" w:rsidR="003C46D9" w:rsidP="0005545D" w:rsidRDefault="001D5CED" w14:paraId="40B85A86" w14:textId="2D7CDE46">
            <w:pPr>
              <w:pStyle w:val="BodyText"/>
              <w:spacing w:after="0" w:line="240" w:lineRule="auto"/>
              <w:jc w:val="center"/>
              <w:rPr>
                <w:rFonts w:ascii="Arial" w:hAnsi="Arial" w:cs="Arial"/>
                <w:b/>
                <w:sz w:val="18"/>
                <w:szCs w:val="18"/>
              </w:rPr>
            </w:pPr>
            <w:r>
              <w:rPr>
                <w:rFonts w:ascii="Arial" w:hAnsi="Arial" w:cs="Arial"/>
                <w:b/>
                <w:sz w:val="18"/>
                <w:szCs w:val="18"/>
              </w:rPr>
              <w:t>$32,036.47</w:t>
            </w:r>
          </w:p>
        </w:tc>
      </w:tr>
    </w:tbl>
    <w:p w:rsidRPr="003851D2" w:rsidR="003C46D9" w:rsidP="003851D2" w:rsidRDefault="003851D2" w14:paraId="37315850" w14:textId="2EF13ABF">
      <w:pPr>
        <w:pStyle w:val="Heading1"/>
        <w:shd w:val="clear" w:color="auto" w:fill="FFFFFF"/>
        <w:spacing w:after="150" w:line="293" w:lineRule="atLeast"/>
        <w:rPr>
          <w:rFonts w:ascii="Arial" w:hAnsi="Arial" w:cs="Arial"/>
          <w:b w:val="0"/>
          <w:color w:val="000000" w:themeColor="text1"/>
          <w:sz w:val="16"/>
          <w:szCs w:val="16"/>
        </w:rPr>
      </w:pPr>
      <w:r w:rsidRPr="003851D2">
        <w:rPr>
          <w:rFonts w:ascii="Arial" w:hAnsi="Arial" w:cs="Arial"/>
          <w:b w:val="0"/>
          <w:color w:val="000000" w:themeColor="text1"/>
          <w:sz w:val="16"/>
          <w:szCs w:val="16"/>
        </w:rPr>
        <w:t>*</w:t>
      </w:r>
      <w:r w:rsidRPr="003851D2">
        <w:rPr>
          <w:rFonts w:ascii="Arial" w:hAnsi="Arial" w:cs="Arial"/>
          <w:b w:val="0"/>
          <w:caps w:val="0"/>
          <w:color w:val="000000" w:themeColor="text1"/>
          <w:sz w:val="16"/>
          <w:szCs w:val="16"/>
        </w:rPr>
        <w:t>Wage rates were taken from t</w:t>
      </w:r>
      <w:r>
        <w:rPr>
          <w:rFonts w:ascii="Arial" w:hAnsi="Arial" w:cs="Arial"/>
          <w:b w:val="0"/>
          <w:caps w:val="0"/>
          <w:color w:val="000000" w:themeColor="text1"/>
          <w:sz w:val="16"/>
          <w:szCs w:val="16"/>
        </w:rPr>
        <w:t>h</w:t>
      </w:r>
      <w:r w:rsidRPr="003851D2">
        <w:rPr>
          <w:rFonts w:ascii="Arial" w:hAnsi="Arial" w:cs="Arial"/>
          <w:b w:val="0"/>
          <w:caps w:val="0"/>
          <w:color w:val="000000" w:themeColor="text1"/>
          <w:sz w:val="16"/>
          <w:szCs w:val="16"/>
        </w:rPr>
        <w:t xml:space="preserve">e </w:t>
      </w:r>
      <w:r w:rsidRPr="003851D2">
        <w:rPr>
          <w:rFonts w:ascii="Arial" w:hAnsi="Arial" w:cs="Arial"/>
          <w:b w:val="0"/>
          <w:bCs/>
          <w:i/>
          <w:caps w:val="0"/>
          <w:color w:val="000000" w:themeColor="text1"/>
          <w:sz w:val="16"/>
          <w:szCs w:val="16"/>
        </w:rPr>
        <w:t>May 2019 national occupational employment and wage estimates</w:t>
      </w:r>
      <w:r>
        <w:rPr>
          <w:rFonts w:ascii="Arial" w:hAnsi="Arial" w:cs="Arial"/>
          <w:b w:val="0"/>
          <w:bCs/>
          <w:i/>
          <w:caps w:val="0"/>
          <w:color w:val="000000" w:themeColor="text1"/>
          <w:sz w:val="16"/>
          <w:szCs w:val="16"/>
        </w:rPr>
        <w:t xml:space="preserve"> </w:t>
      </w:r>
      <w:r w:rsidRPr="003851D2">
        <w:rPr>
          <w:rFonts w:ascii="Arial" w:hAnsi="Arial" w:cs="Arial"/>
          <w:b w:val="0"/>
          <w:bCs/>
          <w:i/>
          <w:caps w:val="0"/>
          <w:color w:val="000000" w:themeColor="text1"/>
          <w:sz w:val="16"/>
          <w:szCs w:val="16"/>
        </w:rPr>
        <w:t xml:space="preserve">United </w:t>
      </w:r>
      <w:r>
        <w:rPr>
          <w:rFonts w:ascii="Arial" w:hAnsi="Arial" w:cs="Arial"/>
          <w:b w:val="0"/>
          <w:bCs/>
          <w:i/>
          <w:caps w:val="0"/>
          <w:color w:val="000000" w:themeColor="text1"/>
          <w:sz w:val="16"/>
          <w:szCs w:val="16"/>
        </w:rPr>
        <w:t>S</w:t>
      </w:r>
      <w:r w:rsidRPr="003851D2">
        <w:rPr>
          <w:rFonts w:ascii="Arial" w:hAnsi="Arial" w:cs="Arial"/>
          <w:b w:val="0"/>
          <w:bCs/>
          <w:i/>
          <w:caps w:val="0"/>
          <w:color w:val="000000" w:themeColor="text1"/>
          <w:sz w:val="16"/>
          <w:szCs w:val="16"/>
        </w:rPr>
        <w:t>tates</w:t>
      </w:r>
      <w:r w:rsidRPr="003851D2">
        <w:rPr>
          <w:rFonts w:ascii="Arial" w:hAnsi="Arial" w:cs="Arial"/>
          <w:b w:val="0"/>
          <w:color w:val="000000" w:themeColor="text1"/>
          <w:sz w:val="16"/>
          <w:szCs w:val="16"/>
        </w:rPr>
        <w:t xml:space="preserve">; downloaded 7-11-2020 from </w:t>
      </w:r>
      <w:hyperlink w:history="1" r:id="rId9">
        <w:r w:rsidRPr="003851D2">
          <w:rPr>
            <w:rStyle w:val="Hyperlink"/>
            <w:rFonts w:ascii="Arial" w:hAnsi="Arial" w:cs="Arial"/>
            <w:b w:val="0"/>
            <w:color w:val="000000" w:themeColor="text1"/>
            <w:sz w:val="16"/>
            <w:szCs w:val="16"/>
          </w:rPr>
          <w:t>https://www.bls.gov/oes/current/oes_nat.htm</w:t>
        </w:r>
      </w:hyperlink>
    </w:p>
    <w:p w:rsidRPr="00DB185E" w:rsidR="003851D2" w:rsidP="006F2039" w:rsidRDefault="003851D2" w14:paraId="6282D566" w14:textId="77777777">
      <w:pPr>
        <w:pStyle w:val="BodyText"/>
        <w:spacing w:after="0" w:line="240" w:lineRule="auto"/>
        <w:rPr>
          <w:rFonts w:ascii="Arial" w:hAnsi="Arial" w:cs="Arial"/>
        </w:rPr>
      </w:pPr>
    </w:p>
    <w:p w:rsidRPr="003763DF" w:rsidR="005C239E" w:rsidP="005C239E" w:rsidRDefault="005C239E" w14:paraId="662D435A" w14:textId="77777777">
      <w:pPr>
        <w:pStyle w:val="Heading2"/>
        <w:spacing w:before="0" w:after="0"/>
        <w:ind w:left="741" w:hanging="741"/>
        <w:rPr>
          <w:rFonts w:cs="Arial"/>
          <w:sz w:val="20"/>
          <w:szCs w:val="20"/>
        </w:rPr>
      </w:pPr>
      <w:bookmarkStart w:name="_Toc451350305" w:id="27"/>
      <w:r w:rsidRPr="003763DF">
        <w:rPr>
          <w:rFonts w:cs="Arial"/>
          <w:sz w:val="20"/>
          <w:szCs w:val="20"/>
        </w:rPr>
        <w:t>A.13.</w:t>
      </w:r>
      <w:r w:rsidRPr="003763DF">
        <w:rPr>
          <w:rFonts w:cs="Arial"/>
          <w:sz w:val="20"/>
          <w:szCs w:val="20"/>
        </w:rPr>
        <w:tab/>
        <w:t>Estimates of Other Total Annual Cost Burden to Respondents and Record Keepers</w:t>
      </w:r>
      <w:bookmarkEnd w:id="27"/>
    </w:p>
    <w:p w:rsidRPr="003763DF" w:rsidR="005C239E" w:rsidP="005C239E" w:rsidRDefault="005C239E" w14:paraId="717DC1D6" w14:textId="3BE89882">
      <w:pPr>
        <w:pStyle w:val="BodyText"/>
        <w:spacing w:after="0" w:line="240" w:lineRule="auto"/>
        <w:rPr>
          <w:rFonts w:ascii="Arial" w:hAnsi="Arial" w:cs="Arial"/>
          <w:sz w:val="20"/>
        </w:rPr>
      </w:pPr>
      <w:r w:rsidRPr="003763DF">
        <w:rPr>
          <w:rFonts w:ascii="Arial" w:hAnsi="Arial" w:cs="Arial"/>
          <w:sz w:val="20"/>
        </w:rPr>
        <w:t xml:space="preserve">There are no annualized capital/startup or ongoing operation and maintenance costs involved in collecting the information. Other than their time to complete the </w:t>
      </w:r>
      <w:r w:rsidR="005968FB">
        <w:rPr>
          <w:rFonts w:ascii="Arial" w:hAnsi="Arial" w:cs="Arial"/>
          <w:sz w:val="20"/>
        </w:rPr>
        <w:t xml:space="preserve">focus groups, interview, or </w:t>
      </w:r>
      <w:r w:rsidRPr="003763DF">
        <w:rPr>
          <w:rFonts w:ascii="Arial" w:hAnsi="Arial" w:cs="Arial"/>
          <w:sz w:val="20"/>
        </w:rPr>
        <w:t xml:space="preserve">survey, which is estimated in Exhibit 2, there are no direct monetary costs to respondents. </w:t>
      </w:r>
    </w:p>
    <w:p w:rsidRPr="003763DF" w:rsidR="005C239E" w:rsidP="005C239E" w:rsidRDefault="005C239E" w14:paraId="00822F66" w14:textId="77777777">
      <w:pPr>
        <w:pStyle w:val="BodyText"/>
        <w:spacing w:after="0" w:line="240" w:lineRule="auto"/>
        <w:rPr>
          <w:rFonts w:ascii="Arial" w:hAnsi="Arial" w:cs="Arial"/>
          <w:sz w:val="20"/>
        </w:rPr>
      </w:pPr>
    </w:p>
    <w:p w:rsidRPr="003763DF" w:rsidR="005C239E" w:rsidP="005C239E" w:rsidRDefault="005C239E" w14:paraId="1D610AE3" w14:textId="77777777">
      <w:pPr>
        <w:pStyle w:val="Heading2"/>
        <w:spacing w:before="0" w:after="0"/>
        <w:rPr>
          <w:rFonts w:cs="Arial"/>
          <w:sz w:val="20"/>
          <w:szCs w:val="20"/>
        </w:rPr>
      </w:pPr>
      <w:bookmarkStart w:name="_Toc267041918" w:id="28"/>
      <w:bookmarkStart w:name="_Toc451350306" w:id="29"/>
      <w:r w:rsidRPr="003763DF">
        <w:rPr>
          <w:rFonts w:cs="Arial"/>
          <w:sz w:val="20"/>
          <w:szCs w:val="20"/>
        </w:rPr>
        <w:t>A.14.</w:t>
      </w:r>
      <w:r w:rsidRPr="003763DF">
        <w:rPr>
          <w:rFonts w:cs="Arial"/>
          <w:sz w:val="20"/>
          <w:szCs w:val="20"/>
        </w:rPr>
        <w:tab/>
      </w:r>
      <w:bookmarkEnd w:id="28"/>
      <w:r w:rsidRPr="003763DF">
        <w:rPr>
          <w:rFonts w:cs="Arial"/>
          <w:sz w:val="20"/>
          <w:szCs w:val="20"/>
        </w:rPr>
        <w:t>Estimates of Annualized Costs to the Federal Government</w:t>
      </w:r>
      <w:bookmarkEnd w:id="29"/>
    </w:p>
    <w:p w:rsidRPr="003763DF" w:rsidR="005C239E" w:rsidP="005C239E" w:rsidRDefault="005C239E" w14:paraId="2EEB6E19" w14:textId="0D778B7E">
      <w:pPr>
        <w:pStyle w:val="BodyText"/>
        <w:spacing w:after="0" w:line="240" w:lineRule="auto"/>
        <w:rPr>
          <w:rFonts w:ascii="Arial" w:hAnsi="Arial" w:cs="Arial"/>
          <w:sz w:val="20"/>
        </w:rPr>
      </w:pPr>
      <w:r w:rsidRPr="003763DF">
        <w:rPr>
          <w:rFonts w:ascii="Arial" w:hAnsi="Arial" w:cs="Arial"/>
          <w:sz w:val="20"/>
        </w:rPr>
        <w:t xml:space="preserve">The estimated cost to the Federal Government for the </w:t>
      </w:r>
      <w:r w:rsidR="009C4F1E">
        <w:rPr>
          <w:rFonts w:ascii="Arial" w:hAnsi="Arial" w:cs="Arial"/>
          <w:i/>
          <w:sz w:val="20"/>
        </w:rPr>
        <w:t>Outcome</w:t>
      </w:r>
      <w:r w:rsidRPr="003763DF">
        <w:rPr>
          <w:rFonts w:ascii="Arial" w:hAnsi="Arial" w:cs="Arial"/>
          <w:i/>
          <w:sz w:val="20"/>
        </w:rPr>
        <w:t xml:space="preserve"> </w:t>
      </w:r>
      <w:r w:rsidRPr="003763DF" w:rsidR="00F26ECA">
        <w:rPr>
          <w:rFonts w:ascii="Arial" w:hAnsi="Arial" w:cs="Arial"/>
          <w:i/>
          <w:sz w:val="20"/>
        </w:rPr>
        <w:t>Evaluation and Special Studies Related to the Long-Term Care Ombudsman Program (LTCOP)</w:t>
      </w:r>
      <w:r w:rsidRPr="003763DF">
        <w:rPr>
          <w:rFonts w:ascii="Arial" w:hAnsi="Arial" w:cs="Arial"/>
          <w:i/>
          <w:sz w:val="20"/>
        </w:rPr>
        <w:t xml:space="preserve"> </w:t>
      </w:r>
      <w:r w:rsidRPr="003763DF">
        <w:rPr>
          <w:rFonts w:ascii="Arial" w:hAnsi="Arial" w:cs="Arial"/>
          <w:sz w:val="20"/>
        </w:rPr>
        <w:t>data collection activities is</w:t>
      </w:r>
      <w:r w:rsidRPr="003763DF">
        <w:rPr>
          <w:rFonts w:ascii="Arial" w:hAnsi="Arial" w:cs="Arial"/>
          <w:color w:val="FF0000"/>
          <w:sz w:val="20"/>
        </w:rPr>
        <w:t xml:space="preserve"> </w:t>
      </w:r>
      <w:r w:rsidRPr="003763DF">
        <w:rPr>
          <w:rFonts w:ascii="Arial" w:hAnsi="Arial" w:cs="Arial"/>
          <w:sz w:val="20"/>
        </w:rPr>
        <w:t>$</w:t>
      </w:r>
      <w:r w:rsidR="00B342A4">
        <w:rPr>
          <w:rFonts w:ascii="Arial" w:hAnsi="Arial" w:cs="Arial"/>
          <w:sz w:val="20"/>
        </w:rPr>
        <w:t>293,000</w:t>
      </w:r>
      <w:r w:rsidRPr="003763DF">
        <w:rPr>
          <w:rFonts w:ascii="Arial" w:hAnsi="Arial" w:cs="Arial"/>
          <w:sz w:val="20"/>
        </w:rPr>
        <w:t>. This is the cost to our Federal contractor, NORC at the University of Chicago, for data collection activities associated with this submission.</w:t>
      </w:r>
      <w:r w:rsidR="00EC15DF">
        <w:rPr>
          <w:rFonts w:ascii="Arial" w:hAnsi="Arial" w:cs="Arial"/>
          <w:sz w:val="20"/>
        </w:rPr>
        <w:t xml:space="preserve"> There are no additional costs to the Federal Government based on Federal Staff wages and benefits. </w:t>
      </w:r>
      <w:bookmarkStart w:name="_GoBack" w:id="30"/>
      <w:bookmarkEnd w:id="30"/>
    </w:p>
    <w:p w:rsidRPr="003763DF" w:rsidR="005C239E" w:rsidP="005C239E" w:rsidRDefault="005C239E" w14:paraId="18EB8CF0" w14:textId="77777777">
      <w:pPr>
        <w:pStyle w:val="BodyText"/>
        <w:spacing w:after="0" w:line="240" w:lineRule="auto"/>
        <w:rPr>
          <w:rFonts w:ascii="Arial" w:hAnsi="Arial" w:cs="Arial"/>
          <w:color w:val="FF0000"/>
          <w:sz w:val="20"/>
        </w:rPr>
      </w:pPr>
    </w:p>
    <w:p w:rsidRPr="003763DF" w:rsidR="00A470B5" w:rsidP="00A470B5" w:rsidRDefault="00A470B5" w14:paraId="1F8A98D6" w14:textId="77777777">
      <w:pPr>
        <w:pStyle w:val="Heading2"/>
        <w:spacing w:before="0" w:after="0"/>
        <w:rPr>
          <w:rFonts w:cs="Arial"/>
          <w:sz w:val="20"/>
          <w:szCs w:val="20"/>
        </w:rPr>
      </w:pPr>
      <w:bookmarkStart w:name="_Toc451350307" w:id="31"/>
      <w:bookmarkStart w:name="_Toc267041919" w:id="32"/>
      <w:r w:rsidRPr="003763DF">
        <w:rPr>
          <w:rFonts w:cs="Arial"/>
          <w:sz w:val="20"/>
          <w:szCs w:val="20"/>
        </w:rPr>
        <w:t>A.15.</w:t>
      </w:r>
      <w:r w:rsidRPr="003763DF">
        <w:rPr>
          <w:rFonts w:cs="Arial"/>
          <w:sz w:val="20"/>
          <w:szCs w:val="20"/>
        </w:rPr>
        <w:tab/>
        <w:t>Explanation for Program Changes or Adjustments</w:t>
      </w:r>
      <w:bookmarkEnd w:id="31"/>
    </w:p>
    <w:p w:rsidRPr="003763DF" w:rsidR="00961B22" w:rsidP="00961B22" w:rsidRDefault="007D3B2A" w14:paraId="23160A12" w14:textId="11D4BB54">
      <w:pPr>
        <w:pStyle w:val="BodyText"/>
        <w:spacing w:after="0" w:line="240" w:lineRule="auto"/>
        <w:rPr>
          <w:rFonts w:ascii="Arial" w:hAnsi="Arial" w:cs="Arial"/>
          <w:sz w:val="20"/>
        </w:rPr>
      </w:pPr>
      <w:r>
        <w:rPr>
          <w:rFonts w:ascii="Arial" w:hAnsi="Arial" w:cs="Arial"/>
          <w:sz w:val="20"/>
        </w:rPr>
        <w:t xml:space="preserve">This is a new information collection request; there is a program change increase of 1,985 annual burden hours and 715 annual respondents. </w:t>
      </w:r>
    </w:p>
    <w:p w:rsidRPr="003763DF" w:rsidR="00961B22" w:rsidP="00A470B5" w:rsidRDefault="00961B22" w14:paraId="1F8D18D7" w14:textId="77777777">
      <w:pPr>
        <w:pStyle w:val="BodyText"/>
        <w:spacing w:after="0" w:line="240" w:lineRule="auto"/>
        <w:rPr>
          <w:rFonts w:ascii="Arial" w:hAnsi="Arial" w:cs="Arial"/>
          <w:sz w:val="20"/>
        </w:rPr>
      </w:pPr>
    </w:p>
    <w:p w:rsidRPr="003763DF" w:rsidR="00A470B5" w:rsidP="00A470B5" w:rsidRDefault="00A470B5" w14:paraId="02FEA618" w14:textId="77777777">
      <w:pPr>
        <w:pStyle w:val="Heading2"/>
        <w:spacing w:before="0" w:after="0"/>
        <w:rPr>
          <w:rFonts w:cs="Arial"/>
          <w:sz w:val="20"/>
          <w:szCs w:val="20"/>
        </w:rPr>
      </w:pPr>
      <w:bookmarkStart w:name="_Toc451350308" w:id="33"/>
      <w:r w:rsidRPr="003763DF">
        <w:rPr>
          <w:rFonts w:cs="Arial"/>
          <w:sz w:val="20"/>
          <w:szCs w:val="20"/>
        </w:rPr>
        <w:t>A.16.</w:t>
      </w:r>
      <w:r w:rsidRPr="003763DF">
        <w:rPr>
          <w:rFonts w:cs="Arial"/>
          <w:sz w:val="20"/>
          <w:szCs w:val="20"/>
        </w:rPr>
        <w:tab/>
        <w:t>Plans for Tabulation and Publication and Project Time Schedule</w:t>
      </w:r>
      <w:bookmarkEnd w:id="33"/>
    </w:p>
    <w:p w:rsidRPr="003763DF" w:rsidR="00A470B5" w:rsidP="009F7DEA" w:rsidRDefault="00A470B5" w14:paraId="7E36A877" w14:textId="538B867D">
      <w:pPr>
        <w:pStyle w:val="BodyText"/>
        <w:spacing w:after="0" w:line="240" w:lineRule="auto"/>
        <w:rPr>
          <w:rFonts w:ascii="Arial" w:hAnsi="Arial" w:cs="Arial"/>
          <w:sz w:val="20"/>
        </w:rPr>
      </w:pPr>
      <w:r w:rsidRPr="003763DF">
        <w:rPr>
          <w:rFonts w:ascii="Arial" w:hAnsi="Arial" w:cs="Arial"/>
          <w:sz w:val="20"/>
        </w:rPr>
        <w:t>A</w:t>
      </w:r>
      <w:r w:rsidRPr="003763DF" w:rsidR="00517A76">
        <w:rPr>
          <w:rFonts w:ascii="Arial" w:hAnsi="Arial" w:cs="Arial"/>
          <w:sz w:val="20"/>
        </w:rPr>
        <w:t xml:space="preserve"> </w:t>
      </w:r>
      <w:r w:rsidRPr="003763DF">
        <w:rPr>
          <w:rFonts w:ascii="Arial" w:hAnsi="Arial" w:cs="Arial"/>
          <w:sz w:val="20"/>
        </w:rPr>
        <w:t xml:space="preserve">study report will be based on the findings from </w:t>
      </w:r>
      <w:r w:rsidRPr="003763DF" w:rsidR="00517A76">
        <w:rPr>
          <w:rFonts w:ascii="Arial" w:hAnsi="Arial" w:cs="Arial"/>
          <w:sz w:val="20"/>
        </w:rPr>
        <w:t>an</w:t>
      </w:r>
      <w:r w:rsidRPr="003763DF">
        <w:rPr>
          <w:rFonts w:ascii="Arial" w:hAnsi="Arial" w:cs="Arial"/>
          <w:sz w:val="20"/>
        </w:rPr>
        <w:t xml:space="preserve"> analysis of the information obtained through the </w:t>
      </w:r>
      <w:r w:rsidR="005968FB">
        <w:rPr>
          <w:rFonts w:ascii="Arial" w:hAnsi="Arial" w:cs="Arial"/>
          <w:sz w:val="20"/>
        </w:rPr>
        <w:t>outcome</w:t>
      </w:r>
      <w:r w:rsidRPr="003763DF" w:rsidR="00517A76">
        <w:rPr>
          <w:rFonts w:ascii="Arial" w:hAnsi="Arial" w:cs="Arial"/>
          <w:sz w:val="20"/>
        </w:rPr>
        <w:t xml:space="preserve"> evaluation, </w:t>
      </w:r>
      <w:r w:rsidRPr="003763DF">
        <w:rPr>
          <w:rFonts w:ascii="Arial" w:hAnsi="Arial" w:cs="Arial"/>
          <w:sz w:val="20"/>
        </w:rPr>
        <w:t>as well as other forms of information provided through program administrative data and a literature review. The final report will include the following sections:</w:t>
      </w:r>
    </w:p>
    <w:p w:rsidRPr="003763DF" w:rsidR="00A470B5" w:rsidP="00A470B5" w:rsidRDefault="00A470B5" w14:paraId="11E9D934" w14:textId="77777777">
      <w:pPr>
        <w:pStyle w:val="ListBullet"/>
        <w:numPr>
          <w:ilvl w:val="0"/>
          <w:numId w:val="10"/>
        </w:numPr>
        <w:rPr>
          <w:rFonts w:ascii="Arial" w:hAnsi="Arial" w:cs="Arial"/>
          <w:sz w:val="20"/>
          <w:szCs w:val="20"/>
        </w:rPr>
      </w:pPr>
      <w:r w:rsidRPr="003763DF">
        <w:rPr>
          <w:rFonts w:ascii="Arial" w:hAnsi="Arial" w:cs="Arial"/>
          <w:i/>
          <w:sz w:val="20"/>
          <w:szCs w:val="20"/>
        </w:rPr>
        <w:t>Executive Summary</w:t>
      </w:r>
      <w:r w:rsidRPr="003763DF">
        <w:rPr>
          <w:rFonts w:ascii="Arial" w:hAnsi="Arial" w:cs="Arial"/>
          <w:sz w:val="20"/>
          <w:szCs w:val="20"/>
        </w:rPr>
        <w:t>. The executive summary will be written in a manner that makes it useful as a stand-alone document for individuals who do not have time to review the entire report. It will highlight the objectives, key findings, and the im</w:t>
      </w:r>
      <w:r w:rsidRPr="003763DF" w:rsidR="00517A76">
        <w:rPr>
          <w:rFonts w:ascii="Arial" w:hAnsi="Arial" w:cs="Arial"/>
          <w:sz w:val="20"/>
          <w:szCs w:val="20"/>
        </w:rPr>
        <w:t>plications of these findings for the program</w:t>
      </w:r>
      <w:r w:rsidRPr="003763DF">
        <w:rPr>
          <w:rFonts w:ascii="Arial" w:hAnsi="Arial" w:cs="Arial"/>
          <w:sz w:val="20"/>
          <w:szCs w:val="20"/>
        </w:rPr>
        <w:t xml:space="preserve">. </w:t>
      </w:r>
    </w:p>
    <w:p w:rsidRPr="003763DF" w:rsidR="00A470B5" w:rsidP="00A470B5" w:rsidRDefault="00A470B5" w14:paraId="533E6B58" w14:textId="52D1F621">
      <w:pPr>
        <w:pStyle w:val="ListBullet"/>
        <w:numPr>
          <w:ilvl w:val="0"/>
          <w:numId w:val="10"/>
        </w:numPr>
        <w:rPr>
          <w:rFonts w:ascii="Arial" w:hAnsi="Arial" w:cs="Arial"/>
          <w:sz w:val="20"/>
          <w:szCs w:val="20"/>
        </w:rPr>
      </w:pPr>
      <w:r w:rsidRPr="003763DF">
        <w:rPr>
          <w:rFonts w:ascii="Arial" w:hAnsi="Arial" w:cs="Arial"/>
          <w:i/>
          <w:sz w:val="20"/>
          <w:szCs w:val="20"/>
        </w:rPr>
        <w:t>Methodology.</w:t>
      </w:r>
      <w:r w:rsidRPr="003763DF">
        <w:rPr>
          <w:rFonts w:ascii="Arial" w:hAnsi="Arial" w:cs="Arial"/>
          <w:sz w:val="20"/>
          <w:szCs w:val="20"/>
        </w:rPr>
        <w:t xml:space="preserve"> This section will describe the methods used for developing, implementing and analyzing the </w:t>
      </w:r>
      <w:r w:rsidR="009C4F1E">
        <w:rPr>
          <w:rFonts w:ascii="Arial" w:hAnsi="Arial" w:cs="Arial"/>
          <w:sz w:val="20"/>
          <w:szCs w:val="20"/>
        </w:rPr>
        <w:t xml:space="preserve">focus group discussion guides, </w:t>
      </w:r>
      <w:r w:rsidRPr="003763DF" w:rsidR="00517A76">
        <w:rPr>
          <w:rFonts w:ascii="Arial" w:hAnsi="Arial" w:cs="Arial"/>
          <w:sz w:val="20"/>
          <w:szCs w:val="20"/>
        </w:rPr>
        <w:t>interview protocols</w:t>
      </w:r>
      <w:r w:rsidR="009C4F1E">
        <w:rPr>
          <w:rFonts w:ascii="Arial" w:hAnsi="Arial" w:cs="Arial"/>
          <w:sz w:val="20"/>
          <w:szCs w:val="20"/>
        </w:rPr>
        <w:t>,</w:t>
      </w:r>
      <w:r w:rsidRPr="003763DF" w:rsidR="00517A76">
        <w:rPr>
          <w:rFonts w:ascii="Arial" w:hAnsi="Arial" w:cs="Arial"/>
          <w:sz w:val="20"/>
          <w:szCs w:val="20"/>
        </w:rPr>
        <w:t xml:space="preserve"> and </w:t>
      </w:r>
      <w:r w:rsidRPr="003763DF">
        <w:rPr>
          <w:rFonts w:ascii="Arial" w:hAnsi="Arial" w:cs="Arial"/>
          <w:sz w:val="20"/>
          <w:szCs w:val="20"/>
        </w:rPr>
        <w:t>survey</w:t>
      </w:r>
      <w:r w:rsidRPr="003763DF" w:rsidR="00517A76">
        <w:rPr>
          <w:rFonts w:ascii="Arial" w:hAnsi="Arial" w:cs="Arial"/>
          <w:sz w:val="20"/>
          <w:szCs w:val="20"/>
        </w:rPr>
        <w:t>s</w:t>
      </w:r>
      <w:r w:rsidRPr="003763DF">
        <w:rPr>
          <w:rFonts w:ascii="Arial" w:hAnsi="Arial" w:cs="Arial"/>
          <w:sz w:val="20"/>
          <w:szCs w:val="20"/>
        </w:rPr>
        <w:t xml:space="preserve">. </w:t>
      </w:r>
    </w:p>
    <w:p w:rsidRPr="003763DF" w:rsidR="00A470B5" w:rsidP="00A470B5" w:rsidRDefault="00A470B5" w14:paraId="1CA8E570" w14:textId="77777777">
      <w:pPr>
        <w:pStyle w:val="ListBullet"/>
        <w:numPr>
          <w:ilvl w:val="0"/>
          <w:numId w:val="10"/>
        </w:numPr>
        <w:rPr>
          <w:rFonts w:ascii="Arial" w:hAnsi="Arial" w:cs="Arial"/>
          <w:sz w:val="20"/>
          <w:szCs w:val="20"/>
        </w:rPr>
      </w:pPr>
      <w:r w:rsidRPr="003763DF">
        <w:rPr>
          <w:rFonts w:ascii="Arial" w:hAnsi="Arial" w:cs="Arial"/>
          <w:i/>
          <w:sz w:val="20"/>
          <w:szCs w:val="20"/>
        </w:rPr>
        <w:t>Key Issues and Findings.</w:t>
      </w:r>
      <w:r w:rsidRPr="003763DF">
        <w:rPr>
          <w:rFonts w:ascii="Arial" w:hAnsi="Arial" w:cs="Arial"/>
          <w:sz w:val="20"/>
          <w:szCs w:val="20"/>
        </w:rPr>
        <w:t xml:space="preserve"> This section will discuss findings around each of the key research questions. </w:t>
      </w:r>
    </w:p>
    <w:p w:rsidRPr="003763DF" w:rsidR="00A470B5" w:rsidP="00A470B5" w:rsidRDefault="00A470B5" w14:paraId="1676C4B2" w14:textId="61BF97F7">
      <w:pPr>
        <w:pStyle w:val="ListBullet"/>
        <w:numPr>
          <w:ilvl w:val="0"/>
          <w:numId w:val="10"/>
        </w:numPr>
        <w:rPr>
          <w:rFonts w:ascii="Arial" w:hAnsi="Arial" w:cs="Arial"/>
          <w:sz w:val="20"/>
          <w:szCs w:val="20"/>
        </w:rPr>
      </w:pPr>
      <w:r w:rsidRPr="003763DF">
        <w:rPr>
          <w:rFonts w:ascii="Arial" w:hAnsi="Arial" w:cs="Arial"/>
          <w:i/>
          <w:sz w:val="20"/>
          <w:szCs w:val="20"/>
        </w:rPr>
        <w:t>Conclusions.</w:t>
      </w:r>
      <w:r w:rsidRPr="003763DF">
        <w:rPr>
          <w:rFonts w:ascii="Arial" w:hAnsi="Arial" w:cs="Arial"/>
          <w:b/>
          <w:sz w:val="20"/>
          <w:szCs w:val="20"/>
        </w:rPr>
        <w:t xml:space="preserve"> </w:t>
      </w:r>
      <w:r w:rsidRPr="003763DF">
        <w:rPr>
          <w:rFonts w:ascii="Arial" w:hAnsi="Arial" w:cs="Arial"/>
          <w:sz w:val="20"/>
          <w:szCs w:val="20"/>
        </w:rPr>
        <w:t xml:space="preserve">Conclusions will include recommendations or suggestions for future research and policy initiatives. </w:t>
      </w:r>
    </w:p>
    <w:p w:rsidRPr="003763DF" w:rsidR="00A470B5" w:rsidP="00A470B5" w:rsidRDefault="00A470B5" w14:paraId="65648D52" w14:textId="77777777">
      <w:pPr>
        <w:pStyle w:val="BodyText"/>
        <w:spacing w:after="0" w:line="240" w:lineRule="auto"/>
        <w:rPr>
          <w:rFonts w:ascii="Arial" w:hAnsi="Arial" w:cs="Arial"/>
          <w:color w:val="FF0000"/>
          <w:sz w:val="20"/>
        </w:rPr>
      </w:pPr>
    </w:p>
    <w:p w:rsidRPr="003763DF" w:rsidR="009F7DEA" w:rsidP="00A470B5" w:rsidRDefault="009F7DEA" w14:paraId="5D8E6684" w14:textId="5299BB63">
      <w:pPr>
        <w:pStyle w:val="BodyText"/>
        <w:spacing w:after="0" w:line="240" w:lineRule="auto"/>
        <w:rPr>
          <w:rFonts w:ascii="Arial" w:hAnsi="Arial" w:cs="Arial"/>
          <w:sz w:val="20"/>
        </w:rPr>
      </w:pPr>
      <w:r w:rsidRPr="003763DF">
        <w:rPr>
          <w:rFonts w:ascii="Arial" w:hAnsi="Arial" w:cs="Arial"/>
          <w:sz w:val="20"/>
        </w:rPr>
        <w:t xml:space="preserve">Analysis will begin shortly after the final data are collected in </w:t>
      </w:r>
      <w:r w:rsidR="005968FB">
        <w:rPr>
          <w:rFonts w:ascii="Arial" w:hAnsi="Arial" w:cs="Arial"/>
          <w:sz w:val="20"/>
        </w:rPr>
        <w:t>__</w:t>
      </w:r>
      <w:r w:rsidRPr="003763DF">
        <w:rPr>
          <w:rFonts w:ascii="Arial" w:hAnsi="Arial" w:cs="Arial"/>
          <w:sz w:val="20"/>
        </w:rPr>
        <w:t xml:space="preserve"> 20</w:t>
      </w:r>
      <w:r w:rsidR="005968FB">
        <w:rPr>
          <w:rFonts w:ascii="Arial" w:hAnsi="Arial" w:cs="Arial"/>
          <w:sz w:val="20"/>
        </w:rPr>
        <w:t>20</w:t>
      </w:r>
      <w:r w:rsidRPr="003763DF">
        <w:rPr>
          <w:rFonts w:ascii="Arial" w:hAnsi="Arial" w:cs="Arial"/>
          <w:sz w:val="20"/>
        </w:rPr>
        <w:t xml:space="preserve">. The project team will analyze the data using </w:t>
      </w:r>
      <w:r w:rsidR="005968FB">
        <w:rPr>
          <w:rFonts w:ascii="Arial" w:hAnsi="Arial" w:cs="Arial"/>
          <w:sz w:val="20"/>
        </w:rPr>
        <w:t xml:space="preserve">thematic analysis for qualitative data and </w:t>
      </w:r>
      <w:r w:rsidRPr="003763DF">
        <w:rPr>
          <w:rFonts w:ascii="Arial" w:hAnsi="Arial" w:cs="Arial"/>
          <w:sz w:val="20"/>
        </w:rPr>
        <w:t>basic frequencies and cross tabulations</w:t>
      </w:r>
      <w:r w:rsidR="005968FB">
        <w:rPr>
          <w:rFonts w:ascii="Arial" w:hAnsi="Arial" w:cs="Arial"/>
          <w:sz w:val="20"/>
        </w:rPr>
        <w:t xml:space="preserve"> for quantitative data</w:t>
      </w:r>
      <w:r w:rsidRPr="003763DF">
        <w:rPr>
          <w:rFonts w:ascii="Arial" w:hAnsi="Arial" w:cs="Arial"/>
          <w:sz w:val="20"/>
        </w:rPr>
        <w:t xml:space="preserve">. Simple statistical testing also will be used (t-test and chi-square) to identify </w:t>
      </w:r>
      <w:r w:rsidR="005968FB">
        <w:rPr>
          <w:rFonts w:ascii="Arial" w:hAnsi="Arial" w:cs="Arial"/>
          <w:sz w:val="20"/>
        </w:rPr>
        <w:t xml:space="preserve">significant </w:t>
      </w:r>
      <w:r w:rsidRPr="003763DF">
        <w:rPr>
          <w:rFonts w:ascii="Arial" w:hAnsi="Arial" w:cs="Arial"/>
          <w:sz w:val="20"/>
        </w:rPr>
        <w:t xml:space="preserve">relationships between </w:t>
      </w:r>
      <w:r w:rsidR="005968FB">
        <w:rPr>
          <w:rFonts w:ascii="Arial" w:hAnsi="Arial" w:cs="Arial"/>
          <w:sz w:val="20"/>
        </w:rPr>
        <w:t>facility c</w:t>
      </w:r>
      <w:r w:rsidRPr="003763DF">
        <w:rPr>
          <w:rFonts w:ascii="Arial" w:hAnsi="Arial" w:cs="Arial"/>
          <w:sz w:val="20"/>
        </w:rPr>
        <w:t>haracteristics and program processes</w:t>
      </w:r>
      <w:r w:rsidR="005968FB">
        <w:rPr>
          <w:rFonts w:ascii="Arial" w:hAnsi="Arial" w:cs="Arial"/>
          <w:sz w:val="20"/>
        </w:rPr>
        <w:t>/outcomes</w:t>
      </w:r>
      <w:r w:rsidRPr="003763DF">
        <w:rPr>
          <w:rFonts w:ascii="Arial" w:hAnsi="Arial" w:cs="Arial"/>
          <w:sz w:val="20"/>
        </w:rPr>
        <w:t>.</w:t>
      </w:r>
    </w:p>
    <w:p w:rsidRPr="003763DF" w:rsidR="009F7DEA" w:rsidP="00A470B5" w:rsidRDefault="009F7DEA" w14:paraId="3AFFCD17" w14:textId="77777777">
      <w:pPr>
        <w:pStyle w:val="BodyText"/>
        <w:spacing w:after="0" w:line="240" w:lineRule="auto"/>
        <w:rPr>
          <w:rFonts w:ascii="Arial" w:hAnsi="Arial" w:cs="Arial"/>
          <w:sz w:val="20"/>
        </w:rPr>
      </w:pPr>
    </w:p>
    <w:p w:rsidRPr="003763DF" w:rsidR="00A470B5" w:rsidP="00A470B5" w:rsidRDefault="00A470B5" w14:paraId="026BBDDB" w14:textId="3BDF5372">
      <w:pPr>
        <w:pStyle w:val="BodyText"/>
        <w:spacing w:after="0" w:line="240" w:lineRule="auto"/>
        <w:rPr>
          <w:rFonts w:ascii="Arial" w:hAnsi="Arial" w:cs="Arial"/>
          <w:sz w:val="20"/>
        </w:rPr>
      </w:pPr>
      <w:r w:rsidRPr="003763DF">
        <w:rPr>
          <w:rFonts w:ascii="Arial" w:hAnsi="Arial" w:cs="Arial"/>
          <w:sz w:val="20"/>
        </w:rPr>
        <w:t xml:space="preserve">Exhibit </w:t>
      </w:r>
      <w:r w:rsidRPr="003763DF" w:rsidR="00B60A86">
        <w:rPr>
          <w:rFonts w:ascii="Arial" w:hAnsi="Arial" w:cs="Arial"/>
          <w:sz w:val="20"/>
        </w:rPr>
        <w:t>4</w:t>
      </w:r>
      <w:r w:rsidRPr="003763DF">
        <w:rPr>
          <w:rFonts w:ascii="Arial" w:hAnsi="Arial" w:cs="Arial"/>
          <w:sz w:val="20"/>
        </w:rPr>
        <w:t xml:space="preserve"> provides the reporting schedule for the entire study. </w:t>
      </w:r>
    </w:p>
    <w:p w:rsidRPr="003763DF" w:rsidR="00A470B5" w:rsidP="00A470B5" w:rsidRDefault="00A470B5" w14:paraId="7A5F2D82" w14:textId="77777777">
      <w:pPr>
        <w:pStyle w:val="BodyText"/>
        <w:spacing w:after="0" w:line="240" w:lineRule="auto"/>
        <w:rPr>
          <w:rFonts w:ascii="Arial" w:hAnsi="Arial" w:cs="Arial"/>
          <w:sz w:val="20"/>
        </w:rPr>
      </w:pPr>
    </w:p>
    <w:p w:rsidRPr="003763DF" w:rsidR="00A470B5" w:rsidP="00A470B5" w:rsidRDefault="00A470B5" w14:paraId="3061C1DA" w14:textId="0191095F">
      <w:pPr>
        <w:pStyle w:val="ExhibitTitle"/>
        <w:pBdr>
          <w:bottom w:val="single" w:color="000000" w:sz="4" w:space="2"/>
        </w:pBdr>
        <w:spacing w:before="0" w:after="0" w:line="240" w:lineRule="auto"/>
        <w:rPr>
          <w:rFonts w:cs="Arial"/>
          <w:b w:val="0"/>
          <w:bCs/>
          <w:sz w:val="20"/>
          <w:szCs w:val="20"/>
        </w:rPr>
      </w:pPr>
      <w:bookmarkStart w:name="_Toc462392251" w:id="34"/>
      <w:r w:rsidRPr="003763DF">
        <w:rPr>
          <w:rFonts w:cs="Arial"/>
          <w:sz w:val="20"/>
          <w:szCs w:val="20"/>
        </w:rPr>
        <w:t xml:space="preserve">Exhibit </w:t>
      </w:r>
      <w:r w:rsidRPr="003763DF" w:rsidR="00B60A86">
        <w:rPr>
          <w:rFonts w:cs="Arial"/>
          <w:sz w:val="20"/>
          <w:szCs w:val="20"/>
        </w:rPr>
        <w:t>4</w:t>
      </w:r>
      <w:r w:rsidRPr="003763DF">
        <w:rPr>
          <w:rFonts w:cs="Arial"/>
          <w:sz w:val="20"/>
          <w:szCs w:val="20"/>
        </w:rPr>
        <w:t>: Timetable for Data Co</w:t>
      </w:r>
      <w:r w:rsidRPr="003763DF" w:rsidR="00091676">
        <w:rPr>
          <w:rFonts w:cs="Arial"/>
          <w:sz w:val="20"/>
          <w:szCs w:val="20"/>
        </w:rPr>
        <w:t>llection and Publication f</w:t>
      </w:r>
      <w:r w:rsidRPr="003763DF">
        <w:rPr>
          <w:rFonts w:cs="Arial"/>
          <w:sz w:val="20"/>
          <w:szCs w:val="20"/>
        </w:rPr>
        <w:t>or Other Data Collection Efforts</w:t>
      </w:r>
      <w:bookmarkEnd w:id="34"/>
    </w:p>
    <w:p w:rsidRPr="00DB185E" w:rsidR="00A470B5" w:rsidP="00A470B5" w:rsidRDefault="00A470B5" w14:paraId="315688B6" w14:textId="77777777">
      <w:pPr>
        <w:autoSpaceDE w:val="0"/>
        <w:autoSpaceDN w:val="0"/>
        <w:adjustRightInd w:val="0"/>
        <w:rPr>
          <w:rFonts w:ascii="Arial" w:hAnsi="Arial" w:cs="Arial"/>
          <w:b/>
          <w:bCs/>
        </w:rPr>
      </w:pPr>
    </w:p>
    <w:tbl>
      <w:tblPr>
        <w:tblW w:w="9271" w:type="dxa"/>
        <w:tblInd w:w="89" w:type="dxa"/>
        <w:tblLook w:val="04A0" w:firstRow="1" w:lastRow="0" w:firstColumn="1" w:lastColumn="0" w:noHBand="0" w:noVBand="1"/>
      </w:tblPr>
      <w:tblGrid>
        <w:gridCol w:w="6841"/>
        <w:gridCol w:w="2430"/>
      </w:tblGrid>
      <w:tr w:rsidRPr="00DB185E" w:rsidR="00BB7534" w:rsidTr="00BB7534" w14:paraId="3BF0B311" w14:textId="77777777">
        <w:trPr>
          <w:trHeight w:val="20"/>
        </w:trPr>
        <w:tc>
          <w:tcPr>
            <w:tcW w:w="6841" w:type="dxa"/>
            <w:tcBorders>
              <w:top w:val="single" w:color="000000" w:sz="8" w:space="0"/>
              <w:left w:val="nil"/>
              <w:bottom w:val="single" w:color="000000" w:sz="8" w:space="0"/>
              <w:right w:val="nil"/>
            </w:tcBorders>
            <w:shd w:val="clear" w:color="000000" w:fill="FFFFFF" w:themeFill="background1"/>
            <w:noWrap/>
            <w:vAlign w:val="center"/>
            <w:hideMark/>
          </w:tcPr>
          <w:p w:rsidRPr="00DB185E" w:rsidR="00BB7534" w:rsidP="00A8377B" w:rsidRDefault="00BB7534" w14:paraId="5FC770A7" w14:textId="77777777">
            <w:pPr>
              <w:rPr>
                <w:rFonts w:ascii="Arial" w:hAnsi="Arial" w:cs="Arial"/>
                <w:b/>
                <w:bCs/>
                <w:color w:val="000000"/>
                <w:sz w:val="20"/>
                <w:szCs w:val="20"/>
              </w:rPr>
            </w:pPr>
            <w:r w:rsidRPr="00DB185E">
              <w:rPr>
                <w:rFonts w:ascii="Arial" w:hAnsi="Arial" w:cs="Arial"/>
                <w:b/>
                <w:bCs/>
                <w:color w:val="000000"/>
                <w:sz w:val="20"/>
                <w:szCs w:val="20"/>
              </w:rPr>
              <w:t>Activity</w:t>
            </w:r>
          </w:p>
        </w:tc>
        <w:tc>
          <w:tcPr>
            <w:tcW w:w="2430" w:type="dxa"/>
            <w:tcBorders>
              <w:top w:val="single" w:color="000000" w:sz="8" w:space="0"/>
              <w:left w:val="nil"/>
              <w:bottom w:val="single" w:color="000000" w:sz="8" w:space="0"/>
              <w:right w:val="nil"/>
            </w:tcBorders>
            <w:shd w:val="clear" w:color="000000" w:fill="FFFFFF" w:themeFill="background1"/>
            <w:vAlign w:val="center"/>
            <w:hideMark/>
          </w:tcPr>
          <w:p w:rsidRPr="00DB185E" w:rsidR="00BB7534" w:rsidP="00A8377B" w:rsidRDefault="00BB7534" w14:paraId="2083DC54" w14:textId="77777777">
            <w:pPr>
              <w:rPr>
                <w:rFonts w:ascii="Arial" w:hAnsi="Arial" w:cs="Arial"/>
                <w:b/>
                <w:bCs/>
                <w:color w:val="000000"/>
                <w:sz w:val="20"/>
                <w:szCs w:val="20"/>
              </w:rPr>
            </w:pPr>
            <w:r w:rsidRPr="00DB185E">
              <w:rPr>
                <w:rFonts w:ascii="Arial" w:hAnsi="Arial" w:cs="Arial"/>
                <w:b/>
                <w:bCs/>
                <w:color w:val="000000"/>
                <w:sz w:val="20"/>
                <w:szCs w:val="20"/>
              </w:rPr>
              <w:t>Estimated</w:t>
            </w:r>
          </w:p>
          <w:p w:rsidRPr="00DB185E" w:rsidR="00BB7534" w:rsidP="00A8377B" w:rsidRDefault="00BB7534" w14:paraId="7DA84875" w14:textId="03E58052">
            <w:pPr>
              <w:rPr>
                <w:rFonts w:ascii="Arial" w:hAnsi="Arial" w:cs="Arial"/>
                <w:b/>
                <w:bCs/>
                <w:color w:val="000000"/>
                <w:sz w:val="20"/>
                <w:szCs w:val="20"/>
              </w:rPr>
            </w:pPr>
            <w:r>
              <w:rPr>
                <w:rFonts w:ascii="Arial" w:hAnsi="Arial" w:cs="Arial"/>
                <w:b/>
                <w:bCs/>
                <w:color w:val="000000"/>
                <w:sz w:val="20"/>
                <w:szCs w:val="20"/>
              </w:rPr>
              <w:t>Completion</w:t>
            </w:r>
            <w:r w:rsidRPr="00DB185E">
              <w:rPr>
                <w:rFonts w:ascii="Arial" w:hAnsi="Arial" w:cs="Arial"/>
                <w:b/>
                <w:bCs/>
                <w:color w:val="000000"/>
                <w:sz w:val="20"/>
                <w:szCs w:val="20"/>
              </w:rPr>
              <w:t xml:space="preserve"> Date</w:t>
            </w:r>
          </w:p>
        </w:tc>
      </w:tr>
      <w:tr w:rsidRPr="00DB185E" w:rsidR="00BB7534" w:rsidTr="00BB7534" w14:paraId="65CA5DE5" w14:textId="77777777">
        <w:trPr>
          <w:trHeight w:val="20"/>
        </w:trPr>
        <w:tc>
          <w:tcPr>
            <w:tcW w:w="6841" w:type="dxa"/>
            <w:tcBorders>
              <w:top w:val="nil"/>
              <w:left w:val="nil"/>
              <w:bottom w:val="nil"/>
              <w:right w:val="nil"/>
            </w:tcBorders>
            <w:shd w:val="clear" w:color="000000" w:fill="D8D8D8"/>
            <w:noWrap/>
            <w:vAlign w:val="center"/>
            <w:hideMark/>
          </w:tcPr>
          <w:p w:rsidRPr="00DB185E" w:rsidR="00BB7534" w:rsidP="004E347F" w:rsidRDefault="00BB7534" w14:paraId="1C126D78" w14:textId="77777777">
            <w:pPr>
              <w:rPr>
                <w:rFonts w:ascii="Arial" w:hAnsi="Arial" w:cs="Arial"/>
                <w:b/>
                <w:bCs/>
                <w:color w:val="000000"/>
                <w:sz w:val="20"/>
                <w:szCs w:val="20"/>
              </w:rPr>
            </w:pPr>
            <w:r w:rsidRPr="00DB185E">
              <w:rPr>
                <w:rFonts w:ascii="Arial" w:hAnsi="Arial" w:cs="Arial"/>
                <w:b/>
                <w:bCs/>
                <w:color w:val="000000"/>
                <w:sz w:val="20"/>
                <w:szCs w:val="20"/>
              </w:rPr>
              <w:t xml:space="preserve">Develop Instruments for Data Collection </w:t>
            </w:r>
          </w:p>
        </w:tc>
        <w:tc>
          <w:tcPr>
            <w:tcW w:w="2430" w:type="dxa"/>
            <w:tcBorders>
              <w:top w:val="nil"/>
              <w:left w:val="nil"/>
              <w:bottom w:val="nil"/>
              <w:right w:val="nil"/>
            </w:tcBorders>
            <w:shd w:val="clear" w:color="000000" w:fill="D8D8D8"/>
            <w:noWrap/>
            <w:vAlign w:val="center"/>
            <w:hideMark/>
          </w:tcPr>
          <w:p w:rsidRPr="00DB185E" w:rsidR="00BB7534" w:rsidP="00A8377B" w:rsidRDefault="00BB7534" w14:paraId="7A6A945B" w14:textId="77777777">
            <w:pPr>
              <w:rPr>
                <w:rFonts w:ascii="Arial" w:hAnsi="Arial" w:cs="Arial"/>
                <w:color w:val="000000"/>
                <w:sz w:val="20"/>
                <w:szCs w:val="20"/>
              </w:rPr>
            </w:pPr>
          </w:p>
        </w:tc>
      </w:tr>
      <w:tr w:rsidRPr="00DB185E" w:rsidR="00BB7534" w:rsidTr="00BB7534" w14:paraId="460E08AE" w14:textId="77777777">
        <w:trPr>
          <w:trHeight w:val="20"/>
        </w:trPr>
        <w:tc>
          <w:tcPr>
            <w:tcW w:w="6841" w:type="dxa"/>
            <w:tcBorders>
              <w:top w:val="nil"/>
              <w:left w:val="nil"/>
              <w:bottom w:val="nil"/>
              <w:right w:val="nil"/>
            </w:tcBorders>
            <w:shd w:val="clear" w:color="auto" w:fill="auto"/>
            <w:noWrap/>
            <w:vAlign w:val="center"/>
            <w:hideMark/>
          </w:tcPr>
          <w:p w:rsidRPr="00DB185E" w:rsidR="00BB7534" w:rsidP="00BB7534" w:rsidRDefault="00BB7534" w14:paraId="1F80F754" w14:textId="5CB9C5D0">
            <w:pPr>
              <w:ind w:firstLine="200" w:firstLineChars="100"/>
              <w:rPr>
                <w:rFonts w:ascii="Arial" w:hAnsi="Arial" w:cs="Arial"/>
                <w:color w:val="000000"/>
                <w:sz w:val="20"/>
                <w:szCs w:val="20"/>
              </w:rPr>
            </w:pPr>
            <w:r w:rsidRPr="00DB185E">
              <w:rPr>
                <w:rFonts w:ascii="Arial" w:hAnsi="Arial" w:cs="Arial"/>
                <w:color w:val="000000"/>
                <w:sz w:val="20"/>
                <w:szCs w:val="20"/>
              </w:rPr>
              <w:t xml:space="preserve">Develop </w:t>
            </w:r>
            <w:r>
              <w:rPr>
                <w:rFonts w:ascii="Arial" w:hAnsi="Arial" w:cs="Arial"/>
                <w:color w:val="000000"/>
                <w:sz w:val="20"/>
                <w:szCs w:val="20"/>
              </w:rPr>
              <w:t>focus group</w:t>
            </w:r>
            <w:r w:rsidRPr="00DB185E">
              <w:rPr>
                <w:rFonts w:ascii="Arial" w:hAnsi="Arial" w:cs="Arial"/>
                <w:color w:val="000000"/>
                <w:sz w:val="20"/>
                <w:szCs w:val="20"/>
              </w:rPr>
              <w:t xml:space="preserve"> protocols</w:t>
            </w:r>
          </w:p>
        </w:tc>
        <w:tc>
          <w:tcPr>
            <w:tcW w:w="2430" w:type="dxa"/>
            <w:tcBorders>
              <w:top w:val="nil"/>
              <w:left w:val="nil"/>
              <w:bottom w:val="nil"/>
              <w:right w:val="nil"/>
            </w:tcBorders>
            <w:shd w:val="clear" w:color="auto" w:fill="auto"/>
            <w:noWrap/>
            <w:vAlign w:val="center"/>
            <w:hideMark/>
          </w:tcPr>
          <w:p w:rsidRPr="00DB185E" w:rsidR="00BB7534" w:rsidP="00BB7534" w:rsidRDefault="00B342A4" w14:paraId="74504257" w14:textId="47278ACF">
            <w:pPr>
              <w:rPr>
                <w:rFonts w:ascii="Arial" w:hAnsi="Arial" w:cs="Arial"/>
                <w:color w:val="000000"/>
                <w:sz w:val="20"/>
                <w:szCs w:val="20"/>
              </w:rPr>
            </w:pPr>
            <w:r>
              <w:rPr>
                <w:rFonts w:ascii="Arial" w:hAnsi="Arial" w:cs="Arial"/>
                <w:color w:val="000000"/>
                <w:sz w:val="20"/>
                <w:szCs w:val="20"/>
              </w:rPr>
              <w:t>January</w:t>
            </w:r>
            <w:r w:rsidR="00BB7534">
              <w:rPr>
                <w:rFonts w:ascii="Arial" w:hAnsi="Arial" w:cs="Arial"/>
                <w:color w:val="000000"/>
                <w:sz w:val="20"/>
                <w:szCs w:val="20"/>
              </w:rPr>
              <w:t xml:space="preserve"> </w:t>
            </w:r>
            <w:r w:rsidRPr="00DB185E" w:rsidR="00BB7534">
              <w:rPr>
                <w:rFonts w:ascii="Arial" w:hAnsi="Arial" w:cs="Arial"/>
                <w:color w:val="000000"/>
                <w:sz w:val="20"/>
                <w:szCs w:val="20"/>
              </w:rPr>
              <w:t>20</w:t>
            </w:r>
            <w:r w:rsidR="00BB7534">
              <w:rPr>
                <w:rFonts w:ascii="Arial" w:hAnsi="Arial" w:cs="Arial"/>
                <w:color w:val="000000"/>
                <w:sz w:val="20"/>
                <w:szCs w:val="20"/>
              </w:rPr>
              <w:t>20</w:t>
            </w:r>
          </w:p>
        </w:tc>
      </w:tr>
      <w:tr w:rsidRPr="00DB185E" w:rsidR="00B342A4" w:rsidTr="00BB7534" w14:paraId="45CB4701" w14:textId="77777777">
        <w:trPr>
          <w:trHeight w:val="20"/>
        </w:trPr>
        <w:tc>
          <w:tcPr>
            <w:tcW w:w="6841" w:type="dxa"/>
            <w:tcBorders>
              <w:top w:val="nil"/>
              <w:left w:val="nil"/>
              <w:bottom w:val="nil"/>
              <w:right w:val="nil"/>
            </w:tcBorders>
            <w:shd w:val="clear" w:color="auto" w:fill="auto"/>
            <w:vAlign w:val="center"/>
          </w:tcPr>
          <w:p w:rsidRPr="00DB185E" w:rsidR="00B342A4" w:rsidP="00B342A4" w:rsidRDefault="00B342A4" w14:paraId="1D93C7C5" w14:textId="226FC369">
            <w:pPr>
              <w:ind w:firstLine="200" w:firstLineChars="100"/>
              <w:rPr>
                <w:rFonts w:ascii="Arial" w:hAnsi="Arial" w:cs="Arial"/>
                <w:color w:val="000000"/>
                <w:sz w:val="20"/>
                <w:szCs w:val="20"/>
              </w:rPr>
            </w:pPr>
            <w:r>
              <w:rPr>
                <w:rFonts w:ascii="Arial" w:hAnsi="Arial" w:cs="Arial"/>
                <w:color w:val="000000"/>
                <w:sz w:val="20"/>
                <w:szCs w:val="20"/>
              </w:rPr>
              <w:t>Develop interview protocols</w:t>
            </w:r>
          </w:p>
        </w:tc>
        <w:tc>
          <w:tcPr>
            <w:tcW w:w="2430" w:type="dxa"/>
            <w:tcBorders>
              <w:top w:val="nil"/>
              <w:left w:val="nil"/>
              <w:bottom w:val="nil"/>
              <w:right w:val="nil"/>
            </w:tcBorders>
            <w:shd w:val="clear" w:color="auto" w:fill="auto"/>
            <w:vAlign w:val="center"/>
          </w:tcPr>
          <w:p w:rsidRPr="00DB185E" w:rsidR="00B342A4" w:rsidP="00B342A4" w:rsidRDefault="00B342A4" w14:paraId="0C376FDE" w14:textId="5724B840">
            <w:pPr>
              <w:rPr>
                <w:rFonts w:ascii="Arial" w:hAnsi="Arial" w:cs="Arial"/>
                <w:color w:val="000000"/>
                <w:sz w:val="20"/>
                <w:szCs w:val="20"/>
              </w:rPr>
            </w:pPr>
            <w:r>
              <w:rPr>
                <w:rFonts w:ascii="Arial" w:hAnsi="Arial" w:cs="Arial"/>
                <w:color w:val="000000"/>
                <w:sz w:val="20"/>
                <w:szCs w:val="20"/>
              </w:rPr>
              <w:t xml:space="preserve">January </w:t>
            </w:r>
            <w:r w:rsidRPr="00DB185E">
              <w:rPr>
                <w:rFonts w:ascii="Arial" w:hAnsi="Arial" w:cs="Arial"/>
                <w:color w:val="000000"/>
                <w:sz w:val="20"/>
                <w:szCs w:val="20"/>
              </w:rPr>
              <w:t>20</w:t>
            </w:r>
            <w:r>
              <w:rPr>
                <w:rFonts w:ascii="Arial" w:hAnsi="Arial" w:cs="Arial"/>
                <w:color w:val="000000"/>
                <w:sz w:val="20"/>
                <w:szCs w:val="20"/>
              </w:rPr>
              <w:t>20</w:t>
            </w:r>
          </w:p>
        </w:tc>
      </w:tr>
      <w:tr w:rsidRPr="00DB185E" w:rsidR="00B342A4" w:rsidTr="00BB7534" w14:paraId="6D8462AD" w14:textId="77777777">
        <w:trPr>
          <w:trHeight w:val="20"/>
        </w:trPr>
        <w:tc>
          <w:tcPr>
            <w:tcW w:w="6841" w:type="dxa"/>
            <w:tcBorders>
              <w:top w:val="nil"/>
              <w:left w:val="nil"/>
              <w:bottom w:val="nil"/>
              <w:right w:val="nil"/>
            </w:tcBorders>
            <w:shd w:val="clear" w:color="auto" w:fill="auto"/>
            <w:vAlign w:val="center"/>
            <w:hideMark/>
          </w:tcPr>
          <w:p w:rsidRPr="00DB185E" w:rsidR="00B342A4" w:rsidP="00B342A4" w:rsidRDefault="00B342A4" w14:paraId="236FC578" w14:textId="77777777">
            <w:pPr>
              <w:ind w:firstLine="200" w:firstLineChars="100"/>
              <w:rPr>
                <w:rFonts w:ascii="Arial" w:hAnsi="Arial" w:cs="Arial"/>
                <w:color w:val="000000"/>
                <w:sz w:val="20"/>
                <w:szCs w:val="20"/>
              </w:rPr>
            </w:pPr>
            <w:r w:rsidRPr="00DB185E">
              <w:rPr>
                <w:rFonts w:ascii="Arial" w:hAnsi="Arial" w:cs="Arial"/>
                <w:color w:val="000000"/>
                <w:sz w:val="20"/>
                <w:szCs w:val="20"/>
              </w:rPr>
              <w:t>Develop surveys</w:t>
            </w:r>
          </w:p>
        </w:tc>
        <w:tc>
          <w:tcPr>
            <w:tcW w:w="2430" w:type="dxa"/>
            <w:tcBorders>
              <w:top w:val="nil"/>
              <w:left w:val="nil"/>
              <w:bottom w:val="nil"/>
              <w:right w:val="nil"/>
            </w:tcBorders>
            <w:shd w:val="clear" w:color="auto" w:fill="auto"/>
            <w:vAlign w:val="center"/>
            <w:hideMark/>
          </w:tcPr>
          <w:p w:rsidRPr="00DB185E" w:rsidR="00B342A4" w:rsidP="00B342A4" w:rsidRDefault="00B342A4" w14:paraId="556A63D2" w14:textId="3C868BEC">
            <w:pPr>
              <w:rPr>
                <w:rFonts w:ascii="Arial" w:hAnsi="Arial" w:cs="Arial"/>
                <w:color w:val="000000"/>
                <w:sz w:val="20"/>
                <w:szCs w:val="20"/>
              </w:rPr>
            </w:pPr>
            <w:r>
              <w:rPr>
                <w:rFonts w:ascii="Arial" w:hAnsi="Arial" w:cs="Arial"/>
                <w:color w:val="000000"/>
                <w:sz w:val="20"/>
                <w:szCs w:val="20"/>
              </w:rPr>
              <w:t xml:space="preserve">January </w:t>
            </w:r>
            <w:r w:rsidRPr="00DB185E">
              <w:rPr>
                <w:rFonts w:ascii="Arial" w:hAnsi="Arial" w:cs="Arial"/>
                <w:color w:val="000000"/>
                <w:sz w:val="20"/>
                <w:szCs w:val="20"/>
              </w:rPr>
              <w:t>20</w:t>
            </w:r>
            <w:r>
              <w:rPr>
                <w:rFonts w:ascii="Arial" w:hAnsi="Arial" w:cs="Arial"/>
                <w:color w:val="000000"/>
                <w:sz w:val="20"/>
                <w:szCs w:val="20"/>
              </w:rPr>
              <w:t>20</w:t>
            </w:r>
          </w:p>
        </w:tc>
      </w:tr>
      <w:tr w:rsidRPr="00DB185E" w:rsidR="00B342A4" w:rsidTr="00BB7534" w14:paraId="51E5945B" w14:textId="77777777">
        <w:trPr>
          <w:trHeight w:val="20"/>
        </w:trPr>
        <w:tc>
          <w:tcPr>
            <w:tcW w:w="6841" w:type="dxa"/>
            <w:tcBorders>
              <w:top w:val="nil"/>
              <w:left w:val="nil"/>
              <w:bottom w:val="nil"/>
              <w:right w:val="nil"/>
            </w:tcBorders>
            <w:shd w:val="clear" w:color="auto" w:fill="auto"/>
            <w:vAlign w:val="center"/>
            <w:hideMark/>
          </w:tcPr>
          <w:p w:rsidRPr="00DB185E" w:rsidR="00B342A4" w:rsidP="00B342A4" w:rsidRDefault="00B342A4" w14:paraId="0ACA7C90" w14:textId="2A045A99">
            <w:pPr>
              <w:ind w:firstLine="200" w:firstLineChars="100"/>
              <w:rPr>
                <w:rFonts w:ascii="Arial" w:hAnsi="Arial" w:cs="Arial"/>
                <w:color w:val="000000"/>
                <w:sz w:val="20"/>
                <w:szCs w:val="20"/>
              </w:rPr>
            </w:pPr>
            <w:r w:rsidRPr="007835F3">
              <w:rPr>
                <w:rFonts w:ascii="Arial" w:hAnsi="Arial" w:cs="Arial"/>
                <w:color w:val="000000"/>
                <w:sz w:val="20"/>
                <w:szCs w:val="20"/>
              </w:rPr>
              <w:t>Obtain IRB approval</w:t>
            </w:r>
            <w:r>
              <w:rPr>
                <w:rFonts w:ascii="Arial" w:hAnsi="Arial" w:cs="Arial"/>
                <w:color w:val="000000"/>
                <w:sz w:val="20"/>
                <w:szCs w:val="20"/>
              </w:rPr>
              <w:t xml:space="preserve"> (received February, 2019)</w:t>
            </w:r>
          </w:p>
        </w:tc>
        <w:tc>
          <w:tcPr>
            <w:tcW w:w="2430" w:type="dxa"/>
            <w:tcBorders>
              <w:top w:val="nil"/>
              <w:left w:val="nil"/>
              <w:bottom w:val="nil"/>
              <w:right w:val="nil"/>
            </w:tcBorders>
            <w:shd w:val="clear" w:color="auto" w:fill="auto"/>
            <w:vAlign w:val="center"/>
          </w:tcPr>
          <w:p w:rsidRPr="00DB185E" w:rsidR="00B342A4" w:rsidP="00B342A4" w:rsidRDefault="00B342A4" w14:paraId="09C12643" w14:textId="77777777">
            <w:pPr>
              <w:rPr>
                <w:rFonts w:ascii="Arial" w:hAnsi="Arial" w:cs="Arial"/>
                <w:color w:val="000000"/>
                <w:sz w:val="20"/>
                <w:szCs w:val="20"/>
              </w:rPr>
            </w:pPr>
          </w:p>
        </w:tc>
      </w:tr>
      <w:tr w:rsidRPr="00DB185E" w:rsidR="00B342A4" w:rsidTr="00BB7534" w14:paraId="463F5343" w14:textId="77777777">
        <w:trPr>
          <w:trHeight w:val="20"/>
        </w:trPr>
        <w:tc>
          <w:tcPr>
            <w:tcW w:w="6841" w:type="dxa"/>
            <w:tcBorders>
              <w:top w:val="nil"/>
              <w:left w:val="nil"/>
              <w:bottom w:val="nil"/>
              <w:right w:val="nil"/>
            </w:tcBorders>
            <w:shd w:val="clear" w:color="auto" w:fill="auto"/>
            <w:vAlign w:val="center"/>
            <w:hideMark/>
          </w:tcPr>
          <w:p w:rsidRPr="00DB185E" w:rsidR="00B342A4" w:rsidP="00B342A4" w:rsidRDefault="00B342A4" w14:paraId="6F7953DA" w14:textId="77777777">
            <w:pPr>
              <w:ind w:firstLine="200" w:firstLineChars="100"/>
              <w:rPr>
                <w:rFonts w:ascii="Arial" w:hAnsi="Arial" w:cs="Arial"/>
                <w:color w:val="000000"/>
                <w:sz w:val="20"/>
                <w:szCs w:val="20"/>
              </w:rPr>
            </w:pPr>
            <w:r w:rsidRPr="007835F3">
              <w:rPr>
                <w:rFonts w:ascii="Arial" w:hAnsi="Arial" w:cs="Arial"/>
                <w:color w:val="000000"/>
                <w:sz w:val="20"/>
                <w:szCs w:val="20"/>
              </w:rPr>
              <w:t>Obtain OMB approval</w:t>
            </w:r>
          </w:p>
        </w:tc>
        <w:tc>
          <w:tcPr>
            <w:tcW w:w="2430" w:type="dxa"/>
            <w:tcBorders>
              <w:top w:val="nil"/>
              <w:left w:val="nil"/>
              <w:bottom w:val="nil"/>
              <w:right w:val="nil"/>
            </w:tcBorders>
            <w:shd w:val="clear" w:color="auto" w:fill="auto"/>
            <w:vAlign w:val="center"/>
            <w:hideMark/>
          </w:tcPr>
          <w:p w:rsidRPr="00DB185E" w:rsidR="00B342A4" w:rsidP="00B342A4" w:rsidRDefault="00B342A4" w14:paraId="4622F5DF" w14:textId="20D5A375">
            <w:pPr>
              <w:rPr>
                <w:rFonts w:ascii="Arial" w:hAnsi="Arial" w:cs="Arial"/>
                <w:color w:val="000000"/>
                <w:sz w:val="20"/>
                <w:szCs w:val="20"/>
              </w:rPr>
            </w:pPr>
            <w:r>
              <w:rPr>
                <w:rFonts w:ascii="Arial" w:hAnsi="Arial" w:cs="Arial"/>
                <w:color w:val="000000"/>
                <w:sz w:val="20"/>
                <w:szCs w:val="20"/>
              </w:rPr>
              <w:t xml:space="preserve">January </w:t>
            </w:r>
            <w:r w:rsidRPr="00DB185E">
              <w:rPr>
                <w:rFonts w:ascii="Arial" w:hAnsi="Arial" w:cs="Arial"/>
                <w:color w:val="000000"/>
                <w:sz w:val="20"/>
                <w:szCs w:val="20"/>
              </w:rPr>
              <w:t>20</w:t>
            </w:r>
            <w:r>
              <w:rPr>
                <w:rFonts w:ascii="Arial" w:hAnsi="Arial" w:cs="Arial"/>
                <w:color w:val="000000"/>
                <w:sz w:val="20"/>
                <w:szCs w:val="20"/>
              </w:rPr>
              <w:t>20</w:t>
            </w:r>
          </w:p>
        </w:tc>
      </w:tr>
      <w:tr w:rsidRPr="00DB185E" w:rsidR="00B342A4" w:rsidTr="00BB7534" w14:paraId="746BFD5B" w14:textId="77777777">
        <w:trPr>
          <w:trHeight w:val="20"/>
        </w:trPr>
        <w:tc>
          <w:tcPr>
            <w:tcW w:w="6841" w:type="dxa"/>
            <w:tcBorders>
              <w:top w:val="nil"/>
              <w:left w:val="nil"/>
              <w:bottom w:val="nil"/>
              <w:right w:val="nil"/>
            </w:tcBorders>
            <w:shd w:val="clear" w:color="D8D8D8" w:fill="D8D8D8"/>
            <w:noWrap/>
            <w:vAlign w:val="center"/>
            <w:hideMark/>
          </w:tcPr>
          <w:p w:rsidRPr="00DB185E" w:rsidR="00B342A4" w:rsidP="00B342A4" w:rsidRDefault="00B342A4" w14:paraId="7C512989" w14:textId="77777777">
            <w:pPr>
              <w:rPr>
                <w:rFonts w:ascii="Arial" w:hAnsi="Arial" w:cs="Arial"/>
                <w:b/>
                <w:bCs/>
                <w:color w:val="000000"/>
                <w:sz w:val="20"/>
                <w:szCs w:val="20"/>
              </w:rPr>
            </w:pPr>
            <w:r w:rsidRPr="00DB185E">
              <w:rPr>
                <w:rFonts w:ascii="Arial" w:hAnsi="Arial" w:cs="Arial"/>
                <w:b/>
                <w:bCs/>
                <w:color w:val="000000"/>
                <w:sz w:val="20"/>
                <w:szCs w:val="20"/>
              </w:rPr>
              <w:t>Implement Data Collection</w:t>
            </w:r>
          </w:p>
        </w:tc>
        <w:tc>
          <w:tcPr>
            <w:tcW w:w="2430" w:type="dxa"/>
            <w:tcBorders>
              <w:top w:val="nil"/>
              <w:left w:val="nil"/>
              <w:bottom w:val="nil"/>
              <w:right w:val="nil"/>
            </w:tcBorders>
            <w:shd w:val="clear" w:color="000000" w:fill="D8D8D8"/>
            <w:vAlign w:val="center"/>
            <w:hideMark/>
          </w:tcPr>
          <w:p w:rsidRPr="00DB185E" w:rsidR="00B342A4" w:rsidP="00B342A4" w:rsidRDefault="00B342A4" w14:paraId="0D2C37F9" w14:textId="77777777">
            <w:pPr>
              <w:rPr>
                <w:rFonts w:ascii="Arial" w:hAnsi="Arial" w:cs="Arial"/>
                <w:color w:val="000000"/>
                <w:sz w:val="20"/>
                <w:szCs w:val="20"/>
              </w:rPr>
            </w:pPr>
          </w:p>
        </w:tc>
      </w:tr>
      <w:tr w:rsidRPr="00DB185E" w:rsidR="00B342A4" w:rsidTr="00BB7534" w14:paraId="42A2731B" w14:textId="77777777">
        <w:trPr>
          <w:trHeight w:val="80"/>
        </w:trPr>
        <w:tc>
          <w:tcPr>
            <w:tcW w:w="6841" w:type="dxa"/>
            <w:tcBorders>
              <w:top w:val="nil"/>
              <w:left w:val="nil"/>
              <w:bottom w:val="nil"/>
              <w:right w:val="nil"/>
            </w:tcBorders>
            <w:shd w:val="clear" w:color="auto" w:fill="auto"/>
            <w:vAlign w:val="center"/>
          </w:tcPr>
          <w:p w:rsidRPr="00DB185E" w:rsidR="00B342A4" w:rsidP="00B342A4" w:rsidRDefault="00B342A4" w14:paraId="16E44327" w14:textId="423C621B">
            <w:pPr>
              <w:ind w:firstLine="200" w:firstLineChars="100"/>
              <w:rPr>
                <w:rFonts w:ascii="Arial" w:hAnsi="Arial" w:cs="Arial"/>
                <w:color w:val="000000"/>
                <w:sz w:val="20"/>
                <w:szCs w:val="20"/>
              </w:rPr>
            </w:pPr>
            <w:r>
              <w:rPr>
                <w:rFonts w:ascii="Arial" w:hAnsi="Arial" w:cs="Arial"/>
                <w:color w:val="000000"/>
                <w:sz w:val="20"/>
                <w:szCs w:val="20"/>
              </w:rPr>
              <w:t>Conduct focus groups</w:t>
            </w:r>
          </w:p>
        </w:tc>
        <w:tc>
          <w:tcPr>
            <w:tcW w:w="2430" w:type="dxa"/>
            <w:tcBorders>
              <w:top w:val="nil"/>
              <w:left w:val="nil"/>
              <w:bottom w:val="nil"/>
              <w:right w:val="nil"/>
            </w:tcBorders>
            <w:shd w:val="clear" w:color="auto" w:fill="auto"/>
            <w:vAlign w:val="center"/>
          </w:tcPr>
          <w:p w:rsidRPr="00DB185E" w:rsidR="00B342A4" w:rsidP="00B342A4" w:rsidRDefault="00B342A4" w14:paraId="301C241F" w14:textId="28B91621">
            <w:pPr>
              <w:rPr>
                <w:rFonts w:ascii="Arial" w:hAnsi="Arial" w:cs="Arial"/>
                <w:color w:val="000000"/>
                <w:sz w:val="20"/>
                <w:szCs w:val="20"/>
              </w:rPr>
            </w:pPr>
            <w:r>
              <w:rPr>
                <w:rFonts w:ascii="Arial" w:hAnsi="Arial" w:cs="Arial"/>
                <w:color w:val="000000"/>
                <w:sz w:val="20"/>
                <w:szCs w:val="20"/>
              </w:rPr>
              <w:t>February 2021</w:t>
            </w:r>
          </w:p>
        </w:tc>
      </w:tr>
      <w:tr w:rsidRPr="00DB185E" w:rsidR="00B342A4" w:rsidTr="00BB7534" w14:paraId="408937D5" w14:textId="77777777">
        <w:trPr>
          <w:trHeight w:val="80"/>
        </w:trPr>
        <w:tc>
          <w:tcPr>
            <w:tcW w:w="6841" w:type="dxa"/>
            <w:tcBorders>
              <w:top w:val="nil"/>
              <w:left w:val="nil"/>
              <w:bottom w:val="nil"/>
              <w:right w:val="nil"/>
            </w:tcBorders>
            <w:shd w:val="clear" w:color="auto" w:fill="auto"/>
            <w:vAlign w:val="center"/>
            <w:hideMark/>
          </w:tcPr>
          <w:p w:rsidRPr="00DB185E" w:rsidR="00B342A4" w:rsidP="00B342A4" w:rsidRDefault="00B342A4" w14:paraId="6DE38B36" w14:textId="77777777">
            <w:pPr>
              <w:ind w:firstLine="200" w:firstLineChars="100"/>
              <w:rPr>
                <w:rFonts w:ascii="Arial" w:hAnsi="Arial" w:cs="Arial"/>
                <w:color w:val="000000"/>
                <w:sz w:val="20"/>
                <w:szCs w:val="20"/>
              </w:rPr>
            </w:pPr>
            <w:r w:rsidRPr="00DB185E">
              <w:rPr>
                <w:rFonts w:ascii="Arial" w:hAnsi="Arial" w:cs="Arial"/>
                <w:color w:val="000000"/>
                <w:sz w:val="20"/>
                <w:szCs w:val="20"/>
              </w:rPr>
              <w:t xml:space="preserve">Conduct interviews </w:t>
            </w:r>
          </w:p>
        </w:tc>
        <w:tc>
          <w:tcPr>
            <w:tcW w:w="2430" w:type="dxa"/>
            <w:tcBorders>
              <w:top w:val="nil"/>
              <w:left w:val="nil"/>
              <w:bottom w:val="nil"/>
              <w:right w:val="nil"/>
            </w:tcBorders>
            <w:shd w:val="clear" w:color="auto" w:fill="auto"/>
            <w:vAlign w:val="center"/>
            <w:hideMark/>
          </w:tcPr>
          <w:p w:rsidRPr="00DB185E" w:rsidR="00B342A4" w:rsidP="00B342A4" w:rsidRDefault="00B342A4" w14:paraId="093139F6" w14:textId="19B52576">
            <w:pPr>
              <w:rPr>
                <w:rFonts w:ascii="Arial" w:hAnsi="Arial" w:cs="Arial"/>
                <w:color w:val="000000"/>
                <w:sz w:val="20"/>
                <w:szCs w:val="20"/>
              </w:rPr>
            </w:pPr>
            <w:r>
              <w:rPr>
                <w:rFonts w:ascii="Arial" w:hAnsi="Arial" w:cs="Arial"/>
                <w:color w:val="000000"/>
                <w:sz w:val="20"/>
                <w:szCs w:val="20"/>
              </w:rPr>
              <w:t xml:space="preserve">February </w:t>
            </w:r>
            <w:r w:rsidRPr="00DB185E">
              <w:rPr>
                <w:rFonts w:ascii="Arial" w:hAnsi="Arial" w:cs="Arial"/>
                <w:color w:val="000000"/>
                <w:sz w:val="20"/>
                <w:szCs w:val="20"/>
              </w:rPr>
              <w:t>20</w:t>
            </w:r>
            <w:r>
              <w:rPr>
                <w:rFonts w:ascii="Arial" w:hAnsi="Arial" w:cs="Arial"/>
                <w:color w:val="000000"/>
                <w:sz w:val="20"/>
                <w:szCs w:val="20"/>
              </w:rPr>
              <w:t>21</w:t>
            </w:r>
          </w:p>
        </w:tc>
      </w:tr>
      <w:tr w:rsidRPr="00DB185E" w:rsidR="00B342A4" w:rsidTr="00BB7534" w14:paraId="1B08A9C9" w14:textId="77777777">
        <w:trPr>
          <w:trHeight w:val="20"/>
        </w:trPr>
        <w:tc>
          <w:tcPr>
            <w:tcW w:w="6841" w:type="dxa"/>
            <w:tcBorders>
              <w:top w:val="nil"/>
              <w:left w:val="nil"/>
              <w:bottom w:val="nil"/>
              <w:right w:val="nil"/>
            </w:tcBorders>
            <w:shd w:val="clear" w:color="auto" w:fill="auto"/>
            <w:vAlign w:val="center"/>
            <w:hideMark/>
          </w:tcPr>
          <w:p w:rsidRPr="00DB185E" w:rsidR="00B342A4" w:rsidP="00B342A4" w:rsidRDefault="00B342A4" w14:paraId="6B2FB952" w14:textId="6531FF72">
            <w:pPr>
              <w:ind w:firstLine="200" w:firstLineChars="100"/>
              <w:rPr>
                <w:rFonts w:ascii="Arial" w:hAnsi="Arial" w:cs="Arial"/>
                <w:color w:val="000000"/>
                <w:sz w:val="20"/>
                <w:szCs w:val="20"/>
              </w:rPr>
            </w:pPr>
            <w:r w:rsidRPr="00DB185E">
              <w:rPr>
                <w:rFonts w:ascii="Arial" w:hAnsi="Arial" w:cs="Arial"/>
                <w:color w:val="000000"/>
                <w:sz w:val="20"/>
                <w:szCs w:val="20"/>
              </w:rPr>
              <w:t xml:space="preserve">Survey </w:t>
            </w:r>
            <w:r>
              <w:rPr>
                <w:rFonts w:ascii="Arial" w:hAnsi="Arial" w:cs="Arial"/>
                <w:color w:val="000000"/>
                <w:sz w:val="20"/>
                <w:szCs w:val="20"/>
              </w:rPr>
              <w:t xml:space="preserve">facility administrators </w:t>
            </w:r>
          </w:p>
        </w:tc>
        <w:tc>
          <w:tcPr>
            <w:tcW w:w="2430" w:type="dxa"/>
            <w:tcBorders>
              <w:top w:val="nil"/>
              <w:left w:val="nil"/>
              <w:bottom w:val="nil"/>
              <w:right w:val="nil"/>
            </w:tcBorders>
            <w:shd w:val="clear" w:color="auto" w:fill="auto"/>
            <w:vAlign w:val="center"/>
            <w:hideMark/>
          </w:tcPr>
          <w:p w:rsidRPr="00DB185E" w:rsidR="00B342A4" w:rsidP="00B342A4" w:rsidRDefault="00B342A4" w14:paraId="1FB5C30E" w14:textId="022B9B40">
            <w:pPr>
              <w:rPr>
                <w:rFonts w:ascii="Arial" w:hAnsi="Arial" w:cs="Arial"/>
                <w:color w:val="000000"/>
                <w:sz w:val="20"/>
                <w:szCs w:val="20"/>
              </w:rPr>
            </w:pPr>
            <w:r>
              <w:rPr>
                <w:rFonts w:ascii="Arial" w:hAnsi="Arial" w:cs="Arial"/>
                <w:color w:val="000000"/>
                <w:sz w:val="20"/>
                <w:szCs w:val="20"/>
              </w:rPr>
              <w:t xml:space="preserve">February </w:t>
            </w:r>
            <w:r w:rsidRPr="00DB185E">
              <w:rPr>
                <w:rFonts w:ascii="Arial" w:hAnsi="Arial" w:cs="Arial"/>
                <w:color w:val="000000"/>
                <w:sz w:val="20"/>
                <w:szCs w:val="20"/>
              </w:rPr>
              <w:t>20</w:t>
            </w:r>
            <w:r>
              <w:rPr>
                <w:rFonts w:ascii="Arial" w:hAnsi="Arial" w:cs="Arial"/>
                <w:color w:val="000000"/>
                <w:sz w:val="20"/>
                <w:szCs w:val="20"/>
              </w:rPr>
              <w:t>21</w:t>
            </w:r>
          </w:p>
        </w:tc>
      </w:tr>
      <w:tr w:rsidRPr="00DB185E" w:rsidR="00B342A4" w:rsidTr="00BB7534" w14:paraId="6BA9A347" w14:textId="77777777">
        <w:trPr>
          <w:trHeight w:val="20"/>
        </w:trPr>
        <w:tc>
          <w:tcPr>
            <w:tcW w:w="6841" w:type="dxa"/>
            <w:tcBorders>
              <w:top w:val="nil"/>
              <w:left w:val="nil"/>
              <w:bottom w:val="nil"/>
              <w:right w:val="nil"/>
            </w:tcBorders>
            <w:shd w:val="clear" w:color="auto" w:fill="D9D9D9" w:themeFill="background1" w:themeFillShade="D9"/>
            <w:noWrap/>
            <w:vAlign w:val="center"/>
            <w:hideMark/>
          </w:tcPr>
          <w:p w:rsidRPr="00DB185E" w:rsidR="00B342A4" w:rsidP="00B342A4" w:rsidRDefault="00B342A4" w14:paraId="7180D28D" w14:textId="77777777">
            <w:pPr>
              <w:rPr>
                <w:rFonts w:ascii="Arial" w:hAnsi="Arial" w:cs="Arial"/>
                <w:b/>
                <w:bCs/>
                <w:color w:val="000000"/>
                <w:sz w:val="20"/>
                <w:szCs w:val="20"/>
              </w:rPr>
            </w:pPr>
            <w:r w:rsidRPr="00DB185E">
              <w:rPr>
                <w:rFonts w:ascii="Arial" w:hAnsi="Arial" w:cs="Arial"/>
                <w:b/>
                <w:bCs/>
                <w:color w:val="000000"/>
                <w:sz w:val="20"/>
                <w:szCs w:val="20"/>
              </w:rPr>
              <w:t>Draft Reports</w:t>
            </w:r>
          </w:p>
        </w:tc>
        <w:tc>
          <w:tcPr>
            <w:tcW w:w="2430" w:type="dxa"/>
            <w:tcBorders>
              <w:top w:val="nil"/>
              <w:left w:val="nil"/>
              <w:bottom w:val="nil"/>
              <w:right w:val="nil"/>
            </w:tcBorders>
            <w:shd w:val="clear" w:color="auto" w:fill="D9D9D9" w:themeFill="background1" w:themeFillShade="D9"/>
            <w:noWrap/>
            <w:vAlign w:val="center"/>
            <w:hideMark/>
          </w:tcPr>
          <w:p w:rsidRPr="00DB185E" w:rsidR="00B342A4" w:rsidP="00B342A4" w:rsidRDefault="00B342A4" w14:paraId="6A3418D5" w14:textId="77777777">
            <w:pPr>
              <w:rPr>
                <w:rFonts w:ascii="Arial" w:hAnsi="Arial" w:cs="Arial"/>
                <w:color w:val="000000"/>
                <w:sz w:val="20"/>
                <w:szCs w:val="20"/>
              </w:rPr>
            </w:pPr>
          </w:p>
        </w:tc>
      </w:tr>
      <w:tr w:rsidRPr="00DB185E" w:rsidR="00B342A4" w:rsidTr="00BB7534" w14:paraId="3DCD44A6" w14:textId="77777777">
        <w:trPr>
          <w:trHeight w:val="20"/>
        </w:trPr>
        <w:tc>
          <w:tcPr>
            <w:tcW w:w="6841" w:type="dxa"/>
            <w:tcBorders>
              <w:top w:val="nil"/>
              <w:left w:val="nil"/>
              <w:bottom w:val="nil"/>
              <w:right w:val="nil"/>
            </w:tcBorders>
            <w:shd w:val="clear" w:color="auto" w:fill="auto"/>
            <w:vAlign w:val="center"/>
            <w:hideMark/>
          </w:tcPr>
          <w:p w:rsidRPr="00DB185E" w:rsidR="00B342A4" w:rsidP="00B342A4" w:rsidRDefault="00B342A4" w14:paraId="65E9DD51" w14:textId="77777777">
            <w:pPr>
              <w:ind w:firstLine="200" w:firstLineChars="100"/>
              <w:rPr>
                <w:rFonts w:ascii="Arial" w:hAnsi="Arial" w:cs="Arial"/>
                <w:color w:val="000000"/>
                <w:sz w:val="20"/>
                <w:szCs w:val="20"/>
              </w:rPr>
            </w:pPr>
            <w:r w:rsidRPr="00DB185E">
              <w:rPr>
                <w:rFonts w:ascii="Arial" w:hAnsi="Arial" w:cs="Arial"/>
                <w:color w:val="000000"/>
                <w:sz w:val="20"/>
                <w:szCs w:val="20"/>
              </w:rPr>
              <w:t>Topical briefs</w:t>
            </w:r>
          </w:p>
        </w:tc>
        <w:tc>
          <w:tcPr>
            <w:tcW w:w="2430" w:type="dxa"/>
            <w:tcBorders>
              <w:top w:val="nil"/>
              <w:left w:val="nil"/>
              <w:bottom w:val="nil"/>
              <w:right w:val="nil"/>
            </w:tcBorders>
            <w:shd w:val="clear" w:color="auto" w:fill="auto"/>
            <w:vAlign w:val="center"/>
            <w:hideMark/>
          </w:tcPr>
          <w:p w:rsidRPr="00DB185E" w:rsidR="00B342A4" w:rsidP="00B342A4" w:rsidRDefault="00B342A4" w14:paraId="3AED5471" w14:textId="53257B10">
            <w:pPr>
              <w:rPr>
                <w:rFonts w:ascii="Arial" w:hAnsi="Arial" w:cs="Arial"/>
                <w:color w:val="000000"/>
                <w:sz w:val="20"/>
                <w:szCs w:val="20"/>
              </w:rPr>
            </w:pPr>
            <w:r>
              <w:rPr>
                <w:rFonts w:ascii="Arial" w:hAnsi="Arial" w:cs="Arial"/>
                <w:color w:val="000000"/>
                <w:sz w:val="20"/>
                <w:szCs w:val="20"/>
              </w:rPr>
              <w:t>September 2021</w:t>
            </w:r>
          </w:p>
        </w:tc>
      </w:tr>
      <w:tr w:rsidRPr="00DB185E" w:rsidR="00B342A4" w:rsidTr="00BB7534" w14:paraId="44434640" w14:textId="77777777">
        <w:trPr>
          <w:trHeight w:val="20"/>
        </w:trPr>
        <w:tc>
          <w:tcPr>
            <w:tcW w:w="6841" w:type="dxa"/>
            <w:tcBorders>
              <w:top w:val="nil"/>
              <w:left w:val="nil"/>
              <w:bottom w:val="single" w:color="auto" w:sz="8" w:space="0"/>
              <w:right w:val="nil"/>
            </w:tcBorders>
            <w:shd w:val="clear" w:color="auto" w:fill="auto"/>
            <w:vAlign w:val="center"/>
            <w:hideMark/>
          </w:tcPr>
          <w:p w:rsidRPr="00DB185E" w:rsidR="00B342A4" w:rsidP="00B342A4" w:rsidRDefault="00B342A4" w14:paraId="06CF66BB" w14:textId="77777777">
            <w:pPr>
              <w:ind w:firstLine="200" w:firstLineChars="100"/>
              <w:rPr>
                <w:rFonts w:ascii="Arial" w:hAnsi="Arial" w:cs="Arial"/>
                <w:color w:val="000000"/>
                <w:sz w:val="20"/>
                <w:szCs w:val="20"/>
              </w:rPr>
            </w:pPr>
            <w:r w:rsidRPr="00DB185E">
              <w:rPr>
                <w:rFonts w:ascii="Arial" w:hAnsi="Arial" w:cs="Arial"/>
                <w:color w:val="000000"/>
                <w:sz w:val="20"/>
                <w:szCs w:val="20"/>
              </w:rPr>
              <w:t>Final report</w:t>
            </w:r>
          </w:p>
        </w:tc>
        <w:tc>
          <w:tcPr>
            <w:tcW w:w="2430" w:type="dxa"/>
            <w:tcBorders>
              <w:top w:val="nil"/>
              <w:left w:val="nil"/>
              <w:bottom w:val="single" w:color="auto" w:sz="8" w:space="0"/>
              <w:right w:val="nil"/>
            </w:tcBorders>
            <w:shd w:val="clear" w:color="auto" w:fill="auto"/>
            <w:vAlign w:val="center"/>
            <w:hideMark/>
          </w:tcPr>
          <w:p w:rsidRPr="00DB185E" w:rsidR="00B342A4" w:rsidP="00B342A4" w:rsidRDefault="00B342A4" w14:paraId="146365C0" w14:textId="05F63DCC">
            <w:pPr>
              <w:rPr>
                <w:rFonts w:ascii="Arial" w:hAnsi="Arial" w:cs="Arial"/>
                <w:color w:val="000000"/>
                <w:sz w:val="20"/>
                <w:szCs w:val="20"/>
              </w:rPr>
            </w:pPr>
            <w:r w:rsidRPr="00DB185E">
              <w:rPr>
                <w:rFonts w:ascii="Arial" w:hAnsi="Arial" w:cs="Arial"/>
                <w:color w:val="000000"/>
                <w:sz w:val="20"/>
                <w:szCs w:val="20"/>
              </w:rPr>
              <w:t>September 20</w:t>
            </w:r>
            <w:r>
              <w:rPr>
                <w:rFonts w:ascii="Arial" w:hAnsi="Arial" w:cs="Arial"/>
                <w:color w:val="000000"/>
                <w:sz w:val="20"/>
                <w:szCs w:val="20"/>
              </w:rPr>
              <w:t>21</w:t>
            </w:r>
          </w:p>
        </w:tc>
      </w:tr>
    </w:tbl>
    <w:p w:rsidRPr="003763DF" w:rsidR="00A470B5" w:rsidP="00A470B5" w:rsidRDefault="00A470B5" w14:paraId="63EAD45F" w14:textId="77777777">
      <w:pPr>
        <w:autoSpaceDE w:val="0"/>
        <w:autoSpaceDN w:val="0"/>
        <w:adjustRightInd w:val="0"/>
        <w:rPr>
          <w:rFonts w:ascii="Arial" w:hAnsi="Arial" w:cs="Arial"/>
          <w:b/>
          <w:bCs/>
          <w:sz w:val="20"/>
          <w:szCs w:val="20"/>
        </w:rPr>
      </w:pPr>
    </w:p>
    <w:p w:rsidRPr="003763DF" w:rsidR="00A470B5" w:rsidP="00A470B5" w:rsidRDefault="00A470B5" w14:paraId="42E23985" w14:textId="77777777">
      <w:pPr>
        <w:pStyle w:val="Heading2"/>
        <w:spacing w:before="0" w:after="0"/>
        <w:rPr>
          <w:rFonts w:cs="Arial"/>
          <w:sz w:val="20"/>
          <w:szCs w:val="20"/>
        </w:rPr>
      </w:pPr>
      <w:bookmarkStart w:name="_Toc451350309" w:id="35"/>
      <w:r w:rsidRPr="003763DF">
        <w:rPr>
          <w:rFonts w:cs="Arial"/>
          <w:sz w:val="20"/>
          <w:szCs w:val="20"/>
        </w:rPr>
        <w:t>A.17.</w:t>
      </w:r>
      <w:r w:rsidRPr="003763DF">
        <w:rPr>
          <w:rFonts w:cs="Arial"/>
          <w:sz w:val="20"/>
          <w:szCs w:val="20"/>
        </w:rPr>
        <w:tab/>
        <w:t>Exception for Display of Expiration Date</w:t>
      </w:r>
      <w:bookmarkEnd w:id="35"/>
    </w:p>
    <w:p w:rsidRPr="003763DF" w:rsidR="00A470B5" w:rsidP="00A470B5" w:rsidRDefault="00A470B5" w14:paraId="7BC58A90" w14:textId="77777777">
      <w:pPr>
        <w:pStyle w:val="BodyText"/>
        <w:spacing w:after="0" w:line="240" w:lineRule="auto"/>
        <w:rPr>
          <w:rFonts w:ascii="Arial" w:hAnsi="Arial" w:cs="Arial"/>
          <w:sz w:val="20"/>
        </w:rPr>
      </w:pPr>
      <w:r w:rsidRPr="003763DF">
        <w:rPr>
          <w:rFonts w:ascii="Arial" w:hAnsi="Arial" w:cs="Arial"/>
          <w:sz w:val="20"/>
        </w:rPr>
        <w:t>All data collection materials will display the OMB expiration date.</w:t>
      </w:r>
    </w:p>
    <w:p w:rsidRPr="003763DF" w:rsidR="00A470B5" w:rsidP="00A470B5" w:rsidRDefault="00A470B5" w14:paraId="6461C20D" w14:textId="77777777">
      <w:pPr>
        <w:pStyle w:val="BodyText"/>
        <w:spacing w:after="0" w:line="240" w:lineRule="auto"/>
        <w:rPr>
          <w:rFonts w:ascii="Arial" w:hAnsi="Arial" w:cs="Arial"/>
          <w:sz w:val="20"/>
        </w:rPr>
      </w:pPr>
    </w:p>
    <w:p w:rsidRPr="003763DF" w:rsidR="00A470B5" w:rsidP="00A470B5" w:rsidRDefault="00A470B5" w14:paraId="155E63C9" w14:textId="77777777">
      <w:pPr>
        <w:pStyle w:val="Heading2"/>
        <w:spacing w:before="0" w:after="0"/>
        <w:rPr>
          <w:rFonts w:cs="Arial"/>
          <w:sz w:val="20"/>
          <w:szCs w:val="20"/>
        </w:rPr>
      </w:pPr>
      <w:bookmarkStart w:name="_Toc451350310" w:id="36"/>
      <w:r w:rsidRPr="003763DF">
        <w:rPr>
          <w:rFonts w:cs="Arial"/>
          <w:sz w:val="20"/>
          <w:szCs w:val="20"/>
        </w:rPr>
        <w:t>A.18.</w:t>
      </w:r>
      <w:r w:rsidRPr="003763DF">
        <w:rPr>
          <w:rFonts w:cs="Arial"/>
          <w:sz w:val="20"/>
          <w:szCs w:val="20"/>
        </w:rPr>
        <w:tab/>
        <w:t>Certifications</w:t>
      </w:r>
      <w:bookmarkEnd w:id="36"/>
    </w:p>
    <w:p w:rsidRPr="003763DF" w:rsidR="00A470B5" w:rsidP="00A470B5" w:rsidRDefault="00517A76" w14:paraId="6126E18C" w14:textId="77777777">
      <w:pPr>
        <w:pStyle w:val="BodyText"/>
        <w:spacing w:after="0" w:line="240" w:lineRule="auto"/>
        <w:rPr>
          <w:rFonts w:ascii="Arial" w:hAnsi="Arial" w:cs="Arial"/>
          <w:sz w:val="20"/>
        </w:rPr>
      </w:pPr>
      <w:r w:rsidRPr="003763DF">
        <w:rPr>
          <w:rFonts w:ascii="Arial" w:hAnsi="Arial" w:cs="Arial"/>
          <w:sz w:val="20"/>
        </w:rPr>
        <w:t>ACL/AoA</w:t>
      </w:r>
      <w:r w:rsidRPr="003763DF" w:rsidR="00A470B5">
        <w:rPr>
          <w:rFonts w:ascii="Arial" w:hAnsi="Arial" w:cs="Arial"/>
          <w:sz w:val="20"/>
        </w:rPr>
        <w:t xml:space="preserve"> certifies that the collection of information encompassed by this request complies with 5 CFR 1320.9 and the related provisions of 5 CFR 1320.8(b)(3).</w:t>
      </w:r>
    </w:p>
    <w:p w:rsidRPr="00DB185E" w:rsidR="00A470B5" w:rsidP="00A470B5" w:rsidRDefault="00A470B5" w14:paraId="2BA7954C" w14:textId="77777777">
      <w:pPr>
        <w:autoSpaceDE w:val="0"/>
        <w:autoSpaceDN w:val="0"/>
        <w:adjustRightInd w:val="0"/>
        <w:rPr>
          <w:rFonts w:ascii="Arial" w:hAnsi="Arial" w:cs="Arial"/>
          <w:b/>
          <w:bCs/>
        </w:rPr>
      </w:pPr>
    </w:p>
    <w:bookmarkEnd w:id="32"/>
    <w:p w:rsidRPr="00DB185E" w:rsidR="000E48A3" w:rsidP="000E48A3" w:rsidRDefault="000E48A3" w14:paraId="57174B7E" w14:textId="77777777">
      <w:pPr>
        <w:pStyle w:val="BodyText"/>
        <w:spacing w:after="0" w:line="240" w:lineRule="auto"/>
        <w:rPr>
          <w:rFonts w:ascii="Arial" w:hAnsi="Arial" w:cs="Arial"/>
        </w:rPr>
      </w:pPr>
    </w:p>
    <w:p w:rsidRPr="00DB185E" w:rsidR="005C239E" w:rsidRDefault="005C239E" w14:paraId="33B7F42B" w14:textId="77777777">
      <w:pPr>
        <w:rPr>
          <w:rFonts w:ascii="Arial" w:hAnsi="Arial" w:cs="Arial"/>
          <w:b/>
          <w:color w:val="000000"/>
          <w:sz w:val="22"/>
          <w:szCs w:val="22"/>
        </w:rPr>
      </w:pPr>
    </w:p>
    <w:sectPr w:rsidRPr="00DB185E" w:rsidR="005C239E" w:rsidSect="006E72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C8924" w14:textId="77777777" w:rsidR="00BE1E5D" w:rsidRDefault="00BE1E5D">
      <w:r>
        <w:separator/>
      </w:r>
    </w:p>
  </w:endnote>
  <w:endnote w:type="continuationSeparator" w:id="0">
    <w:p w14:paraId="69D6BA6C" w14:textId="77777777" w:rsidR="00BE1E5D" w:rsidRDefault="00BE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pexSans-Book">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1160" w14:textId="6830E487" w:rsidR="007D06A0" w:rsidRPr="00D721EB" w:rsidRDefault="007D06A0" w:rsidP="00BF46A7">
    <w:pPr>
      <w:pStyle w:val="Footer"/>
      <w:jc w:val="right"/>
    </w:pPr>
    <w:r w:rsidRPr="00D721EB">
      <w:rPr>
        <w:rFonts w:ascii="Arial" w:hAnsi="Arial" w:cs="Arial"/>
        <w:sz w:val="20"/>
        <w:szCs w:val="20"/>
      </w:rPr>
      <w:t>Page</w:t>
    </w:r>
    <w:r>
      <w:rPr>
        <w:rFonts w:ascii="Arial" w:hAnsi="Arial" w:cs="Arial"/>
        <w:sz w:val="20"/>
        <w:szCs w:val="20"/>
      </w:rPr>
      <w:t xml:space="preserve"> </w:t>
    </w:r>
    <w:r>
      <w:t xml:space="preserve"> |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BE1E5D">
      <w:rPr>
        <w:rFonts w:ascii="Arial" w:hAnsi="Arial" w:cs="Arial"/>
        <w:noProof/>
        <w:sz w:val="20"/>
        <w:szCs w:val="20"/>
      </w:rPr>
      <w:t>1</w:t>
    </w:r>
    <w:r w:rsidRPr="00D721E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6210" w14:textId="0F94F664" w:rsidR="007D06A0" w:rsidRPr="00D721EB" w:rsidRDefault="00EC15DF" w:rsidP="00BF46A7">
    <w:pPr>
      <w:pStyle w:val="Footer"/>
      <w:jc w:val="right"/>
    </w:pPr>
    <w:r w:rsidRPr="00D721EB">
      <w:rPr>
        <w:rFonts w:ascii="Arial" w:hAnsi="Arial" w:cs="Arial"/>
        <w:sz w:val="20"/>
        <w:szCs w:val="20"/>
      </w:rPr>
      <w:t>Page</w:t>
    </w:r>
    <w:r>
      <w:rPr>
        <w:rFonts w:ascii="Arial" w:hAnsi="Arial" w:cs="Arial"/>
        <w:sz w:val="20"/>
        <w:szCs w:val="20"/>
      </w:rPr>
      <w:t xml:space="preserve"> </w:t>
    </w:r>
    <w:r>
      <w:t xml:space="preserve">| </w:t>
    </w:r>
    <w:r w:rsidR="007D06A0" w:rsidRPr="00D721EB">
      <w:rPr>
        <w:rFonts w:ascii="Arial" w:hAnsi="Arial" w:cs="Arial"/>
        <w:sz w:val="20"/>
        <w:szCs w:val="20"/>
      </w:rPr>
      <w:fldChar w:fldCharType="begin"/>
    </w:r>
    <w:r w:rsidR="007D06A0" w:rsidRPr="00D721EB">
      <w:rPr>
        <w:rFonts w:ascii="Arial" w:hAnsi="Arial" w:cs="Arial"/>
        <w:sz w:val="20"/>
        <w:szCs w:val="20"/>
      </w:rPr>
      <w:instrText xml:space="preserve"> PAGE   \* MERGEFORMAT </w:instrText>
    </w:r>
    <w:r w:rsidR="007D06A0" w:rsidRPr="00D721EB">
      <w:rPr>
        <w:rFonts w:ascii="Arial" w:hAnsi="Arial" w:cs="Arial"/>
        <w:sz w:val="20"/>
        <w:szCs w:val="20"/>
      </w:rPr>
      <w:fldChar w:fldCharType="separate"/>
    </w:r>
    <w:r>
      <w:rPr>
        <w:rFonts w:ascii="Arial" w:hAnsi="Arial" w:cs="Arial"/>
        <w:noProof/>
        <w:sz w:val="20"/>
        <w:szCs w:val="20"/>
      </w:rPr>
      <w:t>9</w:t>
    </w:r>
    <w:r w:rsidR="007D06A0" w:rsidRPr="00D721E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A511E" w14:textId="77777777" w:rsidR="00BE1E5D" w:rsidRDefault="00BE1E5D">
      <w:r>
        <w:separator/>
      </w:r>
    </w:p>
  </w:footnote>
  <w:footnote w:type="continuationSeparator" w:id="0">
    <w:p w14:paraId="0AFED883" w14:textId="77777777" w:rsidR="00BE1E5D" w:rsidRDefault="00BE1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DFEC5D0"/>
    <w:lvl w:ilvl="0">
      <w:start w:val="1"/>
      <w:numFmt w:val="lowerLetter"/>
      <w:pStyle w:val="ListNumber2"/>
      <w:lvlText w:val="%1."/>
      <w:lvlJc w:val="left"/>
      <w:pPr>
        <w:ind w:left="720" w:hanging="360"/>
      </w:pPr>
      <w:rPr>
        <w:rFonts w:cs="Times New Roman" w:hint="default"/>
        <w:b w:val="0"/>
        <w:i w:val="0"/>
        <w:color w:val="auto"/>
        <w:sz w:val="24"/>
        <w:u w:val="none"/>
      </w:rPr>
    </w:lvl>
  </w:abstractNum>
  <w:abstractNum w:abstractNumId="1" w15:restartNumberingAfterBreak="0">
    <w:nsid w:val="FFFFFF88"/>
    <w:multiLevelType w:val="singleLevel"/>
    <w:tmpl w:val="02EA2116"/>
    <w:lvl w:ilvl="0">
      <w:start w:val="1"/>
      <w:numFmt w:val="decimal"/>
      <w:pStyle w:val="ListNumber"/>
      <w:lvlText w:val="%1."/>
      <w:lvlJc w:val="left"/>
      <w:pPr>
        <w:tabs>
          <w:tab w:val="num" w:pos="531"/>
        </w:tabs>
        <w:ind w:left="531" w:hanging="360"/>
      </w:pPr>
      <w:rPr>
        <w:rFonts w:cs="Times New Roman"/>
        <w:b w:val="0"/>
      </w:rPr>
    </w:lvl>
  </w:abstractNum>
  <w:abstractNum w:abstractNumId="2" w15:restartNumberingAfterBreak="0">
    <w:nsid w:val="FFFFFF89"/>
    <w:multiLevelType w:val="singleLevel"/>
    <w:tmpl w:val="0409000F"/>
    <w:lvl w:ilvl="0">
      <w:start w:val="1"/>
      <w:numFmt w:val="decimal"/>
      <w:lvlText w:val="%1."/>
      <w:lvlJc w:val="left"/>
      <w:pPr>
        <w:ind w:left="360" w:hanging="360"/>
      </w:pPr>
      <w:rPr>
        <w:rFonts w:hint="default"/>
      </w:rPr>
    </w:lvl>
  </w:abstractNum>
  <w:abstractNum w:abstractNumId="3" w15:restartNumberingAfterBreak="0">
    <w:nsid w:val="00E3245B"/>
    <w:multiLevelType w:val="hybridMultilevel"/>
    <w:tmpl w:val="FE42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6402F"/>
    <w:multiLevelType w:val="hybridMultilevel"/>
    <w:tmpl w:val="1CC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53BE8"/>
    <w:multiLevelType w:val="hybridMultilevel"/>
    <w:tmpl w:val="325695C2"/>
    <w:lvl w:ilvl="0" w:tplc="E7BA5EB2">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85B4E"/>
    <w:multiLevelType w:val="hybridMultilevel"/>
    <w:tmpl w:val="2AA6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781C8F"/>
    <w:multiLevelType w:val="hybridMultilevel"/>
    <w:tmpl w:val="B02C0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114FF"/>
    <w:multiLevelType w:val="hybridMultilevel"/>
    <w:tmpl w:val="02361776"/>
    <w:lvl w:ilvl="0" w:tplc="89089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06DF1"/>
    <w:multiLevelType w:val="hybridMultilevel"/>
    <w:tmpl w:val="EFBEE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BF6CAD"/>
    <w:multiLevelType w:val="hybridMultilevel"/>
    <w:tmpl w:val="05F847F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61298"/>
    <w:multiLevelType w:val="hybridMultilevel"/>
    <w:tmpl w:val="E8FE05DA"/>
    <w:lvl w:ilvl="0" w:tplc="4042A5C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3D44FA"/>
    <w:multiLevelType w:val="hybridMultilevel"/>
    <w:tmpl w:val="BB2E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A60C55"/>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BE0B2E"/>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23568"/>
    <w:multiLevelType w:val="hybridMultilevel"/>
    <w:tmpl w:val="81367338"/>
    <w:lvl w:ilvl="0" w:tplc="9DE4B0DC">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66102"/>
    <w:multiLevelType w:val="hybridMultilevel"/>
    <w:tmpl w:val="C44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43A7D"/>
    <w:multiLevelType w:val="hybridMultilevel"/>
    <w:tmpl w:val="0116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72131"/>
    <w:multiLevelType w:val="hybridMultilevel"/>
    <w:tmpl w:val="3E38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B03F5B"/>
    <w:multiLevelType w:val="hybridMultilevel"/>
    <w:tmpl w:val="A11AECE4"/>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EC239C"/>
    <w:multiLevelType w:val="hybridMultilevel"/>
    <w:tmpl w:val="C30C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D2EC3"/>
    <w:multiLevelType w:val="hybridMultilevel"/>
    <w:tmpl w:val="3064D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2583E"/>
    <w:multiLevelType w:val="hybridMultilevel"/>
    <w:tmpl w:val="F88E0B6C"/>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16DC6"/>
    <w:multiLevelType w:val="hybridMultilevel"/>
    <w:tmpl w:val="FF7ABAA0"/>
    <w:lvl w:ilvl="0" w:tplc="09DC84F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79226D"/>
    <w:multiLevelType w:val="hybridMultilevel"/>
    <w:tmpl w:val="DF80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EA1F15"/>
    <w:multiLevelType w:val="hybridMultilevel"/>
    <w:tmpl w:val="5C6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E2D98"/>
    <w:multiLevelType w:val="multilevel"/>
    <w:tmpl w:val="7DD028B4"/>
    <w:lvl w:ilvl="0">
      <w:start w:val="1"/>
      <w:numFmt w:val="decimal"/>
      <w:lvlText w:val="%1."/>
      <w:lvlJc w:val="left"/>
      <w:pPr>
        <w:ind w:left="720" w:hanging="360"/>
      </w:pPr>
      <w:rPr>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EE39FD"/>
    <w:multiLevelType w:val="hybridMultilevel"/>
    <w:tmpl w:val="C6BA47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65836"/>
    <w:multiLevelType w:val="hybridMultilevel"/>
    <w:tmpl w:val="B5E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C4C9C"/>
    <w:multiLevelType w:val="hybridMultilevel"/>
    <w:tmpl w:val="B16E3654"/>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B6A4A"/>
    <w:multiLevelType w:val="multilevel"/>
    <w:tmpl w:val="7DD028B4"/>
    <w:lvl w:ilvl="0">
      <w:start w:val="1"/>
      <w:numFmt w:val="decimal"/>
      <w:lvlText w:val="%1."/>
      <w:lvlJc w:val="left"/>
      <w:pPr>
        <w:ind w:left="720" w:hanging="360"/>
      </w:pPr>
      <w:rPr>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081D7B"/>
    <w:multiLevelType w:val="hybridMultilevel"/>
    <w:tmpl w:val="6974E37E"/>
    <w:lvl w:ilvl="0" w:tplc="A1A0DFFC">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E433B"/>
    <w:multiLevelType w:val="hybridMultilevel"/>
    <w:tmpl w:val="35F2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B402B8"/>
    <w:multiLevelType w:val="hybridMultilevel"/>
    <w:tmpl w:val="352C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12"/>
  </w:num>
  <w:num w:numId="6">
    <w:abstractNumId w:val="31"/>
  </w:num>
  <w:num w:numId="7">
    <w:abstractNumId w:val="30"/>
  </w:num>
  <w:num w:numId="8">
    <w:abstractNumId w:val="36"/>
  </w:num>
  <w:num w:numId="9">
    <w:abstractNumId w:val="35"/>
  </w:num>
  <w:num w:numId="10">
    <w:abstractNumId w:val="32"/>
  </w:num>
  <w:num w:numId="11">
    <w:abstractNumId w:val="19"/>
  </w:num>
  <w:num w:numId="12">
    <w:abstractNumId w:val="15"/>
  </w:num>
  <w:num w:numId="13">
    <w:abstractNumId w:val="27"/>
  </w:num>
  <w:num w:numId="14">
    <w:abstractNumId w:val="14"/>
  </w:num>
  <w:num w:numId="15">
    <w:abstractNumId w:val="16"/>
  </w:num>
  <w:num w:numId="16">
    <w:abstractNumId w:val="21"/>
  </w:num>
  <w:num w:numId="17">
    <w:abstractNumId w:val="26"/>
  </w:num>
  <w:num w:numId="18">
    <w:abstractNumId w:val="13"/>
  </w:num>
  <w:num w:numId="19">
    <w:abstractNumId w:val="29"/>
  </w:num>
  <w:num w:numId="20">
    <w:abstractNumId w:val="24"/>
  </w:num>
  <w:num w:numId="21">
    <w:abstractNumId w:val="20"/>
  </w:num>
  <w:num w:numId="22">
    <w:abstractNumId w:val="25"/>
  </w:num>
  <w:num w:numId="23">
    <w:abstractNumId w:val="33"/>
  </w:num>
  <w:num w:numId="24">
    <w:abstractNumId w:val="11"/>
  </w:num>
  <w:num w:numId="25">
    <w:abstractNumId w:val="9"/>
  </w:num>
  <w:num w:numId="26">
    <w:abstractNumId w:val="10"/>
  </w:num>
  <w:num w:numId="27">
    <w:abstractNumId w:val="18"/>
  </w:num>
  <w:num w:numId="28">
    <w:abstractNumId w:val="6"/>
  </w:num>
  <w:num w:numId="29">
    <w:abstractNumId w:val="8"/>
  </w:num>
  <w:num w:numId="30">
    <w:abstractNumId w:val="22"/>
  </w:num>
  <w:num w:numId="31">
    <w:abstractNumId w:val="4"/>
  </w:num>
  <w:num w:numId="32">
    <w:abstractNumId w:val="3"/>
  </w:num>
  <w:num w:numId="33">
    <w:abstractNumId w:val="23"/>
  </w:num>
  <w:num w:numId="34">
    <w:abstractNumId w:val="34"/>
  </w:num>
  <w:num w:numId="35">
    <w:abstractNumId w:val="17"/>
  </w:num>
  <w:num w:numId="36">
    <w:abstractNumId w:val="28"/>
  </w:num>
  <w:num w:numId="3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A7"/>
    <w:rsid w:val="0000089D"/>
    <w:rsid w:val="00000A23"/>
    <w:rsid w:val="00002874"/>
    <w:rsid w:val="000041DB"/>
    <w:rsid w:val="00004A56"/>
    <w:rsid w:val="00005A07"/>
    <w:rsid w:val="00017D2E"/>
    <w:rsid w:val="00027353"/>
    <w:rsid w:val="00030566"/>
    <w:rsid w:val="000336F4"/>
    <w:rsid w:val="00034396"/>
    <w:rsid w:val="00035E25"/>
    <w:rsid w:val="00041455"/>
    <w:rsid w:val="000434C9"/>
    <w:rsid w:val="000467B0"/>
    <w:rsid w:val="00046A03"/>
    <w:rsid w:val="00046C07"/>
    <w:rsid w:val="0005426F"/>
    <w:rsid w:val="0005545D"/>
    <w:rsid w:val="00056C22"/>
    <w:rsid w:val="00057027"/>
    <w:rsid w:val="00060ECC"/>
    <w:rsid w:val="00061EDB"/>
    <w:rsid w:val="00070B73"/>
    <w:rsid w:val="00075A92"/>
    <w:rsid w:val="00080305"/>
    <w:rsid w:val="000812F5"/>
    <w:rsid w:val="000846BC"/>
    <w:rsid w:val="00085BCC"/>
    <w:rsid w:val="00090643"/>
    <w:rsid w:val="00091676"/>
    <w:rsid w:val="00091D1C"/>
    <w:rsid w:val="000925D1"/>
    <w:rsid w:val="000938CC"/>
    <w:rsid w:val="00096314"/>
    <w:rsid w:val="000A3B38"/>
    <w:rsid w:val="000A428E"/>
    <w:rsid w:val="000A586A"/>
    <w:rsid w:val="000B4450"/>
    <w:rsid w:val="000B6177"/>
    <w:rsid w:val="000B707C"/>
    <w:rsid w:val="000C5A3A"/>
    <w:rsid w:val="000C713D"/>
    <w:rsid w:val="000C7FBF"/>
    <w:rsid w:val="000D4C33"/>
    <w:rsid w:val="000E3661"/>
    <w:rsid w:val="000E48A3"/>
    <w:rsid w:val="000F1BD7"/>
    <w:rsid w:val="000F2B93"/>
    <w:rsid w:val="000F3C14"/>
    <w:rsid w:val="000F3F25"/>
    <w:rsid w:val="000F57B4"/>
    <w:rsid w:val="00106091"/>
    <w:rsid w:val="00107E88"/>
    <w:rsid w:val="001127A9"/>
    <w:rsid w:val="001145A3"/>
    <w:rsid w:val="00116697"/>
    <w:rsid w:val="00117F5B"/>
    <w:rsid w:val="0012296C"/>
    <w:rsid w:val="00124556"/>
    <w:rsid w:val="00127C3F"/>
    <w:rsid w:val="001436B5"/>
    <w:rsid w:val="00145E8E"/>
    <w:rsid w:val="0015037C"/>
    <w:rsid w:val="001522A8"/>
    <w:rsid w:val="001563B2"/>
    <w:rsid w:val="00164597"/>
    <w:rsid w:val="00165346"/>
    <w:rsid w:val="00171514"/>
    <w:rsid w:val="001728A8"/>
    <w:rsid w:val="001803D6"/>
    <w:rsid w:val="00187767"/>
    <w:rsid w:val="0019000A"/>
    <w:rsid w:val="00193816"/>
    <w:rsid w:val="00196562"/>
    <w:rsid w:val="001A14F4"/>
    <w:rsid w:val="001A18CD"/>
    <w:rsid w:val="001A22FF"/>
    <w:rsid w:val="001A44F8"/>
    <w:rsid w:val="001A4CAA"/>
    <w:rsid w:val="001C3902"/>
    <w:rsid w:val="001C3ED8"/>
    <w:rsid w:val="001C57D8"/>
    <w:rsid w:val="001D1048"/>
    <w:rsid w:val="001D1EFC"/>
    <w:rsid w:val="001D391A"/>
    <w:rsid w:val="001D5CED"/>
    <w:rsid w:val="001D69A5"/>
    <w:rsid w:val="001E2B71"/>
    <w:rsid w:val="001E71F8"/>
    <w:rsid w:val="001F1EA9"/>
    <w:rsid w:val="001F3EF6"/>
    <w:rsid w:val="001F4F53"/>
    <w:rsid w:val="001F7B16"/>
    <w:rsid w:val="002007F5"/>
    <w:rsid w:val="00200D27"/>
    <w:rsid w:val="00201772"/>
    <w:rsid w:val="00201926"/>
    <w:rsid w:val="0020353F"/>
    <w:rsid w:val="0020534B"/>
    <w:rsid w:val="002058EA"/>
    <w:rsid w:val="00220C00"/>
    <w:rsid w:val="0022126D"/>
    <w:rsid w:val="00222965"/>
    <w:rsid w:val="002300CA"/>
    <w:rsid w:val="00231140"/>
    <w:rsid w:val="00231661"/>
    <w:rsid w:val="0023489C"/>
    <w:rsid w:val="00236F95"/>
    <w:rsid w:val="00242318"/>
    <w:rsid w:val="00242863"/>
    <w:rsid w:val="00243D36"/>
    <w:rsid w:val="002466B6"/>
    <w:rsid w:val="00246B68"/>
    <w:rsid w:val="0025041C"/>
    <w:rsid w:val="00250C2E"/>
    <w:rsid w:val="0025603B"/>
    <w:rsid w:val="002569B7"/>
    <w:rsid w:val="002575E0"/>
    <w:rsid w:val="002577B3"/>
    <w:rsid w:val="00262313"/>
    <w:rsid w:val="0026579B"/>
    <w:rsid w:val="00274515"/>
    <w:rsid w:val="00282DA7"/>
    <w:rsid w:val="00286323"/>
    <w:rsid w:val="00287682"/>
    <w:rsid w:val="00290C10"/>
    <w:rsid w:val="00294F92"/>
    <w:rsid w:val="002A05A1"/>
    <w:rsid w:val="002A4E18"/>
    <w:rsid w:val="002A70F2"/>
    <w:rsid w:val="002B0403"/>
    <w:rsid w:val="002B07D2"/>
    <w:rsid w:val="002B099E"/>
    <w:rsid w:val="002C10CA"/>
    <w:rsid w:val="002C27E8"/>
    <w:rsid w:val="002C4CFE"/>
    <w:rsid w:val="002C7FE3"/>
    <w:rsid w:val="002D07AF"/>
    <w:rsid w:val="002D1F45"/>
    <w:rsid w:val="002D332D"/>
    <w:rsid w:val="002E0BDB"/>
    <w:rsid w:val="002E5D57"/>
    <w:rsid w:val="002E7FA7"/>
    <w:rsid w:val="002F03E3"/>
    <w:rsid w:val="002F40D3"/>
    <w:rsid w:val="002F432A"/>
    <w:rsid w:val="002F5ADB"/>
    <w:rsid w:val="002F6D42"/>
    <w:rsid w:val="0030143E"/>
    <w:rsid w:val="00302105"/>
    <w:rsid w:val="00303ADD"/>
    <w:rsid w:val="00307140"/>
    <w:rsid w:val="00307590"/>
    <w:rsid w:val="00313ED3"/>
    <w:rsid w:val="0031513D"/>
    <w:rsid w:val="00317E34"/>
    <w:rsid w:val="00322E90"/>
    <w:rsid w:val="00327BBA"/>
    <w:rsid w:val="00330BFE"/>
    <w:rsid w:val="00334277"/>
    <w:rsid w:val="003354A8"/>
    <w:rsid w:val="00337449"/>
    <w:rsid w:val="00341CC0"/>
    <w:rsid w:val="003501C3"/>
    <w:rsid w:val="00350F0C"/>
    <w:rsid w:val="00351EAD"/>
    <w:rsid w:val="00354F32"/>
    <w:rsid w:val="00367478"/>
    <w:rsid w:val="00367B8B"/>
    <w:rsid w:val="003722B1"/>
    <w:rsid w:val="00372F30"/>
    <w:rsid w:val="003763DF"/>
    <w:rsid w:val="003851D2"/>
    <w:rsid w:val="0038527C"/>
    <w:rsid w:val="00386263"/>
    <w:rsid w:val="00393EB9"/>
    <w:rsid w:val="003A1E16"/>
    <w:rsid w:val="003A49EA"/>
    <w:rsid w:val="003B2A7F"/>
    <w:rsid w:val="003C1B04"/>
    <w:rsid w:val="003C3FA4"/>
    <w:rsid w:val="003C46D9"/>
    <w:rsid w:val="003C4BCE"/>
    <w:rsid w:val="003D48B1"/>
    <w:rsid w:val="003D600D"/>
    <w:rsid w:val="003E0E3F"/>
    <w:rsid w:val="003E2148"/>
    <w:rsid w:val="003E6ACD"/>
    <w:rsid w:val="003E7700"/>
    <w:rsid w:val="003E7E48"/>
    <w:rsid w:val="003E7F44"/>
    <w:rsid w:val="003F3C7E"/>
    <w:rsid w:val="003F423D"/>
    <w:rsid w:val="003F495D"/>
    <w:rsid w:val="003F5C95"/>
    <w:rsid w:val="004020B8"/>
    <w:rsid w:val="00405B10"/>
    <w:rsid w:val="00411B04"/>
    <w:rsid w:val="0041447A"/>
    <w:rsid w:val="00427E39"/>
    <w:rsid w:val="00433BC7"/>
    <w:rsid w:val="00434204"/>
    <w:rsid w:val="00435C12"/>
    <w:rsid w:val="00435C9E"/>
    <w:rsid w:val="004364E4"/>
    <w:rsid w:val="00441497"/>
    <w:rsid w:val="00442F2C"/>
    <w:rsid w:val="00443482"/>
    <w:rsid w:val="00462EBB"/>
    <w:rsid w:val="00463F86"/>
    <w:rsid w:val="00466D60"/>
    <w:rsid w:val="00467A15"/>
    <w:rsid w:val="00470F98"/>
    <w:rsid w:val="00472587"/>
    <w:rsid w:val="004728A7"/>
    <w:rsid w:val="00474806"/>
    <w:rsid w:val="004758C8"/>
    <w:rsid w:val="00476BE9"/>
    <w:rsid w:val="004914A7"/>
    <w:rsid w:val="004A1CC6"/>
    <w:rsid w:val="004A2963"/>
    <w:rsid w:val="004A5DAF"/>
    <w:rsid w:val="004B4D7F"/>
    <w:rsid w:val="004B7531"/>
    <w:rsid w:val="004B7AB6"/>
    <w:rsid w:val="004C528E"/>
    <w:rsid w:val="004D33E8"/>
    <w:rsid w:val="004D6290"/>
    <w:rsid w:val="004D7083"/>
    <w:rsid w:val="004D7614"/>
    <w:rsid w:val="004E08FA"/>
    <w:rsid w:val="004E0ED3"/>
    <w:rsid w:val="004E347F"/>
    <w:rsid w:val="004F2E1A"/>
    <w:rsid w:val="004F6E2C"/>
    <w:rsid w:val="004F7D9B"/>
    <w:rsid w:val="005007C3"/>
    <w:rsid w:val="00504CCF"/>
    <w:rsid w:val="00512EE3"/>
    <w:rsid w:val="0051534A"/>
    <w:rsid w:val="005153A4"/>
    <w:rsid w:val="00517A76"/>
    <w:rsid w:val="005264DC"/>
    <w:rsid w:val="00533543"/>
    <w:rsid w:val="00537890"/>
    <w:rsid w:val="00542F14"/>
    <w:rsid w:val="00546AF3"/>
    <w:rsid w:val="00547E9B"/>
    <w:rsid w:val="005536A8"/>
    <w:rsid w:val="00555904"/>
    <w:rsid w:val="005562B0"/>
    <w:rsid w:val="00566595"/>
    <w:rsid w:val="00566E85"/>
    <w:rsid w:val="0056703E"/>
    <w:rsid w:val="0057607B"/>
    <w:rsid w:val="005816BF"/>
    <w:rsid w:val="005830E0"/>
    <w:rsid w:val="00586B67"/>
    <w:rsid w:val="005900F4"/>
    <w:rsid w:val="005968FB"/>
    <w:rsid w:val="00597B19"/>
    <w:rsid w:val="005A3EE2"/>
    <w:rsid w:val="005A4572"/>
    <w:rsid w:val="005A5388"/>
    <w:rsid w:val="005B00C7"/>
    <w:rsid w:val="005B626A"/>
    <w:rsid w:val="005B6D08"/>
    <w:rsid w:val="005C1B5B"/>
    <w:rsid w:val="005C225C"/>
    <w:rsid w:val="005C239E"/>
    <w:rsid w:val="005C5848"/>
    <w:rsid w:val="005D7BB6"/>
    <w:rsid w:val="005E53EA"/>
    <w:rsid w:val="005F67A6"/>
    <w:rsid w:val="0061177C"/>
    <w:rsid w:val="0061693D"/>
    <w:rsid w:val="006171F3"/>
    <w:rsid w:val="00617733"/>
    <w:rsid w:val="006217AB"/>
    <w:rsid w:val="006233BF"/>
    <w:rsid w:val="006302B9"/>
    <w:rsid w:val="006309F1"/>
    <w:rsid w:val="00633314"/>
    <w:rsid w:val="0063440E"/>
    <w:rsid w:val="006376A9"/>
    <w:rsid w:val="006424FC"/>
    <w:rsid w:val="00646FAF"/>
    <w:rsid w:val="00650193"/>
    <w:rsid w:val="00651FD0"/>
    <w:rsid w:val="00653669"/>
    <w:rsid w:val="00660358"/>
    <w:rsid w:val="006639B8"/>
    <w:rsid w:val="00665E78"/>
    <w:rsid w:val="00667498"/>
    <w:rsid w:val="0066749E"/>
    <w:rsid w:val="0066779C"/>
    <w:rsid w:val="00670987"/>
    <w:rsid w:val="0067542E"/>
    <w:rsid w:val="006759B4"/>
    <w:rsid w:val="006911F0"/>
    <w:rsid w:val="006A062C"/>
    <w:rsid w:val="006A116E"/>
    <w:rsid w:val="006A1D7E"/>
    <w:rsid w:val="006A225B"/>
    <w:rsid w:val="006B6D1C"/>
    <w:rsid w:val="006D1C7F"/>
    <w:rsid w:val="006D51CF"/>
    <w:rsid w:val="006E1307"/>
    <w:rsid w:val="006E72B3"/>
    <w:rsid w:val="006F1897"/>
    <w:rsid w:val="006F1CFC"/>
    <w:rsid w:val="006F2039"/>
    <w:rsid w:val="006F2484"/>
    <w:rsid w:val="006F538A"/>
    <w:rsid w:val="006F5435"/>
    <w:rsid w:val="006F7125"/>
    <w:rsid w:val="0070057B"/>
    <w:rsid w:val="0070295A"/>
    <w:rsid w:val="00710EA6"/>
    <w:rsid w:val="00712340"/>
    <w:rsid w:val="007132EB"/>
    <w:rsid w:val="007210C6"/>
    <w:rsid w:val="007224CF"/>
    <w:rsid w:val="00727CAF"/>
    <w:rsid w:val="007330AA"/>
    <w:rsid w:val="00735B14"/>
    <w:rsid w:val="00743211"/>
    <w:rsid w:val="00746087"/>
    <w:rsid w:val="00754155"/>
    <w:rsid w:val="00756FD1"/>
    <w:rsid w:val="00760878"/>
    <w:rsid w:val="00765F19"/>
    <w:rsid w:val="00771871"/>
    <w:rsid w:val="007835F3"/>
    <w:rsid w:val="0079213C"/>
    <w:rsid w:val="00794027"/>
    <w:rsid w:val="00797DA6"/>
    <w:rsid w:val="007A3A2C"/>
    <w:rsid w:val="007B4418"/>
    <w:rsid w:val="007B6088"/>
    <w:rsid w:val="007B7118"/>
    <w:rsid w:val="007C01CE"/>
    <w:rsid w:val="007C0A4C"/>
    <w:rsid w:val="007C25BB"/>
    <w:rsid w:val="007C6218"/>
    <w:rsid w:val="007D0044"/>
    <w:rsid w:val="007D02A2"/>
    <w:rsid w:val="007D06A0"/>
    <w:rsid w:val="007D3B2A"/>
    <w:rsid w:val="007E2FFF"/>
    <w:rsid w:val="007E4CC3"/>
    <w:rsid w:val="007E53C0"/>
    <w:rsid w:val="007F0866"/>
    <w:rsid w:val="008005DF"/>
    <w:rsid w:val="00801EF7"/>
    <w:rsid w:val="00810586"/>
    <w:rsid w:val="00810AF2"/>
    <w:rsid w:val="008170F4"/>
    <w:rsid w:val="00823B07"/>
    <w:rsid w:val="00825E1F"/>
    <w:rsid w:val="00831DA2"/>
    <w:rsid w:val="0083454E"/>
    <w:rsid w:val="0084348B"/>
    <w:rsid w:val="008459DF"/>
    <w:rsid w:val="008564FC"/>
    <w:rsid w:val="008666CB"/>
    <w:rsid w:val="008672B1"/>
    <w:rsid w:val="008749D4"/>
    <w:rsid w:val="00875F3A"/>
    <w:rsid w:val="00876645"/>
    <w:rsid w:val="00880998"/>
    <w:rsid w:val="008C0F39"/>
    <w:rsid w:val="008C2F14"/>
    <w:rsid w:val="008D03C6"/>
    <w:rsid w:val="008D393D"/>
    <w:rsid w:val="008E33FF"/>
    <w:rsid w:val="008E450E"/>
    <w:rsid w:val="008E67BA"/>
    <w:rsid w:val="008E69AC"/>
    <w:rsid w:val="008F16B9"/>
    <w:rsid w:val="008F6C21"/>
    <w:rsid w:val="008F79B5"/>
    <w:rsid w:val="008F7FE4"/>
    <w:rsid w:val="00903C30"/>
    <w:rsid w:val="00917F7F"/>
    <w:rsid w:val="00925B42"/>
    <w:rsid w:val="009268DC"/>
    <w:rsid w:val="0092707B"/>
    <w:rsid w:val="009341AD"/>
    <w:rsid w:val="0094384B"/>
    <w:rsid w:val="00955D2C"/>
    <w:rsid w:val="00956B64"/>
    <w:rsid w:val="00957101"/>
    <w:rsid w:val="0095718B"/>
    <w:rsid w:val="009615EF"/>
    <w:rsid w:val="00961B22"/>
    <w:rsid w:val="00964CB0"/>
    <w:rsid w:val="00967395"/>
    <w:rsid w:val="00970C4A"/>
    <w:rsid w:val="009720AA"/>
    <w:rsid w:val="00980D48"/>
    <w:rsid w:val="009900B4"/>
    <w:rsid w:val="009A4460"/>
    <w:rsid w:val="009A7B81"/>
    <w:rsid w:val="009B4A06"/>
    <w:rsid w:val="009B60E8"/>
    <w:rsid w:val="009B61C1"/>
    <w:rsid w:val="009C4087"/>
    <w:rsid w:val="009C4F1E"/>
    <w:rsid w:val="009C4F70"/>
    <w:rsid w:val="009D0E4C"/>
    <w:rsid w:val="009D11F2"/>
    <w:rsid w:val="009D535D"/>
    <w:rsid w:val="009E716F"/>
    <w:rsid w:val="009E77D1"/>
    <w:rsid w:val="009E77D8"/>
    <w:rsid w:val="009F1CA7"/>
    <w:rsid w:val="009F7DEA"/>
    <w:rsid w:val="00A00EAD"/>
    <w:rsid w:val="00A050F2"/>
    <w:rsid w:val="00A07184"/>
    <w:rsid w:val="00A10116"/>
    <w:rsid w:val="00A128B8"/>
    <w:rsid w:val="00A131BB"/>
    <w:rsid w:val="00A21DDD"/>
    <w:rsid w:val="00A360B1"/>
    <w:rsid w:val="00A36FC9"/>
    <w:rsid w:val="00A4448E"/>
    <w:rsid w:val="00A470B5"/>
    <w:rsid w:val="00A54EE9"/>
    <w:rsid w:val="00A56AD0"/>
    <w:rsid w:val="00A76C9F"/>
    <w:rsid w:val="00A80FB2"/>
    <w:rsid w:val="00A8377B"/>
    <w:rsid w:val="00A92A6F"/>
    <w:rsid w:val="00A95897"/>
    <w:rsid w:val="00AA05AF"/>
    <w:rsid w:val="00AA0959"/>
    <w:rsid w:val="00AA0AD3"/>
    <w:rsid w:val="00AA53A0"/>
    <w:rsid w:val="00AA6229"/>
    <w:rsid w:val="00AB054E"/>
    <w:rsid w:val="00AB5430"/>
    <w:rsid w:val="00AB5BBB"/>
    <w:rsid w:val="00AC1F9F"/>
    <w:rsid w:val="00AC20CC"/>
    <w:rsid w:val="00AD2B28"/>
    <w:rsid w:val="00AD43AA"/>
    <w:rsid w:val="00AD64FC"/>
    <w:rsid w:val="00AD6E1F"/>
    <w:rsid w:val="00AE13AC"/>
    <w:rsid w:val="00AE7F97"/>
    <w:rsid w:val="00AF4342"/>
    <w:rsid w:val="00AF6B28"/>
    <w:rsid w:val="00AF71F8"/>
    <w:rsid w:val="00B00C3D"/>
    <w:rsid w:val="00B00E52"/>
    <w:rsid w:val="00B0154D"/>
    <w:rsid w:val="00B01A7F"/>
    <w:rsid w:val="00B13171"/>
    <w:rsid w:val="00B211A3"/>
    <w:rsid w:val="00B2500B"/>
    <w:rsid w:val="00B26240"/>
    <w:rsid w:val="00B3335A"/>
    <w:rsid w:val="00B342A4"/>
    <w:rsid w:val="00B400A7"/>
    <w:rsid w:val="00B43128"/>
    <w:rsid w:val="00B43575"/>
    <w:rsid w:val="00B442A4"/>
    <w:rsid w:val="00B54E07"/>
    <w:rsid w:val="00B566AF"/>
    <w:rsid w:val="00B60086"/>
    <w:rsid w:val="00B60A86"/>
    <w:rsid w:val="00B64E00"/>
    <w:rsid w:val="00B67C78"/>
    <w:rsid w:val="00B73BD5"/>
    <w:rsid w:val="00B7403A"/>
    <w:rsid w:val="00B91972"/>
    <w:rsid w:val="00BA329D"/>
    <w:rsid w:val="00BA3831"/>
    <w:rsid w:val="00BA4718"/>
    <w:rsid w:val="00BA5746"/>
    <w:rsid w:val="00BA6B35"/>
    <w:rsid w:val="00BB2578"/>
    <w:rsid w:val="00BB7534"/>
    <w:rsid w:val="00BB7BE2"/>
    <w:rsid w:val="00BC3CAB"/>
    <w:rsid w:val="00BE1E5D"/>
    <w:rsid w:val="00BE68FD"/>
    <w:rsid w:val="00BE7EF6"/>
    <w:rsid w:val="00BF46A7"/>
    <w:rsid w:val="00BF7F37"/>
    <w:rsid w:val="00C020FC"/>
    <w:rsid w:val="00C03685"/>
    <w:rsid w:val="00C0608A"/>
    <w:rsid w:val="00C0622D"/>
    <w:rsid w:val="00C069E4"/>
    <w:rsid w:val="00C06CC6"/>
    <w:rsid w:val="00C072E4"/>
    <w:rsid w:val="00C1295B"/>
    <w:rsid w:val="00C2068F"/>
    <w:rsid w:val="00C33B09"/>
    <w:rsid w:val="00C35EEB"/>
    <w:rsid w:val="00C41E30"/>
    <w:rsid w:val="00C444EC"/>
    <w:rsid w:val="00C46DCC"/>
    <w:rsid w:val="00C476CB"/>
    <w:rsid w:val="00C478A4"/>
    <w:rsid w:val="00C5414F"/>
    <w:rsid w:val="00C6264E"/>
    <w:rsid w:val="00C7099C"/>
    <w:rsid w:val="00C7261C"/>
    <w:rsid w:val="00C803C5"/>
    <w:rsid w:val="00C84B27"/>
    <w:rsid w:val="00C87975"/>
    <w:rsid w:val="00C90714"/>
    <w:rsid w:val="00C96B28"/>
    <w:rsid w:val="00CA27D6"/>
    <w:rsid w:val="00CA4379"/>
    <w:rsid w:val="00CA67FF"/>
    <w:rsid w:val="00CB3A91"/>
    <w:rsid w:val="00CC25CD"/>
    <w:rsid w:val="00CD1275"/>
    <w:rsid w:val="00CF327C"/>
    <w:rsid w:val="00CF3FB2"/>
    <w:rsid w:val="00CF4CB3"/>
    <w:rsid w:val="00D007E3"/>
    <w:rsid w:val="00D027D8"/>
    <w:rsid w:val="00D10732"/>
    <w:rsid w:val="00D3105F"/>
    <w:rsid w:val="00D311A0"/>
    <w:rsid w:val="00D33DF5"/>
    <w:rsid w:val="00D35026"/>
    <w:rsid w:val="00D373A5"/>
    <w:rsid w:val="00D41AC1"/>
    <w:rsid w:val="00D45771"/>
    <w:rsid w:val="00D46868"/>
    <w:rsid w:val="00D47118"/>
    <w:rsid w:val="00D50D55"/>
    <w:rsid w:val="00D53E6D"/>
    <w:rsid w:val="00D54A06"/>
    <w:rsid w:val="00D54C30"/>
    <w:rsid w:val="00D54CF7"/>
    <w:rsid w:val="00D601CA"/>
    <w:rsid w:val="00D75CBE"/>
    <w:rsid w:val="00D77A48"/>
    <w:rsid w:val="00D802B3"/>
    <w:rsid w:val="00D86E24"/>
    <w:rsid w:val="00D95CCC"/>
    <w:rsid w:val="00DA22CC"/>
    <w:rsid w:val="00DA411E"/>
    <w:rsid w:val="00DB185E"/>
    <w:rsid w:val="00DC639A"/>
    <w:rsid w:val="00DD011E"/>
    <w:rsid w:val="00DD11E0"/>
    <w:rsid w:val="00DD26D3"/>
    <w:rsid w:val="00DD2E1F"/>
    <w:rsid w:val="00DD4F05"/>
    <w:rsid w:val="00DE3EF5"/>
    <w:rsid w:val="00DE449E"/>
    <w:rsid w:val="00E01495"/>
    <w:rsid w:val="00E07E8F"/>
    <w:rsid w:val="00E17DA0"/>
    <w:rsid w:val="00E218E6"/>
    <w:rsid w:val="00E219F1"/>
    <w:rsid w:val="00E241F9"/>
    <w:rsid w:val="00E31326"/>
    <w:rsid w:val="00E35FA7"/>
    <w:rsid w:val="00E40257"/>
    <w:rsid w:val="00E424D4"/>
    <w:rsid w:val="00E441D1"/>
    <w:rsid w:val="00E501EB"/>
    <w:rsid w:val="00E5356D"/>
    <w:rsid w:val="00E53F4C"/>
    <w:rsid w:val="00E60D54"/>
    <w:rsid w:val="00E6793D"/>
    <w:rsid w:val="00E70C60"/>
    <w:rsid w:val="00E75757"/>
    <w:rsid w:val="00E77E16"/>
    <w:rsid w:val="00E8328C"/>
    <w:rsid w:val="00E8440F"/>
    <w:rsid w:val="00E85696"/>
    <w:rsid w:val="00E92077"/>
    <w:rsid w:val="00EA3DA0"/>
    <w:rsid w:val="00EA5783"/>
    <w:rsid w:val="00EB37C6"/>
    <w:rsid w:val="00EC15DF"/>
    <w:rsid w:val="00EC3D9C"/>
    <w:rsid w:val="00ED01F7"/>
    <w:rsid w:val="00ED713A"/>
    <w:rsid w:val="00EE2A7E"/>
    <w:rsid w:val="00EF1FC1"/>
    <w:rsid w:val="00F01FC1"/>
    <w:rsid w:val="00F0663B"/>
    <w:rsid w:val="00F072B3"/>
    <w:rsid w:val="00F10E4D"/>
    <w:rsid w:val="00F1167A"/>
    <w:rsid w:val="00F12D89"/>
    <w:rsid w:val="00F214B0"/>
    <w:rsid w:val="00F23036"/>
    <w:rsid w:val="00F239A8"/>
    <w:rsid w:val="00F26ECA"/>
    <w:rsid w:val="00F33972"/>
    <w:rsid w:val="00F34257"/>
    <w:rsid w:val="00F34638"/>
    <w:rsid w:val="00F355F7"/>
    <w:rsid w:val="00F35B9C"/>
    <w:rsid w:val="00F37967"/>
    <w:rsid w:val="00F415D0"/>
    <w:rsid w:val="00F43D2D"/>
    <w:rsid w:val="00F46D40"/>
    <w:rsid w:val="00F47D3F"/>
    <w:rsid w:val="00F537BF"/>
    <w:rsid w:val="00F5491E"/>
    <w:rsid w:val="00F55CA5"/>
    <w:rsid w:val="00F5783D"/>
    <w:rsid w:val="00F57D46"/>
    <w:rsid w:val="00F60652"/>
    <w:rsid w:val="00F61600"/>
    <w:rsid w:val="00F639BA"/>
    <w:rsid w:val="00F85234"/>
    <w:rsid w:val="00F868DA"/>
    <w:rsid w:val="00F912D4"/>
    <w:rsid w:val="00FA2280"/>
    <w:rsid w:val="00FA4DFC"/>
    <w:rsid w:val="00FA573E"/>
    <w:rsid w:val="00FA759F"/>
    <w:rsid w:val="00FA7F13"/>
    <w:rsid w:val="00FC060C"/>
    <w:rsid w:val="00FC5AC6"/>
    <w:rsid w:val="00FC638B"/>
    <w:rsid w:val="00FC73D8"/>
    <w:rsid w:val="00FC7D2E"/>
    <w:rsid w:val="00FD3628"/>
    <w:rsid w:val="00FD693C"/>
    <w:rsid w:val="00FE2266"/>
    <w:rsid w:val="00FF2697"/>
    <w:rsid w:val="00FF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D0BB"/>
  <w15:docId w15:val="{8E324951-08C8-4AC6-B74F-392D2AA8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 w:type="paragraph" w:customStyle="1" w:styleId="NORCProposalBodyDoubleSpacing12ptGaramond">
    <w:name w:val="NORC Proposal Body Double Spacing 12pt Garamond"/>
    <w:qFormat/>
    <w:rsid w:val="00F26ECA"/>
    <w:pPr>
      <w:spacing w:line="480" w:lineRule="auto"/>
      <w:ind w:firstLine="432"/>
    </w:pPr>
    <w:rPr>
      <w:rFonts w:ascii="Garamond" w:hAnsi="Garamond" w:cs="AGaramond-Regular"/>
      <w:sz w:val="22"/>
    </w:rPr>
  </w:style>
  <w:style w:type="paragraph" w:customStyle="1" w:styleId="NormalSS">
    <w:name w:val="NormalSS"/>
    <w:basedOn w:val="Normal"/>
    <w:qFormat/>
    <w:rsid w:val="00046A03"/>
    <w:pPr>
      <w:tabs>
        <w:tab w:val="left" w:pos="432"/>
      </w:tabs>
      <w:spacing w:after="240"/>
      <w:ind w:firstLine="432"/>
      <w:jc w:val="both"/>
    </w:pPr>
  </w:style>
  <w:style w:type="paragraph" w:customStyle="1" w:styleId="SL-FlLftSgl">
    <w:name w:val="SL-Fl Lft Sgl"/>
    <w:rsid w:val="001F1EA9"/>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1017">
      <w:bodyDiv w:val="1"/>
      <w:marLeft w:val="0"/>
      <w:marRight w:val="0"/>
      <w:marTop w:val="0"/>
      <w:marBottom w:val="0"/>
      <w:divBdr>
        <w:top w:val="none" w:sz="0" w:space="0" w:color="auto"/>
        <w:left w:val="none" w:sz="0" w:space="0" w:color="auto"/>
        <w:bottom w:val="none" w:sz="0" w:space="0" w:color="auto"/>
        <w:right w:val="none" w:sz="0" w:space="0" w:color="auto"/>
      </w:divBdr>
    </w:div>
    <w:div w:id="111291433">
      <w:bodyDiv w:val="1"/>
      <w:marLeft w:val="0"/>
      <w:marRight w:val="0"/>
      <w:marTop w:val="0"/>
      <w:marBottom w:val="0"/>
      <w:divBdr>
        <w:top w:val="none" w:sz="0" w:space="0" w:color="auto"/>
        <w:left w:val="none" w:sz="0" w:space="0" w:color="auto"/>
        <w:bottom w:val="none" w:sz="0" w:space="0" w:color="auto"/>
        <w:right w:val="none" w:sz="0" w:space="0" w:color="auto"/>
      </w:divBdr>
    </w:div>
    <w:div w:id="304630975">
      <w:bodyDiv w:val="1"/>
      <w:marLeft w:val="0"/>
      <w:marRight w:val="0"/>
      <w:marTop w:val="0"/>
      <w:marBottom w:val="0"/>
      <w:divBdr>
        <w:top w:val="none" w:sz="0" w:space="0" w:color="auto"/>
        <w:left w:val="none" w:sz="0" w:space="0" w:color="auto"/>
        <w:bottom w:val="none" w:sz="0" w:space="0" w:color="auto"/>
        <w:right w:val="none" w:sz="0" w:space="0" w:color="auto"/>
      </w:divBdr>
    </w:div>
    <w:div w:id="306085590">
      <w:bodyDiv w:val="1"/>
      <w:marLeft w:val="0"/>
      <w:marRight w:val="0"/>
      <w:marTop w:val="0"/>
      <w:marBottom w:val="0"/>
      <w:divBdr>
        <w:top w:val="none" w:sz="0" w:space="0" w:color="auto"/>
        <w:left w:val="none" w:sz="0" w:space="0" w:color="auto"/>
        <w:bottom w:val="none" w:sz="0" w:space="0" w:color="auto"/>
        <w:right w:val="none" w:sz="0" w:space="0" w:color="auto"/>
      </w:divBdr>
    </w:div>
    <w:div w:id="458912817">
      <w:bodyDiv w:val="1"/>
      <w:marLeft w:val="0"/>
      <w:marRight w:val="0"/>
      <w:marTop w:val="0"/>
      <w:marBottom w:val="0"/>
      <w:divBdr>
        <w:top w:val="none" w:sz="0" w:space="0" w:color="auto"/>
        <w:left w:val="none" w:sz="0" w:space="0" w:color="auto"/>
        <w:bottom w:val="none" w:sz="0" w:space="0" w:color="auto"/>
        <w:right w:val="none" w:sz="0" w:space="0" w:color="auto"/>
      </w:divBdr>
    </w:div>
    <w:div w:id="522791535">
      <w:bodyDiv w:val="1"/>
      <w:marLeft w:val="0"/>
      <w:marRight w:val="0"/>
      <w:marTop w:val="0"/>
      <w:marBottom w:val="0"/>
      <w:divBdr>
        <w:top w:val="none" w:sz="0" w:space="0" w:color="auto"/>
        <w:left w:val="none" w:sz="0" w:space="0" w:color="auto"/>
        <w:bottom w:val="none" w:sz="0" w:space="0" w:color="auto"/>
        <w:right w:val="none" w:sz="0" w:space="0" w:color="auto"/>
      </w:divBdr>
    </w:div>
    <w:div w:id="609701168">
      <w:bodyDiv w:val="1"/>
      <w:marLeft w:val="0"/>
      <w:marRight w:val="0"/>
      <w:marTop w:val="0"/>
      <w:marBottom w:val="0"/>
      <w:divBdr>
        <w:top w:val="none" w:sz="0" w:space="0" w:color="auto"/>
        <w:left w:val="none" w:sz="0" w:space="0" w:color="auto"/>
        <w:bottom w:val="none" w:sz="0" w:space="0" w:color="auto"/>
        <w:right w:val="none" w:sz="0" w:space="0" w:color="auto"/>
      </w:divBdr>
    </w:div>
    <w:div w:id="782532439">
      <w:bodyDiv w:val="1"/>
      <w:marLeft w:val="0"/>
      <w:marRight w:val="0"/>
      <w:marTop w:val="0"/>
      <w:marBottom w:val="0"/>
      <w:divBdr>
        <w:top w:val="none" w:sz="0" w:space="0" w:color="auto"/>
        <w:left w:val="none" w:sz="0" w:space="0" w:color="auto"/>
        <w:bottom w:val="none" w:sz="0" w:space="0" w:color="auto"/>
        <w:right w:val="none" w:sz="0" w:space="0" w:color="auto"/>
      </w:divBdr>
    </w:div>
    <w:div w:id="852769654">
      <w:bodyDiv w:val="1"/>
      <w:marLeft w:val="0"/>
      <w:marRight w:val="0"/>
      <w:marTop w:val="0"/>
      <w:marBottom w:val="0"/>
      <w:divBdr>
        <w:top w:val="none" w:sz="0" w:space="0" w:color="auto"/>
        <w:left w:val="none" w:sz="0" w:space="0" w:color="auto"/>
        <w:bottom w:val="none" w:sz="0" w:space="0" w:color="auto"/>
        <w:right w:val="none" w:sz="0" w:space="0" w:color="auto"/>
      </w:divBdr>
    </w:div>
    <w:div w:id="920062368">
      <w:bodyDiv w:val="1"/>
      <w:marLeft w:val="0"/>
      <w:marRight w:val="0"/>
      <w:marTop w:val="0"/>
      <w:marBottom w:val="0"/>
      <w:divBdr>
        <w:top w:val="none" w:sz="0" w:space="0" w:color="auto"/>
        <w:left w:val="none" w:sz="0" w:space="0" w:color="auto"/>
        <w:bottom w:val="none" w:sz="0" w:space="0" w:color="auto"/>
        <w:right w:val="none" w:sz="0" w:space="0" w:color="auto"/>
      </w:divBdr>
    </w:div>
    <w:div w:id="976648216">
      <w:bodyDiv w:val="1"/>
      <w:marLeft w:val="0"/>
      <w:marRight w:val="0"/>
      <w:marTop w:val="0"/>
      <w:marBottom w:val="0"/>
      <w:divBdr>
        <w:top w:val="none" w:sz="0" w:space="0" w:color="auto"/>
        <w:left w:val="none" w:sz="0" w:space="0" w:color="auto"/>
        <w:bottom w:val="none" w:sz="0" w:space="0" w:color="auto"/>
        <w:right w:val="none" w:sz="0" w:space="0" w:color="auto"/>
      </w:divBdr>
    </w:div>
    <w:div w:id="995112144">
      <w:bodyDiv w:val="1"/>
      <w:marLeft w:val="0"/>
      <w:marRight w:val="0"/>
      <w:marTop w:val="0"/>
      <w:marBottom w:val="0"/>
      <w:divBdr>
        <w:top w:val="none" w:sz="0" w:space="0" w:color="auto"/>
        <w:left w:val="none" w:sz="0" w:space="0" w:color="auto"/>
        <w:bottom w:val="none" w:sz="0" w:space="0" w:color="auto"/>
        <w:right w:val="none" w:sz="0" w:space="0" w:color="auto"/>
      </w:divBdr>
    </w:div>
    <w:div w:id="1038892922">
      <w:bodyDiv w:val="1"/>
      <w:marLeft w:val="0"/>
      <w:marRight w:val="0"/>
      <w:marTop w:val="0"/>
      <w:marBottom w:val="0"/>
      <w:divBdr>
        <w:top w:val="none" w:sz="0" w:space="0" w:color="auto"/>
        <w:left w:val="none" w:sz="0" w:space="0" w:color="auto"/>
        <w:bottom w:val="none" w:sz="0" w:space="0" w:color="auto"/>
        <w:right w:val="none" w:sz="0" w:space="0" w:color="auto"/>
      </w:divBdr>
    </w:div>
    <w:div w:id="1338121726">
      <w:bodyDiv w:val="1"/>
      <w:marLeft w:val="0"/>
      <w:marRight w:val="0"/>
      <w:marTop w:val="0"/>
      <w:marBottom w:val="0"/>
      <w:divBdr>
        <w:top w:val="none" w:sz="0" w:space="0" w:color="auto"/>
        <w:left w:val="none" w:sz="0" w:space="0" w:color="auto"/>
        <w:bottom w:val="none" w:sz="0" w:space="0" w:color="auto"/>
        <w:right w:val="none" w:sz="0" w:space="0" w:color="auto"/>
      </w:divBdr>
    </w:div>
    <w:div w:id="1359771842">
      <w:bodyDiv w:val="1"/>
      <w:marLeft w:val="0"/>
      <w:marRight w:val="0"/>
      <w:marTop w:val="0"/>
      <w:marBottom w:val="0"/>
      <w:divBdr>
        <w:top w:val="none" w:sz="0" w:space="0" w:color="auto"/>
        <w:left w:val="none" w:sz="0" w:space="0" w:color="auto"/>
        <w:bottom w:val="none" w:sz="0" w:space="0" w:color="auto"/>
        <w:right w:val="none" w:sz="0" w:space="0" w:color="auto"/>
      </w:divBdr>
    </w:div>
    <w:div w:id="1417820376">
      <w:bodyDiv w:val="1"/>
      <w:marLeft w:val="0"/>
      <w:marRight w:val="0"/>
      <w:marTop w:val="0"/>
      <w:marBottom w:val="0"/>
      <w:divBdr>
        <w:top w:val="none" w:sz="0" w:space="0" w:color="auto"/>
        <w:left w:val="none" w:sz="0" w:space="0" w:color="auto"/>
        <w:bottom w:val="none" w:sz="0" w:space="0" w:color="auto"/>
        <w:right w:val="none" w:sz="0" w:space="0" w:color="auto"/>
      </w:divBdr>
    </w:div>
    <w:div w:id="1464234593">
      <w:bodyDiv w:val="1"/>
      <w:marLeft w:val="0"/>
      <w:marRight w:val="0"/>
      <w:marTop w:val="0"/>
      <w:marBottom w:val="0"/>
      <w:divBdr>
        <w:top w:val="none" w:sz="0" w:space="0" w:color="auto"/>
        <w:left w:val="none" w:sz="0" w:space="0" w:color="auto"/>
        <w:bottom w:val="none" w:sz="0" w:space="0" w:color="auto"/>
        <w:right w:val="none" w:sz="0" w:space="0" w:color="auto"/>
      </w:divBdr>
    </w:div>
    <w:div w:id="1494951250">
      <w:bodyDiv w:val="1"/>
      <w:marLeft w:val="0"/>
      <w:marRight w:val="0"/>
      <w:marTop w:val="0"/>
      <w:marBottom w:val="0"/>
      <w:divBdr>
        <w:top w:val="none" w:sz="0" w:space="0" w:color="auto"/>
        <w:left w:val="none" w:sz="0" w:space="0" w:color="auto"/>
        <w:bottom w:val="none" w:sz="0" w:space="0" w:color="auto"/>
        <w:right w:val="none" w:sz="0" w:space="0" w:color="auto"/>
      </w:divBdr>
    </w:div>
    <w:div w:id="1506627938">
      <w:bodyDiv w:val="1"/>
      <w:marLeft w:val="0"/>
      <w:marRight w:val="0"/>
      <w:marTop w:val="0"/>
      <w:marBottom w:val="0"/>
      <w:divBdr>
        <w:top w:val="none" w:sz="0" w:space="0" w:color="auto"/>
        <w:left w:val="none" w:sz="0" w:space="0" w:color="auto"/>
        <w:bottom w:val="none" w:sz="0" w:space="0" w:color="auto"/>
        <w:right w:val="none" w:sz="0" w:space="0" w:color="auto"/>
      </w:divBdr>
    </w:div>
    <w:div w:id="1615752579">
      <w:bodyDiv w:val="1"/>
      <w:marLeft w:val="0"/>
      <w:marRight w:val="0"/>
      <w:marTop w:val="0"/>
      <w:marBottom w:val="0"/>
      <w:divBdr>
        <w:top w:val="none" w:sz="0" w:space="0" w:color="auto"/>
        <w:left w:val="none" w:sz="0" w:space="0" w:color="auto"/>
        <w:bottom w:val="none" w:sz="0" w:space="0" w:color="auto"/>
        <w:right w:val="none" w:sz="0" w:space="0" w:color="auto"/>
      </w:divBdr>
    </w:div>
    <w:div w:id="1670596984">
      <w:bodyDiv w:val="1"/>
      <w:marLeft w:val="0"/>
      <w:marRight w:val="0"/>
      <w:marTop w:val="0"/>
      <w:marBottom w:val="0"/>
      <w:divBdr>
        <w:top w:val="none" w:sz="0" w:space="0" w:color="auto"/>
        <w:left w:val="none" w:sz="0" w:space="0" w:color="auto"/>
        <w:bottom w:val="none" w:sz="0" w:space="0" w:color="auto"/>
        <w:right w:val="none" w:sz="0" w:space="0" w:color="auto"/>
      </w:divBdr>
    </w:div>
    <w:div w:id="1803697040">
      <w:bodyDiv w:val="1"/>
      <w:marLeft w:val="0"/>
      <w:marRight w:val="0"/>
      <w:marTop w:val="0"/>
      <w:marBottom w:val="0"/>
      <w:divBdr>
        <w:top w:val="none" w:sz="0" w:space="0" w:color="auto"/>
        <w:left w:val="none" w:sz="0" w:space="0" w:color="auto"/>
        <w:bottom w:val="none" w:sz="0" w:space="0" w:color="auto"/>
        <w:right w:val="none" w:sz="0" w:space="0" w:color="auto"/>
      </w:divBdr>
    </w:div>
    <w:div w:id="21151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D5B6D17-A1F7-406C-B68A-F235ECC2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3501</Words>
  <Characters>19959</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REQUEST FOR CLEARANCE FOR</vt:lpstr>
      <vt:lpstr/>
      <vt:lpstr/>
      <vt:lpstr/>
      <vt:lpstr>SUPPORTING STATEMENT FOR REQUEST FOR CLEARANCE:  SECTION A</vt:lpstr>
      <vt:lpstr>TABLE OF CONTENTS</vt:lpstr>
      <vt:lpstr/>
      <vt:lpstr>LIST OF TABLES</vt:lpstr>
      <vt:lpstr>ATTACHMENTS</vt:lpstr>
      <vt:lpstr>    Supporting Statement</vt:lpstr>
      <vt:lpstr>A.	Justification</vt:lpstr>
      <vt:lpstr>    A.1. 	Circumstances That Make the Collection of Information Necessary</vt:lpstr>
      <vt:lpstr>    A.2.	Purpose and Use of Information Collection</vt:lpstr>
      <vt:lpstr>    A.3.	Use of Improved Information Technology and Burden Reduction</vt:lpstr>
      <vt:lpstr>    A.4.	Efforts to Identify Duplication</vt:lpstr>
      <vt:lpstr>    A.5.	Impact on Small Businesses or Other Small Entities</vt:lpstr>
      <vt:lpstr>    A.6.	Consequences if Information Collected Less Frequently</vt:lpstr>
      <vt:lpstr>    A.7.	Consistency with Guidelines of 5 CFR 1320.8(d)</vt:lpstr>
      <vt:lpstr>    A.8.	Comments in Response to the Federal Register Notice and Efforts to Consult </vt:lpstr>
      <vt:lpstr>    A.9.	Explanation of any Payment or Gift to Respondents</vt:lpstr>
      <vt:lpstr>    A.10.	Assurance of Confidentiality Provided to Respondents</vt:lpstr>
      <vt:lpstr>    A.11.	Justification for Sensitive Questions</vt:lpstr>
      <vt:lpstr>    A.12.	Estimates of Annualized Hour Burden and Costs</vt:lpstr>
      <vt:lpstr>*Wage rates were taken from the May 2019 national occupational employment and wa</vt:lpstr>
      <vt:lpstr>    A.13.	Estimates of Other Total Annual Cost Burden to Respondents and Record Keep</vt:lpstr>
      <vt:lpstr>    A.14.	Estimates of Annualized Costs to the Federal Government</vt:lpstr>
      <vt:lpstr>    A.15.	Explanation for Program Changes or Adjustments</vt:lpstr>
      <vt:lpstr>    A.16.	Plans for Tabulation and Publication and Project Time Schedule</vt:lpstr>
      <vt:lpstr>    A.17.	Exception for Display of Expiration Date</vt:lpstr>
      <vt:lpstr>    A.18.	Certifications</vt:lpstr>
    </vt:vector>
  </TitlesOfParts>
  <Company>DHHS</Company>
  <LinksUpToDate>false</LinksUpToDate>
  <CharactersWithSpaces>23414</CharactersWithSpaces>
  <SharedDoc>false</SharedDoc>
  <HLinks>
    <vt:vector size="222" baseType="variant">
      <vt:variant>
        <vt:i4>7995393</vt:i4>
      </vt:variant>
      <vt:variant>
        <vt:i4>216</vt:i4>
      </vt:variant>
      <vt:variant>
        <vt:i4>0</vt:i4>
      </vt:variant>
      <vt:variant>
        <vt:i4>5</vt:i4>
      </vt:variant>
      <vt:variant>
        <vt:lpwstr>mailto:richard.kronick@hhs.gov</vt:lpwstr>
      </vt:variant>
      <vt:variant>
        <vt:lpwstr/>
      </vt:variant>
      <vt:variant>
        <vt:i4>4980778</vt:i4>
      </vt:variant>
      <vt:variant>
        <vt:i4>213</vt:i4>
      </vt:variant>
      <vt:variant>
        <vt:i4>0</vt:i4>
      </vt:variant>
      <vt:variant>
        <vt:i4>5</vt:i4>
      </vt:variant>
      <vt:variant>
        <vt:lpwstr>mailto:rose.chu@hhs.gov</vt:lpwstr>
      </vt:variant>
      <vt:variant>
        <vt:lpwstr/>
      </vt:variant>
      <vt:variant>
        <vt:i4>4784177</vt:i4>
      </vt:variant>
      <vt:variant>
        <vt:i4>210</vt:i4>
      </vt:variant>
      <vt:variant>
        <vt:i4>0</vt:i4>
      </vt:variant>
      <vt:variant>
        <vt:i4>5</vt:i4>
      </vt:variant>
      <vt:variant>
        <vt:lpwstr>mailto:thomas.musco@hhs.gov</vt:lpwstr>
      </vt:variant>
      <vt:variant>
        <vt:lpwstr/>
      </vt:variant>
      <vt:variant>
        <vt:i4>1638455</vt:i4>
      </vt:variant>
      <vt:variant>
        <vt:i4>203</vt:i4>
      </vt:variant>
      <vt:variant>
        <vt:i4>0</vt:i4>
      </vt:variant>
      <vt:variant>
        <vt:i4>5</vt:i4>
      </vt:variant>
      <vt:variant>
        <vt:lpwstr/>
      </vt:variant>
      <vt:variant>
        <vt:lpwstr>_Toc287530134</vt:lpwstr>
      </vt:variant>
      <vt:variant>
        <vt:i4>1638455</vt:i4>
      </vt:variant>
      <vt:variant>
        <vt:i4>197</vt:i4>
      </vt:variant>
      <vt:variant>
        <vt:i4>0</vt:i4>
      </vt:variant>
      <vt:variant>
        <vt:i4>5</vt:i4>
      </vt:variant>
      <vt:variant>
        <vt:lpwstr/>
      </vt:variant>
      <vt:variant>
        <vt:lpwstr>_Toc287530133</vt:lpwstr>
      </vt:variant>
      <vt:variant>
        <vt:i4>1638455</vt:i4>
      </vt:variant>
      <vt:variant>
        <vt:i4>191</vt:i4>
      </vt:variant>
      <vt:variant>
        <vt:i4>0</vt:i4>
      </vt:variant>
      <vt:variant>
        <vt:i4>5</vt:i4>
      </vt:variant>
      <vt:variant>
        <vt:lpwstr/>
      </vt:variant>
      <vt:variant>
        <vt:lpwstr>_Toc287530132</vt:lpwstr>
      </vt:variant>
      <vt:variant>
        <vt:i4>1638455</vt:i4>
      </vt:variant>
      <vt:variant>
        <vt:i4>185</vt:i4>
      </vt:variant>
      <vt:variant>
        <vt:i4>0</vt:i4>
      </vt:variant>
      <vt:variant>
        <vt:i4>5</vt:i4>
      </vt:variant>
      <vt:variant>
        <vt:lpwstr/>
      </vt:variant>
      <vt:variant>
        <vt:lpwstr>_Toc287530131</vt:lpwstr>
      </vt:variant>
      <vt:variant>
        <vt:i4>1179710</vt:i4>
      </vt:variant>
      <vt:variant>
        <vt:i4>176</vt:i4>
      </vt:variant>
      <vt:variant>
        <vt:i4>0</vt:i4>
      </vt:variant>
      <vt:variant>
        <vt:i4>5</vt:i4>
      </vt:variant>
      <vt:variant>
        <vt:lpwstr/>
      </vt:variant>
      <vt:variant>
        <vt:lpwstr>_Toc287529913</vt:lpwstr>
      </vt:variant>
      <vt:variant>
        <vt:i4>1179710</vt:i4>
      </vt:variant>
      <vt:variant>
        <vt:i4>170</vt:i4>
      </vt:variant>
      <vt:variant>
        <vt:i4>0</vt:i4>
      </vt:variant>
      <vt:variant>
        <vt:i4>5</vt:i4>
      </vt:variant>
      <vt:variant>
        <vt:lpwstr/>
      </vt:variant>
      <vt:variant>
        <vt:lpwstr>_Toc287529912</vt:lpwstr>
      </vt:variant>
      <vt:variant>
        <vt:i4>1179710</vt:i4>
      </vt:variant>
      <vt:variant>
        <vt:i4>164</vt:i4>
      </vt:variant>
      <vt:variant>
        <vt:i4>0</vt:i4>
      </vt:variant>
      <vt:variant>
        <vt:i4>5</vt:i4>
      </vt:variant>
      <vt:variant>
        <vt:lpwstr/>
      </vt:variant>
      <vt:variant>
        <vt:lpwstr>_Toc287529911</vt:lpwstr>
      </vt:variant>
      <vt:variant>
        <vt:i4>1179710</vt:i4>
      </vt:variant>
      <vt:variant>
        <vt:i4>158</vt:i4>
      </vt:variant>
      <vt:variant>
        <vt:i4>0</vt:i4>
      </vt:variant>
      <vt:variant>
        <vt:i4>5</vt:i4>
      </vt:variant>
      <vt:variant>
        <vt:lpwstr/>
      </vt:variant>
      <vt:variant>
        <vt:lpwstr>_Toc287529910</vt:lpwstr>
      </vt:variant>
      <vt:variant>
        <vt:i4>1245246</vt:i4>
      </vt:variant>
      <vt:variant>
        <vt:i4>152</vt:i4>
      </vt:variant>
      <vt:variant>
        <vt:i4>0</vt:i4>
      </vt:variant>
      <vt:variant>
        <vt:i4>5</vt:i4>
      </vt:variant>
      <vt:variant>
        <vt:lpwstr/>
      </vt:variant>
      <vt:variant>
        <vt:lpwstr>_Toc287529909</vt:lpwstr>
      </vt:variant>
      <vt:variant>
        <vt:i4>1245246</vt:i4>
      </vt:variant>
      <vt:variant>
        <vt:i4>146</vt:i4>
      </vt:variant>
      <vt:variant>
        <vt:i4>0</vt:i4>
      </vt:variant>
      <vt:variant>
        <vt:i4>5</vt:i4>
      </vt:variant>
      <vt:variant>
        <vt:lpwstr/>
      </vt:variant>
      <vt:variant>
        <vt:lpwstr>_Toc287529908</vt:lpwstr>
      </vt:variant>
      <vt:variant>
        <vt:i4>1245246</vt:i4>
      </vt:variant>
      <vt:variant>
        <vt:i4>140</vt:i4>
      </vt:variant>
      <vt:variant>
        <vt:i4>0</vt:i4>
      </vt:variant>
      <vt:variant>
        <vt:i4>5</vt:i4>
      </vt:variant>
      <vt:variant>
        <vt:lpwstr/>
      </vt:variant>
      <vt:variant>
        <vt:lpwstr>_Toc287529907</vt:lpwstr>
      </vt:variant>
      <vt:variant>
        <vt:i4>1245246</vt:i4>
      </vt:variant>
      <vt:variant>
        <vt:i4>134</vt:i4>
      </vt:variant>
      <vt:variant>
        <vt:i4>0</vt:i4>
      </vt:variant>
      <vt:variant>
        <vt:i4>5</vt:i4>
      </vt:variant>
      <vt:variant>
        <vt:lpwstr/>
      </vt:variant>
      <vt:variant>
        <vt:lpwstr>_Toc287529906</vt:lpwstr>
      </vt:variant>
      <vt:variant>
        <vt:i4>1245246</vt:i4>
      </vt:variant>
      <vt:variant>
        <vt:i4>128</vt:i4>
      </vt:variant>
      <vt:variant>
        <vt:i4>0</vt:i4>
      </vt:variant>
      <vt:variant>
        <vt:i4>5</vt:i4>
      </vt:variant>
      <vt:variant>
        <vt:lpwstr/>
      </vt:variant>
      <vt:variant>
        <vt:lpwstr>_Toc287529905</vt:lpwstr>
      </vt:variant>
      <vt:variant>
        <vt:i4>1245246</vt:i4>
      </vt:variant>
      <vt:variant>
        <vt:i4>122</vt:i4>
      </vt:variant>
      <vt:variant>
        <vt:i4>0</vt:i4>
      </vt:variant>
      <vt:variant>
        <vt:i4>5</vt:i4>
      </vt:variant>
      <vt:variant>
        <vt:lpwstr/>
      </vt:variant>
      <vt:variant>
        <vt:lpwstr>_Toc287529904</vt:lpwstr>
      </vt:variant>
      <vt:variant>
        <vt:i4>1245246</vt:i4>
      </vt:variant>
      <vt:variant>
        <vt:i4>116</vt:i4>
      </vt:variant>
      <vt:variant>
        <vt:i4>0</vt:i4>
      </vt:variant>
      <vt:variant>
        <vt:i4>5</vt:i4>
      </vt:variant>
      <vt:variant>
        <vt:lpwstr/>
      </vt:variant>
      <vt:variant>
        <vt:lpwstr>_Toc287529903</vt:lpwstr>
      </vt:variant>
      <vt:variant>
        <vt:i4>1245246</vt:i4>
      </vt:variant>
      <vt:variant>
        <vt:i4>110</vt:i4>
      </vt:variant>
      <vt:variant>
        <vt:i4>0</vt:i4>
      </vt:variant>
      <vt:variant>
        <vt:i4>5</vt:i4>
      </vt:variant>
      <vt:variant>
        <vt:lpwstr/>
      </vt:variant>
      <vt:variant>
        <vt:lpwstr>_Toc287529902</vt:lpwstr>
      </vt:variant>
      <vt:variant>
        <vt:i4>1245246</vt:i4>
      </vt:variant>
      <vt:variant>
        <vt:i4>104</vt:i4>
      </vt:variant>
      <vt:variant>
        <vt:i4>0</vt:i4>
      </vt:variant>
      <vt:variant>
        <vt:i4>5</vt:i4>
      </vt:variant>
      <vt:variant>
        <vt:lpwstr/>
      </vt:variant>
      <vt:variant>
        <vt:lpwstr>_Toc287529901</vt:lpwstr>
      </vt:variant>
      <vt:variant>
        <vt:i4>1245246</vt:i4>
      </vt:variant>
      <vt:variant>
        <vt:i4>98</vt:i4>
      </vt:variant>
      <vt:variant>
        <vt:i4>0</vt:i4>
      </vt:variant>
      <vt:variant>
        <vt:i4>5</vt:i4>
      </vt:variant>
      <vt:variant>
        <vt:lpwstr/>
      </vt:variant>
      <vt:variant>
        <vt:lpwstr>_Toc287529900</vt:lpwstr>
      </vt:variant>
      <vt:variant>
        <vt:i4>1703999</vt:i4>
      </vt:variant>
      <vt:variant>
        <vt:i4>92</vt:i4>
      </vt:variant>
      <vt:variant>
        <vt:i4>0</vt:i4>
      </vt:variant>
      <vt:variant>
        <vt:i4>5</vt:i4>
      </vt:variant>
      <vt:variant>
        <vt:lpwstr/>
      </vt:variant>
      <vt:variant>
        <vt:lpwstr>_Toc287529899</vt:lpwstr>
      </vt:variant>
      <vt:variant>
        <vt:i4>1703999</vt:i4>
      </vt:variant>
      <vt:variant>
        <vt:i4>86</vt:i4>
      </vt:variant>
      <vt:variant>
        <vt:i4>0</vt:i4>
      </vt:variant>
      <vt:variant>
        <vt:i4>5</vt:i4>
      </vt:variant>
      <vt:variant>
        <vt:lpwstr/>
      </vt:variant>
      <vt:variant>
        <vt:lpwstr>_Toc287529898</vt:lpwstr>
      </vt:variant>
      <vt:variant>
        <vt:i4>1703999</vt:i4>
      </vt:variant>
      <vt:variant>
        <vt:i4>80</vt:i4>
      </vt:variant>
      <vt:variant>
        <vt:i4>0</vt:i4>
      </vt:variant>
      <vt:variant>
        <vt:i4>5</vt:i4>
      </vt:variant>
      <vt:variant>
        <vt:lpwstr/>
      </vt:variant>
      <vt:variant>
        <vt:lpwstr>_Toc287529897</vt:lpwstr>
      </vt:variant>
      <vt:variant>
        <vt:i4>1703999</vt:i4>
      </vt:variant>
      <vt:variant>
        <vt:i4>74</vt:i4>
      </vt:variant>
      <vt:variant>
        <vt:i4>0</vt:i4>
      </vt:variant>
      <vt:variant>
        <vt:i4>5</vt:i4>
      </vt:variant>
      <vt:variant>
        <vt:lpwstr/>
      </vt:variant>
      <vt:variant>
        <vt:lpwstr>_Toc287529896</vt:lpwstr>
      </vt:variant>
      <vt:variant>
        <vt:i4>1703999</vt:i4>
      </vt:variant>
      <vt:variant>
        <vt:i4>68</vt:i4>
      </vt:variant>
      <vt:variant>
        <vt:i4>0</vt:i4>
      </vt:variant>
      <vt:variant>
        <vt:i4>5</vt:i4>
      </vt:variant>
      <vt:variant>
        <vt:lpwstr/>
      </vt:variant>
      <vt:variant>
        <vt:lpwstr>_Toc287529895</vt:lpwstr>
      </vt:variant>
      <vt:variant>
        <vt:i4>1703999</vt:i4>
      </vt:variant>
      <vt:variant>
        <vt:i4>62</vt:i4>
      </vt:variant>
      <vt:variant>
        <vt:i4>0</vt:i4>
      </vt:variant>
      <vt:variant>
        <vt:i4>5</vt:i4>
      </vt:variant>
      <vt:variant>
        <vt:lpwstr/>
      </vt:variant>
      <vt:variant>
        <vt:lpwstr>_Toc287529894</vt:lpwstr>
      </vt:variant>
      <vt:variant>
        <vt:i4>1703999</vt:i4>
      </vt:variant>
      <vt:variant>
        <vt:i4>56</vt:i4>
      </vt:variant>
      <vt:variant>
        <vt:i4>0</vt:i4>
      </vt:variant>
      <vt:variant>
        <vt:i4>5</vt:i4>
      </vt:variant>
      <vt:variant>
        <vt:lpwstr/>
      </vt:variant>
      <vt:variant>
        <vt:lpwstr>_Toc287529893</vt:lpwstr>
      </vt:variant>
      <vt:variant>
        <vt:i4>1703999</vt:i4>
      </vt:variant>
      <vt:variant>
        <vt:i4>50</vt:i4>
      </vt:variant>
      <vt:variant>
        <vt:i4>0</vt:i4>
      </vt:variant>
      <vt:variant>
        <vt:i4>5</vt:i4>
      </vt:variant>
      <vt:variant>
        <vt:lpwstr/>
      </vt:variant>
      <vt:variant>
        <vt:lpwstr>_Toc287529892</vt:lpwstr>
      </vt:variant>
      <vt:variant>
        <vt:i4>1703999</vt:i4>
      </vt:variant>
      <vt:variant>
        <vt:i4>44</vt:i4>
      </vt:variant>
      <vt:variant>
        <vt:i4>0</vt:i4>
      </vt:variant>
      <vt:variant>
        <vt:i4>5</vt:i4>
      </vt:variant>
      <vt:variant>
        <vt:lpwstr/>
      </vt:variant>
      <vt:variant>
        <vt:lpwstr>_Toc287529891</vt:lpwstr>
      </vt:variant>
      <vt:variant>
        <vt:i4>1703999</vt:i4>
      </vt:variant>
      <vt:variant>
        <vt:i4>38</vt:i4>
      </vt:variant>
      <vt:variant>
        <vt:i4>0</vt:i4>
      </vt:variant>
      <vt:variant>
        <vt:i4>5</vt:i4>
      </vt:variant>
      <vt:variant>
        <vt:lpwstr/>
      </vt:variant>
      <vt:variant>
        <vt:lpwstr>_Toc287529890</vt:lpwstr>
      </vt:variant>
      <vt:variant>
        <vt:i4>1769535</vt:i4>
      </vt:variant>
      <vt:variant>
        <vt:i4>32</vt:i4>
      </vt:variant>
      <vt:variant>
        <vt:i4>0</vt:i4>
      </vt:variant>
      <vt:variant>
        <vt:i4>5</vt:i4>
      </vt:variant>
      <vt:variant>
        <vt:lpwstr/>
      </vt:variant>
      <vt:variant>
        <vt:lpwstr>_Toc287529889</vt:lpwstr>
      </vt:variant>
      <vt:variant>
        <vt:i4>1769535</vt:i4>
      </vt:variant>
      <vt:variant>
        <vt:i4>26</vt:i4>
      </vt:variant>
      <vt:variant>
        <vt:i4>0</vt:i4>
      </vt:variant>
      <vt:variant>
        <vt:i4>5</vt:i4>
      </vt:variant>
      <vt:variant>
        <vt:lpwstr/>
      </vt:variant>
      <vt:variant>
        <vt:lpwstr>_Toc287529888</vt:lpwstr>
      </vt:variant>
      <vt:variant>
        <vt:i4>1769535</vt:i4>
      </vt:variant>
      <vt:variant>
        <vt:i4>20</vt:i4>
      </vt:variant>
      <vt:variant>
        <vt:i4>0</vt:i4>
      </vt:variant>
      <vt:variant>
        <vt:i4>5</vt:i4>
      </vt:variant>
      <vt:variant>
        <vt:lpwstr/>
      </vt:variant>
      <vt:variant>
        <vt:lpwstr>_Toc287529887</vt:lpwstr>
      </vt:variant>
      <vt:variant>
        <vt:i4>1769535</vt:i4>
      </vt:variant>
      <vt:variant>
        <vt:i4>14</vt:i4>
      </vt:variant>
      <vt:variant>
        <vt:i4>0</vt:i4>
      </vt:variant>
      <vt:variant>
        <vt:i4>5</vt:i4>
      </vt:variant>
      <vt:variant>
        <vt:lpwstr/>
      </vt:variant>
      <vt:variant>
        <vt:lpwstr>_Toc287529886</vt:lpwstr>
      </vt:variant>
      <vt:variant>
        <vt:i4>1769535</vt:i4>
      </vt:variant>
      <vt:variant>
        <vt:i4>8</vt:i4>
      </vt:variant>
      <vt:variant>
        <vt:i4>0</vt:i4>
      </vt:variant>
      <vt:variant>
        <vt:i4>5</vt:i4>
      </vt:variant>
      <vt:variant>
        <vt:lpwstr/>
      </vt:variant>
      <vt:variant>
        <vt:lpwstr>_Toc287529885</vt:lpwstr>
      </vt:variant>
      <vt:variant>
        <vt:i4>1769535</vt:i4>
      </vt:variant>
      <vt:variant>
        <vt:i4>2</vt:i4>
      </vt:variant>
      <vt:variant>
        <vt:i4>0</vt:i4>
      </vt:variant>
      <vt:variant>
        <vt:i4>5</vt:i4>
      </vt:variant>
      <vt:variant>
        <vt:lpwstr/>
      </vt:variant>
      <vt:variant>
        <vt:lpwstr>_Toc287529884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dc:title>
  <dc:creator>DHHS</dc:creator>
  <cp:lastModifiedBy>Washington, Tomakie (ACL)</cp:lastModifiedBy>
  <cp:revision>6</cp:revision>
  <cp:lastPrinted>2020-02-24T14:52:00Z</cp:lastPrinted>
  <dcterms:created xsi:type="dcterms:W3CDTF">2020-07-20T17:02:00Z</dcterms:created>
  <dcterms:modified xsi:type="dcterms:W3CDTF">2020-08-04T16:37:00Z</dcterms:modified>
</cp:coreProperties>
</file>