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95B70" w:rsidR="003242F7" w:rsidP="00AD72ED" w:rsidRDefault="002F157A" w14:paraId="07C38149" w14:textId="0BEDFB7E">
      <w:pPr>
        <w:pStyle w:val="Salutation"/>
        <w:spacing w:before="0" w:line="240" w:lineRule="auto"/>
        <w:ind w:left="1620" w:hanging="1620"/>
        <w:rPr>
          <w:rFonts w:ascii="Calibri" w:hAnsi="Calibri" w:cs="Calibri"/>
          <w:sz w:val="22"/>
          <w:szCs w:val="22"/>
        </w:rPr>
      </w:pPr>
      <w:bookmarkStart w:name="_GoBack" w:id="0"/>
      <w:bookmarkEnd w:id="0"/>
      <w:r w:rsidRPr="00395B70">
        <w:rPr>
          <w:rStyle w:val="Bold"/>
          <w:rFonts w:ascii="Calibri" w:hAnsi="Calibri" w:cs="Calibri"/>
          <w:sz w:val="22"/>
          <w:szCs w:val="22"/>
        </w:rPr>
        <w:t>To:</w:t>
      </w:r>
      <w:r w:rsidRPr="00395B70">
        <w:rPr>
          <w:rFonts w:ascii="Calibri" w:hAnsi="Calibri" w:cs="Calibri"/>
          <w:sz w:val="22"/>
          <w:szCs w:val="22"/>
        </w:rPr>
        <w:tab/>
      </w:r>
      <w:bookmarkStart w:name="ToList" w:id="1"/>
      <w:bookmarkEnd w:id="1"/>
      <w:r w:rsidR="00175E9E">
        <w:rPr>
          <w:rFonts w:ascii="Calibri" w:hAnsi="Calibri" w:cs="Calibri"/>
          <w:sz w:val="22"/>
          <w:szCs w:val="22"/>
        </w:rPr>
        <w:t>Jordan Cohen</w:t>
      </w:r>
      <w:r w:rsidRPr="00395B70" w:rsidR="008A1177">
        <w:rPr>
          <w:rFonts w:ascii="Calibri" w:hAnsi="Calibri" w:cs="Calibri"/>
          <w:sz w:val="22"/>
          <w:szCs w:val="22"/>
        </w:rPr>
        <w:t xml:space="preserve">, Office of Information and Regulatory Affairs, </w:t>
      </w:r>
      <w:r w:rsidRPr="00395B70" w:rsidR="00FE3987">
        <w:rPr>
          <w:rFonts w:ascii="Calibri" w:hAnsi="Calibri" w:cs="Calibri"/>
          <w:sz w:val="22"/>
          <w:szCs w:val="22"/>
        </w:rPr>
        <w:t>O</w:t>
      </w:r>
      <w:r w:rsidRPr="00395B70" w:rsidR="0021411F">
        <w:rPr>
          <w:rFonts w:ascii="Calibri" w:hAnsi="Calibri" w:cs="Calibri"/>
          <w:sz w:val="22"/>
          <w:szCs w:val="22"/>
        </w:rPr>
        <w:t xml:space="preserve">ffice of </w:t>
      </w:r>
      <w:r w:rsidRPr="00395B70" w:rsidR="00FE3987">
        <w:rPr>
          <w:rFonts w:ascii="Calibri" w:hAnsi="Calibri" w:cs="Calibri"/>
          <w:sz w:val="22"/>
          <w:szCs w:val="22"/>
        </w:rPr>
        <w:t>M</w:t>
      </w:r>
      <w:r w:rsidRPr="00395B70" w:rsidR="0021411F">
        <w:rPr>
          <w:rFonts w:ascii="Calibri" w:hAnsi="Calibri" w:cs="Calibri"/>
          <w:sz w:val="22"/>
          <w:szCs w:val="22"/>
        </w:rPr>
        <w:t xml:space="preserve">anagement and </w:t>
      </w:r>
      <w:r w:rsidRPr="00395B70" w:rsidR="00FE3987">
        <w:rPr>
          <w:rFonts w:ascii="Calibri" w:hAnsi="Calibri" w:cs="Calibri"/>
          <w:sz w:val="22"/>
          <w:szCs w:val="22"/>
        </w:rPr>
        <w:t>B</w:t>
      </w:r>
      <w:r w:rsidRPr="00395B70" w:rsidR="0021411F">
        <w:rPr>
          <w:rFonts w:ascii="Calibri" w:hAnsi="Calibri" w:cs="Calibri"/>
          <w:sz w:val="22"/>
          <w:szCs w:val="22"/>
        </w:rPr>
        <w:t>udget (OMB)</w:t>
      </w:r>
    </w:p>
    <w:p w:rsidRPr="00395B70" w:rsidR="003242F7" w:rsidP="00AD72ED" w:rsidRDefault="002F157A" w14:paraId="7243857D" w14:textId="7F69D71B">
      <w:pPr>
        <w:pStyle w:val="Salutation"/>
        <w:spacing w:before="0" w:line="240" w:lineRule="auto"/>
        <w:ind w:left="1620" w:hanging="1620"/>
        <w:rPr>
          <w:rFonts w:ascii="Calibri" w:hAnsi="Calibri" w:cs="Calibri"/>
          <w:sz w:val="22"/>
          <w:szCs w:val="22"/>
        </w:rPr>
      </w:pPr>
      <w:r w:rsidRPr="00395B70">
        <w:rPr>
          <w:rStyle w:val="Bold"/>
          <w:rFonts w:ascii="Calibri" w:hAnsi="Calibri" w:cs="Calibri"/>
          <w:sz w:val="22"/>
          <w:szCs w:val="22"/>
        </w:rPr>
        <w:t>From:</w:t>
      </w:r>
      <w:r w:rsidRPr="00395B70">
        <w:rPr>
          <w:rFonts w:ascii="Calibri" w:hAnsi="Calibri" w:cs="Calibri"/>
          <w:sz w:val="22"/>
          <w:szCs w:val="22"/>
        </w:rPr>
        <w:tab/>
      </w:r>
      <w:bookmarkStart w:name="From" w:id="2"/>
      <w:bookmarkEnd w:id="2"/>
      <w:r w:rsidRPr="00395B70" w:rsidR="00DE3D37">
        <w:rPr>
          <w:rFonts w:ascii="Calibri" w:hAnsi="Calibri" w:cs="Calibri"/>
          <w:sz w:val="22"/>
          <w:szCs w:val="22"/>
        </w:rPr>
        <w:t>Hilary Bruck</w:t>
      </w:r>
      <w:r w:rsidRPr="00395B70" w:rsidR="00E81165">
        <w:rPr>
          <w:rFonts w:ascii="Calibri" w:hAnsi="Calibri" w:cs="Calibri"/>
          <w:sz w:val="22"/>
          <w:szCs w:val="22"/>
        </w:rPr>
        <w:t xml:space="preserve"> and Victoria Kabak</w:t>
      </w:r>
      <w:r w:rsidRPr="00395B70" w:rsidR="00DE3D37">
        <w:rPr>
          <w:rFonts w:ascii="Calibri" w:hAnsi="Calibri" w:cs="Calibri"/>
          <w:sz w:val="22"/>
          <w:szCs w:val="22"/>
        </w:rPr>
        <w:t xml:space="preserve">, </w:t>
      </w:r>
      <w:r w:rsidRPr="00395B70" w:rsidR="0021411F">
        <w:rPr>
          <w:rFonts w:ascii="Calibri" w:hAnsi="Calibri" w:cs="Calibri"/>
          <w:sz w:val="22"/>
          <w:szCs w:val="22"/>
        </w:rPr>
        <w:t>Office of Planning, Research, and Evaluation</w:t>
      </w:r>
      <w:r w:rsidRPr="00395B70" w:rsidR="00DE3D37">
        <w:rPr>
          <w:rFonts w:ascii="Calibri" w:hAnsi="Calibri" w:cs="Calibri"/>
          <w:sz w:val="22"/>
          <w:szCs w:val="22"/>
        </w:rPr>
        <w:t>, Administration for Children and Families</w:t>
      </w:r>
      <w:r w:rsidRPr="00395B70" w:rsidR="00C96F9A">
        <w:rPr>
          <w:rFonts w:ascii="Calibri" w:hAnsi="Calibri" w:cs="Calibri"/>
          <w:sz w:val="22"/>
          <w:szCs w:val="22"/>
        </w:rPr>
        <w:t xml:space="preserve"> (ACF)</w:t>
      </w:r>
      <w:r w:rsidRPr="00395B70" w:rsidDel="00FE3987" w:rsidR="00FE3987">
        <w:rPr>
          <w:rFonts w:ascii="Calibri" w:hAnsi="Calibri" w:cs="Calibri"/>
          <w:sz w:val="22"/>
          <w:szCs w:val="22"/>
        </w:rPr>
        <w:t xml:space="preserve"> </w:t>
      </w:r>
    </w:p>
    <w:p w:rsidRPr="00395B70" w:rsidR="003242F7" w:rsidP="00AD72ED" w:rsidRDefault="00025A53" w14:paraId="2365008D" w14:textId="5A4E4801">
      <w:pPr>
        <w:pStyle w:val="Salutation"/>
        <w:spacing w:before="0" w:line="240" w:lineRule="auto"/>
        <w:rPr>
          <w:rFonts w:ascii="Calibri" w:hAnsi="Calibri" w:cs="Calibri"/>
          <w:sz w:val="22"/>
          <w:szCs w:val="22"/>
        </w:rPr>
      </w:pPr>
      <w:r w:rsidRPr="00395B70">
        <w:rPr>
          <w:rStyle w:val="Bold"/>
          <w:rFonts w:ascii="Calibri" w:hAnsi="Calibri" w:cs="Calibri"/>
          <w:sz w:val="22"/>
          <w:szCs w:val="22"/>
        </w:rPr>
        <w:t>D</w:t>
      </w:r>
      <w:r w:rsidRPr="00395B70" w:rsidR="00D9643F">
        <w:rPr>
          <w:rStyle w:val="Bold"/>
          <w:rFonts w:ascii="Calibri" w:hAnsi="Calibri" w:cs="Calibri"/>
          <w:sz w:val="22"/>
          <w:szCs w:val="22"/>
        </w:rPr>
        <w:t>ate</w:t>
      </w:r>
      <w:r w:rsidRPr="00395B70">
        <w:rPr>
          <w:rStyle w:val="Bold"/>
          <w:rFonts w:ascii="Calibri" w:hAnsi="Calibri" w:cs="Calibri"/>
          <w:sz w:val="22"/>
          <w:szCs w:val="22"/>
        </w:rPr>
        <w:t>:</w:t>
      </w:r>
      <w:r w:rsidRPr="00395B70">
        <w:rPr>
          <w:rFonts w:ascii="Calibri" w:hAnsi="Calibri" w:cs="Calibri"/>
          <w:sz w:val="22"/>
          <w:szCs w:val="22"/>
        </w:rPr>
        <w:tab/>
      </w:r>
      <w:bookmarkStart w:name="DateMark" w:id="3"/>
      <w:bookmarkEnd w:id="3"/>
      <w:r w:rsidR="00EB0025">
        <w:rPr>
          <w:rFonts w:ascii="Calibri" w:hAnsi="Calibri" w:cs="Calibri"/>
          <w:sz w:val="22"/>
          <w:szCs w:val="22"/>
        </w:rPr>
        <w:t>10</w:t>
      </w:r>
      <w:r w:rsidRPr="00395B70" w:rsidR="00A57707">
        <w:rPr>
          <w:rFonts w:ascii="Calibri" w:hAnsi="Calibri" w:cs="Calibri"/>
          <w:sz w:val="22"/>
          <w:szCs w:val="22"/>
        </w:rPr>
        <w:t>/</w:t>
      </w:r>
      <w:r w:rsidR="00EB0025">
        <w:rPr>
          <w:rFonts w:ascii="Calibri" w:hAnsi="Calibri" w:cs="Calibri"/>
          <w:sz w:val="22"/>
          <w:szCs w:val="22"/>
        </w:rPr>
        <w:t>5</w:t>
      </w:r>
      <w:r w:rsidRPr="00395B70" w:rsidR="00A57707">
        <w:rPr>
          <w:rFonts w:ascii="Calibri" w:hAnsi="Calibri" w:cs="Calibri"/>
          <w:sz w:val="22"/>
          <w:szCs w:val="22"/>
        </w:rPr>
        <w:t>/2020</w:t>
      </w:r>
    </w:p>
    <w:p w:rsidRPr="00395B70" w:rsidR="00C1478C" w:rsidP="00AD72ED" w:rsidRDefault="002F157A" w14:paraId="74D2E9AD" w14:textId="07BFF47B">
      <w:pPr>
        <w:pStyle w:val="SalutationSubject"/>
        <w:spacing w:after="0" w:line="240" w:lineRule="auto"/>
        <w:rPr>
          <w:rFonts w:ascii="Calibri" w:hAnsi="Calibri" w:cs="Calibri"/>
          <w:sz w:val="22"/>
          <w:szCs w:val="22"/>
        </w:rPr>
      </w:pPr>
      <w:r w:rsidRPr="00395B70">
        <w:rPr>
          <w:rStyle w:val="Bold"/>
          <w:rFonts w:ascii="Calibri" w:hAnsi="Calibri" w:cs="Calibri"/>
          <w:sz w:val="22"/>
          <w:szCs w:val="22"/>
        </w:rPr>
        <w:t>Subject:</w:t>
      </w:r>
      <w:r w:rsidRPr="00395B70">
        <w:rPr>
          <w:rFonts w:ascii="Calibri" w:hAnsi="Calibri" w:cs="Calibri"/>
          <w:sz w:val="22"/>
          <w:szCs w:val="22"/>
        </w:rPr>
        <w:tab/>
      </w:r>
      <w:bookmarkStart w:name="Subject" w:id="4"/>
      <w:bookmarkStart w:name="MemoNumber" w:id="5"/>
      <w:bookmarkEnd w:id="4"/>
      <w:bookmarkEnd w:id="5"/>
      <w:r w:rsidRPr="00395B70" w:rsidR="00A57707">
        <w:rPr>
          <w:rFonts w:ascii="Calibri" w:hAnsi="Calibri" w:cs="Calibri"/>
          <w:sz w:val="22"/>
          <w:szCs w:val="22"/>
        </w:rPr>
        <w:t xml:space="preserve">Request </w:t>
      </w:r>
      <w:r w:rsidRPr="00395B70" w:rsidR="0021411F">
        <w:rPr>
          <w:rFonts w:ascii="Calibri" w:hAnsi="Calibri" w:cs="Calibri"/>
          <w:sz w:val="22"/>
          <w:szCs w:val="22"/>
        </w:rPr>
        <w:t xml:space="preserve">for </w:t>
      </w:r>
      <w:r w:rsidR="00F1611D">
        <w:rPr>
          <w:rFonts w:ascii="Calibri" w:hAnsi="Calibri" w:cs="Calibri"/>
          <w:sz w:val="22"/>
          <w:szCs w:val="22"/>
        </w:rPr>
        <w:t xml:space="preserve">non-substantive </w:t>
      </w:r>
      <w:r w:rsidRPr="00395B70" w:rsidR="00B56BC8">
        <w:rPr>
          <w:rFonts w:ascii="Calibri" w:hAnsi="Calibri" w:cs="Calibri"/>
          <w:sz w:val="22"/>
          <w:szCs w:val="22"/>
        </w:rPr>
        <w:t>change</w:t>
      </w:r>
      <w:r w:rsidRPr="00395B70" w:rsidR="000B3385">
        <w:rPr>
          <w:rFonts w:ascii="Calibri" w:hAnsi="Calibri" w:cs="Calibri"/>
          <w:sz w:val="22"/>
          <w:szCs w:val="22"/>
        </w:rPr>
        <w:t>s</w:t>
      </w:r>
      <w:r w:rsidRPr="00395B70" w:rsidR="00B56BC8">
        <w:rPr>
          <w:rFonts w:ascii="Calibri" w:hAnsi="Calibri" w:cs="Calibri"/>
          <w:sz w:val="22"/>
          <w:szCs w:val="22"/>
        </w:rPr>
        <w:t xml:space="preserve"> to</w:t>
      </w:r>
      <w:r w:rsidRPr="00395B70" w:rsidR="00395B70">
        <w:rPr>
          <w:rFonts w:ascii="Calibri" w:hAnsi="Calibri" w:cs="Calibri"/>
          <w:sz w:val="22"/>
          <w:szCs w:val="22"/>
        </w:rPr>
        <w:t xml:space="preserve"> </w:t>
      </w:r>
      <w:r w:rsidR="00AC2A53">
        <w:rPr>
          <w:rFonts w:ascii="Calibri" w:hAnsi="Calibri" w:cs="Calibri"/>
          <w:sz w:val="22"/>
          <w:szCs w:val="22"/>
        </w:rPr>
        <w:t xml:space="preserve">implementation </w:t>
      </w:r>
      <w:r w:rsidR="002A71E9">
        <w:rPr>
          <w:rFonts w:ascii="Calibri" w:hAnsi="Calibri" w:cs="Calibri"/>
          <w:sz w:val="22"/>
          <w:szCs w:val="22"/>
        </w:rPr>
        <w:t xml:space="preserve">and impact </w:t>
      </w:r>
      <w:r w:rsidR="00AC2A53">
        <w:rPr>
          <w:rFonts w:ascii="Calibri" w:hAnsi="Calibri" w:cs="Calibri"/>
          <w:sz w:val="22"/>
          <w:szCs w:val="22"/>
        </w:rPr>
        <w:t xml:space="preserve">study data collection </w:t>
      </w:r>
      <w:r w:rsidRPr="00395B70" w:rsidR="00DE3D37">
        <w:rPr>
          <w:rFonts w:ascii="Calibri" w:hAnsi="Calibri" w:cs="Calibri"/>
          <w:sz w:val="22"/>
          <w:szCs w:val="22"/>
        </w:rPr>
        <w:t>for</w:t>
      </w:r>
      <w:r w:rsidRPr="00395B70" w:rsidR="0021411F">
        <w:rPr>
          <w:rFonts w:ascii="Calibri" w:hAnsi="Calibri" w:cs="Calibri"/>
          <w:sz w:val="22"/>
          <w:szCs w:val="22"/>
        </w:rPr>
        <w:t xml:space="preserve"> </w:t>
      </w:r>
      <w:r w:rsidRPr="00395B70" w:rsidR="00161235">
        <w:rPr>
          <w:rFonts w:ascii="Calibri" w:hAnsi="Calibri" w:cs="Calibri"/>
          <w:sz w:val="22"/>
          <w:szCs w:val="22"/>
        </w:rPr>
        <w:t>the Evaluation of Employment Coaching for TANF and Related Populations</w:t>
      </w:r>
      <w:r w:rsidRPr="00395B70" w:rsidR="0021411F">
        <w:rPr>
          <w:rFonts w:ascii="Calibri" w:hAnsi="Calibri" w:cs="Calibri"/>
          <w:sz w:val="22"/>
          <w:szCs w:val="22"/>
        </w:rPr>
        <w:t xml:space="preserve"> (OMB </w:t>
      </w:r>
      <w:r w:rsidR="005458A7">
        <w:rPr>
          <w:rFonts w:ascii="Calibri" w:hAnsi="Calibri" w:cs="Calibri"/>
          <w:sz w:val="22"/>
          <w:szCs w:val="22"/>
        </w:rPr>
        <w:t>#</w:t>
      </w:r>
      <w:r w:rsidRPr="00395B70" w:rsidR="0021411F">
        <w:rPr>
          <w:rFonts w:ascii="Calibri" w:hAnsi="Calibri" w:cs="Calibri"/>
          <w:sz w:val="22"/>
          <w:szCs w:val="22"/>
        </w:rPr>
        <w:t>0970-0506)</w:t>
      </w:r>
    </w:p>
    <w:p w:rsidRPr="00395B70" w:rsidR="00C1478C" w:rsidP="00AD72ED" w:rsidRDefault="00C1478C" w14:paraId="5A5B847D" w14:textId="77777777">
      <w:pPr>
        <w:pStyle w:val="FootnoteSep"/>
        <w:spacing w:after="0" w:line="240" w:lineRule="auto"/>
        <w:rPr>
          <w:rFonts w:ascii="Calibri" w:hAnsi="Calibri" w:cs="Calibri"/>
          <w:sz w:val="22"/>
          <w:szCs w:val="22"/>
        </w:rPr>
      </w:pPr>
    </w:p>
    <w:p w:rsidRPr="00395B70" w:rsidR="00C81E20" w:rsidP="00AD72ED" w:rsidRDefault="00C81E20" w14:paraId="03F685F5" w14:textId="77777777">
      <w:pPr>
        <w:pStyle w:val="FeatureEndRule"/>
        <w:spacing w:before="0" w:after="0" w:line="240" w:lineRule="auto"/>
        <w:rPr>
          <w:rFonts w:ascii="Calibri" w:hAnsi="Calibri" w:cs="Calibri"/>
          <w:sz w:val="22"/>
          <w:szCs w:val="22"/>
        </w:rPr>
        <w:sectPr w:rsidRPr="00395B70" w:rsidR="00C81E20" w:rsidSect="007D2852">
          <w:headerReference w:type="default" r:id="rId11"/>
          <w:headerReference w:type="first" r:id="rId12"/>
          <w:type w:val="continuous"/>
          <w:pgSz w:w="12240" w:h="15840" w:code="1"/>
          <w:pgMar w:top="1440" w:right="1440" w:bottom="1440" w:left="1440" w:header="720" w:footer="720" w:gutter="0"/>
          <w:cols w:space="720"/>
          <w:titlePg/>
        </w:sectPr>
      </w:pPr>
    </w:p>
    <w:p w:rsidR="00C23079" w:rsidP="00AD72ED" w:rsidRDefault="00C23079" w14:paraId="2E912B79" w14:textId="5B8244FA">
      <w:pPr>
        <w:pStyle w:val="Paragraph"/>
        <w:spacing w:after="120" w:line="240" w:lineRule="auto"/>
        <w:rPr>
          <w:rFonts w:ascii="Calibri" w:hAnsi="Calibri" w:cs="Calibri"/>
          <w:b/>
          <w:bCs/>
          <w:sz w:val="22"/>
          <w:szCs w:val="22"/>
          <w:u w:val="single"/>
        </w:rPr>
      </w:pPr>
      <w:bookmarkStart w:name="StartingPoint" w:id="8"/>
      <w:bookmarkEnd w:id="8"/>
      <w:r w:rsidRPr="00395B70">
        <w:rPr>
          <w:rFonts w:ascii="Calibri" w:hAnsi="Calibri" w:cs="Calibri"/>
          <w:b/>
          <w:bCs/>
          <w:sz w:val="22"/>
          <w:szCs w:val="22"/>
          <w:u w:val="single"/>
        </w:rPr>
        <w:t>B</w:t>
      </w:r>
      <w:r w:rsidR="00DA47E0">
        <w:rPr>
          <w:rFonts w:ascii="Calibri" w:hAnsi="Calibri" w:cs="Calibri"/>
          <w:b/>
          <w:bCs/>
          <w:sz w:val="22"/>
          <w:szCs w:val="22"/>
          <w:u w:val="single"/>
        </w:rPr>
        <w:t>ACKGROUND</w:t>
      </w:r>
    </w:p>
    <w:p w:rsidR="00C23079" w:rsidP="00AD72ED" w:rsidRDefault="00C23079" w14:paraId="11C9E63D" w14:textId="30FA26B3">
      <w:pPr>
        <w:pStyle w:val="Paragraph"/>
        <w:spacing w:after="0" w:line="240" w:lineRule="auto"/>
        <w:rPr>
          <w:rFonts w:ascii="Calibri" w:hAnsi="Calibri" w:cs="Calibri"/>
          <w:sz w:val="22"/>
          <w:szCs w:val="22"/>
        </w:rPr>
      </w:pPr>
      <w:r w:rsidRPr="00395B70">
        <w:rPr>
          <w:rFonts w:ascii="Calibri" w:hAnsi="Calibri" w:cs="Calibri"/>
          <w:b/>
          <w:bCs/>
          <w:sz w:val="22"/>
          <w:szCs w:val="22"/>
        </w:rPr>
        <w:t>Type of Request</w:t>
      </w:r>
      <w:r w:rsidRPr="00395B70">
        <w:rPr>
          <w:rFonts w:ascii="Calibri" w:hAnsi="Calibri" w:cs="Calibri"/>
          <w:sz w:val="22"/>
          <w:szCs w:val="22"/>
        </w:rPr>
        <w:t>:</w:t>
      </w:r>
      <w:r w:rsidR="003E1029">
        <w:rPr>
          <w:rFonts w:ascii="Calibri" w:hAnsi="Calibri" w:cs="Calibri"/>
          <w:sz w:val="22"/>
          <w:szCs w:val="22"/>
        </w:rPr>
        <w:t xml:space="preserve"> </w:t>
      </w:r>
      <w:r w:rsidRPr="00395B70">
        <w:rPr>
          <w:rFonts w:ascii="Calibri" w:hAnsi="Calibri" w:cs="Calibri"/>
          <w:sz w:val="22"/>
          <w:szCs w:val="22"/>
        </w:rPr>
        <w:t>Non-</w:t>
      </w:r>
      <w:r w:rsidRPr="00395B70" w:rsidR="00901036">
        <w:rPr>
          <w:rFonts w:ascii="Calibri" w:hAnsi="Calibri" w:cs="Calibri"/>
          <w:sz w:val="22"/>
          <w:szCs w:val="22"/>
        </w:rPr>
        <w:t xml:space="preserve">substantive change to </w:t>
      </w:r>
      <w:r w:rsidR="00AC2A53">
        <w:rPr>
          <w:rFonts w:ascii="Calibri" w:hAnsi="Calibri" w:cs="Calibri"/>
          <w:sz w:val="22"/>
          <w:szCs w:val="22"/>
        </w:rPr>
        <w:t xml:space="preserve">implementation study data collection </w:t>
      </w:r>
      <w:r w:rsidR="0003593D">
        <w:rPr>
          <w:rFonts w:ascii="Calibri" w:hAnsi="Calibri" w:cs="Calibri"/>
          <w:sz w:val="22"/>
          <w:szCs w:val="22"/>
        </w:rPr>
        <w:t>instruments to</w:t>
      </w:r>
      <w:r w:rsidR="006C0DAE">
        <w:rPr>
          <w:rFonts w:ascii="Calibri" w:hAnsi="Calibri" w:cs="Calibri"/>
          <w:sz w:val="22"/>
          <w:szCs w:val="22"/>
        </w:rPr>
        <w:t>: (1)</w:t>
      </w:r>
      <w:r w:rsidR="0003593D">
        <w:rPr>
          <w:rFonts w:ascii="Calibri" w:hAnsi="Calibri" w:cs="Calibri"/>
          <w:sz w:val="22"/>
          <w:szCs w:val="22"/>
        </w:rPr>
        <w:t xml:space="preserve"> reframe some questions and add </w:t>
      </w:r>
      <w:r w:rsidR="0018100E">
        <w:rPr>
          <w:rFonts w:ascii="Calibri" w:hAnsi="Calibri" w:cs="Calibri"/>
          <w:sz w:val="22"/>
          <w:szCs w:val="22"/>
        </w:rPr>
        <w:t>some</w:t>
      </w:r>
      <w:r w:rsidR="0003593D">
        <w:rPr>
          <w:rFonts w:ascii="Calibri" w:hAnsi="Calibri" w:cs="Calibri"/>
          <w:sz w:val="22"/>
          <w:szCs w:val="22"/>
        </w:rPr>
        <w:t xml:space="preserve"> questions</w:t>
      </w:r>
      <w:r w:rsidR="00183111">
        <w:rPr>
          <w:rFonts w:ascii="Calibri" w:hAnsi="Calibri" w:cs="Calibri"/>
          <w:sz w:val="22"/>
          <w:szCs w:val="22"/>
        </w:rPr>
        <w:t xml:space="preserve"> </w:t>
      </w:r>
      <w:r w:rsidRPr="00E477ED" w:rsidR="00E477ED">
        <w:rPr>
          <w:rFonts w:ascii="Calibri" w:hAnsi="Calibri" w:cs="Calibri"/>
          <w:sz w:val="22"/>
          <w:szCs w:val="22"/>
        </w:rPr>
        <w:t xml:space="preserve">to </w:t>
      </w:r>
      <w:r w:rsidR="001372E9">
        <w:rPr>
          <w:rFonts w:ascii="Calibri" w:hAnsi="Calibri" w:cs="Calibri"/>
          <w:sz w:val="22"/>
          <w:szCs w:val="22"/>
        </w:rPr>
        <w:t>the guides for the semi-structured management, staff, and supervisor interviews and in-depth participant interviews to</w:t>
      </w:r>
      <w:r w:rsidRPr="00E477ED" w:rsidR="001372E9">
        <w:rPr>
          <w:rFonts w:ascii="Calibri" w:hAnsi="Calibri" w:cs="Calibri"/>
          <w:sz w:val="22"/>
          <w:szCs w:val="22"/>
        </w:rPr>
        <w:t xml:space="preserve"> </w:t>
      </w:r>
      <w:r w:rsidRPr="00E477ED" w:rsidR="00E477ED">
        <w:rPr>
          <w:rFonts w:ascii="Calibri" w:hAnsi="Calibri" w:cs="Calibri"/>
          <w:sz w:val="22"/>
          <w:szCs w:val="22"/>
        </w:rPr>
        <w:t xml:space="preserve">systematically capture implementation </w:t>
      </w:r>
      <w:r w:rsidR="00E477ED">
        <w:rPr>
          <w:rFonts w:ascii="Calibri" w:hAnsi="Calibri" w:cs="Calibri"/>
          <w:sz w:val="22"/>
          <w:szCs w:val="22"/>
        </w:rPr>
        <w:t>information related to COVID-19</w:t>
      </w:r>
      <w:r w:rsidR="006769CA">
        <w:rPr>
          <w:rFonts w:ascii="Calibri" w:hAnsi="Calibri" w:cs="Calibri"/>
          <w:sz w:val="22"/>
          <w:szCs w:val="22"/>
        </w:rPr>
        <w:t xml:space="preserve">; </w:t>
      </w:r>
      <w:r w:rsidR="006C0DAE">
        <w:rPr>
          <w:rFonts w:ascii="Calibri" w:hAnsi="Calibri" w:cs="Calibri"/>
          <w:sz w:val="22"/>
          <w:szCs w:val="22"/>
        </w:rPr>
        <w:t xml:space="preserve">(2) </w:t>
      </w:r>
      <w:r w:rsidR="000B78A6">
        <w:rPr>
          <w:rFonts w:ascii="Calibri" w:hAnsi="Calibri" w:cs="Calibri"/>
          <w:sz w:val="22"/>
          <w:szCs w:val="22"/>
        </w:rPr>
        <w:t>slightly increase the</w:t>
      </w:r>
      <w:r w:rsidR="003E1029">
        <w:rPr>
          <w:rFonts w:ascii="Calibri" w:hAnsi="Calibri" w:cs="Calibri"/>
          <w:sz w:val="22"/>
          <w:szCs w:val="22"/>
        </w:rPr>
        <w:t xml:space="preserve"> inc</w:t>
      </w:r>
      <w:r w:rsidR="000B78A6">
        <w:rPr>
          <w:rFonts w:ascii="Calibri" w:hAnsi="Calibri" w:cs="Calibri"/>
          <w:sz w:val="22"/>
          <w:szCs w:val="22"/>
        </w:rPr>
        <w:t xml:space="preserve">entive amount for </w:t>
      </w:r>
      <w:r w:rsidR="001372E9">
        <w:rPr>
          <w:rFonts w:ascii="Calibri" w:hAnsi="Calibri" w:cs="Calibri"/>
          <w:sz w:val="22"/>
          <w:szCs w:val="22"/>
        </w:rPr>
        <w:t xml:space="preserve">the additional </w:t>
      </w:r>
      <w:r w:rsidR="003E1029">
        <w:rPr>
          <w:rFonts w:ascii="Calibri" w:hAnsi="Calibri" w:cs="Calibri"/>
          <w:sz w:val="22"/>
          <w:szCs w:val="22"/>
        </w:rPr>
        <w:t>in-depth participant interviews</w:t>
      </w:r>
      <w:r w:rsidR="006769CA">
        <w:rPr>
          <w:rFonts w:ascii="Calibri" w:hAnsi="Calibri" w:cs="Calibri"/>
          <w:sz w:val="22"/>
          <w:szCs w:val="22"/>
        </w:rPr>
        <w:t>; and</w:t>
      </w:r>
      <w:r w:rsidRPr="00026D02" w:rsidR="00026D02">
        <w:rPr>
          <w:rFonts w:ascii="Calibri" w:hAnsi="Calibri" w:cs="Calibri"/>
          <w:sz w:val="22"/>
          <w:szCs w:val="22"/>
        </w:rPr>
        <w:t xml:space="preserve"> </w:t>
      </w:r>
      <w:r w:rsidR="006C0DAE">
        <w:rPr>
          <w:rFonts w:ascii="Calibri" w:hAnsi="Calibri" w:cs="Calibri"/>
          <w:sz w:val="22"/>
          <w:szCs w:val="22"/>
        </w:rPr>
        <w:t xml:space="preserve">(3) </w:t>
      </w:r>
      <w:r w:rsidR="000B78A6">
        <w:rPr>
          <w:rFonts w:ascii="Calibri" w:hAnsi="Calibri" w:cs="Calibri"/>
          <w:sz w:val="22"/>
          <w:szCs w:val="22"/>
        </w:rPr>
        <w:t>slightly increase the</w:t>
      </w:r>
      <w:r w:rsidRPr="00395B70" w:rsidR="00026D02">
        <w:rPr>
          <w:rFonts w:ascii="Calibri" w:hAnsi="Calibri" w:cs="Calibri"/>
          <w:sz w:val="22"/>
          <w:szCs w:val="22"/>
        </w:rPr>
        <w:t xml:space="preserve"> estimated burden based upon</w:t>
      </w:r>
      <w:r w:rsidR="00026D02">
        <w:rPr>
          <w:rFonts w:ascii="Calibri" w:hAnsi="Calibri" w:cs="Calibri"/>
          <w:sz w:val="22"/>
          <w:szCs w:val="22"/>
        </w:rPr>
        <w:t xml:space="preserve"> </w:t>
      </w:r>
      <w:r w:rsidR="001372E9">
        <w:rPr>
          <w:rFonts w:ascii="Calibri" w:hAnsi="Calibri" w:cs="Calibri"/>
          <w:sz w:val="22"/>
          <w:szCs w:val="22"/>
        </w:rPr>
        <w:t xml:space="preserve">conduct of </w:t>
      </w:r>
      <w:r w:rsidR="00026D02">
        <w:rPr>
          <w:rFonts w:ascii="Calibri" w:hAnsi="Calibri" w:cs="Calibri"/>
          <w:sz w:val="22"/>
          <w:szCs w:val="22"/>
        </w:rPr>
        <w:t xml:space="preserve">additional semi-structured </w:t>
      </w:r>
      <w:r w:rsidR="001372E9">
        <w:rPr>
          <w:rFonts w:ascii="Calibri" w:hAnsi="Calibri" w:cs="Calibri"/>
          <w:sz w:val="22"/>
          <w:szCs w:val="22"/>
        </w:rPr>
        <w:t xml:space="preserve">management, staff, and supervisor </w:t>
      </w:r>
      <w:r w:rsidR="00026D02">
        <w:rPr>
          <w:rFonts w:ascii="Calibri" w:hAnsi="Calibri" w:cs="Calibri"/>
          <w:sz w:val="22"/>
          <w:szCs w:val="22"/>
        </w:rPr>
        <w:t>interviews and in-depth participant interviews</w:t>
      </w:r>
      <w:r w:rsidRPr="00395B70" w:rsidR="00026D02">
        <w:rPr>
          <w:rFonts w:ascii="Calibri" w:hAnsi="Calibri" w:cs="Calibri"/>
          <w:sz w:val="22"/>
          <w:szCs w:val="22"/>
        </w:rPr>
        <w:t>.</w:t>
      </w:r>
      <w:r w:rsidR="007F5C93">
        <w:rPr>
          <w:rFonts w:ascii="Calibri" w:hAnsi="Calibri" w:cs="Calibri"/>
          <w:sz w:val="22"/>
          <w:szCs w:val="22"/>
        </w:rPr>
        <w:t xml:space="preserve"> </w:t>
      </w:r>
      <w:r w:rsidR="006769CA">
        <w:rPr>
          <w:rFonts w:ascii="Calibri" w:hAnsi="Calibri" w:cs="Calibri"/>
          <w:sz w:val="22"/>
          <w:szCs w:val="22"/>
        </w:rPr>
        <w:t>In addition, n</w:t>
      </w:r>
      <w:r w:rsidR="007F5C93">
        <w:rPr>
          <w:rFonts w:ascii="Calibri" w:hAnsi="Calibri" w:cs="Calibri"/>
          <w:sz w:val="22"/>
          <w:szCs w:val="22"/>
        </w:rPr>
        <w:t>on-substant</w:t>
      </w:r>
      <w:r w:rsidR="003C4FF9">
        <w:rPr>
          <w:rFonts w:ascii="Calibri" w:hAnsi="Calibri" w:cs="Calibri"/>
          <w:sz w:val="22"/>
          <w:szCs w:val="22"/>
        </w:rPr>
        <w:t>i</w:t>
      </w:r>
      <w:r w:rsidR="00D47388">
        <w:rPr>
          <w:rFonts w:ascii="Calibri" w:hAnsi="Calibri" w:cs="Calibri"/>
          <w:sz w:val="22"/>
          <w:szCs w:val="22"/>
        </w:rPr>
        <w:t>ve</w:t>
      </w:r>
      <w:r w:rsidR="003C4FF9">
        <w:rPr>
          <w:rFonts w:ascii="Calibri" w:hAnsi="Calibri" w:cs="Calibri"/>
          <w:sz w:val="22"/>
          <w:szCs w:val="22"/>
        </w:rPr>
        <w:t xml:space="preserve"> change </w:t>
      </w:r>
      <w:r w:rsidR="006769CA">
        <w:rPr>
          <w:rFonts w:ascii="Calibri" w:hAnsi="Calibri" w:cs="Calibri"/>
          <w:sz w:val="22"/>
          <w:szCs w:val="22"/>
        </w:rPr>
        <w:t xml:space="preserve">to the </w:t>
      </w:r>
      <w:r w:rsidR="003C4FF9">
        <w:rPr>
          <w:rFonts w:ascii="Calibri" w:hAnsi="Calibri" w:cs="Calibri"/>
          <w:sz w:val="22"/>
          <w:szCs w:val="22"/>
        </w:rPr>
        <w:t xml:space="preserve">incentive </w:t>
      </w:r>
      <w:r w:rsidR="008357A1">
        <w:rPr>
          <w:rFonts w:ascii="Calibri" w:hAnsi="Calibri" w:cs="Calibri"/>
          <w:sz w:val="22"/>
          <w:szCs w:val="22"/>
        </w:rPr>
        <w:t xml:space="preserve">structure and </w:t>
      </w:r>
      <w:r w:rsidR="003C4FF9">
        <w:rPr>
          <w:rFonts w:ascii="Calibri" w:hAnsi="Calibri" w:cs="Calibri"/>
          <w:sz w:val="22"/>
          <w:szCs w:val="22"/>
        </w:rPr>
        <w:t xml:space="preserve">amount for </w:t>
      </w:r>
      <w:r w:rsidR="00087D5A">
        <w:rPr>
          <w:rFonts w:ascii="Calibri" w:hAnsi="Calibri" w:cs="Calibri"/>
          <w:sz w:val="22"/>
          <w:szCs w:val="22"/>
        </w:rPr>
        <w:t xml:space="preserve">two sites </w:t>
      </w:r>
      <w:r w:rsidR="009C02A2">
        <w:rPr>
          <w:rFonts w:ascii="Calibri" w:hAnsi="Calibri" w:cs="Calibri"/>
          <w:sz w:val="22"/>
          <w:szCs w:val="22"/>
        </w:rPr>
        <w:t>for</w:t>
      </w:r>
      <w:r w:rsidR="00087D5A">
        <w:rPr>
          <w:rFonts w:ascii="Calibri" w:hAnsi="Calibri" w:cs="Calibri"/>
          <w:sz w:val="22"/>
          <w:szCs w:val="22"/>
        </w:rPr>
        <w:t xml:space="preserve"> </w:t>
      </w:r>
      <w:r w:rsidR="003C4FF9">
        <w:rPr>
          <w:rFonts w:ascii="Calibri" w:hAnsi="Calibri" w:cs="Calibri"/>
          <w:sz w:val="22"/>
          <w:szCs w:val="22"/>
        </w:rPr>
        <w:t>the impact evaluation</w:t>
      </w:r>
      <w:r w:rsidR="000B78A6">
        <w:rPr>
          <w:rFonts w:ascii="Calibri" w:hAnsi="Calibri" w:cs="Calibri"/>
          <w:sz w:val="22"/>
          <w:szCs w:val="22"/>
        </w:rPr>
        <w:t>’s</w:t>
      </w:r>
      <w:r w:rsidR="003C4FF9">
        <w:rPr>
          <w:rFonts w:ascii="Calibri" w:hAnsi="Calibri" w:cs="Calibri"/>
          <w:sz w:val="22"/>
          <w:szCs w:val="22"/>
        </w:rPr>
        <w:t xml:space="preserve"> </w:t>
      </w:r>
      <w:r w:rsidR="001372E9">
        <w:rPr>
          <w:rFonts w:ascii="Calibri" w:hAnsi="Calibri" w:cs="Calibri"/>
          <w:sz w:val="22"/>
          <w:szCs w:val="22"/>
        </w:rPr>
        <w:t xml:space="preserve">first and second </w:t>
      </w:r>
      <w:r w:rsidR="003C4FF9">
        <w:rPr>
          <w:rFonts w:ascii="Calibri" w:hAnsi="Calibri" w:cs="Calibri"/>
          <w:sz w:val="22"/>
          <w:szCs w:val="22"/>
        </w:rPr>
        <w:t>follow-up surveys</w:t>
      </w:r>
      <w:r w:rsidR="000B78A6">
        <w:rPr>
          <w:rFonts w:ascii="Calibri" w:hAnsi="Calibri" w:cs="Calibri"/>
          <w:sz w:val="22"/>
          <w:szCs w:val="22"/>
        </w:rPr>
        <w:t>, and minor revisions</w:t>
      </w:r>
      <w:r w:rsidR="001372E9">
        <w:rPr>
          <w:rFonts w:ascii="Calibri" w:hAnsi="Calibri" w:cs="Calibri"/>
          <w:sz w:val="22"/>
          <w:szCs w:val="22"/>
        </w:rPr>
        <w:t xml:space="preserve"> to the survey </w:t>
      </w:r>
      <w:r w:rsidR="004F4B27">
        <w:rPr>
          <w:rFonts w:ascii="Calibri" w:hAnsi="Calibri" w:cs="Calibri"/>
          <w:sz w:val="22"/>
          <w:szCs w:val="22"/>
        </w:rPr>
        <w:t xml:space="preserve">instruments and </w:t>
      </w:r>
      <w:r w:rsidR="001372E9">
        <w:rPr>
          <w:rFonts w:ascii="Calibri" w:hAnsi="Calibri" w:cs="Calibri"/>
          <w:sz w:val="22"/>
          <w:szCs w:val="22"/>
        </w:rPr>
        <w:t xml:space="preserve">notifications to reflect the </w:t>
      </w:r>
      <w:r w:rsidR="00C709CD">
        <w:rPr>
          <w:rFonts w:ascii="Calibri" w:hAnsi="Calibri" w:cs="Calibri"/>
          <w:sz w:val="22"/>
          <w:szCs w:val="22"/>
        </w:rPr>
        <w:t>changes</w:t>
      </w:r>
      <w:r w:rsidR="003C4FF9">
        <w:rPr>
          <w:rFonts w:ascii="Calibri" w:hAnsi="Calibri" w:cs="Calibri"/>
          <w:sz w:val="22"/>
          <w:szCs w:val="22"/>
        </w:rPr>
        <w:t>.</w:t>
      </w:r>
    </w:p>
    <w:p w:rsidRPr="00395B70" w:rsidR="00E5267C" w:rsidP="00AD72ED" w:rsidRDefault="00E5267C" w14:paraId="299A0B5B" w14:textId="77777777">
      <w:pPr>
        <w:pStyle w:val="Paragraph"/>
        <w:spacing w:after="0" w:line="240" w:lineRule="auto"/>
        <w:rPr>
          <w:rFonts w:ascii="Calibri" w:hAnsi="Calibri" w:cs="Calibri"/>
          <w:sz w:val="22"/>
          <w:szCs w:val="22"/>
        </w:rPr>
      </w:pPr>
    </w:p>
    <w:p w:rsidR="001A5F00" w:rsidP="00AD72ED" w:rsidRDefault="00C23079" w14:paraId="6A173B57" w14:textId="3AA307DD">
      <w:pPr>
        <w:pStyle w:val="Paragraph"/>
        <w:spacing w:after="0" w:line="240" w:lineRule="auto"/>
        <w:rPr>
          <w:rFonts w:ascii="Calibri" w:hAnsi="Calibri" w:cs="Calibri"/>
          <w:sz w:val="22"/>
          <w:szCs w:val="22"/>
        </w:rPr>
      </w:pPr>
      <w:r w:rsidRPr="00395B70">
        <w:rPr>
          <w:rFonts w:ascii="Calibri" w:hAnsi="Calibri" w:cs="Calibri"/>
          <w:b/>
          <w:bCs/>
          <w:sz w:val="22"/>
          <w:szCs w:val="22"/>
        </w:rPr>
        <w:t>Study Features Salient to Request:</w:t>
      </w:r>
      <w:r w:rsidRPr="00395B70">
        <w:rPr>
          <w:rFonts w:ascii="Calibri" w:hAnsi="Calibri" w:cs="Calibri"/>
          <w:sz w:val="22"/>
          <w:szCs w:val="22"/>
        </w:rPr>
        <w:t xml:space="preserve"> </w:t>
      </w:r>
      <w:r w:rsidRPr="00395B70" w:rsidR="003F2B51">
        <w:rPr>
          <w:rFonts w:ascii="Calibri" w:hAnsi="Calibri" w:cs="Calibri"/>
          <w:sz w:val="22"/>
          <w:szCs w:val="22"/>
        </w:rPr>
        <w:t>T</w:t>
      </w:r>
      <w:r w:rsidRPr="00395B70" w:rsidR="00B24DB5">
        <w:rPr>
          <w:rFonts w:ascii="Calibri" w:hAnsi="Calibri" w:cs="Calibri"/>
          <w:sz w:val="22"/>
          <w:szCs w:val="22"/>
        </w:rPr>
        <w:t xml:space="preserve">he </w:t>
      </w:r>
      <w:r w:rsidRPr="00395B70" w:rsidR="00901036">
        <w:rPr>
          <w:rFonts w:ascii="Calibri" w:hAnsi="Calibri" w:cs="Calibri"/>
          <w:sz w:val="22"/>
          <w:szCs w:val="22"/>
        </w:rPr>
        <w:t xml:space="preserve">purpose of the </w:t>
      </w:r>
      <w:r w:rsidRPr="00395B70" w:rsidR="00B24DB5">
        <w:rPr>
          <w:rFonts w:ascii="Calibri" w:hAnsi="Calibri" w:cs="Calibri"/>
          <w:sz w:val="22"/>
          <w:szCs w:val="22"/>
        </w:rPr>
        <w:t xml:space="preserve">Evaluation of Employment Coaching for TANF and Related Populations (OMB </w:t>
      </w:r>
      <w:r w:rsidR="005458A7">
        <w:rPr>
          <w:rFonts w:ascii="Calibri" w:hAnsi="Calibri" w:cs="Calibri"/>
          <w:sz w:val="22"/>
          <w:szCs w:val="22"/>
        </w:rPr>
        <w:t>#</w:t>
      </w:r>
      <w:r w:rsidRPr="00395B70" w:rsidR="00B24DB5">
        <w:rPr>
          <w:rFonts w:ascii="Calibri" w:hAnsi="Calibri" w:cs="Calibri"/>
          <w:sz w:val="22"/>
          <w:szCs w:val="22"/>
        </w:rPr>
        <w:t>0970-0506)</w:t>
      </w:r>
      <w:r w:rsidRPr="00395B70" w:rsidR="00901036">
        <w:rPr>
          <w:rFonts w:ascii="Calibri" w:hAnsi="Calibri" w:cs="Calibri"/>
          <w:sz w:val="22"/>
          <w:szCs w:val="22"/>
        </w:rPr>
        <w:t xml:space="preserve"> is to </w:t>
      </w:r>
      <w:r w:rsidRPr="00395B70" w:rsidR="004F7854">
        <w:rPr>
          <w:rFonts w:ascii="Calibri" w:hAnsi="Calibri" w:cs="Calibri"/>
          <w:sz w:val="22"/>
          <w:szCs w:val="22"/>
        </w:rPr>
        <w:t xml:space="preserve">describe </w:t>
      </w:r>
      <w:r w:rsidRPr="00395B70" w:rsidR="0088497F">
        <w:rPr>
          <w:rFonts w:ascii="Calibri" w:hAnsi="Calibri" w:cs="Calibri"/>
          <w:sz w:val="22"/>
          <w:szCs w:val="22"/>
        </w:rPr>
        <w:t xml:space="preserve">select employment coaching interventions for low-income populations </w:t>
      </w:r>
      <w:r w:rsidRPr="00395B70" w:rsidR="004F7854">
        <w:rPr>
          <w:rFonts w:ascii="Calibri" w:hAnsi="Calibri" w:cs="Calibri"/>
          <w:sz w:val="22"/>
          <w:szCs w:val="22"/>
        </w:rPr>
        <w:t xml:space="preserve">and </w:t>
      </w:r>
      <w:r w:rsidRPr="00395B70" w:rsidR="00901036">
        <w:rPr>
          <w:rFonts w:ascii="Calibri" w:hAnsi="Calibri" w:cs="Calibri"/>
          <w:sz w:val="22"/>
          <w:szCs w:val="22"/>
        </w:rPr>
        <w:t>estimate the</w:t>
      </w:r>
      <w:r w:rsidR="0088497F">
        <w:rPr>
          <w:rFonts w:ascii="Calibri" w:hAnsi="Calibri" w:cs="Calibri"/>
          <w:sz w:val="22"/>
          <w:szCs w:val="22"/>
        </w:rPr>
        <w:t>ir</w:t>
      </w:r>
      <w:r w:rsidRPr="00395B70" w:rsidR="00901036">
        <w:rPr>
          <w:rFonts w:ascii="Calibri" w:hAnsi="Calibri" w:cs="Calibri"/>
          <w:sz w:val="22"/>
          <w:szCs w:val="22"/>
        </w:rPr>
        <w:t xml:space="preserve"> effectiveness. </w:t>
      </w:r>
      <w:r w:rsidRPr="00395B70" w:rsidR="00C96F9A">
        <w:rPr>
          <w:rFonts w:ascii="Calibri" w:hAnsi="Calibri" w:cs="Calibri"/>
          <w:sz w:val="22"/>
          <w:szCs w:val="22"/>
        </w:rPr>
        <w:t>ACF</w:t>
      </w:r>
      <w:r w:rsidRPr="00395B70" w:rsidR="00D65B16">
        <w:rPr>
          <w:rFonts w:ascii="Calibri" w:hAnsi="Calibri" w:cs="Calibri"/>
          <w:sz w:val="22"/>
          <w:szCs w:val="22"/>
        </w:rPr>
        <w:t xml:space="preserve"> will use i</w:t>
      </w:r>
      <w:r w:rsidRPr="00395B70" w:rsidR="001A5F00">
        <w:rPr>
          <w:rFonts w:ascii="Calibri" w:hAnsi="Calibri" w:cs="Calibri"/>
          <w:sz w:val="22"/>
          <w:szCs w:val="22"/>
        </w:rPr>
        <w:t xml:space="preserve">nformation from the evaluation to inform policymakers and practitioners interested in </w:t>
      </w:r>
      <w:r w:rsidRPr="00395B70" w:rsidR="00D65B16">
        <w:rPr>
          <w:rFonts w:ascii="Calibri" w:hAnsi="Calibri" w:cs="Calibri"/>
          <w:sz w:val="22"/>
          <w:szCs w:val="22"/>
        </w:rPr>
        <w:t xml:space="preserve">funding, designing, or implementing </w:t>
      </w:r>
      <w:r w:rsidRPr="00395B70" w:rsidR="001A5F00">
        <w:rPr>
          <w:rFonts w:ascii="Calibri" w:hAnsi="Calibri" w:cs="Calibri"/>
          <w:sz w:val="22"/>
          <w:szCs w:val="22"/>
        </w:rPr>
        <w:t>interventions to improve employment outcomes of low-income populations.</w:t>
      </w:r>
    </w:p>
    <w:p w:rsidRPr="00395B70" w:rsidR="000B78A6" w:rsidP="00AD72ED" w:rsidRDefault="000B78A6" w14:paraId="584E4D4B" w14:textId="77777777">
      <w:pPr>
        <w:pStyle w:val="Paragraph"/>
        <w:spacing w:after="0" w:line="240" w:lineRule="auto"/>
        <w:rPr>
          <w:rFonts w:ascii="Calibri" w:hAnsi="Calibri" w:cs="Calibri"/>
          <w:sz w:val="22"/>
          <w:szCs w:val="22"/>
        </w:rPr>
      </w:pPr>
    </w:p>
    <w:p w:rsidR="0003593D" w:rsidP="00AD72ED" w:rsidRDefault="0003593D" w14:paraId="13685409" w14:textId="7C7EF714">
      <w:pPr>
        <w:pStyle w:val="Paragraph"/>
        <w:spacing w:after="0" w:line="240" w:lineRule="auto"/>
        <w:rPr>
          <w:rFonts w:ascii="Calibri" w:hAnsi="Calibri" w:cs="Calibri"/>
          <w:sz w:val="22"/>
          <w:szCs w:val="22"/>
        </w:rPr>
      </w:pPr>
      <w:r>
        <w:rPr>
          <w:rFonts w:ascii="Calibri" w:hAnsi="Calibri" w:cs="Calibri"/>
          <w:sz w:val="22"/>
          <w:szCs w:val="22"/>
        </w:rPr>
        <w:t>The implementation study involves</w:t>
      </w:r>
      <w:r w:rsidR="00917304">
        <w:rPr>
          <w:rFonts w:ascii="Calibri" w:hAnsi="Calibri" w:cs="Calibri"/>
          <w:sz w:val="22"/>
          <w:szCs w:val="22"/>
        </w:rPr>
        <w:t xml:space="preserve"> the following data collection activities across the six sites participating in the evaluation</w:t>
      </w:r>
      <w:r>
        <w:rPr>
          <w:rFonts w:ascii="Calibri" w:hAnsi="Calibri" w:cs="Calibri"/>
          <w:sz w:val="22"/>
          <w:szCs w:val="22"/>
        </w:rPr>
        <w:t xml:space="preserve">: </w:t>
      </w:r>
      <w:r w:rsidRPr="0003593D">
        <w:rPr>
          <w:rFonts w:ascii="Calibri" w:hAnsi="Calibri" w:cs="Calibri"/>
          <w:sz w:val="22"/>
          <w:szCs w:val="22"/>
        </w:rPr>
        <w:t>(1) semi-structured</w:t>
      </w:r>
      <w:r w:rsidR="003E0518">
        <w:rPr>
          <w:rFonts w:ascii="Calibri" w:hAnsi="Calibri" w:cs="Calibri"/>
          <w:sz w:val="22"/>
          <w:szCs w:val="22"/>
        </w:rPr>
        <w:t xml:space="preserve"> management,</w:t>
      </w:r>
      <w:r w:rsidRPr="0003593D">
        <w:rPr>
          <w:rFonts w:ascii="Calibri" w:hAnsi="Calibri" w:cs="Calibri"/>
          <w:sz w:val="22"/>
          <w:szCs w:val="22"/>
        </w:rPr>
        <w:t xml:space="preserve"> staff</w:t>
      </w:r>
      <w:r w:rsidR="003E0518">
        <w:rPr>
          <w:rFonts w:ascii="Calibri" w:hAnsi="Calibri" w:cs="Calibri"/>
          <w:sz w:val="22"/>
          <w:szCs w:val="22"/>
        </w:rPr>
        <w:t>, and supervisor</w:t>
      </w:r>
      <w:r w:rsidRPr="0003593D">
        <w:rPr>
          <w:rFonts w:ascii="Calibri" w:hAnsi="Calibri" w:cs="Calibri"/>
          <w:sz w:val="22"/>
          <w:szCs w:val="22"/>
        </w:rPr>
        <w:t xml:space="preserve"> interviews; (2) a staff survey; (3) in-depth participant interviews; (4) staff reports of participant service receipt; and (5) video recordings of coaching sessions.</w:t>
      </w:r>
    </w:p>
    <w:p w:rsidR="00E5267C" w:rsidP="00AD72ED" w:rsidRDefault="00E5267C" w14:paraId="7CC99092" w14:textId="77777777">
      <w:pPr>
        <w:pStyle w:val="Paragraph"/>
        <w:spacing w:after="0" w:line="240" w:lineRule="auto"/>
        <w:rPr>
          <w:rFonts w:ascii="Calibri" w:hAnsi="Calibri" w:cs="Calibri"/>
          <w:sz w:val="22"/>
          <w:szCs w:val="22"/>
        </w:rPr>
      </w:pPr>
    </w:p>
    <w:p w:rsidR="007F5C93" w:rsidP="00AD72ED" w:rsidRDefault="007F5C93" w14:paraId="05B2BD34" w14:textId="35A3910E">
      <w:pPr>
        <w:pStyle w:val="Paragraph"/>
        <w:spacing w:after="0" w:line="240" w:lineRule="auto"/>
        <w:rPr>
          <w:rFonts w:ascii="Calibri" w:hAnsi="Calibri" w:cs="Calibri"/>
          <w:sz w:val="22"/>
          <w:szCs w:val="22"/>
        </w:rPr>
      </w:pPr>
      <w:r w:rsidRPr="00395B70">
        <w:rPr>
          <w:rFonts w:ascii="Calibri" w:hAnsi="Calibri" w:cs="Calibri"/>
          <w:sz w:val="22"/>
          <w:szCs w:val="22"/>
        </w:rPr>
        <w:t xml:space="preserve">The </w:t>
      </w:r>
      <w:r>
        <w:rPr>
          <w:rFonts w:ascii="Calibri" w:hAnsi="Calibri" w:cs="Calibri"/>
          <w:sz w:val="22"/>
          <w:szCs w:val="22"/>
        </w:rPr>
        <w:t xml:space="preserve">impact </w:t>
      </w:r>
      <w:r w:rsidRPr="00395B70">
        <w:rPr>
          <w:rFonts w:ascii="Calibri" w:hAnsi="Calibri" w:cs="Calibri"/>
          <w:sz w:val="22"/>
          <w:szCs w:val="22"/>
        </w:rPr>
        <w:t xml:space="preserve">evaluation involves a randomized controlled trial in </w:t>
      </w:r>
      <w:r w:rsidR="00394A23">
        <w:rPr>
          <w:rFonts w:ascii="Calibri" w:hAnsi="Calibri" w:cs="Calibri"/>
          <w:sz w:val="22"/>
          <w:szCs w:val="22"/>
        </w:rPr>
        <w:t xml:space="preserve">the </w:t>
      </w:r>
      <w:r w:rsidRPr="00395B70">
        <w:rPr>
          <w:rFonts w:ascii="Calibri" w:hAnsi="Calibri" w:cs="Calibri"/>
          <w:sz w:val="22"/>
          <w:szCs w:val="22"/>
        </w:rPr>
        <w:t xml:space="preserve">six sites. During study enrollment, people eligible for employment coaching </w:t>
      </w:r>
      <w:r>
        <w:rPr>
          <w:rFonts w:ascii="Calibri" w:hAnsi="Calibri" w:cs="Calibri"/>
          <w:sz w:val="22"/>
          <w:szCs w:val="22"/>
        </w:rPr>
        <w:t>were</w:t>
      </w:r>
      <w:r w:rsidRPr="00395B70">
        <w:rPr>
          <w:rFonts w:ascii="Calibri" w:hAnsi="Calibri" w:cs="Calibri"/>
          <w:sz w:val="22"/>
          <w:szCs w:val="22"/>
        </w:rPr>
        <w:t xml:space="preserve"> randomized into a </w:t>
      </w:r>
      <w:r w:rsidR="00177EB9">
        <w:rPr>
          <w:rFonts w:ascii="Calibri" w:hAnsi="Calibri" w:cs="Calibri"/>
          <w:sz w:val="22"/>
          <w:szCs w:val="22"/>
        </w:rPr>
        <w:t>program</w:t>
      </w:r>
      <w:r w:rsidRPr="00395B70">
        <w:rPr>
          <w:rFonts w:ascii="Calibri" w:hAnsi="Calibri" w:cs="Calibri"/>
          <w:sz w:val="22"/>
          <w:szCs w:val="22"/>
        </w:rPr>
        <w:t xml:space="preserve"> group wh</w:t>
      </w:r>
      <w:r w:rsidR="007912C2">
        <w:rPr>
          <w:rFonts w:ascii="Calibri" w:hAnsi="Calibri" w:cs="Calibri"/>
          <w:sz w:val="22"/>
          <w:szCs w:val="22"/>
        </w:rPr>
        <w:t>o were</w:t>
      </w:r>
      <w:r w:rsidRPr="00395B70">
        <w:rPr>
          <w:rFonts w:ascii="Calibri" w:hAnsi="Calibri" w:cs="Calibri"/>
          <w:sz w:val="22"/>
          <w:szCs w:val="22"/>
        </w:rPr>
        <w:t xml:space="preserve"> offered employment coaching and a control group wh</w:t>
      </w:r>
      <w:r w:rsidR="007912C2">
        <w:rPr>
          <w:rFonts w:ascii="Calibri" w:hAnsi="Calibri" w:cs="Calibri"/>
          <w:sz w:val="22"/>
          <w:szCs w:val="22"/>
        </w:rPr>
        <w:t>o were</w:t>
      </w:r>
      <w:r w:rsidRPr="00395B70">
        <w:rPr>
          <w:rFonts w:ascii="Calibri" w:hAnsi="Calibri" w:cs="Calibri"/>
          <w:sz w:val="22"/>
          <w:szCs w:val="22"/>
        </w:rPr>
        <w:t xml:space="preserve"> not offered employment coaching.</w:t>
      </w:r>
      <w:r w:rsidR="003C4FF9">
        <w:rPr>
          <w:rFonts w:ascii="Calibri" w:hAnsi="Calibri" w:cs="Calibri"/>
          <w:sz w:val="22"/>
          <w:szCs w:val="22"/>
        </w:rPr>
        <w:t xml:space="preserve"> </w:t>
      </w:r>
      <w:r w:rsidRPr="00395B70">
        <w:rPr>
          <w:rFonts w:ascii="Calibri" w:hAnsi="Calibri" w:cs="Calibri"/>
          <w:sz w:val="22"/>
          <w:szCs w:val="22"/>
        </w:rPr>
        <w:t xml:space="preserve">Two follow-up surveys </w:t>
      </w:r>
      <w:r w:rsidR="00394A23">
        <w:rPr>
          <w:rFonts w:ascii="Calibri" w:hAnsi="Calibri" w:cs="Calibri"/>
          <w:sz w:val="22"/>
          <w:szCs w:val="22"/>
        </w:rPr>
        <w:t>are</w:t>
      </w:r>
      <w:r w:rsidRPr="00395B70">
        <w:rPr>
          <w:rFonts w:ascii="Calibri" w:hAnsi="Calibri" w:cs="Calibri"/>
          <w:sz w:val="22"/>
          <w:szCs w:val="22"/>
        </w:rPr>
        <w:t xml:space="preserve"> collect</w:t>
      </w:r>
      <w:r w:rsidR="00394A23">
        <w:rPr>
          <w:rFonts w:ascii="Calibri" w:hAnsi="Calibri" w:cs="Calibri"/>
          <w:sz w:val="22"/>
          <w:szCs w:val="22"/>
        </w:rPr>
        <w:t>ing</w:t>
      </w:r>
      <w:r w:rsidRPr="00395B70">
        <w:rPr>
          <w:rFonts w:ascii="Calibri" w:hAnsi="Calibri" w:cs="Calibri"/>
          <w:sz w:val="22"/>
          <w:szCs w:val="22"/>
        </w:rPr>
        <w:t xml:space="preserve"> data on the outcomes of members of the </w:t>
      </w:r>
      <w:r w:rsidR="00177EB9">
        <w:rPr>
          <w:rFonts w:ascii="Calibri" w:hAnsi="Calibri" w:cs="Calibri"/>
          <w:sz w:val="22"/>
          <w:szCs w:val="22"/>
        </w:rPr>
        <w:t>program</w:t>
      </w:r>
      <w:r w:rsidRPr="00395B70">
        <w:rPr>
          <w:rFonts w:ascii="Calibri" w:hAnsi="Calibri" w:cs="Calibri"/>
          <w:sz w:val="22"/>
          <w:szCs w:val="22"/>
        </w:rPr>
        <w:t xml:space="preserve"> and control groups. The first follow-up survey is administered between 6 and 12 months after random assignment; the second follow-up survey is administered between 21 and 24 months after random assignment. As the timing of study enrollment varie</w:t>
      </w:r>
      <w:r>
        <w:rPr>
          <w:rFonts w:ascii="Calibri" w:hAnsi="Calibri" w:cs="Calibri"/>
          <w:sz w:val="22"/>
          <w:szCs w:val="22"/>
        </w:rPr>
        <w:t>d</w:t>
      </w:r>
      <w:r w:rsidRPr="00395B70">
        <w:rPr>
          <w:rFonts w:ascii="Calibri" w:hAnsi="Calibri" w:cs="Calibri"/>
          <w:sz w:val="22"/>
          <w:szCs w:val="22"/>
        </w:rPr>
        <w:t xml:space="preserve"> by site, the </w:t>
      </w:r>
      <w:r w:rsidR="008E6F8F">
        <w:rPr>
          <w:rFonts w:ascii="Calibri" w:hAnsi="Calibri" w:cs="Calibri"/>
          <w:sz w:val="22"/>
          <w:szCs w:val="22"/>
        </w:rPr>
        <w:t xml:space="preserve">timeline for </w:t>
      </w:r>
      <w:r w:rsidRPr="00395B70">
        <w:rPr>
          <w:rFonts w:ascii="Calibri" w:hAnsi="Calibri" w:cs="Calibri"/>
          <w:sz w:val="22"/>
          <w:szCs w:val="22"/>
        </w:rPr>
        <w:t xml:space="preserve">survey data collection </w:t>
      </w:r>
      <w:r w:rsidR="008E6F8F">
        <w:rPr>
          <w:rFonts w:ascii="Calibri" w:hAnsi="Calibri" w:cs="Calibri"/>
          <w:sz w:val="22"/>
          <w:szCs w:val="22"/>
        </w:rPr>
        <w:t>is specific to</w:t>
      </w:r>
      <w:r>
        <w:rPr>
          <w:rFonts w:ascii="Calibri" w:hAnsi="Calibri" w:cs="Calibri"/>
          <w:sz w:val="22"/>
          <w:szCs w:val="22"/>
        </w:rPr>
        <w:t xml:space="preserve"> each site</w:t>
      </w:r>
      <w:r w:rsidRPr="00395B70">
        <w:rPr>
          <w:rFonts w:ascii="Calibri" w:hAnsi="Calibri" w:cs="Calibri"/>
          <w:sz w:val="22"/>
          <w:szCs w:val="22"/>
        </w:rPr>
        <w:t xml:space="preserve">. </w:t>
      </w:r>
    </w:p>
    <w:p w:rsidRPr="00EB0025" w:rsidR="00E5267C" w:rsidP="00AD72ED" w:rsidRDefault="00E5267C" w14:paraId="1B3B88CA" w14:textId="77777777">
      <w:pPr>
        <w:spacing w:after="0" w:line="240" w:lineRule="auto"/>
        <w:contextualSpacing/>
        <w:rPr>
          <w:rFonts w:ascii="Calibri" w:hAnsi="Calibri"/>
          <w:b/>
          <w:sz w:val="22"/>
        </w:rPr>
      </w:pPr>
    </w:p>
    <w:p w:rsidR="00572F23" w:rsidP="00AD72ED" w:rsidRDefault="00CF2CDC" w14:paraId="3633431D" w14:textId="6D99B3EE">
      <w:pPr>
        <w:spacing w:after="0" w:line="240" w:lineRule="auto"/>
        <w:contextualSpacing/>
        <w:rPr>
          <w:rFonts w:ascii="Calibri" w:hAnsi="Calibri" w:cs="Calibri"/>
          <w:bCs/>
          <w:sz w:val="22"/>
          <w:szCs w:val="22"/>
        </w:rPr>
      </w:pPr>
      <w:r w:rsidRPr="00395B70">
        <w:rPr>
          <w:rFonts w:ascii="Calibri" w:hAnsi="Calibri" w:cs="Calibri"/>
          <w:b/>
          <w:bCs/>
          <w:sz w:val="22"/>
          <w:szCs w:val="22"/>
        </w:rPr>
        <w:t>Time Sensitivity</w:t>
      </w:r>
      <w:r w:rsidRPr="00395B70">
        <w:rPr>
          <w:rFonts w:ascii="Calibri" w:hAnsi="Calibri" w:cs="Calibri"/>
          <w:sz w:val="22"/>
          <w:szCs w:val="22"/>
        </w:rPr>
        <w:t xml:space="preserve">: </w:t>
      </w:r>
      <w:r w:rsidRPr="00395B70">
        <w:rPr>
          <w:rFonts w:ascii="Calibri" w:hAnsi="Calibri" w:cs="Calibri"/>
          <w:bCs/>
          <w:sz w:val="22"/>
          <w:szCs w:val="22"/>
        </w:rPr>
        <w:t xml:space="preserve">This request has high time sensitivity. </w:t>
      </w:r>
      <w:r w:rsidRPr="00F26CB9">
        <w:rPr>
          <w:rFonts w:ascii="Calibri" w:hAnsi="Calibri" w:cs="Calibri"/>
          <w:bCs/>
          <w:sz w:val="22"/>
          <w:szCs w:val="22"/>
        </w:rPr>
        <w:t xml:space="preserve">Collecting </w:t>
      </w:r>
      <w:r w:rsidRPr="00F26CB9" w:rsidR="003F3C48">
        <w:rPr>
          <w:rFonts w:ascii="Calibri" w:hAnsi="Calibri" w:cs="Calibri"/>
          <w:bCs/>
          <w:sz w:val="22"/>
          <w:szCs w:val="22"/>
        </w:rPr>
        <w:t>th</w:t>
      </w:r>
      <w:r w:rsidR="003F3C48">
        <w:rPr>
          <w:rFonts w:ascii="Calibri" w:hAnsi="Calibri" w:cs="Calibri"/>
          <w:bCs/>
          <w:sz w:val="22"/>
          <w:szCs w:val="22"/>
        </w:rPr>
        <w:t>e</w:t>
      </w:r>
      <w:r w:rsidRPr="00F26CB9" w:rsidR="003F3C48">
        <w:rPr>
          <w:rFonts w:ascii="Calibri" w:hAnsi="Calibri" w:cs="Calibri"/>
          <w:bCs/>
          <w:sz w:val="22"/>
          <w:szCs w:val="22"/>
        </w:rPr>
        <w:t xml:space="preserve"> </w:t>
      </w:r>
      <w:r w:rsidRPr="00F26CB9">
        <w:rPr>
          <w:rFonts w:ascii="Calibri" w:hAnsi="Calibri" w:cs="Calibri"/>
          <w:bCs/>
          <w:sz w:val="22"/>
          <w:szCs w:val="22"/>
        </w:rPr>
        <w:t>information</w:t>
      </w:r>
      <w:r w:rsidR="003F3C48">
        <w:rPr>
          <w:rFonts w:ascii="Calibri" w:hAnsi="Calibri" w:cs="Calibri"/>
          <w:bCs/>
          <w:sz w:val="22"/>
          <w:szCs w:val="22"/>
        </w:rPr>
        <w:t xml:space="preserve"> on how programs</w:t>
      </w:r>
      <w:r w:rsidR="006769CA">
        <w:rPr>
          <w:rFonts w:ascii="Calibri" w:hAnsi="Calibri" w:cs="Calibri"/>
          <w:bCs/>
          <w:sz w:val="22"/>
          <w:szCs w:val="22"/>
        </w:rPr>
        <w:t>’ services</w:t>
      </w:r>
      <w:r w:rsidR="003F3C48">
        <w:rPr>
          <w:rFonts w:ascii="Calibri" w:hAnsi="Calibri" w:cs="Calibri"/>
          <w:bCs/>
          <w:sz w:val="22"/>
          <w:szCs w:val="22"/>
        </w:rPr>
        <w:t xml:space="preserve"> have changed as a result of COVID-19 </w:t>
      </w:r>
      <w:r w:rsidRPr="00F26CB9">
        <w:rPr>
          <w:rFonts w:ascii="Calibri" w:hAnsi="Calibri" w:cs="Calibri"/>
          <w:bCs/>
          <w:sz w:val="22"/>
          <w:szCs w:val="22"/>
        </w:rPr>
        <w:t xml:space="preserve">is critical to ensure that we accurately document decisions, changes, successes, challenges, and lessons learned </w:t>
      </w:r>
      <w:r>
        <w:rPr>
          <w:rFonts w:ascii="Calibri" w:hAnsi="Calibri" w:cs="Calibri"/>
          <w:bCs/>
          <w:sz w:val="22"/>
          <w:szCs w:val="22"/>
        </w:rPr>
        <w:t xml:space="preserve">to responding to COVID-19 </w:t>
      </w:r>
      <w:r w:rsidRPr="00F26CB9">
        <w:rPr>
          <w:rFonts w:ascii="Calibri" w:hAnsi="Calibri" w:cs="Calibri"/>
          <w:bCs/>
          <w:sz w:val="22"/>
          <w:szCs w:val="22"/>
        </w:rPr>
        <w:t>while the information is fres</w:t>
      </w:r>
      <w:r w:rsidR="007912C2">
        <w:rPr>
          <w:rFonts w:ascii="Calibri" w:hAnsi="Calibri" w:cs="Calibri"/>
          <w:bCs/>
          <w:sz w:val="22"/>
          <w:szCs w:val="22"/>
        </w:rPr>
        <w:t xml:space="preserve">h in respondents’ minds. It is </w:t>
      </w:r>
      <w:r w:rsidRPr="00F26CB9">
        <w:rPr>
          <w:rFonts w:ascii="Calibri" w:hAnsi="Calibri" w:cs="Calibri"/>
          <w:bCs/>
          <w:sz w:val="22"/>
          <w:szCs w:val="22"/>
        </w:rPr>
        <w:t xml:space="preserve">important to collect this information now so findings can be incorporated into our implementation reports, which </w:t>
      </w:r>
      <w:r>
        <w:rPr>
          <w:rFonts w:ascii="Calibri" w:hAnsi="Calibri" w:cs="Calibri"/>
          <w:bCs/>
          <w:sz w:val="22"/>
          <w:szCs w:val="22"/>
        </w:rPr>
        <w:t>the study team is</w:t>
      </w:r>
      <w:r w:rsidRPr="00F26CB9">
        <w:rPr>
          <w:rFonts w:ascii="Calibri" w:hAnsi="Calibri" w:cs="Calibri"/>
          <w:bCs/>
          <w:sz w:val="22"/>
          <w:szCs w:val="22"/>
        </w:rPr>
        <w:t xml:space="preserve"> currently drafting, and our </w:t>
      </w:r>
      <w:r w:rsidRPr="00F26CB9">
        <w:rPr>
          <w:rFonts w:ascii="Calibri" w:hAnsi="Calibri" w:cs="Calibri"/>
          <w:bCs/>
          <w:sz w:val="22"/>
          <w:szCs w:val="22"/>
        </w:rPr>
        <w:lastRenderedPageBreak/>
        <w:t>impact analyses and reporting</w:t>
      </w:r>
      <w:r>
        <w:rPr>
          <w:rFonts w:ascii="Calibri" w:hAnsi="Calibri" w:cs="Calibri"/>
          <w:bCs/>
          <w:sz w:val="22"/>
          <w:szCs w:val="22"/>
        </w:rPr>
        <w:t>, which the study team</w:t>
      </w:r>
      <w:r w:rsidRPr="00F26CB9">
        <w:rPr>
          <w:rFonts w:ascii="Calibri" w:hAnsi="Calibri" w:cs="Calibri"/>
          <w:bCs/>
          <w:sz w:val="22"/>
          <w:szCs w:val="22"/>
        </w:rPr>
        <w:t xml:space="preserve"> will begin conducting next year. </w:t>
      </w:r>
      <w:r w:rsidR="00394A23">
        <w:rPr>
          <w:rFonts w:ascii="Calibri" w:hAnsi="Calibri" w:cs="Calibri"/>
          <w:bCs/>
          <w:sz w:val="22"/>
          <w:szCs w:val="22"/>
        </w:rPr>
        <w:t>Further, t</w:t>
      </w:r>
      <w:r w:rsidRPr="00F26CB9">
        <w:rPr>
          <w:rFonts w:ascii="Calibri" w:hAnsi="Calibri" w:cs="Calibri"/>
          <w:bCs/>
          <w:sz w:val="22"/>
          <w:szCs w:val="22"/>
        </w:rPr>
        <w:t>o be relevant to policymakers and practitioners, it is important that we report this information quickly so it can inform other programs’ decisions and broader policy.</w:t>
      </w:r>
    </w:p>
    <w:p w:rsidR="00572F23" w:rsidP="00AD72ED" w:rsidRDefault="00572F23" w14:paraId="5EEAB729" w14:textId="77777777">
      <w:pPr>
        <w:spacing w:after="0" w:line="240" w:lineRule="auto"/>
        <w:contextualSpacing/>
        <w:rPr>
          <w:rFonts w:ascii="Calibri" w:hAnsi="Calibri" w:cs="Calibri"/>
          <w:bCs/>
          <w:sz w:val="22"/>
          <w:szCs w:val="22"/>
        </w:rPr>
      </w:pPr>
    </w:p>
    <w:p w:rsidRPr="00395B70" w:rsidR="00572F23" w:rsidP="00AD72ED" w:rsidRDefault="00D651AF" w14:paraId="4C3AC77E" w14:textId="39E45C14">
      <w:pPr>
        <w:spacing w:after="0" w:line="240" w:lineRule="auto"/>
        <w:contextualSpacing/>
        <w:rPr>
          <w:rFonts w:ascii="Calibri" w:hAnsi="Calibri" w:cs="Calibri"/>
          <w:sz w:val="22"/>
          <w:szCs w:val="22"/>
        </w:rPr>
      </w:pPr>
      <w:r>
        <w:rPr>
          <w:rFonts w:ascii="Calibri" w:hAnsi="Calibri" w:cs="Calibri"/>
          <w:bCs/>
          <w:sz w:val="22"/>
          <w:szCs w:val="22"/>
        </w:rPr>
        <w:t>T</w:t>
      </w:r>
      <w:r w:rsidRPr="00CF2F6F" w:rsidR="00CF2F6F">
        <w:rPr>
          <w:rFonts w:ascii="Calibri" w:hAnsi="Calibri" w:cs="Calibri"/>
          <w:bCs/>
          <w:sz w:val="22"/>
          <w:szCs w:val="22"/>
        </w:rPr>
        <w:t xml:space="preserve">he </w:t>
      </w:r>
      <w:r>
        <w:rPr>
          <w:rFonts w:ascii="Calibri" w:hAnsi="Calibri" w:cs="Calibri"/>
          <w:bCs/>
          <w:sz w:val="22"/>
          <w:szCs w:val="22"/>
        </w:rPr>
        <w:t xml:space="preserve">request to increase the follow-up survey incentive </w:t>
      </w:r>
      <w:r w:rsidR="009C02A2">
        <w:rPr>
          <w:rFonts w:ascii="Calibri" w:hAnsi="Calibri" w:cs="Calibri"/>
          <w:bCs/>
          <w:sz w:val="22"/>
          <w:szCs w:val="22"/>
        </w:rPr>
        <w:t>for two sites</w:t>
      </w:r>
      <w:r w:rsidR="003947AA">
        <w:rPr>
          <w:rFonts w:ascii="Calibri" w:hAnsi="Calibri" w:cs="Calibri"/>
          <w:bCs/>
          <w:sz w:val="22"/>
          <w:szCs w:val="22"/>
        </w:rPr>
        <w:t>—MyGoals Baltimore and MyGoals Houston—</w:t>
      </w:r>
      <w:r>
        <w:rPr>
          <w:rFonts w:ascii="Calibri" w:hAnsi="Calibri" w:cs="Calibri"/>
          <w:bCs/>
          <w:sz w:val="22"/>
          <w:szCs w:val="22"/>
        </w:rPr>
        <w:t>is time sensitive as well.</w:t>
      </w:r>
      <w:r w:rsidRPr="00E216D5" w:rsidR="00E216D5">
        <w:rPr>
          <w:rFonts w:ascii="Calibri" w:hAnsi="Calibri" w:cs="Calibri"/>
          <w:bCs/>
          <w:sz w:val="22"/>
          <w:szCs w:val="22"/>
        </w:rPr>
        <w:t xml:space="preserve"> </w:t>
      </w:r>
      <w:r>
        <w:rPr>
          <w:rFonts w:ascii="Calibri" w:hAnsi="Calibri" w:cs="Calibri"/>
          <w:bCs/>
          <w:sz w:val="22"/>
          <w:szCs w:val="22"/>
        </w:rPr>
        <w:t>R</w:t>
      </w:r>
      <w:r w:rsidRPr="00CF2F6F" w:rsidR="00CF2F6F">
        <w:rPr>
          <w:rFonts w:ascii="Calibri" w:hAnsi="Calibri" w:cs="Calibri"/>
          <w:bCs/>
          <w:sz w:val="22"/>
          <w:szCs w:val="22"/>
        </w:rPr>
        <w:t>esponse rates for the follow-up surveys are at risk of being much lower than anticipated because in-person location has stopped due to COVID-19.</w:t>
      </w:r>
      <w:r w:rsidR="001964EF">
        <w:rPr>
          <w:rFonts w:ascii="Calibri" w:hAnsi="Calibri" w:cs="Calibri"/>
          <w:bCs/>
          <w:sz w:val="22"/>
          <w:szCs w:val="22"/>
        </w:rPr>
        <w:t xml:space="preserve"> </w:t>
      </w:r>
      <w:r w:rsidR="001964EF">
        <w:rPr>
          <w:rFonts w:ascii="Calibri" w:hAnsi="Calibri" w:cs="Calibri"/>
          <w:sz w:val="22"/>
          <w:szCs w:val="22"/>
        </w:rPr>
        <w:t>No timetable for resumption of field locating has been established at this time</w:t>
      </w:r>
      <w:r w:rsidR="00F674EE">
        <w:rPr>
          <w:rFonts w:ascii="Calibri" w:hAnsi="Calibri" w:cs="Calibri"/>
          <w:sz w:val="22"/>
          <w:szCs w:val="22"/>
        </w:rPr>
        <w:t xml:space="preserve"> but it will not be until January 2021 at the earliest, contingent on improvement in conditions related to the pandemic</w:t>
      </w:r>
      <w:r w:rsidR="001964EF">
        <w:rPr>
          <w:rFonts w:ascii="Calibri" w:hAnsi="Calibri" w:cs="Calibri"/>
          <w:sz w:val="22"/>
          <w:szCs w:val="22"/>
        </w:rPr>
        <w:t xml:space="preserve">. </w:t>
      </w:r>
      <w:r w:rsidRPr="00E216D5" w:rsidR="00E216D5">
        <w:rPr>
          <w:rFonts w:ascii="Calibri" w:hAnsi="Calibri" w:cs="Calibri"/>
          <w:bCs/>
          <w:sz w:val="22"/>
          <w:szCs w:val="22"/>
        </w:rPr>
        <w:t>Previously, OMB approved an increase in the survey incentive amount for four of the six sites in the evaluation; we are now requesting the same increase for the other two sites in order to help increase the response rates and decrease the program-control group response rate differential, to avoid bias in the estimates of the programs’ effectiveness</w:t>
      </w:r>
      <w:r w:rsidR="00E216D5">
        <w:rPr>
          <w:rFonts w:ascii="Calibri" w:hAnsi="Calibri" w:cs="Calibri"/>
          <w:bCs/>
          <w:sz w:val="22"/>
          <w:szCs w:val="22"/>
        </w:rPr>
        <w:t xml:space="preserve">. </w:t>
      </w:r>
      <w:r w:rsidR="00E216D5">
        <w:rPr>
          <w:rFonts w:ascii="Calibri" w:hAnsi="Calibri" w:cs="Calibri"/>
          <w:sz w:val="22"/>
          <w:szCs w:val="22"/>
        </w:rPr>
        <w:t>I</w:t>
      </w:r>
      <w:r w:rsidR="007912C2">
        <w:rPr>
          <w:rFonts w:ascii="Calibri" w:hAnsi="Calibri" w:cs="Calibri"/>
          <w:sz w:val="22"/>
          <w:szCs w:val="22"/>
        </w:rPr>
        <w:t xml:space="preserve">t is </w:t>
      </w:r>
      <w:r w:rsidR="001964EF">
        <w:rPr>
          <w:rFonts w:ascii="Calibri" w:hAnsi="Calibri" w:cs="Calibri"/>
          <w:sz w:val="22"/>
          <w:szCs w:val="22"/>
        </w:rPr>
        <w:t xml:space="preserve">critical to </w:t>
      </w:r>
      <w:r w:rsidR="00572F23">
        <w:rPr>
          <w:rFonts w:ascii="Calibri" w:hAnsi="Calibri" w:cs="Calibri"/>
          <w:bCs/>
          <w:sz w:val="22"/>
          <w:szCs w:val="22"/>
        </w:rPr>
        <w:t>i</w:t>
      </w:r>
      <w:r w:rsidRPr="00395B70" w:rsidR="00572F23">
        <w:rPr>
          <w:rFonts w:ascii="Calibri" w:hAnsi="Calibri" w:cs="Calibri"/>
          <w:bCs/>
          <w:sz w:val="22"/>
          <w:szCs w:val="22"/>
        </w:rPr>
        <w:t>ncrease response rates before the first follow-up survey is closed, which can be no later than the start of the second follow-up survey.</w:t>
      </w:r>
      <w:r w:rsidR="00DD6D98">
        <w:rPr>
          <w:rFonts w:ascii="Calibri" w:hAnsi="Calibri" w:cs="Calibri"/>
          <w:bCs/>
          <w:sz w:val="22"/>
          <w:szCs w:val="22"/>
        </w:rPr>
        <w:t xml:space="preserve"> </w:t>
      </w:r>
    </w:p>
    <w:p w:rsidRPr="00395B70" w:rsidR="00CF2CDC" w:rsidP="00AD72ED" w:rsidRDefault="00CF2CDC" w14:paraId="68422E3C" w14:textId="77777777">
      <w:pPr>
        <w:spacing w:after="0" w:line="240" w:lineRule="auto"/>
        <w:contextualSpacing/>
        <w:rPr>
          <w:rFonts w:ascii="Calibri" w:hAnsi="Calibri" w:cs="Calibri"/>
          <w:sz w:val="22"/>
          <w:szCs w:val="22"/>
        </w:rPr>
      </w:pPr>
    </w:p>
    <w:p w:rsidRPr="00785EFB" w:rsidR="00764DEA" w:rsidP="00573E66" w:rsidRDefault="00CF2CDC" w14:paraId="3C440794" w14:textId="0E6B7961">
      <w:pPr>
        <w:pStyle w:val="Paragraph"/>
        <w:spacing w:after="120" w:line="240" w:lineRule="auto"/>
        <w:rPr>
          <w:rFonts w:ascii="Calibri" w:hAnsi="Calibri" w:cs="Calibri"/>
          <w:b/>
          <w:bCs/>
          <w:sz w:val="22"/>
          <w:szCs w:val="22"/>
          <w:u w:val="single"/>
        </w:rPr>
      </w:pPr>
      <w:r>
        <w:rPr>
          <w:rFonts w:ascii="Calibri" w:hAnsi="Calibri" w:cs="Calibri"/>
          <w:b/>
          <w:bCs/>
          <w:sz w:val="22"/>
          <w:szCs w:val="22"/>
          <w:u w:val="single"/>
        </w:rPr>
        <w:t>REQUEST DETAILS</w:t>
      </w:r>
      <w:r w:rsidR="002A71E9">
        <w:rPr>
          <w:rFonts w:ascii="Calibri" w:hAnsi="Calibri" w:cs="Calibri"/>
          <w:b/>
          <w:bCs/>
          <w:sz w:val="22"/>
          <w:szCs w:val="22"/>
          <w:u w:val="single"/>
        </w:rPr>
        <w:t>:</w:t>
      </w:r>
      <w:r>
        <w:rPr>
          <w:rFonts w:ascii="Calibri" w:hAnsi="Calibri" w:cs="Calibri"/>
          <w:b/>
          <w:bCs/>
          <w:sz w:val="22"/>
          <w:szCs w:val="22"/>
          <w:u w:val="single"/>
        </w:rPr>
        <w:t xml:space="preserve"> </w:t>
      </w:r>
      <w:r w:rsidRPr="00785EFB" w:rsidR="00764DEA">
        <w:rPr>
          <w:rFonts w:ascii="Calibri" w:hAnsi="Calibri" w:cs="Calibri"/>
          <w:b/>
          <w:bCs/>
          <w:sz w:val="22"/>
          <w:szCs w:val="22"/>
          <w:u w:val="single"/>
        </w:rPr>
        <w:t>IMPLEMENTATION STUDY</w:t>
      </w:r>
    </w:p>
    <w:p w:rsidR="00F34371" w:rsidP="00AD72ED" w:rsidRDefault="00BB1A99" w14:paraId="7EE466C6" w14:textId="466CF7EE">
      <w:pPr>
        <w:pStyle w:val="Paragraph"/>
        <w:spacing w:after="0" w:line="240" w:lineRule="auto"/>
        <w:rPr>
          <w:rFonts w:ascii="Calibri" w:hAnsi="Calibri" w:cs="Calibri"/>
          <w:sz w:val="22"/>
          <w:szCs w:val="22"/>
        </w:rPr>
      </w:pPr>
      <w:r w:rsidRPr="00EB0025">
        <w:rPr>
          <w:rFonts w:ascii="Calibri" w:hAnsi="Calibri"/>
          <w:b/>
          <w:sz w:val="22"/>
          <w:u w:val="single"/>
        </w:rPr>
        <w:t>Progress to Date</w:t>
      </w:r>
      <w:r w:rsidRPr="00395B70">
        <w:rPr>
          <w:rFonts w:ascii="Calibri" w:hAnsi="Calibri" w:cs="Calibri"/>
          <w:sz w:val="22"/>
          <w:szCs w:val="22"/>
        </w:rPr>
        <w:t xml:space="preserve"> </w:t>
      </w:r>
    </w:p>
    <w:p w:rsidR="003E0518" w:rsidP="00AD72ED" w:rsidRDefault="00E6198B" w14:paraId="1B825633" w14:textId="7069F287">
      <w:pPr>
        <w:pStyle w:val="Paragraph"/>
        <w:spacing w:after="0" w:line="240" w:lineRule="auto"/>
        <w:rPr>
          <w:rFonts w:ascii="Calibri" w:hAnsi="Calibri" w:cs="Calibri"/>
          <w:sz w:val="22"/>
          <w:szCs w:val="22"/>
        </w:rPr>
      </w:pPr>
      <w:r>
        <w:rPr>
          <w:rFonts w:ascii="Calibri" w:hAnsi="Calibri" w:cs="Calibri"/>
          <w:sz w:val="22"/>
          <w:szCs w:val="22"/>
        </w:rPr>
        <w:t>The study team</w:t>
      </w:r>
      <w:r w:rsidR="005F61BC">
        <w:rPr>
          <w:rFonts w:ascii="Calibri" w:hAnsi="Calibri" w:cs="Calibri"/>
          <w:sz w:val="22"/>
          <w:szCs w:val="22"/>
        </w:rPr>
        <w:t xml:space="preserve"> conducted </w:t>
      </w:r>
      <w:r w:rsidR="003E0518">
        <w:rPr>
          <w:rFonts w:ascii="Calibri" w:hAnsi="Calibri" w:cs="Calibri"/>
          <w:sz w:val="22"/>
          <w:szCs w:val="22"/>
        </w:rPr>
        <w:t>semi-structured interviews with program</w:t>
      </w:r>
      <w:r w:rsidR="00EC7FCE">
        <w:rPr>
          <w:rFonts w:ascii="Calibri" w:hAnsi="Calibri" w:cs="Calibri"/>
          <w:sz w:val="22"/>
          <w:szCs w:val="22"/>
        </w:rPr>
        <w:t xml:space="preserve"> managers, staff, and supervisors</w:t>
      </w:r>
      <w:r w:rsidR="001E07BB">
        <w:rPr>
          <w:rFonts w:ascii="Calibri" w:hAnsi="Calibri" w:cs="Calibri"/>
          <w:sz w:val="22"/>
          <w:szCs w:val="22"/>
        </w:rPr>
        <w:t>;</w:t>
      </w:r>
      <w:r w:rsidR="003E0518">
        <w:rPr>
          <w:rFonts w:ascii="Calibri" w:hAnsi="Calibri" w:cs="Calibri"/>
          <w:sz w:val="22"/>
          <w:szCs w:val="22"/>
        </w:rPr>
        <w:t xml:space="preserve"> in-depth participant interviews</w:t>
      </w:r>
      <w:r w:rsidR="001E07BB">
        <w:rPr>
          <w:rFonts w:ascii="Calibri" w:hAnsi="Calibri" w:cs="Calibri"/>
          <w:sz w:val="22"/>
          <w:szCs w:val="22"/>
        </w:rPr>
        <w:t>;</w:t>
      </w:r>
      <w:r w:rsidR="003E0518">
        <w:rPr>
          <w:rFonts w:ascii="Calibri" w:hAnsi="Calibri" w:cs="Calibri"/>
          <w:sz w:val="22"/>
          <w:szCs w:val="22"/>
        </w:rPr>
        <w:t xml:space="preserve"> and video recordings of coaching sessions in </w:t>
      </w:r>
      <w:r w:rsidRPr="00395B70" w:rsidR="005F61BC">
        <w:rPr>
          <w:rFonts w:ascii="Calibri" w:hAnsi="Calibri" w:cs="Calibri"/>
          <w:sz w:val="22"/>
          <w:szCs w:val="22"/>
        </w:rPr>
        <w:t>MyGoals in Baltimore</w:t>
      </w:r>
      <w:r w:rsidR="005F61BC">
        <w:rPr>
          <w:rFonts w:ascii="Calibri" w:hAnsi="Calibri" w:cs="Calibri"/>
          <w:sz w:val="22"/>
          <w:szCs w:val="22"/>
        </w:rPr>
        <w:t>,</w:t>
      </w:r>
      <w:r w:rsidRPr="00395B70" w:rsidR="005F61BC">
        <w:rPr>
          <w:rFonts w:ascii="Calibri" w:hAnsi="Calibri" w:cs="Calibri"/>
          <w:sz w:val="22"/>
          <w:szCs w:val="22"/>
        </w:rPr>
        <w:t xml:space="preserve"> MyGoals in Houston</w:t>
      </w:r>
      <w:r w:rsidR="005F61BC">
        <w:rPr>
          <w:rFonts w:ascii="Calibri" w:hAnsi="Calibri" w:cs="Calibri"/>
          <w:sz w:val="22"/>
          <w:szCs w:val="22"/>
        </w:rPr>
        <w:t xml:space="preserve">, </w:t>
      </w:r>
      <w:r w:rsidRPr="00395B70" w:rsidR="00A6310A">
        <w:rPr>
          <w:rFonts w:ascii="Calibri" w:hAnsi="Calibri" w:cs="Calibri"/>
          <w:sz w:val="22"/>
          <w:szCs w:val="22"/>
        </w:rPr>
        <w:t>Family Development and Self-Sufficiency (</w:t>
      </w:r>
      <w:r w:rsidRPr="00395B70" w:rsidR="005F61BC">
        <w:rPr>
          <w:rFonts w:ascii="Calibri" w:hAnsi="Calibri" w:cs="Calibri"/>
          <w:sz w:val="22"/>
          <w:szCs w:val="22"/>
        </w:rPr>
        <w:t>FaDSS</w:t>
      </w:r>
      <w:r w:rsidR="00A6310A">
        <w:rPr>
          <w:rFonts w:ascii="Calibri" w:hAnsi="Calibri" w:cs="Calibri"/>
          <w:sz w:val="22"/>
          <w:szCs w:val="22"/>
        </w:rPr>
        <w:t>)</w:t>
      </w:r>
      <w:r w:rsidRPr="00395B70" w:rsidR="005F61BC">
        <w:rPr>
          <w:rFonts w:ascii="Calibri" w:hAnsi="Calibri" w:cs="Calibri"/>
          <w:sz w:val="22"/>
          <w:szCs w:val="22"/>
        </w:rPr>
        <w:t xml:space="preserve">, Jefferson County Colorado Works, </w:t>
      </w:r>
      <w:r w:rsidR="005F61BC">
        <w:rPr>
          <w:rFonts w:ascii="Calibri" w:hAnsi="Calibri" w:cs="Calibri"/>
          <w:sz w:val="22"/>
          <w:szCs w:val="22"/>
        </w:rPr>
        <w:t xml:space="preserve">and </w:t>
      </w:r>
      <w:r w:rsidRPr="00395B70" w:rsidR="005F61BC">
        <w:rPr>
          <w:rFonts w:ascii="Calibri" w:hAnsi="Calibri" w:cs="Calibri"/>
          <w:sz w:val="22"/>
          <w:szCs w:val="22"/>
        </w:rPr>
        <w:t>LIFT</w:t>
      </w:r>
      <w:r w:rsidR="005F61BC">
        <w:rPr>
          <w:rFonts w:ascii="Calibri" w:hAnsi="Calibri" w:cs="Calibri"/>
          <w:sz w:val="22"/>
          <w:szCs w:val="22"/>
        </w:rPr>
        <w:t xml:space="preserve"> </w:t>
      </w:r>
      <w:r w:rsidR="003E0518">
        <w:rPr>
          <w:rFonts w:ascii="Calibri" w:hAnsi="Calibri" w:cs="Calibri"/>
          <w:sz w:val="22"/>
          <w:szCs w:val="22"/>
        </w:rPr>
        <w:t>in spring 2019</w:t>
      </w:r>
      <w:r w:rsidR="00DB5279">
        <w:rPr>
          <w:rFonts w:ascii="Calibri" w:hAnsi="Calibri" w:cs="Calibri"/>
          <w:sz w:val="22"/>
          <w:szCs w:val="22"/>
        </w:rPr>
        <w:t xml:space="preserve"> and in </w:t>
      </w:r>
      <w:r w:rsidR="005F61BC">
        <w:rPr>
          <w:rFonts w:ascii="Calibri" w:hAnsi="Calibri" w:cs="Calibri"/>
          <w:sz w:val="22"/>
          <w:szCs w:val="22"/>
        </w:rPr>
        <w:t xml:space="preserve">Work Success in February 2020. </w:t>
      </w:r>
      <w:r>
        <w:rPr>
          <w:rFonts w:ascii="Calibri" w:hAnsi="Calibri" w:cs="Calibri"/>
          <w:sz w:val="22"/>
          <w:szCs w:val="22"/>
        </w:rPr>
        <w:t>T</w:t>
      </w:r>
      <w:r w:rsidR="00A6310A">
        <w:rPr>
          <w:rFonts w:ascii="Calibri" w:hAnsi="Calibri" w:cs="Calibri"/>
          <w:sz w:val="22"/>
          <w:szCs w:val="22"/>
        </w:rPr>
        <w:t xml:space="preserve">he staff survey </w:t>
      </w:r>
      <w:r>
        <w:rPr>
          <w:rFonts w:ascii="Calibri" w:hAnsi="Calibri" w:cs="Calibri"/>
          <w:sz w:val="22"/>
          <w:szCs w:val="22"/>
        </w:rPr>
        <w:t xml:space="preserve">was completed </w:t>
      </w:r>
      <w:r w:rsidR="00DB5279">
        <w:rPr>
          <w:rFonts w:ascii="Calibri" w:hAnsi="Calibri" w:cs="Calibri"/>
          <w:sz w:val="22"/>
          <w:szCs w:val="22"/>
        </w:rPr>
        <w:t>in Work Success in</w:t>
      </w:r>
      <w:r w:rsidR="00A6310A">
        <w:rPr>
          <w:rFonts w:ascii="Calibri" w:hAnsi="Calibri" w:cs="Calibri"/>
          <w:sz w:val="22"/>
          <w:szCs w:val="22"/>
        </w:rPr>
        <w:t xml:space="preserve"> January 2020 </w:t>
      </w:r>
      <w:r w:rsidR="00902F0B">
        <w:rPr>
          <w:rFonts w:ascii="Calibri" w:hAnsi="Calibri" w:cs="Calibri"/>
          <w:sz w:val="22"/>
          <w:szCs w:val="22"/>
        </w:rPr>
        <w:t xml:space="preserve">and </w:t>
      </w:r>
      <w:r w:rsidR="00DB5279">
        <w:rPr>
          <w:rFonts w:ascii="Calibri" w:hAnsi="Calibri" w:cs="Calibri"/>
          <w:sz w:val="22"/>
          <w:szCs w:val="22"/>
        </w:rPr>
        <w:t xml:space="preserve">in </w:t>
      </w:r>
      <w:r w:rsidR="00A6310A">
        <w:rPr>
          <w:rFonts w:ascii="Calibri" w:hAnsi="Calibri" w:cs="Calibri"/>
          <w:sz w:val="22"/>
          <w:szCs w:val="22"/>
        </w:rPr>
        <w:t>the other sites in fall 2018.</w:t>
      </w:r>
      <w:r w:rsidR="00DB5279">
        <w:rPr>
          <w:rFonts w:ascii="Calibri" w:hAnsi="Calibri" w:cs="Calibri"/>
          <w:sz w:val="22"/>
          <w:szCs w:val="22"/>
        </w:rPr>
        <w:t xml:space="preserve"> </w:t>
      </w:r>
      <w:r>
        <w:rPr>
          <w:rFonts w:ascii="Calibri" w:hAnsi="Calibri" w:cs="Calibri"/>
          <w:sz w:val="22"/>
          <w:szCs w:val="22"/>
        </w:rPr>
        <w:t>The study team has</w:t>
      </w:r>
      <w:r w:rsidR="001E07BB">
        <w:rPr>
          <w:rFonts w:ascii="Calibri" w:hAnsi="Calibri" w:cs="Calibri"/>
          <w:sz w:val="22"/>
          <w:szCs w:val="22"/>
        </w:rPr>
        <w:t xml:space="preserve"> </w:t>
      </w:r>
      <w:r w:rsidR="003E0518">
        <w:rPr>
          <w:rFonts w:ascii="Calibri" w:hAnsi="Calibri" w:cs="Calibri"/>
          <w:sz w:val="22"/>
          <w:szCs w:val="22"/>
        </w:rPr>
        <w:t>continue</w:t>
      </w:r>
      <w:r w:rsidR="001E07BB">
        <w:rPr>
          <w:rFonts w:ascii="Calibri" w:hAnsi="Calibri" w:cs="Calibri"/>
          <w:sz w:val="22"/>
          <w:szCs w:val="22"/>
        </w:rPr>
        <w:t>d</w:t>
      </w:r>
      <w:r w:rsidR="003E0518">
        <w:rPr>
          <w:rFonts w:ascii="Calibri" w:hAnsi="Calibri" w:cs="Calibri"/>
          <w:sz w:val="22"/>
          <w:szCs w:val="22"/>
        </w:rPr>
        <w:t xml:space="preserve"> to collect participant service receipt data from staff reports in all six sites</w:t>
      </w:r>
      <w:r w:rsidR="001E07BB">
        <w:rPr>
          <w:rFonts w:ascii="Calibri" w:hAnsi="Calibri" w:cs="Calibri"/>
          <w:sz w:val="22"/>
          <w:szCs w:val="22"/>
        </w:rPr>
        <w:t xml:space="preserve"> since </w:t>
      </w:r>
      <w:r w:rsidR="00D46E58">
        <w:rPr>
          <w:rFonts w:ascii="Calibri" w:hAnsi="Calibri" w:cs="Calibri"/>
          <w:sz w:val="22"/>
          <w:szCs w:val="22"/>
        </w:rPr>
        <w:t>June 2018.</w:t>
      </w:r>
    </w:p>
    <w:p w:rsidR="00C97601" w:rsidP="00AD72ED" w:rsidRDefault="00C97601" w14:paraId="6E3B2BA1" w14:textId="77777777">
      <w:pPr>
        <w:pStyle w:val="Paragraph"/>
        <w:spacing w:after="0" w:line="240" w:lineRule="auto"/>
        <w:rPr>
          <w:rFonts w:ascii="Calibri" w:hAnsi="Calibri" w:cs="Calibri"/>
          <w:sz w:val="22"/>
          <w:szCs w:val="22"/>
        </w:rPr>
      </w:pPr>
    </w:p>
    <w:p w:rsidR="00032FBA" w:rsidP="00AD72ED" w:rsidRDefault="006E3385" w14:paraId="3203B571" w14:textId="5F8A87C6">
      <w:pPr>
        <w:pStyle w:val="Paragraph"/>
        <w:spacing w:after="0" w:line="240" w:lineRule="auto"/>
        <w:rPr>
          <w:rFonts w:ascii="Calibri" w:hAnsi="Calibri" w:cs="Calibri"/>
          <w:sz w:val="22"/>
          <w:szCs w:val="22"/>
        </w:rPr>
      </w:pPr>
      <w:r w:rsidRPr="006E3385">
        <w:rPr>
          <w:rFonts w:ascii="Calibri" w:hAnsi="Calibri" w:cs="Calibri"/>
          <w:sz w:val="22"/>
          <w:szCs w:val="22"/>
        </w:rPr>
        <w:t>As a result of the 2019 novel coronavirus disease (COVID-19) pandemic, the coaching programs have had to alter their policies and operations to respond to social distancing requirements and changing participant needs. Employment coaching sessions that normally occur in person are now happening over the phone or via video. Coaches and supervisors are working remotely and are unable to provide in-person support to one another as they address difficult participant situations. Families are facing new or worsened challenges, including health concerns, furloughs, layoffs, and lack of childcare, that have implications for their financial stability and family well-being.</w:t>
      </w:r>
      <w:r>
        <w:rPr>
          <w:rFonts w:ascii="Calibri" w:hAnsi="Calibri" w:cs="Calibri"/>
          <w:sz w:val="22"/>
          <w:szCs w:val="22"/>
        </w:rPr>
        <w:t xml:space="preserve"> Because </w:t>
      </w:r>
      <w:r w:rsidR="00E6198B">
        <w:rPr>
          <w:rFonts w:ascii="Calibri" w:hAnsi="Calibri" w:cs="Calibri"/>
          <w:sz w:val="22"/>
          <w:szCs w:val="22"/>
        </w:rPr>
        <w:t>the implementation study’s</w:t>
      </w:r>
      <w:r>
        <w:rPr>
          <w:rFonts w:ascii="Calibri" w:hAnsi="Calibri" w:cs="Calibri"/>
          <w:sz w:val="22"/>
          <w:szCs w:val="22"/>
        </w:rPr>
        <w:t xml:space="preserve"> data collection </w:t>
      </w:r>
      <w:r w:rsidR="00E6198B">
        <w:rPr>
          <w:rFonts w:ascii="Calibri" w:hAnsi="Calibri" w:cs="Calibri"/>
          <w:sz w:val="22"/>
          <w:szCs w:val="22"/>
        </w:rPr>
        <w:t xml:space="preserve">was conducted </w:t>
      </w:r>
      <w:r>
        <w:rPr>
          <w:rFonts w:ascii="Calibri" w:hAnsi="Calibri" w:cs="Calibri"/>
          <w:sz w:val="22"/>
          <w:szCs w:val="22"/>
        </w:rPr>
        <w:t>before these changes occurred, we have not been able to systematically capture how the programs are now serving program participants</w:t>
      </w:r>
      <w:r w:rsidR="00961138">
        <w:rPr>
          <w:rFonts w:ascii="Calibri" w:hAnsi="Calibri" w:cs="Calibri"/>
          <w:sz w:val="22"/>
          <w:szCs w:val="22"/>
        </w:rPr>
        <w:t xml:space="preserve">. </w:t>
      </w:r>
      <w:r w:rsidR="00E6198B">
        <w:rPr>
          <w:rFonts w:ascii="Calibri" w:hAnsi="Calibri" w:cs="Calibri"/>
          <w:sz w:val="22"/>
          <w:szCs w:val="22"/>
        </w:rPr>
        <w:t>ACF is therefore</w:t>
      </w:r>
      <w:r w:rsidR="00961138">
        <w:rPr>
          <w:rFonts w:ascii="Calibri" w:hAnsi="Calibri" w:cs="Calibri"/>
          <w:sz w:val="22"/>
          <w:szCs w:val="22"/>
        </w:rPr>
        <w:t xml:space="preserve"> requesting approval to conduct additional </w:t>
      </w:r>
      <w:r w:rsidR="00CF69AE">
        <w:rPr>
          <w:rFonts w:ascii="Calibri" w:hAnsi="Calibri" w:cs="Calibri"/>
          <w:sz w:val="22"/>
          <w:szCs w:val="22"/>
        </w:rPr>
        <w:t xml:space="preserve">semi-structured </w:t>
      </w:r>
      <w:r w:rsidR="00961138">
        <w:rPr>
          <w:rFonts w:ascii="Calibri" w:hAnsi="Calibri" w:cs="Calibri"/>
          <w:sz w:val="22"/>
          <w:szCs w:val="22"/>
        </w:rPr>
        <w:t xml:space="preserve">management, </w:t>
      </w:r>
      <w:r w:rsidR="00CF69AE">
        <w:rPr>
          <w:rFonts w:ascii="Calibri" w:hAnsi="Calibri" w:cs="Calibri"/>
          <w:sz w:val="22"/>
          <w:szCs w:val="22"/>
        </w:rPr>
        <w:t xml:space="preserve">staff, and </w:t>
      </w:r>
      <w:r w:rsidR="00961138">
        <w:rPr>
          <w:rFonts w:ascii="Calibri" w:hAnsi="Calibri" w:cs="Calibri"/>
          <w:sz w:val="22"/>
          <w:szCs w:val="22"/>
        </w:rPr>
        <w:t>supervisor</w:t>
      </w:r>
      <w:r w:rsidR="00CF69AE">
        <w:rPr>
          <w:rFonts w:ascii="Calibri" w:hAnsi="Calibri" w:cs="Calibri"/>
          <w:sz w:val="22"/>
          <w:szCs w:val="22"/>
        </w:rPr>
        <w:t xml:space="preserve"> interviews </w:t>
      </w:r>
      <w:r w:rsidR="00961138">
        <w:rPr>
          <w:rFonts w:ascii="Calibri" w:hAnsi="Calibri" w:cs="Calibri"/>
          <w:sz w:val="22"/>
          <w:szCs w:val="22"/>
        </w:rPr>
        <w:t xml:space="preserve">and </w:t>
      </w:r>
      <w:r w:rsidR="00CF69AE">
        <w:rPr>
          <w:rFonts w:ascii="Calibri" w:hAnsi="Calibri" w:cs="Calibri"/>
          <w:sz w:val="22"/>
          <w:szCs w:val="22"/>
        </w:rPr>
        <w:t xml:space="preserve">additional in-depth </w:t>
      </w:r>
      <w:r w:rsidR="00961138">
        <w:rPr>
          <w:rFonts w:ascii="Calibri" w:hAnsi="Calibri" w:cs="Calibri"/>
          <w:sz w:val="22"/>
          <w:szCs w:val="22"/>
        </w:rPr>
        <w:t xml:space="preserve">participant interviews in five of the six sites. Work Success has not continued serving participants during COVID-19, so we </w:t>
      </w:r>
      <w:r w:rsidR="00F75688">
        <w:rPr>
          <w:rFonts w:ascii="Calibri" w:hAnsi="Calibri" w:cs="Calibri"/>
          <w:sz w:val="22"/>
          <w:szCs w:val="22"/>
        </w:rPr>
        <w:t>are</w:t>
      </w:r>
      <w:r w:rsidR="00961138">
        <w:rPr>
          <w:rFonts w:ascii="Calibri" w:hAnsi="Calibri" w:cs="Calibri"/>
          <w:sz w:val="22"/>
          <w:szCs w:val="22"/>
        </w:rPr>
        <w:t xml:space="preserve"> not request</w:t>
      </w:r>
      <w:r w:rsidR="00F75688">
        <w:rPr>
          <w:rFonts w:ascii="Calibri" w:hAnsi="Calibri" w:cs="Calibri"/>
          <w:sz w:val="22"/>
          <w:szCs w:val="22"/>
        </w:rPr>
        <w:t>ing</w:t>
      </w:r>
      <w:r w:rsidR="00961138">
        <w:rPr>
          <w:rFonts w:ascii="Calibri" w:hAnsi="Calibri" w:cs="Calibri"/>
          <w:sz w:val="22"/>
          <w:szCs w:val="22"/>
        </w:rPr>
        <w:t xml:space="preserve"> approval to conduct additional interviews in that site. </w:t>
      </w:r>
    </w:p>
    <w:p w:rsidR="00E5267C" w:rsidP="00AD72ED" w:rsidRDefault="00E5267C" w14:paraId="2A57DACA" w14:textId="77777777">
      <w:pPr>
        <w:pStyle w:val="Paragraph"/>
        <w:spacing w:after="0" w:line="240" w:lineRule="auto"/>
        <w:rPr>
          <w:rFonts w:ascii="Calibri" w:hAnsi="Calibri" w:cs="Calibri"/>
          <w:b/>
          <w:sz w:val="22"/>
          <w:szCs w:val="22"/>
          <w:u w:val="single"/>
        </w:rPr>
      </w:pPr>
    </w:p>
    <w:p w:rsidR="00F34371" w:rsidP="00AD72ED" w:rsidRDefault="00CF2CDC" w14:paraId="44747421" w14:textId="17AEDCC3">
      <w:pPr>
        <w:pStyle w:val="Paragraph"/>
        <w:spacing w:after="0" w:line="240" w:lineRule="auto"/>
        <w:rPr>
          <w:rFonts w:ascii="Calibri" w:hAnsi="Calibri" w:cs="Calibri"/>
          <w:b/>
          <w:sz w:val="22"/>
          <w:szCs w:val="22"/>
        </w:rPr>
      </w:pPr>
      <w:r w:rsidRPr="00EB0025">
        <w:rPr>
          <w:rFonts w:ascii="Calibri" w:hAnsi="Calibri"/>
          <w:b/>
          <w:sz w:val="22"/>
          <w:u w:val="single"/>
        </w:rPr>
        <w:t>Previous Terms of Clearance</w:t>
      </w:r>
    </w:p>
    <w:p w:rsidRPr="00395B70" w:rsidR="00CF2CDC" w:rsidP="00AD72ED" w:rsidRDefault="00CF2CDC" w14:paraId="53143DCF" w14:textId="197D4E9F">
      <w:pPr>
        <w:pStyle w:val="Paragraph"/>
        <w:spacing w:after="0" w:line="240" w:lineRule="auto"/>
        <w:rPr>
          <w:rFonts w:ascii="Calibri" w:hAnsi="Calibri" w:cs="Calibri"/>
          <w:sz w:val="22"/>
          <w:szCs w:val="22"/>
        </w:rPr>
      </w:pPr>
      <w:r w:rsidRPr="00395B70">
        <w:rPr>
          <w:rFonts w:ascii="Calibri" w:hAnsi="Calibri" w:cs="Calibri"/>
          <w:sz w:val="22"/>
          <w:szCs w:val="22"/>
        </w:rPr>
        <w:t xml:space="preserve">The </w:t>
      </w:r>
      <w:r>
        <w:rPr>
          <w:rFonts w:ascii="Calibri" w:hAnsi="Calibri" w:cs="Calibri"/>
          <w:sz w:val="22"/>
          <w:szCs w:val="22"/>
        </w:rPr>
        <w:t>two</w:t>
      </w:r>
      <w:r w:rsidRPr="00395B70">
        <w:rPr>
          <w:rFonts w:ascii="Calibri" w:hAnsi="Calibri" w:cs="Calibri"/>
          <w:sz w:val="22"/>
          <w:szCs w:val="22"/>
        </w:rPr>
        <w:t xml:space="preserve"> </w:t>
      </w:r>
      <w:r>
        <w:rPr>
          <w:rFonts w:ascii="Calibri" w:hAnsi="Calibri" w:cs="Calibri"/>
          <w:sz w:val="22"/>
          <w:szCs w:val="22"/>
        </w:rPr>
        <w:t xml:space="preserve">data collection efforts pertinent to this request were </w:t>
      </w:r>
      <w:r w:rsidRPr="00395B70">
        <w:rPr>
          <w:rFonts w:ascii="Calibri" w:hAnsi="Calibri" w:cs="Calibri"/>
          <w:sz w:val="22"/>
          <w:szCs w:val="22"/>
        </w:rPr>
        <w:t xml:space="preserve">approved by OMB </w:t>
      </w:r>
      <w:r w:rsidR="0072118D">
        <w:rPr>
          <w:rFonts w:ascii="Calibri" w:hAnsi="Calibri" w:cs="Calibri"/>
          <w:sz w:val="22"/>
          <w:szCs w:val="22"/>
        </w:rPr>
        <w:t>in March 2018 (OMB #</w:t>
      </w:r>
      <w:r w:rsidRPr="00395B70">
        <w:rPr>
          <w:rFonts w:ascii="Calibri" w:hAnsi="Calibri" w:cs="Calibri"/>
          <w:sz w:val="22"/>
          <w:szCs w:val="22"/>
        </w:rPr>
        <w:t xml:space="preserve">0970-0506): </w:t>
      </w:r>
    </w:p>
    <w:p w:rsidR="00CF2CDC" w:rsidP="00AD72ED" w:rsidRDefault="0058594E" w14:paraId="4A9422B6" w14:textId="773DF211">
      <w:pPr>
        <w:pStyle w:val="ListParagraph"/>
        <w:numPr>
          <w:ilvl w:val="0"/>
          <w:numId w:val="29"/>
        </w:numPr>
        <w:spacing w:before="0" w:after="0" w:line="240" w:lineRule="auto"/>
        <w:rPr>
          <w:rFonts w:ascii="Calibri" w:hAnsi="Calibri" w:cs="Calibri"/>
          <w:sz w:val="22"/>
          <w:szCs w:val="22"/>
        </w:rPr>
      </w:pPr>
      <w:r>
        <w:rPr>
          <w:rFonts w:ascii="Calibri" w:hAnsi="Calibri" w:cs="Calibri"/>
          <w:sz w:val="22"/>
          <w:szCs w:val="22"/>
        </w:rPr>
        <w:t xml:space="preserve">Attachment D. </w:t>
      </w:r>
      <w:r w:rsidRPr="00A2748C" w:rsidR="00CF2CDC">
        <w:rPr>
          <w:rFonts w:ascii="Calibri" w:hAnsi="Calibri" w:cs="Calibri"/>
          <w:sz w:val="22"/>
          <w:szCs w:val="22"/>
        </w:rPr>
        <w:t>Semi-structured management</w:t>
      </w:r>
      <w:r w:rsidR="0072118D">
        <w:rPr>
          <w:rFonts w:ascii="Calibri" w:hAnsi="Calibri" w:cs="Calibri"/>
          <w:sz w:val="22"/>
          <w:szCs w:val="22"/>
        </w:rPr>
        <w:t>,</w:t>
      </w:r>
      <w:r w:rsidRPr="00A2748C" w:rsidR="00CF2CDC">
        <w:rPr>
          <w:rFonts w:ascii="Calibri" w:hAnsi="Calibri" w:cs="Calibri"/>
          <w:sz w:val="22"/>
          <w:szCs w:val="22"/>
        </w:rPr>
        <w:t xml:space="preserve"> staff</w:t>
      </w:r>
      <w:r w:rsidR="0072118D">
        <w:rPr>
          <w:rFonts w:ascii="Calibri" w:hAnsi="Calibri" w:cs="Calibri"/>
          <w:sz w:val="22"/>
          <w:szCs w:val="22"/>
        </w:rPr>
        <w:t>,</w:t>
      </w:r>
      <w:r w:rsidRPr="00A2748C" w:rsidR="00CF2CDC">
        <w:rPr>
          <w:rFonts w:ascii="Calibri" w:hAnsi="Calibri" w:cs="Calibri"/>
          <w:sz w:val="22"/>
          <w:szCs w:val="22"/>
        </w:rPr>
        <w:t xml:space="preserve"> and supervisor interviews  </w:t>
      </w:r>
    </w:p>
    <w:p w:rsidR="00CF2CDC" w:rsidP="00AD72ED" w:rsidRDefault="0058594E" w14:paraId="30048B44" w14:textId="1E7C5AE2">
      <w:pPr>
        <w:pStyle w:val="ListParagraph"/>
        <w:numPr>
          <w:ilvl w:val="0"/>
          <w:numId w:val="29"/>
        </w:numPr>
        <w:spacing w:before="0" w:after="0" w:line="240" w:lineRule="auto"/>
        <w:rPr>
          <w:rFonts w:ascii="Calibri" w:hAnsi="Calibri" w:cs="Calibri"/>
          <w:sz w:val="22"/>
          <w:szCs w:val="22"/>
        </w:rPr>
      </w:pPr>
      <w:r>
        <w:rPr>
          <w:rFonts w:ascii="Calibri" w:hAnsi="Calibri" w:cs="Calibri"/>
          <w:sz w:val="22"/>
          <w:szCs w:val="22"/>
        </w:rPr>
        <w:t xml:space="preserve">Attachment F. </w:t>
      </w:r>
      <w:r w:rsidRPr="00A2748C" w:rsidR="00CF2CDC">
        <w:rPr>
          <w:rFonts w:ascii="Calibri" w:hAnsi="Calibri" w:cs="Calibri"/>
          <w:sz w:val="22"/>
          <w:szCs w:val="22"/>
        </w:rPr>
        <w:t xml:space="preserve">In-depth participant interviews  </w:t>
      </w:r>
    </w:p>
    <w:p w:rsidR="00CF2CDC" w:rsidP="00AD72ED" w:rsidRDefault="00CF2CDC" w14:paraId="395F7FCD" w14:textId="77777777">
      <w:pPr>
        <w:spacing w:after="0" w:line="240" w:lineRule="auto"/>
        <w:rPr>
          <w:rFonts w:ascii="Calibri" w:hAnsi="Calibri" w:cs="Calibri"/>
          <w:sz w:val="22"/>
          <w:szCs w:val="22"/>
        </w:rPr>
      </w:pPr>
    </w:p>
    <w:p w:rsidRPr="003E1029" w:rsidR="00CF2CDC" w:rsidP="00AD72ED" w:rsidRDefault="000C7057" w14:paraId="4D4FC8F4" w14:textId="599C3685">
      <w:pPr>
        <w:spacing w:after="0" w:line="240" w:lineRule="auto"/>
        <w:rPr>
          <w:rFonts w:ascii="Calibri" w:hAnsi="Calibri" w:cs="Calibri"/>
          <w:sz w:val="22"/>
          <w:szCs w:val="22"/>
        </w:rPr>
      </w:pPr>
      <w:r>
        <w:rPr>
          <w:rFonts w:ascii="Calibri" w:hAnsi="Calibri" w:cs="Calibri"/>
          <w:sz w:val="22"/>
          <w:szCs w:val="22"/>
        </w:rPr>
        <w:lastRenderedPageBreak/>
        <w:t xml:space="preserve">For the management, staff, and supervisor interviews, </w:t>
      </w:r>
      <w:r w:rsidRPr="000C7057" w:rsidR="00CF2CDC">
        <w:rPr>
          <w:rFonts w:ascii="Calibri" w:hAnsi="Calibri" w:cs="Calibri"/>
          <w:sz w:val="22"/>
          <w:szCs w:val="22"/>
        </w:rPr>
        <w:t>OMB approved an annual burden of 66 hours (with 44 respondents a</w:t>
      </w:r>
      <w:r>
        <w:rPr>
          <w:rFonts w:ascii="Calibri" w:hAnsi="Calibri" w:cs="Calibri"/>
          <w:sz w:val="22"/>
          <w:szCs w:val="22"/>
        </w:rPr>
        <w:t xml:space="preserve">nnually, 132 respondents total). For the in-depth participant interviews, OMB approved </w:t>
      </w:r>
      <w:r w:rsidRPr="000C7057" w:rsidR="00CF2CDC">
        <w:rPr>
          <w:rFonts w:ascii="Calibri" w:hAnsi="Calibri" w:cs="Calibri"/>
          <w:sz w:val="22"/>
          <w:szCs w:val="22"/>
        </w:rPr>
        <w:t>an annual burden of 40 hours (with 16 respondents annually, 48 respondents total).</w:t>
      </w:r>
      <w:r>
        <w:rPr>
          <w:rFonts w:ascii="Calibri" w:hAnsi="Calibri" w:cs="Calibri"/>
          <w:sz w:val="22"/>
          <w:szCs w:val="22"/>
        </w:rPr>
        <w:t xml:space="preserve"> </w:t>
      </w:r>
      <w:r w:rsidRPr="000C7057" w:rsidR="0072118D">
        <w:rPr>
          <w:rFonts w:ascii="Calibri" w:hAnsi="Calibri" w:cs="Calibri"/>
          <w:sz w:val="22"/>
          <w:szCs w:val="22"/>
        </w:rPr>
        <w:t>Additionally, for the in-depth participant interviews, OMB approved providing each interviewee a $50 gift card as an incentive.</w:t>
      </w:r>
    </w:p>
    <w:p w:rsidRPr="00EB0025" w:rsidR="00F34371" w:rsidP="00AD72ED" w:rsidRDefault="00F34371" w14:paraId="22CD78A2" w14:textId="77777777">
      <w:pPr>
        <w:spacing w:after="0" w:line="240" w:lineRule="auto"/>
        <w:rPr>
          <w:rFonts w:ascii="Calibri" w:hAnsi="Calibri"/>
          <w:b/>
          <w:sz w:val="22"/>
        </w:rPr>
      </w:pPr>
    </w:p>
    <w:p w:rsidRPr="00395B70" w:rsidR="00F34371" w:rsidP="00AD72ED" w:rsidRDefault="00F34371" w14:paraId="3F99A343" w14:textId="4560E1CE">
      <w:pPr>
        <w:pStyle w:val="Paragraph"/>
        <w:spacing w:after="0" w:line="240" w:lineRule="auto"/>
        <w:rPr>
          <w:rFonts w:ascii="Calibri" w:hAnsi="Calibri" w:cs="Calibri"/>
          <w:b/>
          <w:bCs/>
          <w:sz w:val="22"/>
          <w:szCs w:val="22"/>
          <w:u w:val="single"/>
        </w:rPr>
      </w:pPr>
      <w:r w:rsidRPr="00395B70">
        <w:rPr>
          <w:rFonts w:ascii="Calibri" w:hAnsi="Calibri" w:cs="Calibri"/>
          <w:b/>
          <w:bCs/>
          <w:sz w:val="22"/>
          <w:szCs w:val="22"/>
          <w:u w:val="single"/>
        </w:rPr>
        <w:t xml:space="preserve">Proposed </w:t>
      </w:r>
      <w:r>
        <w:rPr>
          <w:rFonts w:ascii="Calibri" w:hAnsi="Calibri" w:cs="Calibri"/>
          <w:b/>
          <w:bCs/>
          <w:sz w:val="22"/>
          <w:szCs w:val="22"/>
          <w:u w:val="single"/>
        </w:rPr>
        <w:t>Revisions</w:t>
      </w:r>
      <w:r w:rsidRPr="00395B70">
        <w:rPr>
          <w:rFonts w:ascii="Calibri" w:hAnsi="Calibri" w:cs="Calibri"/>
          <w:b/>
          <w:bCs/>
          <w:sz w:val="22"/>
          <w:szCs w:val="22"/>
          <w:u w:val="single"/>
        </w:rPr>
        <w:t xml:space="preserve"> for O</w:t>
      </w:r>
      <w:r w:rsidR="00941FD2">
        <w:rPr>
          <w:rFonts w:ascii="Calibri" w:hAnsi="Calibri" w:cs="Calibri"/>
          <w:b/>
          <w:bCs/>
          <w:sz w:val="22"/>
          <w:szCs w:val="22"/>
          <w:u w:val="single"/>
        </w:rPr>
        <w:t>MB</w:t>
      </w:r>
      <w:r w:rsidRPr="00395B70">
        <w:rPr>
          <w:rFonts w:ascii="Calibri" w:hAnsi="Calibri" w:cs="Calibri"/>
          <w:b/>
          <w:bCs/>
          <w:sz w:val="22"/>
          <w:szCs w:val="22"/>
          <w:u w:val="single"/>
        </w:rPr>
        <w:t xml:space="preserve"> Approval</w:t>
      </w:r>
    </w:p>
    <w:p w:rsidR="00F34371" w:rsidP="00AD72ED" w:rsidRDefault="00F34371" w14:paraId="041914F7" w14:textId="7EF2C717">
      <w:pPr>
        <w:spacing w:after="0" w:line="240" w:lineRule="auto"/>
        <w:rPr>
          <w:rFonts w:ascii="Calibri" w:hAnsi="Calibri" w:cs="Calibri"/>
          <w:bCs/>
          <w:sz w:val="22"/>
          <w:szCs w:val="22"/>
        </w:rPr>
      </w:pPr>
      <w:r>
        <w:rPr>
          <w:rFonts w:ascii="Calibri" w:hAnsi="Calibri" w:cs="Calibri"/>
          <w:bCs/>
          <w:sz w:val="22"/>
          <w:szCs w:val="22"/>
        </w:rPr>
        <w:t>We have revised t</w:t>
      </w:r>
      <w:r w:rsidRPr="00464FF9">
        <w:rPr>
          <w:rFonts w:ascii="Calibri" w:hAnsi="Calibri" w:cs="Calibri"/>
          <w:bCs/>
          <w:sz w:val="22"/>
          <w:szCs w:val="22"/>
        </w:rPr>
        <w:t>he semi-structured management</w:t>
      </w:r>
      <w:r w:rsidR="00941FD2">
        <w:rPr>
          <w:rFonts w:ascii="Calibri" w:hAnsi="Calibri" w:cs="Calibri"/>
          <w:bCs/>
          <w:sz w:val="22"/>
          <w:szCs w:val="22"/>
        </w:rPr>
        <w:t>,</w:t>
      </w:r>
      <w:r w:rsidRPr="00464FF9">
        <w:rPr>
          <w:rFonts w:ascii="Calibri" w:hAnsi="Calibri" w:cs="Calibri"/>
          <w:bCs/>
          <w:sz w:val="22"/>
          <w:szCs w:val="22"/>
        </w:rPr>
        <w:t xml:space="preserve"> staff</w:t>
      </w:r>
      <w:r w:rsidR="00941FD2">
        <w:rPr>
          <w:rFonts w:ascii="Calibri" w:hAnsi="Calibri" w:cs="Calibri"/>
          <w:bCs/>
          <w:sz w:val="22"/>
          <w:szCs w:val="22"/>
        </w:rPr>
        <w:t>,</w:t>
      </w:r>
      <w:r w:rsidRPr="00464FF9">
        <w:rPr>
          <w:rFonts w:ascii="Calibri" w:hAnsi="Calibri" w:cs="Calibri"/>
          <w:bCs/>
          <w:sz w:val="22"/>
          <w:szCs w:val="22"/>
        </w:rPr>
        <w:t xml:space="preserve"> and supervisor interview</w:t>
      </w:r>
      <w:r>
        <w:rPr>
          <w:rFonts w:ascii="Calibri" w:hAnsi="Calibri" w:cs="Calibri"/>
          <w:bCs/>
          <w:sz w:val="22"/>
          <w:szCs w:val="22"/>
        </w:rPr>
        <w:t>s</w:t>
      </w:r>
      <w:r w:rsidRPr="00464FF9">
        <w:rPr>
          <w:rFonts w:ascii="Calibri" w:hAnsi="Calibri" w:cs="Calibri"/>
          <w:bCs/>
          <w:sz w:val="22"/>
          <w:szCs w:val="22"/>
        </w:rPr>
        <w:t xml:space="preserve"> discussion guide and the in-depth participant interview</w:t>
      </w:r>
      <w:r>
        <w:rPr>
          <w:rFonts w:ascii="Calibri" w:hAnsi="Calibri" w:cs="Calibri"/>
          <w:bCs/>
          <w:sz w:val="22"/>
          <w:szCs w:val="22"/>
        </w:rPr>
        <w:t>s</w:t>
      </w:r>
      <w:r w:rsidRPr="00464FF9">
        <w:rPr>
          <w:rFonts w:ascii="Calibri" w:hAnsi="Calibri" w:cs="Calibri"/>
          <w:bCs/>
          <w:sz w:val="22"/>
          <w:szCs w:val="22"/>
        </w:rPr>
        <w:t xml:space="preserve"> discussion guide </w:t>
      </w:r>
      <w:r>
        <w:rPr>
          <w:rFonts w:ascii="Calibri" w:hAnsi="Calibri" w:cs="Calibri"/>
          <w:bCs/>
          <w:sz w:val="22"/>
          <w:szCs w:val="22"/>
        </w:rPr>
        <w:t xml:space="preserve">to gather implementation information relevant to COVID-19. The requested changes are included in </w:t>
      </w:r>
      <w:r w:rsidRPr="00580D8F">
        <w:rPr>
          <w:rFonts w:ascii="Calibri" w:hAnsi="Calibri" w:cs="Calibri"/>
          <w:bCs/>
          <w:sz w:val="22"/>
          <w:szCs w:val="22"/>
        </w:rPr>
        <w:t>Attachment D. Semi-structured management</w:t>
      </w:r>
      <w:r w:rsidRPr="00580D8F" w:rsidR="00891329">
        <w:rPr>
          <w:rFonts w:ascii="Calibri" w:hAnsi="Calibri" w:cs="Calibri"/>
          <w:bCs/>
          <w:sz w:val="22"/>
          <w:szCs w:val="22"/>
        </w:rPr>
        <w:t>,</w:t>
      </w:r>
      <w:r w:rsidRPr="00580D8F">
        <w:rPr>
          <w:rFonts w:ascii="Calibri" w:hAnsi="Calibri" w:cs="Calibri"/>
          <w:bCs/>
          <w:sz w:val="22"/>
          <w:szCs w:val="22"/>
        </w:rPr>
        <w:t xml:space="preserve"> staff</w:t>
      </w:r>
      <w:r w:rsidRPr="00580D8F" w:rsidR="00891329">
        <w:rPr>
          <w:rFonts w:ascii="Calibri" w:hAnsi="Calibri" w:cs="Calibri"/>
          <w:bCs/>
          <w:sz w:val="22"/>
          <w:szCs w:val="22"/>
        </w:rPr>
        <w:t>,</w:t>
      </w:r>
      <w:r w:rsidRPr="00580D8F">
        <w:rPr>
          <w:rFonts w:ascii="Calibri" w:hAnsi="Calibri" w:cs="Calibri"/>
          <w:bCs/>
          <w:sz w:val="22"/>
          <w:szCs w:val="22"/>
        </w:rPr>
        <w:t xml:space="preserve"> and supervisor interviews_</w:t>
      </w:r>
      <w:r w:rsidRPr="00580D8F" w:rsidR="000F15A8">
        <w:rPr>
          <w:rFonts w:ascii="Calibri" w:hAnsi="Calibri" w:cs="Calibri"/>
          <w:bCs/>
          <w:sz w:val="22"/>
          <w:szCs w:val="22"/>
        </w:rPr>
        <w:t>rev</w:t>
      </w:r>
      <w:r w:rsidRPr="00580D8F">
        <w:rPr>
          <w:rFonts w:ascii="Calibri" w:hAnsi="Calibri" w:cs="Calibri"/>
          <w:bCs/>
          <w:sz w:val="22"/>
          <w:szCs w:val="22"/>
        </w:rPr>
        <w:t xml:space="preserve"> and Attachment F. In-depth participant interviews_</w:t>
      </w:r>
      <w:r w:rsidRPr="00580D8F" w:rsidR="000F15A8">
        <w:rPr>
          <w:rFonts w:ascii="Calibri" w:hAnsi="Calibri" w:cs="Calibri"/>
          <w:bCs/>
          <w:sz w:val="22"/>
          <w:szCs w:val="22"/>
        </w:rPr>
        <w:t>rev</w:t>
      </w:r>
      <w:r>
        <w:rPr>
          <w:rFonts w:ascii="Calibri" w:hAnsi="Calibri" w:cs="Calibri"/>
          <w:bCs/>
          <w:sz w:val="22"/>
          <w:szCs w:val="22"/>
        </w:rPr>
        <w:t xml:space="preserve"> (both clean and tracked changes versions provided). The study team p</w:t>
      </w:r>
      <w:r w:rsidR="00503652">
        <w:rPr>
          <w:rFonts w:ascii="Calibri" w:hAnsi="Calibri" w:cs="Calibri"/>
          <w:bCs/>
          <w:sz w:val="22"/>
          <w:szCs w:val="22"/>
        </w:rPr>
        <w:t>roposes</w:t>
      </w:r>
      <w:r>
        <w:rPr>
          <w:rFonts w:ascii="Calibri" w:hAnsi="Calibri" w:cs="Calibri"/>
          <w:bCs/>
          <w:sz w:val="22"/>
          <w:szCs w:val="22"/>
        </w:rPr>
        <w:t xml:space="preserve"> to conduct 1.5-hour long interviews with a total of about 37 staff respondents (between </w:t>
      </w:r>
      <w:r w:rsidR="00941FD2">
        <w:rPr>
          <w:rFonts w:ascii="Calibri" w:hAnsi="Calibri" w:cs="Calibri"/>
          <w:bCs/>
          <w:sz w:val="22"/>
          <w:szCs w:val="22"/>
        </w:rPr>
        <w:t>five</w:t>
      </w:r>
      <w:r>
        <w:rPr>
          <w:rFonts w:ascii="Calibri" w:hAnsi="Calibri" w:cs="Calibri"/>
          <w:bCs/>
          <w:sz w:val="22"/>
          <w:szCs w:val="22"/>
        </w:rPr>
        <w:t xml:space="preserve"> and 10 per site) and 2.5-hour long interviews with about 10 study participants (</w:t>
      </w:r>
      <w:r w:rsidR="00941FD2">
        <w:rPr>
          <w:rFonts w:ascii="Calibri" w:hAnsi="Calibri" w:cs="Calibri"/>
          <w:bCs/>
          <w:sz w:val="22"/>
          <w:szCs w:val="22"/>
        </w:rPr>
        <w:t>two</w:t>
      </w:r>
      <w:r>
        <w:rPr>
          <w:rFonts w:ascii="Calibri" w:hAnsi="Calibri" w:cs="Calibri"/>
          <w:bCs/>
          <w:sz w:val="22"/>
          <w:szCs w:val="22"/>
        </w:rPr>
        <w:t xml:space="preserve"> per site). </w:t>
      </w:r>
      <w:r w:rsidRPr="00EF2330">
        <w:rPr>
          <w:rFonts w:ascii="Calibri" w:hAnsi="Calibri" w:cs="Calibri"/>
          <w:bCs/>
          <w:sz w:val="22"/>
          <w:szCs w:val="22"/>
        </w:rPr>
        <w:t>All interviews will be conducted either by video or by phone</w:t>
      </w:r>
      <w:r>
        <w:rPr>
          <w:rFonts w:ascii="Calibri" w:hAnsi="Calibri" w:cs="Calibri"/>
          <w:bCs/>
          <w:sz w:val="22"/>
          <w:szCs w:val="22"/>
        </w:rPr>
        <w:t xml:space="preserve">, according to each respondent’s preference. </w:t>
      </w:r>
    </w:p>
    <w:p w:rsidR="00C97601" w:rsidP="00AD72ED" w:rsidRDefault="00C97601" w14:paraId="234C53F9" w14:textId="77777777">
      <w:pPr>
        <w:spacing w:after="0" w:line="240" w:lineRule="auto"/>
        <w:rPr>
          <w:rFonts w:ascii="Calibri" w:hAnsi="Calibri" w:cs="Calibri"/>
          <w:bCs/>
          <w:sz w:val="22"/>
          <w:szCs w:val="22"/>
        </w:rPr>
      </w:pPr>
    </w:p>
    <w:p w:rsidR="00F34371" w:rsidP="00AD72ED" w:rsidRDefault="00941FD2" w14:paraId="5145F01E" w14:textId="0861998C">
      <w:pPr>
        <w:spacing w:after="0" w:line="240" w:lineRule="auto"/>
        <w:rPr>
          <w:rFonts w:ascii="Calibri" w:hAnsi="Calibri" w:cs="Calibri"/>
          <w:bCs/>
          <w:sz w:val="22"/>
          <w:szCs w:val="22"/>
        </w:rPr>
      </w:pPr>
      <w:r>
        <w:rPr>
          <w:rFonts w:ascii="Calibri" w:hAnsi="Calibri" w:cs="Calibri"/>
          <w:bCs/>
          <w:sz w:val="22"/>
          <w:szCs w:val="22"/>
        </w:rPr>
        <w:t>For the in-depth participant interviews, w</w:t>
      </w:r>
      <w:r w:rsidRPr="00D62980" w:rsidR="00F34371">
        <w:rPr>
          <w:rFonts w:ascii="Calibri" w:hAnsi="Calibri" w:cs="Calibri"/>
          <w:bCs/>
          <w:sz w:val="22"/>
          <w:szCs w:val="22"/>
        </w:rPr>
        <w:t xml:space="preserve">e </w:t>
      </w:r>
      <w:r w:rsidR="00F34371">
        <w:rPr>
          <w:rFonts w:ascii="Calibri" w:hAnsi="Calibri" w:cs="Calibri"/>
          <w:bCs/>
          <w:sz w:val="22"/>
          <w:szCs w:val="22"/>
        </w:rPr>
        <w:t>propose</w:t>
      </w:r>
      <w:r w:rsidRPr="00D62980" w:rsidR="00F34371">
        <w:rPr>
          <w:rFonts w:ascii="Calibri" w:hAnsi="Calibri" w:cs="Calibri"/>
          <w:bCs/>
          <w:sz w:val="22"/>
          <w:szCs w:val="22"/>
        </w:rPr>
        <w:t xml:space="preserve"> provid</w:t>
      </w:r>
      <w:r w:rsidR="00F34371">
        <w:rPr>
          <w:rFonts w:ascii="Calibri" w:hAnsi="Calibri" w:cs="Calibri"/>
          <w:bCs/>
          <w:sz w:val="22"/>
          <w:szCs w:val="22"/>
        </w:rPr>
        <w:t>ing</w:t>
      </w:r>
      <w:r w:rsidRPr="00D62980" w:rsidR="00F34371">
        <w:rPr>
          <w:rFonts w:ascii="Calibri" w:hAnsi="Calibri" w:cs="Calibri"/>
          <w:bCs/>
          <w:sz w:val="22"/>
          <w:szCs w:val="22"/>
        </w:rPr>
        <w:t xml:space="preserve"> each </w:t>
      </w:r>
      <w:r w:rsidR="00F34371">
        <w:rPr>
          <w:rFonts w:ascii="Calibri" w:hAnsi="Calibri" w:cs="Calibri"/>
          <w:bCs/>
          <w:sz w:val="22"/>
          <w:szCs w:val="22"/>
        </w:rPr>
        <w:t xml:space="preserve">study </w:t>
      </w:r>
      <w:r w:rsidRPr="00D62980" w:rsidR="00F34371">
        <w:rPr>
          <w:rFonts w:ascii="Calibri" w:hAnsi="Calibri" w:cs="Calibri"/>
          <w:bCs/>
          <w:sz w:val="22"/>
          <w:szCs w:val="22"/>
        </w:rPr>
        <w:t>participant a $60 gift card as a thank you for their participation</w:t>
      </w:r>
      <w:r w:rsidR="00F34371">
        <w:rPr>
          <w:rFonts w:ascii="Calibri" w:hAnsi="Calibri" w:cs="Calibri"/>
          <w:bCs/>
          <w:sz w:val="22"/>
          <w:szCs w:val="22"/>
        </w:rPr>
        <w:t xml:space="preserve"> in the interview</w:t>
      </w:r>
      <w:r w:rsidRPr="00D62980" w:rsidR="00F34371">
        <w:rPr>
          <w:rFonts w:ascii="Calibri" w:hAnsi="Calibri" w:cs="Calibri"/>
          <w:bCs/>
          <w:sz w:val="22"/>
          <w:szCs w:val="22"/>
        </w:rPr>
        <w:t xml:space="preserve">. We propose to offer $10 more for these interviews </w:t>
      </w:r>
      <w:r w:rsidR="00F34371">
        <w:rPr>
          <w:rFonts w:ascii="Calibri" w:hAnsi="Calibri" w:cs="Calibri"/>
          <w:bCs/>
          <w:sz w:val="22"/>
          <w:szCs w:val="22"/>
        </w:rPr>
        <w:t xml:space="preserve">than those conducted earlier. We believe a slight increase in the incentive will help ensure sufficient numbers of people among the pool eligible agree to be interviewed. It will be more difficult to recruit study participants who are still engaged in the coaching programs for these interviews now because fewer people are still actively participating in the programs. </w:t>
      </w:r>
      <w:r w:rsidR="00F17865">
        <w:rPr>
          <w:rFonts w:ascii="Calibri" w:hAnsi="Calibri" w:cs="Calibri"/>
          <w:bCs/>
          <w:sz w:val="22"/>
          <w:szCs w:val="22"/>
        </w:rPr>
        <w:t>OMB recently approved a</w:t>
      </w:r>
      <w:r w:rsidR="00F34371">
        <w:rPr>
          <w:rFonts w:ascii="Calibri" w:hAnsi="Calibri" w:cs="Calibri"/>
          <w:bCs/>
          <w:sz w:val="22"/>
          <w:szCs w:val="22"/>
        </w:rPr>
        <w:t xml:space="preserve"> $60 incentive for in-depth participant interviews for the Next Generation of Enhanced Employment Strategies Project (OMB </w:t>
      </w:r>
      <w:r>
        <w:rPr>
          <w:rFonts w:ascii="Calibri" w:hAnsi="Calibri" w:cs="Calibri"/>
          <w:bCs/>
          <w:sz w:val="22"/>
          <w:szCs w:val="22"/>
        </w:rPr>
        <w:t>#</w:t>
      </w:r>
      <w:r w:rsidRPr="003E0182" w:rsidR="00F34371">
        <w:rPr>
          <w:rFonts w:ascii="Calibri" w:hAnsi="Calibri" w:cs="Calibri"/>
          <w:bCs/>
          <w:sz w:val="22"/>
          <w:szCs w:val="22"/>
        </w:rPr>
        <w:t>0970-0545</w:t>
      </w:r>
      <w:r w:rsidR="00F34371">
        <w:rPr>
          <w:rFonts w:ascii="Calibri" w:hAnsi="Calibri" w:cs="Calibri"/>
          <w:bCs/>
          <w:sz w:val="22"/>
          <w:szCs w:val="22"/>
        </w:rPr>
        <w:t>).</w:t>
      </w:r>
    </w:p>
    <w:p w:rsidR="00C97601" w:rsidP="00AD72ED" w:rsidRDefault="00C97601" w14:paraId="68547720" w14:textId="77777777">
      <w:pPr>
        <w:spacing w:after="0" w:line="240" w:lineRule="auto"/>
        <w:rPr>
          <w:rFonts w:ascii="Calibri" w:hAnsi="Calibri" w:cs="Calibri"/>
          <w:bCs/>
          <w:sz w:val="22"/>
          <w:szCs w:val="22"/>
        </w:rPr>
      </w:pPr>
    </w:p>
    <w:p w:rsidRPr="00464FF9" w:rsidR="00F34371" w:rsidP="00AD72ED" w:rsidRDefault="00F17865" w14:paraId="03198512" w14:textId="1B68BBED">
      <w:pPr>
        <w:spacing w:after="0" w:line="240" w:lineRule="auto"/>
        <w:rPr>
          <w:rFonts w:ascii="Calibri" w:hAnsi="Calibri" w:cs="Calibri"/>
          <w:bCs/>
          <w:sz w:val="22"/>
          <w:szCs w:val="22"/>
        </w:rPr>
      </w:pPr>
      <w:r w:rsidRPr="00755A4E">
        <w:rPr>
          <w:rFonts w:ascii="Calibri" w:hAnsi="Calibri" w:cs="Calibri"/>
          <w:bCs/>
          <w:sz w:val="22"/>
          <w:szCs w:val="22"/>
        </w:rPr>
        <w:t xml:space="preserve">To conduct these additional interviews, </w:t>
      </w:r>
      <w:r w:rsidRPr="00755A4E" w:rsidR="00F34371">
        <w:rPr>
          <w:rFonts w:ascii="Calibri" w:hAnsi="Calibri" w:cs="Calibri"/>
          <w:bCs/>
          <w:sz w:val="22"/>
          <w:szCs w:val="22"/>
        </w:rPr>
        <w:t xml:space="preserve">ACF proposes increasing the </w:t>
      </w:r>
      <w:r w:rsidRPr="00755A4E">
        <w:rPr>
          <w:rFonts w:ascii="Calibri" w:hAnsi="Calibri" w:cs="Calibri"/>
          <w:bCs/>
          <w:sz w:val="22"/>
          <w:szCs w:val="22"/>
        </w:rPr>
        <w:t xml:space="preserve">overall </w:t>
      </w:r>
      <w:r w:rsidRPr="00755A4E" w:rsidR="00F34371">
        <w:rPr>
          <w:rFonts w:ascii="Calibri" w:hAnsi="Calibri" w:cs="Calibri"/>
          <w:bCs/>
          <w:sz w:val="22"/>
          <w:szCs w:val="22"/>
        </w:rPr>
        <w:t xml:space="preserve">annual burden estimate by </w:t>
      </w:r>
      <w:r w:rsidRPr="00755A4E" w:rsidR="00755A4E">
        <w:rPr>
          <w:rFonts w:ascii="Calibri" w:hAnsi="Calibri" w:cs="Calibri"/>
          <w:bCs/>
          <w:sz w:val="22"/>
          <w:szCs w:val="22"/>
        </w:rPr>
        <w:t>9.5</w:t>
      </w:r>
      <w:r w:rsidRPr="00755A4E" w:rsidR="00F34371">
        <w:rPr>
          <w:rFonts w:ascii="Calibri" w:hAnsi="Calibri" w:cs="Calibri"/>
          <w:bCs/>
          <w:sz w:val="22"/>
          <w:szCs w:val="22"/>
        </w:rPr>
        <w:t xml:space="preserve"> hours. </w:t>
      </w:r>
      <w:r w:rsidRPr="00755A4E" w:rsidR="00503652">
        <w:rPr>
          <w:rFonts w:ascii="Calibri" w:hAnsi="Calibri" w:cs="Calibri"/>
          <w:bCs/>
          <w:sz w:val="22"/>
          <w:szCs w:val="22"/>
        </w:rPr>
        <w:t xml:space="preserve">As noted above, </w:t>
      </w:r>
      <w:r w:rsidRPr="00755A4E" w:rsidR="00F34371">
        <w:rPr>
          <w:rFonts w:ascii="Calibri" w:hAnsi="Calibri" w:cs="Calibri"/>
          <w:bCs/>
          <w:sz w:val="22"/>
          <w:szCs w:val="22"/>
        </w:rPr>
        <w:t xml:space="preserve">OMB previously approved interviewing a total of 132 staff respondents and 48 participant respondents. </w:t>
      </w:r>
      <w:r w:rsidRPr="00755A4E" w:rsidR="00755A4E">
        <w:rPr>
          <w:rFonts w:ascii="Calibri" w:hAnsi="Calibri" w:cs="Calibri"/>
          <w:bCs/>
          <w:sz w:val="22"/>
          <w:szCs w:val="22"/>
        </w:rPr>
        <w:t>Due to remaining burden for the previously approved associated instruments, conducting these additional interviews will only require adding burden for eight additional staff respondents (which increases the annual burden by 4.5 hours) and five additional participant respondents (which increases the annual burden by 5 hours)</w:t>
      </w:r>
      <w:r w:rsidRPr="00755A4E" w:rsidR="00F34371">
        <w:rPr>
          <w:rFonts w:ascii="Calibri" w:hAnsi="Calibri" w:cs="Calibri"/>
          <w:bCs/>
          <w:sz w:val="22"/>
          <w:szCs w:val="22"/>
        </w:rPr>
        <w:t>.</w:t>
      </w:r>
      <w:r w:rsidR="00F34371">
        <w:rPr>
          <w:rFonts w:ascii="Calibri" w:hAnsi="Calibri" w:cs="Calibri"/>
          <w:bCs/>
          <w:sz w:val="22"/>
          <w:szCs w:val="22"/>
        </w:rPr>
        <w:t xml:space="preserve"> </w:t>
      </w:r>
    </w:p>
    <w:p w:rsidR="00C97601" w:rsidP="00AD72ED" w:rsidRDefault="00C97601" w14:paraId="41450ED3" w14:textId="77777777">
      <w:pPr>
        <w:pStyle w:val="Paragraph"/>
        <w:spacing w:after="0" w:line="240" w:lineRule="auto"/>
        <w:rPr>
          <w:rFonts w:ascii="Calibri" w:hAnsi="Calibri" w:cs="Calibri"/>
          <w:b/>
          <w:bCs/>
          <w:sz w:val="22"/>
          <w:szCs w:val="22"/>
          <w:u w:val="single"/>
        </w:rPr>
      </w:pPr>
    </w:p>
    <w:p w:rsidR="00F34371" w:rsidP="00AD72ED" w:rsidRDefault="00F34371" w14:paraId="0512B2AC" w14:textId="1A0B5EEB">
      <w:pPr>
        <w:pStyle w:val="Paragraph"/>
        <w:spacing w:after="0" w:line="240" w:lineRule="auto"/>
        <w:rPr>
          <w:rFonts w:ascii="Calibri" w:hAnsi="Calibri" w:cs="Calibri"/>
          <w:b/>
          <w:bCs/>
          <w:sz w:val="22"/>
          <w:szCs w:val="22"/>
          <w:u w:val="single"/>
        </w:rPr>
      </w:pPr>
      <w:r>
        <w:rPr>
          <w:rFonts w:ascii="Calibri" w:hAnsi="Calibri" w:cs="Calibri"/>
          <w:b/>
          <w:bCs/>
          <w:sz w:val="22"/>
          <w:szCs w:val="22"/>
          <w:u w:val="single"/>
        </w:rPr>
        <w:t xml:space="preserve">Justification </w:t>
      </w:r>
    </w:p>
    <w:p w:rsidR="00AA43D6" w:rsidP="00AD72ED" w:rsidRDefault="00F34371" w14:paraId="14226DEE" w14:textId="4BADC745">
      <w:pPr>
        <w:spacing w:after="0" w:line="240" w:lineRule="auto"/>
        <w:rPr>
          <w:rFonts w:ascii="Calibri" w:hAnsi="Calibri" w:cs="Calibri"/>
          <w:b/>
          <w:bCs/>
          <w:sz w:val="22"/>
          <w:szCs w:val="22"/>
        </w:rPr>
      </w:pPr>
      <w:r>
        <w:rPr>
          <w:rFonts w:ascii="Calibri" w:hAnsi="Calibri" w:cs="Calibri"/>
          <w:sz w:val="22"/>
          <w:szCs w:val="22"/>
        </w:rPr>
        <w:t>This evaluation</w:t>
      </w:r>
      <w:r w:rsidRPr="0071573C">
        <w:rPr>
          <w:rFonts w:ascii="Calibri" w:hAnsi="Calibri" w:cs="Calibri"/>
          <w:sz w:val="22"/>
          <w:szCs w:val="22"/>
        </w:rPr>
        <w:t xml:space="preserve"> includes descriptive and impact studies of </w:t>
      </w:r>
      <w:r>
        <w:rPr>
          <w:rFonts w:ascii="Calibri" w:hAnsi="Calibri" w:cs="Calibri"/>
          <w:sz w:val="22"/>
          <w:szCs w:val="22"/>
        </w:rPr>
        <w:t>six</w:t>
      </w:r>
      <w:r w:rsidRPr="0071573C">
        <w:rPr>
          <w:rFonts w:ascii="Calibri" w:hAnsi="Calibri" w:cs="Calibri"/>
          <w:sz w:val="22"/>
          <w:szCs w:val="22"/>
        </w:rPr>
        <w:t xml:space="preserve"> coaching programs. Study participants are still being served by </w:t>
      </w:r>
      <w:r>
        <w:rPr>
          <w:rFonts w:ascii="Calibri" w:hAnsi="Calibri" w:cs="Calibri"/>
          <w:sz w:val="22"/>
          <w:szCs w:val="22"/>
        </w:rPr>
        <w:t xml:space="preserve">five of </w:t>
      </w:r>
      <w:r w:rsidRPr="0071573C">
        <w:rPr>
          <w:rFonts w:ascii="Calibri" w:hAnsi="Calibri" w:cs="Calibri"/>
          <w:sz w:val="22"/>
          <w:szCs w:val="22"/>
        </w:rPr>
        <w:t xml:space="preserve">the programs, and the evaluation is in the midst of data collection to assess impacts (via participant follow-up surveys and administrative data collection). It is therefore critical to understand how programs changed as a result of COVID-19 and what study participants’ experiences with the pandemic have been, to inform the interpretation of </w:t>
      </w:r>
      <w:r w:rsidR="00A80F4F">
        <w:rPr>
          <w:rFonts w:ascii="Calibri" w:hAnsi="Calibri" w:cs="Calibri"/>
          <w:sz w:val="22"/>
          <w:szCs w:val="22"/>
        </w:rPr>
        <w:t xml:space="preserve">study </w:t>
      </w:r>
      <w:r w:rsidRPr="0071573C">
        <w:rPr>
          <w:rFonts w:ascii="Calibri" w:hAnsi="Calibri" w:cs="Calibri"/>
          <w:sz w:val="22"/>
          <w:szCs w:val="22"/>
        </w:rPr>
        <w:t xml:space="preserve">findings. Collecting this descriptive information is important to understand the </w:t>
      </w:r>
      <w:r w:rsidR="00DA47E0">
        <w:rPr>
          <w:rFonts w:ascii="Calibri" w:hAnsi="Calibri" w:cs="Calibri"/>
          <w:sz w:val="22"/>
          <w:szCs w:val="22"/>
        </w:rPr>
        <w:t xml:space="preserve">services that </w:t>
      </w:r>
      <w:r w:rsidR="00177EB9">
        <w:rPr>
          <w:rFonts w:ascii="Calibri" w:hAnsi="Calibri" w:cs="Calibri"/>
          <w:sz w:val="22"/>
          <w:szCs w:val="22"/>
        </w:rPr>
        <w:t>program group</w:t>
      </w:r>
      <w:r w:rsidRPr="0071573C">
        <w:rPr>
          <w:rFonts w:ascii="Calibri" w:hAnsi="Calibri" w:cs="Calibri"/>
          <w:sz w:val="22"/>
          <w:szCs w:val="22"/>
        </w:rPr>
        <w:t xml:space="preserve"> participants received during this time, to fully contextualize our findings, and to account fo</w:t>
      </w:r>
      <w:r w:rsidR="00580D8F">
        <w:rPr>
          <w:rFonts w:ascii="Calibri" w:hAnsi="Calibri" w:cs="Calibri"/>
          <w:sz w:val="22"/>
          <w:szCs w:val="22"/>
        </w:rPr>
        <w:t xml:space="preserve">r the pandemic in our analysis. </w:t>
      </w:r>
      <w:r w:rsidRPr="0071573C">
        <w:rPr>
          <w:rFonts w:ascii="Calibri" w:hAnsi="Calibri" w:cs="Calibri"/>
          <w:sz w:val="22"/>
          <w:szCs w:val="22"/>
        </w:rPr>
        <w:t>Additionally, understanding the changes made by and the lessons learned from these programs will help inform other programs’ policies and implementation as the country continues to respond to the pandemic and other future public health emergencies.</w:t>
      </w:r>
    </w:p>
    <w:p w:rsidR="00AA43D6" w:rsidP="00AD72ED" w:rsidRDefault="00AA43D6" w14:paraId="378C95CA" w14:textId="29D2FABE">
      <w:pPr>
        <w:spacing w:after="0" w:line="240" w:lineRule="auto"/>
        <w:rPr>
          <w:rFonts w:ascii="Calibri" w:hAnsi="Calibri" w:cs="Calibri"/>
          <w:b/>
          <w:bCs/>
          <w:sz w:val="22"/>
          <w:szCs w:val="22"/>
        </w:rPr>
      </w:pPr>
    </w:p>
    <w:p w:rsidR="007D36C2" w:rsidP="00573E66" w:rsidRDefault="00CF2CDC" w14:paraId="334C333B" w14:textId="61281457">
      <w:pPr>
        <w:spacing w:after="120" w:line="240" w:lineRule="auto"/>
        <w:rPr>
          <w:rFonts w:ascii="Calibri" w:hAnsi="Calibri" w:cs="Calibri"/>
          <w:b/>
          <w:bCs/>
          <w:sz w:val="22"/>
          <w:szCs w:val="22"/>
          <w:u w:val="single"/>
        </w:rPr>
      </w:pPr>
      <w:r>
        <w:rPr>
          <w:rFonts w:ascii="Calibri" w:hAnsi="Calibri" w:cs="Calibri"/>
          <w:b/>
          <w:bCs/>
          <w:sz w:val="22"/>
          <w:szCs w:val="22"/>
          <w:u w:val="single"/>
        </w:rPr>
        <w:t>REQUEST DETAILS</w:t>
      </w:r>
      <w:r w:rsidR="002A71E9">
        <w:rPr>
          <w:rFonts w:ascii="Calibri" w:hAnsi="Calibri" w:cs="Calibri"/>
          <w:b/>
          <w:bCs/>
          <w:sz w:val="22"/>
          <w:szCs w:val="22"/>
          <w:u w:val="single"/>
        </w:rPr>
        <w:t>:</w:t>
      </w:r>
      <w:r>
        <w:rPr>
          <w:rFonts w:ascii="Calibri" w:hAnsi="Calibri" w:cs="Calibri"/>
          <w:b/>
          <w:bCs/>
          <w:sz w:val="22"/>
          <w:szCs w:val="22"/>
          <w:u w:val="single"/>
        </w:rPr>
        <w:t xml:space="preserve"> </w:t>
      </w:r>
      <w:r w:rsidRPr="00785EFB">
        <w:rPr>
          <w:rFonts w:ascii="Calibri" w:hAnsi="Calibri" w:cs="Calibri"/>
          <w:b/>
          <w:bCs/>
          <w:sz w:val="22"/>
          <w:szCs w:val="22"/>
          <w:u w:val="single"/>
        </w:rPr>
        <w:t>IMPACT EVALUATION</w:t>
      </w:r>
    </w:p>
    <w:p w:rsidR="00F34371" w:rsidP="00AD72ED" w:rsidRDefault="00B8403A" w14:paraId="486102D6" w14:textId="76A85830">
      <w:pPr>
        <w:pStyle w:val="Paragraph"/>
        <w:spacing w:after="0" w:line="240" w:lineRule="auto"/>
        <w:rPr>
          <w:rFonts w:ascii="Calibri" w:hAnsi="Calibri" w:cs="Calibri"/>
          <w:sz w:val="22"/>
          <w:szCs w:val="22"/>
        </w:rPr>
      </w:pPr>
      <w:r w:rsidRPr="00785EFB">
        <w:rPr>
          <w:rFonts w:ascii="Calibri" w:hAnsi="Calibri" w:cs="Calibri"/>
          <w:b/>
          <w:bCs/>
          <w:sz w:val="22"/>
          <w:szCs w:val="22"/>
          <w:u w:val="single"/>
        </w:rPr>
        <w:lastRenderedPageBreak/>
        <w:t>Progress to Date</w:t>
      </w:r>
      <w:r w:rsidRPr="00395B70">
        <w:rPr>
          <w:rFonts w:ascii="Calibri" w:hAnsi="Calibri" w:cs="Calibri"/>
          <w:sz w:val="22"/>
          <w:szCs w:val="22"/>
        </w:rPr>
        <w:t xml:space="preserve"> </w:t>
      </w:r>
    </w:p>
    <w:p w:rsidRPr="003A40D8" w:rsidR="007068DB" w:rsidP="00AD72ED" w:rsidRDefault="00CC33A3" w14:paraId="71EA44BA" w14:textId="46FCBB1D">
      <w:pPr>
        <w:pStyle w:val="Paragraph"/>
        <w:spacing w:after="0" w:line="240" w:lineRule="auto"/>
        <w:rPr>
          <w:rFonts w:ascii="Calibri" w:hAnsi="Calibri"/>
          <w:sz w:val="22"/>
        </w:rPr>
      </w:pPr>
      <w:r>
        <w:rPr>
          <w:rFonts w:ascii="Calibri" w:hAnsi="Calibri" w:cs="Calibri"/>
          <w:sz w:val="22"/>
          <w:szCs w:val="22"/>
        </w:rPr>
        <w:t>The impact evaluation’s t</w:t>
      </w:r>
      <w:r w:rsidRPr="00395B70" w:rsidR="00987F82">
        <w:rPr>
          <w:rFonts w:ascii="Calibri" w:hAnsi="Calibri" w:cs="Calibri"/>
          <w:sz w:val="22"/>
          <w:szCs w:val="22"/>
        </w:rPr>
        <w:t xml:space="preserve">wo follow-up surveys </w:t>
      </w:r>
      <w:r w:rsidR="00987F82">
        <w:rPr>
          <w:rFonts w:ascii="Calibri" w:hAnsi="Calibri" w:cs="Calibri"/>
          <w:sz w:val="22"/>
          <w:szCs w:val="22"/>
        </w:rPr>
        <w:t>are</w:t>
      </w:r>
      <w:r w:rsidRPr="00395B70" w:rsidR="00987F82">
        <w:rPr>
          <w:rFonts w:ascii="Calibri" w:hAnsi="Calibri" w:cs="Calibri"/>
          <w:sz w:val="22"/>
          <w:szCs w:val="22"/>
        </w:rPr>
        <w:t xml:space="preserve"> collect</w:t>
      </w:r>
      <w:r w:rsidR="00987F82">
        <w:rPr>
          <w:rFonts w:ascii="Calibri" w:hAnsi="Calibri" w:cs="Calibri"/>
          <w:sz w:val="22"/>
          <w:szCs w:val="22"/>
        </w:rPr>
        <w:t>ing</w:t>
      </w:r>
      <w:r w:rsidRPr="00395B70" w:rsidR="00987F82">
        <w:rPr>
          <w:rFonts w:ascii="Calibri" w:hAnsi="Calibri" w:cs="Calibri"/>
          <w:sz w:val="22"/>
          <w:szCs w:val="22"/>
        </w:rPr>
        <w:t xml:space="preserve"> data on the outcomes of members of the </w:t>
      </w:r>
      <w:r w:rsidR="00987F82">
        <w:rPr>
          <w:rFonts w:ascii="Calibri" w:hAnsi="Calibri" w:cs="Calibri"/>
          <w:sz w:val="22"/>
          <w:szCs w:val="22"/>
        </w:rPr>
        <w:t>program</w:t>
      </w:r>
      <w:r w:rsidRPr="00395B70" w:rsidR="00987F82">
        <w:rPr>
          <w:rFonts w:ascii="Calibri" w:hAnsi="Calibri" w:cs="Calibri"/>
          <w:sz w:val="22"/>
          <w:szCs w:val="22"/>
        </w:rPr>
        <w:t xml:space="preserve"> and control groups</w:t>
      </w:r>
      <w:r w:rsidR="00987F82">
        <w:rPr>
          <w:rFonts w:ascii="Calibri" w:hAnsi="Calibri" w:cs="Calibri"/>
          <w:sz w:val="22"/>
          <w:szCs w:val="22"/>
        </w:rPr>
        <w:t xml:space="preserve">. </w:t>
      </w:r>
      <w:r w:rsidRPr="00CC33A3">
        <w:rPr>
          <w:rFonts w:ascii="Calibri" w:hAnsi="Calibri" w:cs="Calibri"/>
          <w:sz w:val="22"/>
          <w:szCs w:val="22"/>
        </w:rPr>
        <w:t>In March 2018,</w:t>
      </w:r>
      <w:r>
        <w:rPr>
          <w:rFonts w:ascii="Calibri" w:hAnsi="Calibri" w:cs="Calibri"/>
          <w:sz w:val="22"/>
          <w:szCs w:val="22"/>
        </w:rPr>
        <w:t xml:space="preserve"> OMB</w:t>
      </w:r>
      <w:r w:rsidR="00580D8F">
        <w:rPr>
          <w:rFonts w:ascii="Calibri" w:hAnsi="Calibri" w:cs="Calibri"/>
          <w:sz w:val="22"/>
          <w:szCs w:val="22"/>
        </w:rPr>
        <w:t xml:space="preserve"> </w:t>
      </w:r>
      <w:r w:rsidRPr="00CC33A3">
        <w:rPr>
          <w:rFonts w:ascii="Calibri" w:hAnsi="Calibri" w:cs="Calibri"/>
          <w:sz w:val="22"/>
          <w:szCs w:val="22"/>
        </w:rPr>
        <w:t xml:space="preserve">approved a two-tiered incentive structure with an “early bird” incentive that provides survey respondents $35 if they complete the survey within four weeks of the initial notification, and $25 if they complete </w:t>
      </w:r>
      <w:r w:rsidR="00580D8F">
        <w:rPr>
          <w:rFonts w:ascii="Calibri" w:hAnsi="Calibri" w:cs="Calibri"/>
          <w:sz w:val="22"/>
          <w:szCs w:val="22"/>
        </w:rPr>
        <w:t xml:space="preserve">it </w:t>
      </w:r>
      <w:r w:rsidRPr="00CC33A3">
        <w:rPr>
          <w:rFonts w:ascii="Calibri" w:hAnsi="Calibri" w:cs="Calibri"/>
          <w:sz w:val="22"/>
          <w:szCs w:val="22"/>
        </w:rPr>
        <w:t>afte</w:t>
      </w:r>
      <w:r w:rsidR="005D1B5B">
        <w:rPr>
          <w:rFonts w:ascii="Calibri" w:hAnsi="Calibri" w:cs="Calibri"/>
          <w:sz w:val="22"/>
          <w:szCs w:val="22"/>
        </w:rPr>
        <w:t>r four weeks (OMB #0970-0506). The study team</w:t>
      </w:r>
      <w:r w:rsidRPr="00CC33A3">
        <w:rPr>
          <w:rFonts w:ascii="Calibri" w:hAnsi="Calibri" w:cs="Calibri"/>
          <w:sz w:val="22"/>
          <w:szCs w:val="22"/>
        </w:rPr>
        <w:t xml:space="preserve"> employed this incentive structure for participants in all six programs during the administration of both the first and second follow-up surveys until early </w:t>
      </w:r>
      <w:r w:rsidR="00565156">
        <w:rPr>
          <w:rFonts w:ascii="Calibri" w:hAnsi="Calibri" w:cs="Calibri"/>
          <w:sz w:val="22"/>
          <w:szCs w:val="22"/>
        </w:rPr>
        <w:t>s</w:t>
      </w:r>
      <w:r w:rsidRPr="00CC33A3">
        <w:rPr>
          <w:rFonts w:ascii="Calibri" w:hAnsi="Calibri" w:cs="Calibri"/>
          <w:sz w:val="22"/>
          <w:szCs w:val="22"/>
        </w:rPr>
        <w:t>pring 2020</w:t>
      </w:r>
      <w:r>
        <w:rPr>
          <w:rFonts w:ascii="Calibri" w:hAnsi="Calibri" w:cs="Calibri"/>
          <w:sz w:val="22"/>
          <w:szCs w:val="22"/>
        </w:rPr>
        <w:t xml:space="preserve">. </w:t>
      </w:r>
      <w:r w:rsidRPr="00CC33A3">
        <w:rPr>
          <w:rFonts w:ascii="Calibri" w:hAnsi="Calibri" w:cs="Calibri"/>
          <w:sz w:val="22"/>
          <w:szCs w:val="22"/>
        </w:rPr>
        <w:t>In March 2020,</w:t>
      </w:r>
      <w:r w:rsidR="00565156">
        <w:rPr>
          <w:rFonts w:ascii="Calibri" w:hAnsi="Calibri" w:cs="Calibri"/>
          <w:sz w:val="22"/>
          <w:szCs w:val="22"/>
        </w:rPr>
        <w:t xml:space="preserve"> </w:t>
      </w:r>
      <w:r w:rsidRPr="00CC33A3">
        <w:rPr>
          <w:rFonts w:ascii="Calibri" w:hAnsi="Calibri" w:cs="Calibri"/>
          <w:sz w:val="22"/>
          <w:szCs w:val="22"/>
        </w:rPr>
        <w:t>O</w:t>
      </w:r>
      <w:r>
        <w:rPr>
          <w:rFonts w:ascii="Calibri" w:hAnsi="Calibri" w:cs="Calibri"/>
          <w:sz w:val="22"/>
          <w:szCs w:val="22"/>
        </w:rPr>
        <w:t>MB</w:t>
      </w:r>
      <w:r w:rsidRPr="00CC33A3">
        <w:rPr>
          <w:rFonts w:ascii="Calibri" w:hAnsi="Calibri" w:cs="Calibri"/>
          <w:sz w:val="22"/>
          <w:szCs w:val="22"/>
        </w:rPr>
        <w:t xml:space="preserve"> approved a non-substantive change request proposing that the two-tiered incentive structure continue only among study participants in the two MyGoals sites in Baltimore and Houston, and that participants from the other four sites (FaDSS, LIFT, Jefferson County Colorado Works, and Work Success) be offered a $50 incentive for completing each survey, irrespective of whether the participants complete the survey within the four-week “early bird” period. We proposed</w:t>
      </w:r>
      <w:r w:rsidR="005D1B5B">
        <w:rPr>
          <w:rFonts w:ascii="Calibri" w:hAnsi="Calibri" w:cs="Calibri"/>
          <w:sz w:val="22"/>
          <w:szCs w:val="22"/>
        </w:rPr>
        <w:t xml:space="preserve"> this change due to </w:t>
      </w:r>
      <w:r w:rsidRPr="00CC33A3">
        <w:rPr>
          <w:rFonts w:ascii="Calibri" w:hAnsi="Calibri" w:cs="Calibri"/>
          <w:sz w:val="22"/>
          <w:szCs w:val="22"/>
        </w:rPr>
        <w:t xml:space="preserve">patterns of survey response for those four sites showing a risk that our </w:t>
      </w:r>
      <w:r w:rsidR="005D1B5B">
        <w:rPr>
          <w:rFonts w:ascii="Calibri" w:hAnsi="Calibri" w:cs="Calibri"/>
          <w:sz w:val="22"/>
          <w:szCs w:val="22"/>
        </w:rPr>
        <w:t>analysis would</w:t>
      </w:r>
      <w:r w:rsidRPr="00CC33A3">
        <w:rPr>
          <w:rFonts w:ascii="Calibri" w:hAnsi="Calibri" w:cs="Calibri"/>
          <w:sz w:val="22"/>
          <w:szCs w:val="22"/>
        </w:rPr>
        <w:t xml:space="preserve"> result in biased estima</w:t>
      </w:r>
      <w:r w:rsidR="005D1B5B">
        <w:rPr>
          <w:rFonts w:ascii="Calibri" w:hAnsi="Calibri" w:cs="Calibri"/>
          <w:sz w:val="22"/>
          <w:szCs w:val="22"/>
        </w:rPr>
        <w:t xml:space="preserve">tes of program impacts and </w:t>
      </w:r>
      <w:r w:rsidRPr="00CC33A3">
        <w:rPr>
          <w:rFonts w:ascii="Calibri" w:hAnsi="Calibri" w:cs="Calibri"/>
          <w:sz w:val="22"/>
          <w:szCs w:val="22"/>
        </w:rPr>
        <w:t>would underrepresent participants in key analytic groups</w:t>
      </w:r>
      <w:r w:rsidR="005D1B5B">
        <w:rPr>
          <w:rFonts w:ascii="Calibri" w:hAnsi="Calibri" w:cs="Calibri"/>
          <w:sz w:val="22"/>
          <w:szCs w:val="22"/>
        </w:rPr>
        <w:t>.</w:t>
      </w:r>
      <w:r w:rsidR="007068DB">
        <w:rPr>
          <w:rFonts w:ascii="Calibri" w:hAnsi="Calibri" w:cs="Calibri"/>
          <w:sz w:val="22"/>
          <w:szCs w:val="22"/>
        </w:rPr>
        <w:t xml:space="preserve"> Th</w:t>
      </w:r>
      <w:r w:rsidR="00987F82">
        <w:rPr>
          <w:rFonts w:ascii="Calibri" w:hAnsi="Calibri" w:cs="Calibri"/>
          <w:sz w:val="22"/>
          <w:szCs w:val="22"/>
        </w:rPr>
        <w:t>e study team implemented th</w:t>
      </w:r>
      <w:r w:rsidR="007068DB">
        <w:rPr>
          <w:rFonts w:ascii="Calibri" w:hAnsi="Calibri" w:cs="Calibri"/>
          <w:sz w:val="22"/>
          <w:szCs w:val="22"/>
        </w:rPr>
        <w:t xml:space="preserve">is change </w:t>
      </w:r>
      <w:r w:rsidR="00DD6D98">
        <w:rPr>
          <w:rFonts w:ascii="Calibri" w:hAnsi="Calibri" w:cs="Calibri"/>
          <w:sz w:val="22"/>
          <w:szCs w:val="22"/>
        </w:rPr>
        <w:t xml:space="preserve">in incentives </w:t>
      </w:r>
      <w:r w:rsidR="007068DB">
        <w:rPr>
          <w:rFonts w:ascii="Calibri" w:hAnsi="Calibri" w:cs="Calibri"/>
          <w:sz w:val="22"/>
          <w:szCs w:val="22"/>
        </w:rPr>
        <w:t xml:space="preserve">in mid-March 2020. </w:t>
      </w:r>
      <w:r w:rsidR="00AA43D6">
        <w:rPr>
          <w:rFonts w:ascii="Calibri" w:hAnsi="Calibri" w:cs="Calibri"/>
          <w:sz w:val="22"/>
          <w:szCs w:val="22"/>
        </w:rPr>
        <w:t xml:space="preserve">As discussed below, </w:t>
      </w:r>
      <w:r w:rsidR="00307015">
        <w:rPr>
          <w:rFonts w:ascii="Calibri" w:hAnsi="Calibri" w:cs="Calibri"/>
          <w:sz w:val="22"/>
          <w:szCs w:val="22"/>
        </w:rPr>
        <w:t xml:space="preserve">the incentive increase </w:t>
      </w:r>
      <w:r w:rsidR="00D438FF">
        <w:rPr>
          <w:rFonts w:ascii="Calibri" w:hAnsi="Calibri" w:cs="Calibri"/>
          <w:sz w:val="22"/>
          <w:szCs w:val="22"/>
        </w:rPr>
        <w:t>has been</w:t>
      </w:r>
      <w:r w:rsidR="00AA43D6">
        <w:rPr>
          <w:rFonts w:ascii="Calibri" w:hAnsi="Calibri" w:cs="Calibri"/>
          <w:sz w:val="22"/>
          <w:szCs w:val="22"/>
        </w:rPr>
        <w:t xml:space="preserve"> effective </w:t>
      </w:r>
      <w:r w:rsidR="00D438FF">
        <w:rPr>
          <w:rFonts w:ascii="Calibri" w:hAnsi="Calibri" w:cs="Calibri"/>
          <w:sz w:val="22"/>
          <w:szCs w:val="22"/>
        </w:rPr>
        <w:t>in</w:t>
      </w:r>
      <w:r w:rsidR="00AA43D6">
        <w:rPr>
          <w:rFonts w:ascii="Calibri" w:hAnsi="Calibri" w:cs="Calibri"/>
          <w:sz w:val="22"/>
          <w:szCs w:val="22"/>
        </w:rPr>
        <w:t xml:space="preserve"> increasing </w:t>
      </w:r>
      <w:r w:rsidR="00074DA0">
        <w:rPr>
          <w:rFonts w:ascii="Calibri" w:hAnsi="Calibri" w:cs="Calibri"/>
          <w:sz w:val="22"/>
          <w:szCs w:val="22"/>
        </w:rPr>
        <w:t>the rate of response by web and telephone</w:t>
      </w:r>
      <w:r w:rsidR="00307015">
        <w:rPr>
          <w:rFonts w:ascii="Calibri" w:hAnsi="Calibri" w:cs="Calibri"/>
          <w:sz w:val="22"/>
          <w:szCs w:val="22"/>
        </w:rPr>
        <w:t xml:space="preserve"> for cohorts released after the increase</w:t>
      </w:r>
      <w:r w:rsidR="00AA43D6">
        <w:rPr>
          <w:rFonts w:ascii="Calibri" w:hAnsi="Calibri" w:cs="Calibri"/>
          <w:sz w:val="22"/>
          <w:szCs w:val="22"/>
        </w:rPr>
        <w:t>.</w:t>
      </w:r>
    </w:p>
    <w:p w:rsidR="000F59CE" w:rsidP="00AD72ED" w:rsidRDefault="000F59CE" w14:paraId="0C36ECAA" w14:textId="77777777">
      <w:pPr>
        <w:pStyle w:val="Paragraph"/>
        <w:spacing w:after="0" w:line="240" w:lineRule="auto"/>
        <w:rPr>
          <w:rFonts w:ascii="Calibri" w:hAnsi="Calibri" w:cs="Calibri"/>
          <w:sz w:val="22"/>
          <w:szCs w:val="22"/>
        </w:rPr>
      </w:pPr>
    </w:p>
    <w:p w:rsidR="007D36C2" w:rsidP="00AD72ED" w:rsidRDefault="00AA43D6" w14:paraId="15E5690A" w14:textId="24F5FEA6">
      <w:pPr>
        <w:pStyle w:val="Paragraph"/>
        <w:spacing w:after="0" w:line="240" w:lineRule="auto"/>
        <w:rPr>
          <w:rFonts w:ascii="Calibri" w:hAnsi="Calibri" w:cs="Calibri"/>
          <w:sz w:val="22"/>
          <w:szCs w:val="22"/>
        </w:rPr>
      </w:pPr>
      <w:r>
        <w:rPr>
          <w:rFonts w:ascii="Calibri" w:hAnsi="Calibri" w:cs="Calibri"/>
          <w:sz w:val="22"/>
          <w:szCs w:val="22"/>
        </w:rPr>
        <w:t>A</w:t>
      </w:r>
      <w:r w:rsidR="00ED19D1">
        <w:rPr>
          <w:rFonts w:ascii="Calibri" w:hAnsi="Calibri" w:cs="Calibri"/>
          <w:sz w:val="22"/>
          <w:szCs w:val="22"/>
        </w:rPr>
        <w:t>s a result of COVID-19, in-person data collection operations</w:t>
      </w:r>
      <w:r>
        <w:rPr>
          <w:rFonts w:ascii="Calibri" w:hAnsi="Calibri" w:cs="Calibri"/>
          <w:sz w:val="22"/>
          <w:szCs w:val="22"/>
        </w:rPr>
        <w:t xml:space="preserve"> </w:t>
      </w:r>
      <w:r w:rsidR="0073653C">
        <w:rPr>
          <w:rFonts w:ascii="Calibri" w:hAnsi="Calibri" w:cs="Calibri"/>
          <w:sz w:val="22"/>
          <w:szCs w:val="22"/>
        </w:rPr>
        <w:t xml:space="preserve">for the follow-up surveys </w:t>
      </w:r>
      <w:r>
        <w:rPr>
          <w:rFonts w:ascii="Calibri" w:hAnsi="Calibri" w:cs="Calibri"/>
          <w:sz w:val="22"/>
          <w:szCs w:val="22"/>
        </w:rPr>
        <w:t>ceased</w:t>
      </w:r>
      <w:r w:rsidR="00ED19D1">
        <w:rPr>
          <w:rFonts w:ascii="Calibri" w:hAnsi="Calibri" w:cs="Calibri"/>
          <w:sz w:val="22"/>
          <w:szCs w:val="22"/>
        </w:rPr>
        <w:t xml:space="preserve"> in March 2020</w:t>
      </w:r>
      <w:r>
        <w:rPr>
          <w:rFonts w:ascii="Calibri" w:hAnsi="Calibri" w:cs="Calibri"/>
          <w:sz w:val="22"/>
          <w:szCs w:val="22"/>
        </w:rPr>
        <w:t>. There is no firm date for in-person data collection operations to resume</w:t>
      </w:r>
      <w:r w:rsidR="00D4455C">
        <w:rPr>
          <w:rFonts w:ascii="Calibri" w:hAnsi="Calibri" w:cs="Calibri"/>
          <w:sz w:val="22"/>
          <w:szCs w:val="22"/>
        </w:rPr>
        <w:t xml:space="preserve"> but it will not be until January 2021 at the earliest, contingent on improvement in conditions related to the pandemic</w:t>
      </w:r>
      <w:r w:rsidR="00ED19D1">
        <w:rPr>
          <w:rFonts w:ascii="Calibri" w:hAnsi="Calibri" w:cs="Calibri"/>
          <w:sz w:val="22"/>
          <w:szCs w:val="22"/>
        </w:rPr>
        <w:t xml:space="preserve">. </w:t>
      </w:r>
      <w:r w:rsidR="00565156">
        <w:rPr>
          <w:rFonts w:ascii="Calibri" w:hAnsi="Calibri" w:cs="Calibri"/>
          <w:sz w:val="22"/>
          <w:szCs w:val="22"/>
        </w:rPr>
        <w:t>The</w:t>
      </w:r>
      <w:r w:rsidR="00F04620">
        <w:rPr>
          <w:rFonts w:ascii="Calibri" w:hAnsi="Calibri" w:cs="Calibri"/>
          <w:sz w:val="22"/>
          <w:szCs w:val="22"/>
        </w:rPr>
        <w:t xml:space="preserve"> lack of in-person </w:t>
      </w:r>
      <w:r w:rsidR="007D36C2">
        <w:rPr>
          <w:rFonts w:ascii="Calibri" w:hAnsi="Calibri" w:cs="Calibri"/>
          <w:sz w:val="22"/>
          <w:szCs w:val="22"/>
        </w:rPr>
        <w:t>field location</w:t>
      </w:r>
      <w:r w:rsidR="00F04620">
        <w:rPr>
          <w:rFonts w:ascii="Calibri" w:hAnsi="Calibri" w:cs="Calibri"/>
          <w:sz w:val="22"/>
          <w:szCs w:val="22"/>
        </w:rPr>
        <w:t xml:space="preserve"> </w:t>
      </w:r>
      <w:r w:rsidR="0034031C">
        <w:rPr>
          <w:rFonts w:ascii="Calibri" w:hAnsi="Calibri" w:cs="Calibri"/>
          <w:sz w:val="22"/>
          <w:szCs w:val="22"/>
        </w:rPr>
        <w:t xml:space="preserve">has depressed response rates </w:t>
      </w:r>
      <w:r w:rsidR="00C830D6">
        <w:rPr>
          <w:rFonts w:ascii="Calibri" w:hAnsi="Calibri" w:cs="Calibri"/>
          <w:sz w:val="22"/>
          <w:szCs w:val="22"/>
        </w:rPr>
        <w:t xml:space="preserve">across all sites </w:t>
      </w:r>
      <w:r w:rsidR="0034031C">
        <w:rPr>
          <w:rFonts w:ascii="Calibri" w:hAnsi="Calibri" w:cs="Calibri"/>
          <w:sz w:val="22"/>
          <w:szCs w:val="22"/>
        </w:rPr>
        <w:t>and</w:t>
      </w:r>
      <w:r w:rsidR="00D438FF">
        <w:rPr>
          <w:rFonts w:ascii="Calibri" w:hAnsi="Calibri" w:cs="Calibri"/>
          <w:sz w:val="22"/>
          <w:szCs w:val="22"/>
        </w:rPr>
        <w:t>, we anticipate,</w:t>
      </w:r>
      <w:r w:rsidR="0034031C">
        <w:rPr>
          <w:rFonts w:ascii="Calibri" w:hAnsi="Calibri" w:cs="Calibri"/>
          <w:sz w:val="22"/>
          <w:szCs w:val="22"/>
        </w:rPr>
        <w:t xml:space="preserve"> </w:t>
      </w:r>
      <w:r w:rsidR="00F04620">
        <w:rPr>
          <w:rFonts w:ascii="Calibri" w:hAnsi="Calibri" w:cs="Calibri"/>
          <w:sz w:val="22"/>
          <w:szCs w:val="22"/>
        </w:rPr>
        <w:t>will</w:t>
      </w:r>
      <w:r w:rsidR="00987F82">
        <w:rPr>
          <w:rFonts w:ascii="Calibri" w:hAnsi="Calibri" w:cs="Calibri"/>
          <w:sz w:val="22"/>
          <w:szCs w:val="22"/>
        </w:rPr>
        <w:t xml:space="preserve"> </w:t>
      </w:r>
      <w:r w:rsidR="0034031C">
        <w:rPr>
          <w:rFonts w:ascii="Calibri" w:hAnsi="Calibri" w:cs="Calibri"/>
          <w:sz w:val="22"/>
          <w:szCs w:val="22"/>
        </w:rPr>
        <w:t>continue to do so for the foreseeable future.</w:t>
      </w:r>
      <w:r w:rsidR="00F04620">
        <w:rPr>
          <w:rFonts w:ascii="Calibri" w:hAnsi="Calibri" w:cs="Calibri"/>
          <w:sz w:val="22"/>
          <w:szCs w:val="22"/>
        </w:rPr>
        <w:t xml:space="preserve"> </w:t>
      </w:r>
      <w:r w:rsidR="003B63E2">
        <w:rPr>
          <w:rFonts w:ascii="Calibri" w:hAnsi="Calibri" w:cs="Calibri"/>
          <w:sz w:val="22"/>
          <w:szCs w:val="22"/>
        </w:rPr>
        <w:t>Table 1</w:t>
      </w:r>
      <w:r w:rsidR="00EB1FCB">
        <w:rPr>
          <w:rFonts w:ascii="Calibri" w:hAnsi="Calibri" w:cs="Calibri"/>
          <w:sz w:val="22"/>
          <w:szCs w:val="22"/>
        </w:rPr>
        <w:t xml:space="preserve"> provide</w:t>
      </w:r>
      <w:r w:rsidR="003B63E2">
        <w:rPr>
          <w:rFonts w:ascii="Calibri" w:hAnsi="Calibri" w:cs="Calibri"/>
          <w:sz w:val="22"/>
          <w:szCs w:val="22"/>
        </w:rPr>
        <w:t>s</w:t>
      </w:r>
      <w:r w:rsidR="00EB1FCB">
        <w:rPr>
          <w:rFonts w:ascii="Calibri" w:hAnsi="Calibri" w:cs="Calibri"/>
          <w:sz w:val="22"/>
          <w:szCs w:val="22"/>
        </w:rPr>
        <w:t xml:space="preserve"> current response rates </w:t>
      </w:r>
      <w:r w:rsidR="00A40A1B">
        <w:rPr>
          <w:rFonts w:ascii="Calibri" w:hAnsi="Calibri" w:cs="Calibri"/>
          <w:sz w:val="22"/>
          <w:szCs w:val="22"/>
        </w:rPr>
        <w:t xml:space="preserve">for the first follow-up survey </w:t>
      </w:r>
      <w:r w:rsidR="00EB1FCB">
        <w:rPr>
          <w:rFonts w:ascii="Calibri" w:hAnsi="Calibri" w:cs="Calibri"/>
          <w:sz w:val="22"/>
          <w:szCs w:val="22"/>
        </w:rPr>
        <w:t>by site</w:t>
      </w:r>
      <w:r w:rsidR="003A2B32">
        <w:rPr>
          <w:rFonts w:ascii="Calibri" w:hAnsi="Calibri" w:cs="Calibri"/>
          <w:sz w:val="22"/>
          <w:szCs w:val="22"/>
        </w:rPr>
        <w:t>. Cases are released for data collection in monthly cohorts, depending on when they were enrolled in the study. Table 1 shows the response rates</w:t>
      </w:r>
      <w:r w:rsidR="00EB1FCB">
        <w:rPr>
          <w:rFonts w:ascii="Calibri" w:hAnsi="Calibri" w:cs="Calibri"/>
          <w:sz w:val="22"/>
          <w:szCs w:val="22"/>
        </w:rPr>
        <w:t xml:space="preserve"> for cases that have been released for data collection for at least six months.</w:t>
      </w:r>
      <w:r>
        <w:rPr>
          <w:rFonts w:ascii="Calibri" w:hAnsi="Calibri" w:cs="Calibri"/>
          <w:sz w:val="22"/>
          <w:szCs w:val="22"/>
        </w:rPr>
        <w:t xml:space="preserve">  </w:t>
      </w:r>
      <w:r w:rsidR="00C830D6">
        <w:rPr>
          <w:rFonts w:ascii="Calibri" w:hAnsi="Calibri" w:cs="Calibri"/>
          <w:sz w:val="22"/>
          <w:szCs w:val="22"/>
        </w:rPr>
        <w:t>While t</w:t>
      </w:r>
      <w:r w:rsidR="003A2B32">
        <w:rPr>
          <w:rFonts w:ascii="Calibri" w:hAnsi="Calibri" w:cs="Calibri"/>
          <w:sz w:val="22"/>
          <w:szCs w:val="22"/>
        </w:rPr>
        <w:t xml:space="preserve">he response rates </w:t>
      </w:r>
      <w:bookmarkStart w:name="_Hlk52188277" w:id="9"/>
      <w:r w:rsidR="00BD0506">
        <w:rPr>
          <w:rFonts w:ascii="Calibri" w:hAnsi="Calibri" w:cs="Calibri"/>
          <w:sz w:val="22"/>
          <w:szCs w:val="22"/>
        </w:rPr>
        <w:t>overall</w:t>
      </w:r>
      <w:bookmarkEnd w:id="9"/>
      <w:r w:rsidR="00BD0506">
        <w:rPr>
          <w:rFonts w:ascii="Calibri" w:hAnsi="Calibri" w:cs="Calibri"/>
          <w:sz w:val="22"/>
          <w:szCs w:val="22"/>
        </w:rPr>
        <w:t xml:space="preserve"> </w:t>
      </w:r>
      <w:r w:rsidR="003A2B32">
        <w:rPr>
          <w:rFonts w:ascii="Calibri" w:hAnsi="Calibri" w:cs="Calibri"/>
          <w:sz w:val="22"/>
          <w:szCs w:val="22"/>
        </w:rPr>
        <w:t xml:space="preserve">are about on target for the two MyGoals </w:t>
      </w:r>
      <w:r w:rsidR="00E90D74">
        <w:rPr>
          <w:rFonts w:ascii="Calibri" w:hAnsi="Calibri" w:cs="Calibri"/>
          <w:sz w:val="22"/>
          <w:szCs w:val="22"/>
        </w:rPr>
        <w:t xml:space="preserve">(Baltimore and Houston) </w:t>
      </w:r>
      <w:r w:rsidR="003A2B32">
        <w:rPr>
          <w:rFonts w:ascii="Calibri" w:hAnsi="Calibri" w:cs="Calibri"/>
          <w:sz w:val="22"/>
          <w:szCs w:val="22"/>
        </w:rPr>
        <w:t xml:space="preserve">sites, </w:t>
      </w:r>
      <w:bookmarkStart w:name="_Hlk52188311" w:id="10"/>
      <w:r w:rsidR="00BD0506">
        <w:rPr>
          <w:rFonts w:ascii="Calibri" w:hAnsi="Calibri" w:cs="Calibri"/>
          <w:sz w:val="22"/>
          <w:szCs w:val="22"/>
        </w:rPr>
        <w:t xml:space="preserve">this reflects that the majority of MyGoals respondents were released for data collection prior to the COVID-related shutdown of in-person locating. MyGoals respondents released since March 2020 have participated </w:t>
      </w:r>
      <w:r w:rsidR="00B36ED2">
        <w:rPr>
          <w:rFonts w:ascii="Calibri" w:hAnsi="Calibri" w:cs="Calibri"/>
          <w:sz w:val="22"/>
          <w:szCs w:val="22"/>
        </w:rPr>
        <w:t>at</w:t>
      </w:r>
      <w:r w:rsidR="00BD0506">
        <w:rPr>
          <w:rFonts w:ascii="Calibri" w:hAnsi="Calibri" w:cs="Calibri"/>
          <w:sz w:val="22"/>
          <w:szCs w:val="22"/>
        </w:rPr>
        <w:t xml:space="preserve"> much lower rates</w:t>
      </w:r>
      <w:bookmarkEnd w:id="10"/>
      <w:r w:rsidR="003A2B32">
        <w:rPr>
          <w:rFonts w:ascii="Calibri" w:hAnsi="Calibri" w:cs="Calibri"/>
          <w:sz w:val="22"/>
          <w:szCs w:val="22"/>
        </w:rPr>
        <w:t>.</w:t>
      </w:r>
      <w:r w:rsidR="00A05FE3">
        <w:rPr>
          <w:rFonts w:ascii="Calibri" w:hAnsi="Calibri" w:cs="Calibri"/>
          <w:sz w:val="22"/>
          <w:szCs w:val="22"/>
        </w:rPr>
        <w:t xml:space="preserve"> The first six monthly cohorts affected by COVID are averaging a 41 percent response rate in Baltimore and 48 percent in Houston.</w:t>
      </w:r>
      <w:r w:rsidR="003A2B32">
        <w:rPr>
          <w:rFonts w:ascii="Calibri" w:hAnsi="Calibri" w:cs="Calibri"/>
          <w:sz w:val="22"/>
          <w:szCs w:val="22"/>
        </w:rPr>
        <w:t xml:space="preserve"> </w:t>
      </w:r>
    </w:p>
    <w:p w:rsidR="00C97601" w:rsidP="00AD72ED" w:rsidRDefault="00C97601" w14:paraId="7BAC00C2" w14:textId="77777777">
      <w:pPr>
        <w:pStyle w:val="TableTitle"/>
        <w:spacing w:before="0" w:after="0" w:line="240" w:lineRule="auto"/>
        <w:rPr>
          <w:rFonts w:ascii="Calibri" w:hAnsi="Calibri" w:cs="Calibri"/>
          <w:szCs w:val="22"/>
        </w:rPr>
      </w:pPr>
    </w:p>
    <w:p w:rsidRPr="00395B70" w:rsidR="00B8403A" w:rsidP="00AD72ED" w:rsidRDefault="00B93A77" w14:paraId="2B45D6F2" w14:textId="0C4C16CF">
      <w:pPr>
        <w:pStyle w:val="TableTitle"/>
        <w:spacing w:before="0" w:after="0" w:line="240" w:lineRule="auto"/>
        <w:rPr>
          <w:rFonts w:ascii="Calibri" w:hAnsi="Calibri" w:cs="Calibri"/>
          <w:szCs w:val="22"/>
        </w:rPr>
      </w:pPr>
      <w:r>
        <w:rPr>
          <w:rFonts w:ascii="Calibri" w:hAnsi="Calibri" w:cs="Calibri"/>
          <w:szCs w:val="22"/>
        </w:rPr>
        <w:t xml:space="preserve">Table 1. </w:t>
      </w:r>
      <w:r w:rsidRPr="00395B70" w:rsidR="00B8403A">
        <w:rPr>
          <w:rFonts w:ascii="Calibri" w:hAnsi="Calibri" w:cs="Calibri"/>
          <w:szCs w:val="22"/>
        </w:rPr>
        <w:t>Current response rates</w:t>
      </w:r>
      <w:r w:rsidR="00A40A1B">
        <w:rPr>
          <w:rFonts w:ascii="Calibri" w:hAnsi="Calibri" w:cs="Calibri"/>
          <w:szCs w:val="22"/>
        </w:rPr>
        <w:t xml:space="preserve"> for the first follow-up survey</w:t>
      </w:r>
      <w:r w:rsidRPr="00395B70" w:rsidR="00B8403A">
        <w:rPr>
          <w:rFonts w:ascii="Calibri" w:hAnsi="Calibri" w:cs="Calibri"/>
          <w:szCs w:val="22"/>
          <w:vertAlign w:val="superscript"/>
        </w:rPr>
        <w:t>a</w:t>
      </w:r>
    </w:p>
    <w:tbl>
      <w:tblPr>
        <w:tblW w:w="5000" w:type="pct"/>
        <w:tblBorders>
          <w:top w:val="single" w:color="auto" w:sz="4" w:space="0"/>
          <w:bottom w:val="single" w:color="auto" w:sz="4" w:space="0"/>
        </w:tblBorders>
        <w:tblLayout w:type="fixed"/>
        <w:tblLook w:val="04A0" w:firstRow="1" w:lastRow="0" w:firstColumn="1" w:lastColumn="0" w:noHBand="0" w:noVBand="1"/>
      </w:tblPr>
      <w:tblGrid>
        <w:gridCol w:w="1980"/>
        <w:gridCol w:w="1747"/>
        <w:gridCol w:w="1734"/>
        <w:gridCol w:w="1993"/>
        <w:gridCol w:w="1906"/>
      </w:tblGrid>
      <w:tr w:rsidRPr="00395B70" w:rsidR="00EB0025" w:rsidTr="00785EFB" w14:paraId="36A65FF8" w14:textId="77777777">
        <w:trPr>
          <w:trHeight w:val="288"/>
        </w:trPr>
        <w:tc>
          <w:tcPr>
            <w:tcW w:w="1980" w:type="dxa"/>
            <w:tcBorders>
              <w:bottom w:val="nil"/>
            </w:tcBorders>
            <w:shd w:val="clear" w:color="auto" w:fill="046B5C" w:themeFill="text2"/>
            <w:noWrap/>
            <w:vAlign w:val="bottom"/>
            <w:hideMark/>
          </w:tcPr>
          <w:p w:rsidRPr="00395B70" w:rsidR="00B8403A" w:rsidP="00AD72ED" w:rsidRDefault="00B8403A" w14:paraId="51F54439" w14:textId="77777777">
            <w:pPr>
              <w:pStyle w:val="TableHeaderLeft"/>
              <w:spacing w:before="0"/>
              <w:rPr>
                <w:rFonts w:ascii="Calibri" w:hAnsi="Calibri" w:cs="Calibri"/>
                <w:sz w:val="22"/>
                <w:szCs w:val="22"/>
              </w:rPr>
            </w:pPr>
            <w:r w:rsidRPr="00395B70">
              <w:rPr>
                <w:rFonts w:ascii="Calibri" w:hAnsi="Calibri" w:cs="Calibri"/>
                <w:sz w:val="22"/>
                <w:szCs w:val="22"/>
              </w:rPr>
              <w:t>Site</w:t>
            </w:r>
          </w:p>
        </w:tc>
        <w:tc>
          <w:tcPr>
            <w:tcW w:w="1747" w:type="dxa"/>
            <w:tcBorders>
              <w:bottom w:val="nil"/>
            </w:tcBorders>
            <w:shd w:val="clear" w:color="auto" w:fill="046B5C" w:themeFill="text2"/>
            <w:noWrap/>
            <w:tcMar>
              <w:left w:w="14" w:type="dxa"/>
              <w:right w:w="43" w:type="dxa"/>
            </w:tcMar>
            <w:vAlign w:val="bottom"/>
            <w:hideMark/>
          </w:tcPr>
          <w:p w:rsidRPr="00395B70" w:rsidR="00B8403A" w:rsidP="00AD72ED" w:rsidRDefault="00B8403A" w14:paraId="49471BFE" w14:textId="77777777">
            <w:pPr>
              <w:pStyle w:val="TableHeaderCenter"/>
              <w:spacing w:before="0"/>
              <w:rPr>
                <w:rFonts w:ascii="Calibri" w:hAnsi="Calibri" w:cs="Calibri"/>
                <w:sz w:val="22"/>
                <w:szCs w:val="22"/>
              </w:rPr>
            </w:pPr>
            <w:r w:rsidRPr="00395B70">
              <w:rPr>
                <w:rFonts w:ascii="Calibri" w:hAnsi="Calibri" w:cs="Calibri"/>
                <w:sz w:val="22"/>
                <w:szCs w:val="22"/>
              </w:rPr>
              <w:t>Total number released</w:t>
            </w:r>
            <w:r w:rsidRPr="00395B70">
              <w:rPr>
                <w:rFonts w:ascii="Calibri" w:hAnsi="Calibri" w:cs="Calibri"/>
                <w:sz w:val="22"/>
                <w:szCs w:val="22"/>
                <w:vertAlign w:val="superscript"/>
              </w:rPr>
              <w:t>b</w:t>
            </w:r>
          </w:p>
        </w:tc>
        <w:tc>
          <w:tcPr>
            <w:tcW w:w="1734" w:type="dxa"/>
            <w:tcBorders>
              <w:bottom w:val="nil"/>
            </w:tcBorders>
            <w:shd w:val="clear" w:color="auto" w:fill="046B5C" w:themeFill="text2"/>
            <w:noWrap/>
            <w:vAlign w:val="bottom"/>
            <w:hideMark/>
          </w:tcPr>
          <w:p w:rsidRPr="00395B70" w:rsidR="00B8403A" w:rsidP="00AD72ED" w:rsidRDefault="00B8403A" w14:paraId="4809BE95" w14:textId="5E13C908">
            <w:pPr>
              <w:pStyle w:val="TableHeaderCenter"/>
              <w:spacing w:before="0"/>
              <w:rPr>
                <w:rFonts w:ascii="Calibri" w:hAnsi="Calibri" w:cs="Calibri"/>
                <w:sz w:val="22"/>
                <w:szCs w:val="22"/>
              </w:rPr>
            </w:pPr>
            <w:r w:rsidRPr="00395B70">
              <w:rPr>
                <w:rFonts w:ascii="Calibri" w:hAnsi="Calibri" w:cs="Calibri"/>
                <w:sz w:val="22"/>
                <w:szCs w:val="22"/>
              </w:rPr>
              <w:t>Overall response rate</w:t>
            </w:r>
          </w:p>
        </w:tc>
        <w:tc>
          <w:tcPr>
            <w:tcW w:w="1993" w:type="dxa"/>
            <w:tcBorders>
              <w:bottom w:val="nil"/>
            </w:tcBorders>
            <w:shd w:val="clear" w:color="auto" w:fill="046B5C" w:themeFill="text2"/>
            <w:noWrap/>
            <w:vAlign w:val="bottom"/>
            <w:hideMark/>
          </w:tcPr>
          <w:p w:rsidRPr="00395B70" w:rsidR="00B8403A" w:rsidP="00AD72ED" w:rsidRDefault="00B8403A" w14:paraId="38E135C4" w14:textId="38141CD6">
            <w:pPr>
              <w:pStyle w:val="TableHeaderCenter"/>
              <w:spacing w:before="0"/>
              <w:rPr>
                <w:rFonts w:ascii="Calibri" w:hAnsi="Calibri" w:cs="Calibri"/>
                <w:sz w:val="22"/>
                <w:szCs w:val="22"/>
              </w:rPr>
            </w:pPr>
            <w:r w:rsidRPr="00395B70">
              <w:rPr>
                <w:rFonts w:ascii="Calibri" w:hAnsi="Calibri" w:cs="Calibri"/>
                <w:sz w:val="22"/>
                <w:szCs w:val="22"/>
              </w:rPr>
              <w:t xml:space="preserve">Response rate in </w:t>
            </w:r>
            <w:r w:rsidR="00FC157A">
              <w:rPr>
                <w:rFonts w:ascii="Calibri" w:hAnsi="Calibri" w:cs="Calibri"/>
                <w:sz w:val="22"/>
                <w:szCs w:val="22"/>
              </w:rPr>
              <w:t>program</w:t>
            </w:r>
            <w:r w:rsidRPr="00395B70">
              <w:rPr>
                <w:rFonts w:ascii="Calibri" w:hAnsi="Calibri" w:cs="Calibri"/>
                <w:sz w:val="22"/>
                <w:szCs w:val="22"/>
              </w:rPr>
              <w:t xml:space="preserve"> group</w:t>
            </w:r>
          </w:p>
        </w:tc>
        <w:tc>
          <w:tcPr>
            <w:tcW w:w="1906" w:type="dxa"/>
            <w:tcBorders>
              <w:bottom w:val="nil"/>
            </w:tcBorders>
            <w:shd w:val="clear" w:color="auto" w:fill="046B5C" w:themeFill="text2"/>
            <w:noWrap/>
            <w:vAlign w:val="bottom"/>
            <w:hideMark/>
          </w:tcPr>
          <w:p w:rsidRPr="00395B70" w:rsidR="00B8403A" w:rsidP="00AD72ED" w:rsidRDefault="00B8403A" w14:paraId="32D87FAA" w14:textId="77777777">
            <w:pPr>
              <w:pStyle w:val="TableHeaderCenter"/>
              <w:spacing w:before="0"/>
              <w:rPr>
                <w:rFonts w:ascii="Calibri" w:hAnsi="Calibri" w:cs="Calibri"/>
                <w:sz w:val="22"/>
                <w:szCs w:val="22"/>
              </w:rPr>
            </w:pPr>
            <w:r w:rsidRPr="00395B70">
              <w:rPr>
                <w:rFonts w:ascii="Calibri" w:hAnsi="Calibri" w:cs="Calibri"/>
                <w:sz w:val="22"/>
                <w:szCs w:val="22"/>
              </w:rPr>
              <w:t>Response rate in control group</w:t>
            </w:r>
          </w:p>
        </w:tc>
      </w:tr>
      <w:tr w:rsidRPr="00395B70" w:rsidR="00B8403A" w:rsidTr="00A05FE3" w14:paraId="19761E6A" w14:textId="77777777">
        <w:trPr>
          <w:trHeight w:val="288"/>
        </w:trPr>
        <w:tc>
          <w:tcPr>
            <w:tcW w:w="1980" w:type="dxa"/>
            <w:tcBorders>
              <w:top w:val="nil"/>
              <w:bottom w:val="nil"/>
            </w:tcBorders>
            <w:shd w:val="clear" w:color="auto" w:fill="auto"/>
            <w:noWrap/>
            <w:vAlign w:val="center"/>
            <w:hideMark/>
          </w:tcPr>
          <w:p w:rsidRPr="00395B70" w:rsidR="00B8403A" w:rsidP="00AD72ED" w:rsidRDefault="00B8403A" w14:paraId="27BC8450" w14:textId="77777777">
            <w:pPr>
              <w:pStyle w:val="TableTextLeft"/>
              <w:rPr>
                <w:rFonts w:ascii="Calibri" w:hAnsi="Calibri" w:cs="Calibri"/>
                <w:b/>
                <w:sz w:val="22"/>
                <w:szCs w:val="22"/>
              </w:rPr>
            </w:pPr>
            <w:r w:rsidRPr="00395B70">
              <w:rPr>
                <w:rFonts w:ascii="Calibri" w:hAnsi="Calibri" w:cs="Calibri"/>
                <w:b/>
                <w:sz w:val="22"/>
                <w:szCs w:val="22"/>
              </w:rPr>
              <w:t>FaDSS</w:t>
            </w:r>
          </w:p>
        </w:tc>
        <w:tc>
          <w:tcPr>
            <w:tcW w:w="1747" w:type="dxa"/>
            <w:tcBorders>
              <w:top w:val="nil"/>
              <w:bottom w:val="nil"/>
            </w:tcBorders>
            <w:shd w:val="clear" w:color="auto" w:fill="auto"/>
            <w:noWrap/>
            <w:vAlign w:val="center"/>
            <w:hideMark/>
          </w:tcPr>
          <w:p w:rsidRPr="00395B70" w:rsidR="00B8403A" w:rsidP="00AD72ED" w:rsidRDefault="009C65F0" w14:paraId="062CB507" w14:textId="76A30AEA">
            <w:pPr>
              <w:pStyle w:val="TableTextCentered"/>
              <w:rPr>
                <w:rFonts w:ascii="Calibri" w:hAnsi="Calibri" w:cs="Calibri"/>
                <w:bCs/>
                <w:sz w:val="22"/>
                <w:szCs w:val="22"/>
              </w:rPr>
            </w:pPr>
            <w:r>
              <w:rPr>
                <w:rFonts w:ascii="Calibri" w:hAnsi="Calibri" w:cs="Calibri"/>
                <w:bCs/>
                <w:sz w:val="22"/>
                <w:szCs w:val="22"/>
              </w:rPr>
              <w:t>4</w:t>
            </w:r>
            <w:r w:rsidR="00061F48">
              <w:rPr>
                <w:rFonts w:ascii="Calibri" w:hAnsi="Calibri" w:cs="Calibri"/>
                <w:bCs/>
                <w:sz w:val="22"/>
                <w:szCs w:val="22"/>
              </w:rPr>
              <w:t>78</w:t>
            </w:r>
          </w:p>
        </w:tc>
        <w:tc>
          <w:tcPr>
            <w:tcW w:w="1734" w:type="dxa"/>
            <w:tcBorders>
              <w:top w:val="nil"/>
              <w:bottom w:val="nil"/>
            </w:tcBorders>
            <w:shd w:val="clear" w:color="auto" w:fill="auto"/>
            <w:noWrap/>
            <w:vAlign w:val="center"/>
            <w:hideMark/>
          </w:tcPr>
          <w:p w:rsidRPr="00395B70" w:rsidR="00B8403A" w:rsidP="00AD72ED" w:rsidRDefault="009C65F0" w14:paraId="7C29775A" w14:textId="67E6B6A8">
            <w:pPr>
              <w:pStyle w:val="TableTextCentered"/>
              <w:rPr>
                <w:rFonts w:ascii="Calibri" w:hAnsi="Calibri" w:cs="Calibri"/>
                <w:bCs/>
                <w:sz w:val="22"/>
                <w:szCs w:val="22"/>
              </w:rPr>
            </w:pPr>
            <w:r>
              <w:rPr>
                <w:rFonts w:ascii="Calibri" w:hAnsi="Calibri" w:cs="Calibri"/>
                <w:bCs/>
                <w:sz w:val="22"/>
                <w:szCs w:val="22"/>
              </w:rPr>
              <w:t>60</w:t>
            </w:r>
            <w:r w:rsidRPr="00395B70" w:rsidR="00B8403A">
              <w:rPr>
                <w:rFonts w:ascii="Calibri" w:hAnsi="Calibri" w:cs="Calibri"/>
                <w:bCs/>
                <w:sz w:val="22"/>
                <w:szCs w:val="22"/>
              </w:rPr>
              <w:t>%</w:t>
            </w:r>
          </w:p>
        </w:tc>
        <w:tc>
          <w:tcPr>
            <w:tcW w:w="1993" w:type="dxa"/>
            <w:tcBorders>
              <w:top w:val="nil"/>
              <w:bottom w:val="nil"/>
            </w:tcBorders>
            <w:shd w:val="clear" w:color="auto" w:fill="auto"/>
            <w:noWrap/>
            <w:vAlign w:val="center"/>
            <w:hideMark/>
          </w:tcPr>
          <w:p w:rsidRPr="00395B70" w:rsidR="00B8403A" w:rsidP="00AD72ED" w:rsidRDefault="00FC157A" w14:paraId="5DD49F2B" w14:textId="18FA2A6B">
            <w:pPr>
              <w:pStyle w:val="TableTextCentered"/>
              <w:rPr>
                <w:rFonts w:ascii="Calibri" w:hAnsi="Calibri" w:cs="Calibri"/>
                <w:bCs/>
                <w:sz w:val="22"/>
                <w:szCs w:val="22"/>
              </w:rPr>
            </w:pPr>
            <w:r>
              <w:rPr>
                <w:rFonts w:ascii="Calibri" w:hAnsi="Calibri" w:cs="Calibri"/>
                <w:bCs/>
                <w:sz w:val="22"/>
                <w:szCs w:val="22"/>
              </w:rPr>
              <w:t>6</w:t>
            </w:r>
            <w:r w:rsidR="009C65F0">
              <w:rPr>
                <w:rFonts w:ascii="Calibri" w:hAnsi="Calibri" w:cs="Calibri"/>
                <w:bCs/>
                <w:sz w:val="22"/>
                <w:szCs w:val="22"/>
              </w:rPr>
              <w:t>2</w:t>
            </w:r>
            <w:r w:rsidRPr="00395B70" w:rsidR="00B8403A">
              <w:rPr>
                <w:rFonts w:ascii="Calibri" w:hAnsi="Calibri" w:cs="Calibri"/>
                <w:bCs/>
                <w:sz w:val="22"/>
                <w:szCs w:val="22"/>
              </w:rPr>
              <w:t>%</w:t>
            </w:r>
          </w:p>
        </w:tc>
        <w:tc>
          <w:tcPr>
            <w:tcW w:w="1906" w:type="dxa"/>
            <w:tcBorders>
              <w:top w:val="nil"/>
              <w:bottom w:val="nil"/>
            </w:tcBorders>
            <w:shd w:val="clear" w:color="auto" w:fill="auto"/>
            <w:noWrap/>
            <w:vAlign w:val="center"/>
            <w:hideMark/>
          </w:tcPr>
          <w:p w:rsidRPr="00395B70" w:rsidR="00B8403A" w:rsidP="00AD72ED" w:rsidRDefault="00FC157A" w14:paraId="40EB2EFB" w14:textId="503A071D">
            <w:pPr>
              <w:pStyle w:val="TableTextCentered"/>
              <w:rPr>
                <w:rFonts w:ascii="Calibri" w:hAnsi="Calibri" w:cs="Calibri"/>
                <w:bCs/>
                <w:sz w:val="22"/>
                <w:szCs w:val="22"/>
              </w:rPr>
            </w:pPr>
            <w:r>
              <w:rPr>
                <w:rFonts w:ascii="Calibri" w:hAnsi="Calibri" w:cs="Calibri"/>
                <w:bCs/>
                <w:sz w:val="22"/>
                <w:szCs w:val="22"/>
              </w:rPr>
              <w:t>5</w:t>
            </w:r>
            <w:r w:rsidR="009C65F0">
              <w:rPr>
                <w:rFonts w:ascii="Calibri" w:hAnsi="Calibri" w:cs="Calibri"/>
                <w:bCs/>
                <w:sz w:val="22"/>
                <w:szCs w:val="22"/>
              </w:rPr>
              <w:t>8</w:t>
            </w:r>
            <w:r w:rsidRPr="00395B70" w:rsidR="00B8403A">
              <w:rPr>
                <w:rFonts w:ascii="Calibri" w:hAnsi="Calibri" w:cs="Calibri"/>
                <w:bCs/>
                <w:sz w:val="22"/>
                <w:szCs w:val="22"/>
              </w:rPr>
              <w:t>%</w:t>
            </w:r>
          </w:p>
        </w:tc>
      </w:tr>
      <w:tr w:rsidRPr="00395B70" w:rsidR="00EB0025" w:rsidTr="00785EFB" w14:paraId="1841EFB7" w14:textId="77777777">
        <w:trPr>
          <w:trHeight w:val="288"/>
        </w:trPr>
        <w:tc>
          <w:tcPr>
            <w:tcW w:w="1980" w:type="dxa"/>
            <w:tcBorders>
              <w:top w:val="nil"/>
              <w:bottom w:val="nil"/>
            </w:tcBorders>
            <w:shd w:val="clear" w:color="auto" w:fill="E0D4B5" w:themeFill="background2"/>
            <w:noWrap/>
            <w:vAlign w:val="center"/>
            <w:hideMark/>
          </w:tcPr>
          <w:p w:rsidRPr="00395B70" w:rsidR="00B8403A" w:rsidP="00AD72ED" w:rsidRDefault="00B8403A" w14:paraId="63798A11" w14:textId="77777777">
            <w:pPr>
              <w:pStyle w:val="TableTextLeft"/>
              <w:rPr>
                <w:rFonts w:ascii="Calibri" w:hAnsi="Calibri" w:cs="Calibri"/>
                <w:b/>
                <w:sz w:val="22"/>
                <w:szCs w:val="22"/>
              </w:rPr>
            </w:pPr>
            <w:r w:rsidRPr="00395B70">
              <w:rPr>
                <w:rFonts w:ascii="Calibri" w:hAnsi="Calibri" w:cs="Calibri"/>
                <w:b/>
                <w:sz w:val="22"/>
                <w:szCs w:val="22"/>
              </w:rPr>
              <w:t xml:space="preserve">Jefferson County </w:t>
            </w:r>
          </w:p>
        </w:tc>
        <w:tc>
          <w:tcPr>
            <w:tcW w:w="1747" w:type="dxa"/>
            <w:tcBorders>
              <w:top w:val="nil"/>
              <w:bottom w:val="nil"/>
            </w:tcBorders>
            <w:shd w:val="clear" w:color="auto" w:fill="E0D4B5" w:themeFill="background2"/>
            <w:noWrap/>
            <w:vAlign w:val="center"/>
            <w:hideMark/>
          </w:tcPr>
          <w:p w:rsidRPr="00395B70" w:rsidR="00B8403A" w:rsidP="00AD72ED" w:rsidRDefault="00FC157A" w14:paraId="48B2ABE8" w14:textId="5D2FBEDF">
            <w:pPr>
              <w:pStyle w:val="TableTextCentered"/>
              <w:rPr>
                <w:rFonts w:ascii="Calibri" w:hAnsi="Calibri" w:cs="Calibri"/>
                <w:bCs/>
                <w:sz w:val="22"/>
                <w:szCs w:val="22"/>
              </w:rPr>
            </w:pPr>
            <w:r>
              <w:rPr>
                <w:rFonts w:ascii="Calibri" w:hAnsi="Calibri" w:cs="Calibri"/>
                <w:bCs/>
                <w:sz w:val="22"/>
                <w:szCs w:val="22"/>
              </w:rPr>
              <w:t>354</w:t>
            </w:r>
          </w:p>
        </w:tc>
        <w:tc>
          <w:tcPr>
            <w:tcW w:w="1734" w:type="dxa"/>
            <w:tcBorders>
              <w:top w:val="nil"/>
              <w:bottom w:val="nil"/>
            </w:tcBorders>
            <w:shd w:val="clear" w:color="auto" w:fill="E0D4B5" w:themeFill="background2"/>
            <w:noWrap/>
            <w:vAlign w:val="center"/>
            <w:hideMark/>
          </w:tcPr>
          <w:p w:rsidRPr="00395B70" w:rsidR="00B8403A" w:rsidP="00AD72ED" w:rsidRDefault="00FC157A" w14:paraId="0979B52E" w14:textId="0BBA5AF7">
            <w:pPr>
              <w:pStyle w:val="TableTextCentered"/>
              <w:rPr>
                <w:rFonts w:ascii="Calibri" w:hAnsi="Calibri" w:cs="Calibri"/>
                <w:bCs/>
                <w:sz w:val="22"/>
                <w:szCs w:val="22"/>
              </w:rPr>
            </w:pPr>
            <w:r>
              <w:rPr>
                <w:rFonts w:ascii="Calibri" w:hAnsi="Calibri" w:cs="Calibri"/>
                <w:bCs/>
                <w:sz w:val="22"/>
                <w:szCs w:val="22"/>
              </w:rPr>
              <w:t>55</w:t>
            </w:r>
            <w:r w:rsidRPr="00395B70" w:rsidR="00B8403A">
              <w:rPr>
                <w:rFonts w:ascii="Calibri" w:hAnsi="Calibri" w:cs="Calibri"/>
                <w:bCs/>
                <w:sz w:val="22"/>
                <w:szCs w:val="22"/>
              </w:rPr>
              <w:t>%</w:t>
            </w:r>
          </w:p>
        </w:tc>
        <w:tc>
          <w:tcPr>
            <w:tcW w:w="1993" w:type="dxa"/>
            <w:tcBorders>
              <w:top w:val="nil"/>
              <w:bottom w:val="nil"/>
            </w:tcBorders>
            <w:shd w:val="clear" w:color="auto" w:fill="E0D4B5" w:themeFill="background2"/>
            <w:noWrap/>
            <w:vAlign w:val="center"/>
            <w:hideMark/>
          </w:tcPr>
          <w:p w:rsidRPr="00395B70" w:rsidR="00B8403A" w:rsidP="00AD72ED" w:rsidRDefault="00FC157A" w14:paraId="1D286DA5" w14:textId="07406311">
            <w:pPr>
              <w:pStyle w:val="TableTextCentered"/>
              <w:rPr>
                <w:rFonts w:ascii="Calibri" w:hAnsi="Calibri" w:cs="Calibri"/>
                <w:bCs/>
                <w:sz w:val="22"/>
                <w:szCs w:val="22"/>
              </w:rPr>
            </w:pPr>
            <w:r>
              <w:rPr>
                <w:rFonts w:ascii="Calibri" w:hAnsi="Calibri" w:cs="Calibri"/>
                <w:bCs/>
                <w:sz w:val="22"/>
                <w:szCs w:val="22"/>
              </w:rPr>
              <w:t>60</w:t>
            </w:r>
            <w:r w:rsidRPr="00395B70" w:rsidR="00B8403A">
              <w:rPr>
                <w:rFonts w:ascii="Calibri" w:hAnsi="Calibri" w:cs="Calibri"/>
                <w:bCs/>
                <w:sz w:val="22"/>
                <w:szCs w:val="22"/>
              </w:rPr>
              <w:t>%</w:t>
            </w:r>
          </w:p>
        </w:tc>
        <w:tc>
          <w:tcPr>
            <w:tcW w:w="1906" w:type="dxa"/>
            <w:tcBorders>
              <w:top w:val="nil"/>
              <w:bottom w:val="nil"/>
            </w:tcBorders>
            <w:shd w:val="clear" w:color="auto" w:fill="E0D4B5" w:themeFill="background2"/>
            <w:noWrap/>
            <w:vAlign w:val="center"/>
            <w:hideMark/>
          </w:tcPr>
          <w:p w:rsidRPr="00395B70" w:rsidR="00B8403A" w:rsidP="00AD72ED" w:rsidRDefault="00FC157A" w14:paraId="330314CE" w14:textId="4C253288">
            <w:pPr>
              <w:pStyle w:val="TableTextCentered"/>
              <w:rPr>
                <w:rFonts w:ascii="Calibri" w:hAnsi="Calibri" w:cs="Calibri"/>
                <w:bCs/>
                <w:sz w:val="22"/>
                <w:szCs w:val="22"/>
              </w:rPr>
            </w:pPr>
            <w:r>
              <w:rPr>
                <w:rFonts w:ascii="Calibri" w:hAnsi="Calibri" w:cs="Calibri"/>
                <w:bCs/>
                <w:sz w:val="22"/>
                <w:szCs w:val="22"/>
              </w:rPr>
              <w:t>50</w:t>
            </w:r>
            <w:r w:rsidRPr="00395B70" w:rsidR="00B8403A">
              <w:rPr>
                <w:rFonts w:ascii="Calibri" w:hAnsi="Calibri" w:cs="Calibri"/>
                <w:bCs/>
                <w:sz w:val="22"/>
                <w:szCs w:val="22"/>
              </w:rPr>
              <w:t>%</w:t>
            </w:r>
          </w:p>
        </w:tc>
      </w:tr>
      <w:tr w:rsidRPr="00395B70" w:rsidR="009C65F0" w:rsidTr="00A05FE3" w14:paraId="66E4FDFE" w14:textId="77777777">
        <w:trPr>
          <w:trHeight w:val="288"/>
        </w:trPr>
        <w:tc>
          <w:tcPr>
            <w:tcW w:w="1980" w:type="dxa"/>
            <w:tcBorders>
              <w:top w:val="nil"/>
              <w:bottom w:val="nil"/>
            </w:tcBorders>
            <w:shd w:val="clear" w:color="auto" w:fill="auto"/>
            <w:noWrap/>
            <w:vAlign w:val="center"/>
            <w:hideMark/>
          </w:tcPr>
          <w:p w:rsidRPr="00395B70" w:rsidR="009C65F0" w:rsidP="00AD72ED" w:rsidRDefault="009C65F0" w14:paraId="233DC617" w14:textId="77777777">
            <w:pPr>
              <w:pStyle w:val="TableTextLeft"/>
              <w:rPr>
                <w:rFonts w:ascii="Calibri" w:hAnsi="Calibri" w:cs="Calibri"/>
                <w:b/>
                <w:sz w:val="22"/>
                <w:szCs w:val="22"/>
              </w:rPr>
            </w:pPr>
            <w:r w:rsidRPr="00395B70">
              <w:rPr>
                <w:rFonts w:ascii="Calibri" w:hAnsi="Calibri" w:cs="Calibri"/>
                <w:b/>
                <w:sz w:val="22"/>
                <w:szCs w:val="22"/>
              </w:rPr>
              <w:t>LIFT</w:t>
            </w:r>
          </w:p>
        </w:tc>
        <w:tc>
          <w:tcPr>
            <w:tcW w:w="1747" w:type="dxa"/>
            <w:tcBorders>
              <w:top w:val="nil"/>
              <w:bottom w:val="nil"/>
            </w:tcBorders>
            <w:shd w:val="clear" w:color="auto" w:fill="auto"/>
            <w:noWrap/>
            <w:vAlign w:val="center"/>
            <w:hideMark/>
          </w:tcPr>
          <w:p w:rsidRPr="00395B70" w:rsidR="009C65F0" w:rsidP="00AD72ED" w:rsidRDefault="009C65F0" w14:paraId="13E5182E" w14:textId="4A105D74">
            <w:pPr>
              <w:pStyle w:val="TableTextCentered"/>
              <w:rPr>
                <w:rFonts w:ascii="Calibri" w:hAnsi="Calibri" w:cs="Calibri"/>
                <w:bCs/>
                <w:sz w:val="22"/>
                <w:szCs w:val="22"/>
              </w:rPr>
            </w:pPr>
            <w:r>
              <w:rPr>
                <w:rFonts w:ascii="Calibri" w:hAnsi="Calibri" w:cs="Calibri"/>
                <w:bCs/>
                <w:sz w:val="22"/>
                <w:szCs w:val="22"/>
              </w:rPr>
              <w:t>36</w:t>
            </w:r>
            <w:r w:rsidR="00061F48">
              <w:rPr>
                <w:rFonts w:ascii="Calibri" w:hAnsi="Calibri" w:cs="Calibri"/>
                <w:bCs/>
                <w:sz w:val="22"/>
                <w:szCs w:val="22"/>
              </w:rPr>
              <w:t>8</w:t>
            </w:r>
          </w:p>
        </w:tc>
        <w:tc>
          <w:tcPr>
            <w:tcW w:w="1734" w:type="dxa"/>
            <w:tcBorders>
              <w:top w:val="nil"/>
              <w:bottom w:val="nil"/>
            </w:tcBorders>
            <w:shd w:val="clear" w:color="auto" w:fill="auto"/>
            <w:noWrap/>
            <w:vAlign w:val="center"/>
            <w:hideMark/>
          </w:tcPr>
          <w:p w:rsidRPr="00395B70" w:rsidR="009C65F0" w:rsidP="00AD72ED" w:rsidRDefault="00894E72" w14:paraId="56DD5C8C" w14:textId="70DE0101">
            <w:pPr>
              <w:pStyle w:val="TableTextCentered"/>
              <w:rPr>
                <w:rFonts w:ascii="Calibri" w:hAnsi="Calibri" w:cs="Calibri"/>
                <w:bCs/>
                <w:sz w:val="22"/>
                <w:szCs w:val="22"/>
              </w:rPr>
            </w:pPr>
            <w:r>
              <w:rPr>
                <w:rFonts w:ascii="Calibri" w:hAnsi="Calibri" w:cs="Calibri"/>
                <w:bCs/>
                <w:sz w:val="22"/>
                <w:szCs w:val="22"/>
              </w:rPr>
              <w:t>70</w:t>
            </w:r>
            <w:r w:rsidRPr="00395B70" w:rsidR="009C65F0">
              <w:rPr>
                <w:rFonts w:ascii="Calibri" w:hAnsi="Calibri" w:cs="Calibri"/>
                <w:bCs/>
                <w:sz w:val="22"/>
                <w:szCs w:val="22"/>
              </w:rPr>
              <w:t>%</w:t>
            </w:r>
          </w:p>
        </w:tc>
        <w:tc>
          <w:tcPr>
            <w:tcW w:w="1993" w:type="dxa"/>
            <w:tcBorders>
              <w:top w:val="nil"/>
              <w:bottom w:val="nil"/>
            </w:tcBorders>
            <w:shd w:val="clear" w:color="auto" w:fill="auto"/>
            <w:noWrap/>
            <w:vAlign w:val="center"/>
            <w:hideMark/>
          </w:tcPr>
          <w:p w:rsidRPr="00395B70" w:rsidR="009C65F0" w:rsidP="00AD72ED" w:rsidRDefault="009C65F0" w14:paraId="05345DC6" w14:textId="0FD989B7">
            <w:pPr>
              <w:pStyle w:val="TableTextCentered"/>
              <w:rPr>
                <w:rFonts w:ascii="Calibri" w:hAnsi="Calibri" w:cs="Calibri"/>
                <w:bCs/>
                <w:sz w:val="22"/>
                <w:szCs w:val="22"/>
              </w:rPr>
            </w:pPr>
            <w:r w:rsidRPr="00395B70">
              <w:rPr>
                <w:rFonts w:ascii="Calibri" w:hAnsi="Calibri" w:cs="Calibri"/>
                <w:bCs/>
                <w:sz w:val="22"/>
                <w:szCs w:val="22"/>
              </w:rPr>
              <w:t>7</w:t>
            </w:r>
            <w:r>
              <w:rPr>
                <w:rFonts w:ascii="Calibri" w:hAnsi="Calibri" w:cs="Calibri"/>
                <w:bCs/>
                <w:sz w:val="22"/>
                <w:szCs w:val="22"/>
              </w:rPr>
              <w:t>4</w:t>
            </w:r>
            <w:r w:rsidRPr="00395B70">
              <w:rPr>
                <w:rFonts w:ascii="Calibri" w:hAnsi="Calibri" w:cs="Calibri"/>
                <w:bCs/>
                <w:sz w:val="22"/>
                <w:szCs w:val="22"/>
              </w:rPr>
              <w:t>%</w:t>
            </w:r>
          </w:p>
        </w:tc>
        <w:tc>
          <w:tcPr>
            <w:tcW w:w="1906" w:type="dxa"/>
            <w:tcBorders>
              <w:top w:val="nil"/>
              <w:bottom w:val="nil"/>
            </w:tcBorders>
            <w:shd w:val="clear" w:color="auto" w:fill="auto"/>
            <w:noWrap/>
            <w:vAlign w:val="center"/>
            <w:hideMark/>
          </w:tcPr>
          <w:p w:rsidRPr="00395B70" w:rsidR="009C65F0" w:rsidP="00AD72ED" w:rsidRDefault="009C65F0" w14:paraId="44FE3285" w14:textId="2784D8D2">
            <w:pPr>
              <w:pStyle w:val="TableTextCentered"/>
              <w:rPr>
                <w:rFonts w:ascii="Calibri" w:hAnsi="Calibri" w:cs="Calibri"/>
                <w:bCs/>
                <w:sz w:val="22"/>
                <w:szCs w:val="22"/>
              </w:rPr>
            </w:pPr>
            <w:r w:rsidRPr="00395B70">
              <w:rPr>
                <w:rFonts w:ascii="Calibri" w:hAnsi="Calibri" w:cs="Calibri"/>
                <w:bCs/>
                <w:sz w:val="22"/>
                <w:szCs w:val="22"/>
              </w:rPr>
              <w:t>6</w:t>
            </w:r>
            <w:r>
              <w:rPr>
                <w:rFonts w:ascii="Calibri" w:hAnsi="Calibri" w:cs="Calibri"/>
                <w:bCs/>
                <w:sz w:val="22"/>
                <w:szCs w:val="22"/>
              </w:rPr>
              <w:t>8</w:t>
            </w:r>
            <w:r w:rsidRPr="00395B70">
              <w:rPr>
                <w:rFonts w:ascii="Calibri" w:hAnsi="Calibri" w:cs="Calibri"/>
                <w:bCs/>
                <w:sz w:val="22"/>
                <w:szCs w:val="22"/>
              </w:rPr>
              <w:t>%</w:t>
            </w:r>
          </w:p>
        </w:tc>
      </w:tr>
      <w:tr w:rsidRPr="00395B70" w:rsidR="00EB0025" w:rsidTr="00785EFB" w14:paraId="65D216D5" w14:textId="77777777">
        <w:trPr>
          <w:trHeight w:val="288"/>
        </w:trPr>
        <w:tc>
          <w:tcPr>
            <w:tcW w:w="1980" w:type="dxa"/>
            <w:tcBorders>
              <w:top w:val="nil"/>
              <w:bottom w:val="nil"/>
            </w:tcBorders>
            <w:shd w:val="clear" w:color="auto" w:fill="E0D4B5" w:themeFill="background2"/>
            <w:noWrap/>
            <w:vAlign w:val="center"/>
          </w:tcPr>
          <w:p w:rsidRPr="00395B70" w:rsidR="009C65F0" w:rsidP="00AD72ED" w:rsidRDefault="009C65F0" w14:paraId="79F0E5C4" w14:textId="77777777">
            <w:pPr>
              <w:pStyle w:val="TableTextLeft"/>
              <w:rPr>
                <w:rFonts w:ascii="Calibri" w:hAnsi="Calibri" w:cs="Calibri"/>
                <w:b/>
                <w:sz w:val="22"/>
                <w:szCs w:val="22"/>
              </w:rPr>
            </w:pPr>
            <w:r w:rsidRPr="00395B70">
              <w:rPr>
                <w:rFonts w:ascii="Calibri" w:hAnsi="Calibri" w:cs="Calibri"/>
                <w:b/>
                <w:sz w:val="22"/>
                <w:szCs w:val="22"/>
              </w:rPr>
              <w:t>Work Success</w:t>
            </w:r>
          </w:p>
        </w:tc>
        <w:tc>
          <w:tcPr>
            <w:tcW w:w="1747" w:type="dxa"/>
            <w:tcBorders>
              <w:top w:val="nil"/>
              <w:bottom w:val="nil"/>
            </w:tcBorders>
            <w:shd w:val="clear" w:color="auto" w:fill="E0D4B5" w:themeFill="background2"/>
            <w:noWrap/>
            <w:vAlign w:val="center"/>
          </w:tcPr>
          <w:p w:rsidRPr="00395B70" w:rsidR="009C65F0" w:rsidP="00AD72ED" w:rsidRDefault="009C65F0" w14:paraId="29AB9102" w14:textId="2E7EB1A1">
            <w:pPr>
              <w:pStyle w:val="TableTextCentered"/>
              <w:rPr>
                <w:rFonts w:ascii="Calibri" w:hAnsi="Calibri" w:cs="Calibri"/>
                <w:bCs/>
                <w:sz w:val="22"/>
                <w:szCs w:val="22"/>
              </w:rPr>
            </w:pPr>
            <w:r>
              <w:rPr>
                <w:rFonts w:ascii="Calibri" w:hAnsi="Calibri" w:cs="Calibri"/>
                <w:bCs/>
                <w:sz w:val="22"/>
                <w:szCs w:val="22"/>
              </w:rPr>
              <w:t>201</w:t>
            </w:r>
          </w:p>
        </w:tc>
        <w:tc>
          <w:tcPr>
            <w:tcW w:w="1734" w:type="dxa"/>
            <w:tcBorders>
              <w:top w:val="nil"/>
              <w:bottom w:val="nil"/>
            </w:tcBorders>
            <w:shd w:val="clear" w:color="auto" w:fill="E0D4B5" w:themeFill="background2"/>
            <w:noWrap/>
            <w:vAlign w:val="center"/>
          </w:tcPr>
          <w:p w:rsidRPr="00395B70" w:rsidR="009C65F0" w:rsidP="00AD72ED" w:rsidRDefault="009C65F0" w14:paraId="35E6B67F" w14:textId="4D712FF3">
            <w:pPr>
              <w:pStyle w:val="TableTextCentered"/>
              <w:rPr>
                <w:rFonts w:ascii="Calibri" w:hAnsi="Calibri" w:cs="Calibri"/>
                <w:bCs/>
                <w:sz w:val="22"/>
                <w:szCs w:val="22"/>
              </w:rPr>
            </w:pPr>
            <w:r>
              <w:rPr>
                <w:rFonts w:ascii="Calibri" w:hAnsi="Calibri" w:cs="Calibri"/>
                <w:bCs/>
                <w:sz w:val="22"/>
                <w:szCs w:val="22"/>
              </w:rPr>
              <w:t>61</w:t>
            </w:r>
            <w:r w:rsidRPr="00395B70">
              <w:rPr>
                <w:rFonts w:ascii="Calibri" w:hAnsi="Calibri" w:cs="Calibri"/>
                <w:bCs/>
                <w:sz w:val="22"/>
                <w:szCs w:val="22"/>
              </w:rPr>
              <w:t>%</w:t>
            </w:r>
          </w:p>
        </w:tc>
        <w:tc>
          <w:tcPr>
            <w:tcW w:w="1993" w:type="dxa"/>
            <w:tcBorders>
              <w:top w:val="nil"/>
              <w:bottom w:val="nil"/>
            </w:tcBorders>
            <w:shd w:val="clear" w:color="auto" w:fill="E0D4B5" w:themeFill="background2"/>
            <w:noWrap/>
            <w:vAlign w:val="center"/>
          </w:tcPr>
          <w:p w:rsidRPr="00395B70" w:rsidR="009C65F0" w:rsidP="00AD72ED" w:rsidRDefault="009C65F0" w14:paraId="6EF3E586" w14:textId="3B4983F1">
            <w:pPr>
              <w:pStyle w:val="TableTextCentered"/>
              <w:rPr>
                <w:rFonts w:ascii="Calibri" w:hAnsi="Calibri" w:cs="Calibri"/>
                <w:bCs/>
                <w:sz w:val="22"/>
                <w:szCs w:val="22"/>
              </w:rPr>
            </w:pPr>
            <w:r>
              <w:rPr>
                <w:rFonts w:ascii="Calibri" w:hAnsi="Calibri" w:cs="Calibri"/>
                <w:bCs/>
                <w:sz w:val="22"/>
                <w:szCs w:val="22"/>
              </w:rPr>
              <w:t>60</w:t>
            </w:r>
            <w:r w:rsidRPr="00395B70">
              <w:rPr>
                <w:rFonts w:ascii="Calibri" w:hAnsi="Calibri" w:cs="Calibri"/>
                <w:bCs/>
                <w:sz w:val="22"/>
                <w:szCs w:val="22"/>
              </w:rPr>
              <w:t>%</w:t>
            </w:r>
          </w:p>
        </w:tc>
        <w:tc>
          <w:tcPr>
            <w:tcW w:w="1906" w:type="dxa"/>
            <w:tcBorders>
              <w:top w:val="nil"/>
              <w:bottom w:val="nil"/>
            </w:tcBorders>
            <w:shd w:val="clear" w:color="auto" w:fill="E0D4B5" w:themeFill="background2"/>
            <w:noWrap/>
            <w:vAlign w:val="center"/>
          </w:tcPr>
          <w:p w:rsidRPr="00395B70" w:rsidR="009C65F0" w:rsidP="00AD72ED" w:rsidRDefault="009C65F0" w14:paraId="1DB93926" w14:textId="0E5780FB">
            <w:pPr>
              <w:pStyle w:val="TableTextCentered"/>
              <w:rPr>
                <w:rFonts w:ascii="Calibri" w:hAnsi="Calibri" w:cs="Calibri"/>
                <w:bCs/>
                <w:sz w:val="22"/>
                <w:szCs w:val="22"/>
              </w:rPr>
            </w:pPr>
            <w:r>
              <w:rPr>
                <w:rFonts w:ascii="Calibri" w:hAnsi="Calibri" w:cs="Calibri"/>
                <w:bCs/>
                <w:sz w:val="22"/>
                <w:szCs w:val="22"/>
              </w:rPr>
              <w:t>62</w:t>
            </w:r>
            <w:r w:rsidRPr="00395B70">
              <w:rPr>
                <w:rFonts w:ascii="Calibri" w:hAnsi="Calibri" w:cs="Calibri"/>
                <w:bCs/>
                <w:sz w:val="22"/>
                <w:szCs w:val="22"/>
              </w:rPr>
              <w:t>%</w:t>
            </w:r>
          </w:p>
        </w:tc>
      </w:tr>
      <w:tr w:rsidRPr="00395B70" w:rsidR="00B8403A" w:rsidTr="00785EFB" w14:paraId="0AB2DFD1" w14:textId="77777777">
        <w:trPr>
          <w:trHeight w:val="288"/>
        </w:trPr>
        <w:tc>
          <w:tcPr>
            <w:tcW w:w="1980" w:type="dxa"/>
            <w:tcBorders>
              <w:top w:val="nil"/>
              <w:bottom w:val="nil"/>
            </w:tcBorders>
            <w:shd w:val="clear" w:color="auto" w:fill="auto"/>
            <w:noWrap/>
            <w:vAlign w:val="center"/>
            <w:hideMark/>
          </w:tcPr>
          <w:p w:rsidRPr="00395B70" w:rsidR="00B8403A" w:rsidP="00AD72ED" w:rsidRDefault="009C65F0" w14:paraId="349600E5" w14:textId="24E56E53">
            <w:pPr>
              <w:pStyle w:val="TableTextLeft"/>
              <w:rPr>
                <w:rFonts w:ascii="Calibri" w:hAnsi="Calibri" w:cs="Calibri"/>
                <w:b/>
                <w:sz w:val="22"/>
                <w:szCs w:val="22"/>
              </w:rPr>
            </w:pPr>
            <w:r>
              <w:rPr>
                <w:rFonts w:ascii="Calibri" w:hAnsi="Calibri" w:cs="Calibri"/>
                <w:b/>
                <w:sz w:val="22"/>
                <w:szCs w:val="22"/>
              </w:rPr>
              <w:t>MyGoals Baltimore</w:t>
            </w:r>
          </w:p>
        </w:tc>
        <w:tc>
          <w:tcPr>
            <w:tcW w:w="1747" w:type="dxa"/>
            <w:tcBorders>
              <w:top w:val="nil"/>
              <w:bottom w:val="nil"/>
            </w:tcBorders>
            <w:shd w:val="clear" w:color="auto" w:fill="auto"/>
            <w:noWrap/>
            <w:vAlign w:val="center"/>
            <w:hideMark/>
          </w:tcPr>
          <w:p w:rsidRPr="00395B70" w:rsidR="00B8403A" w:rsidP="00AD72ED" w:rsidRDefault="00B93A77" w14:paraId="79AD1A9E" w14:textId="5BE242F9">
            <w:pPr>
              <w:pStyle w:val="TableTextCentered"/>
              <w:rPr>
                <w:rFonts w:ascii="Calibri" w:hAnsi="Calibri" w:cs="Calibri"/>
                <w:bCs/>
                <w:sz w:val="22"/>
                <w:szCs w:val="22"/>
              </w:rPr>
            </w:pPr>
            <w:r>
              <w:rPr>
                <w:rFonts w:ascii="Calibri" w:hAnsi="Calibri" w:cs="Calibri"/>
                <w:bCs/>
                <w:sz w:val="22"/>
                <w:szCs w:val="22"/>
              </w:rPr>
              <w:t>47</w:t>
            </w:r>
            <w:r w:rsidR="00061F48">
              <w:rPr>
                <w:rFonts w:ascii="Calibri" w:hAnsi="Calibri" w:cs="Calibri"/>
                <w:bCs/>
                <w:sz w:val="22"/>
                <w:szCs w:val="22"/>
              </w:rPr>
              <w:t>5</w:t>
            </w:r>
          </w:p>
        </w:tc>
        <w:tc>
          <w:tcPr>
            <w:tcW w:w="1734" w:type="dxa"/>
            <w:tcBorders>
              <w:top w:val="nil"/>
              <w:bottom w:val="nil"/>
            </w:tcBorders>
            <w:shd w:val="clear" w:color="auto" w:fill="auto"/>
            <w:noWrap/>
            <w:vAlign w:val="center"/>
            <w:hideMark/>
          </w:tcPr>
          <w:p w:rsidRPr="00395B70" w:rsidR="00B8403A" w:rsidP="00AD72ED" w:rsidRDefault="00B93A77" w14:paraId="00E31FE8" w14:textId="5A9D17D9">
            <w:pPr>
              <w:pStyle w:val="TableTextCentered"/>
              <w:rPr>
                <w:rFonts w:ascii="Calibri" w:hAnsi="Calibri" w:cs="Calibri"/>
                <w:bCs/>
                <w:sz w:val="22"/>
                <w:szCs w:val="22"/>
              </w:rPr>
            </w:pPr>
            <w:r>
              <w:rPr>
                <w:rFonts w:ascii="Calibri" w:hAnsi="Calibri" w:cs="Calibri"/>
                <w:bCs/>
                <w:sz w:val="22"/>
                <w:szCs w:val="22"/>
              </w:rPr>
              <w:t>82</w:t>
            </w:r>
            <w:r w:rsidRPr="00395B70" w:rsidR="00B8403A">
              <w:rPr>
                <w:rFonts w:ascii="Calibri" w:hAnsi="Calibri" w:cs="Calibri"/>
                <w:bCs/>
                <w:sz w:val="22"/>
                <w:szCs w:val="22"/>
              </w:rPr>
              <w:t>%</w:t>
            </w:r>
          </w:p>
        </w:tc>
        <w:tc>
          <w:tcPr>
            <w:tcW w:w="1993" w:type="dxa"/>
            <w:tcBorders>
              <w:top w:val="nil"/>
              <w:bottom w:val="nil"/>
            </w:tcBorders>
            <w:shd w:val="clear" w:color="auto" w:fill="auto"/>
            <w:noWrap/>
            <w:vAlign w:val="center"/>
            <w:hideMark/>
          </w:tcPr>
          <w:p w:rsidRPr="00395B70" w:rsidR="00B8403A" w:rsidP="00AD72ED" w:rsidRDefault="00B93A77" w14:paraId="244BA82D" w14:textId="35878996">
            <w:pPr>
              <w:pStyle w:val="TableTextCentered"/>
              <w:rPr>
                <w:rFonts w:ascii="Calibri" w:hAnsi="Calibri" w:cs="Calibri"/>
                <w:bCs/>
                <w:sz w:val="22"/>
                <w:szCs w:val="22"/>
              </w:rPr>
            </w:pPr>
            <w:r>
              <w:rPr>
                <w:rFonts w:ascii="Calibri" w:hAnsi="Calibri" w:cs="Calibri"/>
                <w:bCs/>
                <w:sz w:val="22"/>
                <w:szCs w:val="22"/>
              </w:rPr>
              <w:t>83</w:t>
            </w:r>
            <w:r w:rsidRPr="00395B70" w:rsidR="00B8403A">
              <w:rPr>
                <w:rFonts w:ascii="Calibri" w:hAnsi="Calibri" w:cs="Calibri"/>
                <w:bCs/>
                <w:sz w:val="22"/>
                <w:szCs w:val="22"/>
              </w:rPr>
              <w:t>%</w:t>
            </w:r>
          </w:p>
        </w:tc>
        <w:tc>
          <w:tcPr>
            <w:tcW w:w="1906" w:type="dxa"/>
            <w:tcBorders>
              <w:top w:val="nil"/>
              <w:bottom w:val="nil"/>
            </w:tcBorders>
            <w:shd w:val="clear" w:color="auto" w:fill="auto"/>
            <w:noWrap/>
            <w:vAlign w:val="center"/>
            <w:hideMark/>
          </w:tcPr>
          <w:p w:rsidRPr="00395B70" w:rsidR="00B8403A" w:rsidP="00AD72ED" w:rsidRDefault="00B93A77" w14:paraId="057F963A" w14:textId="5F91D3A5">
            <w:pPr>
              <w:pStyle w:val="TableTextCentered"/>
              <w:rPr>
                <w:rFonts w:ascii="Calibri" w:hAnsi="Calibri" w:cs="Calibri"/>
                <w:bCs/>
                <w:sz w:val="22"/>
                <w:szCs w:val="22"/>
              </w:rPr>
            </w:pPr>
            <w:r>
              <w:rPr>
                <w:rFonts w:ascii="Calibri" w:hAnsi="Calibri" w:cs="Calibri"/>
                <w:bCs/>
                <w:sz w:val="22"/>
                <w:szCs w:val="22"/>
              </w:rPr>
              <w:t>81</w:t>
            </w:r>
            <w:r w:rsidRPr="00395B70" w:rsidR="00B8403A">
              <w:rPr>
                <w:rFonts w:ascii="Calibri" w:hAnsi="Calibri" w:cs="Calibri"/>
                <w:bCs/>
                <w:sz w:val="22"/>
                <w:szCs w:val="22"/>
              </w:rPr>
              <w:t>%</w:t>
            </w:r>
          </w:p>
        </w:tc>
      </w:tr>
      <w:tr w:rsidRPr="00395B70" w:rsidR="00B8403A" w:rsidTr="00785EFB" w14:paraId="0E804D56" w14:textId="77777777">
        <w:trPr>
          <w:trHeight w:val="288"/>
        </w:trPr>
        <w:tc>
          <w:tcPr>
            <w:tcW w:w="1980" w:type="dxa"/>
            <w:tcBorders>
              <w:top w:val="nil"/>
              <w:bottom w:val="single" w:color="auto" w:sz="4" w:space="0"/>
            </w:tcBorders>
            <w:shd w:val="clear" w:color="auto" w:fill="E0D4B5" w:themeFill="background2"/>
            <w:noWrap/>
            <w:vAlign w:val="center"/>
          </w:tcPr>
          <w:p w:rsidRPr="00395B70" w:rsidR="00B8403A" w:rsidP="00AD72ED" w:rsidRDefault="009C65F0" w14:paraId="0B40FB41" w14:textId="235B2D93">
            <w:pPr>
              <w:pStyle w:val="TableTextLeft"/>
              <w:rPr>
                <w:rFonts w:ascii="Calibri" w:hAnsi="Calibri" w:cs="Calibri"/>
                <w:b/>
                <w:sz w:val="22"/>
                <w:szCs w:val="22"/>
              </w:rPr>
            </w:pPr>
            <w:r>
              <w:rPr>
                <w:rFonts w:ascii="Calibri" w:hAnsi="Calibri" w:cs="Calibri"/>
                <w:b/>
                <w:sz w:val="22"/>
                <w:szCs w:val="22"/>
              </w:rPr>
              <w:t>MyGoals Houston</w:t>
            </w:r>
          </w:p>
        </w:tc>
        <w:tc>
          <w:tcPr>
            <w:tcW w:w="1747" w:type="dxa"/>
            <w:tcBorders>
              <w:top w:val="nil"/>
              <w:bottom w:val="single" w:color="auto" w:sz="4" w:space="0"/>
            </w:tcBorders>
            <w:shd w:val="clear" w:color="auto" w:fill="E0D4B5" w:themeFill="background2"/>
            <w:noWrap/>
            <w:vAlign w:val="center"/>
          </w:tcPr>
          <w:p w:rsidRPr="00395B70" w:rsidR="00B8403A" w:rsidP="00AD72ED" w:rsidRDefault="00B93A77" w14:paraId="56F3AFC9" w14:textId="5EE14744">
            <w:pPr>
              <w:pStyle w:val="TableTextCentered"/>
              <w:rPr>
                <w:rFonts w:ascii="Calibri" w:hAnsi="Calibri" w:cs="Calibri"/>
                <w:bCs/>
                <w:sz w:val="22"/>
                <w:szCs w:val="22"/>
              </w:rPr>
            </w:pPr>
            <w:r>
              <w:rPr>
                <w:rFonts w:ascii="Calibri" w:hAnsi="Calibri" w:cs="Calibri"/>
                <w:bCs/>
                <w:sz w:val="22"/>
                <w:szCs w:val="22"/>
              </w:rPr>
              <w:t>60</w:t>
            </w:r>
            <w:r w:rsidR="00061F48">
              <w:rPr>
                <w:rFonts w:ascii="Calibri" w:hAnsi="Calibri" w:cs="Calibri"/>
                <w:bCs/>
                <w:sz w:val="22"/>
                <w:szCs w:val="22"/>
              </w:rPr>
              <w:t>5</w:t>
            </w:r>
          </w:p>
        </w:tc>
        <w:tc>
          <w:tcPr>
            <w:tcW w:w="1734" w:type="dxa"/>
            <w:tcBorders>
              <w:top w:val="nil"/>
              <w:bottom w:val="single" w:color="auto" w:sz="4" w:space="0"/>
            </w:tcBorders>
            <w:shd w:val="clear" w:color="auto" w:fill="E0D4B5" w:themeFill="background2"/>
            <w:noWrap/>
            <w:vAlign w:val="center"/>
          </w:tcPr>
          <w:p w:rsidRPr="00395B70" w:rsidR="00B8403A" w:rsidP="00AD72ED" w:rsidRDefault="00B93A77" w14:paraId="5DAB98EF" w14:textId="69417D51">
            <w:pPr>
              <w:pStyle w:val="TableTextCentered"/>
              <w:rPr>
                <w:rFonts w:ascii="Calibri" w:hAnsi="Calibri" w:cs="Calibri"/>
                <w:bCs/>
                <w:sz w:val="22"/>
                <w:szCs w:val="22"/>
              </w:rPr>
            </w:pPr>
            <w:r>
              <w:rPr>
                <w:rFonts w:ascii="Calibri" w:hAnsi="Calibri" w:cs="Calibri"/>
                <w:bCs/>
                <w:sz w:val="22"/>
                <w:szCs w:val="22"/>
              </w:rPr>
              <w:t>80</w:t>
            </w:r>
            <w:r w:rsidRPr="00395B70" w:rsidR="00B8403A">
              <w:rPr>
                <w:rFonts w:ascii="Calibri" w:hAnsi="Calibri" w:cs="Calibri"/>
                <w:bCs/>
                <w:sz w:val="22"/>
                <w:szCs w:val="22"/>
              </w:rPr>
              <w:t>%</w:t>
            </w:r>
          </w:p>
        </w:tc>
        <w:tc>
          <w:tcPr>
            <w:tcW w:w="1993" w:type="dxa"/>
            <w:tcBorders>
              <w:top w:val="nil"/>
              <w:bottom w:val="single" w:color="auto" w:sz="4" w:space="0"/>
            </w:tcBorders>
            <w:shd w:val="clear" w:color="auto" w:fill="E0D4B5" w:themeFill="background2"/>
            <w:noWrap/>
            <w:vAlign w:val="center"/>
          </w:tcPr>
          <w:p w:rsidRPr="00395B70" w:rsidR="00B8403A" w:rsidP="00AD72ED" w:rsidRDefault="00B93A77" w14:paraId="1B16E1FE" w14:textId="79E94D6B">
            <w:pPr>
              <w:pStyle w:val="TableTextCentered"/>
              <w:rPr>
                <w:rFonts w:ascii="Calibri" w:hAnsi="Calibri" w:cs="Calibri"/>
                <w:bCs/>
                <w:sz w:val="22"/>
                <w:szCs w:val="22"/>
              </w:rPr>
            </w:pPr>
            <w:r>
              <w:rPr>
                <w:rFonts w:ascii="Calibri" w:hAnsi="Calibri" w:cs="Calibri"/>
                <w:bCs/>
                <w:sz w:val="22"/>
                <w:szCs w:val="22"/>
              </w:rPr>
              <w:t>82</w:t>
            </w:r>
            <w:r w:rsidRPr="00395B70" w:rsidR="00B8403A">
              <w:rPr>
                <w:rFonts w:ascii="Calibri" w:hAnsi="Calibri" w:cs="Calibri"/>
                <w:bCs/>
                <w:sz w:val="22"/>
                <w:szCs w:val="22"/>
              </w:rPr>
              <w:t>%</w:t>
            </w:r>
          </w:p>
        </w:tc>
        <w:tc>
          <w:tcPr>
            <w:tcW w:w="1906" w:type="dxa"/>
            <w:tcBorders>
              <w:top w:val="nil"/>
              <w:bottom w:val="single" w:color="auto" w:sz="4" w:space="0"/>
            </w:tcBorders>
            <w:shd w:val="clear" w:color="auto" w:fill="E0D4B5" w:themeFill="background2"/>
            <w:noWrap/>
            <w:vAlign w:val="center"/>
          </w:tcPr>
          <w:p w:rsidRPr="00395B70" w:rsidR="00B8403A" w:rsidP="00AD72ED" w:rsidRDefault="00B93A77" w14:paraId="57E88698" w14:textId="564DAB35">
            <w:pPr>
              <w:pStyle w:val="TableTextCentered"/>
              <w:rPr>
                <w:rFonts w:ascii="Calibri" w:hAnsi="Calibri" w:cs="Calibri"/>
                <w:bCs/>
                <w:sz w:val="22"/>
                <w:szCs w:val="22"/>
              </w:rPr>
            </w:pPr>
            <w:r>
              <w:rPr>
                <w:rFonts w:ascii="Calibri" w:hAnsi="Calibri" w:cs="Calibri"/>
                <w:bCs/>
                <w:sz w:val="22"/>
                <w:szCs w:val="22"/>
              </w:rPr>
              <w:t>78</w:t>
            </w:r>
            <w:r w:rsidRPr="00395B70" w:rsidR="00B8403A">
              <w:rPr>
                <w:rFonts w:ascii="Calibri" w:hAnsi="Calibri" w:cs="Calibri"/>
                <w:bCs/>
                <w:sz w:val="22"/>
                <w:szCs w:val="22"/>
              </w:rPr>
              <w:t>%</w:t>
            </w:r>
          </w:p>
        </w:tc>
      </w:tr>
    </w:tbl>
    <w:p w:rsidRPr="00395B70" w:rsidR="00B8403A" w:rsidP="00AD72ED" w:rsidRDefault="00B8403A" w14:paraId="6B23A718" w14:textId="437516E7">
      <w:pPr>
        <w:pStyle w:val="ListParagraph"/>
        <w:spacing w:before="0" w:after="0" w:line="240" w:lineRule="auto"/>
        <w:ind w:left="0" w:firstLine="0"/>
        <w:contextualSpacing/>
        <w:rPr>
          <w:rFonts w:ascii="Calibri" w:hAnsi="Calibri" w:cs="Calibri"/>
          <w:bCs/>
          <w:sz w:val="18"/>
          <w:szCs w:val="18"/>
        </w:rPr>
      </w:pPr>
      <w:r w:rsidRPr="00395B70">
        <w:rPr>
          <w:rFonts w:ascii="Calibri" w:hAnsi="Calibri" w:cs="Calibri"/>
          <w:bCs/>
          <w:sz w:val="18"/>
          <w:szCs w:val="18"/>
          <w:vertAlign w:val="superscript"/>
        </w:rPr>
        <w:t>a</w:t>
      </w:r>
      <w:r w:rsidRPr="00395B70">
        <w:rPr>
          <w:rFonts w:ascii="Calibri" w:hAnsi="Calibri" w:cs="Calibri"/>
          <w:bCs/>
          <w:sz w:val="18"/>
          <w:szCs w:val="18"/>
        </w:rPr>
        <w:t xml:space="preserve"> The survey began in </w:t>
      </w:r>
      <w:r w:rsidR="00A05FE3">
        <w:rPr>
          <w:rFonts w:ascii="Calibri" w:hAnsi="Calibri" w:cs="Calibri"/>
          <w:bCs/>
          <w:sz w:val="18"/>
          <w:szCs w:val="18"/>
        </w:rPr>
        <w:t xml:space="preserve">May 2018 for MyGoals Baltimore and Houston, </w:t>
      </w:r>
      <w:r w:rsidRPr="00395B70">
        <w:rPr>
          <w:rFonts w:ascii="Calibri" w:hAnsi="Calibri" w:cs="Calibri"/>
          <w:bCs/>
          <w:sz w:val="18"/>
          <w:szCs w:val="18"/>
        </w:rPr>
        <w:t xml:space="preserve">March 2019 in FaDSS, July 2019 in Jefferson County, June 2019 in LIFT, and November 2019 in Work Success. </w:t>
      </w:r>
    </w:p>
    <w:p w:rsidR="00B8403A" w:rsidP="00AD72ED" w:rsidRDefault="00B8403A" w14:paraId="51CE2F2A" w14:textId="4DFBDB26">
      <w:pPr>
        <w:pStyle w:val="ListParagraph"/>
        <w:spacing w:before="0" w:after="0" w:line="240" w:lineRule="auto"/>
        <w:ind w:left="0" w:firstLine="0"/>
        <w:contextualSpacing/>
        <w:rPr>
          <w:rFonts w:ascii="Calibri" w:hAnsi="Calibri" w:cs="Calibri"/>
          <w:bCs/>
          <w:sz w:val="18"/>
          <w:szCs w:val="18"/>
        </w:rPr>
      </w:pPr>
      <w:bookmarkStart w:name="_Hlk46498361" w:id="11"/>
      <w:r w:rsidRPr="00227C76">
        <w:rPr>
          <w:rFonts w:ascii="Calibri" w:hAnsi="Calibri" w:cs="Calibri"/>
          <w:bCs/>
          <w:sz w:val="18"/>
          <w:szCs w:val="18"/>
          <w:vertAlign w:val="superscript"/>
        </w:rPr>
        <w:t>b</w:t>
      </w:r>
      <w:r w:rsidRPr="00395B70">
        <w:rPr>
          <w:rFonts w:ascii="Calibri" w:hAnsi="Calibri" w:cs="Calibri"/>
          <w:bCs/>
          <w:sz w:val="18"/>
          <w:szCs w:val="18"/>
        </w:rPr>
        <w:t xml:space="preserve"> Includes sample members released for at least six months.</w:t>
      </w:r>
    </w:p>
    <w:bookmarkEnd w:id="11"/>
    <w:p w:rsidRPr="00A05FE3" w:rsidR="009C65F0" w:rsidP="00AD72ED" w:rsidRDefault="009C65F0" w14:paraId="5FB13329" w14:textId="7A15D04E">
      <w:pPr>
        <w:pStyle w:val="ListParagraph"/>
        <w:spacing w:before="0" w:after="0" w:line="240" w:lineRule="auto"/>
        <w:ind w:left="0" w:firstLine="0"/>
        <w:contextualSpacing/>
        <w:rPr>
          <w:rFonts w:ascii="Calibri" w:hAnsi="Calibri"/>
          <w:sz w:val="18"/>
        </w:rPr>
      </w:pPr>
    </w:p>
    <w:p w:rsidR="00E43469" w:rsidP="00AD72ED" w:rsidRDefault="00F92E9D" w14:paraId="4A5DE57B" w14:textId="3C6F80A9">
      <w:pPr>
        <w:pStyle w:val="Paragraph"/>
        <w:spacing w:after="0" w:line="240" w:lineRule="auto"/>
        <w:rPr>
          <w:rFonts w:ascii="Calibri" w:hAnsi="Calibri" w:cs="Calibri"/>
          <w:sz w:val="22"/>
          <w:szCs w:val="22"/>
        </w:rPr>
      </w:pPr>
      <w:r>
        <w:rPr>
          <w:rFonts w:ascii="Calibri" w:hAnsi="Calibri" w:cs="Calibri"/>
          <w:sz w:val="22"/>
          <w:szCs w:val="22"/>
        </w:rPr>
        <w:lastRenderedPageBreak/>
        <w:t>We also anticipate lower than targeted final response rates for the second follow-up</w:t>
      </w:r>
      <w:r w:rsidR="002C7882">
        <w:rPr>
          <w:rFonts w:ascii="Calibri" w:hAnsi="Calibri" w:cs="Calibri"/>
          <w:sz w:val="22"/>
          <w:szCs w:val="22"/>
        </w:rPr>
        <w:t xml:space="preserve"> survey</w:t>
      </w:r>
      <w:r>
        <w:rPr>
          <w:rFonts w:ascii="Calibri" w:hAnsi="Calibri" w:cs="Calibri"/>
          <w:sz w:val="22"/>
          <w:szCs w:val="22"/>
        </w:rPr>
        <w:t xml:space="preserve">. </w:t>
      </w:r>
      <w:r w:rsidR="002C7882">
        <w:rPr>
          <w:rFonts w:ascii="Calibri" w:hAnsi="Calibri" w:cs="Calibri"/>
          <w:sz w:val="22"/>
          <w:szCs w:val="22"/>
        </w:rPr>
        <w:t xml:space="preserve">The inability to conduct in-person locating because of COVID-19 </w:t>
      </w:r>
      <w:r w:rsidR="00585E9C">
        <w:rPr>
          <w:rFonts w:ascii="Calibri" w:hAnsi="Calibri" w:cs="Calibri"/>
          <w:sz w:val="22"/>
          <w:szCs w:val="22"/>
        </w:rPr>
        <w:t xml:space="preserve">will </w:t>
      </w:r>
      <w:r w:rsidR="002C7882">
        <w:rPr>
          <w:rFonts w:ascii="Calibri" w:hAnsi="Calibri" w:cs="Calibri"/>
          <w:sz w:val="22"/>
          <w:szCs w:val="22"/>
        </w:rPr>
        <w:t xml:space="preserve">also affect the second follow-up survey. Moreover, </w:t>
      </w:r>
      <w:r w:rsidR="00127432">
        <w:rPr>
          <w:rFonts w:ascii="Calibri" w:hAnsi="Calibri" w:cs="Calibri"/>
          <w:sz w:val="22"/>
          <w:szCs w:val="22"/>
        </w:rPr>
        <w:t xml:space="preserve">we anticipate that </w:t>
      </w:r>
      <w:r w:rsidR="002C7882">
        <w:rPr>
          <w:rFonts w:ascii="Calibri" w:hAnsi="Calibri" w:cs="Calibri"/>
          <w:sz w:val="22"/>
          <w:szCs w:val="22"/>
        </w:rPr>
        <w:t xml:space="preserve">lower than anticipated response rates for the first follow-up survey will </w:t>
      </w:r>
      <w:r w:rsidR="00565156">
        <w:rPr>
          <w:rFonts w:ascii="Calibri" w:hAnsi="Calibri" w:cs="Calibri"/>
          <w:sz w:val="22"/>
          <w:szCs w:val="22"/>
        </w:rPr>
        <w:t>decrease</w:t>
      </w:r>
      <w:r w:rsidR="002C7882">
        <w:rPr>
          <w:rFonts w:ascii="Calibri" w:hAnsi="Calibri" w:cs="Calibri"/>
          <w:sz w:val="22"/>
          <w:szCs w:val="22"/>
        </w:rPr>
        <w:t xml:space="preserve"> </w:t>
      </w:r>
      <w:r w:rsidR="0073653C">
        <w:rPr>
          <w:rFonts w:ascii="Calibri" w:hAnsi="Calibri" w:cs="Calibri"/>
          <w:sz w:val="22"/>
          <w:szCs w:val="22"/>
        </w:rPr>
        <w:t xml:space="preserve">our ability to </w:t>
      </w:r>
      <w:r w:rsidR="00565156">
        <w:rPr>
          <w:rFonts w:ascii="Calibri" w:hAnsi="Calibri" w:cs="Calibri"/>
          <w:sz w:val="22"/>
          <w:szCs w:val="22"/>
        </w:rPr>
        <w:t>locate</w:t>
      </w:r>
      <w:r w:rsidR="0073653C">
        <w:rPr>
          <w:rFonts w:ascii="Calibri" w:hAnsi="Calibri" w:cs="Calibri"/>
          <w:sz w:val="22"/>
          <w:szCs w:val="22"/>
        </w:rPr>
        <w:t xml:space="preserve"> the study participants for the second follow-up survey</w:t>
      </w:r>
      <w:r w:rsidR="002C7882">
        <w:rPr>
          <w:rFonts w:ascii="Calibri" w:hAnsi="Calibri" w:cs="Calibri"/>
          <w:sz w:val="22"/>
          <w:szCs w:val="22"/>
        </w:rPr>
        <w:t xml:space="preserve">. </w:t>
      </w:r>
    </w:p>
    <w:p w:rsidR="00C97601" w:rsidP="00AD72ED" w:rsidRDefault="00C97601" w14:paraId="6AB1054A" w14:textId="336F297F">
      <w:pPr>
        <w:pStyle w:val="Paragraph"/>
        <w:spacing w:after="0" w:line="240" w:lineRule="auto"/>
        <w:rPr>
          <w:rFonts w:ascii="Calibri" w:hAnsi="Calibri" w:cs="Calibri"/>
          <w:b/>
          <w:bCs/>
          <w:sz w:val="22"/>
          <w:szCs w:val="22"/>
        </w:rPr>
      </w:pPr>
    </w:p>
    <w:p w:rsidRPr="00364DEE" w:rsidR="00656556" w:rsidP="00AD72ED" w:rsidRDefault="00656556" w14:paraId="64413703" w14:textId="3AA542E8">
      <w:pPr>
        <w:pStyle w:val="Paragraph"/>
        <w:spacing w:after="0" w:line="240" w:lineRule="auto"/>
        <w:rPr>
          <w:rFonts w:ascii="Calibri" w:hAnsi="Calibri" w:cs="Calibri"/>
          <w:b/>
          <w:bCs/>
          <w:sz w:val="22"/>
          <w:szCs w:val="22"/>
          <w:u w:val="single"/>
        </w:rPr>
      </w:pPr>
      <w:r w:rsidRPr="00785EFB">
        <w:rPr>
          <w:rFonts w:ascii="Calibri" w:hAnsi="Calibri" w:cs="Calibri"/>
          <w:b/>
          <w:bCs/>
          <w:sz w:val="22"/>
          <w:szCs w:val="22"/>
        </w:rPr>
        <w:t>Progress related</w:t>
      </w:r>
      <w:r w:rsidRPr="00A05FE3">
        <w:rPr>
          <w:rFonts w:ascii="Calibri" w:hAnsi="Calibri"/>
          <w:b/>
          <w:sz w:val="22"/>
        </w:rPr>
        <w:t xml:space="preserve"> to </w:t>
      </w:r>
      <w:r w:rsidRPr="00785EFB">
        <w:rPr>
          <w:rFonts w:ascii="Calibri" w:hAnsi="Calibri" w:cs="Calibri"/>
          <w:b/>
          <w:bCs/>
          <w:sz w:val="22"/>
          <w:szCs w:val="22"/>
        </w:rPr>
        <w:t>approved change in incentives:</w:t>
      </w:r>
    </w:p>
    <w:p w:rsidR="0073653C" w:rsidP="00AD72ED" w:rsidRDefault="00177EB9" w14:paraId="1DDA4991" w14:textId="2FE9CD5F">
      <w:pPr>
        <w:spacing w:after="0" w:line="240" w:lineRule="auto"/>
        <w:rPr>
          <w:rFonts w:ascii="Calibri" w:hAnsi="Calibri" w:cs="Calibri"/>
          <w:sz w:val="22"/>
          <w:szCs w:val="22"/>
        </w:rPr>
      </w:pPr>
      <w:r>
        <w:rPr>
          <w:rFonts w:ascii="Calibri" w:hAnsi="Calibri" w:cs="Calibri"/>
          <w:sz w:val="22"/>
          <w:szCs w:val="22"/>
        </w:rPr>
        <w:t>Since March 2020, w</w:t>
      </w:r>
      <w:r w:rsidRPr="00C727A8" w:rsidR="00C727A8">
        <w:rPr>
          <w:rFonts w:ascii="Calibri" w:hAnsi="Calibri" w:cs="Calibri"/>
          <w:sz w:val="22"/>
          <w:szCs w:val="22"/>
        </w:rPr>
        <w:t xml:space="preserve">e have found </w:t>
      </w:r>
      <w:r>
        <w:rPr>
          <w:rFonts w:ascii="Calibri" w:hAnsi="Calibri" w:cs="Calibri"/>
          <w:sz w:val="22"/>
          <w:szCs w:val="22"/>
        </w:rPr>
        <w:t>markedly increased</w:t>
      </w:r>
      <w:r w:rsidRPr="00C727A8" w:rsidR="00C727A8">
        <w:rPr>
          <w:rFonts w:ascii="Calibri" w:hAnsi="Calibri" w:cs="Calibri"/>
          <w:sz w:val="22"/>
          <w:szCs w:val="22"/>
        </w:rPr>
        <w:t xml:space="preserve"> web</w:t>
      </w:r>
      <w:r>
        <w:rPr>
          <w:rFonts w:ascii="Calibri" w:hAnsi="Calibri" w:cs="Calibri"/>
          <w:sz w:val="22"/>
          <w:szCs w:val="22"/>
        </w:rPr>
        <w:t xml:space="preserve"> or </w:t>
      </w:r>
      <w:r w:rsidRPr="00C727A8" w:rsidR="00C727A8">
        <w:rPr>
          <w:rFonts w:ascii="Calibri" w:hAnsi="Calibri" w:cs="Calibri"/>
          <w:sz w:val="22"/>
          <w:szCs w:val="22"/>
        </w:rPr>
        <w:t xml:space="preserve">phone response rates </w:t>
      </w:r>
      <w:r w:rsidR="00AF0F96">
        <w:rPr>
          <w:rFonts w:ascii="Calibri" w:hAnsi="Calibri" w:cs="Calibri"/>
          <w:sz w:val="22"/>
          <w:szCs w:val="22"/>
        </w:rPr>
        <w:t xml:space="preserve">for the first follow-up survey </w:t>
      </w:r>
      <w:r w:rsidRPr="00C727A8" w:rsidR="00C727A8">
        <w:rPr>
          <w:rFonts w:ascii="Calibri" w:hAnsi="Calibri" w:cs="Calibri"/>
          <w:sz w:val="22"/>
          <w:szCs w:val="22"/>
        </w:rPr>
        <w:t xml:space="preserve">in the </w:t>
      </w:r>
      <w:r>
        <w:rPr>
          <w:rFonts w:ascii="Calibri" w:hAnsi="Calibri" w:cs="Calibri"/>
          <w:sz w:val="22"/>
          <w:szCs w:val="22"/>
        </w:rPr>
        <w:t>four</w:t>
      </w:r>
      <w:r w:rsidRPr="00C727A8" w:rsidR="00C727A8">
        <w:rPr>
          <w:rFonts w:ascii="Calibri" w:hAnsi="Calibri" w:cs="Calibri"/>
          <w:sz w:val="22"/>
          <w:szCs w:val="22"/>
        </w:rPr>
        <w:t xml:space="preserve"> sites</w:t>
      </w:r>
      <w:r>
        <w:rPr>
          <w:rFonts w:ascii="Calibri" w:hAnsi="Calibri" w:cs="Calibri"/>
          <w:sz w:val="22"/>
          <w:szCs w:val="22"/>
        </w:rPr>
        <w:t xml:space="preserve"> in which</w:t>
      </w:r>
      <w:r w:rsidR="006016D1">
        <w:rPr>
          <w:rFonts w:ascii="Calibri" w:hAnsi="Calibri" w:cs="Calibri"/>
          <w:sz w:val="22"/>
          <w:szCs w:val="22"/>
        </w:rPr>
        <w:t xml:space="preserve"> an</w:t>
      </w:r>
      <w:r>
        <w:rPr>
          <w:rFonts w:ascii="Calibri" w:hAnsi="Calibri" w:cs="Calibri"/>
          <w:sz w:val="22"/>
          <w:szCs w:val="22"/>
        </w:rPr>
        <w:t xml:space="preserve"> increased incentive was offered</w:t>
      </w:r>
      <w:r w:rsidR="00CF106B">
        <w:rPr>
          <w:rFonts w:ascii="Calibri" w:hAnsi="Calibri" w:cs="Calibri"/>
          <w:sz w:val="22"/>
          <w:szCs w:val="22"/>
        </w:rPr>
        <w:t>,</w:t>
      </w:r>
      <w:r w:rsidR="006016D1">
        <w:rPr>
          <w:rFonts w:ascii="Calibri" w:hAnsi="Calibri" w:cs="Calibri"/>
          <w:sz w:val="22"/>
          <w:szCs w:val="22"/>
        </w:rPr>
        <w:t xml:space="preserve"> but not in the </w:t>
      </w:r>
      <w:r w:rsidR="00E90D74">
        <w:rPr>
          <w:rFonts w:ascii="Calibri" w:hAnsi="Calibri" w:cs="Calibri"/>
          <w:sz w:val="22"/>
          <w:szCs w:val="22"/>
        </w:rPr>
        <w:t xml:space="preserve">MyGoals </w:t>
      </w:r>
      <w:r w:rsidR="006016D1">
        <w:rPr>
          <w:rFonts w:ascii="Calibri" w:hAnsi="Calibri" w:cs="Calibri"/>
          <w:sz w:val="22"/>
          <w:szCs w:val="22"/>
        </w:rPr>
        <w:t xml:space="preserve">sites in which </w:t>
      </w:r>
      <w:r w:rsidR="006C2B54">
        <w:rPr>
          <w:rFonts w:ascii="Calibri" w:hAnsi="Calibri" w:cs="Calibri"/>
          <w:sz w:val="22"/>
          <w:szCs w:val="22"/>
        </w:rPr>
        <w:t>an increased incentive</w:t>
      </w:r>
      <w:r w:rsidR="006016D1">
        <w:rPr>
          <w:rFonts w:ascii="Calibri" w:hAnsi="Calibri" w:cs="Calibri"/>
          <w:sz w:val="22"/>
          <w:szCs w:val="22"/>
        </w:rPr>
        <w:t xml:space="preserve"> was not offered (Figure 1)</w:t>
      </w:r>
      <w:r w:rsidRPr="00C727A8" w:rsidR="00C727A8">
        <w:rPr>
          <w:rFonts w:ascii="Calibri" w:hAnsi="Calibri" w:cs="Calibri"/>
          <w:sz w:val="22"/>
          <w:szCs w:val="22"/>
        </w:rPr>
        <w:t>.</w:t>
      </w:r>
      <w:r w:rsidR="006016D1">
        <w:rPr>
          <w:rFonts w:ascii="Calibri" w:hAnsi="Calibri" w:cs="Calibri"/>
          <w:sz w:val="22"/>
          <w:szCs w:val="22"/>
        </w:rPr>
        <w:t xml:space="preserve"> </w:t>
      </w:r>
      <w:r w:rsidR="00585E9C">
        <w:rPr>
          <w:rFonts w:ascii="Calibri" w:hAnsi="Calibri" w:cs="Calibri"/>
          <w:sz w:val="22"/>
          <w:szCs w:val="22"/>
        </w:rPr>
        <w:t xml:space="preserve">We compare the response rates for the </w:t>
      </w:r>
      <w:r w:rsidR="006016D1">
        <w:rPr>
          <w:rFonts w:ascii="Calibri" w:hAnsi="Calibri" w:cs="Calibri"/>
          <w:sz w:val="22"/>
          <w:szCs w:val="22"/>
        </w:rPr>
        <w:t>April and May 2020 cohorts</w:t>
      </w:r>
      <w:r w:rsidR="00E45ACA">
        <w:rPr>
          <w:rFonts w:ascii="Calibri" w:hAnsi="Calibri" w:cs="Calibri"/>
          <w:sz w:val="22"/>
          <w:szCs w:val="22"/>
        </w:rPr>
        <w:t xml:space="preserve"> (which were offered the increased incentive in four sites) </w:t>
      </w:r>
      <w:r w:rsidR="00585E9C">
        <w:rPr>
          <w:rFonts w:ascii="Calibri" w:hAnsi="Calibri" w:cs="Calibri"/>
          <w:sz w:val="22"/>
          <w:szCs w:val="22"/>
        </w:rPr>
        <w:t>with the response rates for the January 2019 to February 2020 cohorts</w:t>
      </w:r>
      <w:r w:rsidR="00E45ACA">
        <w:rPr>
          <w:rFonts w:ascii="Calibri" w:hAnsi="Calibri" w:cs="Calibri"/>
          <w:sz w:val="22"/>
          <w:szCs w:val="22"/>
        </w:rPr>
        <w:t xml:space="preserve"> (cohorts that were not affected by the increased incentive). </w:t>
      </w:r>
      <w:r w:rsidR="0073653C">
        <w:rPr>
          <w:rFonts w:ascii="Calibri" w:hAnsi="Calibri" w:cs="Calibri"/>
          <w:sz w:val="22"/>
          <w:szCs w:val="22"/>
        </w:rPr>
        <w:t xml:space="preserve">To compare </w:t>
      </w:r>
      <w:r w:rsidR="00E71E5F">
        <w:rPr>
          <w:rFonts w:ascii="Calibri" w:hAnsi="Calibri" w:cs="Calibri"/>
          <w:sz w:val="22"/>
          <w:szCs w:val="22"/>
        </w:rPr>
        <w:t>“</w:t>
      </w:r>
      <w:r w:rsidR="0073653C">
        <w:rPr>
          <w:rFonts w:ascii="Calibri" w:hAnsi="Calibri" w:cs="Calibri"/>
          <w:sz w:val="22"/>
          <w:szCs w:val="22"/>
        </w:rPr>
        <w:t>like with like,</w:t>
      </w:r>
      <w:r w:rsidR="00E71E5F">
        <w:rPr>
          <w:rFonts w:ascii="Calibri" w:hAnsi="Calibri" w:cs="Calibri"/>
          <w:sz w:val="22"/>
          <w:szCs w:val="22"/>
        </w:rPr>
        <w:t>”</w:t>
      </w:r>
      <w:r w:rsidR="0073653C">
        <w:rPr>
          <w:rFonts w:ascii="Calibri" w:hAnsi="Calibri" w:cs="Calibri"/>
          <w:sz w:val="22"/>
          <w:szCs w:val="22"/>
        </w:rPr>
        <w:t xml:space="preserve"> Figure 1 shows </w:t>
      </w:r>
      <w:r w:rsidR="00E45ACA">
        <w:rPr>
          <w:rFonts w:ascii="Calibri" w:hAnsi="Calibri" w:cs="Calibri"/>
          <w:sz w:val="22"/>
          <w:szCs w:val="22"/>
        </w:rPr>
        <w:t xml:space="preserve">the response rates in the two months after the cohort was released. </w:t>
      </w:r>
    </w:p>
    <w:p w:rsidR="0073653C" w:rsidP="00AD72ED" w:rsidRDefault="0073653C" w14:paraId="266F7FF5" w14:textId="77777777">
      <w:pPr>
        <w:spacing w:after="0" w:line="240" w:lineRule="auto"/>
        <w:rPr>
          <w:rFonts w:ascii="Calibri" w:hAnsi="Calibri" w:cs="Calibri"/>
          <w:sz w:val="22"/>
          <w:szCs w:val="22"/>
        </w:rPr>
      </w:pPr>
    </w:p>
    <w:p w:rsidR="00844ED9" w:rsidP="00AD72ED" w:rsidRDefault="00E45ACA" w14:paraId="1D71C539" w14:textId="60A7C3A2">
      <w:pPr>
        <w:spacing w:after="0" w:line="240" w:lineRule="auto"/>
        <w:rPr>
          <w:rFonts w:ascii="Calibri" w:hAnsi="Calibri" w:cs="Calibri"/>
          <w:sz w:val="22"/>
          <w:szCs w:val="22"/>
        </w:rPr>
      </w:pPr>
      <w:r>
        <w:rPr>
          <w:rFonts w:ascii="Calibri" w:hAnsi="Calibri" w:cs="Calibri"/>
          <w:sz w:val="22"/>
          <w:szCs w:val="22"/>
        </w:rPr>
        <w:t>Figure 1 shows that the response rate increased significantly around March 2020</w:t>
      </w:r>
      <w:r w:rsidR="00844ED9">
        <w:rPr>
          <w:rFonts w:ascii="Calibri" w:hAnsi="Calibri" w:cs="Calibri"/>
          <w:sz w:val="22"/>
          <w:szCs w:val="22"/>
        </w:rPr>
        <w:t xml:space="preserve"> in all four sites in which there was an increase in incentive</w:t>
      </w:r>
      <w:r>
        <w:rPr>
          <w:rFonts w:ascii="Calibri" w:hAnsi="Calibri" w:cs="Calibri"/>
          <w:sz w:val="22"/>
          <w:szCs w:val="22"/>
        </w:rPr>
        <w:t>.</w:t>
      </w:r>
      <w:r w:rsidR="00844ED9">
        <w:rPr>
          <w:rFonts w:ascii="Calibri" w:hAnsi="Calibri" w:cs="Calibri"/>
          <w:sz w:val="22"/>
          <w:szCs w:val="22"/>
        </w:rPr>
        <w:t xml:space="preserve"> </w:t>
      </w:r>
      <w:r w:rsidRPr="008A47E4" w:rsidR="00844ED9">
        <w:rPr>
          <w:rFonts w:ascii="Calibri" w:hAnsi="Calibri" w:cs="Calibri"/>
          <w:sz w:val="22"/>
          <w:szCs w:val="22"/>
        </w:rPr>
        <w:t xml:space="preserve">The </w:t>
      </w:r>
      <w:r w:rsidR="00844ED9">
        <w:rPr>
          <w:rFonts w:ascii="Calibri" w:hAnsi="Calibri" w:cs="Calibri"/>
          <w:sz w:val="22"/>
          <w:szCs w:val="22"/>
        </w:rPr>
        <w:t>increase</w:t>
      </w:r>
      <w:r w:rsidRPr="008A47E4" w:rsidR="00844ED9">
        <w:rPr>
          <w:rFonts w:ascii="Calibri" w:hAnsi="Calibri" w:cs="Calibri"/>
          <w:sz w:val="22"/>
          <w:szCs w:val="22"/>
        </w:rPr>
        <w:t xml:space="preserve"> ranged from 4 percentage points for Jeff</w:t>
      </w:r>
      <w:r w:rsidR="006C2B54">
        <w:rPr>
          <w:rFonts w:ascii="Calibri" w:hAnsi="Calibri" w:cs="Calibri"/>
          <w:sz w:val="22"/>
          <w:szCs w:val="22"/>
        </w:rPr>
        <w:t xml:space="preserve">erson </w:t>
      </w:r>
      <w:r w:rsidRPr="008A47E4" w:rsidR="00844ED9">
        <w:rPr>
          <w:rFonts w:ascii="Calibri" w:hAnsi="Calibri" w:cs="Calibri"/>
          <w:sz w:val="22"/>
          <w:szCs w:val="22"/>
        </w:rPr>
        <w:t>Co</w:t>
      </w:r>
      <w:r w:rsidR="006C2B54">
        <w:rPr>
          <w:rFonts w:ascii="Calibri" w:hAnsi="Calibri" w:cs="Calibri"/>
          <w:sz w:val="22"/>
          <w:szCs w:val="22"/>
        </w:rPr>
        <w:t>unty</w:t>
      </w:r>
      <w:r w:rsidRPr="008A47E4" w:rsidR="00844ED9">
        <w:rPr>
          <w:rFonts w:ascii="Calibri" w:hAnsi="Calibri" w:cs="Calibri"/>
          <w:sz w:val="22"/>
          <w:szCs w:val="22"/>
        </w:rPr>
        <w:t xml:space="preserve"> to 1</w:t>
      </w:r>
      <w:r w:rsidR="006C2B54">
        <w:rPr>
          <w:rFonts w:ascii="Calibri" w:hAnsi="Calibri" w:cs="Calibri"/>
          <w:sz w:val="22"/>
          <w:szCs w:val="22"/>
        </w:rPr>
        <w:t>6</w:t>
      </w:r>
      <w:r w:rsidRPr="008A47E4" w:rsidR="00844ED9">
        <w:rPr>
          <w:rFonts w:ascii="Calibri" w:hAnsi="Calibri" w:cs="Calibri"/>
          <w:sz w:val="22"/>
          <w:szCs w:val="22"/>
        </w:rPr>
        <w:t xml:space="preserve"> percentage points for LIFT. </w:t>
      </w:r>
      <w:r w:rsidR="00DA6C10">
        <w:rPr>
          <w:rFonts w:ascii="Calibri" w:hAnsi="Calibri" w:cs="Calibri"/>
          <w:sz w:val="22"/>
          <w:szCs w:val="22"/>
        </w:rPr>
        <w:t>During this period, differential response rates remained low, decreasing modestly at the four sites</w:t>
      </w:r>
      <w:r w:rsidR="006204B6">
        <w:rPr>
          <w:rFonts w:ascii="Calibri" w:hAnsi="Calibri" w:cs="Calibri"/>
          <w:sz w:val="22"/>
          <w:szCs w:val="22"/>
        </w:rPr>
        <w:t xml:space="preserve"> after </w:t>
      </w:r>
      <w:r w:rsidR="00E71E5F">
        <w:rPr>
          <w:rFonts w:ascii="Calibri" w:hAnsi="Calibri" w:cs="Calibri"/>
          <w:sz w:val="22"/>
          <w:szCs w:val="22"/>
        </w:rPr>
        <w:t xml:space="preserve">implementation of </w:t>
      </w:r>
      <w:r w:rsidR="006204B6">
        <w:rPr>
          <w:rFonts w:ascii="Calibri" w:hAnsi="Calibri" w:cs="Calibri"/>
          <w:sz w:val="22"/>
          <w:szCs w:val="22"/>
        </w:rPr>
        <w:t>the increased incentive</w:t>
      </w:r>
      <w:r w:rsidR="00DA6C10">
        <w:rPr>
          <w:rFonts w:ascii="Calibri" w:hAnsi="Calibri" w:cs="Calibri"/>
          <w:sz w:val="22"/>
          <w:szCs w:val="22"/>
        </w:rPr>
        <w:t xml:space="preserve"> (Figure 2). The decrease in differential response ranged from less than one percentage point in FaDSS to two percentage points in Work Success.</w:t>
      </w:r>
    </w:p>
    <w:p w:rsidR="0027249B" w:rsidP="00AD72ED" w:rsidRDefault="0027249B" w14:paraId="1F091118" w14:textId="77777777">
      <w:pPr>
        <w:spacing w:after="0" w:line="240" w:lineRule="auto"/>
        <w:rPr>
          <w:rFonts w:ascii="Calibri" w:hAnsi="Calibri" w:cs="Calibri"/>
          <w:sz w:val="22"/>
          <w:szCs w:val="22"/>
        </w:rPr>
      </w:pPr>
    </w:p>
    <w:p w:rsidRPr="00066AC0" w:rsidR="00656556" w:rsidP="00AD72ED" w:rsidRDefault="00844ED9" w14:paraId="6E34C99D" w14:textId="52E89318">
      <w:pPr>
        <w:pStyle w:val="TableTitle"/>
        <w:spacing w:before="0" w:after="0" w:line="240" w:lineRule="auto"/>
        <w:rPr>
          <w:rFonts w:ascii="Calibri" w:hAnsi="Calibri" w:cs="Calibri"/>
          <w:szCs w:val="22"/>
        </w:rPr>
      </w:pPr>
      <w:r>
        <w:rPr>
          <w:rFonts w:ascii="Calibri" w:hAnsi="Calibri" w:cs="Calibri"/>
          <w:szCs w:val="22"/>
        </w:rPr>
        <w:t>F</w:t>
      </w:r>
      <w:r w:rsidRPr="00066AC0" w:rsidR="00656556">
        <w:rPr>
          <w:rFonts w:ascii="Calibri" w:hAnsi="Calibri" w:cs="Calibri"/>
          <w:szCs w:val="22"/>
        </w:rPr>
        <w:t xml:space="preserve">igure 1. </w:t>
      </w:r>
      <w:r w:rsidR="00AF0F96">
        <w:rPr>
          <w:rFonts w:ascii="Calibri" w:hAnsi="Calibri" w:cs="Calibri"/>
          <w:szCs w:val="22"/>
        </w:rPr>
        <w:t>First follow-up survey w</w:t>
      </w:r>
      <w:r w:rsidR="00656556">
        <w:rPr>
          <w:rFonts w:ascii="Calibri" w:hAnsi="Calibri" w:cs="Calibri"/>
          <w:szCs w:val="22"/>
        </w:rPr>
        <w:t>eb or phone</w:t>
      </w:r>
      <w:r w:rsidRPr="00066AC0" w:rsidR="00656556">
        <w:rPr>
          <w:rFonts w:ascii="Calibri" w:hAnsi="Calibri" w:cs="Calibri"/>
          <w:szCs w:val="22"/>
        </w:rPr>
        <w:t xml:space="preserve"> </w:t>
      </w:r>
      <w:r w:rsidR="00177EB9">
        <w:rPr>
          <w:rFonts w:ascii="Calibri" w:hAnsi="Calibri" w:cs="Calibri"/>
          <w:szCs w:val="22"/>
        </w:rPr>
        <w:t>response rate</w:t>
      </w:r>
      <w:r w:rsidRPr="00066AC0" w:rsidR="00656556">
        <w:rPr>
          <w:rFonts w:ascii="Calibri" w:hAnsi="Calibri" w:cs="Calibri"/>
          <w:szCs w:val="22"/>
        </w:rPr>
        <w:t>s before and after incentive change, by site</w:t>
      </w:r>
      <w:r w:rsidR="00FB5B00">
        <w:rPr>
          <w:rFonts w:ascii="Calibri" w:hAnsi="Calibri" w:cs="Calibri"/>
          <w:szCs w:val="22"/>
        </w:rPr>
        <w:t>*</w:t>
      </w:r>
    </w:p>
    <w:p w:rsidRPr="008A47E4" w:rsidR="00656556" w:rsidP="00AD72ED" w:rsidRDefault="004C4CBA" w14:paraId="7A277ADA" w14:textId="0FB63256">
      <w:pPr>
        <w:spacing w:after="0" w:line="240" w:lineRule="auto"/>
        <w:rPr>
          <w:rFonts w:ascii="Calibri" w:hAnsi="Calibri" w:cs="Calibri"/>
          <w:sz w:val="22"/>
          <w:szCs w:val="22"/>
        </w:rPr>
      </w:pPr>
      <w:r>
        <w:rPr>
          <w:noProof/>
        </w:rPr>
        <w:drawing>
          <wp:inline distT="0" distB="0" distL="0" distR="0" wp14:anchorId="4E6FAC3D" wp14:editId="4955F7A0">
            <wp:extent cx="5943600" cy="3366770"/>
            <wp:effectExtent l="0" t="0" r="0" b="5080"/>
            <wp:docPr id="2" name="Chart 2">
              <a:extLst xmlns:a="http://schemas.openxmlformats.org/drawingml/2006/main">
                <a:ext uri="{FF2B5EF4-FFF2-40B4-BE49-F238E27FC236}">
                  <a16:creationId xmlns:a16="http://schemas.microsoft.com/office/drawing/2014/main" id="{12EDD18D-99F6-4A82-9C2D-825A2E45F9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8A47E4" w:rsidR="00656556" w:rsidP="00AD72ED" w:rsidRDefault="00FB5B00" w14:paraId="57A0EFE9" w14:textId="2AFB636E">
      <w:pPr>
        <w:spacing w:after="0" w:line="240" w:lineRule="auto"/>
        <w:rPr>
          <w:rFonts w:ascii="Calibri" w:hAnsi="Calibri" w:cs="Calibri"/>
          <w:sz w:val="22"/>
          <w:szCs w:val="22"/>
        </w:rPr>
      </w:pPr>
      <w:r>
        <w:rPr>
          <w:rFonts w:ascii="Calibri" w:hAnsi="Calibri" w:cs="Calibri"/>
          <w:sz w:val="22"/>
          <w:szCs w:val="22"/>
        </w:rPr>
        <w:t>*</w:t>
      </w:r>
      <w:r w:rsidRPr="00F72764">
        <w:rPr>
          <w:rFonts w:ascii="Calibri" w:hAnsi="Calibri" w:cs="Calibri"/>
          <w:sz w:val="18"/>
          <w:szCs w:val="18"/>
        </w:rPr>
        <w:t>Response rate in the two months after the cohort was released.</w:t>
      </w:r>
    </w:p>
    <w:p w:rsidR="00C97601" w:rsidP="00AD72ED" w:rsidRDefault="00C97601" w14:paraId="386EC58E" w14:textId="77777777">
      <w:pPr>
        <w:pStyle w:val="TableTitle"/>
        <w:spacing w:before="0" w:after="0" w:line="240" w:lineRule="auto"/>
        <w:rPr>
          <w:rFonts w:ascii="Calibri" w:hAnsi="Calibri" w:cs="Calibri"/>
          <w:szCs w:val="22"/>
        </w:rPr>
      </w:pPr>
    </w:p>
    <w:p w:rsidRPr="00066AC0" w:rsidR="00656556" w:rsidP="00AD72ED" w:rsidRDefault="00656556" w14:paraId="37AE469C" w14:textId="12FABE9A">
      <w:pPr>
        <w:pStyle w:val="TableTitle"/>
        <w:spacing w:before="0" w:after="0" w:line="240" w:lineRule="auto"/>
        <w:rPr>
          <w:rFonts w:ascii="Calibri" w:hAnsi="Calibri" w:cs="Calibri"/>
          <w:szCs w:val="22"/>
        </w:rPr>
      </w:pPr>
      <w:r w:rsidRPr="00066AC0">
        <w:rPr>
          <w:rFonts w:ascii="Calibri" w:hAnsi="Calibri" w:cs="Calibri"/>
          <w:szCs w:val="22"/>
        </w:rPr>
        <w:t xml:space="preserve">Figure 2. Difference in program and control group </w:t>
      </w:r>
      <w:r w:rsidR="002C1776">
        <w:rPr>
          <w:rFonts w:ascii="Calibri" w:hAnsi="Calibri" w:cs="Calibri"/>
          <w:szCs w:val="22"/>
        </w:rPr>
        <w:t xml:space="preserve">first follow-up survey </w:t>
      </w:r>
      <w:r>
        <w:rPr>
          <w:rFonts w:ascii="Calibri" w:hAnsi="Calibri" w:cs="Calibri"/>
          <w:szCs w:val="22"/>
        </w:rPr>
        <w:t>web or phone</w:t>
      </w:r>
      <w:r w:rsidRPr="00066AC0">
        <w:rPr>
          <w:rFonts w:ascii="Calibri" w:hAnsi="Calibri" w:cs="Calibri"/>
          <w:szCs w:val="22"/>
        </w:rPr>
        <w:t xml:space="preserve"> </w:t>
      </w:r>
      <w:r w:rsidR="00177EB9">
        <w:rPr>
          <w:rFonts w:ascii="Calibri" w:hAnsi="Calibri" w:cs="Calibri"/>
          <w:szCs w:val="22"/>
        </w:rPr>
        <w:t>response rate</w:t>
      </w:r>
      <w:r w:rsidRPr="00066AC0">
        <w:rPr>
          <w:rFonts w:ascii="Calibri" w:hAnsi="Calibri" w:cs="Calibri"/>
          <w:szCs w:val="22"/>
        </w:rPr>
        <w:t>s before and after the incentive change, by site</w:t>
      </w:r>
      <w:r w:rsidR="00FB5B00">
        <w:rPr>
          <w:rFonts w:ascii="Calibri" w:hAnsi="Calibri" w:cs="Calibri"/>
          <w:szCs w:val="22"/>
        </w:rPr>
        <w:t>*</w:t>
      </w:r>
    </w:p>
    <w:p w:rsidR="00656556" w:rsidP="00AD72ED" w:rsidRDefault="00871ECC" w14:paraId="33D79747" w14:textId="36D8372A">
      <w:pPr>
        <w:spacing w:after="0" w:line="240" w:lineRule="auto"/>
        <w:rPr>
          <w:rFonts w:ascii="Calibri" w:hAnsi="Calibri" w:cs="Calibri"/>
          <w:sz w:val="22"/>
          <w:szCs w:val="22"/>
        </w:rPr>
      </w:pPr>
      <w:r>
        <w:rPr>
          <w:noProof/>
        </w:rPr>
        <w:drawing>
          <wp:inline distT="0" distB="0" distL="0" distR="0" wp14:anchorId="481FB239" wp14:editId="564610B3">
            <wp:extent cx="5943600" cy="3020060"/>
            <wp:effectExtent l="0" t="0" r="0" b="8890"/>
            <wp:docPr id="1" name="Chart 1">
              <a:extLst xmlns:a="http://schemas.openxmlformats.org/drawingml/2006/main">
                <a:ext uri="{FF2B5EF4-FFF2-40B4-BE49-F238E27FC236}">
                  <a16:creationId xmlns:a16="http://schemas.microsoft.com/office/drawing/2014/main" id="{D499A8F2-C04B-403C-88D5-2F0DE82017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8A47E4" w:rsidR="00FB5B00" w:rsidP="00AD72ED" w:rsidRDefault="00FB5B00" w14:paraId="5869C57D" w14:textId="77777777">
      <w:pPr>
        <w:spacing w:after="0" w:line="240" w:lineRule="auto"/>
        <w:rPr>
          <w:rFonts w:ascii="Calibri" w:hAnsi="Calibri" w:cs="Calibri"/>
          <w:sz w:val="22"/>
          <w:szCs w:val="22"/>
        </w:rPr>
      </w:pPr>
      <w:r>
        <w:rPr>
          <w:rFonts w:ascii="Calibri" w:hAnsi="Calibri" w:cs="Calibri"/>
          <w:sz w:val="22"/>
          <w:szCs w:val="22"/>
        </w:rPr>
        <w:t>*</w:t>
      </w:r>
      <w:r w:rsidRPr="00214D28">
        <w:rPr>
          <w:rFonts w:ascii="Calibri" w:hAnsi="Calibri" w:cs="Calibri"/>
          <w:sz w:val="18"/>
          <w:szCs w:val="18"/>
        </w:rPr>
        <w:t>Response rate in the two months after the cohort was released.</w:t>
      </w:r>
    </w:p>
    <w:p w:rsidR="000F59CE" w:rsidP="00AD72ED" w:rsidRDefault="000F59CE" w14:paraId="4DD34AE6" w14:textId="77777777">
      <w:pPr>
        <w:spacing w:after="0" w:line="240" w:lineRule="auto"/>
        <w:rPr>
          <w:rFonts w:ascii="Calibri" w:hAnsi="Calibri" w:cs="Calibri"/>
          <w:sz w:val="22"/>
          <w:szCs w:val="22"/>
        </w:rPr>
      </w:pPr>
    </w:p>
    <w:p w:rsidR="00B309C5" w:rsidP="00AD72ED" w:rsidRDefault="00844ED9" w14:paraId="5C68DF99" w14:textId="65DC41C0">
      <w:pPr>
        <w:spacing w:after="0" w:line="240" w:lineRule="auto"/>
        <w:rPr>
          <w:rFonts w:ascii="Calibri" w:hAnsi="Calibri" w:cs="Calibri"/>
          <w:sz w:val="22"/>
          <w:szCs w:val="22"/>
        </w:rPr>
      </w:pPr>
      <w:r>
        <w:rPr>
          <w:rFonts w:ascii="Calibri" w:hAnsi="Calibri" w:cs="Calibri"/>
          <w:sz w:val="22"/>
          <w:szCs w:val="22"/>
        </w:rPr>
        <w:t xml:space="preserve">To shed light on whether it was the increased incentive that increased the response rate, or other factors </w:t>
      </w:r>
      <w:r w:rsidR="00B309C5">
        <w:rPr>
          <w:rFonts w:ascii="Calibri" w:hAnsi="Calibri" w:cs="Calibri"/>
          <w:sz w:val="22"/>
          <w:szCs w:val="22"/>
        </w:rPr>
        <w:t xml:space="preserve">that occurred at about the same time, </w:t>
      </w:r>
      <w:r>
        <w:rPr>
          <w:rFonts w:ascii="Calibri" w:hAnsi="Calibri" w:cs="Calibri"/>
          <w:sz w:val="22"/>
          <w:szCs w:val="22"/>
        </w:rPr>
        <w:t>such as COVID-19</w:t>
      </w:r>
      <w:r w:rsidRPr="008A47E4">
        <w:rPr>
          <w:rFonts w:ascii="Calibri" w:hAnsi="Calibri" w:cs="Calibri"/>
          <w:sz w:val="22"/>
          <w:szCs w:val="22"/>
        </w:rPr>
        <w:t xml:space="preserve">, we </w:t>
      </w:r>
      <w:r w:rsidR="006C2B54">
        <w:rPr>
          <w:rFonts w:ascii="Calibri" w:hAnsi="Calibri" w:cs="Calibri"/>
          <w:sz w:val="22"/>
          <w:szCs w:val="22"/>
        </w:rPr>
        <w:t>compared</w:t>
      </w:r>
      <w:r w:rsidRPr="008A47E4">
        <w:rPr>
          <w:rFonts w:ascii="Calibri" w:hAnsi="Calibri" w:cs="Calibri"/>
          <w:sz w:val="22"/>
          <w:szCs w:val="22"/>
        </w:rPr>
        <w:t xml:space="preserve"> </w:t>
      </w:r>
      <w:r w:rsidR="00B309C5">
        <w:rPr>
          <w:rFonts w:ascii="Calibri" w:hAnsi="Calibri" w:cs="Calibri"/>
          <w:sz w:val="22"/>
          <w:szCs w:val="22"/>
        </w:rPr>
        <w:t>response rates</w:t>
      </w:r>
      <w:r w:rsidRPr="008A47E4">
        <w:rPr>
          <w:rFonts w:ascii="Calibri" w:hAnsi="Calibri" w:cs="Calibri"/>
          <w:sz w:val="22"/>
          <w:szCs w:val="22"/>
        </w:rPr>
        <w:t xml:space="preserve"> for the </w:t>
      </w:r>
      <w:r w:rsidR="006C2B54">
        <w:rPr>
          <w:rFonts w:ascii="Calibri" w:hAnsi="Calibri" w:cs="Calibri"/>
          <w:sz w:val="22"/>
          <w:szCs w:val="22"/>
        </w:rPr>
        <w:t xml:space="preserve">four sites that experienced an increase in incentives with the two </w:t>
      </w:r>
      <w:r w:rsidRPr="008A47E4">
        <w:rPr>
          <w:rFonts w:ascii="Calibri" w:hAnsi="Calibri" w:cs="Calibri"/>
          <w:sz w:val="22"/>
          <w:szCs w:val="22"/>
        </w:rPr>
        <w:t>MyGoals sites</w:t>
      </w:r>
      <w:r>
        <w:rPr>
          <w:rFonts w:ascii="Calibri" w:hAnsi="Calibri" w:cs="Calibri"/>
          <w:sz w:val="22"/>
          <w:szCs w:val="22"/>
        </w:rPr>
        <w:t>, which were not offered the higher incentive approved in March 2020.</w:t>
      </w:r>
      <w:r w:rsidR="00B309C5">
        <w:rPr>
          <w:rFonts w:ascii="Calibri" w:hAnsi="Calibri" w:cs="Calibri"/>
          <w:sz w:val="22"/>
          <w:szCs w:val="22"/>
        </w:rPr>
        <w:t xml:space="preserve"> If the changes in the responses we saw in the four increased-incentive sites was because of COVID-19, we would expect to see the same pattern of response rates in the MyGoals sites. </w:t>
      </w:r>
    </w:p>
    <w:p w:rsidR="00B309C5" w:rsidP="00AD72ED" w:rsidRDefault="00B309C5" w14:paraId="3B19CE25" w14:textId="77777777">
      <w:pPr>
        <w:spacing w:after="0" w:line="240" w:lineRule="auto"/>
        <w:rPr>
          <w:rFonts w:ascii="Calibri" w:hAnsi="Calibri" w:cs="Calibri"/>
          <w:sz w:val="22"/>
          <w:szCs w:val="22"/>
        </w:rPr>
      </w:pPr>
    </w:p>
    <w:p w:rsidR="00B309C5" w:rsidP="00AD72ED" w:rsidRDefault="00B309C5" w14:paraId="0F6FD49D" w14:textId="4988DBE4">
      <w:pPr>
        <w:spacing w:after="0" w:line="240" w:lineRule="auto"/>
        <w:rPr>
          <w:rFonts w:ascii="Calibri" w:hAnsi="Calibri" w:cs="Calibri"/>
          <w:sz w:val="22"/>
          <w:szCs w:val="22"/>
        </w:rPr>
      </w:pPr>
      <w:r>
        <w:rPr>
          <w:rFonts w:ascii="Calibri" w:hAnsi="Calibri" w:cs="Calibri"/>
          <w:sz w:val="22"/>
          <w:szCs w:val="22"/>
        </w:rPr>
        <w:t xml:space="preserve">The pattern of response rates </w:t>
      </w:r>
      <w:r w:rsidR="00FB5B00">
        <w:rPr>
          <w:rFonts w:ascii="Calibri" w:hAnsi="Calibri" w:cs="Calibri"/>
          <w:sz w:val="22"/>
          <w:szCs w:val="22"/>
        </w:rPr>
        <w:t xml:space="preserve">differed </w:t>
      </w:r>
      <w:r w:rsidR="0039670B">
        <w:rPr>
          <w:rFonts w:ascii="Calibri" w:hAnsi="Calibri" w:cs="Calibri"/>
          <w:sz w:val="22"/>
          <w:szCs w:val="22"/>
        </w:rPr>
        <w:t xml:space="preserve">markedly </w:t>
      </w:r>
      <w:r w:rsidR="00FB5B00">
        <w:rPr>
          <w:rFonts w:ascii="Calibri" w:hAnsi="Calibri" w:cs="Calibri"/>
          <w:sz w:val="22"/>
          <w:szCs w:val="22"/>
        </w:rPr>
        <w:t>between the four increased-incentive sites and</w:t>
      </w:r>
      <w:r w:rsidR="0039670B">
        <w:rPr>
          <w:rFonts w:ascii="Calibri" w:hAnsi="Calibri" w:cs="Calibri"/>
          <w:sz w:val="22"/>
          <w:szCs w:val="22"/>
        </w:rPr>
        <w:t xml:space="preserve"> the two MyGoals sites. Instead of the response rates</w:t>
      </w:r>
      <w:r w:rsidR="00FB5B00">
        <w:rPr>
          <w:rFonts w:ascii="Calibri" w:hAnsi="Calibri" w:cs="Calibri"/>
          <w:sz w:val="22"/>
          <w:szCs w:val="22"/>
        </w:rPr>
        <w:t xml:space="preserve"> in the MyGoals sites</w:t>
      </w:r>
      <w:r w:rsidR="0039670B">
        <w:rPr>
          <w:rFonts w:ascii="Calibri" w:hAnsi="Calibri" w:cs="Calibri"/>
          <w:sz w:val="22"/>
          <w:szCs w:val="22"/>
        </w:rPr>
        <w:t xml:space="preserve"> increasing </w:t>
      </w:r>
      <w:r w:rsidR="00FB5B00">
        <w:rPr>
          <w:rFonts w:ascii="Calibri" w:hAnsi="Calibri" w:cs="Calibri"/>
          <w:sz w:val="22"/>
          <w:szCs w:val="22"/>
        </w:rPr>
        <w:t>after March 2020</w:t>
      </w:r>
      <w:r w:rsidR="0039670B">
        <w:rPr>
          <w:rFonts w:ascii="Calibri" w:hAnsi="Calibri" w:cs="Calibri"/>
          <w:sz w:val="22"/>
          <w:szCs w:val="22"/>
        </w:rPr>
        <w:t xml:space="preserve">, the response rates fell from 29 percent before March 2020 to 25 percent after March 2020. </w:t>
      </w:r>
      <w:r w:rsidR="00DA6C10">
        <w:rPr>
          <w:rFonts w:ascii="Calibri" w:hAnsi="Calibri" w:cs="Calibri"/>
          <w:sz w:val="22"/>
          <w:szCs w:val="22"/>
        </w:rPr>
        <w:t>The web or phone</w:t>
      </w:r>
      <w:r w:rsidRPr="008A47E4" w:rsidR="00DA6C10">
        <w:rPr>
          <w:rFonts w:ascii="Calibri" w:hAnsi="Calibri" w:cs="Calibri"/>
          <w:sz w:val="22"/>
          <w:szCs w:val="22"/>
        </w:rPr>
        <w:t xml:space="preserve"> response rate </w:t>
      </w:r>
      <w:r w:rsidR="00DA6C10">
        <w:rPr>
          <w:rFonts w:ascii="Calibri" w:hAnsi="Calibri" w:cs="Calibri"/>
          <w:sz w:val="22"/>
          <w:szCs w:val="22"/>
        </w:rPr>
        <w:t xml:space="preserve">decreased more </w:t>
      </w:r>
      <w:r w:rsidRPr="008A47E4" w:rsidR="00DA6C10">
        <w:rPr>
          <w:rFonts w:ascii="Calibri" w:hAnsi="Calibri" w:cs="Calibri"/>
          <w:sz w:val="22"/>
          <w:szCs w:val="22"/>
        </w:rPr>
        <w:t>for the program group (from 38 to 30 percent) than for the control group (from 21 to 19 percent)</w:t>
      </w:r>
      <w:r w:rsidR="00DA6C10">
        <w:rPr>
          <w:rFonts w:ascii="Calibri" w:hAnsi="Calibri" w:cs="Calibri"/>
          <w:sz w:val="22"/>
          <w:szCs w:val="22"/>
        </w:rPr>
        <w:t>. As a result, t</w:t>
      </w:r>
      <w:r w:rsidRPr="008A47E4">
        <w:rPr>
          <w:rFonts w:ascii="Calibri" w:hAnsi="Calibri" w:cs="Calibri"/>
          <w:sz w:val="22"/>
          <w:szCs w:val="22"/>
        </w:rPr>
        <w:t xml:space="preserve">he differential </w:t>
      </w:r>
      <w:r>
        <w:rPr>
          <w:rFonts w:ascii="Calibri" w:hAnsi="Calibri" w:cs="Calibri"/>
          <w:sz w:val="22"/>
          <w:szCs w:val="22"/>
        </w:rPr>
        <w:t>web or phone</w:t>
      </w:r>
      <w:r w:rsidRPr="008A47E4">
        <w:rPr>
          <w:rFonts w:ascii="Calibri" w:hAnsi="Calibri" w:cs="Calibri"/>
          <w:sz w:val="22"/>
          <w:szCs w:val="22"/>
        </w:rPr>
        <w:t xml:space="preserve"> response rates </w:t>
      </w:r>
      <w:r w:rsidR="00256EDB">
        <w:rPr>
          <w:rFonts w:ascii="Calibri" w:hAnsi="Calibri" w:cs="Calibri"/>
          <w:sz w:val="22"/>
          <w:szCs w:val="22"/>
        </w:rPr>
        <w:t xml:space="preserve">in the MyGoals sites </w:t>
      </w:r>
      <w:r w:rsidRPr="008A47E4">
        <w:rPr>
          <w:rFonts w:ascii="Calibri" w:hAnsi="Calibri" w:cs="Calibri"/>
          <w:sz w:val="22"/>
          <w:szCs w:val="22"/>
        </w:rPr>
        <w:t>decreased from 17</w:t>
      </w:r>
      <w:r>
        <w:rPr>
          <w:rFonts w:ascii="Calibri" w:hAnsi="Calibri" w:cs="Calibri"/>
          <w:sz w:val="22"/>
          <w:szCs w:val="22"/>
        </w:rPr>
        <w:t xml:space="preserve"> percentage points</w:t>
      </w:r>
      <w:r w:rsidRPr="008A47E4">
        <w:rPr>
          <w:rFonts w:ascii="Calibri" w:hAnsi="Calibri" w:cs="Calibri"/>
          <w:sz w:val="22"/>
          <w:szCs w:val="22"/>
        </w:rPr>
        <w:t xml:space="preserve"> for the earlier cohorts to 10 percent</w:t>
      </w:r>
      <w:r w:rsidR="0039670B">
        <w:rPr>
          <w:rFonts w:ascii="Calibri" w:hAnsi="Calibri" w:cs="Calibri"/>
          <w:sz w:val="22"/>
          <w:szCs w:val="22"/>
        </w:rPr>
        <w:t>age</w:t>
      </w:r>
      <w:r w:rsidRPr="008A47E4">
        <w:rPr>
          <w:rFonts w:ascii="Calibri" w:hAnsi="Calibri" w:cs="Calibri"/>
          <w:sz w:val="22"/>
          <w:szCs w:val="22"/>
        </w:rPr>
        <w:t xml:space="preserve"> </w:t>
      </w:r>
      <w:r>
        <w:rPr>
          <w:rFonts w:ascii="Calibri" w:hAnsi="Calibri" w:cs="Calibri"/>
          <w:sz w:val="22"/>
          <w:szCs w:val="22"/>
        </w:rPr>
        <w:t xml:space="preserve">points </w:t>
      </w:r>
      <w:r w:rsidRPr="008A47E4">
        <w:rPr>
          <w:rFonts w:ascii="Calibri" w:hAnsi="Calibri" w:cs="Calibri"/>
          <w:sz w:val="22"/>
          <w:szCs w:val="22"/>
        </w:rPr>
        <w:t>for the later cohorts in the MyGoals sites</w:t>
      </w:r>
      <w:r w:rsidR="00DA6C10">
        <w:rPr>
          <w:rFonts w:ascii="Calibri" w:hAnsi="Calibri" w:cs="Calibri"/>
          <w:sz w:val="22"/>
          <w:szCs w:val="22"/>
        </w:rPr>
        <w:t xml:space="preserve"> (Figure 2)</w:t>
      </w:r>
      <w:r w:rsidRPr="008A47E4">
        <w:rPr>
          <w:rFonts w:ascii="Calibri" w:hAnsi="Calibri" w:cs="Calibri"/>
          <w:sz w:val="22"/>
          <w:szCs w:val="22"/>
        </w:rPr>
        <w:t xml:space="preserve">. </w:t>
      </w:r>
    </w:p>
    <w:p w:rsidRPr="008A47E4" w:rsidR="00844ED9" w:rsidP="00AD72ED" w:rsidRDefault="00844ED9" w14:paraId="121F777F" w14:textId="50E20E66">
      <w:pPr>
        <w:spacing w:after="0" w:line="240" w:lineRule="auto"/>
        <w:rPr>
          <w:rFonts w:ascii="Calibri" w:hAnsi="Calibri" w:cs="Calibri"/>
          <w:sz w:val="22"/>
          <w:szCs w:val="22"/>
        </w:rPr>
      </w:pPr>
      <w:r w:rsidRPr="008A47E4">
        <w:rPr>
          <w:rFonts w:ascii="Calibri" w:hAnsi="Calibri" w:cs="Calibri"/>
          <w:sz w:val="22"/>
          <w:szCs w:val="22"/>
        </w:rPr>
        <w:t xml:space="preserve"> </w:t>
      </w:r>
    </w:p>
    <w:p w:rsidRPr="009104BD" w:rsidR="00844ED9" w:rsidP="00AD72ED" w:rsidRDefault="0039670B" w14:paraId="5C37F8C9" w14:textId="5CAEAFFA">
      <w:pPr>
        <w:spacing w:after="0" w:line="240" w:lineRule="auto"/>
        <w:rPr>
          <w:rFonts w:ascii="Calibri" w:hAnsi="Calibri" w:cs="Calibri"/>
          <w:color w:val="FF0000"/>
          <w:sz w:val="22"/>
          <w:szCs w:val="22"/>
        </w:rPr>
      </w:pPr>
      <w:r>
        <w:rPr>
          <w:rFonts w:ascii="Calibri" w:hAnsi="Calibri" w:cs="Calibri"/>
          <w:sz w:val="22"/>
          <w:szCs w:val="22"/>
        </w:rPr>
        <w:t xml:space="preserve">These findings are </w:t>
      </w:r>
      <w:r w:rsidR="00256EDB">
        <w:rPr>
          <w:rFonts w:ascii="Calibri" w:hAnsi="Calibri" w:cs="Calibri"/>
          <w:sz w:val="22"/>
          <w:szCs w:val="22"/>
        </w:rPr>
        <w:t xml:space="preserve">strongly </w:t>
      </w:r>
      <w:r>
        <w:rPr>
          <w:rFonts w:ascii="Calibri" w:hAnsi="Calibri" w:cs="Calibri"/>
          <w:sz w:val="22"/>
          <w:szCs w:val="22"/>
        </w:rPr>
        <w:t xml:space="preserve">suggestive that the increased incentive </w:t>
      </w:r>
      <w:r w:rsidR="00C51613">
        <w:rPr>
          <w:rFonts w:ascii="Calibri" w:hAnsi="Calibri" w:cs="Calibri"/>
          <w:sz w:val="22"/>
          <w:szCs w:val="22"/>
        </w:rPr>
        <w:t xml:space="preserve">approved </w:t>
      </w:r>
      <w:r w:rsidR="00256EDB">
        <w:rPr>
          <w:rFonts w:ascii="Calibri" w:hAnsi="Calibri" w:cs="Calibri"/>
          <w:sz w:val="22"/>
          <w:szCs w:val="22"/>
        </w:rPr>
        <w:t xml:space="preserve">in March 2020 </w:t>
      </w:r>
      <w:r>
        <w:rPr>
          <w:rFonts w:ascii="Calibri" w:hAnsi="Calibri" w:cs="Calibri"/>
          <w:sz w:val="22"/>
          <w:szCs w:val="22"/>
        </w:rPr>
        <w:t xml:space="preserve">increased response rates. </w:t>
      </w:r>
      <w:bookmarkStart w:name="_Hlk52193436" w:id="12"/>
      <w:r w:rsidR="005D678C">
        <w:rPr>
          <w:rFonts w:ascii="Calibri" w:hAnsi="Calibri" w:cs="Calibri"/>
          <w:sz w:val="22"/>
          <w:szCs w:val="22"/>
        </w:rPr>
        <w:t xml:space="preserve">For this reason, we propose raising the incentive to $50 for the MyGoals sites that were not part of the March 2020 increase. </w:t>
      </w:r>
      <w:bookmarkEnd w:id="12"/>
      <w:r w:rsidR="00256EDB">
        <w:rPr>
          <w:rFonts w:ascii="Calibri" w:hAnsi="Calibri" w:cs="Calibri"/>
          <w:sz w:val="22"/>
          <w:szCs w:val="22"/>
        </w:rPr>
        <w:t>However, the findings</w:t>
      </w:r>
      <w:r w:rsidRPr="008A47E4" w:rsidR="00844ED9">
        <w:rPr>
          <w:rFonts w:ascii="Calibri" w:hAnsi="Calibri" w:cs="Calibri"/>
          <w:sz w:val="22"/>
          <w:szCs w:val="22"/>
        </w:rPr>
        <w:t xml:space="preserve"> do not offer definitive proof of a causal effect because we cannot rule out the possibility that differences in the change in response rates are due to differences in the sites that received the increased incentive and those that did not.</w:t>
      </w:r>
      <w:r w:rsidRPr="008A47E4" w:rsidR="00844ED9">
        <w:rPr>
          <w:rFonts w:ascii="Calibri" w:hAnsi="Calibri" w:cs="Calibri"/>
          <w:color w:val="FF0000"/>
          <w:sz w:val="22"/>
          <w:szCs w:val="22"/>
        </w:rPr>
        <w:t> </w:t>
      </w:r>
    </w:p>
    <w:p w:rsidR="002D2A41" w:rsidP="00AD72ED" w:rsidRDefault="002D2A41" w14:paraId="29CD739E" w14:textId="77777777">
      <w:pPr>
        <w:pStyle w:val="ParagraphContinued"/>
        <w:spacing w:before="0" w:after="0" w:line="240" w:lineRule="auto"/>
        <w:rPr>
          <w:rFonts w:ascii="Calibri" w:hAnsi="Calibri" w:cs="Calibri"/>
          <w:b/>
          <w:sz w:val="22"/>
          <w:szCs w:val="22"/>
          <w:u w:val="single"/>
        </w:rPr>
      </w:pPr>
    </w:p>
    <w:p w:rsidRPr="00395B70" w:rsidR="002D2A41" w:rsidP="00AD72ED" w:rsidRDefault="0027249B" w14:paraId="5E03D04C" w14:textId="2B0D9FE2">
      <w:pPr>
        <w:pStyle w:val="ParagraphContinued"/>
        <w:spacing w:before="0" w:after="0" w:line="240" w:lineRule="auto"/>
        <w:rPr>
          <w:rFonts w:ascii="Calibri" w:hAnsi="Calibri" w:cs="Calibri"/>
          <w:sz w:val="22"/>
          <w:szCs w:val="22"/>
        </w:rPr>
      </w:pPr>
      <w:r>
        <w:rPr>
          <w:rFonts w:ascii="Calibri" w:hAnsi="Calibri" w:cs="Calibri"/>
          <w:b/>
          <w:sz w:val="22"/>
          <w:szCs w:val="22"/>
          <w:u w:val="single"/>
        </w:rPr>
        <w:t xml:space="preserve">Other </w:t>
      </w:r>
      <w:r w:rsidRPr="00395B70" w:rsidR="002D2A41">
        <w:rPr>
          <w:rFonts w:ascii="Calibri" w:hAnsi="Calibri" w:cs="Calibri"/>
          <w:b/>
          <w:sz w:val="22"/>
          <w:szCs w:val="22"/>
          <w:u w:val="single"/>
        </w:rPr>
        <w:t xml:space="preserve">Mitigation </w:t>
      </w:r>
      <w:r>
        <w:rPr>
          <w:rFonts w:ascii="Calibri" w:hAnsi="Calibri" w:cs="Calibri"/>
          <w:b/>
          <w:sz w:val="22"/>
          <w:szCs w:val="22"/>
          <w:u w:val="single"/>
        </w:rPr>
        <w:t xml:space="preserve">Efforts </w:t>
      </w:r>
      <w:r w:rsidRPr="00395B70" w:rsidR="002D2A41">
        <w:rPr>
          <w:rFonts w:ascii="Calibri" w:hAnsi="Calibri" w:cs="Calibri"/>
          <w:b/>
          <w:sz w:val="22"/>
          <w:szCs w:val="22"/>
          <w:u w:val="single"/>
        </w:rPr>
        <w:t>to Date</w:t>
      </w:r>
    </w:p>
    <w:p w:rsidRPr="00395B70" w:rsidR="002D2A41" w:rsidP="00AD72ED" w:rsidRDefault="002D2A41" w14:paraId="535ADD55" w14:textId="583103A1">
      <w:pPr>
        <w:spacing w:after="0" w:line="240" w:lineRule="auto"/>
        <w:rPr>
          <w:rFonts w:ascii="Calibri" w:hAnsi="Calibri" w:cs="Calibri"/>
          <w:sz w:val="22"/>
          <w:szCs w:val="22"/>
        </w:rPr>
      </w:pPr>
      <w:r w:rsidRPr="00395B70">
        <w:rPr>
          <w:rFonts w:ascii="Calibri" w:hAnsi="Calibri" w:cs="Calibri"/>
          <w:sz w:val="22"/>
          <w:szCs w:val="22"/>
        </w:rPr>
        <w:lastRenderedPageBreak/>
        <w:t xml:space="preserve">From the beginning of survey fielding, ACF has actively monitored survey production and response rates. To date, the </w:t>
      </w:r>
      <w:r>
        <w:rPr>
          <w:rFonts w:ascii="Calibri" w:hAnsi="Calibri" w:cs="Calibri"/>
          <w:sz w:val="22"/>
          <w:szCs w:val="22"/>
        </w:rPr>
        <w:t>study</w:t>
      </w:r>
      <w:r w:rsidRPr="00395B70">
        <w:rPr>
          <w:rFonts w:ascii="Calibri" w:hAnsi="Calibri" w:cs="Calibri"/>
          <w:sz w:val="22"/>
          <w:szCs w:val="22"/>
        </w:rPr>
        <w:t xml:space="preserve"> team has taken the following steps to </w:t>
      </w:r>
      <w:r>
        <w:rPr>
          <w:rFonts w:ascii="Calibri" w:hAnsi="Calibri" w:cs="Calibri"/>
          <w:sz w:val="22"/>
          <w:szCs w:val="22"/>
        </w:rPr>
        <w:t xml:space="preserve">improve respondent location and </w:t>
      </w:r>
      <w:r w:rsidRPr="00395B70">
        <w:rPr>
          <w:rFonts w:ascii="Calibri" w:hAnsi="Calibri" w:cs="Calibri"/>
          <w:sz w:val="22"/>
          <w:szCs w:val="22"/>
        </w:rPr>
        <w:t xml:space="preserve">encourage </w:t>
      </w:r>
      <w:r>
        <w:rPr>
          <w:rFonts w:ascii="Calibri" w:hAnsi="Calibri" w:cs="Calibri"/>
          <w:sz w:val="22"/>
          <w:szCs w:val="22"/>
        </w:rPr>
        <w:t>survey completion</w:t>
      </w:r>
      <w:r w:rsidRPr="00395B70">
        <w:rPr>
          <w:rFonts w:ascii="Calibri" w:hAnsi="Calibri" w:cs="Calibri"/>
          <w:sz w:val="22"/>
          <w:szCs w:val="22"/>
        </w:rPr>
        <w:t>:</w:t>
      </w:r>
      <w:r w:rsidRPr="00395B70">
        <w:rPr>
          <w:rFonts w:ascii="Calibri" w:hAnsi="Calibri" w:cs="Calibri"/>
          <w:sz w:val="22"/>
          <w:szCs w:val="22"/>
        </w:rPr>
        <w:br/>
      </w:r>
    </w:p>
    <w:p w:rsidRPr="00395B70" w:rsidR="002D2A41" w:rsidP="00AD72ED" w:rsidRDefault="002D2A41" w14:paraId="5FE9EB08" w14:textId="77777777">
      <w:pPr>
        <w:spacing w:after="0" w:line="240" w:lineRule="auto"/>
        <w:rPr>
          <w:rFonts w:ascii="Calibri" w:hAnsi="Calibri" w:cs="Calibri"/>
          <w:i/>
          <w:sz w:val="22"/>
          <w:szCs w:val="22"/>
        </w:rPr>
      </w:pPr>
      <w:r>
        <w:rPr>
          <w:rFonts w:ascii="Calibri" w:hAnsi="Calibri" w:cs="Calibri"/>
          <w:i/>
          <w:sz w:val="22"/>
          <w:szCs w:val="22"/>
        </w:rPr>
        <w:t>Initial</w:t>
      </w:r>
      <w:r w:rsidRPr="00395B70">
        <w:rPr>
          <w:rFonts w:ascii="Calibri" w:hAnsi="Calibri" w:cs="Calibri"/>
          <w:i/>
          <w:sz w:val="22"/>
          <w:szCs w:val="22"/>
        </w:rPr>
        <w:t xml:space="preserve"> Design</w:t>
      </w:r>
    </w:p>
    <w:p w:rsidRPr="00395B70" w:rsidR="002D2A41" w:rsidP="00AD72ED" w:rsidRDefault="002D2A41" w14:paraId="2BEA73FD" w14:textId="2389A4D2">
      <w:pPr>
        <w:pStyle w:val="Paragraph"/>
        <w:numPr>
          <w:ilvl w:val="0"/>
          <w:numId w:val="30"/>
        </w:numPr>
        <w:spacing w:after="0" w:line="240" w:lineRule="auto"/>
        <w:rPr>
          <w:rFonts w:ascii="Calibri" w:hAnsi="Calibri" w:cs="Calibri"/>
          <w:sz w:val="22"/>
          <w:szCs w:val="22"/>
        </w:rPr>
      </w:pPr>
      <w:r w:rsidRPr="00395B70">
        <w:rPr>
          <w:rFonts w:ascii="Calibri" w:hAnsi="Calibri" w:cs="Calibri"/>
          <w:sz w:val="22"/>
          <w:szCs w:val="22"/>
        </w:rPr>
        <w:t xml:space="preserve">The follow-up surveys </w:t>
      </w:r>
      <w:r>
        <w:rPr>
          <w:rFonts w:ascii="Calibri" w:hAnsi="Calibri" w:cs="Calibri"/>
          <w:sz w:val="22"/>
          <w:szCs w:val="22"/>
        </w:rPr>
        <w:t>are</w:t>
      </w:r>
      <w:r w:rsidRPr="00395B70">
        <w:rPr>
          <w:rFonts w:ascii="Calibri" w:hAnsi="Calibri" w:cs="Calibri"/>
          <w:sz w:val="22"/>
          <w:szCs w:val="22"/>
        </w:rPr>
        <w:t xml:space="preserve"> offered to respondents in two modes</w:t>
      </w:r>
      <w:r>
        <w:rPr>
          <w:rFonts w:ascii="Calibri" w:hAnsi="Calibri" w:cs="Calibri"/>
          <w:sz w:val="22"/>
          <w:szCs w:val="22"/>
        </w:rPr>
        <w:t>,</w:t>
      </w:r>
      <w:r w:rsidRPr="00395B70">
        <w:rPr>
          <w:rFonts w:ascii="Calibri" w:hAnsi="Calibri" w:cs="Calibri"/>
          <w:sz w:val="22"/>
          <w:szCs w:val="22"/>
        </w:rPr>
        <w:t xml:space="preserve"> web and telephone, allowing study participants to complete the surveys how and when it is convenient for them. </w:t>
      </w:r>
    </w:p>
    <w:p w:rsidRPr="001642EC" w:rsidR="002D2A41" w:rsidP="00AD72ED" w:rsidRDefault="002D2A41" w14:paraId="5C7081D5" w14:textId="19B34195">
      <w:pPr>
        <w:pStyle w:val="Paragraph"/>
        <w:numPr>
          <w:ilvl w:val="0"/>
          <w:numId w:val="30"/>
        </w:numPr>
        <w:spacing w:after="0" w:line="240" w:lineRule="auto"/>
        <w:rPr>
          <w:rFonts w:ascii="Calibri" w:hAnsi="Calibri" w:cs="Calibri"/>
          <w:sz w:val="22"/>
          <w:szCs w:val="22"/>
        </w:rPr>
      </w:pPr>
      <w:r>
        <w:rPr>
          <w:rFonts w:ascii="Calibri" w:hAnsi="Calibri" w:cs="Calibri"/>
          <w:sz w:val="22"/>
          <w:szCs w:val="22"/>
        </w:rPr>
        <w:t>Survey outreach uses multiple channels and multiple contact attempts. Prior to attempted telephone contact, all</w:t>
      </w:r>
      <w:r w:rsidRPr="00395B70">
        <w:rPr>
          <w:rFonts w:ascii="Calibri" w:hAnsi="Calibri" w:cs="Calibri"/>
          <w:sz w:val="22"/>
          <w:szCs w:val="22"/>
        </w:rPr>
        <w:t xml:space="preserve"> participants </w:t>
      </w:r>
      <w:r>
        <w:rPr>
          <w:rFonts w:ascii="Calibri" w:hAnsi="Calibri" w:cs="Calibri"/>
          <w:sz w:val="22"/>
          <w:szCs w:val="22"/>
        </w:rPr>
        <w:t xml:space="preserve">are notified </w:t>
      </w:r>
      <w:r w:rsidRPr="00395B70">
        <w:rPr>
          <w:rFonts w:ascii="Calibri" w:hAnsi="Calibri" w:cs="Calibri"/>
          <w:sz w:val="22"/>
          <w:szCs w:val="22"/>
        </w:rPr>
        <w:t xml:space="preserve">about the </w:t>
      </w:r>
      <w:r>
        <w:rPr>
          <w:rFonts w:ascii="Calibri" w:hAnsi="Calibri" w:cs="Calibri"/>
          <w:sz w:val="22"/>
          <w:szCs w:val="22"/>
        </w:rPr>
        <w:t>data collection</w:t>
      </w:r>
      <w:r w:rsidRPr="00395B70">
        <w:rPr>
          <w:rFonts w:ascii="Calibri" w:hAnsi="Calibri" w:cs="Calibri"/>
          <w:sz w:val="22"/>
          <w:szCs w:val="22"/>
        </w:rPr>
        <w:t xml:space="preserve"> through an advance letter</w:t>
      </w:r>
      <w:r>
        <w:rPr>
          <w:rFonts w:ascii="Calibri" w:hAnsi="Calibri" w:cs="Calibri"/>
          <w:sz w:val="22"/>
          <w:szCs w:val="22"/>
        </w:rPr>
        <w:t>.</w:t>
      </w:r>
      <w:r w:rsidRPr="00395B70">
        <w:rPr>
          <w:rFonts w:ascii="Calibri" w:hAnsi="Calibri" w:cs="Calibri"/>
          <w:sz w:val="22"/>
          <w:szCs w:val="22"/>
        </w:rPr>
        <w:t xml:space="preserve"> </w:t>
      </w:r>
      <w:r>
        <w:rPr>
          <w:rFonts w:ascii="Calibri" w:hAnsi="Calibri" w:cs="Calibri"/>
          <w:sz w:val="22"/>
          <w:szCs w:val="22"/>
        </w:rPr>
        <w:t>P</w:t>
      </w:r>
      <w:r w:rsidRPr="00395B70">
        <w:rPr>
          <w:rFonts w:ascii="Calibri" w:hAnsi="Calibri" w:cs="Calibri"/>
          <w:sz w:val="22"/>
          <w:szCs w:val="22"/>
        </w:rPr>
        <w:t xml:space="preserve">articipants who provided an email address </w:t>
      </w:r>
      <w:r>
        <w:rPr>
          <w:rFonts w:ascii="Calibri" w:hAnsi="Calibri" w:cs="Calibri"/>
          <w:sz w:val="22"/>
          <w:szCs w:val="22"/>
        </w:rPr>
        <w:t>at the time of study enrollment are</w:t>
      </w:r>
      <w:r w:rsidRPr="00395B70">
        <w:rPr>
          <w:rFonts w:ascii="Calibri" w:hAnsi="Calibri" w:cs="Calibri"/>
          <w:sz w:val="22"/>
          <w:szCs w:val="22"/>
        </w:rPr>
        <w:t xml:space="preserve"> sent email messages providing login information</w:t>
      </w:r>
      <w:r>
        <w:rPr>
          <w:rFonts w:ascii="Calibri" w:hAnsi="Calibri" w:cs="Calibri"/>
          <w:sz w:val="22"/>
          <w:szCs w:val="22"/>
        </w:rPr>
        <w:t xml:space="preserve"> for the survey web form</w:t>
      </w:r>
      <w:r w:rsidRPr="00395B70">
        <w:rPr>
          <w:rFonts w:ascii="Calibri" w:hAnsi="Calibri" w:cs="Calibri"/>
          <w:sz w:val="22"/>
          <w:szCs w:val="22"/>
        </w:rPr>
        <w:t>.</w:t>
      </w:r>
      <w:r w:rsidRPr="001642EC">
        <w:rPr>
          <w:rFonts w:ascii="Calibri" w:hAnsi="Calibri" w:cs="Calibri"/>
          <w:sz w:val="22"/>
          <w:szCs w:val="22"/>
        </w:rPr>
        <w:t xml:space="preserve"> Participants with an email address and</w:t>
      </w:r>
      <w:r>
        <w:rPr>
          <w:rFonts w:ascii="Calibri" w:hAnsi="Calibri" w:cs="Calibri"/>
          <w:sz w:val="22"/>
          <w:szCs w:val="22"/>
        </w:rPr>
        <w:t>/or</w:t>
      </w:r>
      <w:r w:rsidRPr="001642EC">
        <w:rPr>
          <w:rFonts w:ascii="Calibri" w:hAnsi="Calibri" w:cs="Calibri"/>
          <w:sz w:val="22"/>
          <w:szCs w:val="22"/>
        </w:rPr>
        <w:t xml:space="preserve"> assent to text </w:t>
      </w:r>
      <w:r>
        <w:rPr>
          <w:rFonts w:ascii="Calibri" w:hAnsi="Calibri" w:cs="Calibri"/>
          <w:sz w:val="22"/>
          <w:szCs w:val="22"/>
        </w:rPr>
        <w:t>are</w:t>
      </w:r>
      <w:r w:rsidRPr="001642EC">
        <w:rPr>
          <w:rFonts w:ascii="Calibri" w:hAnsi="Calibri" w:cs="Calibri"/>
          <w:sz w:val="22"/>
          <w:szCs w:val="22"/>
        </w:rPr>
        <w:t xml:space="preserve"> sent two email messages and</w:t>
      </w:r>
      <w:r>
        <w:rPr>
          <w:rFonts w:ascii="Calibri" w:hAnsi="Calibri" w:cs="Calibri"/>
          <w:sz w:val="22"/>
          <w:szCs w:val="22"/>
        </w:rPr>
        <w:t>/or</w:t>
      </w:r>
      <w:r w:rsidRPr="001642EC">
        <w:rPr>
          <w:rFonts w:ascii="Calibri" w:hAnsi="Calibri" w:cs="Calibri"/>
          <w:sz w:val="22"/>
          <w:szCs w:val="22"/>
        </w:rPr>
        <w:t xml:space="preserve"> two text messages prior to </w:t>
      </w:r>
      <w:r>
        <w:rPr>
          <w:rFonts w:ascii="Calibri" w:hAnsi="Calibri" w:cs="Calibri"/>
          <w:sz w:val="22"/>
          <w:szCs w:val="22"/>
        </w:rPr>
        <w:t xml:space="preserve">telephone contact </w:t>
      </w:r>
      <w:r w:rsidRPr="001642EC">
        <w:rPr>
          <w:rFonts w:ascii="Calibri" w:hAnsi="Calibri" w:cs="Calibri"/>
          <w:sz w:val="22"/>
          <w:szCs w:val="22"/>
        </w:rPr>
        <w:t xml:space="preserve">attempts. </w:t>
      </w:r>
    </w:p>
    <w:p w:rsidRPr="00395B70" w:rsidR="002D2A41" w:rsidP="00AD72ED" w:rsidRDefault="002D2A41" w14:paraId="6331A8CF" w14:textId="31FDEDCE">
      <w:pPr>
        <w:pStyle w:val="Paragraph"/>
        <w:numPr>
          <w:ilvl w:val="0"/>
          <w:numId w:val="30"/>
        </w:numPr>
        <w:spacing w:after="0" w:line="240" w:lineRule="auto"/>
        <w:rPr>
          <w:rFonts w:ascii="Calibri" w:hAnsi="Calibri" w:cs="Calibri"/>
          <w:sz w:val="22"/>
          <w:szCs w:val="22"/>
        </w:rPr>
      </w:pPr>
      <w:r w:rsidRPr="00395B70">
        <w:rPr>
          <w:rFonts w:ascii="Calibri" w:hAnsi="Calibri" w:cs="Calibri"/>
          <w:sz w:val="22"/>
          <w:szCs w:val="22"/>
        </w:rPr>
        <w:t>Nonresponding participants receive multiple telephone calls over several weeks on different days and at different times asking them to complete the survey.</w:t>
      </w:r>
    </w:p>
    <w:p w:rsidRPr="00395B70" w:rsidR="002D2A41" w:rsidP="00AD72ED" w:rsidRDefault="002D2A41" w14:paraId="032604A4" w14:textId="64089446">
      <w:pPr>
        <w:pStyle w:val="Paragraph"/>
        <w:numPr>
          <w:ilvl w:val="0"/>
          <w:numId w:val="30"/>
        </w:numPr>
        <w:spacing w:after="0" w:line="240" w:lineRule="auto"/>
        <w:rPr>
          <w:rFonts w:ascii="Calibri" w:hAnsi="Calibri" w:cs="Calibri"/>
          <w:sz w:val="22"/>
          <w:szCs w:val="22"/>
        </w:rPr>
      </w:pPr>
      <w:r w:rsidRPr="00395B70">
        <w:rPr>
          <w:rFonts w:ascii="Calibri" w:hAnsi="Calibri" w:cs="Calibri"/>
          <w:sz w:val="22"/>
          <w:szCs w:val="22"/>
        </w:rPr>
        <w:t xml:space="preserve">Non-working telephone numbers or those that </w:t>
      </w:r>
      <w:r>
        <w:rPr>
          <w:rFonts w:ascii="Calibri" w:hAnsi="Calibri" w:cs="Calibri"/>
          <w:sz w:val="22"/>
          <w:szCs w:val="22"/>
        </w:rPr>
        <w:t>do not result in</w:t>
      </w:r>
      <w:r w:rsidRPr="00395B70">
        <w:rPr>
          <w:rFonts w:ascii="Calibri" w:hAnsi="Calibri" w:cs="Calibri"/>
          <w:sz w:val="22"/>
          <w:szCs w:val="22"/>
        </w:rPr>
        <w:t xml:space="preserve"> contact </w:t>
      </w:r>
      <w:r>
        <w:rPr>
          <w:rFonts w:ascii="Calibri" w:hAnsi="Calibri" w:cs="Calibri"/>
          <w:sz w:val="22"/>
          <w:szCs w:val="22"/>
        </w:rPr>
        <w:t>are subject to locating through contact with individuals for whom the participant provided contact information at the time of study enrollment.</w:t>
      </w:r>
      <w:r w:rsidRPr="00395B70">
        <w:rPr>
          <w:rFonts w:ascii="Calibri" w:hAnsi="Calibri" w:cs="Calibri"/>
          <w:sz w:val="22"/>
          <w:szCs w:val="22"/>
        </w:rPr>
        <w:t xml:space="preserve"> </w:t>
      </w:r>
    </w:p>
    <w:p w:rsidRPr="00395B70" w:rsidR="002D2A41" w:rsidP="00AD72ED" w:rsidRDefault="002D2A41" w14:paraId="648CA938" w14:textId="382D272F">
      <w:pPr>
        <w:pStyle w:val="Paragraph"/>
        <w:numPr>
          <w:ilvl w:val="0"/>
          <w:numId w:val="30"/>
        </w:numPr>
        <w:spacing w:after="0" w:line="240" w:lineRule="auto"/>
        <w:rPr>
          <w:rFonts w:ascii="Calibri" w:hAnsi="Calibri" w:cs="Calibri"/>
          <w:sz w:val="22"/>
          <w:szCs w:val="22"/>
        </w:rPr>
      </w:pPr>
      <w:r w:rsidRPr="00395B70">
        <w:rPr>
          <w:rFonts w:ascii="Calibri" w:hAnsi="Calibri" w:cs="Calibri"/>
          <w:sz w:val="22"/>
          <w:szCs w:val="22"/>
        </w:rPr>
        <w:t xml:space="preserve">A specialized letter </w:t>
      </w:r>
      <w:r>
        <w:rPr>
          <w:rFonts w:ascii="Calibri" w:hAnsi="Calibri" w:cs="Calibri"/>
          <w:sz w:val="22"/>
          <w:szCs w:val="22"/>
        </w:rPr>
        <w:t>is</w:t>
      </w:r>
      <w:r w:rsidRPr="00395B70">
        <w:rPr>
          <w:rFonts w:ascii="Calibri" w:hAnsi="Calibri" w:cs="Calibri"/>
          <w:sz w:val="22"/>
          <w:szCs w:val="22"/>
        </w:rPr>
        <w:t xml:space="preserve"> sent to participants who make non-adamant refusals</w:t>
      </w:r>
      <w:r>
        <w:rPr>
          <w:rFonts w:ascii="Calibri" w:hAnsi="Calibri" w:cs="Calibri"/>
          <w:sz w:val="22"/>
          <w:szCs w:val="22"/>
        </w:rPr>
        <w:t>, followed by contact from a specially-trained and</w:t>
      </w:r>
      <w:r w:rsidRPr="00395B70">
        <w:rPr>
          <w:rFonts w:ascii="Calibri" w:hAnsi="Calibri" w:cs="Calibri"/>
          <w:sz w:val="22"/>
          <w:szCs w:val="22"/>
        </w:rPr>
        <w:t xml:space="preserve"> experienced telephone interviewer. </w:t>
      </w:r>
    </w:p>
    <w:p w:rsidRPr="00523026" w:rsidR="00523026" w:rsidP="00AD72ED" w:rsidRDefault="002D2A41" w14:paraId="5A77649F" w14:textId="5568644E">
      <w:pPr>
        <w:pStyle w:val="Paragraph"/>
        <w:numPr>
          <w:ilvl w:val="0"/>
          <w:numId w:val="30"/>
        </w:numPr>
        <w:spacing w:after="0" w:line="240" w:lineRule="auto"/>
        <w:rPr>
          <w:rFonts w:ascii="Calibri" w:hAnsi="Calibri" w:cs="Calibri"/>
          <w:b/>
          <w:bCs/>
          <w:sz w:val="22"/>
          <w:szCs w:val="22"/>
          <w:u w:val="single"/>
        </w:rPr>
      </w:pPr>
      <w:r>
        <w:rPr>
          <w:rFonts w:ascii="Calibri" w:hAnsi="Calibri" w:cs="Calibri"/>
          <w:sz w:val="22"/>
          <w:szCs w:val="22"/>
        </w:rPr>
        <w:t>Before March 2020, i</w:t>
      </w:r>
      <w:r w:rsidRPr="00395B70">
        <w:rPr>
          <w:rFonts w:ascii="Calibri" w:hAnsi="Calibri" w:cs="Calibri"/>
          <w:sz w:val="22"/>
          <w:szCs w:val="22"/>
        </w:rPr>
        <w:t>f participants c</w:t>
      </w:r>
      <w:r>
        <w:rPr>
          <w:rFonts w:ascii="Calibri" w:hAnsi="Calibri" w:cs="Calibri"/>
          <w:sz w:val="22"/>
          <w:szCs w:val="22"/>
        </w:rPr>
        <w:t xml:space="preserve">ould not </w:t>
      </w:r>
      <w:r w:rsidRPr="00395B70">
        <w:rPr>
          <w:rFonts w:ascii="Calibri" w:hAnsi="Calibri" w:cs="Calibri"/>
          <w:sz w:val="22"/>
          <w:szCs w:val="22"/>
        </w:rPr>
        <w:t xml:space="preserve">be </w:t>
      </w:r>
      <w:r>
        <w:rPr>
          <w:rFonts w:ascii="Calibri" w:hAnsi="Calibri" w:cs="Calibri"/>
          <w:sz w:val="22"/>
          <w:szCs w:val="22"/>
        </w:rPr>
        <w:t>reached</w:t>
      </w:r>
      <w:r w:rsidRPr="00395B70">
        <w:rPr>
          <w:rFonts w:ascii="Calibri" w:hAnsi="Calibri" w:cs="Calibri"/>
          <w:sz w:val="22"/>
          <w:szCs w:val="22"/>
        </w:rPr>
        <w:t xml:space="preserve"> by telephone, field locators </w:t>
      </w:r>
      <w:r>
        <w:rPr>
          <w:rFonts w:ascii="Calibri" w:hAnsi="Calibri" w:cs="Calibri"/>
          <w:sz w:val="22"/>
          <w:szCs w:val="22"/>
        </w:rPr>
        <w:t>would make</w:t>
      </w:r>
      <w:r w:rsidRPr="00395B70">
        <w:rPr>
          <w:rFonts w:ascii="Calibri" w:hAnsi="Calibri" w:cs="Calibri"/>
          <w:sz w:val="22"/>
          <w:szCs w:val="22"/>
        </w:rPr>
        <w:t xml:space="preserve"> in-person contact with them and provide them with a cell phone to complete the survey with a telephone interviewer.</w:t>
      </w:r>
      <w:r>
        <w:rPr>
          <w:rFonts w:ascii="Calibri" w:hAnsi="Calibri" w:cs="Calibri"/>
          <w:sz w:val="22"/>
          <w:szCs w:val="22"/>
        </w:rPr>
        <w:t xml:space="preserve"> </w:t>
      </w:r>
    </w:p>
    <w:p w:rsidRPr="00395B70" w:rsidR="002D2A41" w:rsidP="00AD72ED" w:rsidRDefault="002D2A41" w14:paraId="0344B88B" w14:textId="6B774AA4">
      <w:pPr>
        <w:pStyle w:val="Paragraph"/>
        <w:numPr>
          <w:ilvl w:val="0"/>
          <w:numId w:val="30"/>
        </w:numPr>
        <w:spacing w:after="0" w:line="240" w:lineRule="auto"/>
        <w:rPr>
          <w:rFonts w:ascii="Calibri" w:hAnsi="Calibri" w:cs="Calibri"/>
          <w:b/>
          <w:bCs/>
          <w:sz w:val="22"/>
          <w:szCs w:val="22"/>
          <w:u w:val="single"/>
        </w:rPr>
      </w:pPr>
      <w:r>
        <w:rPr>
          <w:rFonts w:ascii="Calibri" w:hAnsi="Calibri" w:cs="Calibri"/>
          <w:sz w:val="22"/>
          <w:szCs w:val="22"/>
        </w:rPr>
        <w:t>As of mid-March 2020, field locating operations have ceased due to COVID-19. No timetable for resumption of field locating has been established at this time but it will not be until January 2021 at the earliest, contingent on improvement in conditions related to the pandemic.</w:t>
      </w:r>
      <w:r w:rsidDel="00F674EE">
        <w:rPr>
          <w:rFonts w:ascii="Calibri" w:hAnsi="Calibri" w:cs="Calibri"/>
          <w:sz w:val="22"/>
          <w:szCs w:val="22"/>
        </w:rPr>
        <w:t xml:space="preserve"> </w:t>
      </w:r>
      <w:r w:rsidRPr="00395B70">
        <w:rPr>
          <w:rFonts w:ascii="Calibri" w:hAnsi="Calibri" w:cs="Calibri"/>
          <w:sz w:val="22"/>
          <w:szCs w:val="22"/>
        </w:rPr>
        <w:br/>
      </w:r>
    </w:p>
    <w:p w:rsidRPr="00A05FE3" w:rsidR="002D2A41" w:rsidP="00AD72ED" w:rsidRDefault="002D2A41" w14:paraId="7E6865E3" w14:textId="77777777">
      <w:pPr>
        <w:pStyle w:val="Paragraph"/>
        <w:spacing w:after="0" w:line="240" w:lineRule="auto"/>
        <w:rPr>
          <w:rFonts w:ascii="Calibri" w:hAnsi="Calibri"/>
          <w:i/>
          <w:sz w:val="22"/>
        </w:rPr>
      </w:pPr>
      <w:r w:rsidRPr="00A05FE3">
        <w:rPr>
          <w:rFonts w:ascii="Calibri" w:hAnsi="Calibri"/>
          <w:i/>
          <w:sz w:val="22"/>
        </w:rPr>
        <w:t>Additional Mitigation</w:t>
      </w:r>
    </w:p>
    <w:p w:rsidRPr="00395B70" w:rsidR="002D2A41" w:rsidP="00AD72ED" w:rsidRDefault="002D2A41" w14:paraId="0619BAEB" w14:textId="7597B73B">
      <w:pPr>
        <w:pStyle w:val="Paragraph"/>
        <w:spacing w:after="0" w:line="240" w:lineRule="auto"/>
        <w:rPr>
          <w:rFonts w:ascii="Calibri" w:hAnsi="Calibri" w:cs="Calibri"/>
          <w:sz w:val="22"/>
          <w:szCs w:val="22"/>
        </w:rPr>
      </w:pPr>
      <w:r w:rsidRPr="00395B70">
        <w:rPr>
          <w:rFonts w:ascii="Calibri" w:hAnsi="Calibri" w:cs="Calibri"/>
          <w:sz w:val="22"/>
          <w:szCs w:val="22"/>
        </w:rPr>
        <w:t xml:space="preserve">As it became apparent that </w:t>
      </w:r>
      <w:r>
        <w:rPr>
          <w:rFonts w:ascii="Calibri" w:hAnsi="Calibri" w:cs="Calibri"/>
          <w:sz w:val="22"/>
          <w:szCs w:val="22"/>
        </w:rPr>
        <w:t>survey production</w:t>
      </w:r>
      <w:r w:rsidRPr="00395B70">
        <w:rPr>
          <w:rFonts w:ascii="Calibri" w:hAnsi="Calibri" w:cs="Calibri"/>
          <w:sz w:val="22"/>
          <w:szCs w:val="22"/>
        </w:rPr>
        <w:t xml:space="preserve"> </w:t>
      </w:r>
      <w:r>
        <w:rPr>
          <w:rFonts w:ascii="Calibri" w:hAnsi="Calibri" w:cs="Calibri"/>
          <w:sz w:val="22"/>
          <w:szCs w:val="22"/>
        </w:rPr>
        <w:t>would likely be insufficient</w:t>
      </w:r>
      <w:r w:rsidRPr="00395B70">
        <w:rPr>
          <w:rFonts w:ascii="Calibri" w:hAnsi="Calibri" w:cs="Calibri"/>
          <w:sz w:val="22"/>
          <w:szCs w:val="22"/>
        </w:rPr>
        <w:t xml:space="preserve">, </w:t>
      </w:r>
      <w:r>
        <w:rPr>
          <w:rFonts w:ascii="Calibri" w:hAnsi="Calibri" w:cs="Calibri"/>
          <w:sz w:val="22"/>
          <w:szCs w:val="22"/>
        </w:rPr>
        <w:t xml:space="preserve">the study team took </w:t>
      </w:r>
      <w:r w:rsidRPr="00395B70">
        <w:rPr>
          <w:rFonts w:ascii="Calibri" w:hAnsi="Calibri" w:cs="Calibri"/>
          <w:sz w:val="22"/>
          <w:szCs w:val="22"/>
        </w:rPr>
        <w:t xml:space="preserve">additional steps to </w:t>
      </w:r>
      <w:r>
        <w:rPr>
          <w:rFonts w:ascii="Calibri" w:hAnsi="Calibri" w:cs="Calibri"/>
          <w:sz w:val="22"/>
          <w:szCs w:val="22"/>
        </w:rPr>
        <w:t>address non-response:</w:t>
      </w:r>
      <w:r w:rsidRPr="00395B70">
        <w:rPr>
          <w:rFonts w:ascii="Calibri" w:hAnsi="Calibri" w:cs="Calibri"/>
          <w:sz w:val="22"/>
          <w:szCs w:val="22"/>
        </w:rPr>
        <w:t xml:space="preserve"> </w:t>
      </w:r>
    </w:p>
    <w:p w:rsidR="002D2A41" w:rsidP="00AD72ED" w:rsidRDefault="002D2A41" w14:paraId="242480BF" w14:textId="585D442C">
      <w:pPr>
        <w:pStyle w:val="Paragraph"/>
        <w:numPr>
          <w:ilvl w:val="0"/>
          <w:numId w:val="32"/>
        </w:numPr>
        <w:spacing w:after="0" w:line="240" w:lineRule="auto"/>
        <w:rPr>
          <w:rFonts w:ascii="Calibri" w:hAnsi="Calibri" w:cs="Calibri"/>
          <w:sz w:val="22"/>
          <w:szCs w:val="22"/>
        </w:rPr>
      </w:pPr>
      <w:r w:rsidRPr="00395B70">
        <w:rPr>
          <w:rFonts w:ascii="Calibri" w:hAnsi="Calibri" w:cs="Calibri"/>
          <w:sz w:val="22"/>
          <w:szCs w:val="22"/>
        </w:rPr>
        <w:t xml:space="preserve">The survey fielding period </w:t>
      </w:r>
      <w:r>
        <w:rPr>
          <w:rFonts w:ascii="Calibri" w:hAnsi="Calibri" w:cs="Calibri"/>
          <w:sz w:val="22"/>
          <w:szCs w:val="22"/>
        </w:rPr>
        <w:t>was extended</w:t>
      </w:r>
      <w:r w:rsidRPr="00395B70">
        <w:rPr>
          <w:rFonts w:ascii="Calibri" w:hAnsi="Calibri" w:cs="Calibri"/>
          <w:sz w:val="22"/>
          <w:szCs w:val="22"/>
        </w:rPr>
        <w:t xml:space="preserve"> to provide additional time to locate</w:t>
      </w:r>
      <w:r>
        <w:rPr>
          <w:rFonts w:ascii="Calibri" w:hAnsi="Calibri" w:cs="Calibri"/>
          <w:sz w:val="22"/>
          <w:szCs w:val="22"/>
        </w:rPr>
        <w:t xml:space="preserve"> participants</w:t>
      </w:r>
      <w:r w:rsidRPr="00395B70">
        <w:rPr>
          <w:rFonts w:ascii="Calibri" w:hAnsi="Calibri" w:cs="Calibri"/>
          <w:sz w:val="22"/>
          <w:szCs w:val="22"/>
        </w:rPr>
        <w:t xml:space="preserve"> and complete surveys. </w:t>
      </w:r>
    </w:p>
    <w:p w:rsidRPr="004D662C" w:rsidR="002D2A41" w:rsidP="00AD72ED" w:rsidRDefault="002D2A41" w14:paraId="276BDBC8" w14:textId="77777777">
      <w:pPr>
        <w:pStyle w:val="Paragraph"/>
        <w:numPr>
          <w:ilvl w:val="0"/>
          <w:numId w:val="32"/>
        </w:numPr>
        <w:spacing w:after="0" w:line="240" w:lineRule="auto"/>
        <w:rPr>
          <w:rFonts w:ascii="Calibri" w:hAnsi="Calibri" w:cs="Calibri"/>
          <w:sz w:val="22"/>
          <w:szCs w:val="22"/>
        </w:rPr>
      </w:pPr>
      <w:r w:rsidRPr="00395B70">
        <w:rPr>
          <w:rFonts w:ascii="Calibri" w:hAnsi="Calibri" w:cs="Calibri"/>
          <w:sz w:val="22"/>
          <w:szCs w:val="22"/>
        </w:rPr>
        <w:t>Site staff</w:t>
      </w:r>
      <w:r>
        <w:rPr>
          <w:rFonts w:ascii="Calibri" w:hAnsi="Calibri" w:cs="Calibri"/>
          <w:sz w:val="22"/>
          <w:szCs w:val="22"/>
        </w:rPr>
        <w:t xml:space="preserve"> began providing</w:t>
      </w:r>
      <w:r w:rsidRPr="00395B70">
        <w:rPr>
          <w:rFonts w:ascii="Calibri" w:hAnsi="Calibri" w:cs="Calibri"/>
          <w:sz w:val="22"/>
          <w:szCs w:val="22"/>
        </w:rPr>
        <w:t xml:space="preserve"> updated participant contact information for nonresponding sample members.</w:t>
      </w:r>
    </w:p>
    <w:p w:rsidRPr="00395B70" w:rsidR="002D2A41" w:rsidP="00AD72ED" w:rsidRDefault="002D2A41" w14:paraId="6FDB4A91" w14:textId="50A9B0B2">
      <w:pPr>
        <w:pStyle w:val="Paragraph"/>
        <w:numPr>
          <w:ilvl w:val="0"/>
          <w:numId w:val="32"/>
        </w:numPr>
        <w:spacing w:after="0" w:line="240" w:lineRule="auto"/>
        <w:rPr>
          <w:rFonts w:ascii="Calibri" w:hAnsi="Calibri" w:cs="Calibri"/>
          <w:sz w:val="22"/>
          <w:szCs w:val="22"/>
        </w:rPr>
      </w:pPr>
      <w:r w:rsidRPr="00395B70">
        <w:rPr>
          <w:rFonts w:ascii="Calibri" w:hAnsi="Calibri" w:cs="Calibri"/>
          <w:sz w:val="22"/>
          <w:szCs w:val="22"/>
        </w:rPr>
        <w:t xml:space="preserve">The </w:t>
      </w:r>
      <w:r>
        <w:rPr>
          <w:rFonts w:ascii="Calibri" w:hAnsi="Calibri" w:cs="Calibri"/>
          <w:sz w:val="22"/>
          <w:szCs w:val="22"/>
        </w:rPr>
        <w:t>study team</w:t>
      </w:r>
      <w:r w:rsidRPr="00395B70">
        <w:rPr>
          <w:rFonts w:ascii="Calibri" w:hAnsi="Calibri" w:cs="Calibri"/>
          <w:sz w:val="22"/>
          <w:szCs w:val="22"/>
        </w:rPr>
        <w:t xml:space="preserve"> debriefed staff at the FaDSS and Jefferson County sites to diagnose why participants </w:t>
      </w:r>
      <w:r>
        <w:rPr>
          <w:rFonts w:ascii="Calibri" w:hAnsi="Calibri" w:cs="Calibri"/>
          <w:sz w:val="22"/>
          <w:szCs w:val="22"/>
        </w:rPr>
        <w:t>were</w:t>
      </w:r>
      <w:r w:rsidRPr="00395B70">
        <w:rPr>
          <w:rFonts w:ascii="Calibri" w:hAnsi="Calibri" w:cs="Calibri"/>
          <w:sz w:val="22"/>
          <w:szCs w:val="22"/>
        </w:rPr>
        <w:t xml:space="preserve"> </w:t>
      </w:r>
      <w:r>
        <w:rPr>
          <w:rFonts w:ascii="Calibri" w:hAnsi="Calibri" w:cs="Calibri"/>
          <w:sz w:val="22"/>
          <w:szCs w:val="22"/>
        </w:rPr>
        <w:t>not</w:t>
      </w:r>
      <w:r w:rsidRPr="00395B70">
        <w:rPr>
          <w:rFonts w:ascii="Calibri" w:hAnsi="Calibri" w:cs="Calibri"/>
          <w:sz w:val="22"/>
          <w:szCs w:val="22"/>
        </w:rPr>
        <w:t xml:space="preserve"> complet</w:t>
      </w:r>
      <w:r>
        <w:rPr>
          <w:rFonts w:ascii="Calibri" w:hAnsi="Calibri" w:cs="Calibri"/>
          <w:sz w:val="22"/>
          <w:szCs w:val="22"/>
        </w:rPr>
        <w:t>ing</w:t>
      </w:r>
      <w:r w:rsidRPr="00395B70">
        <w:rPr>
          <w:rFonts w:ascii="Calibri" w:hAnsi="Calibri" w:cs="Calibri"/>
          <w:sz w:val="22"/>
          <w:szCs w:val="22"/>
        </w:rPr>
        <w:t xml:space="preserve"> the follow-up surveys. </w:t>
      </w:r>
      <w:r>
        <w:rPr>
          <w:rFonts w:ascii="Calibri" w:hAnsi="Calibri" w:cs="Calibri"/>
          <w:sz w:val="22"/>
          <w:szCs w:val="22"/>
        </w:rPr>
        <w:t>Staff</w:t>
      </w:r>
      <w:r w:rsidRPr="00395B70">
        <w:rPr>
          <w:rFonts w:ascii="Calibri" w:hAnsi="Calibri" w:cs="Calibri"/>
          <w:sz w:val="22"/>
          <w:szCs w:val="22"/>
        </w:rPr>
        <w:t xml:space="preserve"> reported that housing costs in some areas increased levels of mobility and homelessness among study participants.</w:t>
      </w:r>
    </w:p>
    <w:p w:rsidR="002D2A41" w:rsidP="00AD72ED" w:rsidRDefault="002D2A41" w14:paraId="4AC87E62" w14:textId="18EC8D6F">
      <w:pPr>
        <w:pStyle w:val="Paragraph"/>
        <w:numPr>
          <w:ilvl w:val="0"/>
          <w:numId w:val="32"/>
        </w:numPr>
        <w:spacing w:after="0" w:line="240" w:lineRule="auto"/>
        <w:rPr>
          <w:rFonts w:ascii="Calibri" w:hAnsi="Calibri" w:cs="Calibri"/>
          <w:sz w:val="22"/>
          <w:szCs w:val="22"/>
        </w:rPr>
      </w:pPr>
      <w:r w:rsidRPr="00395B70">
        <w:rPr>
          <w:rFonts w:ascii="Calibri" w:hAnsi="Calibri" w:cs="Calibri"/>
          <w:sz w:val="22"/>
          <w:szCs w:val="22"/>
        </w:rPr>
        <w:t xml:space="preserve">The </w:t>
      </w:r>
      <w:r>
        <w:rPr>
          <w:rFonts w:ascii="Calibri" w:hAnsi="Calibri" w:cs="Calibri"/>
          <w:sz w:val="22"/>
          <w:szCs w:val="22"/>
        </w:rPr>
        <w:t>study team</w:t>
      </w:r>
      <w:r w:rsidRPr="00395B70">
        <w:rPr>
          <w:rFonts w:ascii="Calibri" w:hAnsi="Calibri" w:cs="Calibri"/>
          <w:sz w:val="22"/>
          <w:szCs w:val="22"/>
        </w:rPr>
        <w:t xml:space="preserve"> debriefed interviewers and found that the stated 60-minute length of the survey </w:t>
      </w:r>
      <w:r>
        <w:rPr>
          <w:rFonts w:ascii="Calibri" w:hAnsi="Calibri" w:cs="Calibri"/>
          <w:sz w:val="22"/>
          <w:szCs w:val="22"/>
        </w:rPr>
        <w:t>discouraged</w:t>
      </w:r>
      <w:r w:rsidRPr="00395B70">
        <w:rPr>
          <w:rFonts w:ascii="Calibri" w:hAnsi="Calibri" w:cs="Calibri"/>
          <w:sz w:val="22"/>
          <w:szCs w:val="22"/>
        </w:rPr>
        <w:t xml:space="preserve"> some participants from starting the survey. </w:t>
      </w:r>
      <w:r>
        <w:rPr>
          <w:rFonts w:ascii="Calibri" w:hAnsi="Calibri" w:cs="Calibri"/>
          <w:sz w:val="22"/>
          <w:szCs w:val="22"/>
        </w:rPr>
        <w:t xml:space="preserve">Survey administration data to date showed that </w:t>
      </w:r>
      <w:r w:rsidRPr="006A2E3F">
        <w:rPr>
          <w:rFonts w:ascii="Calibri" w:hAnsi="Calibri" w:cs="Calibri"/>
          <w:sz w:val="22"/>
          <w:szCs w:val="22"/>
        </w:rPr>
        <w:t>the av</w:t>
      </w:r>
      <w:r>
        <w:rPr>
          <w:rFonts w:ascii="Calibri" w:hAnsi="Calibri" w:cs="Calibri"/>
          <w:sz w:val="22"/>
          <w:szCs w:val="22"/>
        </w:rPr>
        <w:t>erage length of the interviews was</w:t>
      </w:r>
      <w:r w:rsidRPr="006A2E3F">
        <w:rPr>
          <w:rFonts w:ascii="Calibri" w:hAnsi="Calibri" w:cs="Calibri"/>
          <w:sz w:val="22"/>
          <w:szCs w:val="22"/>
        </w:rPr>
        <w:t xml:space="preserve"> </w:t>
      </w:r>
      <w:r>
        <w:rPr>
          <w:rFonts w:ascii="Calibri" w:hAnsi="Calibri" w:cs="Calibri"/>
          <w:sz w:val="22"/>
          <w:szCs w:val="22"/>
        </w:rPr>
        <w:t xml:space="preserve">actually </w:t>
      </w:r>
      <w:r w:rsidRPr="006A2E3F">
        <w:rPr>
          <w:rFonts w:ascii="Calibri" w:hAnsi="Calibri" w:cs="Calibri"/>
          <w:sz w:val="22"/>
          <w:szCs w:val="22"/>
        </w:rPr>
        <w:t>45 minutes</w:t>
      </w:r>
      <w:r>
        <w:rPr>
          <w:rFonts w:ascii="Calibri" w:hAnsi="Calibri" w:cs="Calibri"/>
          <w:sz w:val="22"/>
          <w:szCs w:val="22"/>
        </w:rPr>
        <w:t xml:space="preserve">. Therefore, survey notifications were amended to indicate the survey is 45 minutes since a more accurate estimate of the survey length could </w:t>
      </w:r>
      <w:r w:rsidRPr="00133848">
        <w:rPr>
          <w:rFonts w:ascii="Calibri" w:hAnsi="Calibri" w:cs="Calibri"/>
          <w:sz w:val="22"/>
          <w:szCs w:val="22"/>
        </w:rPr>
        <w:t>increase the likelihood that sample members agree to complete a sur</w:t>
      </w:r>
      <w:r>
        <w:rPr>
          <w:rFonts w:ascii="Calibri" w:hAnsi="Calibri" w:cs="Calibri"/>
          <w:sz w:val="22"/>
          <w:szCs w:val="22"/>
        </w:rPr>
        <w:t>vey. OMB approved this change as part of the non-substantive change request in March 2020.</w:t>
      </w:r>
    </w:p>
    <w:p w:rsidRPr="00395B70" w:rsidR="002D2A41" w:rsidP="00AD72ED" w:rsidRDefault="002D2A41" w14:paraId="08A54A0D" w14:textId="08374F90">
      <w:pPr>
        <w:pStyle w:val="Paragraph"/>
        <w:numPr>
          <w:ilvl w:val="0"/>
          <w:numId w:val="32"/>
        </w:numPr>
        <w:spacing w:after="0" w:line="240" w:lineRule="auto"/>
        <w:rPr>
          <w:rFonts w:ascii="Calibri" w:hAnsi="Calibri" w:cs="Calibri"/>
          <w:sz w:val="22"/>
          <w:szCs w:val="22"/>
        </w:rPr>
      </w:pPr>
      <w:r>
        <w:rPr>
          <w:rFonts w:ascii="Calibri" w:hAnsi="Calibri" w:cs="Calibri"/>
          <w:sz w:val="22"/>
          <w:szCs w:val="22"/>
        </w:rPr>
        <w:lastRenderedPageBreak/>
        <w:t>ACF requested a change in the incentive structure for four of the sites in spring 2020, which was approved by OMB and implemented in March 2020.</w:t>
      </w:r>
    </w:p>
    <w:p w:rsidRPr="008A47E4" w:rsidR="00844ED9" w:rsidP="00AD72ED" w:rsidRDefault="00844ED9" w14:paraId="6A5012F4" w14:textId="77777777">
      <w:pPr>
        <w:spacing w:after="0" w:line="240" w:lineRule="auto"/>
        <w:rPr>
          <w:rFonts w:ascii="Calibri" w:hAnsi="Calibri" w:cs="Calibri"/>
          <w:sz w:val="22"/>
          <w:szCs w:val="22"/>
        </w:rPr>
      </w:pPr>
    </w:p>
    <w:p w:rsidR="00F34371" w:rsidP="00AD72ED" w:rsidRDefault="003C4FF9" w14:paraId="17EF404D" w14:textId="0FFFC50F">
      <w:pPr>
        <w:pStyle w:val="Paragraph"/>
        <w:spacing w:after="0" w:line="240" w:lineRule="auto"/>
        <w:rPr>
          <w:rFonts w:ascii="Calibri" w:hAnsi="Calibri" w:cs="Calibri"/>
          <w:b/>
          <w:sz w:val="22"/>
          <w:szCs w:val="22"/>
        </w:rPr>
      </w:pPr>
      <w:r w:rsidRPr="00785EFB">
        <w:rPr>
          <w:rFonts w:ascii="Calibri" w:hAnsi="Calibri" w:cs="Calibri"/>
          <w:b/>
          <w:sz w:val="22"/>
          <w:szCs w:val="22"/>
          <w:u w:val="single"/>
        </w:rPr>
        <w:t>Previous Terms of Clearance</w:t>
      </w:r>
      <w:r>
        <w:rPr>
          <w:rFonts w:ascii="Calibri" w:hAnsi="Calibri" w:cs="Calibri"/>
          <w:b/>
          <w:sz w:val="22"/>
          <w:szCs w:val="22"/>
        </w:rPr>
        <w:t xml:space="preserve"> </w:t>
      </w:r>
    </w:p>
    <w:p w:rsidR="004F4B27" w:rsidP="00AD72ED" w:rsidRDefault="0049102A" w14:paraId="5144AA7B" w14:textId="218C737B">
      <w:pPr>
        <w:pStyle w:val="Paragraph"/>
        <w:spacing w:after="0" w:line="240" w:lineRule="auto"/>
        <w:rPr>
          <w:rFonts w:ascii="Calibri" w:hAnsi="Calibri" w:cs="Calibri"/>
          <w:sz w:val="22"/>
          <w:szCs w:val="22"/>
        </w:rPr>
      </w:pPr>
      <w:r>
        <w:rPr>
          <w:rFonts w:ascii="Calibri" w:hAnsi="Calibri" w:cs="Calibri"/>
          <w:sz w:val="22"/>
          <w:szCs w:val="22"/>
        </w:rPr>
        <w:t>As noted above, i</w:t>
      </w:r>
      <w:r w:rsidR="00614563">
        <w:rPr>
          <w:rFonts w:ascii="Calibri" w:hAnsi="Calibri" w:cs="Calibri"/>
          <w:sz w:val="22"/>
          <w:szCs w:val="22"/>
        </w:rPr>
        <w:t xml:space="preserve">n March 2018, </w:t>
      </w:r>
      <w:r w:rsidR="001857D4">
        <w:rPr>
          <w:rFonts w:ascii="Calibri" w:hAnsi="Calibri" w:cs="Calibri"/>
          <w:sz w:val="22"/>
          <w:szCs w:val="22"/>
        </w:rPr>
        <w:t xml:space="preserve">OMB </w:t>
      </w:r>
      <w:r w:rsidRPr="00C27DA9" w:rsidR="00C27DA9">
        <w:rPr>
          <w:rFonts w:ascii="Calibri" w:hAnsi="Calibri" w:cs="Calibri"/>
          <w:sz w:val="22"/>
          <w:szCs w:val="22"/>
        </w:rPr>
        <w:t>approved a two-tiered incentive structure with an “early bird” incentive that provides survey respondents $35 if they complete the survey within four weeks of the initial notification, and $25 if they complete after four weeks</w:t>
      </w:r>
      <w:r w:rsidR="0075475C">
        <w:rPr>
          <w:rFonts w:ascii="Calibri" w:hAnsi="Calibri" w:cs="Calibri"/>
          <w:sz w:val="22"/>
          <w:szCs w:val="22"/>
        </w:rPr>
        <w:t xml:space="preserve">, </w:t>
      </w:r>
      <w:r w:rsidR="00614563">
        <w:rPr>
          <w:rFonts w:ascii="Calibri" w:hAnsi="Calibri" w:cs="Calibri"/>
          <w:sz w:val="22"/>
          <w:szCs w:val="22"/>
        </w:rPr>
        <w:t>across all six sites participating in the evaluation (OMB #</w:t>
      </w:r>
      <w:r w:rsidRPr="009374A7" w:rsidR="00614563">
        <w:rPr>
          <w:rFonts w:ascii="Calibri" w:hAnsi="Calibri" w:cs="Calibri"/>
          <w:sz w:val="22"/>
          <w:szCs w:val="22"/>
        </w:rPr>
        <w:t>0970-0506</w:t>
      </w:r>
      <w:r w:rsidR="00614563">
        <w:rPr>
          <w:rFonts w:ascii="Calibri" w:hAnsi="Calibri" w:cs="Calibri"/>
          <w:sz w:val="22"/>
          <w:szCs w:val="22"/>
        </w:rPr>
        <w:t>).</w:t>
      </w:r>
    </w:p>
    <w:p w:rsidR="004F4B27" w:rsidP="00AD72ED" w:rsidRDefault="004F4B27" w14:paraId="1A3FF63C" w14:textId="2436F11B">
      <w:pPr>
        <w:pStyle w:val="Paragraph"/>
        <w:spacing w:after="0" w:line="240" w:lineRule="auto"/>
        <w:rPr>
          <w:rFonts w:ascii="Calibri" w:hAnsi="Calibri" w:cs="Calibri"/>
          <w:sz w:val="22"/>
          <w:szCs w:val="22"/>
        </w:rPr>
      </w:pPr>
      <w:bookmarkStart w:name="_Hlk33525390" w:id="13"/>
    </w:p>
    <w:p w:rsidR="003C4FF9" w:rsidP="00AD72ED" w:rsidRDefault="00614563" w14:paraId="4612D8A0" w14:textId="3B594BD8">
      <w:pPr>
        <w:pStyle w:val="Paragraph"/>
        <w:spacing w:after="0" w:line="240" w:lineRule="auto"/>
        <w:rPr>
          <w:rFonts w:ascii="Calibri" w:hAnsi="Calibri" w:cs="Calibri"/>
          <w:sz w:val="22"/>
          <w:szCs w:val="22"/>
        </w:rPr>
      </w:pPr>
      <w:r>
        <w:rPr>
          <w:rFonts w:ascii="Calibri" w:hAnsi="Calibri" w:cs="Calibri"/>
          <w:sz w:val="22"/>
          <w:szCs w:val="22"/>
        </w:rPr>
        <w:t>In March 2020, OMB approved a non-substantive change to the first and second follow-up survey incentive structure and amount in four sites</w:t>
      </w:r>
      <w:r w:rsidR="0049102A">
        <w:rPr>
          <w:rFonts w:ascii="Calibri" w:hAnsi="Calibri" w:cs="Calibri"/>
          <w:sz w:val="22"/>
          <w:szCs w:val="22"/>
        </w:rPr>
        <w:t>—F</w:t>
      </w:r>
      <w:r w:rsidRPr="00E43469" w:rsidR="0049102A">
        <w:rPr>
          <w:rFonts w:ascii="Calibri" w:hAnsi="Calibri" w:cs="Calibri"/>
          <w:sz w:val="22"/>
          <w:szCs w:val="22"/>
        </w:rPr>
        <w:t>aDSS, Jefferson County Colorado Works, LIFT, and Work Success</w:t>
      </w:r>
      <w:r>
        <w:rPr>
          <w:rFonts w:ascii="Calibri" w:hAnsi="Calibri" w:cs="Calibri"/>
          <w:sz w:val="22"/>
          <w:szCs w:val="22"/>
        </w:rPr>
        <w:t xml:space="preserve"> (OMB #0970-0506)</w:t>
      </w:r>
      <w:r w:rsidR="00AD72ED">
        <w:rPr>
          <w:rFonts w:ascii="Calibri" w:hAnsi="Calibri" w:cs="Calibri"/>
          <w:sz w:val="22"/>
          <w:szCs w:val="22"/>
        </w:rPr>
        <w:t>; the survey incentive structure and amount was not changed for MyGoals Baltimore or MyGoals Houston</w:t>
      </w:r>
      <w:r w:rsidRPr="00395B70" w:rsidR="003C4FF9">
        <w:rPr>
          <w:rFonts w:ascii="Calibri" w:hAnsi="Calibri" w:cs="Calibri"/>
          <w:sz w:val="22"/>
          <w:szCs w:val="22"/>
        </w:rPr>
        <w:t xml:space="preserve">: </w:t>
      </w:r>
    </w:p>
    <w:p w:rsidRPr="00395B70" w:rsidR="00E43469" w:rsidP="00AD72ED" w:rsidRDefault="00E43469" w14:paraId="1DE39810" w14:textId="4D69FD39">
      <w:pPr>
        <w:pStyle w:val="BodyText"/>
        <w:numPr>
          <w:ilvl w:val="0"/>
          <w:numId w:val="29"/>
        </w:numPr>
        <w:tabs>
          <w:tab w:val="clear" w:pos="720"/>
          <w:tab w:val="clear" w:pos="1080"/>
          <w:tab w:val="clear" w:pos="1440"/>
          <w:tab w:val="clear" w:pos="1800"/>
        </w:tabs>
        <w:spacing w:line="240" w:lineRule="auto"/>
        <w:rPr>
          <w:rFonts w:ascii="Calibri" w:hAnsi="Calibri" w:cs="Calibri"/>
          <w:szCs w:val="22"/>
        </w:rPr>
      </w:pPr>
      <w:r w:rsidRPr="00395B70">
        <w:rPr>
          <w:rFonts w:ascii="Calibri" w:hAnsi="Calibri" w:cs="Calibri"/>
          <w:szCs w:val="22"/>
        </w:rPr>
        <w:t xml:space="preserve">Participants </w:t>
      </w:r>
      <w:r>
        <w:rPr>
          <w:rFonts w:ascii="Calibri" w:hAnsi="Calibri" w:cs="Calibri"/>
          <w:szCs w:val="22"/>
        </w:rPr>
        <w:t xml:space="preserve">receive </w:t>
      </w:r>
      <w:r w:rsidRPr="00395B70">
        <w:rPr>
          <w:rFonts w:ascii="Calibri" w:hAnsi="Calibri" w:cs="Calibri"/>
          <w:szCs w:val="22"/>
        </w:rPr>
        <w:t>$5</w:t>
      </w:r>
      <w:r>
        <w:rPr>
          <w:rFonts w:ascii="Calibri" w:hAnsi="Calibri" w:cs="Calibri"/>
          <w:szCs w:val="22"/>
        </w:rPr>
        <w:t>0</w:t>
      </w:r>
      <w:r w:rsidRPr="00395B70">
        <w:rPr>
          <w:rFonts w:ascii="Calibri" w:hAnsi="Calibri" w:cs="Calibri"/>
          <w:szCs w:val="22"/>
        </w:rPr>
        <w:t xml:space="preserve"> gift card</w:t>
      </w:r>
      <w:r>
        <w:rPr>
          <w:rFonts w:ascii="Calibri" w:hAnsi="Calibri" w:cs="Calibri"/>
          <w:szCs w:val="22"/>
        </w:rPr>
        <w:t xml:space="preserve"> for completing </w:t>
      </w:r>
      <w:r w:rsidR="00614563">
        <w:rPr>
          <w:rFonts w:ascii="Calibri" w:hAnsi="Calibri" w:cs="Calibri"/>
          <w:szCs w:val="22"/>
        </w:rPr>
        <w:t xml:space="preserve">the first and/or second follow-up </w:t>
      </w:r>
      <w:r>
        <w:rPr>
          <w:rFonts w:ascii="Calibri" w:hAnsi="Calibri" w:cs="Calibri"/>
          <w:szCs w:val="22"/>
        </w:rPr>
        <w:t>survey</w:t>
      </w:r>
      <w:r w:rsidRPr="00395B70">
        <w:rPr>
          <w:rFonts w:ascii="Calibri" w:hAnsi="Calibri" w:cs="Calibri"/>
          <w:szCs w:val="22"/>
        </w:rPr>
        <w:t xml:space="preserve"> </w:t>
      </w:r>
      <w:r w:rsidR="0075475C">
        <w:rPr>
          <w:rFonts w:ascii="Calibri" w:hAnsi="Calibri" w:cs="Calibri"/>
          <w:szCs w:val="22"/>
        </w:rPr>
        <w:t>(</w:t>
      </w:r>
      <w:r w:rsidRPr="00CC33A3" w:rsidR="0075475C">
        <w:rPr>
          <w:rFonts w:ascii="Calibri" w:hAnsi="Calibri" w:cs="Calibri"/>
          <w:szCs w:val="22"/>
        </w:rPr>
        <w:t>irrespective of whe</w:t>
      </w:r>
      <w:r w:rsidR="0075475C">
        <w:rPr>
          <w:rFonts w:ascii="Calibri" w:hAnsi="Calibri" w:cs="Calibri"/>
          <w:szCs w:val="22"/>
        </w:rPr>
        <w:t>n</w:t>
      </w:r>
      <w:r w:rsidRPr="00CC33A3" w:rsidR="0075475C">
        <w:rPr>
          <w:rFonts w:ascii="Calibri" w:hAnsi="Calibri" w:cs="Calibri"/>
          <w:szCs w:val="22"/>
        </w:rPr>
        <w:t xml:space="preserve"> the p</w:t>
      </w:r>
      <w:r w:rsidR="0075475C">
        <w:rPr>
          <w:rFonts w:ascii="Calibri" w:hAnsi="Calibri" w:cs="Calibri"/>
          <w:szCs w:val="22"/>
        </w:rPr>
        <w:t>articipants complete the survey)</w:t>
      </w:r>
    </w:p>
    <w:p w:rsidR="00C97601" w:rsidP="00AD72ED" w:rsidRDefault="00C97601" w14:paraId="57324AFA" w14:textId="77777777">
      <w:pPr>
        <w:pStyle w:val="Paragraph"/>
        <w:spacing w:after="0" w:line="240" w:lineRule="auto"/>
        <w:rPr>
          <w:rFonts w:ascii="Calibri" w:hAnsi="Calibri" w:cs="Calibri"/>
          <w:sz w:val="22"/>
          <w:szCs w:val="22"/>
        </w:rPr>
      </w:pPr>
    </w:p>
    <w:p w:rsidR="00614563" w:rsidP="00AD72ED" w:rsidRDefault="00614563" w14:paraId="64B3563F" w14:textId="08AD470E">
      <w:pPr>
        <w:pStyle w:val="Paragraph"/>
        <w:spacing w:after="0" w:line="240" w:lineRule="auto"/>
        <w:rPr>
          <w:rFonts w:ascii="Calibri" w:hAnsi="Calibri" w:cs="Calibri"/>
          <w:sz w:val="22"/>
          <w:szCs w:val="22"/>
        </w:rPr>
      </w:pPr>
    </w:p>
    <w:p w:rsidR="003C4FF9" w:rsidP="00AD72ED" w:rsidRDefault="003C4FF9" w14:paraId="7106909F" w14:textId="67A00C13">
      <w:pPr>
        <w:spacing w:after="0" w:line="240" w:lineRule="auto"/>
        <w:contextualSpacing/>
        <w:rPr>
          <w:rFonts w:ascii="Calibri" w:hAnsi="Calibri" w:cs="Calibri"/>
          <w:b/>
          <w:bCs/>
          <w:sz w:val="22"/>
          <w:szCs w:val="22"/>
        </w:rPr>
      </w:pPr>
    </w:p>
    <w:p w:rsidRPr="004F4B27" w:rsidR="004F4B27" w:rsidP="00AD72ED" w:rsidRDefault="004F4B27" w14:paraId="3A1C82C5" w14:textId="77777777">
      <w:pPr>
        <w:spacing w:after="0" w:line="240" w:lineRule="auto"/>
        <w:contextualSpacing/>
        <w:rPr>
          <w:rFonts w:ascii="Calibri" w:hAnsi="Calibri" w:cs="Calibri"/>
          <w:bCs/>
          <w:sz w:val="22"/>
          <w:szCs w:val="22"/>
        </w:rPr>
      </w:pPr>
      <w:r w:rsidRPr="004F4B27">
        <w:rPr>
          <w:rFonts w:ascii="Calibri" w:hAnsi="Calibri" w:cs="Calibri"/>
          <w:bCs/>
          <w:sz w:val="22"/>
          <w:szCs w:val="22"/>
        </w:rPr>
        <w:t>The survey instruments and notifications reference the incentive amount and, in the case of the MyGoals sites, structure:</w:t>
      </w:r>
    </w:p>
    <w:p w:rsidR="004F4B27" w:rsidP="00AD72ED" w:rsidRDefault="004F4B27" w14:paraId="7B1B382C" w14:textId="77777777">
      <w:pPr>
        <w:pStyle w:val="ListParagraph"/>
        <w:numPr>
          <w:ilvl w:val="0"/>
          <w:numId w:val="37"/>
        </w:numPr>
        <w:spacing w:before="0" w:after="0" w:line="240" w:lineRule="auto"/>
        <w:contextualSpacing/>
        <w:rPr>
          <w:rFonts w:ascii="Calibri" w:hAnsi="Calibri" w:cs="Calibri"/>
          <w:bCs/>
          <w:sz w:val="22"/>
          <w:szCs w:val="22"/>
        </w:rPr>
      </w:pPr>
      <w:r w:rsidRPr="004F4B27">
        <w:rPr>
          <w:rFonts w:ascii="Calibri" w:hAnsi="Calibri" w:cs="Calibri"/>
          <w:bCs/>
          <w:sz w:val="22"/>
          <w:szCs w:val="22"/>
        </w:rPr>
        <w:t>Attachment C. First follow-up survey</w:t>
      </w:r>
    </w:p>
    <w:p w:rsidR="004F4B27" w:rsidP="00AD72ED" w:rsidRDefault="004F4B27" w14:paraId="69858ABE" w14:textId="77777777">
      <w:pPr>
        <w:pStyle w:val="ListParagraph"/>
        <w:numPr>
          <w:ilvl w:val="0"/>
          <w:numId w:val="37"/>
        </w:numPr>
        <w:spacing w:before="0" w:after="0" w:line="240" w:lineRule="auto"/>
        <w:contextualSpacing/>
        <w:rPr>
          <w:rFonts w:ascii="Calibri" w:hAnsi="Calibri" w:cs="Calibri"/>
          <w:bCs/>
          <w:sz w:val="22"/>
          <w:szCs w:val="22"/>
        </w:rPr>
      </w:pPr>
      <w:r w:rsidRPr="004F4B27">
        <w:rPr>
          <w:rFonts w:ascii="Calibri" w:hAnsi="Calibri" w:cs="Calibri"/>
          <w:bCs/>
          <w:sz w:val="22"/>
          <w:szCs w:val="22"/>
        </w:rPr>
        <w:t>Attachment I. Notifications</w:t>
      </w:r>
    </w:p>
    <w:p w:rsidRPr="004F4B27" w:rsidR="004F4B27" w:rsidP="00AD72ED" w:rsidRDefault="004F4B27" w14:paraId="01FC27C6" w14:textId="4CDD86B4">
      <w:pPr>
        <w:pStyle w:val="ListParagraph"/>
        <w:numPr>
          <w:ilvl w:val="0"/>
          <w:numId w:val="37"/>
        </w:numPr>
        <w:spacing w:before="0" w:after="0" w:line="240" w:lineRule="auto"/>
        <w:contextualSpacing/>
        <w:rPr>
          <w:rFonts w:ascii="Calibri" w:hAnsi="Calibri" w:cs="Calibri"/>
          <w:bCs/>
          <w:sz w:val="22"/>
          <w:szCs w:val="22"/>
        </w:rPr>
      </w:pPr>
      <w:r w:rsidRPr="004F4B27">
        <w:rPr>
          <w:rFonts w:ascii="Calibri" w:hAnsi="Calibri" w:cs="Calibri"/>
          <w:bCs/>
          <w:sz w:val="22"/>
          <w:szCs w:val="22"/>
        </w:rPr>
        <w:t>Attachment N. Second follow-up survey</w:t>
      </w:r>
    </w:p>
    <w:p w:rsidR="004F4B27" w:rsidP="00AD72ED" w:rsidRDefault="004F4B27" w14:paraId="57CF0251" w14:textId="77777777">
      <w:pPr>
        <w:spacing w:after="0" w:line="240" w:lineRule="auto"/>
        <w:contextualSpacing/>
        <w:rPr>
          <w:rFonts w:ascii="Calibri" w:hAnsi="Calibri" w:cs="Calibri"/>
          <w:b/>
          <w:bCs/>
          <w:sz w:val="22"/>
          <w:szCs w:val="22"/>
        </w:rPr>
      </w:pPr>
    </w:p>
    <w:p w:rsidRPr="00395B70" w:rsidR="00EB1FCB" w:rsidP="00AD72ED" w:rsidRDefault="00EB1FCB" w14:paraId="59629DD5" w14:textId="097DACCC">
      <w:pPr>
        <w:pStyle w:val="Paragraph"/>
        <w:spacing w:after="0" w:line="240" w:lineRule="auto"/>
        <w:rPr>
          <w:rFonts w:ascii="Calibri" w:hAnsi="Calibri" w:cs="Calibri"/>
          <w:b/>
          <w:bCs/>
          <w:sz w:val="22"/>
          <w:szCs w:val="22"/>
          <w:u w:val="single"/>
        </w:rPr>
      </w:pPr>
      <w:r w:rsidRPr="00395B70">
        <w:rPr>
          <w:rFonts w:ascii="Calibri" w:hAnsi="Calibri" w:cs="Calibri"/>
          <w:b/>
          <w:bCs/>
          <w:sz w:val="22"/>
          <w:szCs w:val="22"/>
          <w:u w:val="single"/>
        </w:rPr>
        <w:t xml:space="preserve">Proposed </w:t>
      </w:r>
      <w:r>
        <w:rPr>
          <w:rFonts w:ascii="Calibri" w:hAnsi="Calibri" w:cs="Calibri"/>
          <w:b/>
          <w:bCs/>
          <w:sz w:val="22"/>
          <w:szCs w:val="22"/>
          <w:u w:val="single"/>
        </w:rPr>
        <w:t>Revisions</w:t>
      </w:r>
      <w:r w:rsidRPr="00395B70">
        <w:rPr>
          <w:rFonts w:ascii="Calibri" w:hAnsi="Calibri" w:cs="Calibri"/>
          <w:b/>
          <w:bCs/>
          <w:sz w:val="22"/>
          <w:szCs w:val="22"/>
          <w:u w:val="single"/>
        </w:rPr>
        <w:t xml:space="preserve"> for O</w:t>
      </w:r>
      <w:r w:rsidR="00DA47E0">
        <w:rPr>
          <w:rFonts w:ascii="Calibri" w:hAnsi="Calibri" w:cs="Calibri"/>
          <w:b/>
          <w:bCs/>
          <w:sz w:val="22"/>
          <w:szCs w:val="22"/>
          <w:u w:val="single"/>
        </w:rPr>
        <w:t>MB</w:t>
      </w:r>
      <w:r w:rsidRPr="00395B70">
        <w:rPr>
          <w:rFonts w:ascii="Calibri" w:hAnsi="Calibri" w:cs="Calibri"/>
          <w:b/>
          <w:bCs/>
          <w:sz w:val="22"/>
          <w:szCs w:val="22"/>
          <w:u w:val="single"/>
        </w:rPr>
        <w:t xml:space="preserve"> Approval</w:t>
      </w:r>
    </w:p>
    <w:p w:rsidR="00423CBE" w:rsidP="00AD72ED" w:rsidRDefault="00423CBE" w14:paraId="260172DB" w14:textId="054869DE">
      <w:pPr>
        <w:spacing w:after="0" w:line="240" w:lineRule="auto"/>
        <w:rPr>
          <w:rFonts w:ascii="Calibri" w:hAnsi="Calibri" w:cs="Calibri"/>
          <w:sz w:val="22"/>
          <w:szCs w:val="22"/>
        </w:rPr>
      </w:pPr>
      <w:r>
        <w:rPr>
          <w:rFonts w:ascii="Calibri" w:hAnsi="Calibri" w:cs="Calibri"/>
          <w:sz w:val="22"/>
          <w:szCs w:val="22"/>
        </w:rPr>
        <w:t>ACF</w:t>
      </w:r>
      <w:r w:rsidRPr="00395B70">
        <w:rPr>
          <w:rFonts w:ascii="Calibri" w:hAnsi="Calibri" w:cs="Calibri"/>
          <w:sz w:val="22"/>
          <w:szCs w:val="22"/>
        </w:rPr>
        <w:t xml:space="preserve"> </w:t>
      </w:r>
      <w:r>
        <w:rPr>
          <w:rFonts w:ascii="Calibri" w:hAnsi="Calibri" w:cs="Calibri"/>
          <w:sz w:val="22"/>
          <w:szCs w:val="22"/>
        </w:rPr>
        <w:t>requests approval to increase the incentive for the MyGoals respondents to</w:t>
      </w:r>
      <w:r w:rsidRPr="00395B70">
        <w:rPr>
          <w:rFonts w:ascii="Calibri" w:hAnsi="Calibri" w:cs="Calibri"/>
          <w:sz w:val="22"/>
          <w:szCs w:val="22"/>
        </w:rPr>
        <w:t xml:space="preserve"> </w:t>
      </w:r>
      <w:r>
        <w:rPr>
          <w:rFonts w:ascii="Calibri" w:hAnsi="Calibri" w:cs="Calibri"/>
          <w:sz w:val="22"/>
          <w:szCs w:val="22"/>
        </w:rPr>
        <w:t>a $50 gift card for completing</w:t>
      </w:r>
      <w:r w:rsidRPr="00395B70">
        <w:rPr>
          <w:rFonts w:ascii="Calibri" w:hAnsi="Calibri" w:cs="Calibri"/>
          <w:sz w:val="22"/>
          <w:szCs w:val="22"/>
        </w:rPr>
        <w:t xml:space="preserve"> </w:t>
      </w:r>
      <w:r>
        <w:rPr>
          <w:rFonts w:ascii="Calibri" w:hAnsi="Calibri" w:cs="Calibri"/>
          <w:sz w:val="22"/>
          <w:szCs w:val="22"/>
        </w:rPr>
        <w:t>either the first or second follow-up survey</w:t>
      </w:r>
      <w:r w:rsidRPr="00071641">
        <w:rPr>
          <w:rFonts w:ascii="Calibri" w:hAnsi="Calibri" w:cs="Calibri"/>
          <w:sz w:val="22"/>
          <w:szCs w:val="22"/>
        </w:rPr>
        <w:t xml:space="preserve"> (irrespective of when the participants complete the survey)</w:t>
      </w:r>
      <w:r w:rsidRPr="00395B70">
        <w:rPr>
          <w:rFonts w:ascii="Calibri" w:hAnsi="Calibri" w:cs="Calibri"/>
          <w:sz w:val="22"/>
          <w:szCs w:val="22"/>
        </w:rPr>
        <w:t>.</w:t>
      </w:r>
      <w:r>
        <w:rPr>
          <w:rFonts w:ascii="Calibri" w:hAnsi="Calibri" w:cs="Calibri"/>
          <w:sz w:val="22"/>
          <w:szCs w:val="22"/>
        </w:rPr>
        <w:t xml:space="preserve"> Approval of this change will mean respondents in all six sites will receive the same $50 gift card incentive. </w:t>
      </w:r>
    </w:p>
    <w:p w:rsidR="00423CBE" w:rsidP="00AD72ED" w:rsidRDefault="00423CBE" w14:paraId="20A00C42" w14:textId="77777777">
      <w:pPr>
        <w:pStyle w:val="Paragraph"/>
        <w:spacing w:after="0" w:line="240" w:lineRule="auto"/>
        <w:rPr>
          <w:rFonts w:ascii="Calibri" w:hAnsi="Calibri" w:cs="Calibri"/>
          <w:bCs/>
          <w:sz w:val="22"/>
          <w:szCs w:val="22"/>
        </w:rPr>
      </w:pPr>
    </w:p>
    <w:p w:rsidR="00423CBE" w:rsidP="00AD72ED" w:rsidRDefault="00423CBE" w14:paraId="37030B81" w14:textId="3AD3BB7A">
      <w:pPr>
        <w:pStyle w:val="Paragraph"/>
        <w:spacing w:after="0" w:line="240" w:lineRule="auto"/>
        <w:rPr>
          <w:rFonts w:ascii="Calibri" w:hAnsi="Calibri" w:cs="Calibri"/>
          <w:bCs/>
          <w:sz w:val="22"/>
          <w:szCs w:val="22"/>
        </w:rPr>
      </w:pPr>
      <w:r>
        <w:rPr>
          <w:rFonts w:ascii="Calibri" w:hAnsi="Calibri" w:cs="Calibri"/>
          <w:bCs/>
          <w:sz w:val="22"/>
          <w:szCs w:val="22"/>
        </w:rPr>
        <w:t>This</w:t>
      </w:r>
      <w:r w:rsidRPr="00026BE2">
        <w:rPr>
          <w:rFonts w:ascii="Calibri" w:hAnsi="Calibri" w:cs="Calibri"/>
          <w:bCs/>
          <w:sz w:val="22"/>
          <w:szCs w:val="22"/>
        </w:rPr>
        <w:t xml:space="preserve"> propos</w:t>
      </w:r>
      <w:r>
        <w:rPr>
          <w:rFonts w:ascii="Calibri" w:hAnsi="Calibri" w:cs="Calibri"/>
          <w:bCs/>
          <w:sz w:val="22"/>
          <w:szCs w:val="22"/>
        </w:rPr>
        <w:t>ed change to the incentives</w:t>
      </w:r>
      <w:r w:rsidRPr="00026BE2">
        <w:rPr>
          <w:rFonts w:ascii="Calibri" w:hAnsi="Calibri" w:cs="Calibri"/>
          <w:bCs/>
          <w:sz w:val="22"/>
          <w:szCs w:val="22"/>
        </w:rPr>
        <w:t xml:space="preserve"> is aimed at increasing the likelihood that </w:t>
      </w:r>
      <w:r>
        <w:rPr>
          <w:rFonts w:ascii="Calibri" w:hAnsi="Calibri" w:cs="Calibri"/>
          <w:bCs/>
          <w:sz w:val="22"/>
          <w:szCs w:val="22"/>
        </w:rPr>
        <w:t>MyGoals sample members who are successfully contacted respond to the survey. The further incentive increase is also intended to increase the likelihood that friends and relatives of these respondents who are contacted by the survey team will tell respondents about the opportunity to complete the survey</w:t>
      </w:r>
      <w:r w:rsidRPr="00026BE2">
        <w:rPr>
          <w:rFonts w:ascii="Calibri" w:hAnsi="Calibri" w:cs="Calibri"/>
          <w:bCs/>
          <w:sz w:val="22"/>
          <w:szCs w:val="22"/>
        </w:rPr>
        <w:t>.</w:t>
      </w:r>
      <w:r>
        <w:rPr>
          <w:rFonts w:ascii="Calibri" w:hAnsi="Calibri" w:cs="Calibri"/>
          <w:bCs/>
          <w:sz w:val="22"/>
          <w:szCs w:val="22"/>
        </w:rPr>
        <w:t xml:space="preserve"> The study team</w:t>
      </w:r>
      <w:r w:rsidRPr="00026BE2">
        <w:rPr>
          <w:rFonts w:ascii="Calibri" w:hAnsi="Calibri" w:cs="Calibri"/>
          <w:bCs/>
          <w:sz w:val="22"/>
          <w:szCs w:val="22"/>
        </w:rPr>
        <w:t xml:space="preserve"> will</w:t>
      </w:r>
      <w:r>
        <w:rPr>
          <w:rFonts w:ascii="Calibri" w:hAnsi="Calibri" w:cs="Calibri"/>
          <w:bCs/>
          <w:sz w:val="22"/>
          <w:szCs w:val="22"/>
        </w:rPr>
        <w:t xml:space="preserve"> also</w:t>
      </w:r>
      <w:r w:rsidRPr="00026BE2">
        <w:rPr>
          <w:rFonts w:ascii="Calibri" w:hAnsi="Calibri" w:cs="Calibri"/>
          <w:bCs/>
          <w:sz w:val="22"/>
          <w:szCs w:val="22"/>
        </w:rPr>
        <w:t xml:space="preserve"> continue </w:t>
      </w:r>
      <w:r>
        <w:rPr>
          <w:rFonts w:ascii="Calibri" w:hAnsi="Calibri" w:cs="Calibri"/>
          <w:bCs/>
          <w:sz w:val="22"/>
          <w:szCs w:val="22"/>
        </w:rPr>
        <w:t>the</w:t>
      </w:r>
      <w:r w:rsidRPr="00026BE2">
        <w:rPr>
          <w:rFonts w:ascii="Calibri" w:hAnsi="Calibri" w:cs="Calibri"/>
          <w:bCs/>
          <w:sz w:val="22"/>
          <w:szCs w:val="22"/>
        </w:rPr>
        <w:t xml:space="preserve"> </w:t>
      </w:r>
      <w:r>
        <w:rPr>
          <w:rFonts w:ascii="Calibri" w:hAnsi="Calibri" w:cs="Calibri"/>
          <w:bCs/>
          <w:sz w:val="22"/>
          <w:szCs w:val="22"/>
        </w:rPr>
        <w:t xml:space="preserve">increased mitigation </w:t>
      </w:r>
      <w:r w:rsidRPr="00026BE2">
        <w:rPr>
          <w:rFonts w:ascii="Calibri" w:hAnsi="Calibri" w:cs="Calibri"/>
          <w:bCs/>
          <w:sz w:val="22"/>
          <w:szCs w:val="22"/>
        </w:rPr>
        <w:t xml:space="preserve">efforts </w:t>
      </w:r>
      <w:r>
        <w:rPr>
          <w:rFonts w:ascii="Calibri" w:hAnsi="Calibri" w:cs="Calibri"/>
          <w:bCs/>
          <w:sz w:val="22"/>
          <w:szCs w:val="22"/>
        </w:rPr>
        <w:t>d</w:t>
      </w:r>
      <w:r w:rsidRPr="00026BE2">
        <w:rPr>
          <w:rFonts w:ascii="Calibri" w:hAnsi="Calibri" w:cs="Calibri"/>
          <w:bCs/>
          <w:sz w:val="22"/>
          <w:szCs w:val="22"/>
        </w:rPr>
        <w:t>escribed above.</w:t>
      </w:r>
    </w:p>
    <w:bookmarkEnd w:id="13"/>
    <w:p w:rsidR="00423CBE" w:rsidP="00AD72ED" w:rsidRDefault="00423CBE" w14:paraId="0ADD314D" w14:textId="77777777">
      <w:pPr>
        <w:pStyle w:val="Paragraph"/>
        <w:spacing w:after="0" w:line="240" w:lineRule="auto"/>
        <w:rPr>
          <w:rFonts w:ascii="Calibri" w:hAnsi="Calibri" w:cs="Calibri"/>
          <w:bCs/>
          <w:sz w:val="22"/>
          <w:szCs w:val="22"/>
        </w:rPr>
      </w:pPr>
    </w:p>
    <w:p w:rsidR="00423CBE" w:rsidP="00AD72ED" w:rsidRDefault="00423CBE" w14:paraId="62B91DDA" w14:textId="77777777">
      <w:pPr>
        <w:pStyle w:val="Paragraph"/>
        <w:spacing w:after="0" w:line="240" w:lineRule="auto"/>
        <w:rPr>
          <w:rFonts w:ascii="Calibri" w:hAnsi="Calibri" w:cs="Calibri"/>
          <w:bCs/>
          <w:sz w:val="22"/>
          <w:szCs w:val="22"/>
        </w:rPr>
      </w:pPr>
      <w:r>
        <w:rPr>
          <w:rFonts w:ascii="Calibri" w:hAnsi="Calibri" w:cs="Calibri"/>
          <w:bCs/>
          <w:sz w:val="22"/>
          <w:szCs w:val="22"/>
        </w:rPr>
        <w:t>ACF requests minor revisions to the survey instruments and notifications to reflect the increase in the incentive amount; these revisions are reflected in the following attachments:</w:t>
      </w:r>
    </w:p>
    <w:p w:rsidRPr="00BC2D8D" w:rsidR="00423CBE" w:rsidP="00AD72ED" w:rsidRDefault="00423CBE" w14:paraId="72BB2DF3" w14:textId="77777777">
      <w:pPr>
        <w:pStyle w:val="Paragraph"/>
        <w:numPr>
          <w:ilvl w:val="0"/>
          <w:numId w:val="38"/>
        </w:numPr>
        <w:spacing w:after="0" w:line="240" w:lineRule="auto"/>
        <w:rPr>
          <w:rFonts w:ascii="Calibri" w:hAnsi="Calibri" w:cs="Calibri"/>
          <w:sz w:val="22"/>
          <w:szCs w:val="22"/>
        </w:rPr>
      </w:pPr>
      <w:r w:rsidRPr="00BC2D8D">
        <w:rPr>
          <w:rFonts w:ascii="Calibri" w:hAnsi="Calibri" w:cs="Calibri"/>
          <w:sz w:val="22"/>
          <w:szCs w:val="22"/>
        </w:rPr>
        <w:t>Attachment C. First follow-up survey_rev</w:t>
      </w:r>
    </w:p>
    <w:p w:rsidRPr="00BC2D8D" w:rsidR="00423CBE" w:rsidP="00AD72ED" w:rsidRDefault="00423CBE" w14:paraId="11DEC9DA" w14:textId="77777777">
      <w:pPr>
        <w:pStyle w:val="Paragraph"/>
        <w:numPr>
          <w:ilvl w:val="0"/>
          <w:numId w:val="38"/>
        </w:numPr>
        <w:spacing w:after="0" w:line="240" w:lineRule="auto"/>
        <w:rPr>
          <w:rFonts w:ascii="Calibri" w:hAnsi="Calibri" w:cs="Calibri"/>
          <w:sz w:val="22"/>
          <w:szCs w:val="22"/>
        </w:rPr>
      </w:pPr>
      <w:r w:rsidRPr="00BC2D8D">
        <w:rPr>
          <w:rFonts w:ascii="Calibri" w:hAnsi="Calibri" w:cs="Calibri"/>
          <w:sz w:val="22"/>
          <w:szCs w:val="22"/>
        </w:rPr>
        <w:t>Attachment I. Notifications_rev</w:t>
      </w:r>
    </w:p>
    <w:p w:rsidRPr="00BC2D8D" w:rsidR="00423CBE" w:rsidP="00AD72ED" w:rsidRDefault="00423CBE" w14:paraId="2AF26C5D" w14:textId="77777777">
      <w:pPr>
        <w:pStyle w:val="Paragraph"/>
        <w:numPr>
          <w:ilvl w:val="0"/>
          <w:numId w:val="38"/>
        </w:numPr>
        <w:spacing w:after="0" w:line="240" w:lineRule="auto"/>
        <w:rPr>
          <w:rFonts w:ascii="Calibri" w:hAnsi="Calibri" w:cs="Calibri"/>
          <w:sz w:val="22"/>
          <w:szCs w:val="22"/>
        </w:rPr>
      </w:pPr>
      <w:r w:rsidRPr="00BC2D8D">
        <w:rPr>
          <w:rFonts w:ascii="Calibri" w:hAnsi="Calibri" w:cs="Calibri"/>
          <w:sz w:val="22"/>
          <w:szCs w:val="22"/>
        </w:rPr>
        <w:t>Attachment N. Second follow-up survey_rev</w:t>
      </w:r>
    </w:p>
    <w:p w:rsidR="00C97601" w:rsidP="00AD72ED" w:rsidRDefault="00C97601" w14:paraId="42125DF0" w14:textId="77777777">
      <w:pPr>
        <w:pStyle w:val="Paragraph"/>
        <w:spacing w:after="0" w:line="240" w:lineRule="auto"/>
        <w:rPr>
          <w:rFonts w:ascii="Calibri" w:hAnsi="Calibri" w:cs="Calibri"/>
          <w:b/>
          <w:bCs/>
          <w:sz w:val="22"/>
          <w:szCs w:val="22"/>
          <w:u w:val="single"/>
        </w:rPr>
      </w:pPr>
    </w:p>
    <w:p w:rsidRPr="00395B70" w:rsidR="00EB1FCB" w:rsidP="00AD72ED" w:rsidRDefault="00EB1FCB" w14:paraId="1BA2A89E" w14:textId="0A0D7A1D">
      <w:pPr>
        <w:pStyle w:val="Paragraph"/>
        <w:spacing w:after="0" w:line="240" w:lineRule="auto"/>
        <w:rPr>
          <w:rFonts w:ascii="Calibri" w:hAnsi="Calibri" w:cs="Calibri"/>
          <w:b/>
          <w:bCs/>
          <w:sz w:val="22"/>
          <w:szCs w:val="22"/>
          <w:u w:val="single"/>
        </w:rPr>
      </w:pPr>
      <w:r w:rsidRPr="00395B70">
        <w:rPr>
          <w:rFonts w:ascii="Calibri" w:hAnsi="Calibri" w:cs="Calibri"/>
          <w:b/>
          <w:bCs/>
          <w:sz w:val="22"/>
          <w:szCs w:val="22"/>
          <w:u w:val="single"/>
        </w:rPr>
        <w:t xml:space="preserve">Expected Benefits and Proposed Assessment </w:t>
      </w:r>
    </w:p>
    <w:p w:rsidR="00957B93" w:rsidP="00AD72ED" w:rsidRDefault="00EB1FCB" w14:paraId="53A03F5C" w14:textId="137F6E91">
      <w:pPr>
        <w:spacing w:after="0" w:line="240" w:lineRule="auto"/>
        <w:rPr>
          <w:rFonts w:ascii="Calibri" w:hAnsi="Calibri" w:cs="Calibri"/>
          <w:sz w:val="22"/>
          <w:szCs w:val="22"/>
        </w:rPr>
      </w:pPr>
      <w:r w:rsidRPr="00395B70">
        <w:rPr>
          <w:rFonts w:ascii="Calibri" w:hAnsi="Calibri" w:cs="Calibri"/>
          <w:sz w:val="22"/>
          <w:szCs w:val="22"/>
        </w:rPr>
        <w:lastRenderedPageBreak/>
        <w:t>We hypothesize that</w:t>
      </w:r>
      <w:r>
        <w:rPr>
          <w:rFonts w:ascii="Calibri" w:hAnsi="Calibri" w:cs="Calibri"/>
          <w:sz w:val="22"/>
          <w:szCs w:val="22"/>
        </w:rPr>
        <w:t xml:space="preserve"> </w:t>
      </w:r>
      <w:r w:rsidRPr="00395B70">
        <w:rPr>
          <w:rFonts w:ascii="Calibri" w:hAnsi="Calibri" w:cs="Calibri"/>
          <w:sz w:val="22"/>
          <w:szCs w:val="22"/>
        </w:rPr>
        <w:t xml:space="preserve">increasing the incentives </w:t>
      </w:r>
      <w:bookmarkStart w:name="_Hlk52193734" w:id="14"/>
      <w:r w:rsidR="00D86AD0">
        <w:rPr>
          <w:rFonts w:ascii="Calibri" w:hAnsi="Calibri" w:cs="Calibri"/>
          <w:sz w:val="22"/>
          <w:szCs w:val="22"/>
        </w:rPr>
        <w:t xml:space="preserve">in these </w:t>
      </w:r>
      <w:r w:rsidR="008E3331">
        <w:rPr>
          <w:rFonts w:ascii="Calibri" w:hAnsi="Calibri" w:cs="Calibri"/>
          <w:sz w:val="22"/>
          <w:szCs w:val="22"/>
        </w:rPr>
        <w:t xml:space="preserve">two </w:t>
      </w:r>
      <w:r w:rsidR="00D86AD0">
        <w:rPr>
          <w:rFonts w:ascii="Calibri" w:hAnsi="Calibri" w:cs="Calibri"/>
          <w:sz w:val="22"/>
          <w:szCs w:val="22"/>
        </w:rPr>
        <w:t xml:space="preserve">sites </w:t>
      </w:r>
      <w:bookmarkEnd w:id="14"/>
      <w:r w:rsidRPr="00395B70">
        <w:rPr>
          <w:rFonts w:ascii="Calibri" w:hAnsi="Calibri" w:cs="Calibri"/>
          <w:sz w:val="22"/>
          <w:szCs w:val="22"/>
        </w:rPr>
        <w:t>will increase response rates</w:t>
      </w:r>
      <w:r>
        <w:rPr>
          <w:rFonts w:ascii="Calibri" w:hAnsi="Calibri" w:cs="Calibri"/>
          <w:sz w:val="22"/>
          <w:szCs w:val="22"/>
        </w:rPr>
        <w:t xml:space="preserve"> conditional on successful contact</w:t>
      </w:r>
      <w:r w:rsidRPr="00395B70">
        <w:rPr>
          <w:rFonts w:ascii="Calibri" w:hAnsi="Calibri" w:cs="Calibri"/>
          <w:sz w:val="22"/>
          <w:szCs w:val="22"/>
        </w:rPr>
        <w:t xml:space="preserve">. </w:t>
      </w:r>
      <w:r w:rsidR="006204B6">
        <w:rPr>
          <w:rFonts w:ascii="Calibri" w:hAnsi="Calibri" w:cs="Calibri"/>
          <w:sz w:val="22"/>
          <w:szCs w:val="22"/>
        </w:rPr>
        <w:t xml:space="preserve">In the four sites offered the earlier approved increased incentive, we observed increased response rates without a worsening of differential response rates. If </w:t>
      </w:r>
      <w:bookmarkStart w:name="_Hlk52193761" w:id="15"/>
      <w:r w:rsidR="00D86AD0">
        <w:rPr>
          <w:rFonts w:ascii="Calibri" w:hAnsi="Calibri" w:cs="Calibri"/>
          <w:sz w:val="22"/>
          <w:szCs w:val="22"/>
        </w:rPr>
        <w:t xml:space="preserve">the same increase </w:t>
      </w:r>
      <w:bookmarkEnd w:id="15"/>
      <w:r w:rsidR="006204B6">
        <w:rPr>
          <w:rFonts w:ascii="Calibri" w:hAnsi="Calibri" w:cs="Calibri"/>
          <w:sz w:val="22"/>
          <w:szCs w:val="22"/>
        </w:rPr>
        <w:t>induces a similar response</w:t>
      </w:r>
      <w:r w:rsidR="00D86AD0">
        <w:rPr>
          <w:rFonts w:ascii="Calibri" w:hAnsi="Calibri" w:cs="Calibri"/>
          <w:sz w:val="22"/>
          <w:szCs w:val="22"/>
        </w:rPr>
        <w:t xml:space="preserve"> </w:t>
      </w:r>
      <w:bookmarkStart w:name="_Hlk52193784" w:id="16"/>
      <w:r w:rsidR="00D86AD0">
        <w:rPr>
          <w:rFonts w:ascii="Calibri" w:hAnsi="Calibri" w:cs="Calibri"/>
          <w:sz w:val="22"/>
          <w:szCs w:val="22"/>
        </w:rPr>
        <w:t>among MyGoals respondents</w:t>
      </w:r>
      <w:bookmarkEnd w:id="16"/>
      <w:r w:rsidR="006204B6">
        <w:rPr>
          <w:rFonts w:ascii="Calibri" w:hAnsi="Calibri" w:cs="Calibri"/>
          <w:sz w:val="22"/>
          <w:szCs w:val="22"/>
        </w:rPr>
        <w:t>, it</w:t>
      </w:r>
      <w:r w:rsidRPr="00395B70">
        <w:rPr>
          <w:rFonts w:ascii="Calibri" w:hAnsi="Calibri" w:cs="Calibri"/>
          <w:sz w:val="22"/>
          <w:szCs w:val="22"/>
        </w:rPr>
        <w:t xml:space="preserve"> would reduce the risk of bias in our experimental impact estimates.</w:t>
      </w:r>
    </w:p>
    <w:p w:rsidRPr="00395B70" w:rsidR="00EB1FCB" w:rsidP="00AD72ED" w:rsidRDefault="00EB1FCB" w14:paraId="4A2B6594" w14:textId="13BCF8C4">
      <w:pPr>
        <w:spacing w:after="0" w:line="240" w:lineRule="auto"/>
        <w:rPr>
          <w:rFonts w:ascii="Calibri" w:hAnsi="Calibri" w:cs="Calibri"/>
          <w:sz w:val="22"/>
          <w:szCs w:val="22"/>
        </w:rPr>
      </w:pPr>
      <w:r w:rsidRPr="00395B70">
        <w:rPr>
          <w:rFonts w:ascii="Calibri" w:hAnsi="Calibri" w:cs="Calibri"/>
          <w:sz w:val="22"/>
          <w:szCs w:val="22"/>
        </w:rPr>
        <w:t xml:space="preserve"> </w:t>
      </w:r>
    </w:p>
    <w:p w:rsidRPr="00395B70" w:rsidR="00EB1FCB" w:rsidP="00AD72ED" w:rsidRDefault="00EB1FCB" w14:paraId="495D118F" w14:textId="2D7A5E32">
      <w:pPr>
        <w:pStyle w:val="NormalSS"/>
        <w:ind w:firstLine="0"/>
        <w:jc w:val="left"/>
        <w:rPr>
          <w:rFonts w:ascii="Calibri" w:hAnsi="Calibri" w:cs="Calibri"/>
          <w:sz w:val="22"/>
          <w:szCs w:val="22"/>
        </w:rPr>
      </w:pPr>
      <w:r w:rsidRPr="00395B70">
        <w:rPr>
          <w:rFonts w:ascii="Calibri" w:hAnsi="Calibri" w:cs="Calibri"/>
          <w:sz w:val="22"/>
          <w:szCs w:val="22"/>
        </w:rPr>
        <w:t>This proposal was designed to maximize improvements in data quality given the results of efforts to date and the constraints of remaining time and budget for the data collection. ACF is interested in using this opportunity to contribute to the body of evidence on the role of incentives in mitigating non-response bias</w:t>
      </w:r>
      <w:r w:rsidR="00CE5959">
        <w:rPr>
          <w:rFonts w:ascii="Calibri" w:hAnsi="Calibri" w:cs="Calibri"/>
          <w:sz w:val="22"/>
          <w:szCs w:val="22"/>
        </w:rPr>
        <w:t>, as well as the ability to conduct data collection among similar populations without the benefit of using in-person locati</w:t>
      </w:r>
      <w:r w:rsidR="00A34BD7">
        <w:rPr>
          <w:rFonts w:ascii="Calibri" w:hAnsi="Calibri" w:cs="Calibri"/>
          <w:sz w:val="22"/>
          <w:szCs w:val="22"/>
        </w:rPr>
        <w:t>ng techniques</w:t>
      </w:r>
      <w:r w:rsidRPr="00395B70">
        <w:rPr>
          <w:rFonts w:ascii="Calibri" w:hAnsi="Calibri" w:cs="Calibri"/>
          <w:sz w:val="22"/>
          <w:szCs w:val="22"/>
        </w:rPr>
        <w:t xml:space="preserve">. We intend to calculate pre-post response rates for </w:t>
      </w:r>
      <w:r w:rsidR="00177EB9">
        <w:rPr>
          <w:rFonts w:ascii="Calibri" w:hAnsi="Calibri" w:cs="Calibri"/>
          <w:sz w:val="22"/>
          <w:szCs w:val="22"/>
        </w:rPr>
        <w:t>program</w:t>
      </w:r>
      <w:r w:rsidRPr="00395B70">
        <w:rPr>
          <w:rFonts w:ascii="Calibri" w:hAnsi="Calibri" w:cs="Calibri"/>
          <w:sz w:val="22"/>
          <w:szCs w:val="22"/>
        </w:rPr>
        <w:t xml:space="preserve"> and control group members and the study participants as a whole</w:t>
      </w:r>
      <w:r w:rsidR="00256EDB">
        <w:rPr>
          <w:rFonts w:ascii="Calibri" w:hAnsi="Calibri" w:cs="Calibri"/>
          <w:sz w:val="22"/>
          <w:szCs w:val="22"/>
        </w:rPr>
        <w:t xml:space="preserve"> throughout the period in which the incentives were changed</w:t>
      </w:r>
      <w:r w:rsidRPr="00395B70">
        <w:rPr>
          <w:rFonts w:ascii="Calibri" w:hAnsi="Calibri" w:cs="Calibri"/>
          <w:sz w:val="22"/>
          <w:szCs w:val="22"/>
        </w:rPr>
        <w:t xml:space="preserve">. In addition, we will </w:t>
      </w:r>
      <w:r>
        <w:rPr>
          <w:rFonts w:ascii="Calibri" w:hAnsi="Calibri" w:cs="Calibri"/>
          <w:sz w:val="22"/>
          <w:szCs w:val="22"/>
        </w:rPr>
        <w:t>examine</w:t>
      </w:r>
      <w:r w:rsidRPr="00395B70">
        <w:rPr>
          <w:rFonts w:ascii="Calibri" w:hAnsi="Calibri" w:cs="Calibri"/>
          <w:sz w:val="22"/>
          <w:szCs w:val="22"/>
        </w:rPr>
        <w:t xml:space="preserve"> the</w:t>
      </w:r>
      <w:r>
        <w:rPr>
          <w:rFonts w:ascii="Calibri" w:hAnsi="Calibri" w:cs="Calibri"/>
          <w:sz w:val="22"/>
          <w:szCs w:val="22"/>
        </w:rPr>
        <w:t xml:space="preserve"> demographic</w:t>
      </w:r>
      <w:r w:rsidRPr="00395B70">
        <w:rPr>
          <w:rFonts w:ascii="Calibri" w:hAnsi="Calibri" w:cs="Calibri"/>
          <w:sz w:val="22"/>
          <w:szCs w:val="22"/>
        </w:rPr>
        <w:t xml:space="preserve"> characteristics of pre- and post-$</w:t>
      </w:r>
      <w:r w:rsidR="00D86AD0">
        <w:rPr>
          <w:rFonts w:ascii="Calibri" w:hAnsi="Calibri" w:cs="Calibri"/>
          <w:sz w:val="22"/>
          <w:szCs w:val="22"/>
        </w:rPr>
        <w:t>50</w:t>
      </w:r>
      <w:r w:rsidR="00F55ED5">
        <w:rPr>
          <w:rFonts w:ascii="Calibri" w:hAnsi="Calibri" w:cs="Calibri"/>
          <w:sz w:val="22"/>
          <w:szCs w:val="22"/>
        </w:rPr>
        <w:t xml:space="preserve"> incentive</w:t>
      </w:r>
      <w:r w:rsidRPr="00395B70">
        <w:rPr>
          <w:rFonts w:ascii="Calibri" w:hAnsi="Calibri" w:cs="Calibri"/>
          <w:sz w:val="22"/>
          <w:szCs w:val="22"/>
        </w:rPr>
        <w:t xml:space="preserve"> respondents and compare them with the full baseline study sample. We will use this analysis as a measure of the impact </w:t>
      </w:r>
      <w:r>
        <w:rPr>
          <w:rFonts w:ascii="Calibri" w:hAnsi="Calibri" w:cs="Calibri"/>
          <w:sz w:val="22"/>
          <w:szCs w:val="22"/>
        </w:rPr>
        <w:t>of our</w:t>
      </w:r>
      <w:r w:rsidRPr="00395B70">
        <w:rPr>
          <w:rFonts w:ascii="Calibri" w:hAnsi="Calibri" w:cs="Calibri"/>
          <w:sz w:val="22"/>
          <w:szCs w:val="22"/>
        </w:rPr>
        <w:t xml:space="preserve"> change</w:t>
      </w:r>
      <w:r>
        <w:rPr>
          <w:rFonts w:ascii="Calibri" w:hAnsi="Calibri" w:cs="Calibri"/>
          <w:sz w:val="22"/>
          <w:szCs w:val="22"/>
        </w:rPr>
        <w:t>s</w:t>
      </w:r>
      <w:r w:rsidRPr="00395B70">
        <w:rPr>
          <w:rFonts w:ascii="Calibri" w:hAnsi="Calibri" w:cs="Calibri"/>
          <w:sz w:val="22"/>
          <w:szCs w:val="22"/>
        </w:rPr>
        <w:t xml:space="preserve"> to </w:t>
      </w:r>
      <w:r>
        <w:rPr>
          <w:rFonts w:ascii="Calibri" w:hAnsi="Calibri" w:cs="Calibri"/>
          <w:sz w:val="22"/>
          <w:szCs w:val="22"/>
        </w:rPr>
        <w:t>fielding</w:t>
      </w:r>
      <w:r w:rsidRPr="00395B70">
        <w:rPr>
          <w:rFonts w:ascii="Calibri" w:hAnsi="Calibri" w:cs="Calibri"/>
          <w:sz w:val="22"/>
          <w:szCs w:val="22"/>
        </w:rPr>
        <w:t xml:space="preserve"> protocol on observable non-response bias. </w:t>
      </w:r>
      <w:r w:rsidRPr="00395B70">
        <w:rPr>
          <w:rFonts w:ascii="Calibri" w:hAnsi="Calibri" w:cs="Calibri"/>
          <w:sz w:val="22"/>
          <w:szCs w:val="22"/>
        </w:rPr>
        <w:br/>
      </w:r>
      <w:r w:rsidRPr="00395B70">
        <w:rPr>
          <w:rFonts w:ascii="Calibri" w:hAnsi="Calibri" w:cs="Calibri"/>
          <w:sz w:val="22"/>
          <w:szCs w:val="22"/>
        </w:rPr>
        <w:br/>
        <w:t>ACF anticipates that the information resulting from our survey administration efforts, including the proposed change in incentive amount, will be of sufficient quality to meaningfully contribute to ongoing learning about strategies for improving the quality, efficiency, and effectiveness of our survey data collections.</w:t>
      </w:r>
    </w:p>
    <w:p w:rsidR="00A34BD7" w:rsidP="00AD72ED" w:rsidRDefault="00A34BD7" w14:paraId="66E1617C" w14:textId="77777777">
      <w:pPr>
        <w:pStyle w:val="Paragraph"/>
        <w:spacing w:after="0" w:line="240" w:lineRule="auto"/>
        <w:rPr>
          <w:rFonts w:ascii="Calibri" w:hAnsi="Calibri" w:cs="Calibri"/>
          <w:sz w:val="22"/>
          <w:szCs w:val="22"/>
        </w:rPr>
      </w:pPr>
    </w:p>
    <w:p w:rsidRPr="00A34BD7" w:rsidR="00BE22D6" w:rsidP="00AD72ED" w:rsidRDefault="00BE22D6" w14:paraId="0112FCAE" w14:textId="0DB28FE0">
      <w:pPr>
        <w:pStyle w:val="Paragraph"/>
        <w:spacing w:after="0" w:line="240" w:lineRule="auto"/>
        <w:rPr>
          <w:rFonts w:ascii="Calibri" w:hAnsi="Calibri" w:cs="Calibri"/>
          <w:b/>
          <w:bCs/>
          <w:sz w:val="22"/>
          <w:szCs w:val="22"/>
          <w:u w:val="single"/>
        </w:rPr>
      </w:pPr>
      <w:r w:rsidRPr="00A34BD7">
        <w:rPr>
          <w:rFonts w:ascii="Calibri" w:hAnsi="Calibri" w:cs="Calibri"/>
          <w:b/>
          <w:bCs/>
          <w:sz w:val="22"/>
          <w:szCs w:val="22"/>
          <w:u w:val="single"/>
        </w:rPr>
        <w:t xml:space="preserve">Justification </w:t>
      </w:r>
    </w:p>
    <w:p w:rsidR="006C0DAE" w:rsidP="00AD72ED" w:rsidRDefault="004365E4" w14:paraId="66319A11" w14:textId="1DBF79FC">
      <w:pPr>
        <w:spacing w:after="0" w:line="240" w:lineRule="auto"/>
        <w:rPr>
          <w:rFonts w:ascii="Calibri" w:hAnsi="Calibri" w:cs="Calibri"/>
          <w:sz w:val="22"/>
          <w:szCs w:val="22"/>
        </w:rPr>
      </w:pPr>
      <w:r>
        <w:rPr>
          <w:rFonts w:ascii="Calibri" w:hAnsi="Calibri" w:cs="Calibri"/>
          <w:sz w:val="22"/>
          <w:szCs w:val="22"/>
        </w:rPr>
        <w:t xml:space="preserve">The response rates </w:t>
      </w:r>
      <w:bookmarkStart w:name="_Hlk52193819" w:id="17"/>
      <w:r w:rsidR="00D86AD0">
        <w:rPr>
          <w:rFonts w:ascii="Calibri" w:hAnsi="Calibri" w:cs="Calibri"/>
          <w:sz w:val="22"/>
          <w:szCs w:val="22"/>
        </w:rPr>
        <w:t xml:space="preserve">within the MyGoals sites </w:t>
      </w:r>
      <w:bookmarkEnd w:id="17"/>
      <w:r>
        <w:rPr>
          <w:rFonts w:ascii="Calibri" w:hAnsi="Calibri" w:cs="Calibri"/>
          <w:sz w:val="22"/>
          <w:szCs w:val="22"/>
        </w:rPr>
        <w:t>for the follow-up surveys are at risk of being lower</w:t>
      </w:r>
      <w:r w:rsidR="00A061E2">
        <w:rPr>
          <w:rFonts w:ascii="Calibri" w:hAnsi="Calibri" w:cs="Calibri"/>
          <w:sz w:val="22"/>
          <w:szCs w:val="22"/>
        </w:rPr>
        <w:t xml:space="preserve"> than anticipated because in-person location has stopped due to COVID-19. </w:t>
      </w:r>
      <w:r w:rsidR="001964EF">
        <w:rPr>
          <w:rFonts w:ascii="Calibri" w:hAnsi="Calibri" w:cs="Calibri"/>
          <w:sz w:val="22"/>
          <w:szCs w:val="22"/>
        </w:rPr>
        <w:t>No timetable for resumption of field locating has been established at this time</w:t>
      </w:r>
      <w:r w:rsidR="00F674EE">
        <w:rPr>
          <w:rFonts w:ascii="Calibri" w:hAnsi="Calibri" w:cs="Calibri"/>
          <w:sz w:val="22"/>
          <w:szCs w:val="22"/>
        </w:rPr>
        <w:t xml:space="preserve"> but it will not be until January 2021 at the earliest, contingent on improvement in conditions related to the pandemic</w:t>
      </w:r>
      <w:r w:rsidR="006C0DAE">
        <w:rPr>
          <w:rFonts w:ascii="Calibri" w:hAnsi="Calibri" w:cs="Calibri"/>
          <w:sz w:val="22"/>
          <w:szCs w:val="22"/>
        </w:rPr>
        <w:t xml:space="preserve">. </w:t>
      </w:r>
      <w:r w:rsidRPr="008A47E4" w:rsidR="006C0DAE">
        <w:rPr>
          <w:rFonts w:ascii="Calibri" w:hAnsi="Calibri" w:cs="Calibri"/>
          <w:sz w:val="22"/>
          <w:szCs w:val="22"/>
        </w:rPr>
        <w:t>The response rates are unlikely to hit our original target of 80 percent.</w:t>
      </w:r>
      <w:r w:rsidR="006C0DAE">
        <w:rPr>
          <w:rFonts w:ascii="Calibri" w:hAnsi="Calibri" w:cs="Calibri"/>
          <w:sz w:val="22"/>
          <w:szCs w:val="22"/>
        </w:rPr>
        <w:t xml:space="preserve"> </w:t>
      </w:r>
      <w:r w:rsidR="00A061E2">
        <w:rPr>
          <w:rFonts w:ascii="Calibri" w:hAnsi="Calibri" w:cs="Calibri"/>
          <w:sz w:val="22"/>
          <w:szCs w:val="22"/>
        </w:rPr>
        <w:t>We saw significant increases in response rates</w:t>
      </w:r>
      <w:r w:rsidR="00F72764">
        <w:rPr>
          <w:rFonts w:ascii="Calibri" w:hAnsi="Calibri" w:cs="Calibri"/>
          <w:sz w:val="22"/>
          <w:szCs w:val="22"/>
        </w:rPr>
        <w:t>—</w:t>
      </w:r>
      <w:r w:rsidR="006C0DAE">
        <w:rPr>
          <w:rFonts w:ascii="Calibri" w:hAnsi="Calibri" w:cs="Calibri"/>
          <w:sz w:val="22"/>
          <w:szCs w:val="22"/>
        </w:rPr>
        <w:t>with no major increase in the program-control response rate differential—in</w:t>
      </w:r>
      <w:r w:rsidR="00A061E2">
        <w:rPr>
          <w:rFonts w:ascii="Calibri" w:hAnsi="Calibri" w:cs="Calibri"/>
          <w:sz w:val="22"/>
          <w:szCs w:val="22"/>
        </w:rPr>
        <w:t xml:space="preserve"> the four sites </w:t>
      </w:r>
      <w:r w:rsidR="004A3322">
        <w:rPr>
          <w:rFonts w:ascii="Calibri" w:hAnsi="Calibri" w:cs="Calibri"/>
          <w:sz w:val="22"/>
          <w:szCs w:val="22"/>
        </w:rPr>
        <w:t>for</w:t>
      </w:r>
      <w:r w:rsidR="00A061E2">
        <w:rPr>
          <w:rFonts w:ascii="Calibri" w:hAnsi="Calibri" w:cs="Calibri"/>
          <w:sz w:val="22"/>
          <w:szCs w:val="22"/>
        </w:rPr>
        <w:t xml:space="preserve"> which incentives were increased in March 2020</w:t>
      </w:r>
      <w:r w:rsidR="00A64AFC">
        <w:rPr>
          <w:rFonts w:ascii="Calibri" w:hAnsi="Calibri" w:cs="Calibri"/>
          <w:sz w:val="22"/>
          <w:szCs w:val="22"/>
        </w:rPr>
        <w:t xml:space="preserve"> (</w:t>
      </w:r>
      <w:r w:rsidR="00A64AFC">
        <w:rPr>
          <w:rFonts w:ascii="Calibri" w:hAnsi="Calibri" w:cs="Calibri"/>
          <w:bCs/>
          <w:sz w:val="22"/>
          <w:szCs w:val="22"/>
        </w:rPr>
        <w:t>as presented in Figures 1 and 2 above)</w:t>
      </w:r>
      <w:r w:rsidR="00A061E2">
        <w:rPr>
          <w:rFonts w:ascii="Calibri" w:hAnsi="Calibri" w:cs="Calibri"/>
          <w:sz w:val="22"/>
          <w:szCs w:val="22"/>
        </w:rPr>
        <w:t xml:space="preserve">. We anticipate that increasing the </w:t>
      </w:r>
      <w:r w:rsidR="004A3322">
        <w:rPr>
          <w:rFonts w:ascii="Calibri" w:hAnsi="Calibri" w:cs="Calibri"/>
          <w:sz w:val="22"/>
          <w:szCs w:val="22"/>
        </w:rPr>
        <w:t xml:space="preserve">incentive </w:t>
      </w:r>
      <w:r w:rsidR="00A061E2">
        <w:rPr>
          <w:rFonts w:ascii="Calibri" w:hAnsi="Calibri" w:cs="Calibri"/>
          <w:sz w:val="22"/>
          <w:szCs w:val="22"/>
        </w:rPr>
        <w:t>to $5</w:t>
      </w:r>
      <w:r w:rsidR="00D86AD0">
        <w:rPr>
          <w:rFonts w:ascii="Calibri" w:hAnsi="Calibri" w:cs="Calibri"/>
          <w:sz w:val="22"/>
          <w:szCs w:val="22"/>
        </w:rPr>
        <w:t>0 for MyGoals sample members</w:t>
      </w:r>
      <w:r w:rsidR="00A061E2">
        <w:rPr>
          <w:rFonts w:ascii="Calibri" w:hAnsi="Calibri" w:cs="Calibri"/>
          <w:sz w:val="22"/>
          <w:szCs w:val="22"/>
        </w:rPr>
        <w:t xml:space="preserve"> will</w:t>
      </w:r>
      <w:r w:rsidR="006C0DAE">
        <w:rPr>
          <w:rFonts w:ascii="Calibri" w:hAnsi="Calibri" w:cs="Calibri"/>
          <w:sz w:val="22"/>
          <w:szCs w:val="22"/>
        </w:rPr>
        <w:t xml:space="preserve"> increase response rates and </w:t>
      </w:r>
      <w:r w:rsidR="004A3322">
        <w:rPr>
          <w:rFonts w:ascii="Calibri" w:hAnsi="Calibri" w:cs="Calibri"/>
          <w:sz w:val="22"/>
          <w:szCs w:val="22"/>
        </w:rPr>
        <w:t xml:space="preserve">help </w:t>
      </w:r>
      <w:r w:rsidR="006C0DAE">
        <w:rPr>
          <w:rFonts w:ascii="Calibri" w:hAnsi="Calibri" w:cs="Calibri"/>
          <w:sz w:val="22"/>
          <w:szCs w:val="22"/>
        </w:rPr>
        <w:t>ameliorate the negative impact of the inability to conduct in-person locating.</w:t>
      </w:r>
    </w:p>
    <w:p w:rsidR="006C0DAE" w:rsidP="00AD72ED" w:rsidRDefault="006C0DAE" w14:paraId="1C5D8013" w14:textId="77777777">
      <w:pPr>
        <w:spacing w:after="0" w:line="240" w:lineRule="auto"/>
        <w:rPr>
          <w:rFonts w:ascii="Calibri" w:hAnsi="Calibri" w:cs="Calibri"/>
          <w:sz w:val="22"/>
          <w:szCs w:val="22"/>
        </w:rPr>
      </w:pPr>
    </w:p>
    <w:p w:rsidRPr="00395B70" w:rsidR="00561227" w:rsidP="00AD72ED" w:rsidRDefault="00EB1FCB" w14:paraId="6AF63401" w14:textId="4A4DBF8D">
      <w:pPr>
        <w:spacing w:after="0" w:line="240" w:lineRule="auto"/>
        <w:rPr>
          <w:rFonts w:ascii="Calibri" w:hAnsi="Calibri" w:cs="Calibri"/>
          <w:sz w:val="22"/>
          <w:szCs w:val="22"/>
        </w:rPr>
      </w:pPr>
      <w:r w:rsidRPr="008A47E4">
        <w:rPr>
          <w:rFonts w:ascii="Calibri" w:hAnsi="Calibri" w:cs="Calibri"/>
          <w:sz w:val="22"/>
          <w:szCs w:val="22"/>
        </w:rPr>
        <w:t xml:space="preserve">We are still </w:t>
      </w:r>
      <w:r w:rsidR="00FA2B13">
        <w:rPr>
          <w:rFonts w:ascii="Calibri" w:hAnsi="Calibri" w:cs="Calibri"/>
          <w:sz w:val="22"/>
          <w:szCs w:val="22"/>
        </w:rPr>
        <w:t xml:space="preserve">exploring </w:t>
      </w:r>
      <w:r w:rsidRPr="008A47E4">
        <w:rPr>
          <w:rFonts w:ascii="Calibri" w:hAnsi="Calibri" w:cs="Calibri"/>
          <w:sz w:val="22"/>
          <w:szCs w:val="22"/>
        </w:rPr>
        <w:t xml:space="preserve">ways to increase </w:t>
      </w:r>
      <w:r w:rsidR="00317B4E">
        <w:rPr>
          <w:rFonts w:ascii="Calibri" w:hAnsi="Calibri" w:cs="Calibri"/>
          <w:sz w:val="22"/>
          <w:szCs w:val="22"/>
        </w:rPr>
        <w:t>the representativeness of the estimates we can report from the survey data</w:t>
      </w:r>
      <w:r w:rsidRPr="008A47E4">
        <w:rPr>
          <w:rFonts w:ascii="Calibri" w:hAnsi="Calibri" w:cs="Calibri"/>
          <w:sz w:val="22"/>
          <w:szCs w:val="22"/>
        </w:rPr>
        <w:t xml:space="preserve">. </w:t>
      </w:r>
      <w:r w:rsidR="006C0DAE">
        <w:rPr>
          <w:rFonts w:ascii="Calibri" w:hAnsi="Calibri" w:cs="Calibri"/>
          <w:sz w:val="22"/>
          <w:szCs w:val="22"/>
        </w:rPr>
        <w:t>We anticipate that t</w:t>
      </w:r>
      <w:r w:rsidR="00EB4A80">
        <w:rPr>
          <w:rFonts w:ascii="Calibri" w:hAnsi="Calibri" w:cs="Calibri"/>
          <w:sz w:val="22"/>
          <w:szCs w:val="22"/>
        </w:rPr>
        <w:t xml:space="preserve">he proposed increase </w:t>
      </w:r>
      <w:r w:rsidR="006C0DAE">
        <w:rPr>
          <w:rFonts w:ascii="Calibri" w:hAnsi="Calibri" w:cs="Calibri"/>
          <w:sz w:val="22"/>
          <w:szCs w:val="22"/>
        </w:rPr>
        <w:t xml:space="preserve">in incentives </w:t>
      </w:r>
      <w:r w:rsidRPr="008A47E4">
        <w:rPr>
          <w:rFonts w:ascii="Calibri" w:hAnsi="Calibri" w:cs="Calibri"/>
          <w:sz w:val="22"/>
          <w:szCs w:val="22"/>
        </w:rPr>
        <w:t>would increase response rates further and reduce the chance that our analysis is subject to attrition bias.</w:t>
      </w:r>
      <w:bookmarkStart w:name="CC" w:id="18"/>
      <w:bookmarkEnd w:id="18"/>
    </w:p>
    <w:sectPr w:rsidRPr="00395B70" w:rsidR="00561227" w:rsidSect="00BF2A4B">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FD969" w14:textId="77777777" w:rsidR="00452CEE" w:rsidRPr="00F670A5" w:rsidRDefault="00452CEE" w:rsidP="00F670A5">
      <w:r>
        <w:separator/>
      </w:r>
    </w:p>
  </w:endnote>
  <w:endnote w:type="continuationSeparator" w:id="0">
    <w:p w14:paraId="36C31103" w14:textId="77777777" w:rsidR="00452CEE" w:rsidRPr="00F670A5" w:rsidRDefault="00452CEE" w:rsidP="00F670A5">
      <w:r>
        <w:continuationSeparator/>
      </w:r>
    </w:p>
  </w:endnote>
  <w:endnote w:type="continuationNotice" w:id="1">
    <w:p w14:paraId="190B3C42" w14:textId="77777777" w:rsidR="00452CEE" w:rsidRDefault="00452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Arial"/>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807E9" w14:textId="77777777" w:rsidR="00452CEE" w:rsidRDefault="00452CEE">
      <w:r>
        <w:separator/>
      </w:r>
    </w:p>
  </w:footnote>
  <w:footnote w:type="continuationSeparator" w:id="0">
    <w:p w14:paraId="39FFADF3" w14:textId="77777777" w:rsidR="00452CEE" w:rsidRPr="00F670A5" w:rsidRDefault="00452CEE" w:rsidP="00F670A5">
      <w:r>
        <w:separator/>
      </w:r>
    </w:p>
    <w:p w14:paraId="20C12549" w14:textId="77777777" w:rsidR="00452CEE" w:rsidRDefault="00452CEE">
      <w:r w:rsidRPr="00F670A5">
        <w:t>(continued)</w:t>
      </w:r>
    </w:p>
  </w:footnote>
  <w:footnote w:type="continuationNotice" w:id="1">
    <w:p w14:paraId="6350A582" w14:textId="77777777" w:rsidR="00452CEE" w:rsidRDefault="00452C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F13A1" w14:textId="222B8FEA" w:rsidR="00EB2B3F" w:rsidRDefault="00EB2B3F" w:rsidP="00D9643F">
    <w:pPr>
      <w:pStyle w:val="Header"/>
    </w:pPr>
    <w:r w:rsidRPr="00D9643F">
      <w:rPr>
        <w:rStyle w:val="Bold"/>
      </w:rPr>
      <w:t>To:</w:t>
    </w:r>
    <w:r w:rsidRPr="00C81E20">
      <w:rPr>
        <w:rStyle w:val="Default"/>
      </w:rPr>
      <w:tab/>
    </w:r>
    <w:bookmarkStart w:id="6" w:name="HeaderTo"/>
    <w:bookmarkEnd w:id="6"/>
    <w:r>
      <w:rPr>
        <w:rStyle w:val="Default"/>
      </w:rPr>
      <w:t>J</w:t>
    </w:r>
    <w:r w:rsidR="00175E9E">
      <w:rPr>
        <w:rStyle w:val="Default"/>
      </w:rPr>
      <w:t>ordan Cohen</w:t>
    </w:r>
    <w:r>
      <w:tab/>
    </w:r>
  </w:p>
  <w:p w14:paraId="1A00D9E9" w14:textId="7D3EFA96" w:rsidR="00EB2B3F" w:rsidRPr="00C863A2" w:rsidRDefault="00EB2B3F" w:rsidP="00D9643F">
    <w:pPr>
      <w:pStyle w:val="Header"/>
      <w:rPr>
        <w:rStyle w:val="Default"/>
      </w:rPr>
    </w:pPr>
    <w:r w:rsidRPr="00D9643F">
      <w:rPr>
        <w:rStyle w:val="Bold"/>
      </w:rPr>
      <w:t>From</w:t>
    </w:r>
    <w:r>
      <w:rPr>
        <w:rStyle w:val="Bold"/>
      </w:rPr>
      <w:t>:</w:t>
    </w:r>
    <w:r w:rsidRPr="00C863A2">
      <w:rPr>
        <w:rStyle w:val="Default"/>
      </w:rPr>
      <w:tab/>
    </w:r>
    <w:r>
      <w:rPr>
        <w:rStyle w:val="Default"/>
      </w:rPr>
      <w:t>Hilary Bruck and Victoria Kabak</w:t>
    </w:r>
  </w:p>
  <w:p w14:paraId="2DB491FE" w14:textId="44A1F051" w:rsidR="00EB2B3F" w:rsidRPr="00C863A2" w:rsidRDefault="00EB2B3F" w:rsidP="00D9643F">
    <w:pPr>
      <w:pStyle w:val="Header"/>
      <w:rPr>
        <w:rStyle w:val="Default"/>
      </w:rPr>
    </w:pPr>
    <w:r w:rsidRPr="002F157A">
      <w:rPr>
        <w:rStyle w:val="Bold"/>
      </w:rPr>
      <w:t>Date:</w:t>
    </w:r>
    <w:r w:rsidRPr="00C863A2">
      <w:rPr>
        <w:rStyle w:val="Default"/>
      </w:rPr>
      <w:tab/>
    </w:r>
    <w:bookmarkStart w:id="7" w:name="HeaderDateMark"/>
    <w:bookmarkEnd w:id="7"/>
    <w:r w:rsidR="00EB0025">
      <w:rPr>
        <w:rStyle w:val="Default"/>
      </w:rPr>
      <w:t>10</w:t>
    </w:r>
    <w:r>
      <w:rPr>
        <w:rStyle w:val="Default"/>
      </w:rPr>
      <w:t>/</w:t>
    </w:r>
    <w:r w:rsidR="00EB0025">
      <w:rPr>
        <w:rStyle w:val="Default"/>
      </w:rPr>
      <w:t>5</w:t>
    </w:r>
    <w:r>
      <w:rPr>
        <w:rStyle w:val="Default"/>
      </w:rPr>
      <w:t>/2020</w:t>
    </w:r>
  </w:p>
  <w:p w14:paraId="035188A8" w14:textId="68EAAC09" w:rsidR="00EB2B3F" w:rsidRPr="00C81E20" w:rsidRDefault="00EB2B3F" w:rsidP="00C81E20">
    <w:pPr>
      <w:pStyle w:val="Header"/>
    </w:pPr>
    <w:r w:rsidRPr="00C81E20">
      <w:rPr>
        <w:rStyle w:val="Bold"/>
      </w:rPr>
      <w:t>Page:</w:t>
    </w:r>
    <w:r w:rsidRPr="00C863A2">
      <w:rPr>
        <w:rStyle w:val="Default"/>
      </w:rPr>
      <w:tab/>
    </w:r>
    <w:r w:rsidRPr="00C863A2">
      <w:rPr>
        <w:rStyle w:val="Default"/>
      </w:rPr>
      <w:fldChar w:fldCharType="begin"/>
    </w:r>
    <w:r w:rsidRPr="00C863A2">
      <w:rPr>
        <w:rStyle w:val="Default"/>
      </w:rPr>
      <w:instrText xml:space="preserve"> PAGE </w:instrText>
    </w:r>
    <w:r w:rsidRPr="00C863A2">
      <w:rPr>
        <w:rStyle w:val="Default"/>
      </w:rPr>
      <w:fldChar w:fldCharType="separate"/>
    </w:r>
    <w:r w:rsidR="00AA2C06">
      <w:rPr>
        <w:rStyle w:val="Default"/>
        <w:noProof/>
      </w:rPr>
      <w:t>9</w:t>
    </w:r>
    <w:r w:rsidRPr="00C863A2">
      <w:rPr>
        <w:rStyle w:val="Defaul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2AA85" w14:textId="60BBB100" w:rsidR="00EB2B3F" w:rsidRDefault="00EB2B3F" w:rsidP="007D2852">
    <w:pPr>
      <w:pStyle w:val="LogoAnchor"/>
    </w:pPr>
  </w:p>
  <w:p w14:paraId="5CD46DE8" w14:textId="72251ADB" w:rsidR="00EB2B3F" w:rsidRPr="000A781A" w:rsidRDefault="00EB2B3F" w:rsidP="00D971D0">
    <w:pPr>
      <w:pStyle w:val="TOCHeading"/>
    </w:pPr>
    <w:r>
      <w:t>MEMORANDUM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9AE29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160CA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753E29F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755D3E"/>
    <w:multiLevelType w:val="hybridMultilevel"/>
    <w:tmpl w:val="CF0C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DF650C"/>
    <w:multiLevelType w:val="hybridMultilevel"/>
    <w:tmpl w:val="90BE7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3" w15:restartNumberingAfterBreak="0">
    <w:nsid w:val="154A7177"/>
    <w:multiLevelType w:val="hybridMultilevel"/>
    <w:tmpl w:val="6750E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75F4639"/>
    <w:multiLevelType w:val="hybridMultilevel"/>
    <w:tmpl w:val="C156B4BC"/>
    <w:lvl w:ilvl="0" w:tplc="07603E5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FD5C1F"/>
    <w:multiLevelType w:val="hybridMultilevel"/>
    <w:tmpl w:val="C968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0A799E"/>
    <w:multiLevelType w:val="hybridMultilevel"/>
    <w:tmpl w:val="6A62CC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2D2F20EE"/>
    <w:multiLevelType w:val="hybridMultilevel"/>
    <w:tmpl w:val="1D047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C583D"/>
    <w:multiLevelType w:val="hybridMultilevel"/>
    <w:tmpl w:val="CCBA8132"/>
    <w:lvl w:ilvl="0" w:tplc="E3AE227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5" w15:restartNumberingAfterBreak="0">
    <w:nsid w:val="4DA15501"/>
    <w:multiLevelType w:val="hybridMultilevel"/>
    <w:tmpl w:val="45A8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15:restartNumberingAfterBreak="0">
    <w:nsid w:val="65617B60"/>
    <w:multiLevelType w:val="hybridMultilevel"/>
    <w:tmpl w:val="CAF6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8E1DA8"/>
    <w:multiLevelType w:val="hybridMultilevel"/>
    <w:tmpl w:val="B92E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6" w15:restartNumberingAfterBreak="0">
    <w:nsid w:val="7020478C"/>
    <w:multiLevelType w:val="hybridMultilevel"/>
    <w:tmpl w:val="26862F5A"/>
    <w:lvl w:ilvl="0" w:tplc="B6882E8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A668C"/>
    <w:multiLevelType w:val="hybridMultilevel"/>
    <w:tmpl w:val="87DEC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CA0864"/>
    <w:multiLevelType w:val="hybridMultilevel"/>
    <w:tmpl w:val="117E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6"/>
  </w:num>
  <w:num w:numId="3">
    <w:abstractNumId w:val="39"/>
  </w:num>
  <w:num w:numId="4">
    <w:abstractNumId w:val="26"/>
  </w:num>
  <w:num w:numId="5">
    <w:abstractNumId w:val="27"/>
  </w:num>
  <w:num w:numId="6">
    <w:abstractNumId w:val="9"/>
  </w:num>
  <w:num w:numId="7">
    <w:abstractNumId w:val="7"/>
  </w:num>
  <w:num w:numId="8">
    <w:abstractNumId w:val="29"/>
  </w:num>
  <w:num w:numId="9">
    <w:abstractNumId w:val="23"/>
  </w:num>
  <w:num w:numId="10">
    <w:abstractNumId w:val="28"/>
  </w:num>
  <w:num w:numId="11">
    <w:abstractNumId w:val="22"/>
  </w:num>
  <w:num w:numId="12">
    <w:abstractNumId w:val="33"/>
  </w:num>
  <w:num w:numId="13">
    <w:abstractNumId w:val="16"/>
  </w:num>
  <w:num w:numId="14">
    <w:abstractNumId w:val="14"/>
  </w:num>
  <w:num w:numId="15">
    <w:abstractNumId w:val="6"/>
  </w:num>
  <w:num w:numId="16">
    <w:abstractNumId w:val="5"/>
  </w:num>
  <w:num w:numId="17">
    <w:abstractNumId w:val="4"/>
  </w:num>
  <w:num w:numId="18">
    <w:abstractNumId w:val="3"/>
  </w:num>
  <w:num w:numId="19">
    <w:abstractNumId w:val="2"/>
  </w:num>
  <w:num w:numId="20">
    <w:abstractNumId w:val="30"/>
  </w:num>
  <w:num w:numId="21">
    <w:abstractNumId w:val="12"/>
  </w:num>
  <w:num w:numId="22">
    <w:abstractNumId w:val="35"/>
  </w:num>
  <w:num w:numId="23">
    <w:abstractNumId w:val="20"/>
  </w:num>
  <w:num w:numId="24">
    <w:abstractNumId w:val="21"/>
  </w:num>
  <w:num w:numId="25">
    <w:abstractNumId w:val="18"/>
  </w:num>
  <w:num w:numId="26">
    <w:abstractNumId w:val="8"/>
  </w:num>
  <w:num w:numId="27">
    <w:abstractNumId w:val="32"/>
  </w:num>
  <w:num w:numId="28">
    <w:abstractNumId w:val="37"/>
  </w:num>
  <w:num w:numId="29">
    <w:abstractNumId w:val="17"/>
  </w:num>
  <w:num w:numId="30">
    <w:abstractNumId w:val="38"/>
  </w:num>
  <w:num w:numId="31">
    <w:abstractNumId w:val="34"/>
  </w:num>
  <w:num w:numId="32">
    <w:abstractNumId w:val="25"/>
  </w:num>
  <w:num w:numId="33">
    <w:abstractNumId w:val="15"/>
  </w:num>
  <w:num w:numId="34">
    <w:abstractNumId w:val="10"/>
  </w:num>
  <w:num w:numId="35">
    <w:abstractNumId w:val="11"/>
  </w:num>
  <w:num w:numId="36">
    <w:abstractNumId w:val="13"/>
  </w:num>
  <w:num w:numId="37">
    <w:abstractNumId w:val="19"/>
  </w:num>
  <w:num w:numId="38">
    <w:abstractNumId w:val="31"/>
  </w:num>
  <w:num w:numId="39">
    <w:abstractNumId w:val="1"/>
  </w:num>
  <w:num w:numId="40">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0"/>
  <w:styleLockTheme/>
  <w:styleLockQFSet/>
  <w:defaultTabStop w:val="43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07"/>
    <w:rsid w:val="00000EB2"/>
    <w:rsid w:val="0000235B"/>
    <w:rsid w:val="00004D4D"/>
    <w:rsid w:val="000056F0"/>
    <w:rsid w:val="00006B47"/>
    <w:rsid w:val="00012B57"/>
    <w:rsid w:val="00016D0F"/>
    <w:rsid w:val="00023706"/>
    <w:rsid w:val="0002391A"/>
    <w:rsid w:val="00025470"/>
    <w:rsid w:val="00025A53"/>
    <w:rsid w:val="00026BE2"/>
    <w:rsid w:val="00026D02"/>
    <w:rsid w:val="00026F59"/>
    <w:rsid w:val="0002753F"/>
    <w:rsid w:val="00032FBA"/>
    <w:rsid w:val="0003331D"/>
    <w:rsid w:val="00035427"/>
    <w:rsid w:val="0003593D"/>
    <w:rsid w:val="000362F8"/>
    <w:rsid w:val="00036389"/>
    <w:rsid w:val="000363E9"/>
    <w:rsid w:val="000367D0"/>
    <w:rsid w:val="00037D4E"/>
    <w:rsid w:val="0004452D"/>
    <w:rsid w:val="00044ED5"/>
    <w:rsid w:val="00046559"/>
    <w:rsid w:val="000468A0"/>
    <w:rsid w:val="00047872"/>
    <w:rsid w:val="00050B86"/>
    <w:rsid w:val="00051ADE"/>
    <w:rsid w:val="000524DB"/>
    <w:rsid w:val="0005544D"/>
    <w:rsid w:val="00057551"/>
    <w:rsid w:val="000579C1"/>
    <w:rsid w:val="00061F48"/>
    <w:rsid w:val="00063225"/>
    <w:rsid w:val="000633A2"/>
    <w:rsid w:val="000633A4"/>
    <w:rsid w:val="00066AC0"/>
    <w:rsid w:val="0007077D"/>
    <w:rsid w:val="00071641"/>
    <w:rsid w:val="000721E5"/>
    <w:rsid w:val="00074DA0"/>
    <w:rsid w:val="00076C64"/>
    <w:rsid w:val="000770BE"/>
    <w:rsid w:val="00077277"/>
    <w:rsid w:val="00077643"/>
    <w:rsid w:val="00077E3B"/>
    <w:rsid w:val="00077F45"/>
    <w:rsid w:val="00082685"/>
    <w:rsid w:val="00082868"/>
    <w:rsid w:val="00083FE7"/>
    <w:rsid w:val="00087480"/>
    <w:rsid w:val="000874E9"/>
    <w:rsid w:val="00087D5A"/>
    <w:rsid w:val="000906E6"/>
    <w:rsid w:val="00090C71"/>
    <w:rsid w:val="000912AE"/>
    <w:rsid w:val="000951AF"/>
    <w:rsid w:val="00096265"/>
    <w:rsid w:val="00096351"/>
    <w:rsid w:val="000A0076"/>
    <w:rsid w:val="000A0BF3"/>
    <w:rsid w:val="000A1412"/>
    <w:rsid w:val="000A20F6"/>
    <w:rsid w:val="000A25A4"/>
    <w:rsid w:val="000A35EE"/>
    <w:rsid w:val="000A47F6"/>
    <w:rsid w:val="000A781A"/>
    <w:rsid w:val="000B0F0E"/>
    <w:rsid w:val="000B2C09"/>
    <w:rsid w:val="000B3385"/>
    <w:rsid w:val="000B371A"/>
    <w:rsid w:val="000B6C20"/>
    <w:rsid w:val="000B78A6"/>
    <w:rsid w:val="000C2B0B"/>
    <w:rsid w:val="000C3CDA"/>
    <w:rsid w:val="000C5979"/>
    <w:rsid w:val="000C7057"/>
    <w:rsid w:val="000D11A5"/>
    <w:rsid w:val="000D2534"/>
    <w:rsid w:val="000D5664"/>
    <w:rsid w:val="000D67D7"/>
    <w:rsid w:val="000D7486"/>
    <w:rsid w:val="000E0333"/>
    <w:rsid w:val="000E2597"/>
    <w:rsid w:val="000E26BE"/>
    <w:rsid w:val="000E2E56"/>
    <w:rsid w:val="000E4CFE"/>
    <w:rsid w:val="000F032D"/>
    <w:rsid w:val="000F0817"/>
    <w:rsid w:val="000F15A8"/>
    <w:rsid w:val="000F1E91"/>
    <w:rsid w:val="000F4249"/>
    <w:rsid w:val="000F59CE"/>
    <w:rsid w:val="000F6403"/>
    <w:rsid w:val="000F6677"/>
    <w:rsid w:val="00115629"/>
    <w:rsid w:val="00116277"/>
    <w:rsid w:val="00116DFB"/>
    <w:rsid w:val="00123AB6"/>
    <w:rsid w:val="00123FF5"/>
    <w:rsid w:val="00124B32"/>
    <w:rsid w:val="001265FF"/>
    <w:rsid w:val="00127432"/>
    <w:rsid w:val="00127C46"/>
    <w:rsid w:val="00133848"/>
    <w:rsid w:val="00134960"/>
    <w:rsid w:val="001372E9"/>
    <w:rsid w:val="00145E8B"/>
    <w:rsid w:val="00146297"/>
    <w:rsid w:val="0015329C"/>
    <w:rsid w:val="0015331C"/>
    <w:rsid w:val="00155C80"/>
    <w:rsid w:val="00156718"/>
    <w:rsid w:val="00161235"/>
    <w:rsid w:val="00161D28"/>
    <w:rsid w:val="001642EC"/>
    <w:rsid w:val="00166BA7"/>
    <w:rsid w:val="001707BE"/>
    <w:rsid w:val="00170CD7"/>
    <w:rsid w:val="00170D06"/>
    <w:rsid w:val="00172DAF"/>
    <w:rsid w:val="00173CE0"/>
    <w:rsid w:val="00174615"/>
    <w:rsid w:val="00175E9E"/>
    <w:rsid w:val="00177EB9"/>
    <w:rsid w:val="0018100E"/>
    <w:rsid w:val="00181662"/>
    <w:rsid w:val="0018185A"/>
    <w:rsid w:val="00181A03"/>
    <w:rsid w:val="001821B8"/>
    <w:rsid w:val="00183111"/>
    <w:rsid w:val="00183F3E"/>
    <w:rsid w:val="00185094"/>
    <w:rsid w:val="001857D4"/>
    <w:rsid w:val="001868C4"/>
    <w:rsid w:val="00187240"/>
    <w:rsid w:val="001900CD"/>
    <w:rsid w:val="00194304"/>
    <w:rsid w:val="001964EF"/>
    <w:rsid w:val="0019797B"/>
    <w:rsid w:val="00197C73"/>
    <w:rsid w:val="00197F58"/>
    <w:rsid w:val="001A32E2"/>
    <w:rsid w:val="001A5160"/>
    <w:rsid w:val="001A5B1C"/>
    <w:rsid w:val="001A5F00"/>
    <w:rsid w:val="001B31BD"/>
    <w:rsid w:val="001D3E2F"/>
    <w:rsid w:val="001D3FF7"/>
    <w:rsid w:val="001D468F"/>
    <w:rsid w:val="001D67BD"/>
    <w:rsid w:val="001E07BB"/>
    <w:rsid w:val="001E2897"/>
    <w:rsid w:val="001E3650"/>
    <w:rsid w:val="001E3911"/>
    <w:rsid w:val="001E3E41"/>
    <w:rsid w:val="001E5247"/>
    <w:rsid w:val="001E79F4"/>
    <w:rsid w:val="001F0C78"/>
    <w:rsid w:val="001F0F53"/>
    <w:rsid w:val="001F1831"/>
    <w:rsid w:val="001F404D"/>
    <w:rsid w:val="001F6FC2"/>
    <w:rsid w:val="002018B1"/>
    <w:rsid w:val="00206A25"/>
    <w:rsid w:val="002117C6"/>
    <w:rsid w:val="00212F85"/>
    <w:rsid w:val="0021411F"/>
    <w:rsid w:val="002159E6"/>
    <w:rsid w:val="00216FF6"/>
    <w:rsid w:val="00220B8E"/>
    <w:rsid w:val="00223AF9"/>
    <w:rsid w:val="002252F8"/>
    <w:rsid w:val="002261D3"/>
    <w:rsid w:val="0022788D"/>
    <w:rsid w:val="00227C76"/>
    <w:rsid w:val="00230037"/>
    <w:rsid w:val="00230937"/>
    <w:rsid w:val="00230E1C"/>
    <w:rsid w:val="00230EDA"/>
    <w:rsid w:val="00232078"/>
    <w:rsid w:val="00233D9B"/>
    <w:rsid w:val="00236CCB"/>
    <w:rsid w:val="00240CFA"/>
    <w:rsid w:val="002423F9"/>
    <w:rsid w:val="00246DFB"/>
    <w:rsid w:val="0024708C"/>
    <w:rsid w:val="00247FDC"/>
    <w:rsid w:val="0025032A"/>
    <w:rsid w:val="002515B4"/>
    <w:rsid w:val="00256EDB"/>
    <w:rsid w:val="00260DCF"/>
    <w:rsid w:val="002619D1"/>
    <w:rsid w:val="00265C23"/>
    <w:rsid w:val="002700CE"/>
    <w:rsid w:val="0027249B"/>
    <w:rsid w:val="00275FF2"/>
    <w:rsid w:val="002860C7"/>
    <w:rsid w:val="00286A49"/>
    <w:rsid w:val="00290AAD"/>
    <w:rsid w:val="00293E03"/>
    <w:rsid w:val="0029636B"/>
    <w:rsid w:val="002970A3"/>
    <w:rsid w:val="002A0256"/>
    <w:rsid w:val="002A28BA"/>
    <w:rsid w:val="002A529C"/>
    <w:rsid w:val="002A71E9"/>
    <w:rsid w:val="002B125C"/>
    <w:rsid w:val="002B12A3"/>
    <w:rsid w:val="002B3137"/>
    <w:rsid w:val="002B569C"/>
    <w:rsid w:val="002B5A7C"/>
    <w:rsid w:val="002B6A17"/>
    <w:rsid w:val="002C1776"/>
    <w:rsid w:val="002C1ABC"/>
    <w:rsid w:val="002C6428"/>
    <w:rsid w:val="002C6AE0"/>
    <w:rsid w:val="002C6D5F"/>
    <w:rsid w:val="002C75AC"/>
    <w:rsid w:val="002C7882"/>
    <w:rsid w:val="002D1B95"/>
    <w:rsid w:val="002D2A41"/>
    <w:rsid w:val="002D42E5"/>
    <w:rsid w:val="002E0B9D"/>
    <w:rsid w:val="002E2517"/>
    <w:rsid w:val="002E52F1"/>
    <w:rsid w:val="002F01D5"/>
    <w:rsid w:val="002F157A"/>
    <w:rsid w:val="002F2DBB"/>
    <w:rsid w:val="002F3FA0"/>
    <w:rsid w:val="002F707D"/>
    <w:rsid w:val="003019DF"/>
    <w:rsid w:val="00304532"/>
    <w:rsid w:val="00307015"/>
    <w:rsid w:val="00310967"/>
    <w:rsid w:val="00310A32"/>
    <w:rsid w:val="00311D3E"/>
    <w:rsid w:val="00312074"/>
    <w:rsid w:val="003122B6"/>
    <w:rsid w:val="003137D2"/>
    <w:rsid w:val="00315CFD"/>
    <w:rsid w:val="00317B4E"/>
    <w:rsid w:val="00317DD9"/>
    <w:rsid w:val="00324043"/>
    <w:rsid w:val="003242F7"/>
    <w:rsid w:val="00330106"/>
    <w:rsid w:val="0033236F"/>
    <w:rsid w:val="00332E3A"/>
    <w:rsid w:val="00336D6B"/>
    <w:rsid w:val="00337C89"/>
    <w:rsid w:val="0034031C"/>
    <w:rsid w:val="00342BE6"/>
    <w:rsid w:val="00343C99"/>
    <w:rsid w:val="00344E2D"/>
    <w:rsid w:val="003462B6"/>
    <w:rsid w:val="0035392A"/>
    <w:rsid w:val="00355A72"/>
    <w:rsid w:val="003615E0"/>
    <w:rsid w:val="00364DEE"/>
    <w:rsid w:val="0036593D"/>
    <w:rsid w:val="00367F17"/>
    <w:rsid w:val="00370C41"/>
    <w:rsid w:val="00375230"/>
    <w:rsid w:val="00376059"/>
    <w:rsid w:val="003771FC"/>
    <w:rsid w:val="0037757D"/>
    <w:rsid w:val="003814D4"/>
    <w:rsid w:val="003837E7"/>
    <w:rsid w:val="0038623D"/>
    <w:rsid w:val="00392972"/>
    <w:rsid w:val="0039316A"/>
    <w:rsid w:val="003947AA"/>
    <w:rsid w:val="00394A23"/>
    <w:rsid w:val="00395B70"/>
    <w:rsid w:val="00395BA6"/>
    <w:rsid w:val="0039670B"/>
    <w:rsid w:val="003A2B32"/>
    <w:rsid w:val="003A355C"/>
    <w:rsid w:val="003A3852"/>
    <w:rsid w:val="003A3CDA"/>
    <w:rsid w:val="003A3E79"/>
    <w:rsid w:val="003A40D8"/>
    <w:rsid w:val="003A4CDC"/>
    <w:rsid w:val="003A5668"/>
    <w:rsid w:val="003A7922"/>
    <w:rsid w:val="003B06CA"/>
    <w:rsid w:val="003B4A60"/>
    <w:rsid w:val="003B4F97"/>
    <w:rsid w:val="003B63E2"/>
    <w:rsid w:val="003B752E"/>
    <w:rsid w:val="003B76CB"/>
    <w:rsid w:val="003C0681"/>
    <w:rsid w:val="003C236B"/>
    <w:rsid w:val="003C394A"/>
    <w:rsid w:val="003C46EE"/>
    <w:rsid w:val="003C4FF9"/>
    <w:rsid w:val="003C5989"/>
    <w:rsid w:val="003C7111"/>
    <w:rsid w:val="003C7680"/>
    <w:rsid w:val="003C7A6C"/>
    <w:rsid w:val="003D4976"/>
    <w:rsid w:val="003D6763"/>
    <w:rsid w:val="003E0182"/>
    <w:rsid w:val="003E0518"/>
    <w:rsid w:val="003E1029"/>
    <w:rsid w:val="003E2437"/>
    <w:rsid w:val="003E41AE"/>
    <w:rsid w:val="003E72B6"/>
    <w:rsid w:val="003F2B51"/>
    <w:rsid w:val="003F3C48"/>
    <w:rsid w:val="003F7DD5"/>
    <w:rsid w:val="00403076"/>
    <w:rsid w:val="00412C19"/>
    <w:rsid w:val="004174DC"/>
    <w:rsid w:val="004232B5"/>
    <w:rsid w:val="00423753"/>
    <w:rsid w:val="00423996"/>
    <w:rsid w:val="00423CBE"/>
    <w:rsid w:val="00425E51"/>
    <w:rsid w:val="00430743"/>
    <w:rsid w:val="00435832"/>
    <w:rsid w:val="004365E4"/>
    <w:rsid w:val="004376DA"/>
    <w:rsid w:val="00441CDA"/>
    <w:rsid w:val="0044403F"/>
    <w:rsid w:val="00444F53"/>
    <w:rsid w:val="00446366"/>
    <w:rsid w:val="00446834"/>
    <w:rsid w:val="00450E21"/>
    <w:rsid w:val="00452CEE"/>
    <w:rsid w:val="004565E5"/>
    <w:rsid w:val="00464FF9"/>
    <w:rsid w:val="00465787"/>
    <w:rsid w:val="00466BF1"/>
    <w:rsid w:val="0047070C"/>
    <w:rsid w:val="004716AF"/>
    <w:rsid w:val="0047207A"/>
    <w:rsid w:val="004729A3"/>
    <w:rsid w:val="00473218"/>
    <w:rsid w:val="0047321C"/>
    <w:rsid w:val="004742CB"/>
    <w:rsid w:val="00474E69"/>
    <w:rsid w:val="00487B5A"/>
    <w:rsid w:val="00487BFD"/>
    <w:rsid w:val="0049102A"/>
    <w:rsid w:val="004917FE"/>
    <w:rsid w:val="00495FA4"/>
    <w:rsid w:val="00496B31"/>
    <w:rsid w:val="004A118E"/>
    <w:rsid w:val="004A3322"/>
    <w:rsid w:val="004A41C1"/>
    <w:rsid w:val="004B005A"/>
    <w:rsid w:val="004B07E1"/>
    <w:rsid w:val="004B0AB4"/>
    <w:rsid w:val="004B1D0F"/>
    <w:rsid w:val="004B4CF9"/>
    <w:rsid w:val="004B7525"/>
    <w:rsid w:val="004C15F3"/>
    <w:rsid w:val="004C3BDB"/>
    <w:rsid w:val="004C3F89"/>
    <w:rsid w:val="004C4CBA"/>
    <w:rsid w:val="004C7419"/>
    <w:rsid w:val="004D0F3F"/>
    <w:rsid w:val="004D2D6B"/>
    <w:rsid w:val="004D2F3C"/>
    <w:rsid w:val="004D494A"/>
    <w:rsid w:val="004D5C42"/>
    <w:rsid w:val="004D662C"/>
    <w:rsid w:val="004D6652"/>
    <w:rsid w:val="004D670E"/>
    <w:rsid w:val="004D6DD3"/>
    <w:rsid w:val="004D71F9"/>
    <w:rsid w:val="004E0A67"/>
    <w:rsid w:val="004E145E"/>
    <w:rsid w:val="004E41FD"/>
    <w:rsid w:val="004E485B"/>
    <w:rsid w:val="004F09CA"/>
    <w:rsid w:val="004F0EC5"/>
    <w:rsid w:val="004F4B27"/>
    <w:rsid w:val="004F55EA"/>
    <w:rsid w:val="004F7854"/>
    <w:rsid w:val="00500243"/>
    <w:rsid w:val="00503652"/>
    <w:rsid w:val="00503E11"/>
    <w:rsid w:val="00507242"/>
    <w:rsid w:val="00510604"/>
    <w:rsid w:val="0051205C"/>
    <w:rsid w:val="00512612"/>
    <w:rsid w:val="00514725"/>
    <w:rsid w:val="00515591"/>
    <w:rsid w:val="005208A3"/>
    <w:rsid w:val="005216B7"/>
    <w:rsid w:val="00522506"/>
    <w:rsid w:val="00523026"/>
    <w:rsid w:val="005322B1"/>
    <w:rsid w:val="00535374"/>
    <w:rsid w:val="00540171"/>
    <w:rsid w:val="005458A7"/>
    <w:rsid w:val="005461D4"/>
    <w:rsid w:val="005474AB"/>
    <w:rsid w:val="00547727"/>
    <w:rsid w:val="00552532"/>
    <w:rsid w:val="00554E36"/>
    <w:rsid w:val="00554EBD"/>
    <w:rsid w:val="00557D85"/>
    <w:rsid w:val="00561227"/>
    <w:rsid w:val="00562203"/>
    <w:rsid w:val="00564518"/>
    <w:rsid w:val="00565156"/>
    <w:rsid w:val="00566D77"/>
    <w:rsid w:val="00566FDA"/>
    <w:rsid w:val="005678C0"/>
    <w:rsid w:val="00572F23"/>
    <w:rsid w:val="00573E66"/>
    <w:rsid w:val="00574252"/>
    <w:rsid w:val="005751D0"/>
    <w:rsid w:val="005801EF"/>
    <w:rsid w:val="00580622"/>
    <w:rsid w:val="00580D8F"/>
    <w:rsid w:val="005812B5"/>
    <w:rsid w:val="00581CD5"/>
    <w:rsid w:val="00583421"/>
    <w:rsid w:val="0058594E"/>
    <w:rsid w:val="00585E9C"/>
    <w:rsid w:val="0058669E"/>
    <w:rsid w:val="00586C81"/>
    <w:rsid w:val="00586D3D"/>
    <w:rsid w:val="00591975"/>
    <w:rsid w:val="005A32D4"/>
    <w:rsid w:val="005A3A6F"/>
    <w:rsid w:val="005A407E"/>
    <w:rsid w:val="005A47DB"/>
    <w:rsid w:val="005A54A0"/>
    <w:rsid w:val="005B0D3A"/>
    <w:rsid w:val="005B1399"/>
    <w:rsid w:val="005B2738"/>
    <w:rsid w:val="005B4D59"/>
    <w:rsid w:val="005B620F"/>
    <w:rsid w:val="005C3B11"/>
    <w:rsid w:val="005C5C26"/>
    <w:rsid w:val="005C6819"/>
    <w:rsid w:val="005C79A1"/>
    <w:rsid w:val="005D08B6"/>
    <w:rsid w:val="005D1B5B"/>
    <w:rsid w:val="005D4145"/>
    <w:rsid w:val="005D425D"/>
    <w:rsid w:val="005D5E7D"/>
    <w:rsid w:val="005D678C"/>
    <w:rsid w:val="005D6994"/>
    <w:rsid w:val="005E4FDC"/>
    <w:rsid w:val="005F0BBA"/>
    <w:rsid w:val="005F10D9"/>
    <w:rsid w:val="005F1C22"/>
    <w:rsid w:val="005F2530"/>
    <w:rsid w:val="005F33FB"/>
    <w:rsid w:val="005F502A"/>
    <w:rsid w:val="005F61BC"/>
    <w:rsid w:val="006016D1"/>
    <w:rsid w:val="0060180F"/>
    <w:rsid w:val="0061147E"/>
    <w:rsid w:val="00614563"/>
    <w:rsid w:val="006177BA"/>
    <w:rsid w:val="006204B6"/>
    <w:rsid w:val="006219AE"/>
    <w:rsid w:val="006240A2"/>
    <w:rsid w:val="00627B99"/>
    <w:rsid w:val="00632187"/>
    <w:rsid w:val="006367B7"/>
    <w:rsid w:val="006371DF"/>
    <w:rsid w:val="00647DBD"/>
    <w:rsid w:val="00650933"/>
    <w:rsid w:val="006511B7"/>
    <w:rsid w:val="00652415"/>
    <w:rsid w:val="00652708"/>
    <w:rsid w:val="00652B66"/>
    <w:rsid w:val="00654100"/>
    <w:rsid w:val="0065616C"/>
    <w:rsid w:val="00656556"/>
    <w:rsid w:val="00656B7D"/>
    <w:rsid w:val="00661A91"/>
    <w:rsid w:val="006640EC"/>
    <w:rsid w:val="00664315"/>
    <w:rsid w:val="00665825"/>
    <w:rsid w:val="006658BB"/>
    <w:rsid w:val="00670840"/>
    <w:rsid w:val="006732D7"/>
    <w:rsid w:val="006769CA"/>
    <w:rsid w:val="0068269A"/>
    <w:rsid w:val="00686AA5"/>
    <w:rsid w:val="00690B08"/>
    <w:rsid w:val="00690C71"/>
    <w:rsid w:val="00691C32"/>
    <w:rsid w:val="006922C4"/>
    <w:rsid w:val="0069412E"/>
    <w:rsid w:val="006943A9"/>
    <w:rsid w:val="00694697"/>
    <w:rsid w:val="006946CD"/>
    <w:rsid w:val="00694755"/>
    <w:rsid w:val="006950ED"/>
    <w:rsid w:val="0069544F"/>
    <w:rsid w:val="006A2E3F"/>
    <w:rsid w:val="006A37CD"/>
    <w:rsid w:val="006A5E09"/>
    <w:rsid w:val="006A6DFD"/>
    <w:rsid w:val="006A6E24"/>
    <w:rsid w:val="006A710F"/>
    <w:rsid w:val="006B053E"/>
    <w:rsid w:val="006B17D0"/>
    <w:rsid w:val="006B1DE8"/>
    <w:rsid w:val="006B40EE"/>
    <w:rsid w:val="006C0DAE"/>
    <w:rsid w:val="006C2B54"/>
    <w:rsid w:val="006C432F"/>
    <w:rsid w:val="006C5BAE"/>
    <w:rsid w:val="006C6AD9"/>
    <w:rsid w:val="006D1E27"/>
    <w:rsid w:val="006D3219"/>
    <w:rsid w:val="006D5A83"/>
    <w:rsid w:val="006D6739"/>
    <w:rsid w:val="006E2A3C"/>
    <w:rsid w:val="006E3385"/>
    <w:rsid w:val="006E74A0"/>
    <w:rsid w:val="006F1D0F"/>
    <w:rsid w:val="006F655F"/>
    <w:rsid w:val="006F6FB5"/>
    <w:rsid w:val="006F7FBC"/>
    <w:rsid w:val="00700710"/>
    <w:rsid w:val="00701EB7"/>
    <w:rsid w:val="0070583F"/>
    <w:rsid w:val="00705880"/>
    <w:rsid w:val="007068DB"/>
    <w:rsid w:val="00707C22"/>
    <w:rsid w:val="00711F93"/>
    <w:rsid w:val="00711FAB"/>
    <w:rsid w:val="0071333B"/>
    <w:rsid w:val="0071573C"/>
    <w:rsid w:val="00717966"/>
    <w:rsid w:val="0072052F"/>
    <w:rsid w:val="0072118D"/>
    <w:rsid w:val="0072157E"/>
    <w:rsid w:val="00726E1C"/>
    <w:rsid w:val="007278AA"/>
    <w:rsid w:val="00731EAF"/>
    <w:rsid w:val="00732201"/>
    <w:rsid w:val="00733FA4"/>
    <w:rsid w:val="00735CF6"/>
    <w:rsid w:val="0073653C"/>
    <w:rsid w:val="00736EF5"/>
    <w:rsid w:val="0073793D"/>
    <w:rsid w:val="007407FA"/>
    <w:rsid w:val="00743DC7"/>
    <w:rsid w:val="00744B8E"/>
    <w:rsid w:val="00753181"/>
    <w:rsid w:val="0075475C"/>
    <w:rsid w:val="00754E13"/>
    <w:rsid w:val="00755848"/>
    <w:rsid w:val="00755A4E"/>
    <w:rsid w:val="00756B6C"/>
    <w:rsid w:val="00757DAC"/>
    <w:rsid w:val="00760A41"/>
    <w:rsid w:val="00764DEA"/>
    <w:rsid w:val="0076534B"/>
    <w:rsid w:val="00765C21"/>
    <w:rsid w:val="007667ED"/>
    <w:rsid w:val="00767EC4"/>
    <w:rsid w:val="00770796"/>
    <w:rsid w:val="00772EBE"/>
    <w:rsid w:val="007775CB"/>
    <w:rsid w:val="0078158A"/>
    <w:rsid w:val="00784BBA"/>
    <w:rsid w:val="007857FE"/>
    <w:rsid w:val="00785EFB"/>
    <w:rsid w:val="007912C2"/>
    <w:rsid w:val="007918B0"/>
    <w:rsid w:val="00793212"/>
    <w:rsid w:val="00793FBA"/>
    <w:rsid w:val="00794B01"/>
    <w:rsid w:val="00796495"/>
    <w:rsid w:val="00796763"/>
    <w:rsid w:val="00796FAE"/>
    <w:rsid w:val="007A2ABF"/>
    <w:rsid w:val="007A490F"/>
    <w:rsid w:val="007A74ED"/>
    <w:rsid w:val="007B1E08"/>
    <w:rsid w:val="007B3847"/>
    <w:rsid w:val="007B71DA"/>
    <w:rsid w:val="007B7CF6"/>
    <w:rsid w:val="007C04EA"/>
    <w:rsid w:val="007C4E70"/>
    <w:rsid w:val="007C5E52"/>
    <w:rsid w:val="007D2852"/>
    <w:rsid w:val="007D36C2"/>
    <w:rsid w:val="007D4318"/>
    <w:rsid w:val="007D7ABA"/>
    <w:rsid w:val="007E1CBA"/>
    <w:rsid w:val="007E4573"/>
    <w:rsid w:val="007E5538"/>
    <w:rsid w:val="007E58DD"/>
    <w:rsid w:val="007E6D63"/>
    <w:rsid w:val="007F1D72"/>
    <w:rsid w:val="007F571B"/>
    <w:rsid w:val="007F5C93"/>
    <w:rsid w:val="007F7DB6"/>
    <w:rsid w:val="008026FA"/>
    <w:rsid w:val="00803848"/>
    <w:rsid w:val="00806B60"/>
    <w:rsid w:val="00810D90"/>
    <w:rsid w:val="008138A2"/>
    <w:rsid w:val="00813E69"/>
    <w:rsid w:val="008158C2"/>
    <w:rsid w:val="00815D36"/>
    <w:rsid w:val="00817C65"/>
    <w:rsid w:val="008240BC"/>
    <w:rsid w:val="0082427A"/>
    <w:rsid w:val="00825F68"/>
    <w:rsid w:val="00833F33"/>
    <w:rsid w:val="00834D84"/>
    <w:rsid w:val="008357A1"/>
    <w:rsid w:val="008403E2"/>
    <w:rsid w:val="00840C51"/>
    <w:rsid w:val="00842C83"/>
    <w:rsid w:val="00844ED9"/>
    <w:rsid w:val="00854E94"/>
    <w:rsid w:val="0085589E"/>
    <w:rsid w:val="0085676A"/>
    <w:rsid w:val="0086215A"/>
    <w:rsid w:val="0086294F"/>
    <w:rsid w:val="008633BA"/>
    <w:rsid w:val="00864F15"/>
    <w:rsid w:val="00865577"/>
    <w:rsid w:val="0086709F"/>
    <w:rsid w:val="00871ECC"/>
    <w:rsid w:val="00872FFC"/>
    <w:rsid w:val="00873CAC"/>
    <w:rsid w:val="00873D36"/>
    <w:rsid w:val="00874D06"/>
    <w:rsid w:val="00874DE5"/>
    <w:rsid w:val="008758C4"/>
    <w:rsid w:val="00877837"/>
    <w:rsid w:val="00880CBA"/>
    <w:rsid w:val="00882CDC"/>
    <w:rsid w:val="0088497F"/>
    <w:rsid w:val="00885040"/>
    <w:rsid w:val="0088623C"/>
    <w:rsid w:val="00886F66"/>
    <w:rsid w:val="0088717B"/>
    <w:rsid w:val="00891329"/>
    <w:rsid w:val="00891A67"/>
    <w:rsid w:val="00894116"/>
    <w:rsid w:val="00894E72"/>
    <w:rsid w:val="00894F97"/>
    <w:rsid w:val="00895E19"/>
    <w:rsid w:val="00897285"/>
    <w:rsid w:val="0089738C"/>
    <w:rsid w:val="008A02F1"/>
    <w:rsid w:val="008A0414"/>
    <w:rsid w:val="008A1177"/>
    <w:rsid w:val="008A4E97"/>
    <w:rsid w:val="008B32D9"/>
    <w:rsid w:val="008B461A"/>
    <w:rsid w:val="008B54ED"/>
    <w:rsid w:val="008B5D93"/>
    <w:rsid w:val="008B6298"/>
    <w:rsid w:val="008B67BF"/>
    <w:rsid w:val="008B7A01"/>
    <w:rsid w:val="008C36D5"/>
    <w:rsid w:val="008D16C1"/>
    <w:rsid w:val="008D1B3E"/>
    <w:rsid w:val="008D59CA"/>
    <w:rsid w:val="008D73C2"/>
    <w:rsid w:val="008E2F6B"/>
    <w:rsid w:val="008E3331"/>
    <w:rsid w:val="008E403A"/>
    <w:rsid w:val="008E49B0"/>
    <w:rsid w:val="008E4A82"/>
    <w:rsid w:val="008E6F8F"/>
    <w:rsid w:val="008E71C9"/>
    <w:rsid w:val="008F0025"/>
    <w:rsid w:val="008F02F9"/>
    <w:rsid w:val="008F11C3"/>
    <w:rsid w:val="008F7060"/>
    <w:rsid w:val="00900491"/>
    <w:rsid w:val="00901008"/>
    <w:rsid w:val="00901036"/>
    <w:rsid w:val="00901242"/>
    <w:rsid w:val="009025BD"/>
    <w:rsid w:val="00902F0B"/>
    <w:rsid w:val="00903C1F"/>
    <w:rsid w:val="0090696E"/>
    <w:rsid w:val="00907FFB"/>
    <w:rsid w:val="009104BD"/>
    <w:rsid w:val="00910C76"/>
    <w:rsid w:val="009111E7"/>
    <w:rsid w:val="00911667"/>
    <w:rsid w:val="00911A74"/>
    <w:rsid w:val="009122E6"/>
    <w:rsid w:val="00913934"/>
    <w:rsid w:val="009143AF"/>
    <w:rsid w:val="00915BE4"/>
    <w:rsid w:val="00917152"/>
    <w:rsid w:val="00917304"/>
    <w:rsid w:val="0092023E"/>
    <w:rsid w:val="00920C13"/>
    <w:rsid w:val="00920C89"/>
    <w:rsid w:val="00921B22"/>
    <w:rsid w:val="00923E64"/>
    <w:rsid w:val="00924178"/>
    <w:rsid w:val="00925E91"/>
    <w:rsid w:val="009308B6"/>
    <w:rsid w:val="00931BE6"/>
    <w:rsid w:val="00937384"/>
    <w:rsid w:val="009374A7"/>
    <w:rsid w:val="00937DE0"/>
    <w:rsid w:val="00941227"/>
    <w:rsid w:val="00941FD2"/>
    <w:rsid w:val="00944016"/>
    <w:rsid w:val="009510A2"/>
    <w:rsid w:val="00951FD3"/>
    <w:rsid w:val="00954C66"/>
    <w:rsid w:val="00955267"/>
    <w:rsid w:val="00957B93"/>
    <w:rsid w:val="00961138"/>
    <w:rsid w:val="00964E90"/>
    <w:rsid w:val="009675EB"/>
    <w:rsid w:val="0097265A"/>
    <w:rsid w:val="00975331"/>
    <w:rsid w:val="0097668D"/>
    <w:rsid w:val="00980587"/>
    <w:rsid w:val="0098138F"/>
    <w:rsid w:val="009817FA"/>
    <w:rsid w:val="00982ADF"/>
    <w:rsid w:val="00987F82"/>
    <w:rsid w:val="00990810"/>
    <w:rsid w:val="009916D7"/>
    <w:rsid w:val="0099336F"/>
    <w:rsid w:val="009A1D89"/>
    <w:rsid w:val="009A2384"/>
    <w:rsid w:val="009A29BF"/>
    <w:rsid w:val="009A3ACF"/>
    <w:rsid w:val="009B063D"/>
    <w:rsid w:val="009B0C4B"/>
    <w:rsid w:val="009B1101"/>
    <w:rsid w:val="009B155C"/>
    <w:rsid w:val="009B3368"/>
    <w:rsid w:val="009B35AA"/>
    <w:rsid w:val="009B7B53"/>
    <w:rsid w:val="009C02A2"/>
    <w:rsid w:val="009C2614"/>
    <w:rsid w:val="009C336A"/>
    <w:rsid w:val="009C4561"/>
    <w:rsid w:val="009C4DD8"/>
    <w:rsid w:val="009C65F0"/>
    <w:rsid w:val="009C7D2C"/>
    <w:rsid w:val="009D01F5"/>
    <w:rsid w:val="009D1D22"/>
    <w:rsid w:val="009D6E02"/>
    <w:rsid w:val="009D7395"/>
    <w:rsid w:val="009E1CCB"/>
    <w:rsid w:val="009E5884"/>
    <w:rsid w:val="009E6B73"/>
    <w:rsid w:val="009E7A15"/>
    <w:rsid w:val="009E7ECC"/>
    <w:rsid w:val="009F06B2"/>
    <w:rsid w:val="009F1F1E"/>
    <w:rsid w:val="009F3175"/>
    <w:rsid w:val="009F45ED"/>
    <w:rsid w:val="009F559C"/>
    <w:rsid w:val="009F70CC"/>
    <w:rsid w:val="00A03423"/>
    <w:rsid w:val="00A05FE3"/>
    <w:rsid w:val="00A061E2"/>
    <w:rsid w:val="00A069A8"/>
    <w:rsid w:val="00A109E6"/>
    <w:rsid w:val="00A12A88"/>
    <w:rsid w:val="00A133C5"/>
    <w:rsid w:val="00A13C79"/>
    <w:rsid w:val="00A13E18"/>
    <w:rsid w:val="00A1402E"/>
    <w:rsid w:val="00A16661"/>
    <w:rsid w:val="00A167DC"/>
    <w:rsid w:val="00A22251"/>
    <w:rsid w:val="00A24932"/>
    <w:rsid w:val="00A258C0"/>
    <w:rsid w:val="00A2748C"/>
    <w:rsid w:val="00A30E61"/>
    <w:rsid w:val="00A34BD7"/>
    <w:rsid w:val="00A40930"/>
    <w:rsid w:val="00A40A1B"/>
    <w:rsid w:val="00A40F03"/>
    <w:rsid w:val="00A4180A"/>
    <w:rsid w:val="00A422C5"/>
    <w:rsid w:val="00A42501"/>
    <w:rsid w:val="00A42E94"/>
    <w:rsid w:val="00A441D2"/>
    <w:rsid w:val="00A47355"/>
    <w:rsid w:val="00A478A5"/>
    <w:rsid w:val="00A50355"/>
    <w:rsid w:val="00A52B93"/>
    <w:rsid w:val="00A54384"/>
    <w:rsid w:val="00A56303"/>
    <w:rsid w:val="00A56AAA"/>
    <w:rsid w:val="00A57707"/>
    <w:rsid w:val="00A57FBD"/>
    <w:rsid w:val="00A625A7"/>
    <w:rsid w:val="00A6310A"/>
    <w:rsid w:val="00A63523"/>
    <w:rsid w:val="00A64AFC"/>
    <w:rsid w:val="00A70045"/>
    <w:rsid w:val="00A700BB"/>
    <w:rsid w:val="00A71D11"/>
    <w:rsid w:val="00A729FB"/>
    <w:rsid w:val="00A749D1"/>
    <w:rsid w:val="00A74F16"/>
    <w:rsid w:val="00A75B22"/>
    <w:rsid w:val="00A77016"/>
    <w:rsid w:val="00A803EA"/>
    <w:rsid w:val="00A808A7"/>
    <w:rsid w:val="00A80F4F"/>
    <w:rsid w:val="00A87B42"/>
    <w:rsid w:val="00A911BA"/>
    <w:rsid w:val="00A9126F"/>
    <w:rsid w:val="00A93DBD"/>
    <w:rsid w:val="00A97FA4"/>
    <w:rsid w:val="00AA0EBF"/>
    <w:rsid w:val="00AA16B8"/>
    <w:rsid w:val="00AA2C06"/>
    <w:rsid w:val="00AA3677"/>
    <w:rsid w:val="00AA43D6"/>
    <w:rsid w:val="00AA512D"/>
    <w:rsid w:val="00AA56C6"/>
    <w:rsid w:val="00AA6CB1"/>
    <w:rsid w:val="00AB2E55"/>
    <w:rsid w:val="00AB3BF7"/>
    <w:rsid w:val="00AB5206"/>
    <w:rsid w:val="00AB6CB0"/>
    <w:rsid w:val="00AC16F3"/>
    <w:rsid w:val="00AC2780"/>
    <w:rsid w:val="00AC2A53"/>
    <w:rsid w:val="00AD07BB"/>
    <w:rsid w:val="00AD1DB6"/>
    <w:rsid w:val="00AD508C"/>
    <w:rsid w:val="00AD72ED"/>
    <w:rsid w:val="00AE189E"/>
    <w:rsid w:val="00AE487C"/>
    <w:rsid w:val="00AE53DE"/>
    <w:rsid w:val="00AF0F96"/>
    <w:rsid w:val="00B0037A"/>
    <w:rsid w:val="00B012B1"/>
    <w:rsid w:val="00B022BA"/>
    <w:rsid w:val="00B04470"/>
    <w:rsid w:val="00B060F3"/>
    <w:rsid w:val="00B074A2"/>
    <w:rsid w:val="00B07617"/>
    <w:rsid w:val="00B1270F"/>
    <w:rsid w:val="00B15074"/>
    <w:rsid w:val="00B17397"/>
    <w:rsid w:val="00B24B32"/>
    <w:rsid w:val="00B24DB5"/>
    <w:rsid w:val="00B25FF0"/>
    <w:rsid w:val="00B309C5"/>
    <w:rsid w:val="00B32920"/>
    <w:rsid w:val="00B3451A"/>
    <w:rsid w:val="00B34733"/>
    <w:rsid w:val="00B35399"/>
    <w:rsid w:val="00B36AAB"/>
    <w:rsid w:val="00B36ED2"/>
    <w:rsid w:val="00B37EBC"/>
    <w:rsid w:val="00B425E9"/>
    <w:rsid w:val="00B44815"/>
    <w:rsid w:val="00B45712"/>
    <w:rsid w:val="00B47547"/>
    <w:rsid w:val="00B5652A"/>
    <w:rsid w:val="00B56BC8"/>
    <w:rsid w:val="00B651AC"/>
    <w:rsid w:val="00B65CD7"/>
    <w:rsid w:val="00B65D48"/>
    <w:rsid w:val="00B66D14"/>
    <w:rsid w:val="00B66EA2"/>
    <w:rsid w:val="00B73BF2"/>
    <w:rsid w:val="00B75A96"/>
    <w:rsid w:val="00B77EBA"/>
    <w:rsid w:val="00B81C50"/>
    <w:rsid w:val="00B81CAB"/>
    <w:rsid w:val="00B81D70"/>
    <w:rsid w:val="00B83FEF"/>
    <w:rsid w:val="00B8403A"/>
    <w:rsid w:val="00B85968"/>
    <w:rsid w:val="00B87330"/>
    <w:rsid w:val="00B93A77"/>
    <w:rsid w:val="00B960CF"/>
    <w:rsid w:val="00B960F1"/>
    <w:rsid w:val="00B96172"/>
    <w:rsid w:val="00BA1CA2"/>
    <w:rsid w:val="00BA3952"/>
    <w:rsid w:val="00BA6FE7"/>
    <w:rsid w:val="00BB0531"/>
    <w:rsid w:val="00BB1A99"/>
    <w:rsid w:val="00BB251E"/>
    <w:rsid w:val="00BB270A"/>
    <w:rsid w:val="00BB444A"/>
    <w:rsid w:val="00BB4F1B"/>
    <w:rsid w:val="00BB5522"/>
    <w:rsid w:val="00BB73D7"/>
    <w:rsid w:val="00BC0409"/>
    <w:rsid w:val="00BC05D6"/>
    <w:rsid w:val="00BC1B0D"/>
    <w:rsid w:val="00BC270B"/>
    <w:rsid w:val="00BC273B"/>
    <w:rsid w:val="00BC2D8D"/>
    <w:rsid w:val="00BD0506"/>
    <w:rsid w:val="00BD3355"/>
    <w:rsid w:val="00BD3457"/>
    <w:rsid w:val="00BD5B4F"/>
    <w:rsid w:val="00BE1624"/>
    <w:rsid w:val="00BE22B3"/>
    <w:rsid w:val="00BE22D6"/>
    <w:rsid w:val="00BE35E3"/>
    <w:rsid w:val="00BE3A06"/>
    <w:rsid w:val="00BE431A"/>
    <w:rsid w:val="00BE7736"/>
    <w:rsid w:val="00BF1467"/>
    <w:rsid w:val="00BF2A4B"/>
    <w:rsid w:val="00BF3A01"/>
    <w:rsid w:val="00BF3F2B"/>
    <w:rsid w:val="00BF5BC0"/>
    <w:rsid w:val="00BF644C"/>
    <w:rsid w:val="00BF7C10"/>
    <w:rsid w:val="00C01CF5"/>
    <w:rsid w:val="00C03E4A"/>
    <w:rsid w:val="00C04E63"/>
    <w:rsid w:val="00C105FC"/>
    <w:rsid w:val="00C11D9D"/>
    <w:rsid w:val="00C125BA"/>
    <w:rsid w:val="00C14117"/>
    <w:rsid w:val="00C14150"/>
    <w:rsid w:val="00C1478C"/>
    <w:rsid w:val="00C154ED"/>
    <w:rsid w:val="00C22DD7"/>
    <w:rsid w:val="00C23079"/>
    <w:rsid w:val="00C25567"/>
    <w:rsid w:val="00C26B5C"/>
    <w:rsid w:val="00C27DA9"/>
    <w:rsid w:val="00C30ABE"/>
    <w:rsid w:val="00C3312C"/>
    <w:rsid w:val="00C33FEB"/>
    <w:rsid w:val="00C35A3F"/>
    <w:rsid w:val="00C41274"/>
    <w:rsid w:val="00C44309"/>
    <w:rsid w:val="00C4499B"/>
    <w:rsid w:val="00C44C08"/>
    <w:rsid w:val="00C457D4"/>
    <w:rsid w:val="00C45C6D"/>
    <w:rsid w:val="00C466F2"/>
    <w:rsid w:val="00C47AC2"/>
    <w:rsid w:val="00C51613"/>
    <w:rsid w:val="00C531E3"/>
    <w:rsid w:val="00C54564"/>
    <w:rsid w:val="00C549AC"/>
    <w:rsid w:val="00C56665"/>
    <w:rsid w:val="00C570A6"/>
    <w:rsid w:val="00C632AF"/>
    <w:rsid w:val="00C66010"/>
    <w:rsid w:val="00C709CD"/>
    <w:rsid w:val="00C727A8"/>
    <w:rsid w:val="00C74573"/>
    <w:rsid w:val="00C77E47"/>
    <w:rsid w:val="00C8048B"/>
    <w:rsid w:val="00C81E20"/>
    <w:rsid w:val="00C830CF"/>
    <w:rsid w:val="00C830D6"/>
    <w:rsid w:val="00C84B8B"/>
    <w:rsid w:val="00C860FF"/>
    <w:rsid w:val="00C863A2"/>
    <w:rsid w:val="00C87826"/>
    <w:rsid w:val="00C92A4F"/>
    <w:rsid w:val="00C92F48"/>
    <w:rsid w:val="00C96F9A"/>
    <w:rsid w:val="00C97601"/>
    <w:rsid w:val="00CA0852"/>
    <w:rsid w:val="00CA10AC"/>
    <w:rsid w:val="00CB05AB"/>
    <w:rsid w:val="00CB0BA4"/>
    <w:rsid w:val="00CB3427"/>
    <w:rsid w:val="00CC1ABA"/>
    <w:rsid w:val="00CC33A3"/>
    <w:rsid w:val="00CC64A3"/>
    <w:rsid w:val="00CC778A"/>
    <w:rsid w:val="00CD0107"/>
    <w:rsid w:val="00CD1D0E"/>
    <w:rsid w:val="00CD30AD"/>
    <w:rsid w:val="00CD3B63"/>
    <w:rsid w:val="00CD49AD"/>
    <w:rsid w:val="00CD4C34"/>
    <w:rsid w:val="00CD64F5"/>
    <w:rsid w:val="00CD7FEC"/>
    <w:rsid w:val="00CE1415"/>
    <w:rsid w:val="00CE5959"/>
    <w:rsid w:val="00CF106B"/>
    <w:rsid w:val="00CF1178"/>
    <w:rsid w:val="00CF2CDC"/>
    <w:rsid w:val="00CF2F6F"/>
    <w:rsid w:val="00CF3922"/>
    <w:rsid w:val="00CF3A41"/>
    <w:rsid w:val="00CF3F88"/>
    <w:rsid w:val="00CF431F"/>
    <w:rsid w:val="00CF452E"/>
    <w:rsid w:val="00CF69AE"/>
    <w:rsid w:val="00CF6F3B"/>
    <w:rsid w:val="00CF7B1C"/>
    <w:rsid w:val="00D00F51"/>
    <w:rsid w:val="00D01597"/>
    <w:rsid w:val="00D01B60"/>
    <w:rsid w:val="00D03CDC"/>
    <w:rsid w:val="00D03DB1"/>
    <w:rsid w:val="00D061CA"/>
    <w:rsid w:val="00D07817"/>
    <w:rsid w:val="00D118EC"/>
    <w:rsid w:val="00D14A2E"/>
    <w:rsid w:val="00D15871"/>
    <w:rsid w:val="00D168D5"/>
    <w:rsid w:val="00D20FB1"/>
    <w:rsid w:val="00D31383"/>
    <w:rsid w:val="00D365E6"/>
    <w:rsid w:val="00D403D2"/>
    <w:rsid w:val="00D438FF"/>
    <w:rsid w:val="00D43E3B"/>
    <w:rsid w:val="00D4455C"/>
    <w:rsid w:val="00D45283"/>
    <w:rsid w:val="00D46E58"/>
    <w:rsid w:val="00D47388"/>
    <w:rsid w:val="00D50A17"/>
    <w:rsid w:val="00D54680"/>
    <w:rsid w:val="00D5587D"/>
    <w:rsid w:val="00D611C3"/>
    <w:rsid w:val="00D62980"/>
    <w:rsid w:val="00D62A16"/>
    <w:rsid w:val="00D651AF"/>
    <w:rsid w:val="00D65499"/>
    <w:rsid w:val="00D65B16"/>
    <w:rsid w:val="00D66B65"/>
    <w:rsid w:val="00D66D02"/>
    <w:rsid w:val="00D675C2"/>
    <w:rsid w:val="00D67A20"/>
    <w:rsid w:val="00D71703"/>
    <w:rsid w:val="00D743CC"/>
    <w:rsid w:val="00D74960"/>
    <w:rsid w:val="00D764CF"/>
    <w:rsid w:val="00D76D3D"/>
    <w:rsid w:val="00D86AD0"/>
    <w:rsid w:val="00D86C65"/>
    <w:rsid w:val="00D900E3"/>
    <w:rsid w:val="00D91AF2"/>
    <w:rsid w:val="00D94619"/>
    <w:rsid w:val="00D9624E"/>
    <w:rsid w:val="00D9643F"/>
    <w:rsid w:val="00D965E1"/>
    <w:rsid w:val="00D971D0"/>
    <w:rsid w:val="00DA2BF2"/>
    <w:rsid w:val="00DA47E0"/>
    <w:rsid w:val="00DA6C10"/>
    <w:rsid w:val="00DB5279"/>
    <w:rsid w:val="00DB5D3E"/>
    <w:rsid w:val="00DB6F5C"/>
    <w:rsid w:val="00DC2234"/>
    <w:rsid w:val="00DC46DE"/>
    <w:rsid w:val="00DC4AC9"/>
    <w:rsid w:val="00DD12B0"/>
    <w:rsid w:val="00DD2B26"/>
    <w:rsid w:val="00DD3DA3"/>
    <w:rsid w:val="00DD4914"/>
    <w:rsid w:val="00DD4A68"/>
    <w:rsid w:val="00DD6D98"/>
    <w:rsid w:val="00DD6EA5"/>
    <w:rsid w:val="00DE2A32"/>
    <w:rsid w:val="00DE2B93"/>
    <w:rsid w:val="00DE3D37"/>
    <w:rsid w:val="00DE4AF1"/>
    <w:rsid w:val="00DF0485"/>
    <w:rsid w:val="00DF16AD"/>
    <w:rsid w:val="00DF3315"/>
    <w:rsid w:val="00DF55D9"/>
    <w:rsid w:val="00DF7462"/>
    <w:rsid w:val="00E00ABA"/>
    <w:rsid w:val="00E0200D"/>
    <w:rsid w:val="00E02C7C"/>
    <w:rsid w:val="00E0647E"/>
    <w:rsid w:val="00E1017D"/>
    <w:rsid w:val="00E10E59"/>
    <w:rsid w:val="00E10FE1"/>
    <w:rsid w:val="00E11C5D"/>
    <w:rsid w:val="00E13CBC"/>
    <w:rsid w:val="00E16F60"/>
    <w:rsid w:val="00E20669"/>
    <w:rsid w:val="00E216D5"/>
    <w:rsid w:val="00E2261D"/>
    <w:rsid w:val="00E229DC"/>
    <w:rsid w:val="00E22DD2"/>
    <w:rsid w:val="00E240DA"/>
    <w:rsid w:val="00E26B53"/>
    <w:rsid w:val="00E26D01"/>
    <w:rsid w:val="00E2759F"/>
    <w:rsid w:val="00E31C11"/>
    <w:rsid w:val="00E42BB0"/>
    <w:rsid w:val="00E43469"/>
    <w:rsid w:val="00E45ACA"/>
    <w:rsid w:val="00E477ED"/>
    <w:rsid w:val="00E50ADE"/>
    <w:rsid w:val="00E50DFA"/>
    <w:rsid w:val="00E5267C"/>
    <w:rsid w:val="00E54445"/>
    <w:rsid w:val="00E54ECF"/>
    <w:rsid w:val="00E56C08"/>
    <w:rsid w:val="00E6198B"/>
    <w:rsid w:val="00E70606"/>
    <w:rsid w:val="00E71E5F"/>
    <w:rsid w:val="00E725D0"/>
    <w:rsid w:val="00E73198"/>
    <w:rsid w:val="00E746D2"/>
    <w:rsid w:val="00E74902"/>
    <w:rsid w:val="00E74E6B"/>
    <w:rsid w:val="00E81165"/>
    <w:rsid w:val="00E81E89"/>
    <w:rsid w:val="00E8266F"/>
    <w:rsid w:val="00E83A3F"/>
    <w:rsid w:val="00E90D74"/>
    <w:rsid w:val="00E9300A"/>
    <w:rsid w:val="00E95E33"/>
    <w:rsid w:val="00EA0909"/>
    <w:rsid w:val="00EA1C49"/>
    <w:rsid w:val="00EA2BB5"/>
    <w:rsid w:val="00EA5A1B"/>
    <w:rsid w:val="00EB0025"/>
    <w:rsid w:val="00EB057E"/>
    <w:rsid w:val="00EB1FCB"/>
    <w:rsid w:val="00EB2B3F"/>
    <w:rsid w:val="00EB4A80"/>
    <w:rsid w:val="00EB4F20"/>
    <w:rsid w:val="00EC4A43"/>
    <w:rsid w:val="00EC7FCE"/>
    <w:rsid w:val="00ED19D1"/>
    <w:rsid w:val="00ED2A12"/>
    <w:rsid w:val="00ED4399"/>
    <w:rsid w:val="00ED597C"/>
    <w:rsid w:val="00ED5F89"/>
    <w:rsid w:val="00ED6F1D"/>
    <w:rsid w:val="00EE08B0"/>
    <w:rsid w:val="00EE1EF2"/>
    <w:rsid w:val="00EE2E28"/>
    <w:rsid w:val="00EE39A0"/>
    <w:rsid w:val="00EE4CDA"/>
    <w:rsid w:val="00EE61F0"/>
    <w:rsid w:val="00EE697B"/>
    <w:rsid w:val="00EF02EA"/>
    <w:rsid w:val="00EF206B"/>
    <w:rsid w:val="00EF2330"/>
    <w:rsid w:val="00EF3827"/>
    <w:rsid w:val="00EF3831"/>
    <w:rsid w:val="00EF3E8D"/>
    <w:rsid w:val="00EF5C7A"/>
    <w:rsid w:val="00F02ACC"/>
    <w:rsid w:val="00F04620"/>
    <w:rsid w:val="00F04F78"/>
    <w:rsid w:val="00F10CFC"/>
    <w:rsid w:val="00F1436B"/>
    <w:rsid w:val="00F14616"/>
    <w:rsid w:val="00F1611D"/>
    <w:rsid w:val="00F16776"/>
    <w:rsid w:val="00F17865"/>
    <w:rsid w:val="00F17E3B"/>
    <w:rsid w:val="00F20930"/>
    <w:rsid w:val="00F21BE1"/>
    <w:rsid w:val="00F22889"/>
    <w:rsid w:val="00F23FF8"/>
    <w:rsid w:val="00F26CB9"/>
    <w:rsid w:val="00F30787"/>
    <w:rsid w:val="00F33349"/>
    <w:rsid w:val="00F34371"/>
    <w:rsid w:val="00F361BC"/>
    <w:rsid w:val="00F42B4B"/>
    <w:rsid w:val="00F42D36"/>
    <w:rsid w:val="00F452E1"/>
    <w:rsid w:val="00F558FF"/>
    <w:rsid w:val="00F55ED5"/>
    <w:rsid w:val="00F56A52"/>
    <w:rsid w:val="00F60E81"/>
    <w:rsid w:val="00F61EC0"/>
    <w:rsid w:val="00F62656"/>
    <w:rsid w:val="00F65530"/>
    <w:rsid w:val="00F65FDA"/>
    <w:rsid w:val="00F6673A"/>
    <w:rsid w:val="00F66F71"/>
    <w:rsid w:val="00F670A5"/>
    <w:rsid w:val="00F674EE"/>
    <w:rsid w:val="00F67B64"/>
    <w:rsid w:val="00F72764"/>
    <w:rsid w:val="00F7501D"/>
    <w:rsid w:val="00F75688"/>
    <w:rsid w:val="00F75EDB"/>
    <w:rsid w:val="00F82236"/>
    <w:rsid w:val="00F827B8"/>
    <w:rsid w:val="00F83B79"/>
    <w:rsid w:val="00F865E2"/>
    <w:rsid w:val="00F87E02"/>
    <w:rsid w:val="00F90E6A"/>
    <w:rsid w:val="00F92E9D"/>
    <w:rsid w:val="00F9342B"/>
    <w:rsid w:val="00FA216A"/>
    <w:rsid w:val="00FA2B13"/>
    <w:rsid w:val="00FA32DD"/>
    <w:rsid w:val="00FA4111"/>
    <w:rsid w:val="00FB05C4"/>
    <w:rsid w:val="00FB15F4"/>
    <w:rsid w:val="00FB4847"/>
    <w:rsid w:val="00FB5B00"/>
    <w:rsid w:val="00FB6B90"/>
    <w:rsid w:val="00FC157A"/>
    <w:rsid w:val="00FC2589"/>
    <w:rsid w:val="00FC7544"/>
    <w:rsid w:val="00FD1438"/>
    <w:rsid w:val="00FD2C62"/>
    <w:rsid w:val="00FD4C1A"/>
    <w:rsid w:val="00FE3987"/>
    <w:rsid w:val="00FE3C09"/>
    <w:rsid w:val="00FE4B77"/>
    <w:rsid w:val="00FE52B9"/>
    <w:rsid w:val="00FE5BFD"/>
    <w:rsid w:val="00FE5F0C"/>
    <w:rsid w:val="00FE61E1"/>
    <w:rsid w:val="00FE7BBA"/>
    <w:rsid w:val="00FF3A02"/>
    <w:rsid w:val="00FF45A2"/>
    <w:rsid w:val="00FF602C"/>
    <w:rsid w:val="00FF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F56B20"/>
  <w15:docId w15:val="{962BF1D9-37A1-4F5C-8634-6BB4B927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qFormat="1"/>
    <w:lsdException w:name="toc 2" w:locked="1" w:semiHidden="1" w:unhideWhenUsed="1" w:qFormat="1"/>
    <w:lsdException w:name="toc 3" w:locked="1" w:semiHidden="1" w:unhideWhenUsed="1" w:qFormat="1"/>
    <w:lsdException w:name="toc 4" w:locked="1" w:semiHidden="1" w:unhideWhenUsed="1" w:qFormat="1"/>
    <w:lsdException w:name="toc 5" w:locked="1" w:semiHidden="1"/>
    <w:lsdException w:name="toc 6" w:locked="1" w:semiHidden="1"/>
    <w:lsdException w:name="toc 7" w:locked="1" w:semiHidden="1"/>
    <w:lsdException w:name="toc 8" w:locked="1" w:semiHidden="1" w:unhideWhenUsed="1" w:qFormat="1"/>
    <w:lsdException w:name="toc 9" w:locked="1" w:semiHidden="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2F8"/>
    <w:pPr>
      <w:spacing w:after="240" w:line="290" w:lineRule="exact"/>
    </w:pPr>
    <w:rPr>
      <w:rFonts w:asciiTheme="minorHAnsi" w:hAnsiTheme="minorHAnsi"/>
      <w:szCs w:val="20"/>
    </w:rPr>
  </w:style>
  <w:style w:type="paragraph" w:styleId="Heading1">
    <w:name w:val="heading 1"/>
    <w:aliases w:val="H1"/>
    <w:basedOn w:val="Normal"/>
    <w:next w:val="Paragraph"/>
    <w:link w:val="Heading1Char"/>
    <w:qFormat/>
    <w:locked/>
    <w:rsid w:val="00755848"/>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next w:val="Paragraph"/>
    <w:link w:val="Heading2Char"/>
    <w:locked/>
    <w:rsid w:val="00755848"/>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next w:val="Paragraph"/>
    <w:link w:val="Heading3Char"/>
    <w:locked/>
    <w:rsid w:val="00755848"/>
    <w:pPr>
      <w:keepNext/>
      <w:tabs>
        <w:tab w:val="left" w:pos="432"/>
      </w:tabs>
      <w:spacing w:before="80" w:after="160"/>
      <w:ind w:left="432" w:hanging="432"/>
      <w:outlineLvl w:val="2"/>
    </w:pPr>
    <w:rPr>
      <w:b/>
    </w:rPr>
  </w:style>
  <w:style w:type="paragraph" w:styleId="Heading4">
    <w:name w:val="heading 4"/>
    <w:aliases w:val="H4"/>
    <w:basedOn w:val="Normal"/>
    <w:next w:val="Paragraph"/>
    <w:link w:val="Heading4Char"/>
    <w:locked/>
    <w:rsid w:val="00755848"/>
    <w:pPr>
      <w:keepNext/>
      <w:tabs>
        <w:tab w:val="left" w:pos="432"/>
      </w:tabs>
      <w:spacing w:before="80" w:after="160"/>
      <w:ind w:left="432" w:hanging="432"/>
      <w:outlineLvl w:val="3"/>
    </w:pPr>
    <w:rPr>
      <w:color w:val="046B5C" w:themeColor="text2"/>
    </w:rPr>
  </w:style>
  <w:style w:type="paragraph" w:styleId="Heading5">
    <w:name w:val="heading 5"/>
    <w:basedOn w:val="Normal"/>
    <w:next w:val="Paragraph"/>
    <w:link w:val="Heading5Char"/>
    <w:semiHidden/>
    <w:locked/>
    <w:rsid w:val="00DD4A68"/>
    <w:pPr>
      <w:keepNext/>
      <w:framePr w:wrap="around" w:vAnchor="text" w:hAnchor="text" w:y="1"/>
      <w:numPr>
        <w:ilvl w:val="4"/>
        <w:numId w:val="25"/>
      </w:numPr>
      <w:tabs>
        <w:tab w:val="left" w:pos="432"/>
      </w:tabs>
      <w:spacing w:after="120"/>
      <w:outlineLvl w:val="4"/>
    </w:pPr>
    <w:rPr>
      <w:b/>
    </w:rPr>
  </w:style>
  <w:style w:type="paragraph" w:styleId="Heading6">
    <w:name w:val="heading 6"/>
    <w:basedOn w:val="Normal"/>
    <w:next w:val="Normal"/>
    <w:link w:val="Heading6Char"/>
    <w:semiHidden/>
    <w:locked/>
    <w:rsid w:val="00DD4A68"/>
    <w:pPr>
      <w:keepNext/>
      <w:numPr>
        <w:ilvl w:val="5"/>
        <w:numId w:val="25"/>
      </w:numPr>
      <w:spacing w:after="120"/>
      <w:outlineLvl w:val="5"/>
    </w:pPr>
  </w:style>
  <w:style w:type="paragraph" w:styleId="Heading7">
    <w:name w:val="heading 7"/>
    <w:basedOn w:val="Normal"/>
    <w:next w:val="Normal"/>
    <w:link w:val="Heading7Char"/>
    <w:semiHidden/>
    <w:locked/>
    <w:rsid w:val="00DD4A68"/>
    <w:pPr>
      <w:keepNext/>
      <w:numPr>
        <w:ilvl w:val="6"/>
        <w:numId w:val="25"/>
      </w:numPr>
      <w:spacing w:after="120"/>
      <w:outlineLvl w:val="6"/>
    </w:pPr>
  </w:style>
  <w:style w:type="paragraph" w:styleId="Heading8">
    <w:name w:val="heading 8"/>
    <w:basedOn w:val="Normal"/>
    <w:next w:val="Normal"/>
    <w:link w:val="Heading8Char"/>
    <w:semiHidden/>
    <w:locked/>
    <w:rsid w:val="00DD4A68"/>
    <w:pPr>
      <w:keepNext/>
      <w:numPr>
        <w:ilvl w:val="7"/>
        <w:numId w:val="25"/>
      </w:numPr>
      <w:spacing w:after="120"/>
      <w:outlineLvl w:val="7"/>
    </w:pPr>
  </w:style>
  <w:style w:type="paragraph" w:styleId="Heading9">
    <w:name w:val="heading 9"/>
    <w:aliases w:val="Heading 9 (business proposal only)"/>
    <w:basedOn w:val="Normal"/>
    <w:next w:val="Normal"/>
    <w:link w:val="Heading9Char"/>
    <w:semiHidden/>
    <w:locked/>
    <w:rsid w:val="00DD4A68"/>
    <w:pPr>
      <w:keepNext/>
      <w:numPr>
        <w:ilvl w:val="8"/>
        <w:numId w:val="25"/>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DD4A68"/>
  </w:style>
  <w:style w:type="paragraph" w:styleId="Footer">
    <w:name w:val="footer"/>
    <w:basedOn w:val="Normal"/>
    <w:link w:val="FooterChar"/>
    <w:qFormat/>
    <w:rsid w:val="00DD4A68"/>
    <w:pPr>
      <w:tabs>
        <w:tab w:val="center" w:pos="4320"/>
        <w:tab w:val="right" w:pos="9360"/>
      </w:tabs>
    </w:pPr>
    <w:rPr>
      <w:rFonts w:ascii="Arial" w:hAnsi="Arial"/>
      <w:sz w:val="20"/>
    </w:rPr>
  </w:style>
  <w:style w:type="character" w:styleId="PageNumber">
    <w:name w:val="page number"/>
    <w:basedOn w:val="DefaultParagraphFont"/>
    <w:semiHidden/>
    <w:qFormat/>
    <w:rsid w:val="00DD4A68"/>
    <w:rPr>
      <w:rFonts w:ascii="Arial" w:hAnsi="Arial"/>
      <w:color w:val="auto"/>
      <w:sz w:val="20"/>
      <w:bdr w:val="none" w:sz="0" w:space="0" w:color="auto"/>
    </w:rPr>
  </w:style>
  <w:style w:type="paragraph" w:styleId="TableofFigures">
    <w:name w:val="table of figures"/>
    <w:basedOn w:val="Normal"/>
    <w:next w:val="Normal"/>
    <w:semiHidden/>
    <w:unhideWhenUsed/>
    <w:rsid w:val="00DD4A68"/>
    <w:pPr>
      <w:tabs>
        <w:tab w:val="right" w:leader="dot" w:pos="9360"/>
      </w:tabs>
      <w:spacing w:after="180" w:line="240" w:lineRule="exact"/>
      <w:ind w:left="720" w:right="720" w:hanging="720"/>
    </w:pPr>
    <w:rPr>
      <w:rFonts w:ascii="Arial" w:hAnsi="Arial"/>
      <w:sz w:val="20"/>
    </w:rPr>
  </w:style>
  <w:style w:type="paragraph" w:styleId="FootnoteText">
    <w:name w:val="footnote text"/>
    <w:basedOn w:val="Normal"/>
    <w:link w:val="FootnoteTextChar"/>
    <w:qFormat/>
    <w:rsid w:val="00DD4A68"/>
    <w:pPr>
      <w:tabs>
        <w:tab w:val="left" w:pos="173"/>
      </w:tabs>
      <w:spacing w:after="60" w:line="250" w:lineRule="exact"/>
      <w:ind w:left="173" w:hanging="173"/>
    </w:pPr>
    <w:rPr>
      <w:sz w:val="20"/>
    </w:rPr>
  </w:style>
  <w:style w:type="paragraph" w:customStyle="1" w:styleId="BasicParagraph">
    <w:name w:val="[Basic Paragraph]"/>
    <w:basedOn w:val="Normal"/>
    <w:semiHidden/>
    <w:rsid w:val="00DD4A68"/>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paragraph" w:styleId="TOC1">
    <w:name w:val="toc 1"/>
    <w:next w:val="TOC2"/>
    <w:autoRedefine/>
    <w:qFormat/>
    <w:locked/>
    <w:rsid w:val="00DD4A68"/>
    <w:pPr>
      <w:tabs>
        <w:tab w:val="right" w:leader="dot" w:pos="9360"/>
      </w:tabs>
      <w:spacing w:after="180" w:line="240" w:lineRule="exact"/>
      <w:ind w:left="720" w:right="720" w:hanging="720"/>
    </w:pPr>
    <w:rPr>
      <w:rFonts w:ascii="Arial" w:hAnsi="Arial"/>
      <w:caps/>
      <w:noProof/>
      <w:sz w:val="20"/>
      <w:szCs w:val="20"/>
    </w:rPr>
  </w:style>
  <w:style w:type="paragraph" w:styleId="TOC2">
    <w:name w:val="toc 2"/>
    <w:next w:val="Normal"/>
    <w:autoRedefine/>
    <w:qFormat/>
    <w:locked/>
    <w:rsid w:val="00DD4A68"/>
    <w:pPr>
      <w:tabs>
        <w:tab w:val="right" w:leader="dot" w:pos="9360"/>
      </w:tabs>
      <w:spacing w:after="180" w:line="240" w:lineRule="exact"/>
      <w:ind w:left="810" w:right="720" w:hanging="360"/>
    </w:pPr>
    <w:rPr>
      <w:rFonts w:ascii="Arial" w:hAnsi="Arial"/>
      <w:noProof/>
      <w:sz w:val="20"/>
      <w:szCs w:val="20"/>
    </w:rPr>
  </w:style>
  <w:style w:type="paragraph" w:styleId="TOC3">
    <w:name w:val="toc 3"/>
    <w:basedOn w:val="TOC2"/>
    <w:autoRedefine/>
    <w:qFormat/>
    <w:locked/>
    <w:rsid w:val="00DD4A68"/>
    <w:pPr>
      <w:spacing w:after="120"/>
      <w:ind w:left="1350"/>
    </w:pPr>
  </w:style>
  <w:style w:type="paragraph" w:styleId="TOC4">
    <w:name w:val="toc 4"/>
    <w:next w:val="Normal"/>
    <w:autoRedefine/>
    <w:unhideWhenUsed/>
    <w:qFormat/>
    <w:locked/>
    <w:rsid w:val="00DD4A68"/>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semiHidden/>
    <w:rsid w:val="00DD4A68"/>
    <w:rPr>
      <w:rFonts w:ascii="Arial" w:hAnsi="Arial"/>
      <w:vanish w:val="0"/>
      <w:color w:val="auto"/>
      <w:sz w:val="18"/>
    </w:rPr>
  </w:style>
  <w:style w:type="paragraph" w:styleId="EndnoteText">
    <w:name w:val="endnote text"/>
    <w:basedOn w:val="Normal"/>
    <w:link w:val="EndnoteTextChar"/>
    <w:unhideWhenUsed/>
    <w:rsid w:val="00DD4A68"/>
    <w:pPr>
      <w:spacing w:after="80"/>
    </w:pPr>
    <w:rPr>
      <w:sz w:val="20"/>
    </w:rPr>
  </w:style>
  <w:style w:type="character" w:customStyle="1" w:styleId="8pt">
    <w:name w:val="8 pt"/>
    <w:basedOn w:val="DefaultParagraphFont"/>
    <w:semiHidden/>
    <w:qFormat/>
    <w:rsid w:val="00DD4A68"/>
    <w:rPr>
      <w:sz w:val="16"/>
    </w:rPr>
  </w:style>
  <w:style w:type="character" w:customStyle="1" w:styleId="9pt">
    <w:name w:val="9 pt"/>
    <w:basedOn w:val="DefaultParagraphFont"/>
    <w:semiHidden/>
    <w:qFormat/>
    <w:rsid w:val="00DD4A68"/>
    <w:rPr>
      <w:sz w:val="18"/>
    </w:rPr>
  </w:style>
  <w:style w:type="character" w:styleId="FootnoteReference">
    <w:name w:val="footnote reference"/>
    <w:basedOn w:val="DefaultParagraphFont"/>
    <w:qFormat/>
    <w:rsid w:val="00DD4A68"/>
    <w:rPr>
      <w:rFonts w:asciiTheme="minorHAnsi" w:hAnsiTheme="minorHAnsi"/>
      <w:color w:val="auto"/>
      <w:spacing w:val="0"/>
      <w:position w:val="0"/>
      <w:sz w:val="24"/>
      <w:u w:color="000080"/>
      <w:effect w:val="none"/>
      <w:vertAlign w:val="superscript"/>
    </w:rPr>
  </w:style>
  <w:style w:type="paragraph" w:customStyle="1" w:styleId="References">
    <w:name w:val="References"/>
    <w:basedOn w:val="Normal"/>
    <w:semiHidden/>
    <w:qFormat/>
    <w:rsid w:val="00DD4A68"/>
    <w:pPr>
      <w:keepLines/>
      <w:spacing w:after="60"/>
      <w:ind w:left="432" w:hanging="432"/>
    </w:pPr>
  </w:style>
  <w:style w:type="character" w:styleId="EndnoteReference">
    <w:name w:val="endnote reference"/>
    <w:basedOn w:val="DefaultParagraphFont"/>
    <w:unhideWhenUsed/>
    <w:rsid w:val="00DD4A68"/>
    <w:rPr>
      <w:vertAlign w:val="superscript"/>
    </w:rPr>
  </w:style>
  <w:style w:type="paragraph" w:styleId="Header">
    <w:name w:val="header"/>
    <w:basedOn w:val="Normal"/>
    <w:link w:val="HeaderChar"/>
    <w:qFormat/>
    <w:rsid w:val="00DD4A68"/>
    <w:pPr>
      <w:tabs>
        <w:tab w:val="left" w:pos="864"/>
        <w:tab w:val="right" w:pos="10080"/>
      </w:tabs>
      <w:spacing w:after="360"/>
      <w:contextualSpacing/>
    </w:pPr>
    <w:rPr>
      <w:rFonts w:asciiTheme="majorHAnsi" w:hAnsiTheme="majorHAnsi"/>
      <w:color w:val="0B2949" w:themeColor="accent1"/>
      <w:sz w:val="20"/>
    </w:rPr>
  </w:style>
  <w:style w:type="paragraph" w:customStyle="1" w:styleId="Normalcontinued">
    <w:name w:val="Normal (continued)"/>
    <w:basedOn w:val="Normal"/>
    <w:next w:val="Normal"/>
    <w:semiHidden/>
    <w:qFormat/>
    <w:rsid w:val="00DD4A68"/>
  </w:style>
  <w:style w:type="paragraph" w:customStyle="1" w:styleId="ParagraphContinued">
    <w:name w:val="Paragraph Continued"/>
    <w:basedOn w:val="Paragraph"/>
    <w:next w:val="Paragraph"/>
    <w:qFormat/>
    <w:rsid w:val="00DD4A68"/>
    <w:pPr>
      <w:spacing w:before="240"/>
    </w:pPr>
  </w:style>
  <w:style w:type="paragraph" w:customStyle="1" w:styleId="ESH1">
    <w:name w:val="ES H1"/>
    <w:basedOn w:val="Normal"/>
    <w:qFormat/>
    <w:rsid w:val="00D971D0"/>
    <w:pPr>
      <w:keepNext/>
      <w:pageBreakBefore/>
      <w:spacing w:before="240" w:line="370" w:lineRule="exact"/>
      <w:ind w:left="547" w:hanging="547"/>
      <w:outlineLvl w:val="1"/>
    </w:pPr>
    <w:rPr>
      <w:rFonts w:asciiTheme="majorHAnsi" w:hAnsiTheme="majorHAnsi"/>
      <w:b/>
      <w:caps/>
      <w:color w:val="046B5C" w:themeColor="text2"/>
      <w:sz w:val="32"/>
    </w:rPr>
  </w:style>
  <w:style w:type="paragraph" w:customStyle="1" w:styleId="TableHeaderCenter">
    <w:name w:val="Table Header Center"/>
    <w:basedOn w:val="TableHeaderLeft"/>
    <w:qFormat/>
    <w:rsid w:val="00DD4A68"/>
    <w:pPr>
      <w:jc w:val="center"/>
      <w:textboxTightWrap w:val="allLines"/>
    </w:pPr>
  </w:style>
  <w:style w:type="paragraph" w:customStyle="1" w:styleId="TableHeaderLeft">
    <w:name w:val="Table Header Left"/>
    <w:basedOn w:val="TableTextLeft"/>
    <w:next w:val="TableTextLeft"/>
    <w:qFormat/>
    <w:rsid w:val="00DD4A68"/>
    <w:pPr>
      <w:spacing w:before="120"/>
    </w:pPr>
    <w:rPr>
      <w:b/>
      <w:color w:val="FFFFFF" w:themeColor="background1"/>
    </w:rPr>
  </w:style>
  <w:style w:type="paragraph" w:customStyle="1" w:styleId="Acknowledgment">
    <w:name w:val="Acknowledgment"/>
    <w:basedOn w:val="ESH1"/>
    <w:next w:val="Normal"/>
    <w:qFormat/>
    <w:rsid w:val="00DD4A68"/>
    <w:pPr>
      <w:spacing w:before="600"/>
    </w:pPr>
    <w:rPr>
      <w:caps w:val="0"/>
    </w:rPr>
  </w:style>
  <w:style w:type="paragraph" w:styleId="Salutation">
    <w:name w:val="Salutation"/>
    <w:basedOn w:val="Normal"/>
    <w:next w:val="Normal"/>
    <w:link w:val="SalutationChar"/>
    <w:unhideWhenUsed/>
    <w:rsid w:val="003242F7"/>
    <w:pPr>
      <w:tabs>
        <w:tab w:val="left" w:pos="1620"/>
      </w:tabs>
      <w:spacing w:before="240" w:after="0" w:line="276" w:lineRule="auto"/>
      <w:contextualSpacing/>
    </w:pPr>
  </w:style>
  <w:style w:type="paragraph" w:styleId="BalloonText">
    <w:name w:val="Balloon Text"/>
    <w:basedOn w:val="Normal"/>
    <w:link w:val="BalloonTextChar"/>
    <w:semiHidden/>
    <w:unhideWhenUsed/>
    <w:rsid w:val="00DD4A68"/>
    <w:rPr>
      <w:rFonts w:ascii="Tahoma" w:hAnsi="Tahoma" w:cs="Tahoma"/>
      <w:sz w:val="16"/>
      <w:szCs w:val="16"/>
    </w:rPr>
  </w:style>
  <w:style w:type="character" w:customStyle="1" w:styleId="BalloonTextChar">
    <w:name w:val="Balloon Text Char"/>
    <w:basedOn w:val="DefaultParagraphFont"/>
    <w:link w:val="BalloonText"/>
    <w:uiPriority w:val="99"/>
    <w:semiHidden/>
    <w:rsid w:val="00DD4A68"/>
    <w:rPr>
      <w:rFonts w:ascii="Tahoma" w:hAnsi="Tahoma" w:cs="Tahoma"/>
      <w:sz w:val="16"/>
      <w:szCs w:val="16"/>
    </w:rPr>
  </w:style>
  <w:style w:type="character" w:customStyle="1" w:styleId="SalutationChar">
    <w:name w:val="Salutation Char"/>
    <w:basedOn w:val="DefaultParagraphFont"/>
    <w:link w:val="Salutation"/>
    <w:uiPriority w:val="1"/>
    <w:rsid w:val="003242F7"/>
    <w:rPr>
      <w:rFonts w:asciiTheme="minorHAnsi" w:hAnsiTheme="minorHAnsi"/>
      <w:szCs w:val="20"/>
    </w:rPr>
  </w:style>
  <w:style w:type="paragraph" w:customStyle="1" w:styleId="Addressee">
    <w:name w:val="Addressee"/>
    <w:basedOn w:val="Salutation"/>
    <w:qFormat/>
    <w:rsid w:val="00DD4A68"/>
    <w:pPr>
      <w:spacing w:after="240" w:line="320" w:lineRule="exact"/>
    </w:pPr>
  </w:style>
  <w:style w:type="table" w:customStyle="1" w:styleId="MPRBaseTable">
    <w:name w:val="MPR Base Table"/>
    <w:basedOn w:val="TableNormal"/>
    <w:uiPriority w:val="99"/>
    <w:rsid w:val="00DD4A68"/>
    <w:pPr>
      <w:spacing w:before="40" w:after="20"/>
      <w:textboxTightWrap w:val="allLines"/>
    </w:pPr>
    <w:rPr>
      <w:rFonts w:ascii="Arial" w:eastAsiaTheme="minorEastAsia" w:hAnsi="Arial" w:cstheme="minorBidi"/>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paragraph" w:customStyle="1" w:styleId="Anchor">
    <w:name w:val="Anchor"/>
    <w:qFormat/>
    <w:rsid w:val="00DD4A68"/>
    <w:pPr>
      <w:spacing w:after="240" w:line="20" w:lineRule="exact"/>
    </w:pPr>
    <w:rPr>
      <w:rFonts w:ascii="Arial" w:hAnsi="Arial"/>
      <w:noProof/>
      <w:color w:val="FFFFFF" w:themeColor="background1"/>
      <w:sz w:val="2"/>
      <w:szCs w:val="20"/>
      <w:vertAlign w:val="superscript"/>
    </w:rPr>
  </w:style>
  <w:style w:type="paragraph" w:customStyle="1" w:styleId="AppendixTitle">
    <w:name w:val="Appendix Title"/>
    <w:basedOn w:val="Acknowledgment"/>
    <w:next w:val="Normal"/>
    <w:qFormat/>
    <w:rsid w:val="00DD4A68"/>
    <w:pPr>
      <w:spacing w:line="450" w:lineRule="exact"/>
      <w:ind w:left="0" w:firstLine="0"/>
      <w:jc w:val="center"/>
    </w:pPr>
    <w:rPr>
      <w:b w:val="0"/>
    </w:rPr>
  </w:style>
  <w:style w:type="paragraph" w:styleId="DocumentMap">
    <w:name w:val="Document Map"/>
    <w:basedOn w:val="Normal"/>
    <w:link w:val="DocumentMapChar"/>
    <w:semiHidden/>
    <w:unhideWhenUsed/>
    <w:rsid w:val="00DD4A68"/>
    <w:rPr>
      <w:rFonts w:asciiTheme="majorHAnsi" w:hAnsiTheme="majorHAnsi"/>
    </w:rPr>
  </w:style>
  <w:style w:type="character" w:customStyle="1" w:styleId="DocumentMapChar">
    <w:name w:val="Document Map Char"/>
    <w:basedOn w:val="DefaultParagraphFont"/>
    <w:link w:val="DocumentMap"/>
    <w:semiHidden/>
    <w:rsid w:val="00DD4A68"/>
    <w:rPr>
      <w:rFonts w:asciiTheme="majorHAnsi" w:hAnsiTheme="majorHAnsi"/>
      <w:szCs w:val="20"/>
    </w:rPr>
  </w:style>
  <w:style w:type="character" w:customStyle="1" w:styleId="FootnoteTextChar">
    <w:name w:val="Footnote Text Char"/>
    <w:basedOn w:val="DefaultParagraphFont"/>
    <w:link w:val="FootnoteText"/>
    <w:uiPriority w:val="1"/>
    <w:rsid w:val="00DD4A68"/>
    <w:rPr>
      <w:rFonts w:asciiTheme="minorHAnsi" w:hAnsiTheme="minorHAnsi"/>
      <w:sz w:val="20"/>
      <w:szCs w:val="20"/>
    </w:rPr>
  </w:style>
  <w:style w:type="character" w:customStyle="1" w:styleId="Heading3Char">
    <w:name w:val="Heading 3 Char"/>
    <w:aliases w:val="H3 Char"/>
    <w:basedOn w:val="DefaultParagraphFont"/>
    <w:link w:val="Heading3"/>
    <w:uiPriority w:val="99"/>
    <w:semiHidden/>
    <w:rsid w:val="00755848"/>
    <w:rPr>
      <w:rFonts w:asciiTheme="minorHAnsi" w:hAnsiTheme="minorHAnsi"/>
      <w:b/>
      <w:szCs w:val="20"/>
    </w:rPr>
  </w:style>
  <w:style w:type="character" w:customStyle="1" w:styleId="Heading4Char">
    <w:name w:val="Heading 4 Char"/>
    <w:aliases w:val="H4 Char"/>
    <w:basedOn w:val="DefaultParagraphFont"/>
    <w:link w:val="Heading4"/>
    <w:uiPriority w:val="99"/>
    <w:semiHidden/>
    <w:rsid w:val="00755848"/>
    <w:rPr>
      <w:rFonts w:asciiTheme="minorHAnsi" w:hAnsiTheme="minorHAnsi"/>
      <w:color w:val="046B5C" w:themeColor="text2"/>
      <w:szCs w:val="20"/>
    </w:rPr>
  </w:style>
  <w:style w:type="character" w:customStyle="1" w:styleId="Heading5Char">
    <w:name w:val="Heading 5 Char"/>
    <w:basedOn w:val="DefaultParagraphFont"/>
    <w:link w:val="Heading5"/>
    <w:uiPriority w:val="99"/>
    <w:semiHidden/>
    <w:rsid w:val="00DD4A68"/>
    <w:rPr>
      <w:rFonts w:asciiTheme="minorHAnsi" w:hAnsiTheme="minorHAnsi"/>
      <w:b/>
      <w:szCs w:val="20"/>
    </w:rPr>
  </w:style>
  <w:style w:type="character" w:customStyle="1" w:styleId="Heading6Char">
    <w:name w:val="Heading 6 Char"/>
    <w:basedOn w:val="DefaultParagraphFont"/>
    <w:link w:val="Heading6"/>
    <w:uiPriority w:val="99"/>
    <w:semiHidden/>
    <w:rsid w:val="00DD4A68"/>
    <w:rPr>
      <w:rFonts w:asciiTheme="minorHAnsi" w:hAnsiTheme="minorHAnsi"/>
      <w:szCs w:val="20"/>
    </w:rPr>
  </w:style>
  <w:style w:type="character" w:customStyle="1" w:styleId="Heading7Char">
    <w:name w:val="Heading 7 Char"/>
    <w:basedOn w:val="DefaultParagraphFont"/>
    <w:link w:val="Heading7"/>
    <w:uiPriority w:val="99"/>
    <w:semiHidden/>
    <w:rsid w:val="00DD4A68"/>
    <w:rPr>
      <w:rFonts w:asciiTheme="minorHAnsi" w:hAnsiTheme="minorHAnsi"/>
      <w:szCs w:val="20"/>
    </w:rPr>
  </w:style>
  <w:style w:type="character" w:customStyle="1" w:styleId="Heading8Char">
    <w:name w:val="Heading 8 Char"/>
    <w:basedOn w:val="DefaultParagraphFont"/>
    <w:link w:val="Heading8"/>
    <w:uiPriority w:val="99"/>
    <w:semiHidden/>
    <w:rsid w:val="00DD4A68"/>
    <w:rPr>
      <w:rFonts w:asciiTheme="minorHAnsi" w:hAnsiTheme="minorHAnsi"/>
      <w:szCs w:val="20"/>
    </w:rPr>
  </w:style>
  <w:style w:type="character" w:customStyle="1" w:styleId="Heading9Char">
    <w:name w:val="Heading 9 Char"/>
    <w:aliases w:val="Heading 9 (business proposal only) Char"/>
    <w:basedOn w:val="DefaultParagraphFont"/>
    <w:link w:val="Heading9"/>
    <w:uiPriority w:val="99"/>
    <w:semiHidden/>
    <w:rsid w:val="00DD4A68"/>
    <w:rPr>
      <w:rFonts w:asciiTheme="minorHAnsi" w:hAnsiTheme="minorHAnsi"/>
      <w:szCs w:val="20"/>
    </w:rPr>
  </w:style>
  <w:style w:type="numbering" w:customStyle="1" w:styleId="MPROutline">
    <w:name w:val="MPROutline"/>
    <w:uiPriority w:val="99"/>
    <w:locked/>
    <w:rsid w:val="00DD4A68"/>
    <w:pPr>
      <w:numPr>
        <w:numId w:val="20"/>
      </w:numPr>
    </w:pPr>
  </w:style>
  <w:style w:type="paragraph" w:customStyle="1" w:styleId="AttachmentTitle">
    <w:name w:val="Attachment Title"/>
    <w:basedOn w:val="AppendixTitle"/>
    <w:next w:val="Normal"/>
    <w:qFormat/>
    <w:rsid w:val="00DD4A68"/>
  </w:style>
  <w:style w:type="paragraph" w:styleId="Quote">
    <w:name w:val="Quote"/>
    <w:basedOn w:val="Normal"/>
    <w:next w:val="Normal"/>
    <w:link w:val="QuoteChar"/>
    <w:qFormat/>
    <w:rsid w:val="00DD4A68"/>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DD4A68"/>
    <w:rPr>
      <w:rFonts w:asciiTheme="minorHAnsi" w:hAnsiTheme="minorHAnsi"/>
      <w:i/>
      <w:iCs/>
      <w:color w:val="000000" w:themeColor="text1"/>
      <w:sz w:val="20"/>
      <w:szCs w:val="20"/>
    </w:rPr>
  </w:style>
  <w:style w:type="paragraph" w:customStyle="1" w:styleId="QuoteAttribution">
    <w:name w:val="Quote Attribution"/>
    <w:basedOn w:val="Quote"/>
    <w:qFormat/>
    <w:rsid w:val="00DD4A68"/>
    <w:pPr>
      <w:spacing w:before="120"/>
      <w:jc w:val="right"/>
    </w:pPr>
    <w:rPr>
      <w:i w:val="0"/>
    </w:rPr>
  </w:style>
  <w:style w:type="paragraph" w:styleId="TOC8">
    <w:name w:val="toc 8"/>
    <w:next w:val="Normal"/>
    <w:autoRedefine/>
    <w:semiHidden/>
    <w:unhideWhenUsed/>
    <w:qFormat/>
    <w:locked/>
    <w:rsid w:val="00DD4A68"/>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semiHidden/>
    <w:qFormat/>
    <w:rsid w:val="00DD4A68"/>
    <w:pPr>
      <w:spacing w:after="100"/>
      <w:jc w:val="right"/>
    </w:pPr>
    <w:rPr>
      <w:rFonts w:asciiTheme="majorHAnsi" w:hAnsiTheme="majorHAnsi"/>
      <w:noProof/>
      <w:sz w:val="20"/>
      <w:szCs w:val="19"/>
    </w:rPr>
  </w:style>
  <w:style w:type="paragraph" w:customStyle="1" w:styleId="Byline">
    <w:name w:val="Byline"/>
    <w:basedOn w:val="QuoteAttribution"/>
    <w:qFormat/>
    <w:rsid w:val="00DD4A68"/>
    <w:rPr>
      <w:rFonts w:asciiTheme="majorHAnsi" w:hAnsiTheme="majorHAnsi"/>
      <w:b/>
    </w:rPr>
  </w:style>
  <w:style w:type="paragraph" w:customStyle="1" w:styleId="Author">
    <w:name w:val="Author"/>
    <w:basedOn w:val="Byline"/>
    <w:semiHidden/>
    <w:qFormat/>
    <w:rsid w:val="00DD4A68"/>
    <w:pPr>
      <w:jc w:val="left"/>
    </w:pPr>
  </w:style>
  <w:style w:type="paragraph" w:customStyle="1" w:styleId="Banner">
    <w:name w:val="Banner"/>
    <w:basedOn w:val="Normal"/>
    <w:qFormat/>
    <w:rsid w:val="00DD4A68"/>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DD4A68"/>
    <w:pPr>
      <w:spacing w:before="80" w:after="60"/>
    </w:pPr>
  </w:style>
  <w:style w:type="paragraph" w:customStyle="1" w:styleId="Blank">
    <w:name w:val="Blank"/>
    <w:basedOn w:val="Normal"/>
    <w:qFormat/>
    <w:rsid w:val="00DD4A68"/>
    <w:pPr>
      <w:spacing w:before="5120" w:after="0"/>
      <w:jc w:val="center"/>
    </w:pPr>
    <w:rPr>
      <w:b/>
    </w:rPr>
  </w:style>
  <w:style w:type="character" w:customStyle="1" w:styleId="Bold">
    <w:name w:val="Bold"/>
    <w:basedOn w:val="DefaultParagraphFont"/>
    <w:qFormat/>
    <w:rsid w:val="00DD4A68"/>
    <w:rPr>
      <w:b/>
    </w:rPr>
  </w:style>
  <w:style w:type="character" w:customStyle="1" w:styleId="BoldItalic">
    <w:name w:val="Bold Italic"/>
    <w:basedOn w:val="DefaultParagraphFont"/>
    <w:qFormat/>
    <w:rsid w:val="00DD4A68"/>
    <w:rPr>
      <w:b/>
      <w:i/>
    </w:rPr>
  </w:style>
  <w:style w:type="character" w:customStyle="1" w:styleId="BoldUnderline">
    <w:name w:val="Bold Underline"/>
    <w:basedOn w:val="DefaultParagraphFont"/>
    <w:qFormat/>
    <w:rsid w:val="00DD4A68"/>
    <w:rPr>
      <w:b/>
      <w:u w:val="single"/>
    </w:rPr>
  </w:style>
  <w:style w:type="paragraph" w:customStyle="1" w:styleId="H5">
    <w:name w:val="H5"/>
    <w:basedOn w:val="Heading4"/>
    <w:next w:val="Paragraph"/>
    <w:link w:val="H5Char"/>
    <w:semiHidden/>
    <w:qFormat/>
    <w:rsid w:val="00006B47"/>
    <w:pPr>
      <w:outlineLvl w:val="4"/>
    </w:pPr>
  </w:style>
  <w:style w:type="character" w:customStyle="1" w:styleId="H5Char">
    <w:name w:val="H5 Char"/>
    <w:basedOn w:val="Heading4Char"/>
    <w:link w:val="H5"/>
    <w:uiPriority w:val="1"/>
    <w:rsid w:val="00B5652A"/>
    <w:rPr>
      <w:rFonts w:asciiTheme="minorHAnsi" w:hAnsiTheme="minorHAnsi"/>
      <w:b w:val="0"/>
      <w:color w:val="046B5C" w:themeColor="text2"/>
      <w:szCs w:val="20"/>
    </w:rPr>
  </w:style>
  <w:style w:type="paragraph" w:customStyle="1" w:styleId="Sidebar">
    <w:name w:val="Sidebar"/>
    <w:basedOn w:val="Normal"/>
    <w:qFormat/>
    <w:rsid w:val="00DD4A68"/>
    <w:pPr>
      <w:tabs>
        <w:tab w:val="left" w:pos="792"/>
      </w:tabs>
      <w:spacing w:after="60" w:line="250" w:lineRule="exact"/>
    </w:pPr>
    <w:rPr>
      <w:rFonts w:asciiTheme="majorHAnsi" w:hAnsiTheme="majorHAnsi" w:cs="Arial"/>
      <w:color w:val="000000" w:themeColor="text1"/>
      <w:spacing w:val="-4"/>
      <w:sz w:val="20"/>
    </w:rPr>
  </w:style>
  <w:style w:type="paragraph" w:customStyle="1" w:styleId="ESSidebar">
    <w:name w:val="ES Sidebar"/>
    <w:basedOn w:val="Sidebar"/>
    <w:semiHidden/>
    <w:qFormat/>
    <w:rsid w:val="00DD4A68"/>
  </w:style>
  <w:style w:type="paragraph" w:customStyle="1" w:styleId="Callout">
    <w:name w:val="Callout"/>
    <w:basedOn w:val="ESSidebar"/>
    <w:qFormat/>
    <w:rsid w:val="00DD4A68"/>
    <w:pPr>
      <w:spacing w:line="370" w:lineRule="exact"/>
      <w:jc w:val="center"/>
    </w:pPr>
    <w:rPr>
      <w:rFonts w:asciiTheme="minorHAnsi" w:hAnsiTheme="minorHAnsi"/>
      <w:b/>
      <w:color w:val="046B5C" w:themeColor="text2"/>
      <w:sz w:val="24"/>
    </w:rPr>
  </w:style>
  <w:style w:type="paragraph" w:styleId="Caption">
    <w:name w:val="caption"/>
    <w:basedOn w:val="Normal"/>
    <w:next w:val="Normal"/>
    <w:semiHidden/>
    <w:qFormat/>
    <w:rsid w:val="00DD4A68"/>
    <w:pPr>
      <w:spacing w:after="200" w:line="260" w:lineRule="exact"/>
    </w:pPr>
    <w:rPr>
      <w:iCs/>
      <w:sz w:val="18"/>
      <w:szCs w:val="18"/>
    </w:rPr>
  </w:style>
  <w:style w:type="paragraph" w:customStyle="1" w:styleId="Center">
    <w:name w:val="Center"/>
    <w:basedOn w:val="Normal"/>
    <w:semiHidden/>
    <w:unhideWhenUsed/>
    <w:rsid w:val="00DD4A68"/>
    <w:pPr>
      <w:jc w:val="center"/>
    </w:pPr>
  </w:style>
  <w:style w:type="paragraph" w:styleId="Closing">
    <w:name w:val="Closing"/>
    <w:basedOn w:val="Normal"/>
    <w:link w:val="ClosingChar"/>
    <w:unhideWhenUsed/>
    <w:rsid w:val="00DD4A68"/>
    <w:pPr>
      <w:ind w:left="4320"/>
      <w:contextualSpacing/>
    </w:pPr>
  </w:style>
  <w:style w:type="character" w:customStyle="1" w:styleId="ClosingChar">
    <w:name w:val="Closing Char"/>
    <w:basedOn w:val="DefaultParagraphFont"/>
    <w:link w:val="Closing"/>
    <w:uiPriority w:val="99"/>
    <w:rsid w:val="00DD4A68"/>
    <w:rPr>
      <w:rFonts w:asciiTheme="minorHAnsi" w:hAnsiTheme="minorHAnsi"/>
      <w:szCs w:val="20"/>
    </w:rPr>
  </w:style>
  <w:style w:type="character" w:styleId="CommentReference">
    <w:name w:val="annotation reference"/>
    <w:basedOn w:val="DefaultParagraphFont"/>
    <w:unhideWhenUsed/>
    <w:rsid w:val="00DD4A68"/>
    <w:rPr>
      <w:rFonts w:asciiTheme="minorHAnsi" w:hAnsiTheme="minorHAnsi"/>
      <w:sz w:val="16"/>
      <w:szCs w:val="16"/>
    </w:rPr>
  </w:style>
  <w:style w:type="paragraph" w:styleId="CommentText">
    <w:name w:val="annotation text"/>
    <w:basedOn w:val="Normal"/>
    <w:link w:val="CommentTextChar"/>
    <w:unhideWhenUsed/>
    <w:rsid w:val="00DD4A68"/>
    <w:rPr>
      <w:sz w:val="20"/>
    </w:rPr>
  </w:style>
  <w:style w:type="character" w:customStyle="1" w:styleId="CommentTextChar">
    <w:name w:val="Comment Text Char"/>
    <w:basedOn w:val="DefaultParagraphFont"/>
    <w:link w:val="CommentText"/>
    <w:rsid w:val="00DD4A68"/>
    <w:rPr>
      <w:rFonts w:asciiTheme="minorHAnsi" w:hAnsiTheme="minorHAnsi"/>
      <w:sz w:val="20"/>
      <w:szCs w:val="20"/>
    </w:rPr>
  </w:style>
  <w:style w:type="paragraph" w:styleId="CommentSubject">
    <w:name w:val="annotation subject"/>
    <w:basedOn w:val="CommentText"/>
    <w:next w:val="CommentText"/>
    <w:link w:val="CommentSubjectChar"/>
    <w:unhideWhenUsed/>
    <w:rsid w:val="00DD4A68"/>
    <w:rPr>
      <w:b/>
      <w:bCs/>
    </w:rPr>
  </w:style>
  <w:style w:type="character" w:customStyle="1" w:styleId="CommentSubjectChar">
    <w:name w:val="Comment Subject Char"/>
    <w:basedOn w:val="CommentTextChar"/>
    <w:link w:val="CommentSubject"/>
    <w:uiPriority w:val="99"/>
    <w:semiHidden/>
    <w:rsid w:val="00DD4A68"/>
    <w:rPr>
      <w:rFonts w:asciiTheme="minorHAnsi" w:hAnsiTheme="minorHAnsi"/>
      <w:b/>
      <w:bCs/>
      <w:sz w:val="20"/>
      <w:szCs w:val="20"/>
    </w:rPr>
  </w:style>
  <w:style w:type="paragraph" w:customStyle="1" w:styleId="CoverAuthor">
    <w:name w:val="Cover Author"/>
    <w:basedOn w:val="Normal"/>
    <w:qFormat/>
    <w:rsid w:val="00DD4A68"/>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styleId="Date">
    <w:name w:val="Date"/>
    <w:basedOn w:val="Normal"/>
    <w:next w:val="Normal"/>
    <w:link w:val="DateChar"/>
    <w:unhideWhenUsed/>
    <w:rsid w:val="00DD4A68"/>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DD4A68"/>
    <w:rPr>
      <w:rFonts w:asciiTheme="majorHAnsi" w:hAnsiTheme="majorHAnsi"/>
      <w:b/>
      <w:szCs w:val="20"/>
    </w:rPr>
  </w:style>
  <w:style w:type="paragraph" w:customStyle="1" w:styleId="CoverDate">
    <w:name w:val="Cover Date"/>
    <w:basedOn w:val="Date"/>
    <w:next w:val="CoverAuthor"/>
    <w:unhideWhenUsed/>
    <w:qFormat/>
    <w:rsid w:val="00DD4A68"/>
    <w:pPr>
      <w:spacing w:before="720" w:after="290"/>
    </w:pPr>
    <w:rPr>
      <w:color w:val="0B2949" w:themeColor="accent1"/>
    </w:rPr>
  </w:style>
  <w:style w:type="paragraph" w:customStyle="1" w:styleId="CoverHead">
    <w:name w:val="Cover Head"/>
    <w:basedOn w:val="Normal"/>
    <w:qFormat/>
    <w:rsid w:val="00DD4A68"/>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table" w:customStyle="1" w:styleId="CoverTable">
    <w:name w:val="Cover Table"/>
    <w:basedOn w:val="TableNormal"/>
    <w:uiPriority w:val="99"/>
    <w:rsid w:val="00DD4A68"/>
    <w:rPr>
      <w:rFonts w:eastAsiaTheme="minorEastAsia" w:cstheme="minorBidi"/>
    </w:rPr>
    <w:tblPr/>
    <w:tcPr>
      <w:noWrap/>
      <w:tcMar>
        <w:left w:w="0" w:type="dxa"/>
        <w:right w:w="0" w:type="dxa"/>
      </w:tcMar>
    </w:tcPr>
  </w:style>
  <w:style w:type="paragraph" w:customStyle="1" w:styleId="CoverText">
    <w:name w:val="Cover Text"/>
    <w:basedOn w:val="Normal"/>
    <w:qFormat/>
    <w:rsid w:val="00DD4A68"/>
    <w:pPr>
      <w:spacing w:after="300" w:line="276" w:lineRule="auto"/>
      <w:contextualSpacing/>
    </w:pPr>
    <w:rPr>
      <w:rFonts w:ascii="Georgia" w:eastAsiaTheme="minorHAnsi" w:hAnsi="Georgia" w:cstheme="minorBidi"/>
      <w:color w:val="0B2949"/>
      <w:sz w:val="20"/>
    </w:rPr>
  </w:style>
  <w:style w:type="paragraph" w:customStyle="1" w:styleId="CoverTitle">
    <w:name w:val="Cover Title"/>
    <w:basedOn w:val="Normal"/>
    <w:qFormat/>
    <w:rsid w:val="00DD4A68"/>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character" w:customStyle="1" w:styleId="Default">
    <w:name w:val="Default"/>
    <w:basedOn w:val="DefaultParagraphFont"/>
    <w:qFormat/>
    <w:rsid w:val="00DD4A68"/>
  </w:style>
  <w:style w:type="character" w:customStyle="1" w:styleId="EndnoteTextChar">
    <w:name w:val="Endnote Text Char"/>
    <w:basedOn w:val="DefaultParagraphFont"/>
    <w:link w:val="EndnoteText"/>
    <w:uiPriority w:val="1"/>
    <w:rsid w:val="00DD4A68"/>
    <w:rPr>
      <w:rFonts w:asciiTheme="minorHAnsi" w:hAnsiTheme="minorHAnsi"/>
      <w:sz w:val="20"/>
      <w:szCs w:val="20"/>
    </w:rPr>
  </w:style>
  <w:style w:type="paragraph" w:customStyle="1" w:styleId="ESH2">
    <w:name w:val="ES H2"/>
    <w:basedOn w:val="Normal"/>
    <w:qFormat/>
    <w:rsid w:val="00D971D0"/>
    <w:pPr>
      <w:keepNext/>
      <w:spacing w:before="240" w:after="120" w:line="360" w:lineRule="exact"/>
      <w:ind w:left="547" w:hanging="547"/>
      <w:outlineLvl w:val="2"/>
    </w:pPr>
    <w:rPr>
      <w:rFonts w:asciiTheme="majorHAnsi" w:hAnsiTheme="majorHAnsi"/>
      <w:color w:val="046B5C" w:themeColor="text2"/>
      <w:sz w:val="28"/>
    </w:rPr>
  </w:style>
  <w:style w:type="paragraph" w:styleId="ListBullet">
    <w:name w:val="List Bullet"/>
    <w:basedOn w:val="Normal"/>
    <w:unhideWhenUsed/>
    <w:rsid w:val="00DD4A68"/>
    <w:pPr>
      <w:numPr>
        <w:numId w:val="2"/>
      </w:numPr>
      <w:spacing w:before="120" w:after="120"/>
    </w:pPr>
  </w:style>
  <w:style w:type="paragraph" w:customStyle="1" w:styleId="Feature1ListBullet">
    <w:name w:val="Feature1 List Bullet"/>
    <w:basedOn w:val="ListBullet"/>
    <w:semiHidden/>
    <w:qFormat/>
    <w:rsid w:val="00DD4A68"/>
    <w:pPr>
      <w:spacing w:after="0"/>
      <w:ind w:left="360"/>
      <w:contextualSpacing/>
    </w:pPr>
    <w:rPr>
      <w:sz w:val="20"/>
    </w:rPr>
  </w:style>
  <w:style w:type="paragraph" w:customStyle="1" w:styleId="ESListBullet">
    <w:name w:val="ES List Bullet"/>
    <w:basedOn w:val="Feature1ListBullet"/>
    <w:qFormat/>
    <w:rsid w:val="00DD4A68"/>
    <w:pPr>
      <w:numPr>
        <w:numId w:val="3"/>
      </w:numPr>
      <w:spacing w:line="320" w:lineRule="exact"/>
    </w:pPr>
    <w:rPr>
      <w:rFonts w:asciiTheme="majorHAnsi" w:hAnsiTheme="majorHAnsi"/>
      <w:color w:val="000000" w:themeColor="text1"/>
      <w:sz w:val="22"/>
    </w:rPr>
  </w:style>
  <w:style w:type="paragraph" w:customStyle="1" w:styleId="ESParagraph">
    <w:name w:val="ES Paragraph"/>
    <w:basedOn w:val="Paragraph"/>
    <w:qFormat/>
    <w:rsid w:val="00DD4A68"/>
    <w:pPr>
      <w:spacing w:line="310" w:lineRule="exact"/>
    </w:pPr>
    <w:rPr>
      <w:rFonts w:asciiTheme="majorHAnsi" w:hAnsiTheme="majorHAnsi"/>
      <w:sz w:val="22"/>
    </w:rPr>
  </w:style>
  <w:style w:type="paragraph" w:customStyle="1" w:styleId="ESListNumber">
    <w:name w:val="ES List Number"/>
    <w:basedOn w:val="ESParagraph"/>
    <w:qFormat/>
    <w:rsid w:val="00DD4A68"/>
    <w:pPr>
      <w:numPr>
        <w:numId w:val="4"/>
      </w:numPr>
      <w:contextualSpacing/>
    </w:pPr>
  </w:style>
  <w:style w:type="paragraph" w:customStyle="1" w:styleId="ESParagraphContinued">
    <w:name w:val="ES Paragraph Continued"/>
    <w:basedOn w:val="ESParagraph"/>
    <w:qFormat/>
    <w:rsid w:val="00DD4A68"/>
    <w:pPr>
      <w:spacing w:before="240"/>
    </w:pPr>
  </w:style>
  <w:style w:type="paragraph" w:customStyle="1" w:styleId="ExhibitSource">
    <w:name w:val="Exhibit Source"/>
    <w:qFormat/>
    <w:rsid w:val="00DD4A68"/>
    <w:pPr>
      <w:spacing w:before="60"/>
      <w:ind w:left="720" w:hanging="720"/>
    </w:pPr>
    <w:rPr>
      <w:rFonts w:asciiTheme="majorHAnsi" w:hAnsiTheme="majorHAnsi"/>
      <w:sz w:val="20"/>
      <w:szCs w:val="20"/>
    </w:rPr>
  </w:style>
  <w:style w:type="paragraph" w:customStyle="1" w:styleId="ExhibitFootnote">
    <w:name w:val="Exhibit Footnote"/>
    <w:basedOn w:val="ExhibitSource"/>
    <w:qFormat/>
    <w:rsid w:val="00DD4A68"/>
    <w:pPr>
      <w:ind w:left="0" w:firstLine="0"/>
    </w:pPr>
  </w:style>
  <w:style w:type="paragraph" w:customStyle="1" w:styleId="ExhibitSignificance">
    <w:name w:val="Exhibit Significance"/>
    <w:basedOn w:val="Normal"/>
    <w:qFormat/>
    <w:rsid w:val="00DD4A68"/>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Title">
    <w:name w:val="Table Title"/>
    <w:basedOn w:val="Normal"/>
    <w:next w:val="Paragraph"/>
    <w:qFormat/>
    <w:rsid w:val="00DD4A68"/>
    <w:pPr>
      <w:keepNext/>
      <w:spacing w:before="360" w:after="60"/>
    </w:pPr>
    <w:rPr>
      <w:rFonts w:asciiTheme="majorHAnsi" w:hAnsiTheme="majorHAnsi"/>
      <w:b/>
      <w:sz w:val="22"/>
    </w:rPr>
  </w:style>
  <w:style w:type="paragraph" w:customStyle="1" w:styleId="ExhibitTitle">
    <w:name w:val="Exhibit Title"/>
    <w:basedOn w:val="TableTitle"/>
    <w:next w:val="Paragraph"/>
    <w:qFormat/>
    <w:rsid w:val="00DD4A68"/>
  </w:style>
  <w:style w:type="paragraph" w:customStyle="1" w:styleId="FAQQuestion">
    <w:name w:val="FAQ Question"/>
    <w:basedOn w:val="Normal"/>
    <w:qFormat/>
    <w:rsid w:val="00D971D0"/>
    <w:pPr>
      <w:keepNext/>
      <w:numPr>
        <w:numId w:val="5"/>
      </w:numPr>
      <w:spacing w:before="240" w:after="360" w:line="360" w:lineRule="exact"/>
      <w:outlineLvl w:val="2"/>
    </w:pPr>
    <w:rPr>
      <w:rFonts w:asciiTheme="majorHAnsi" w:hAnsiTheme="majorHAnsi"/>
      <w:color w:val="0B2949" w:themeColor="accent1"/>
      <w:sz w:val="28"/>
    </w:rPr>
  </w:style>
  <w:style w:type="numbering" w:customStyle="1" w:styleId="Feature2">
    <w:name w:val="Feature 2"/>
    <w:uiPriority w:val="99"/>
    <w:rsid w:val="00DD4A68"/>
    <w:pPr>
      <w:numPr>
        <w:numId w:val="6"/>
      </w:numPr>
    </w:pPr>
  </w:style>
  <w:style w:type="paragraph" w:customStyle="1" w:styleId="FeatureEndRule">
    <w:name w:val="Feature End Rule"/>
    <w:basedOn w:val="Feature1ListBullet"/>
    <w:semiHidden/>
    <w:qFormat/>
    <w:rsid w:val="00DD4A68"/>
    <w:pPr>
      <w:numPr>
        <w:numId w:val="0"/>
      </w:numPr>
      <w:pBdr>
        <w:bottom w:val="single" w:sz="6" w:space="1" w:color="auto"/>
      </w:pBdr>
      <w:spacing w:after="360" w:line="40" w:lineRule="exact"/>
    </w:pPr>
    <w:rPr>
      <w:color w:val="FFFFFF" w:themeColor="background1"/>
      <w:sz w:val="4"/>
    </w:rPr>
  </w:style>
  <w:style w:type="paragraph" w:customStyle="1" w:styleId="Feature1">
    <w:name w:val="Feature1"/>
    <w:basedOn w:val="Paragraph"/>
    <w:semiHidden/>
    <w:qFormat/>
    <w:rsid w:val="00DD4A68"/>
    <w:pPr>
      <w:spacing w:before="120" w:after="0"/>
    </w:pPr>
    <w:rPr>
      <w:color w:val="000000" w:themeColor="text1"/>
      <w:sz w:val="20"/>
    </w:rPr>
  </w:style>
  <w:style w:type="paragraph" w:customStyle="1" w:styleId="Feature1Head">
    <w:name w:val="Feature1 Head"/>
    <w:basedOn w:val="Normal"/>
    <w:semiHidden/>
    <w:qFormat/>
    <w:rsid w:val="00D971D0"/>
    <w:pPr>
      <w:keepNext/>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D971D0"/>
    <w:pPr>
      <w:keepNext/>
      <w:spacing w:before="80" w:after="160"/>
      <w:ind w:left="540" w:hanging="540"/>
      <w:outlineLvl w:val="3"/>
    </w:pPr>
    <w:rPr>
      <w:b/>
    </w:rPr>
  </w:style>
  <w:style w:type="paragraph" w:styleId="ListNumber">
    <w:name w:val="List Number"/>
    <w:basedOn w:val="Normal"/>
    <w:unhideWhenUsed/>
    <w:rsid w:val="00DD4A68"/>
    <w:pPr>
      <w:numPr>
        <w:numId w:val="7"/>
      </w:numPr>
      <w:spacing w:before="120" w:after="120"/>
    </w:pPr>
  </w:style>
  <w:style w:type="paragraph" w:customStyle="1" w:styleId="Feature1ListNumbered">
    <w:name w:val="Feature1 List Numbered"/>
    <w:basedOn w:val="ListNumber"/>
    <w:semiHidden/>
    <w:qFormat/>
    <w:rsid w:val="00DD4A68"/>
    <w:pPr>
      <w:spacing w:after="0"/>
      <w:contextualSpacing/>
    </w:pPr>
    <w:rPr>
      <w:sz w:val="20"/>
    </w:rPr>
  </w:style>
  <w:style w:type="paragraph" w:customStyle="1" w:styleId="Feature1Title">
    <w:name w:val="Feature1 Title"/>
    <w:basedOn w:val="Normal"/>
    <w:semiHidden/>
    <w:qFormat/>
    <w:rsid w:val="00D971D0"/>
    <w:pPr>
      <w:keepNext/>
      <w:keepLines/>
      <w:pBdr>
        <w:top w:val="single" w:sz="24" w:space="1" w:color="0B2949" w:themeColor="accent1"/>
        <w:bottom w:val="single" w:sz="24" w:space="1" w:color="0B2949" w:themeColor="accent1"/>
      </w:pBdr>
      <w:shd w:val="clear" w:color="auto" w:fill="0B2949" w:themeFill="accent1"/>
      <w:tabs>
        <w:tab w:val="left" w:pos="173"/>
      </w:tabs>
      <w:spacing w:before="240" w:line="400" w:lineRule="exact"/>
      <w:ind w:left="547" w:hanging="547"/>
      <w:outlineLvl w:val="1"/>
    </w:pPr>
    <w:rPr>
      <w:rFonts w:asciiTheme="majorHAnsi" w:hAnsiTheme="majorHAnsi"/>
      <w:b/>
      <w:color w:val="FFFFFF" w:themeColor="background1"/>
      <w:sz w:val="32"/>
    </w:rPr>
  </w:style>
  <w:style w:type="paragraph" w:customStyle="1" w:styleId="Feature20">
    <w:name w:val="Feature2"/>
    <w:basedOn w:val="Feature1"/>
    <w:semiHidden/>
    <w:qFormat/>
    <w:rsid w:val="00DD4A68"/>
    <w:rPr>
      <w:rFonts w:asciiTheme="majorHAnsi" w:hAnsiTheme="majorHAnsi"/>
    </w:rPr>
  </w:style>
  <w:style w:type="paragraph" w:customStyle="1" w:styleId="Feature2Head">
    <w:name w:val="Feature2 Head"/>
    <w:basedOn w:val="Feature1Head"/>
    <w:semiHidden/>
    <w:qFormat/>
    <w:rsid w:val="00DD4A68"/>
    <w:rPr>
      <w:b/>
      <w:color w:val="0B2949" w:themeColor="accent1"/>
    </w:rPr>
  </w:style>
  <w:style w:type="paragraph" w:customStyle="1" w:styleId="Feature2ListBullet">
    <w:name w:val="Feature2 List Bullet"/>
    <w:basedOn w:val="Feature1ListBullet"/>
    <w:semiHidden/>
    <w:qFormat/>
    <w:rsid w:val="00DD4A68"/>
    <w:pPr>
      <w:numPr>
        <w:numId w:val="8"/>
      </w:numPr>
    </w:pPr>
    <w:rPr>
      <w:rFonts w:asciiTheme="majorHAnsi" w:hAnsiTheme="majorHAnsi"/>
    </w:rPr>
  </w:style>
  <w:style w:type="paragraph" w:customStyle="1" w:styleId="Feature2ListHead">
    <w:name w:val="Feature2 List Head"/>
    <w:basedOn w:val="Feature1ListHead"/>
    <w:semiHidden/>
    <w:qFormat/>
    <w:rsid w:val="00DD4A68"/>
    <w:rPr>
      <w:rFonts w:asciiTheme="majorHAnsi" w:hAnsiTheme="majorHAnsi"/>
      <w:sz w:val="20"/>
    </w:rPr>
  </w:style>
  <w:style w:type="paragraph" w:customStyle="1" w:styleId="Feature2ListNumbered">
    <w:name w:val="Feature2 List Numbered"/>
    <w:basedOn w:val="Feature20"/>
    <w:semiHidden/>
    <w:qFormat/>
    <w:rsid w:val="00DD4A68"/>
    <w:pPr>
      <w:numPr>
        <w:numId w:val="9"/>
      </w:numPr>
    </w:pPr>
  </w:style>
  <w:style w:type="paragraph" w:customStyle="1" w:styleId="Feature2Title">
    <w:name w:val="Feature2 Title"/>
    <w:basedOn w:val="Feature1Title"/>
    <w:semiHidden/>
    <w:qFormat/>
    <w:rsid w:val="00DD4A68"/>
    <w:pPr>
      <w:pBdr>
        <w:top w:val="single" w:sz="8" w:space="1" w:color="046B5C" w:themeColor="text2"/>
        <w:bottom w:val="dotted" w:sz="6" w:space="3" w:color="046B5C" w:themeColor="text2"/>
      </w:pBdr>
      <w:shd w:val="clear" w:color="auto" w:fill="auto"/>
    </w:pPr>
    <w:rPr>
      <w:color w:val="0B2949" w:themeColor="accent1"/>
    </w:rPr>
  </w:style>
  <w:style w:type="paragraph" w:customStyle="1" w:styleId="FigureFootnote">
    <w:name w:val="Figure Footnote"/>
    <w:basedOn w:val="ExhibitFootnote"/>
    <w:qFormat/>
    <w:rsid w:val="00DD4A68"/>
  </w:style>
  <w:style w:type="paragraph" w:customStyle="1" w:styleId="FigureSignificance">
    <w:name w:val="Figure Significance"/>
    <w:basedOn w:val="ExhibitSignificance"/>
    <w:qFormat/>
    <w:rsid w:val="00DD4A68"/>
    <w:pPr>
      <w:spacing w:before="60"/>
    </w:pPr>
  </w:style>
  <w:style w:type="paragraph" w:customStyle="1" w:styleId="FigureSource">
    <w:name w:val="Figure Source"/>
    <w:basedOn w:val="ExhibitSource"/>
    <w:qFormat/>
    <w:rsid w:val="00DD4A68"/>
  </w:style>
  <w:style w:type="paragraph" w:customStyle="1" w:styleId="FigureTitle">
    <w:name w:val="Figure Title"/>
    <w:basedOn w:val="TableTitle"/>
    <w:next w:val="Paragraph"/>
    <w:qFormat/>
    <w:rsid w:val="00DD4A68"/>
  </w:style>
  <w:style w:type="character" w:styleId="FollowedHyperlink">
    <w:name w:val="FollowedHyperlink"/>
    <w:basedOn w:val="DefaultParagraphFont"/>
    <w:unhideWhenUsed/>
    <w:rsid w:val="00DD4A68"/>
    <w:rPr>
      <w:color w:val="954F72" w:themeColor="followedHyperlink"/>
      <w:u w:val="single"/>
    </w:rPr>
  </w:style>
  <w:style w:type="character" w:customStyle="1" w:styleId="FooterChar">
    <w:name w:val="Footer Char"/>
    <w:basedOn w:val="DefaultParagraphFont"/>
    <w:link w:val="Footer"/>
    <w:uiPriority w:val="1"/>
    <w:rsid w:val="00DD4A68"/>
    <w:rPr>
      <w:rFonts w:ascii="Arial" w:hAnsi="Arial"/>
      <w:sz w:val="20"/>
      <w:szCs w:val="20"/>
    </w:rPr>
  </w:style>
  <w:style w:type="paragraph" w:customStyle="1" w:styleId="FooterLetterhead">
    <w:name w:val="Footer Letterhead"/>
    <w:basedOn w:val="Footer"/>
    <w:semiHidden/>
    <w:qFormat/>
    <w:rsid w:val="00DD4A68"/>
    <w:pPr>
      <w:spacing w:before="360" w:after="0"/>
      <w:ind w:left="-1080" w:right="-1080"/>
      <w:contextualSpacing/>
      <w:jc w:val="center"/>
    </w:pPr>
    <w:rPr>
      <w:color w:val="0B2949" w:themeColor="accent1"/>
      <w:sz w:val="18"/>
    </w:rPr>
  </w:style>
  <w:style w:type="paragraph" w:customStyle="1" w:styleId="FootnoteSep">
    <w:name w:val="Footnote Sep"/>
    <w:basedOn w:val="Normal"/>
    <w:semiHidden/>
    <w:qFormat/>
    <w:rsid w:val="00DD4A68"/>
    <w:pPr>
      <w:pBdr>
        <w:top w:val="single" w:sz="4" w:space="1" w:color="046B5C" w:themeColor="text2"/>
      </w:pBdr>
      <w:spacing w:after="80" w:line="40" w:lineRule="exact"/>
    </w:pPr>
    <w:rPr>
      <w:color w:val="FFFFFF" w:themeColor="background1"/>
      <w:sz w:val="4"/>
    </w:rPr>
  </w:style>
  <w:style w:type="character" w:customStyle="1" w:styleId="HeaderChar">
    <w:name w:val="Header Char"/>
    <w:basedOn w:val="DefaultParagraphFont"/>
    <w:link w:val="Header"/>
    <w:uiPriority w:val="1"/>
    <w:rsid w:val="00DD4A68"/>
    <w:rPr>
      <w:rFonts w:asciiTheme="majorHAnsi" w:hAnsiTheme="majorHAnsi"/>
      <w:color w:val="0B2949" w:themeColor="accent1"/>
      <w:sz w:val="20"/>
      <w:szCs w:val="20"/>
    </w:rPr>
  </w:style>
  <w:style w:type="character" w:customStyle="1" w:styleId="Heading1Char">
    <w:name w:val="Heading 1 Char"/>
    <w:aliases w:val="H1 Char"/>
    <w:basedOn w:val="DefaultParagraphFont"/>
    <w:link w:val="Heading1"/>
    <w:uiPriority w:val="9"/>
    <w:rsid w:val="00755848"/>
    <w:rPr>
      <w:rFonts w:asciiTheme="majorHAnsi" w:hAnsiTheme="majorHAnsi"/>
      <w:b/>
      <w:caps/>
      <w:color w:val="046B5C" w:themeColor="text2"/>
      <w:sz w:val="32"/>
      <w:szCs w:val="20"/>
    </w:rPr>
  </w:style>
  <w:style w:type="character" w:customStyle="1" w:styleId="Heading2Char">
    <w:name w:val="Heading 2 Char"/>
    <w:aliases w:val="H2 Char"/>
    <w:basedOn w:val="DefaultParagraphFont"/>
    <w:link w:val="Heading2"/>
    <w:uiPriority w:val="99"/>
    <w:semiHidden/>
    <w:rsid w:val="00755848"/>
    <w:rPr>
      <w:rFonts w:asciiTheme="majorHAnsi" w:hAnsiTheme="majorHAnsi"/>
      <w:color w:val="046B5C" w:themeColor="text2"/>
      <w:sz w:val="28"/>
      <w:szCs w:val="20"/>
    </w:rPr>
  </w:style>
  <w:style w:type="character" w:customStyle="1" w:styleId="HighlightBlue">
    <w:name w:val="Highlight Blue"/>
    <w:basedOn w:val="DefaultParagraphFont"/>
    <w:semiHidden/>
    <w:qFormat/>
    <w:rsid w:val="00DD4A68"/>
    <w:rPr>
      <w:bdr w:val="none" w:sz="0" w:space="0" w:color="auto"/>
      <w:shd w:val="clear" w:color="auto" w:fill="B1F4FD"/>
    </w:rPr>
  </w:style>
  <w:style w:type="character" w:customStyle="1" w:styleId="HighlightYellow">
    <w:name w:val="Highlight Yellow"/>
    <w:basedOn w:val="DefaultParagraphFont"/>
    <w:semiHidden/>
    <w:qFormat/>
    <w:rsid w:val="00DD4A68"/>
    <w:rPr>
      <w:bdr w:val="none" w:sz="0" w:space="0" w:color="auto"/>
      <w:shd w:val="clear" w:color="auto" w:fill="FFFF00"/>
    </w:rPr>
  </w:style>
  <w:style w:type="paragraph" w:styleId="HTMLPreformatted">
    <w:name w:val="HTML Preformatted"/>
    <w:basedOn w:val="Normal"/>
    <w:link w:val="HTMLPreformattedChar"/>
    <w:semiHidden/>
    <w:unhideWhenUsed/>
    <w:rsid w:val="00DD4A68"/>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DD4A68"/>
    <w:rPr>
      <w:rFonts w:ascii="Consolas" w:hAnsi="Consolas"/>
      <w:sz w:val="20"/>
      <w:szCs w:val="20"/>
    </w:rPr>
  </w:style>
  <w:style w:type="character" w:styleId="Hyperlink">
    <w:name w:val="Hyperlink"/>
    <w:basedOn w:val="DefaultParagraphFont"/>
    <w:unhideWhenUsed/>
    <w:rsid w:val="00DD4A68"/>
    <w:rPr>
      <w:color w:val="0563C1" w:themeColor="hyperlink"/>
      <w:u w:val="single"/>
    </w:rPr>
  </w:style>
  <w:style w:type="paragraph" w:styleId="Index1">
    <w:name w:val="index 1"/>
    <w:basedOn w:val="Normal"/>
    <w:next w:val="Normal"/>
    <w:autoRedefine/>
    <w:semiHidden/>
    <w:unhideWhenUsed/>
    <w:rsid w:val="00DD4A68"/>
    <w:pPr>
      <w:ind w:left="240" w:hanging="240"/>
    </w:pPr>
  </w:style>
  <w:style w:type="paragraph" w:styleId="Index2">
    <w:name w:val="index 2"/>
    <w:basedOn w:val="Normal"/>
    <w:next w:val="Normal"/>
    <w:autoRedefine/>
    <w:semiHidden/>
    <w:unhideWhenUsed/>
    <w:rsid w:val="00DD4A68"/>
    <w:pPr>
      <w:ind w:left="480" w:hanging="240"/>
    </w:pPr>
  </w:style>
  <w:style w:type="paragraph" w:styleId="Index3">
    <w:name w:val="index 3"/>
    <w:basedOn w:val="Normal"/>
    <w:next w:val="Normal"/>
    <w:autoRedefine/>
    <w:semiHidden/>
    <w:unhideWhenUsed/>
    <w:rsid w:val="00DD4A68"/>
    <w:pPr>
      <w:ind w:left="720" w:hanging="240"/>
    </w:pPr>
  </w:style>
  <w:style w:type="character" w:styleId="IntenseEmphasis">
    <w:name w:val="Intense Emphasis"/>
    <w:basedOn w:val="DefaultParagraphFont"/>
    <w:semiHidden/>
    <w:unhideWhenUsed/>
    <w:qFormat/>
    <w:rsid w:val="00DD4A68"/>
    <w:rPr>
      <w:i/>
      <w:iCs/>
      <w:color w:val="0B2949" w:themeColor="accent1"/>
    </w:rPr>
  </w:style>
  <w:style w:type="character" w:styleId="IntenseReference">
    <w:name w:val="Intense Reference"/>
    <w:basedOn w:val="DefaultParagraphFont"/>
    <w:semiHidden/>
    <w:unhideWhenUsed/>
    <w:qFormat/>
    <w:rsid w:val="00DD4A68"/>
    <w:rPr>
      <w:b/>
      <w:bCs/>
      <w:smallCaps/>
      <w:color w:val="0B2949" w:themeColor="accent1"/>
      <w:spacing w:val="5"/>
    </w:rPr>
  </w:style>
  <w:style w:type="paragraph" w:customStyle="1" w:styleId="Introduction">
    <w:name w:val="Introduction"/>
    <w:basedOn w:val="Paragraph"/>
    <w:qFormat/>
    <w:rsid w:val="00DD4A68"/>
    <w:pPr>
      <w:spacing w:line="330" w:lineRule="exact"/>
    </w:pPr>
    <w:rPr>
      <w:i/>
      <w:sz w:val="28"/>
    </w:rPr>
  </w:style>
  <w:style w:type="character" w:customStyle="1" w:styleId="Italic">
    <w:name w:val="Italic"/>
    <w:basedOn w:val="DefaultParagraphFont"/>
    <w:qFormat/>
    <w:rsid w:val="00DD4A68"/>
    <w:rPr>
      <w:i/>
    </w:rPr>
  </w:style>
  <w:style w:type="character" w:customStyle="1" w:styleId="LetterheadFooter">
    <w:name w:val="Letterhead Footer"/>
    <w:basedOn w:val="DefaultParagraphFont"/>
    <w:semiHidden/>
    <w:qFormat/>
    <w:rsid w:val="00DD4A68"/>
    <w:rPr>
      <w:i/>
      <w:color w:val="046B5C" w:themeColor="text2"/>
    </w:rPr>
  </w:style>
  <w:style w:type="table" w:styleId="LightList">
    <w:name w:val="Light List"/>
    <w:basedOn w:val="TableNormal"/>
    <w:uiPriority w:val="61"/>
    <w:rsid w:val="00DD4A68"/>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
    <w:name w:val="List"/>
    <w:basedOn w:val="Normal"/>
    <w:unhideWhenUsed/>
    <w:rsid w:val="00DD4A68"/>
    <w:pPr>
      <w:numPr>
        <w:numId w:val="10"/>
      </w:numPr>
      <w:spacing w:before="120" w:after="120"/>
    </w:pPr>
  </w:style>
  <w:style w:type="paragraph" w:styleId="List2">
    <w:name w:val="List 2"/>
    <w:basedOn w:val="Normal"/>
    <w:unhideWhenUsed/>
    <w:rsid w:val="00DD4A68"/>
    <w:pPr>
      <w:numPr>
        <w:ilvl w:val="1"/>
        <w:numId w:val="10"/>
      </w:numPr>
      <w:spacing w:before="120" w:after="120"/>
    </w:pPr>
  </w:style>
  <w:style w:type="paragraph" w:styleId="List3">
    <w:name w:val="List 3"/>
    <w:basedOn w:val="Normal"/>
    <w:unhideWhenUsed/>
    <w:rsid w:val="00DD4A68"/>
    <w:pPr>
      <w:numPr>
        <w:ilvl w:val="2"/>
        <w:numId w:val="10"/>
      </w:numPr>
      <w:spacing w:before="120" w:after="120"/>
    </w:pPr>
  </w:style>
  <w:style w:type="paragraph" w:styleId="List4">
    <w:name w:val="List 4"/>
    <w:basedOn w:val="Normal"/>
    <w:unhideWhenUsed/>
    <w:rsid w:val="00DD4A68"/>
    <w:pPr>
      <w:numPr>
        <w:ilvl w:val="3"/>
        <w:numId w:val="10"/>
      </w:numPr>
      <w:spacing w:before="120" w:after="120"/>
      <w:contextualSpacing/>
    </w:pPr>
  </w:style>
  <w:style w:type="paragraph" w:styleId="List5">
    <w:name w:val="List 5"/>
    <w:basedOn w:val="Normal"/>
    <w:unhideWhenUsed/>
    <w:rsid w:val="00DD4A68"/>
    <w:pPr>
      <w:numPr>
        <w:ilvl w:val="4"/>
        <w:numId w:val="10"/>
      </w:numPr>
      <w:contextualSpacing/>
    </w:pPr>
  </w:style>
  <w:style w:type="paragraph" w:customStyle="1" w:styleId="ListAlpha">
    <w:name w:val="List Alpha"/>
    <w:basedOn w:val="Normal"/>
    <w:qFormat/>
    <w:rsid w:val="00DD4A68"/>
    <w:pPr>
      <w:numPr>
        <w:numId w:val="11"/>
      </w:numPr>
      <w:spacing w:before="120" w:after="120"/>
      <w:contextualSpacing/>
    </w:pPr>
  </w:style>
  <w:style w:type="paragraph" w:customStyle="1" w:styleId="ListAlpha2">
    <w:name w:val="List Alpha 2"/>
    <w:basedOn w:val="Normal"/>
    <w:qFormat/>
    <w:rsid w:val="00DD4A68"/>
    <w:pPr>
      <w:numPr>
        <w:numId w:val="12"/>
      </w:numPr>
      <w:spacing w:before="120" w:after="120"/>
      <w:contextualSpacing/>
    </w:pPr>
  </w:style>
  <w:style w:type="paragraph" w:customStyle="1" w:styleId="ListAlpha3">
    <w:name w:val="List Alpha 3"/>
    <w:basedOn w:val="Normal"/>
    <w:qFormat/>
    <w:rsid w:val="00DD4A68"/>
    <w:pPr>
      <w:numPr>
        <w:numId w:val="13"/>
      </w:numPr>
    </w:pPr>
  </w:style>
  <w:style w:type="paragraph" w:styleId="ListBullet2">
    <w:name w:val="List Bullet 2"/>
    <w:basedOn w:val="Normal"/>
    <w:unhideWhenUsed/>
    <w:rsid w:val="00DD4A68"/>
    <w:pPr>
      <w:numPr>
        <w:numId w:val="14"/>
      </w:numPr>
      <w:tabs>
        <w:tab w:val="left" w:pos="432"/>
      </w:tabs>
      <w:spacing w:before="120" w:after="120"/>
    </w:pPr>
  </w:style>
  <w:style w:type="paragraph" w:styleId="ListBullet3">
    <w:name w:val="List Bullet 3"/>
    <w:basedOn w:val="Normal"/>
    <w:unhideWhenUsed/>
    <w:rsid w:val="00DD4A68"/>
    <w:pPr>
      <w:numPr>
        <w:numId w:val="15"/>
      </w:numPr>
      <w:tabs>
        <w:tab w:val="left" w:pos="432"/>
      </w:tabs>
      <w:spacing w:before="120" w:after="120"/>
    </w:pPr>
  </w:style>
  <w:style w:type="paragraph" w:styleId="ListBullet4">
    <w:name w:val="List Bullet 4"/>
    <w:basedOn w:val="Normal"/>
    <w:semiHidden/>
    <w:unhideWhenUsed/>
    <w:rsid w:val="00DD4A68"/>
    <w:pPr>
      <w:numPr>
        <w:numId w:val="16"/>
      </w:numPr>
      <w:contextualSpacing/>
    </w:pPr>
  </w:style>
  <w:style w:type="paragraph" w:styleId="ListBullet5">
    <w:name w:val="List Bullet 5"/>
    <w:basedOn w:val="Normal"/>
    <w:semiHidden/>
    <w:unhideWhenUsed/>
    <w:rsid w:val="00DD4A68"/>
    <w:pPr>
      <w:numPr>
        <w:numId w:val="17"/>
      </w:numPr>
      <w:contextualSpacing/>
    </w:pPr>
  </w:style>
  <w:style w:type="paragraph" w:styleId="ListContinue">
    <w:name w:val="List Continue"/>
    <w:basedOn w:val="Normal"/>
    <w:unhideWhenUsed/>
    <w:rsid w:val="00DD4A68"/>
    <w:pPr>
      <w:spacing w:before="120" w:after="120"/>
      <w:ind w:left="360"/>
    </w:pPr>
  </w:style>
  <w:style w:type="paragraph" w:styleId="ListContinue2">
    <w:name w:val="List Continue 2"/>
    <w:basedOn w:val="Normal"/>
    <w:unhideWhenUsed/>
    <w:rsid w:val="00DD4A68"/>
    <w:pPr>
      <w:spacing w:before="120" w:after="120"/>
      <w:ind w:left="720"/>
    </w:pPr>
  </w:style>
  <w:style w:type="paragraph" w:styleId="ListContinue3">
    <w:name w:val="List Continue 3"/>
    <w:basedOn w:val="Normal"/>
    <w:unhideWhenUsed/>
    <w:rsid w:val="00DD4A68"/>
    <w:pPr>
      <w:spacing w:before="120" w:after="120"/>
      <w:ind w:left="1080"/>
    </w:pPr>
  </w:style>
  <w:style w:type="paragraph" w:customStyle="1" w:styleId="ListHead">
    <w:name w:val="List Head"/>
    <w:basedOn w:val="Normal"/>
    <w:qFormat/>
    <w:rsid w:val="00D971D0"/>
    <w:pPr>
      <w:keepNext/>
      <w:spacing w:before="360" w:after="120"/>
    </w:pPr>
    <w:rPr>
      <w:b/>
    </w:rPr>
  </w:style>
  <w:style w:type="paragraph" w:styleId="ListNumber2">
    <w:name w:val="List Number 2"/>
    <w:basedOn w:val="Normal"/>
    <w:unhideWhenUsed/>
    <w:rsid w:val="00DD4A68"/>
    <w:pPr>
      <w:numPr>
        <w:numId w:val="18"/>
      </w:numPr>
      <w:spacing w:before="120" w:after="120"/>
    </w:pPr>
  </w:style>
  <w:style w:type="paragraph" w:styleId="ListNumber3">
    <w:name w:val="List Number 3"/>
    <w:basedOn w:val="Normal"/>
    <w:unhideWhenUsed/>
    <w:rsid w:val="00DD4A68"/>
    <w:pPr>
      <w:numPr>
        <w:numId w:val="19"/>
      </w:numPr>
      <w:spacing w:before="120" w:after="120"/>
    </w:pPr>
  </w:style>
  <w:style w:type="paragraph" w:styleId="ListParagraph">
    <w:name w:val="List Paragraph"/>
    <w:basedOn w:val="Normal"/>
    <w:link w:val="ListParagraphChar"/>
    <w:qFormat/>
    <w:rsid w:val="00DD4A68"/>
    <w:pPr>
      <w:spacing w:before="240" w:after="60"/>
      <w:ind w:left="1260" w:hanging="1260"/>
    </w:pPr>
  </w:style>
  <w:style w:type="paragraph" w:customStyle="1" w:styleId="LOF1">
    <w:name w:val="LOF 1"/>
    <w:basedOn w:val="TableofFigures"/>
    <w:semiHidden/>
    <w:qFormat/>
    <w:rsid w:val="00DD4A68"/>
  </w:style>
  <w:style w:type="paragraph" w:customStyle="1" w:styleId="LogoAnchor">
    <w:name w:val="Logo_Anchor"/>
    <w:basedOn w:val="Normal"/>
    <w:semiHidden/>
    <w:qFormat/>
    <w:rsid w:val="00DD4A68"/>
    <w:pPr>
      <w:spacing w:before="240"/>
      <w:jc w:val="center"/>
    </w:pPr>
    <w:rPr>
      <w:sz w:val="4"/>
    </w:rPr>
  </w:style>
  <w:style w:type="paragraph" w:styleId="NoSpacing">
    <w:name w:val="No Spacing"/>
    <w:link w:val="NoSpacingChar"/>
    <w:qFormat/>
    <w:rsid w:val="00DD4A6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D4A68"/>
    <w:rPr>
      <w:rFonts w:asciiTheme="minorHAnsi" w:eastAsiaTheme="minorEastAsia" w:hAnsiTheme="minorHAnsi" w:cstheme="minorBidi"/>
      <w:sz w:val="22"/>
      <w:szCs w:val="22"/>
    </w:rPr>
  </w:style>
  <w:style w:type="paragraph" w:styleId="NoteHeading">
    <w:name w:val="Note Heading"/>
    <w:basedOn w:val="Feature2Head"/>
    <w:next w:val="Normal"/>
    <w:link w:val="NoteHeadingChar"/>
    <w:rsid w:val="00DD4A68"/>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D4A68"/>
    <w:rPr>
      <w:rFonts w:asciiTheme="majorHAnsi" w:hAnsiTheme="majorHAnsi"/>
      <w:caps/>
      <w:color w:val="0B2949" w:themeColor="accent1"/>
      <w:sz w:val="20"/>
      <w:szCs w:val="20"/>
    </w:rPr>
  </w:style>
  <w:style w:type="paragraph" w:customStyle="1" w:styleId="Notes">
    <w:name w:val="Notes"/>
    <w:basedOn w:val="Normal"/>
    <w:qFormat/>
    <w:rsid w:val="00DD4A68"/>
    <w:pPr>
      <w:pBdr>
        <w:left w:val="dotted" w:sz="4" w:space="4" w:color="17A673" w:themeColor="accent6"/>
      </w:pBdr>
      <w:spacing w:before="20"/>
      <w:ind w:left="1440"/>
      <w:contextualSpacing/>
    </w:pPr>
    <w:rPr>
      <w:i/>
      <w:color w:val="046B5C" w:themeColor="text2"/>
    </w:rPr>
  </w:style>
  <w:style w:type="paragraph" w:customStyle="1" w:styleId="Outline">
    <w:name w:val="Outline"/>
    <w:basedOn w:val="Normal"/>
    <w:next w:val="Paragraph"/>
    <w:semiHidden/>
    <w:unhideWhenUsed/>
    <w:qFormat/>
    <w:rsid w:val="00D971D0"/>
    <w:pPr>
      <w:keepNext/>
      <w:pageBreakBefore/>
      <w:numPr>
        <w:numId w:val="21"/>
      </w:numPr>
      <w:spacing w:before="240" w:line="400" w:lineRule="exact"/>
      <w:outlineLvl w:val="1"/>
    </w:pPr>
    <w:rPr>
      <w:rFonts w:asciiTheme="majorHAnsi" w:hAnsiTheme="majorHAnsi"/>
      <w:b/>
      <w:caps/>
      <w:color w:val="046B5C" w:themeColor="text2"/>
      <w:sz w:val="32"/>
    </w:rPr>
  </w:style>
  <w:style w:type="paragraph" w:customStyle="1" w:styleId="Outline2">
    <w:name w:val="Outline 2"/>
    <w:basedOn w:val="Normal"/>
    <w:next w:val="Paragraph"/>
    <w:semiHidden/>
    <w:unhideWhenUsed/>
    <w:qFormat/>
    <w:rsid w:val="00D971D0"/>
    <w:pPr>
      <w:keepNext/>
      <w:keepLines/>
      <w:numPr>
        <w:ilvl w:val="1"/>
        <w:numId w:val="21"/>
      </w:numPr>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D971D0"/>
    <w:pPr>
      <w:keepNext/>
      <w:keepLines/>
      <w:numPr>
        <w:ilvl w:val="2"/>
        <w:numId w:val="21"/>
      </w:numPr>
      <w:spacing w:before="80" w:after="160"/>
      <w:outlineLvl w:val="3"/>
    </w:pPr>
    <w:rPr>
      <w:b/>
      <w:i/>
    </w:rPr>
  </w:style>
  <w:style w:type="paragraph" w:customStyle="1" w:styleId="Outline4">
    <w:name w:val="Outline 4"/>
    <w:basedOn w:val="Normal"/>
    <w:next w:val="Paragraph"/>
    <w:semiHidden/>
    <w:unhideWhenUsed/>
    <w:qFormat/>
    <w:rsid w:val="00D971D0"/>
    <w:pPr>
      <w:keepNext/>
      <w:keepLines/>
      <w:numPr>
        <w:ilvl w:val="3"/>
        <w:numId w:val="21"/>
      </w:numPr>
      <w:spacing w:before="80" w:after="160"/>
      <w:outlineLvl w:val="4"/>
    </w:pPr>
  </w:style>
  <w:style w:type="paragraph" w:customStyle="1" w:styleId="ParagraphHeading">
    <w:name w:val="Paragraph Heading"/>
    <w:basedOn w:val="Paragraph"/>
    <w:semiHidden/>
    <w:qFormat/>
    <w:rsid w:val="00DD4A68"/>
  </w:style>
  <w:style w:type="character" w:styleId="PlaceholderText">
    <w:name w:val="Placeholder Text"/>
    <w:basedOn w:val="DefaultParagraphFont"/>
    <w:rsid w:val="00DD4A68"/>
    <w:rPr>
      <w:color w:val="808080"/>
    </w:rPr>
  </w:style>
  <w:style w:type="paragraph" w:customStyle="1" w:styleId="Pubinfo">
    <w:name w:val="Pubinfo"/>
    <w:basedOn w:val="Byline"/>
    <w:qFormat/>
    <w:rsid w:val="00DD4A68"/>
    <w:pPr>
      <w:spacing w:before="0" w:after="120"/>
      <w:jc w:val="left"/>
    </w:pPr>
    <w:rPr>
      <w:b w:val="0"/>
    </w:rPr>
  </w:style>
  <w:style w:type="paragraph" w:customStyle="1" w:styleId="PubinfoNumber">
    <w:name w:val="Pubinfo Number"/>
    <w:basedOn w:val="Pubinfo"/>
    <w:qFormat/>
    <w:rsid w:val="00DD4A68"/>
  </w:style>
  <w:style w:type="paragraph" w:customStyle="1" w:styleId="PubinfoCategory">
    <w:name w:val="Pubinfo Category"/>
    <w:basedOn w:val="PubinfoNumber"/>
    <w:qFormat/>
    <w:rsid w:val="00DD4A68"/>
    <w:rPr>
      <w:rFonts w:cstheme="majorHAnsi"/>
      <w:b/>
      <w:smallCaps/>
    </w:rPr>
  </w:style>
  <w:style w:type="paragraph" w:customStyle="1" w:styleId="PubinfoHead">
    <w:name w:val="Pubinfo Head"/>
    <w:basedOn w:val="Pubinfo"/>
    <w:qFormat/>
    <w:rsid w:val="00DD4A68"/>
    <w:pPr>
      <w:spacing w:after="240"/>
    </w:pPr>
    <w:rPr>
      <w:b/>
    </w:rPr>
  </w:style>
  <w:style w:type="paragraph" w:customStyle="1" w:styleId="PubinfoDate">
    <w:name w:val="Pubinfo Date"/>
    <w:basedOn w:val="PubinfoHead"/>
    <w:qFormat/>
    <w:rsid w:val="00DD4A68"/>
  </w:style>
  <w:style w:type="paragraph" w:customStyle="1" w:styleId="PubinfoList">
    <w:name w:val="Pubinfo List"/>
    <w:basedOn w:val="PubinfoHead"/>
    <w:qFormat/>
    <w:rsid w:val="00DD4A68"/>
    <w:pPr>
      <w:spacing w:before="60" w:after="60"/>
      <w:ind w:left="432" w:hanging="432"/>
    </w:pPr>
    <w:rPr>
      <w:rFonts w:asciiTheme="minorHAnsi" w:hAnsiTheme="minorHAnsi"/>
      <w:b w:val="0"/>
    </w:rPr>
  </w:style>
  <w:style w:type="paragraph" w:customStyle="1" w:styleId="ResBody">
    <w:name w:val="Res_Body"/>
    <w:link w:val="ResBodyChar"/>
    <w:semiHidden/>
    <w:qFormat/>
    <w:rsid w:val="00DD4A68"/>
    <w:pPr>
      <w:spacing w:before="8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DD4A68"/>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semiHidden/>
    <w:qFormat/>
    <w:rsid w:val="00DD4A68"/>
    <w:pPr>
      <w:spacing w:before="0"/>
      <w:jc w:val="center"/>
    </w:pPr>
    <w:rPr>
      <w:sz w:val="20"/>
    </w:rPr>
  </w:style>
  <w:style w:type="character" w:customStyle="1" w:styleId="ResFooterChar">
    <w:name w:val="Res_Footer Char"/>
    <w:basedOn w:val="ResBodyChar"/>
    <w:link w:val="ResFooter"/>
    <w:uiPriority w:val="98"/>
    <w:semiHidden/>
    <w:rsid w:val="00DD4A68"/>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semiHidden/>
    <w:qFormat/>
    <w:rsid w:val="00DD4A68"/>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semiHidden/>
    <w:rsid w:val="00DD4A68"/>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semiHidden/>
    <w:qFormat/>
    <w:rsid w:val="00DD4A68"/>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DD4A68"/>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semiHidden/>
    <w:qFormat/>
    <w:rsid w:val="00DD4A68"/>
    <w:pPr>
      <w:pBdr>
        <w:bottom w:val="single" w:sz="24" w:space="1" w:color="E0D4B5"/>
      </w:pBdr>
    </w:pPr>
  </w:style>
  <w:style w:type="paragraph" w:customStyle="1" w:styleId="ResH1Sidebar">
    <w:name w:val="Res_H1_Sidebar"/>
    <w:basedOn w:val="ResH1"/>
    <w:semiHidden/>
    <w:qFormat/>
    <w:rsid w:val="00DD4A68"/>
    <w:pPr>
      <w:spacing w:before="0" w:after="120"/>
    </w:pPr>
  </w:style>
  <w:style w:type="paragraph" w:customStyle="1" w:styleId="ResH2">
    <w:name w:val="Res_H2"/>
    <w:basedOn w:val="Normal"/>
    <w:link w:val="ResH2Char"/>
    <w:semiHidden/>
    <w:qFormat/>
    <w:rsid w:val="00DD4A68"/>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semiHidden/>
    <w:rsid w:val="00DD4A68"/>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semiHidden/>
    <w:qFormat/>
    <w:rsid w:val="00DD4A68"/>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DD4A68"/>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semiHidden/>
    <w:qFormat/>
    <w:rsid w:val="00DD4A68"/>
    <w:pPr>
      <w:keepNext/>
    </w:pPr>
    <w:rPr>
      <w:b/>
    </w:rPr>
  </w:style>
  <w:style w:type="paragraph" w:customStyle="1" w:styleId="ResHeader">
    <w:name w:val="Res_Header"/>
    <w:link w:val="ResHeaderChar"/>
    <w:semiHidden/>
    <w:qFormat/>
    <w:rsid w:val="00DD4A68"/>
    <w:pPr>
      <w:widowControl w:val="0"/>
      <w:tabs>
        <w:tab w:val="left" w:pos="1584"/>
        <w:tab w:val="right" w:pos="10944"/>
      </w:tabs>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DD4A68"/>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semiHidden/>
    <w:qFormat/>
    <w:rsid w:val="00DD4A68"/>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DD4A68"/>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qFormat/>
    <w:rsid w:val="00DD4A68"/>
    <w:pPr>
      <w:numPr>
        <w:numId w:val="22"/>
      </w:numPr>
    </w:pPr>
  </w:style>
  <w:style w:type="paragraph" w:customStyle="1" w:styleId="ResList">
    <w:name w:val="Res_List"/>
    <w:basedOn w:val="ResBody"/>
    <w:link w:val="ResListChar"/>
    <w:semiHidden/>
    <w:qFormat/>
    <w:rsid w:val="00DD4A68"/>
    <w:pPr>
      <w:tabs>
        <w:tab w:val="left" w:pos="1440"/>
      </w:tabs>
      <w:spacing w:before="0"/>
      <w:ind w:left="1440" w:hanging="1440"/>
    </w:pPr>
  </w:style>
  <w:style w:type="character" w:customStyle="1" w:styleId="ResListChar">
    <w:name w:val="Res_List Char"/>
    <w:basedOn w:val="ResBodyChar"/>
    <w:link w:val="ResList"/>
    <w:uiPriority w:val="98"/>
    <w:semiHidden/>
    <w:rsid w:val="00DD4A68"/>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semiHidden/>
    <w:qFormat/>
    <w:rsid w:val="00DD4A68"/>
    <w:pPr>
      <w:keepNext/>
      <w:tabs>
        <w:tab w:val="clear" w:pos="1440"/>
        <w:tab w:val="left" w:pos="274"/>
      </w:tabs>
      <w:ind w:left="1728" w:right="3600" w:hanging="1728"/>
    </w:pPr>
  </w:style>
  <w:style w:type="paragraph" w:customStyle="1" w:styleId="ResListExp1">
    <w:name w:val="Res_List_Exp1"/>
    <w:basedOn w:val="ResListExp"/>
    <w:semiHidden/>
    <w:qFormat/>
    <w:rsid w:val="00DD4A68"/>
    <w:pPr>
      <w:spacing w:before="120"/>
      <w:ind w:left="1440" w:hanging="1440"/>
    </w:pPr>
  </w:style>
  <w:style w:type="paragraph" w:customStyle="1" w:styleId="ResListFirst">
    <w:name w:val="Res_List_First"/>
    <w:basedOn w:val="ResList"/>
    <w:semiHidden/>
    <w:qFormat/>
    <w:rsid w:val="00DD4A68"/>
    <w:pPr>
      <w:spacing w:before="120"/>
    </w:pPr>
  </w:style>
  <w:style w:type="paragraph" w:customStyle="1" w:styleId="ResName">
    <w:name w:val="Res_Name"/>
    <w:basedOn w:val="Normal"/>
    <w:link w:val="ResNameChar"/>
    <w:semiHidden/>
    <w:qFormat/>
    <w:rsid w:val="00DD4A68"/>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semiHidden/>
    <w:rsid w:val="00DD4A68"/>
    <w:rPr>
      <w:rFonts w:ascii="Arial Black" w:eastAsiaTheme="minorHAnsi" w:hAnsi="Arial Black" w:cs="Arial"/>
      <w:color w:val="046B5C"/>
      <w:kern w:val="22"/>
      <w:sz w:val="32"/>
      <w:szCs w:val="32"/>
    </w:rPr>
  </w:style>
  <w:style w:type="paragraph" w:customStyle="1" w:styleId="ResPubs">
    <w:name w:val="Res_Pubs"/>
    <w:basedOn w:val="ResBody"/>
    <w:semiHidden/>
    <w:qFormat/>
    <w:rsid w:val="00DD4A68"/>
    <w:pPr>
      <w:keepLines/>
    </w:pPr>
  </w:style>
  <w:style w:type="paragraph" w:customStyle="1" w:styleId="ResSidebar">
    <w:name w:val="Res_Sidebar"/>
    <w:basedOn w:val="Normal"/>
    <w:link w:val="ResSidebarChar"/>
    <w:semiHidden/>
    <w:qFormat/>
    <w:rsid w:val="00DD4A68"/>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semiHidden/>
    <w:rsid w:val="00DD4A68"/>
    <w:rPr>
      <w:rFonts w:ascii="Arial" w:eastAsiaTheme="minorHAnsi" w:hAnsi="Arial" w:cs="Arial"/>
      <w:kern w:val="22"/>
      <w:sz w:val="20"/>
      <w:szCs w:val="20"/>
    </w:rPr>
  </w:style>
  <w:style w:type="paragraph" w:customStyle="1" w:styleId="ResSubsection">
    <w:name w:val="Res_Subsection"/>
    <w:basedOn w:val="ResBody"/>
    <w:semiHidden/>
    <w:qFormat/>
    <w:rsid w:val="00DD4A68"/>
    <w:pPr>
      <w:spacing w:before="160"/>
    </w:pPr>
  </w:style>
  <w:style w:type="paragraph" w:customStyle="1" w:styleId="ResTitle">
    <w:name w:val="Res_Title"/>
    <w:basedOn w:val="Normal"/>
    <w:link w:val="ResTitleChar"/>
    <w:semiHidden/>
    <w:qFormat/>
    <w:rsid w:val="00DD4A68"/>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semiHidden/>
    <w:rsid w:val="00DD4A68"/>
    <w:rPr>
      <w:rFonts w:ascii="Arial" w:eastAsiaTheme="minorHAnsi" w:hAnsi="Arial" w:cs="Arial"/>
      <w:b/>
      <w:kern w:val="22"/>
      <w:sz w:val="22"/>
      <w:szCs w:val="22"/>
    </w:rPr>
  </w:style>
  <w:style w:type="character" w:customStyle="1" w:styleId="Runin">
    <w:name w:val="Run in"/>
    <w:basedOn w:val="DefaultParagraphFont"/>
    <w:qFormat/>
    <w:rsid w:val="005A54A0"/>
    <w:rPr>
      <w:b/>
      <w:i w:val="0"/>
      <w:color w:val="0B2949" w:themeColor="accent1"/>
    </w:rPr>
  </w:style>
  <w:style w:type="paragraph" w:customStyle="1" w:styleId="SidebarBullet">
    <w:name w:val="Sidebar Bullet"/>
    <w:basedOn w:val="Sidebar"/>
    <w:semiHidden/>
    <w:qFormat/>
    <w:rsid w:val="00DD4A68"/>
    <w:pPr>
      <w:tabs>
        <w:tab w:val="clear" w:pos="792"/>
        <w:tab w:val="left" w:pos="540"/>
      </w:tabs>
      <w:ind w:left="288" w:hanging="288"/>
    </w:pPr>
    <w:rPr>
      <w:color w:val="000000"/>
      <w:sz w:val="16"/>
      <w:szCs w:val="21"/>
    </w:rPr>
  </w:style>
  <w:style w:type="paragraph" w:customStyle="1" w:styleId="SidebarHead">
    <w:name w:val="Sidebar Head"/>
    <w:basedOn w:val="Normal"/>
    <w:qFormat/>
    <w:rsid w:val="00DD4A68"/>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Number">
    <w:name w:val="Sidebar Number"/>
    <w:basedOn w:val="Sidebar"/>
    <w:semiHidden/>
    <w:qFormat/>
    <w:rsid w:val="00DD4A68"/>
    <w:pPr>
      <w:numPr>
        <w:numId w:val="25"/>
      </w:numPr>
      <w:tabs>
        <w:tab w:val="clear" w:pos="792"/>
      </w:tabs>
    </w:pPr>
    <w:rPr>
      <w:color w:val="000000"/>
      <w:szCs w:val="21"/>
    </w:rPr>
  </w:style>
  <w:style w:type="paragraph" w:customStyle="1" w:styleId="SidebarTitle">
    <w:name w:val="Sidebar Title"/>
    <w:basedOn w:val="SidebarHead"/>
    <w:qFormat/>
    <w:rsid w:val="00DD4A68"/>
    <w:pPr>
      <w:pBdr>
        <w:bottom w:val="single" w:sz="6" w:space="2" w:color="000000" w:themeColor="text1"/>
      </w:pBdr>
      <w:spacing w:before="0"/>
      <w:jc w:val="center"/>
    </w:pPr>
    <w:rPr>
      <w:sz w:val="22"/>
    </w:rPr>
  </w:style>
  <w:style w:type="paragraph" w:styleId="Signature">
    <w:name w:val="Signature"/>
    <w:basedOn w:val="Normal"/>
    <w:link w:val="SignatureChar"/>
    <w:unhideWhenUsed/>
    <w:rsid w:val="00DD4A68"/>
    <w:pPr>
      <w:ind w:left="4320"/>
    </w:pPr>
  </w:style>
  <w:style w:type="character" w:customStyle="1" w:styleId="SignatureChar">
    <w:name w:val="Signature Char"/>
    <w:basedOn w:val="DefaultParagraphFont"/>
    <w:link w:val="Signature"/>
    <w:uiPriority w:val="1"/>
    <w:rsid w:val="00DD4A68"/>
    <w:rPr>
      <w:rFonts w:asciiTheme="minorHAnsi" w:hAnsiTheme="minorHAnsi"/>
      <w:szCs w:val="20"/>
    </w:rPr>
  </w:style>
  <w:style w:type="character" w:customStyle="1" w:styleId="Subscript">
    <w:name w:val="Subscript"/>
    <w:basedOn w:val="DefaultParagraphFont"/>
    <w:qFormat/>
    <w:rsid w:val="00DD4A68"/>
    <w:rPr>
      <w:vertAlign w:val="subscript"/>
    </w:rPr>
  </w:style>
  <w:style w:type="character" w:customStyle="1" w:styleId="Superscript">
    <w:name w:val="Superscript"/>
    <w:basedOn w:val="DefaultParagraphFont"/>
    <w:qFormat/>
    <w:rsid w:val="00DD4A68"/>
    <w:rPr>
      <w:vertAlign w:val="superscript"/>
    </w:rPr>
  </w:style>
  <w:style w:type="paragraph" w:customStyle="1" w:styleId="TableFootnote">
    <w:name w:val="Table Footnote"/>
    <w:qFormat/>
    <w:rsid w:val="00DD4A68"/>
    <w:pPr>
      <w:tabs>
        <w:tab w:val="left" w:pos="1080"/>
      </w:tabs>
      <w:spacing w:before="60" w:after="60"/>
      <w:contextualSpacing/>
    </w:pPr>
    <w:rPr>
      <w:rFonts w:asciiTheme="majorHAnsi" w:hAnsiTheme="majorHAnsi"/>
      <w:sz w:val="18"/>
      <w:szCs w:val="20"/>
    </w:rPr>
  </w:style>
  <w:style w:type="table" w:styleId="TableGrid">
    <w:name w:val="Table Grid"/>
    <w:basedOn w:val="TableNormal"/>
    <w:uiPriority w:val="59"/>
    <w:rsid w:val="00DD4A68"/>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D4A68"/>
    <w:rPr>
      <w:rFonts w:eastAsiaTheme="minorEastAsia"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Left">
    <w:name w:val="Table Text Left"/>
    <w:basedOn w:val="Normal"/>
    <w:qFormat/>
    <w:rsid w:val="00DD4A68"/>
    <w:pPr>
      <w:spacing w:after="0" w:line="240" w:lineRule="auto"/>
    </w:pPr>
    <w:rPr>
      <w:rFonts w:asciiTheme="majorHAnsi" w:hAnsiTheme="majorHAnsi"/>
      <w:sz w:val="20"/>
    </w:rPr>
  </w:style>
  <w:style w:type="paragraph" w:customStyle="1" w:styleId="TableListBullet">
    <w:name w:val="Table List Bullet"/>
    <w:basedOn w:val="TableTextLeft"/>
    <w:qFormat/>
    <w:rsid w:val="00DD4A68"/>
    <w:pPr>
      <w:numPr>
        <w:numId w:val="26"/>
      </w:numPr>
      <w:textboxTightWrap w:val="allLines"/>
    </w:pPr>
  </w:style>
  <w:style w:type="paragraph" w:customStyle="1" w:styleId="TableListNumber">
    <w:name w:val="Table List Number"/>
    <w:basedOn w:val="TableTextLeft"/>
    <w:qFormat/>
    <w:rsid w:val="00DD4A68"/>
    <w:pPr>
      <w:numPr>
        <w:numId w:val="27"/>
      </w:numPr>
      <w:textboxTightWrap w:val="allLines"/>
    </w:pPr>
  </w:style>
  <w:style w:type="paragraph" w:customStyle="1" w:styleId="TableRowHead">
    <w:name w:val="Table Row Head"/>
    <w:basedOn w:val="TableHeaderLeft"/>
    <w:qFormat/>
    <w:rsid w:val="00DD4A68"/>
    <w:pPr>
      <w:spacing w:before="60" w:after="40"/>
    </w:pPr>
    <w:rPr>
      <w:color w:val="auto"/>
    </w:rPr>
  </w:style>
  <w:style w:type="paragraph" w:customStyle="1" w:styleId="TableSignificance">
    <w:name w:val="Table Significance"/>
    <w:basedOn w:val="TableFootnote"/>
    <w:qFormat/>
    <w:rsid w:val="00DD4A68"/>
    <w:pPr>
      <w:tabs>
        <w:tab w:val="clear" w:pos="1080"/>
        <w:tab w:val="right" w:pos="360"/>
        <w:tab w:val="left" w:pos="540"/>
      </w:tabs>
      <w:ind w:left="533" w:hanging="720"/>
    </w:pPr>
    <w:rPr>
      <w:sz w:val="20"/>
    </w:rPr>
  </w:style>
  <w:style w:type="paragraph" w:customStyle="1" w:styleId="TableSource">
    <w:name w:val="Table Source"/>
    <w:basedOn w:val="ExhibitSource"/>
    <w:qFormat/>
    <w:rsid w:val="00DD4A68"/>
    <w:pPr>
      <w:spacing w:before="80"/>
    </w:pPr>
  </w:style>
  <w:style w:type="paragraph" w:customStyle="1" w:styleId="TableTextCentered">
    <w:name w:val="Table Text Centered"/>
    <w:basedOn w:val="TableTextLeft"/>
    <w:qFormat/>
    <w:rsid w:val="00DD4A68"/>
    <w:pPr>
      <w:jc w:val="center"/>
    </w:pPr>
  </w:style>
  <w:style w:type="paragraph" w:customStyle="1" w:styleId="TableTextDecimal">
    <w:name w:val="Table Text Decimal"/>
    <w:basedOn w:val="TableTextLeft"/>
    <w:qFormat/>
    <w:rsid w:val="00DD4A68"/>
    <w:pPr>
      <w:framePr w:hSpace="180" w:vSpace="40" w:wrap="around" w:vAnchor="text" w:hAnchor="margin" w:y="49"/>
      <w:tabs>
        <w:tab w:val="decimal" w:pos="716"/>
      </w:tabs>
      <w:spacing w:before="40"/>
      <w:textboxTightWrap w:val="allLines"/>
    </w:pPr>
  </w:style>
  <w:style w:type="paragraph" w:customStyle="1" w:styleId="TableTextRight">
    <w:name w:val="Table Text Right"/>
    <w:basedOn w:val="TableTextLeft"/>
    <w:qFormat/>
    <w:rsid w:val="00DD4A68"/>
    <w:pPr>
      <w:jc w:val="right"/>
    </w:pPr>
  </w:style>
  <w:style w:type="character" w:customStyle="1" w:styleId="TableTextTight">
    <w:name w:val="Table Text Tight"/>
    <w:qFormat/>
    <w:rsid w:val="00DD4A68"/>
    <w:rPr>
      <w:sz w:val="16"/>
    </w:rPr>
  </w:style>
  <w:style w:type="paragraph" w:customStyle="1" w:styleId="TableSpace">
    <w:name w:val="TableSpace"/>
    <w:basedOn w:val="ExhibitSource"/>
    <w:next w:val="TableFootnote"/>
    <w:semiHidden/>
    <w:qFormat/>
    <w:locked/>
    <w:rsid w:val="00DD4A68"/>
  </w:style>
  <w:style w:type="paragraph" w:styleId="Title">
    <w:name w:val="Title"/>
    <w:basedOn w:val="Normal"/>
    <w:next w:val="Normal"/>
    <w:link w:val="TitleChar"/>
    <w:qFormat/>
    <w:rsid w:val="00DD4A68"/>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DD4A68"/>
    <w:rPr>
      <w:rFonts w:asciiTheme="majorHAnsi" w:hAnsiTheme="majorHAnsi"/>
      <w:color w:val="046B5C" w:themeColor="text2"/>
      <w:sz w:val="44"/>
      <w:szCs w:val="20"/>
    </w:rPr>
  </w:style>
  <w:style w:type="character" w:customStyle="1" w:styleId="TitleSubtitle">
    <w:name w:val="Title_Subtitle"/>
    <w:basedOn w:val="DefaultParagraphFont"/>
    <w:qFormat/>
    <w:rsid w:val="00DD4A68"/>
    <w:rPr>
      <w:rFonts w:asciiTheme="majorHAnsi" w:hAnsiTheme="majorHAnsi"/>
      <w:b/>
      <w:color w:val="046B5C" w:themeColor="text2"/>
    </w:rPr>
  </w:style>
  <w:style w:type="paragraph" w:styleId="TOCHeading">
    <w:name w:val="TOC Heading"/>
    <w:basedOn w:val="Heading1"/>
    <w:next w:val="Normal"/>
    <w:qFormat/>
    <w:rsid w:val="00DD4A68"/>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Underline">
    <w:name w:val="Underline"/>
    <w:basedOn w:val="DefaultParagraphFont"/>
    <w:qFormat/>
    <w:rsid w:val="00DD4A68"/>
    <w:rPr>
      <w:u w:val="single"/>
    </w:rPr>
  </w:style>
  <w:style w:type="character" w:styleId="Emphasis">
    <w:name w:val="Emphasis"/>
    <w:basedOn w:val="DefaultParagraphFont"/>
    <w:semiHidden/>
    <w:qFormat/>
    <w:rsid w:val="00D76D3D"/>
    <w:rPr>
      <w:i/>
      <w:iCs/>
    </w:rPr>
  </w:style>
  <w:style w:type="paragraph" w:customStyle="1" w:styleId="NormalSS">
    <w:name w:val="NormalSS"/>
    <w:basedOn w:val="Normal"/>
    <w:semiHidden/>
    <w:qFormat/>
    <w:rsid w:val="00D76D3D"/>
    <w:pPr>
      <w:tabs>
        <w:tab w:val="left" w:pos="432"/>
      </w:tabs>
      <w:spacing w:after="0" w:line="240" w:lineRule="auto"/>
      <w:ind w:firstLine="432"/>
      <w:jc w:val="both"/>
    </w:pPr>
    <w:rPr>
      <w:rFonts w:ascii="Times New Roman" w:hAnsi="Times New Roman"/>
      <w:szCs w:val="24"/>
    </w:rPr>
  </w:style>
  <w:style w:type="paragraph" w:customStyle="1" w:styleId="NumberedBullet">
    <w:name w:val="Numbered Bullet"/>
    <w:basedOn w:val="Normal"/>
    <w:link w:val="NumberedBulletChar"/>
    <w:semiHidden/>
    <w:qFormat/>
    <w:rsid w:val="00D76D3D"/>
    <w:pPr>
      <w:numPr>
        <w:numId w:val="1"/>
      </w:numPr>
      <w:tabs>
        <w:tab w:val="left" w:pos="432"/>
      </w:tabs>
      <w:spacing w:after="120" w:line="240" w:lineRule="auto"/>
    </w:pPr>
    <w:rPr>
      <w:rFonts w:ascii="Times New Roman" w:hAnsi="Times New Roman"/>
    </w:rPr>
  </w:style>
  <w:style w:type="character" w:customStyle="1" w:styleId="NumberedBulletChar">
    <w:name w:val="Numbered Bullet Char"/>
    <w:basedOn w:val="DefaultParagraphFont"/>
    <w:link w:val="NumberedBullet"/>
    <w:uiPriority w:val="1"/>
    <w:rsid w:val="00B5652A"/>
    <w:rPr>
      <w:szCs w:val="20"/>
    </w:rPr>
  </w:style>
  <w:style w:type="paragraph" w:customStyle="1" w:styleId="Signatory">
    <w:name w:val="Signatory"/>
    <w:basedOn w:val="Signature"/>
    <w:semiHidden/>
    <w:qFormat/>
    <w:rsid w:val="00D76D3D"/>
    <w:pPr>
      <w:spacing w:after="60"/>
      <w:ind w:left="0"/>
    </w:pPr>
    <w:rPr>
      <w:sz w:val="20"/>
    </w:rPr>
  </w:style>
  <w:style w:type="paragraph" w:customStyle="1" w:styleId="SignatoryTitle">
    <w:name w:val="Signatory Title"/>
    <w:basedOn w:val="Signatory"/>
    <w:semiHidden/>
    <w:qFormat/>
    <w:rsid w:val="00D76D3D"/>
    <w:pPr>
      <w:spacing w:after="360"/>
    </w:pPr>
    <w:rPr>
      <w:i/>
    </w:rPr>
  </w:style>
  <w:style w:type="paragraph" w:customStyle="1" w:styleId="CoverSubtitle">
    <w:name w:val="Cover Subtitle"/>
    <w:basedOn w:val="CoverTitle"/>
    <w:qFormat/>
    <w:rsid w:val="00DD4A68"/>
    <w:rPr>
      <w:sz w:val="32"/>
    </w:rPr>
  </w:style>
  <w:style w:type="paragraph" w:customStyle="1" w:styleId="SidebarLiBullet">
    <w:name w:val="Sidebar LiBullet"/>
    <w:basedOn w:val="SidebarBullet"/>
    <w:semiHidden/>
    <w:rsid w:val="00DD4A68"/>
  </w:style>
  <w:style w:type="paragraph" w:customStyle="1" w:styleId="SidebarListBullet">
    <w:name w:val="Sidebar List Bullet"/>
    <w:basedOn w:val="Sidebar"/>
    <w:qFormat/>
    <w:rsid w:val="00DD4A68"/>
    <w:pPr>
      <w:numPr>
        <w:numId w:val="23"/>
      </w:numPr>
      <w:tabs>
        <w:tab w:val="clear" w:pos="792"/>
        <w:tab w:val="left" w:pos="540"/>
      </w:tabs>
    </w:pPr>
    <w:rPr>
      <w:color w:val="000000"/>
      <w:szCs w:val="21"/>
    </w:rPr>
  </w:style>
  <w:style w:type="paragraph" w:customStyle="1" w:styleId="SidebarListNumber">
    <w:name w:val="Sidebar List Number"/>
    <w:basedOn w:val="Sidebar"/>
    <w:qFormat/>
    <w:rsid w:val="00DD4A68"/>
    <w:pPr>
      <w:numPr>
        <w:numId w:val="24"/>
      </w:numPr>
      <w:tabs>
        <w:tab w:val="clear" w:pos="792"/>
      </w:tabs>
    </w:pPr>
    <w:rPr>
      <w:color w:val="000000"/>
      <w:szCs w:val="21"/>
    </w:rPr>
  </w:style>
  <w:style w:type="paragraph" w:customStyle="1" w:styleId="SalutationSubject">
    <w:name w:val="Salutation Subject"/>
    <w:basedOn w:val="Salutation"/>
    <w:semiHidden/>
    <w:qFormat/>
    <w:rsid w:val="003242F7"/>
    <w:pPr>
      <w:spacing w:before="0" w:after="360"/>
      <w:ind w:left="1627" w:hanging="1627"/>
      <w:contextualSpacing w:val="0"/>
    </w:pPr>
  </w:style>
  <w:style w:type="character" w:customStyle="1" w:styleId="UnresolvedMention1">
    <w:name w:val="Unresolved Mention1"/>
    <w:basedOn w:val="DefaultParagraphFont"/>
    <w:semiHidden/>
    <w:unhideWhenUsed/>
    <w:rsid w:val="000F0817"/>
    <w:rPr>
      <w:color w:val="605E5C"/>
      <w:shd w:val="clear" w:color="auto" w:fill="E1DFDD"/>
    </w:rPr>
  </w:style>
  <w:style w:type="paragraph" w:styleId="BodyText">
    <w:name w:val="Body Text"/>
    <w:basedOn w:val="Normal"/>
    <w:link w:val="BodyTextChar"/>
    <w:semiHidden/>
    <w:unhideWhenUsed/>
    <w:rsid w:val="00EC4A43"/>
    <w:pPr>
      <w:tabs>
        <w:tab w:val="left" w:pos="720"/>
        <w:tab w:val="left" w:pos="1080"/>
        <w:tab w:val="left" w:pos="1440"/>
        <w:tab w:val="left" w:pos="1800"/>
      </w:tabs>
      <w:spacing w:after="0" w:line="264" w:lineRule="auto"/>
    </w:pPr>
    <w:rPr>
      <w:rFonts w:ascii="Times New Roman" w:hAnsi="Times New Roman"/>
      <w:sz w:val="22"/>
    </w:rPr>
  </w:style>
  <w:style w:type="character" w:customStyle="1" w:styleId="BodyTextChar">
    <w:name w:val="Body Text Char"/>
    <w:basedOn w:val="DefaultParagraphFont"/>
    <w:link w:val="BodyText"/>
    <w:rsid w:val="00EC4A43"/>
    <w:rPr>
      <w:sz w:val="22"/>
      <w:szCs w:val="20"/>
    </w:rPr>
  </w:style>
  <w:style w:type="character" w:customStyle="1" w:styleId="ListParagraphChar">
    <w:name w:val="List Paragraph Char"/>
    <w:link w:val="ListParagraph"/>
    <w:uiPriority w:val="34"/>
    <w:locked/>
    <w:rsid w:val="00EC4A43"/>
    <w:rPr>
      <w:rFonts w:asciiTheme="minorHAnsi" w:hAnsiTheme="minorHAnsi"/>
      <w:szCs w:val="20"/>
    </w:rPr>
  </w:style>
  <w:style w:type="paragraph" w:styleId="Revision">
    <w:name w:val="Revision"/>
    <w:hidden/>
    <w:uiPriority w:val="99"/>
    <w:semiHidden/>
    <w:rsid w:val="00074DA0"/>
    <w:rPr>
      <w:rFonts w:asciiTheme="minorHAnsi" w:hAnsiTheme="minorHAnsi"/>
      <w:szCs w:val="20"/>
    </w:rPr>
  </w:style>
  <w:style w:type="paragraph" w:styleId="BlockText">
    <w:name w:val="Block Text"/>
    <w:basedOn w:val="Normal"/>
    <w:semiHidden/>
    <w:unhideWhenUsed/>
    <w:rsid w:val="000A35EE"/>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2">
    <w:name w:val="Body Text 2"/>
    <w:basedOn w:val="Normal"/>
    <w:link w:val="BodyText2Char"/>
    <w:semiHidden/>
    <w:unhideWhenUsed/>
    <w:rsid w:val="000A35EE"/>
    <w:pPr>
      <w:spacing w:after="120" w:line="480" w:lineRule="auto"/>
    </w:pPr>
  </w:style>
  <w:style w:type="character" w:customStyle="1" w:styleId="BodyText2Char">
    <w:name w:val="Body Text 2 Char"/>
    <w:basedOn w:val="DefaultParagraphFont"/>
    <w:link w:val="BodyText2"/>
    <w:uiPriority w:val="99"/>
    <w:semiHidden/>
    <w:rsid w:val="000A35EE"/>
    <w:rPr>
      <w:rFonts w:asciiTheme="minorHAnsi" w:hAnsiTheme="minorHAnsi"/>
      <w:szCs w:val="20"/>
    </w:rPr>
  </w:style>
  <w:style w:type="paragraph" w:styleId="BodyText3">
    <w:name w:val="Body Text 3"/>
    <w:basedOn w:val="Normal"/>
    <w:link w:val="BodyText3Char"/>
    <w:semiHidden/>
    <w:unhideWhenUsed/>
    <w:rsid w:val="000A35EE"/>
    <w:pPr>
      <w:spacing w:after="120"/>
    </w:pPr>
    <w:rPr>
      <w:sz w:val="16"/>
      <w:szCs w:val="16"/>
    </w:rPr>
  </w:style>
  <w:style w:type="character" w:customStyle="1" w:styleId="BodyText3Char">
    <w:name w:val="Body Text 3 Char"/>
    <w:basedOn w:val="DefaultParagraphFont"/>
    <w:link w:val="BodyText3"/>
    <w:uiPriority w:val="99"/>
    <w:semiHidden/>
    <w:rsid w:val="000A35EE"/>
    <w:rPr>
      <w:rFonts w:asciiTheme="minorHAnsi" w:hAnsiTheme="minorHAnsi"/>
      <w:sz w:val="16"/>
      <w:szCs w:val="16"/>
    </w:rPr>
  </w:style>
  <w:style w:type="paragraph" w:styleId="BodyTextFirstIndent">
    <w:name w:val="Body Text First Indent"/>
    <w:basedOn w:val="BodyText"/>
    <w:link w:val="BodyTextFirstIndentChar"/>
    <w:semiHidden/>
    <w:unhideWhenUsed/>
    <w:rsid w:val="000A35EE"/>
    <w:pPr>
      <w:tabs>
        <w:tab w:val="clear" w:pos="720"/>
        <w:tab w:val="clear" w:pos="1080"/>
        <w:tab w:val="clear" w:pos="1440"/>
        <w:tab w:val="clear" w:pos="1800"/>
      </w:tabs>
      <w:spacing w:after="240" w:line="290" w:lineRule="exact"/>
      <w:ind w:firstLine="360"/>
    </w:pPr>
    <w:rPr>
      <w:rFonts w:asciiTheme="minorHAnsi" w:hAnsiTheme="minorHAnsi"/>
      <w:sz w:val="24"/>
    </w:rPr>
  </w:style>
  <w:style w:type="character" w:customStyle="1" w:styleId="BodyTextFirstIndentChar">
    <w:name w:val="Body Text First Indent Char"/>
    <w:basedOn w:val="BodyTextChar"/>
    <w:link w:val="BodyTextFirstIndent"/>
    <w:uiPriority w:val="99"/>
    <w:semiHidden/>
    <w:rsid w:val="000A35EE"/>
    <w:rPr>
      <w:rFonts w:asciiTheme="minorHAnsi" w:hAnsiTheme="minorHAnsi"/>
      <w:sz w:val="22"/>
      <w:szCs w:val="20"/>
    </w:rPr>
  </w:style>
  <w:style w:type="paragraph" w:styleId="BodyTextIndent">
    <w:name w:val="Body Text Indent"/>
    <w:basedOn w:val="Normal"/>
    <w:link w:val="BodyTextIndentChar"/>
    <w:semiHidden/>
    <w:unhideWhenUsed/>
    <w:rsid w:val="000A35EE"/>
    <w:pPr>
      <w:spacing w:after="120"/>
      <w:ind w:left="360"/>
    </w:pPr>
  </w:style>
  <w:style w:type="character" w:customStyle="1" w:styleId="BodyTextIndentChar">
    <w:name w:val="Body Text Indent Char"/>
    <w:basedOn w:val="DefaultParagraphFont"/>
    <w:link w:val="BodyTextIndent"/>
    <w:uiPriority w:val="99"/>
    <w:semiHidden/>
    <w:rsid w:val="000A35EE"/>
    <w:rPr>
      <w:rFonts w:asciiTheme="minorHAnsi" w:hAnsiTheme="minorHAnsi"/>
      <w:szCs w:val="20"/>
    </w:rPr>
  </w:style>
  <w:style w:type="paragraph" w:styleId="BodyTextFirstIndent2">
    <w:name w:val="Body Text First Indent 2"/>
    <w:basedOn w:val="BodyTextIndent"/>
    <w:link w:val="BodyTextFirstIndent2Char"/>
    <w:semiHidden/>
    <w:unhideWhenUsed/>
    <w:rsid w:val="000A35EE"/>
    <w:pPr>
      <w:spacing w:after="240"/>
      <w:ind w:firstLine="360"/>
    </w:pPr>
  </w:style>
  <w:style w:type="character" w:customStyle="1" w:styleId="BodyTextFirstIndent2Char">
    <w:name w:val="Body Text First Indent 2 Char"/>
    <w:basedOn w:val="BodyTextIndentChar"/>
    <w:link w:val="BodyTextFirstIndent2"/>
    <w:uiPriority w:val="99"/>
    <w:semiHidden/>
    <w:rsid w:val="000A35EE"/>
    <w:rPr>
      <w:rFonts w:asciiTheme="minorHAnsi" w:hAnsiTheme="minorHAnsi"/>
      <w:szCs w:val="20"/>
    </w:rPr>
  </w:style>
  <w:style w:type="paragraph" w:styleId="BodyTextIndent2">
    <w:name w:val="Body Text Indent 2"/>
    <w:basedOn w:val="Normal"/>
    <w:link w:val="BodyTextIndent2Char"/>
    <w:semiHidden/>
    <w:unhideWhenUsed/>
    <w:rsid w:val="000A35EE"/>
    <w:pPr>
      <w:spacing w:after="120" w:line="480" w:lineRule="auto"/>
      <w:ind w:left="360"/>
    </w:pPr>
  </w:style>
  <w:style w:type="character" w:customStyle="1" w:styleId="BodyTextIndent2Char">
    <w:name w:val="Body Text Indent 2 Char"/>
    <w:basedOn w:val="DefaultParagraphFont"/>
    <w:link w:val="BodyTextIndent2"/>
    <w:uiPriority w:val="99"/>
    <w:semiHidden/>
    <w:rsid w:val="000A35EE"/>
    <w:rPr>
      <w:rFonts w:asciiTheme="minorHAnsi" w:hAnsiTheme="minorHAnsi"/>
      <w:szCs w:val="20"/>
    </w:rPr>
  </w:style>
  <w:style w:type="paragraph" w:styleId="BodyTextIndent3">
    <w:name w:val="Body Text Indent 3"/>
    <w:basedOn w:val="Normal"/>
    <w:link w:val="BodyTextIndent3Char"/>
    <w:semiHidden/>
    <w:unhideWhenUsed/>
    <w:rsid w:val="000A35E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A35EE"/>
    <w:rPr>
      <w:rFonts w:asciiTheme="minorHAnsi" w:hAnsiTheme="minorHAnsi"/>
      <w:sz w:val="16"/>
      <w:szCs w:val="16"/>
    </w:rPr>
  </w:style>
  <w:style w:type="character" w:styleId="BookTitle">
    <w:name w:val="Book Title"/>
    <w:basedOn w:val="DefaultParagraphFont"/>
    <w:semiHidden/>
    <w:qFormat/>
    <w:rsid w:val="000A35EE"/>
    <w:rPr>
      <w:b/>
      <w:bCs/>
      <w:i/>
      <w:iCs/>
      <w:spacing w:val="5"/>
    </w:rPr>
  </w:style>
  <w:style w:type="paragraph" w:styleId="E-mailSignature">
    <w:name w:val="E-mail Signature"/>
    <w:basedOn w:val="Normal"/>
    <w:link w:val="E-mailSignatureChar"/>
    <w:semiHidden/>
    <w:unhideWhenUsed/>
    <w:rsid w:val="000A35EE"/>
    <w:pPr>
      <w:spacing w:after="0" w:line="240" w:lineRule="auto"/>
    </w:pPr>
  </w:style>
  <w:style w:type="character" w:customStyle="1" w:styleId="E-mailSignatureChar">
    <w:name w:val="E-mail Signature Char"/>
    <w:basedOn w:val="DefaultParagraphFont"/>
    <w:link w:val="E-mailSignature"/>
    <w:uiPriority w:val="99"/>
    <w:semiHidden/>
    <w:rsid w:val="000A35EE"/>
    <w:rPr>
      <w:rFonts w:asciiTheme="minorHAnsi" w:hAnsiTheme="minorHAnsi"/>
      <w:szCs w:val="20"/>
    </w:rPr>
  </w:style>
  <w:style w:type="paragraph" w:styleId="EnvelopeAddress">
    <w:name w:val="envelope address"/>
    <w:basedOn w:val="Normal"/>
    <w:unhideWhenUsed/>
    <w:rsid w:val="00EB0025"/>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0A35EE"/>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0A35EE"/>
    <w:rPr>
      <w:color w:val="2B579A"/>
      <w:shd w:val="clear" w:color="auto" w:fill="E1DFDD"/>
    </w:rPr>
  </w:style>
  <w:style w:type="character" w:styleId="HTMLAcronym">
    <w:name w:val="HTML Acronym"/>
    <w:basedOn w:val="DefaultParagraphFont"/>
    <w:semiHidden/>
    <w:unhideWhenUsed/>
    <w:rsid w:val="000A35EE"/>
  </w:style>
  <w:style w:type="paragraph" w:styleId="HTMLAddress">
    <w:name w:val="HTML Address"/>
    <w:basedOn w:val="Normal"/>
    <w:link w:val="HTMLAddressChar"/>
    <w:semiHidden/>
    <w:unhideWhenUsed/>
    <w:rsid w:val="000A35EE"/>
    <w:pPr>
      <w:spacing w:after="0" w:line="240" w:lineRule="auto"/>
    </w:pPr>
    <w:rPr>
      <w:i/>
      <w:iCs/>
    </w:rPr>
  </w:style>
  <w:style w:type="character" w:customStyle="1" w:styleId="HTMLAddressChar">
    <w:name w:val="HTML Address Char"/>
    <w:basedOn w:val="DefaultParagraphFont"/>
    <w:link w:val="HTMLAddress"/>
    <w:uiPriority w:val="99"/>
    <w:semiHidden/>
    <w:rsid w:val="000A35EE"/>
    <w:rPr>
      <w:rFonts w:asciiTheme="minorHAnsi" w:hAnsiTheme="minorHAnsi"/>
      <w:i/>
      <w:iCs/>
      <w:szCs w:val="20"/>
    </w:rPr>
  </w:style>
  <w:style w:type="character" w:styleId="HTMLCite">
    <w:name w:val="HTML Cite"/>
    <w:basedOn w:val="DefaultParagraphFont"/>
    <w:semiHidden/>
    <w:unhideWhenUsed/>
    <w:rsid w:val="000A35EE"/>
    <w:rPr>
      <w:i/>
      <w:iCs/>
    </w:rPr>
  </w:style>
  <w:style w:type="character" w:styleId="HTMLCode">
    <w:name w:val="HTML Code"/>
    <w:basedOn w:val="DefaultParagraphFont"/>
    <w:semiHidden/>
    <w:unhideWhenUsed/>
    <w:rsid w:val="000A35EE"/>
    <w:rPr>
      <w:rFonts w:ascii="Consolas" w:hAnsi="Consolas"/>
      <w:sz w:val="20"/>
      <w:szCs w:val="20"/>
    </w:rPr>
  </w:style>
  <w:style w:type="character" w:styleId="HTMLDefinition">
    <w:name w:val="HTML Definition"/>
    <w:basedOn w:val="DefaultParagraphFont"/>
    <w:semiHidden/>
    <w:unhideWhenUsed/>
    <w:rsid w:val="000A35EE"/>
    <w:rPr>
      <w:i/>
      <w:iCs/>
    </w:rPr>
  </w:style>
  <w:style w:type="character" w:styleId="HTMLKeyboard">
    <w:name w:val="HTML Keyboard"/>
    <w:basedOn w:val="DefaultParagraphFont"/>
    <w:semiHidden/>
    <w:unhideWhenUsed/>
    <w:rsid w:val="000A35EE"/>
    <w:rPr>
      <w:rFonts w:ascii="Consolas" w:hAnsi="Consolas"/>
      <w:sz w:val="20"/>
      <w:szCs w:val="20"/>
    </w:rPr>
  </w:style>
  <w:style w:type="character" w:styleId="HTMLSample">
    <w:name w:val="HTML Sample"/>
    <w:basedOn w:val="DefaultParagraphFont"/>
    <w:semiHidden/>
    <w:unhideWhenUsed/>
    <w:rsid w:val="000A35EE"/>
    <w:rPr>
      <w:rFonts w:ascii="Consolas" w:hAnsi="Consolas"/>
      <w:sz w:val="24"/>
      <w:szCs w:val="24"/>
    </w:rPr>
  </w:style>
  <w:style w:type="character" w:styleId="HTMLTypewriter">
    <w:name w:val="HTML Typewriter"/>
    <w:basedOn w:val="DefaultParagraphFont"/>
    <w:semiHidden/>
    <w:unhideWhenUsed/>
    <w:rsid w:val="000A35EE"/>
    <w:rPr>
      <w:rFonts w:ascii="Consolas" w:hAnsi="Consolas"/>
      <w:sz w:val="20"/>
      <w:szCs w:val="20"/>
    </w:rPr>
  </w:style>
  <w:style w:type="character" w:styleId="HTMLVariable">
    <w:name w:val="HTML Variable"/>
    <w:basedOn w:val="DefaultParagraphFont"/>
    <w:semiHidden/>
    <w:unhideWhenUsed/>
    <w:rsid w:val="000A35EE"/>
    <w:rPr>
      <w:i/>
      <w:iCs/>
    </w:rPr>
  </w:style>
  <w:style w:type="paragraph" w:styleId="Index4">
    <w:name w:val="index 4"/>
    <w:basedOn w:val="Normal"/>
    <w:next w:val="Normal"/>
    <w:autoRedefine/>
    <w:semiHidden/>
    <w:unhideWhenUsed/>
    <w:rsid w:val="000A35EE"/>
    <w:pPr>
      <w:spacing w:after="0" w:line="240" w:lineRule="auto"/>
      <w:ind w:left="960" w:hanging="240"/>
    </w:pPr>
  </w:style>
  <w:style w:type="paragraph" w:styleId="Index5">
    <w:name w:val="index 5"/>
    <w:basedOn w:val="Normal"/>
    <w:next w:val="Normal"/>
    <w:autoRedefine/>
    <w:semiHidden/>
    <w:unhideWhenUsed/>
    <w:rsid w:val="000A35EE"/>
    <w:pPr>
      <w:spacing w:after="0" w:line="240" w:lineRule="auto"/>
      <w:ind w:left="1200" w:hanging="240"/>
    </w:pPr>
  </w:style>
  <w:style w:type="paragraph" w:styleId="Index6">
    <w:name w:val="index 6"/>
    <w:basedOn w:val="Normal"/>
    <w:next w:val="Normal"/>
    <w:autoRedefine/>
    <w:semiHidden/>
    <w:unhideWhenUsed/>
    <w:rsid w:val="000A35EE"/>
    <w:pPr>
      <w:spacing w:after="0" w:line="240" w:lineRule="auto"/>
      <w:ind w:left="1440" w:hanging="240"/>
    </w:pPr>
  </w:style>
  <w:style w:type="paragraph" w:styleId="Index7">
    <w:name w:val="index 7"/>
    <w:basedOn w:val="Normal"/>
    <w:next w:val="Normal"/>
    <w:autoRedefine/>
    <w:semiHidden/>
    <w:unhideWhenUsed/>
    <w:rsid w:val="000A35EE"/>
    <w:pPr>
      <w:spacing w:after="0" w:line="240" w:lineRule="auto"/>
      <w:ind w:left="1680" w:hanging="240"/>
    </w:pPr>
  </w:style>
  <w:style w:type="paragraph" w:styleId="Index8">
    <w:name w:val="index 8"/>
    <w:basedOn w:val="Normal"/>
    <w:next w:val="Normal"/>
    <w:autoRedefine/>
    <w:semiHidden/>
    <w:unhideWhenUsed/>
    <w:rsid w:val="000A35EE"/>
    <w:pPr>
      <w:spacing w:after="0" w:line="240" w:lineRule="auto"/>
      <w:ind w:left="1920" w:hanging="240"/>
    </w:pPr>
  </w:style>
  <w:style w:type="paragraph" w:styleId="Index9">
    <w:name w:val="index 9"/>
    <w:basedOn w:val="Normal"/>
    <w:next w:val="Normal"/>
    <w:autoRedefine/>
    <w:semiHidden/>
    <w:unhideWhenUsed/>
    <w:rsid w:val="000A35EE"/>
    <w:pPr>
      <w:spacing w:after="0" w:line="240" w:lineRule="auto"/>
      <w:ind w:left="2160" w:hanging="240"/>
    </w:pPr>
  </w:style>
  <w:style w:type="paragraph" w:styleId="IndexHeading">
    <w:name w:val="index heading"/>
    <w:basedOn w:val="Normal"/>
    <w:next w:val="Index1"/>
    <w:semiHidden/>
    <w:unhideWhenUsed/>
    <w:rsid w:val="000A35EE"/>
    <w:rPr>
      <w:rFonts w:asciiTheme="majorHAnsi" w:eastAsiaTheme="majorEastAsia" w:hAnsiTheme="majorHAnsi" w:cstheme="majorBidi"/>
      <w:b/>
      <w:bCs/>
    </w:rPr>
  </w:style>
  <w:style w:type="paragraph" w:styleId="IntenseQuote">
    <w:name w:val="Intense Quote"/>
    <w:basedOn w:val="Normal"/>
    <w:next w:val="Normal"/>
    <w:link w:val="IntenseQuoteChar"/>
    <w:semiHidden/>
    <w:qFormat/>
    <w:rsid w:val="000A35E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0A35EE"/>
    <w:rPr>
      <w:rFonts w:asciiTheme="minorHAnsi" w:hAnsiTheme="minorHAnsi"/>
      <w:i/>
      <w:iCs/>
      <w:color w:val="0B2949" w:themeColor="accent1"/>
      <w:szCs w:val="20"/>
    </w:rPr>
  </w:style>
  <w:style w:type="character" w:styleId="LineNumber">
    <w:name w:val="line number"/>
    <w:basedOn w:val="DefaultParagraphFont"/>
    <w:semiHidden/>
    <w:unhideWhenUsed/>
    <w:rsid w:val="000A35EE"/>
  </w:style>
  <w:style w:type="paragraph" w:styleId="ListContinue4">
    <w:name w:val="List Continue 4"/>
    <w:basedOn w:val="Normal"/>
    <w:semiHidden/>
    <w:unhideWhenUsed/>
    <w:rsid w:val="000A35EE"/>
    <w:pPr>
      <w:spacing w:after="120"/>
      <w:ind w:left="1440"/>
      <w:contextualSpacing/>
    </w:pPr>
  </w:style>
  <w:style w:type="paragraph" w:styleId="ListContinue5">
    <w:name w:val="List Continue 5"/>
    <w:basedOn w:val="Normal"/>
    <w:semiHidden/>
    <w:unhideWhenUsed/>
    <w:rsid w:val="000A35EE"/>
    <w:pPr>
      <w:spacing w:after="120"/>
      <w:ind w:left="1800"/>
      <w:contextualSpacing/>
    </w:pPr>
  </w:style>
  <w:style w:type="paragraph" w:styleId="ListNumber4">
    <w:name w:val="List Number 4"/>
    <w:basedOn w:val="Normal"/>
    <w:semiHidden/>
    <w:unhideWhenUsed/>
    <w:rsid w:val="00EB0025"/>
    <w:pPr>
      <w:numPr>
        <w:numId w:val="39"/>
      </w:numPr>
      <w:tabs>
        <w:tab w:val="clear" w:pos="1440"/>
        <w:tab w:val="num" w:pos="360"/>
      </w:tabs>
      <w:ind w:left="0" w:firstLine="0"/>
      <w:contextualSpacing/>
    </w:pPr>
  </w:style>
  <w:style w:type="paragraph" w:styleId="ListNumber5">
    <w:name w:val="List Number 5"/>
    <w:basedOn w:val="Normal"/>
    <w:semiHidden/>
    <w:unhideWhenUsed/>
    <w:rsid w:val="00EB0025"/>
    <w:pPr>
      <w:numPr>
        <w:numId w:val="40"/>
      </w:numPr>
      <w:tabs>
        <w:tab w:val="clear" w:pos="1800"/>
        <w:tab w:val="num" w:pos="360"/>
      </w:tabs>
      <w:ind w:left="0" w:firstLine="0"/>
      <w:contextualSpacing/>
    </w:pPr>
  </w:style>
  <w:style w:type="paragraph" w:styleId="MacroText">
    <w:name w:val="macro"/>
    <w:link w:val="MacroTextChar"/>
    <w:semiHidden/>
    <w:unhideWhenUsed/>
    <w:rsid w:val="000A35EE"/>
    <w:pPr>
      <w:tabs>
        <w:tab w:val="left" w:pos="480"/>
        <w:tab w:val="left" w:pos="960"/>
        <w:tab w:val="left" w:pos="1440"/>
        <w:tab w:val="left" w:pos="1920"/>
        <w:tab w:val="left" w:pos="2400"/>
        <w:tab w:val="left" w:pos="2880"/>
        <w:tab w:val="left" w:pos="3360"/>
        <w:tab w:val="left" w:pos="3840"/>
        <w:tab w:val="left" w:pos="4320"/>
      </w:tabs>
      <w:spacing w:line="290" w:lineRule="exact"/>
    </w:pPr>
    <w:rPr>
      <w:rFonts w:ascii="Consolas" w:hAnsi="Consolas"/>
      <w:sz w:val="20"/>
      <w:szCs w:val="20"/>
    </w:rPr>
  </w:style>
  <w:style w:type="character" w:customStyle="1" w:styleId="MacroTextChar">
    <w:name w:val="Macro Text Char"/>
    <w:basedOn w:val="DefaultParagraphFont"/>
    <w:link w:val="MacroText"/>
    <w:uiPriority w:val="99"/>
    <w:semiHidden/>
    <w:rsid w:val="000A35EE"/>
    <w:rPr>
      <w:rFonts w:ascii="Consolas" w:hAnsi="Consolas"/>
      <w:sz w:val="20"/>
      <w:szCs w:val="20"/>
    </w:rPr>
  </w:style>
  <w:style w:type="character" w:customStyle="1" w:styleId="Mention1">
    <w:name w:val="Mention1"/>
    <w:basedOn w:val="DefaultParagraphFont"/>
    <w:semiHidden/>
    <w:unhideWhenUsed/>
    <w:rsid w:val="000A35EE"/>
    <w:rPr>
      <w:color w:val="2B579A"/>
      <w:shd w:val="clear" w:color="auto" w:fill="E1DFDD"/>
    </w:rPr>
  </w:style>
  <w:style w:type="paragraph" w:styleId="MessageHeader">
    <w:name w:val="Message Header"/>
    <w:basedOn w:val="Normal"/>
    <w:link w:val="MessageHeaderChar"/>
    <w:semiHidden/>
    <w:unhideWhenUsed/>
    <w:rsid w:val="000A35E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A35EE"/>
    <w:rPr>
      <w:rFonts w:asciiTheme="majorHAnsi" w:eastAsiaTheme="majorEastAsia" w:hAnsiTheme="majorHAnsi" w:cstheme="majorBidi"/>
      <w:shd w:val="pct20" w:color="auto" w:fill="auto"/>
    </w:rPr>
  </w:style>
  <w:style w:type="paragraph" w:styleId="NormalWeb">
    <w:name w:val="Normal (Web)"/>
    <w:basedOn w:val="Normal"/>
    <w:semiHidden/>
    <w:unhideWhenUsed/>
    <w:rsid w:val="000A35EE"/>
    <w:rPr>
      <w:rFonts w:ascii="Times New Roman" w:hAnsi="Times New Roman"/>
      <w:szCs w:val="24"/>
    </w:rPr>
  </w:style>
  <w:style w:type="paragraph" w:styleId="NormalIndent">
    <w:name w:val="Normal Indent"/>
    <w:basedOn w:val="Normal"/>
    <w:semiHidden/>
    <w:unhideWhenUsed/>
    <w:rsid w:val="000A35EE"/>
    <w:pPr>
      <w:ind w:left="720"/>
    </w:pPr>
  </w:style>
  <w:style w:type="paragraph" w:styleId="PlainText">
    <w:name w:val="Plain Text"/>
    <w:basedOn w:val="Normal"/>
    <w:link w:val="PlainTextChar"/>
    <w:semiHidden/>
    <w:unhideWhenUsed/>
    <w:rsid w:val="000A35E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A35EE"/>
    <w:rPr>
      <w:rFonts w:ascii="Consolas" w:hAnsi="Consolas"/>
      <w:sz w:val="21"/>
      <w:szCs w:val="21"/>
    </w:rPr>
  </w:style>
  <w:style w:type="character" w:customStyle="1" w:styleId="SmartHyperlink1">
    <w:name w:val="Smart Hyperlink1"/>
    <w:basedOn w:val="DefaultParagraphFont"/>
    <w:semiHidden/>
    <w:unhideWhenUsed/>
    <w:rsid w:val="000A35EE"/>
    <w:rPr>
      <w:u w:val="dotted"/>
    </w:rPr>
  </w:style>
  <w:style w:type="character" w:customStyle="1" w:styleId="SmartLink1">
    <w:name w:val="SmartLink1"/>
    <w:basedOn w:val="DefaultParagraphFont"/>
    <w:semiHidden/>
    <w:unhideWhenUsed/>
    <w:rsid w:val="000A35EE"/>
    <w:rPr>
      <w:color w:val="0000FF"/>
      <w:u w:val="single"/>
      <w:shd w:val="clear" w:color="auto" w:fill="F3F2F1"/>
    </w:rPr>
  </w:style>
  <w:style w:type="character" w:styleId="Strong">
    <w:name w:val="Strong"/>
    <w:basedOn w:val="DefaultParagraphFont"/>
    <w:semiHidden/>
    <w:qFormat/>
    <w:rsid w:val="000A35EE"/>
    <w:rPr>
      <w:b/>
      <w:bCs/>
    </w:rPr>
  </w:style>
  <w:style w:type="paragraph" w:styleId="Subtitle">
    <w:name w:val="Subtitle"/>
    <w:basedOn w:val="Normal"/>
    <w:next w:val="Normal"/>
    <w:link w:val="SubtitleChar"/>
    <w:qFormat/>
    <w:rsid w:val="000A35EE"/>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0A35EE"/>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semiHidden/>
    <w:qFormat/>
    <w:rsid w:val="000A35EE"/>
    <w:rPr>
      <w:i/>
      <w:iCs/>
      <w:color w:val="404040" w:themeColor="text1" w:themeTint="BF"/>
    </w:rPr>
  </w:style>
  <w:style w:type="character" w:styleId="SubtleReference">
    <w:name w:val="Subtle Reference"/>
    <w:basedOn w:val="DefaultParagraphFont"/>
    <w:semiHidden/>
    <w:qFormat/>
    <w:rsid w:val="000A35EE"/>
    <w:rPr>
      <w:smallCaps/>
      <w:color w:val="5A5A5A" w:themeColor="text1" w:themeTint="A5"/>
    </w:rPr>
  </w:style>
  <w:style w:type="paragraph" w:styleId="TableofAuthorities">
    <w:name w:val="table of authorities"/>
    <w:basedOn w:val="Normal"/>
    <w:next w:val="Normal"/>
    <w:semiHidden/>
    <w:unhideWhenUsed/>
    <w:rsid w:val="000A35EE"/>
    <w:pPr>
      <w:spacing w:after="0"/>
      <w:ind w:left="240" w:hanging="240"/>
    </w:pPr>
  </w:style>
  <w:style w:type="paragraph" w:styleId="TOAHeading">
    <w:name w:val="toa heading"/>
    <w:basedOn w:val="Normal"/>
    <w:next w:val="Normal"/>
    <w:semiHidden/>
    <w:unhideWhenUsed/>
    <w:rsid w:val="000A35EE"/>
    <w:pPr>
      <w:spacing w:before="120"/>
    </w:pPr>
    <w:rPr>
      <w:rFonts w:asciiTheme="majorHAnsi" w:eastAsiaTheme="majorEastAsia" w:hAnsiTheme="majorHAnsi" w:cstheme="majorBidi"/>
      <w:b/>
      <w:bCs/>
      <w:szCs w:val="24"/>
    </w:rPr>
  </w:style>
  <w:style w:type="paragraph" w:styleId="TOC5">
    <w:name w:val="toc 5"/>
    <w:basedOn w:val="Normal"/>
    <w:next w:val="Normal"/>
    <w:autoRedefine/>
    <w:semiHidden/>
    <w:locked/>
    <w:rsid w:val="000A35EE"/>
    <w:pPr>
      <w:spacing w:after="100"/>
      <w:ind w:left="960"/>
    </w:pPr>
  </w:style>
  <w:style w:type="paragraph" w:styleId="TOC6">
    <w:name w:val="toc 6"/>
    <w:basedOn w:val="Normal"/>
    <w:next w:val="Normal"/>
    <w:autoRedefine/>
    <w:semiHidden/>
    <w:locked/>
    <w:rsid w:val="000A35EE"/>
    <w:pPr>
      <w:spacing w:after="100"/>
      <w:ind w:left="1200"/>
    </w:pPr>
  </w:style>
  <w:style w:type="paragraph" w:styleId="TOC7">
    <w:name w:val="toc 7"/>
    <w:basedOn w:val="Normal"/>
    <w:next w:val="Normal"/>
    <w:autoRedefine/>
    <w:semiHidden/>
    <w:locked/>
    <w:rsid w:val="000A35EE"/>
    <w:pPr>
      <w:spacing w:after="100"/>
      <w:ind w:left="1440"/>
    </w:pPr>
  </w:style>
  <w:style w:type="paragraph" w:styleId="TOC9">
    <w:name w:val="toc 9"/>
    <w:basedOn w:val="Normal"/>
    <w:next w:val="Normal"/>
    <w:autoRedefine/>
    <w:semiHidden/>
    <w:locked/>
    <w:rsid w:val="000A35EE"/>
    <w:pPr>
      <w:spacing w:after="100"/>
      <w:ind w:left="1920"/>
    </w:pPr>
  </w:style>
  <w:style w:type="character" w:customStyle="1" w:styleId="UnresolvedMention2">
    <w:name w:val="Unresolved Mention2"/>
    <w:basedOn w:val="DefaultParagraphFont"/>
    <w:semiHidden/>
    <w:unhideWhenUsed/>
    <w:rsid w:val="000A35EE"/>
    <w:rPr>
      <w:color w:val="605E5C"/>
      <w:shd w:val="clear" w:color="auto" w:fill="E1DFDD"/>
    </w:rPr>
  </w:style>
  <w:style w:type="character" w:customStyle="1" w:styleId="Hashtag">
    <w:name w:val="Hashtag"/>
    <w:basedOn w:val="DefaultParagraphFont"/>
    <w:semiHidden/>
    <w:unhideWhenUsed/>
    <w:rsid w:val="0039316A"/>
    <w:rPr>
      <w:color w:val="2B579A"/>
      <w:shd w:val="clear" w:color="auto" w:fill="E1DFDD"/>
    </w:rPr>
  </w:style>
  <w:style w:type="character" w:customStyle="1" w:styleId="Mention">
    <w:name w:val="Mention"/>
    <w:basedOn w:val="DefaultParagraphFont"/>
    <w:semiHidden/>
    <w:unhideWhenUsed/>
    <w:rsid w:val="0039316A"/>
    <w:rPr>
      <w:color w:val="2B579A"/>
      <w:shd w:val="clear" w:color="auto" w:fill="E1DFDD"/>
    </w:rPr>
  </w:style>
  <w:style w:type="character" w:customStyle="1" w:styleId="SmartHyperlink">
    <w:name w:val="Smart Hyperlink"/>
    <w:basedOn w:val="DefaultParagraphFont"/>
    <w:semiHidden/>
    <w:unhideWhenUsed/>
    <w:rsid w:val="0039316A"/>
    <w:rPr>
      <w:u w:val="dotted"/>
    </w:rPr>
  </w:style>
  <w:style w:type="character" w:customStyle="1" w:styleId="SmartLink">
    <w:name w:val="Smart Link"/>
    <w:basedOn w:val="DefaultParagraphFont"/>
    <w:semiHidden/>
    <w:unhideWhenUsed/>
    <w:rsid w:val="0039316A"/>
    <w:rPr>
      <w:color w:val="0000FF"/>
      <w:u w:val="single"/>
      <w:shd w:val="clear" w:color="auto" w:fill="F3F2F1"/>
    </w:rPr>
  </w:style>
  <w:style w:type="character" w:customStyle="1" w:styleId="UnresolvedMention">
    <w:name w:val="Unresolved Mention"/>
    <w:basedOn w:val="DefaultParagraphFont"/>
    <w:semiHidden/>
    <w:unhideWhenUsed/>
    <w:rsid w:val="00393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646984">
      <w:bodyDiv w:val="1"/>
      <w:marLeft w:val="0"/>
      <w:marRight w:val="0"/>
      <w:marTop w:val="0"/>
      <w:marBottom w:val="0"/>
      <w:divBdr>
        <w:top w:val="none" w:sz="0" w:space="0" w:color="auto"/>
        <w:left w:val="none" w:sz="0" w:space="0" w:color="auto"/>
        <w:bottom w:val="none" w:sz="0" w:space="0" w:color="auto"/>
        <w:right w:val="none" w:sz="0" w:space="0" w:color="auto"/>
      </w:divBdr>
    </w:div>
    <w:div w:id="748617812">
      <w:bodyDiv w:val="1"/>
      <w:marLeft w:val="0"/>
      <w:marRight w:val="0"/>
      <w:marTop w:val="0"/>
      <w:marBottom w:val="0"/>
      <w:divBdr>
        <w:top w:val="none" w:sz="0" w:space="0" w:color="auto"/>
        <w:left w:val="none" w:sz="0" w:space="0" w:color="auto"/>
        <w:bottom w:val="none" w:sz="0" w:space="0" w:color="auto"/>
        <w:right w:val="none" w:sz="0" w:space="0" w:color="auto"/>
      </w:divBdr>
    </w:div>
    <w:div w:id="851727570">
      <w:bodyDiv w:val="1"/>
      <w:marLeft w:val="0"/>
      <w:marRight w:val="0"/>
      <w:marTop w:val="0"/>
      <w:marBottom w:val="0"/>
      <w:divBdr>
        <w:top w:val="none" w:sz="0" w:space="0" w:color="auto"/>
        <w:left w:val="none" w:sz="0" w:space="0" w:color="auto"/>
        <w:bottom w:val="none" w:sz="0" w:space="0" w:color="auto"/>
        <w:right w:val="none" w:sz="0" w:space="0" w:color="auto"/>
      </w:divBdr>
    </w:div>
    <w:div w:id="184793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4MathUMemo.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mathematica.Net\NDrive\Project\50327_Coaching_TANF\Restricted\DC1\Locating\Monitoring_data\30_output\Notification_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mathematica.Net\NDrive\Project\50327_Coaching_TANF\Restricted\DC1\Locating\Monitoring_data\30_output\Notification_analysi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Sheet1!$V$22</c:f>
              <c:strCache>
                <c:ptCount val="1"/>
                <c:pt idx="0">
                  <c:v>January 2019-February 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Sheet1!$W$20:$AA$21</c:f>
              <c:multiLvlStrCache>
                <c:ptCount val="5"/>
                <c:lvl>
                  <c:pt idx="0">
                    <c:v>FaDSS 
(n=583, 114)</c:v>
                  </c:pt>
                  <c:pt idx="1">
                    <c:v>JeffCo  
(n=498, 128)</c:v>
                  </c:pt>
                  <c:pt idx="2">
                    <c:v>LIFT
(n=471, 96)</c:v>
                  </c:pt>
                  <c:pt idx="3">
                    <c:v>Work Success
(n=326, 141)</c:v>
                  </c:pt>
                  <c:pt idx="4">
                    <c:v>My Goals
(n=346, 211)</c:v>
                  </c:pt>
                </c:lvl>
                <c:lvl>
                  <c:pt idx="0">
                    <c:v>Received new incentive</c:v>
                  </c:pt>
                  <c:pt idx="4">
                    <c:v>No incentive change</c:v>
                  </c:pt>
                </c:lvl>
              </c:multiLvlStrCache>
            </c:multiLvlStrRef>
          </c:cat>
          <c:val>
            <c:numRef>
              <c:f>Sheet1!$W$22:$AA$22</c:f>
              <c:numCache>
                <c:formatCode>0%</c:formatCode>
                <c:ptCount val="5"/>
                <c:pt idx="0">
                  <c:v>0.15094339622641509</c:v>
                </c:pt>
                <c:pt idx="1">
                  <c:v>0.18674698795180722</c:v>
                </c:pt>
                <c:pt idx="2">
                  <c:v>0.22929936305732485</c:v>
                </c:pt>
                <c:pt idx="3">
                  <c:v>0.26993865030674846</c:v>
                </c:pt>
                <c:pt idx="4">
                  <c:v>0.2947976878612717</c:v>
                </c:pt>
              </c:numCache>
            </c:numRef>
          </c:val>
          <c:extLst>
            <c:ext xmlns:c16="http://schemas.microsoft.com/office/drawing/2014/chart" uri="{C3380CC4-5D6E-409C-BE32-E72D297353CC}">
              <c16:uniqueId val="{00000000-9414-4378-BEF9-D13D635331A1}"/>
            </c:ext>
          </c:extLst>
        </c:ser>
        <c:ser>
          <c:idx val="1"/>
          <c:order val="1"/>
          <c:tx>
            <c:strRef>
              <c:f>Sheet1!$V$23</c:f>
              <c:strCache>
                <c:ptCount val="1"/>
                <c:pt idx="0">
                  <c:v>April-May 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Sheet1!$W$20:$AA$21</c:f>
              <c:multiLvlStrCache>
                <c:ptCount val="5"/>
                <c:lvl>
                  <c:pt idx="0">
                    <c:v>FaDSS 
(n=583, 114)</c:v>
                  </c:pt>
                  <c:pt idx="1">
                    <c:v>JeffCo  
(n=498, 128)</c:v>
                  </c:pt>
                  <c:pt idx="2">
                    <c:v>LIFT
(n=471, 96)</c:v>
                  </c:pt>
                  <c:pt idx="3">
                    <c:v>Work Success
(n=326, 141)</c:v>
                  </c:pt>
                  <c:pt idx="4">
                    <c:v>My Goals
(n=346, 211)</c:v>
                  </c:pt>
                </c:lvl>
                <c:lvl>
                  <c:pt idx="0">
                    <c:v>Received new incentive</c:v>
                  </c:pt>
                  <c:pt idx="4">
                    <c:v>No incentive change</c:v>
                  </c:pt>
                </c:lvl>
              </c:multiLvlStrCache>
            </c:multiLvlStrRef>
          </c:cat>
          <c:val>
            <c:numRef>
              <c:f>Sheet1!$W$23:$AA$23</c:f>
              <c:numCache>
                <c:formatCode>0%</c:formatCode>
                <c:ptCount val="5"/>
                <c:pt idx="0">
                  <c:v>0.23684210526315788</c:v>
                </c:pt>
                <c:pt idx="1">
                  <c:v>0.2265625</c:v>
                </c:pt>
                <c:pt idx="2">
                  <c:v>0.38541666666666669</c:v>
                </c:pt>
                <c:pt idx="3">
                  <c:v>0.34042553191489361</c:v>
                </c:pt>
                <c:pt idx="4">
                  <c:v>0.24644549763033174</c:v>
                </c:pt>
              </c:numCache>
            </c:numRef>
          </c:val>
          <c:extLst>
            <c:ext xmlns:c16="http://schemas.microsoft.com/office/drawing/2014/chart" uri="{C3380CC4-5D6E-409C-BE32-E72D297353CC}">
              <c16:uniqueId val="{00000001-9414-4378-BEF9-D13D635331A1}"/>
            </c:ext>
          </c:extLst>
        </c:ser>
        <c:dLbls>
          <c:showLegendKey val="0"/>
          <c:showVal val="0"/>
          <c:showCatName val="0"/>
          <c:showSerName val="0"/>
          <c:showPercent val="0"/>
          <c:showBubbleSize val="0"/>
        </c:dLbls>
        <c:gapWidth val="219"/>
        <c:overlap val="-27"/>
        <c:axId val="827506144"/>
        <c:axId val="669316736"/>
      </c:barChart>
      <c:catAx>
        <c:axId val="827506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9316736"/>
        <c:crosses val="autoZero"/>
        <c:auto val="1"/>
        <c:lblAlgn val="ctr"/>
        <c:lblOffset val="100"/>
        <c:noMultiLvlLbl val="0"/>
      </c:catAx>
      <c:valAx>
        <c:axId val="6693167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7506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869095125161873E-2"/>
          <c:y val="2.2920224933971483E-2"/>
          <c:w val="0.91220319094156754"/>
          <c:h val="0.62127330713002837"/>
        </c:manualLayout>
      </c:layout>
      <c:barChart>
        <c:barDir val="col"/>
        <c:grouping val="clustered"/>
        <c:varyColors val="0"/>
        <c:ser>
          <c:idx val="0"/>
          <c:order val="0"/>
          <c:tx>
            <c:strRef>
              <c:f>Sheet1!$A$64</c:f>
              <c:strCache>
                <c:ptCount val="1"/>
                <c:pt idx="0">
                  <c:v>Differential before incentive change (absolute value)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Sheet1!$B$55:$F$56</c:f>
              <c:multiLvlStrCache>
                <c:ptCount val="5"/>
                <c:lvl>
                  <c:pt idx="0">
                    <c:v>FaDSS 
(n=583, 114)</c:v>
                  </c:pt>
                  <c:pt idx="1">
                    <c:v>JeffCo  
(n=498, 128)</c:v>
                  </c:pt>
                  <c:pt idx="2">
                    <c:v>LIFT
(n=471, 96)</c:v>
                  </c:pt>
                  <c:pt idx="3">
                    <c:v>Work Success
(n=326, 141)</c:v>
                  </c:pt>
                  <c:pt idx="4">
                    <c:v>My Goals
(n=346, 211)</c:v>
                  </c:pt>
                </c:lvl>
                <c:lvl>
                  <c:pt idx="0">
                    <c:v>Received new incentive</c:v>
                  </c:pt>
                  <c:pt idx="4">
                    <c:v>No incentive change</c:v>
                  </c:pt>
                </c:lvl>
              </c:multiLvlStrCache>
            </c:multiLvlStrRef>
          </c:cat>
          <c:val>
            <c:numRef>
              <c:f>Sheet1!$B$64:$F$64</c:f>
              <c:numCache>
                <c:formatCode>0%</c:formatCode>
                <c:ptCount val="5"/>
                <c:pt idx="0">
                  <c:v>2.4857001624179059E-2</c:v>
                </c:pt>
                <c:pt idx="1">
                  <c:v>2.8112449799196776E-2</c:v>
                </c:pt>
                <c:pt idx="2">
                  <c:v>1.7958889289578089E-2</c:v>
                </c:pt>
                <c:pt idx="3">
                  <c:v>4.6762048192771105E-2</c:v>
                </c:pt>
                <c:pt idx="4">
                  <c:v>0.17341040462427743</c:v>
                </c:pt>
              </c:numCache>
            </c:numRef>
          </c:val>
          <c:extLst>
            <c:ext xmlns:c16="http://schemas.microsoft.com/office/drawing/2014/chart" uri="{C3380CC4-5D6E-409C-BE32-E72D297353CC}">
              <c16:uniqueId val="{00000000-4643-4310-A075-51A55861A88D}"/>
            </c:ext>
          </c:extLst>
        </c:ser>
        <c:ser>
          <c:idx val="1"/>
          <c:order val="1"/>
          <c:tx>
            <c:strRef>
              <c:f>Sheet1!$A$65</c:f>
              <c:strCache>
                <c:ptCount val="1"/>
                <c:pt idx="0">
                  <c:v>Differential after incentive change (absolute value)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Sheet1!$B$55:$F$56</c:f>
              <c:multiLvlStrCache>
                <c:ptCount val="5"/>
                <c:lvl>
                  <c:pt idx="0">
                    <c:v>FaDSS 
(n=583, 114)</c:v>
                  </c:pt>
                  <c:pt idx="1">
                    <c:v>JeffCo  
(n=498, 128)</c:v>
                  </c:pt>
                  <c:pt idx="2">
                    <c:v>LIFT
(n=471, 96)</c:v>
                  </c:pt>
                  <c:pt idx="3">
                    <c:v>Work Success
(n=326, 141)</c:v>
                  </c:pt>
                  <c:pt idx="4">
                    <c:v>My Goals
(n=346, 211)</c:v>
                  </c:pt>
                </c:lvl>
                <c:lvl>
                  <c:pt idx="0">
                    <c:v>Received new incentive</c:v>
                  </c:pt>
                  <c:pt idx="4">
                    <c:v>No incentive change</c:v>
                  </c:pt>
                </c:lvl>
              </c:multiLvlStrCache>
            </c:multiLvlStrRef>
          </c:cat>
          <c:val>
            <c:numRef>
              <c:f>Sheet1!$B$65:$F$65</c:f>
              <c:numCache>
                <c:formatCode>0%</c:formatCode>
                <c:ptCount val="5"/>
                <c:pt idx="0">
                  <c:v>1.9486545004639644E-2</c:v>
                </c:pt>
                <c:pt idx="1">
                  <c:v>1.5625E-2</c:v>
                </c:pt>
                <c:pt idx="2">
                  <c:v>1.1304347826086969E-2</c:v>
                </c:pt>
                <c:pt idx="3">
                  <c:v>3.2634971796937917E-2</c:v>
                </c:pt>
                <c:pt idx="4">
                  <c:v>0.10212153901474288</c:v>
                </c:pt>
              </c:numCache>
            </c:numRef>
          </c:val>
          <c:extLst>
            <c:ext xmlns:c16="http://schemas.microsoft.com/office/drawing/2014/chart" uri="{C3380CC4-5D6E-409C-BE32-E72D297353CC}">
              <c16:uniqueId val="{00000001-4643-4310-A075-51A55861A88D}"/>
            </c:ext>
          </c:extLst>
        </c:ser>
        <c:dLbls>
          <c:showLegendKey val="0"/>
          <c:showVal val="0"/>
          <c:showCatName val="0"/>
          <c:showSerName val="0"/>
          <c:showPercent val="0"/>
          <c:showBubbleSize val="0"/>
        </c:dLbls>
        <c:gapWidth val="219"/>
        <c:overlap val="-27"/>
        <c:axId val="1558451935"/>
        <c:axId val="1560946079"/>
      </c:barChart>
      <c:catAx>
        <c:axId val="1558451935"/>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0946079"/>
        <c:crosses val="autoZero"/>
        <c:auto val="1"/>
        <c:lblAlgn val="ctr"/>
        <c:lblOffset val="200"/>
        <c:tickLblSkip val="1"/>
        <c:noMultiLvlLbl val="0"/>
      </c:catAx>
      <c:valAx>
        <c:axId val="156094607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8451935"/>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4EC981CDBD2E4A972915C18D714CD8" ma:contentTypeVersion="9" ma:contentTypeDescription="Create a new document." ma:contentTypeScope="" ma:versionID="5afe3488908be3d2935ea184063e0d04">
  <xsd:schema xmlns:xsd="http://www.w3.org/2001/XMLSchema" xmlns:xs="http://www.w3.org/2001/XMLSchema" xmlns:p="http://schemas.microsoft.com/office/2006/metadata/properties" xmlns:ns3="a158d61a-adab-409c-9c54-1a5a5db9c3dd" targetNamespace="http://schemas.microsoft.com/office/2006/metadata/properties" ma:root="true" ma:fieldsID="43ec18aa8d968f6495cc942ce76a8a52" ns3:_="">
    <xsd:import namespace="a158d61a-adab-409c-9c54-1a5a5db9c3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8d61a-adab-409c-9c54-1a5a5db9c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92271-3217-4994-84F6-4A023E29A5E4}">
  <ds:schemaRefs>
    <ds:schemaRef ds:uri="http://schemas.microsoft.com/sharepoint/v3/contenttype/forms"/>
  </ds:schemaRefs>
</ds:datastoreItem>
</file>

<file path=customXml/itemProps2.xml><?xml version="1.0" encoding="utf-8"?>
<ds:datastoreItem xmlns:ds="http://schemas.openxmlformats.org/officeDocument/2006/customXml" ds:itemID="{2C21FE98-F461-4BE1-8EB9-9ACE27C3F3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EB2700-BB2A-49E6-9DB8-69946FEA4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8d61a-adab-409c-9c54-1a5a5db9c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1353E2-0499-4F9B-8FAD-85E75B573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Template>
  <TotalTime>0</TotalTime>
  <Pages>9</Pages>
  <Words>3826</Words>
  <Characters>21814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Mathematica Memo</vt:lpstr>
    </vt:vector>
  </TitlesOfParts>
  <Company>MPR, Inc.</Company>
  <LinksUpToDate>false</LinksUpToDate>
  <CharactersWithSpaces>25589</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
  <dc:creator>Sheena McConnell</dc:creator>
  <cp:keywords/>
  <dc:description/>
  <cp:lastModifiedBy>Hilary Bruck</cp:lastModifiedBy>
  <cp:revision>2</cp:revision>
  <cp:lastPrinted>2020-01-22T21:04:00Z</cp:lastPrinted>
  <dcterms:created xsi:type="dcterms:W3CDTF">2020-10-05T13:34:00Z</dcterms:created>
  <dcterms:modified xsi:type="dcterms:W3CDTF">2020-10-05T13:34:00Z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0x0101006B4EC981CDBD2E4A972915C18D714CD8</vt:lpwstr>
  </property>
</Properties>
</file>