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D0FBD" w:rsidR="000F5D39" w:rsidP="000F5D39" w:rsidRDefault="000F5D39" w14:paraId="673A852F" w14:textId="77777777">
      <w:pPr>
        <w:jc w:val="center"/>
        <w:rPr>
          <w:b/>
        </w:rPr>
      </w:pPr>
    </w:p>
    <w:p w:rsidRPr="000D0FBD" w:rsidR="000F5D39" w:rsidP="000F5D39" w:rsidRDefault="000F5D39" w14:paraId="4B143923" w14:textId="77777777">
      <w:pPr>
        <w:jc w:val="center"/>
        <w:rPr>
          <w:b/>
        </w:rPr>
      </w:pPr>
    </w:p>
    <w:p w:rsidRPr="000D0FBD" w:rsidR="000F5D39" w:rsidP="000F5D39" w:rsidRDefault="000F5D39" w14:paraId="61E0BE1E" w14:textId="77777777">
      <w:pPr>
        <w:pStyle w:val="ReportCover-Title"/>
        <w:rPr>
          <w:rFonts w:ascii="Times New Roman" w:hAnsi="Times New Roman"/>
          <w:color w:val="auto"/>
          <w:sz w:val="24"/>
        </w:rPr>
      </w:pPr>
    </w:p>
    <w:p w:rsidRPr="007B0EF0" w:rsidR="00AA2050" w:rsidP="000F5D39" w:rsidRDefault="00786828" w14:paraId="00C8B50C" w14:textId="714300B9">
      <w:pPr>
        <w:pStyle w:val="ReportCover-Title"/>
        <w:jc w:val="center"/>
        <w:rPr>
          <w:rFonts w:ascii="Arial" w:hAnsi="Arial" w:eastAsia="Arial Unicode MS" w:cs="Arial"/>
          <w:noProof/>
          <w:color w:val="auto"/>
        </w:rPr>
      </w:pPr>
      <w:r w:rsidRPr="007B0EF0">
        <w:rPr>
          <w:rFonts w:ascii="Arial" w:hAnsi="Arial" w:eastAsia="Arial Unicode MS" w:cs="Arial"/>
          <w:noProof/>
          <w:color w:val="auto"/>
        </w:rPr>
        <w:t>Evaluation of Employment Coaching for TANF and Low-Income Populations</w:t>
      </w:r>
    </w:p>
    <w:p w:rsidRPr="007B0EF0" w:rsidR="000F5D39" w:rsidP="000F5D39" w:rsidRDefault="000F5D39" w14:paraId="05EA6CE7" w14:textId="7A78A4FA">
      <w:pPr>
        <w:pStyle w:val="ReportCover-Title"/>
        <w:jc w:val="center"/>
        <w:rPr>
          <w:rFonts w:ascii="Arial" w:hAnsi="Arial" w:cs="Arial"/>
          <w:color w:val="auto"/>
        </w:rPr>
      </w:pPr>
    </w:p>
    <w:p w:rsidRPr="007B0EF0" w:rsidR="000F5D39" w:rsidP="000F5D39" w:rsidRDefault="000F5D39" w14:paraId="0D6091E5" w14:textId="77777777">
      <w:pPr>
        <w:pStyle w:val="ReportCover-Title"/>
        <w:rPr>
          <w:rFonts w:ascii="Arial" w:hAnsi="Arial" w:cs="Arial"/>
          <w:color w:val="auto"/>
        </w:rPr>
      </w:pPr>
    </w:p>
    <w:p w:rsidRPr="007B0EF0" w:rsidR="000F5D39" w:rsidP="000F5D39" w:rsidRDefault="000F5D39" w14:paraId="4CC9A59A" w14:textId="77777777">
      <w:pPr>
        <w:pStyle w:val="ReportCover-Title"/>
        <w:rPr>
          <w:rFonts w:ascii="Arial" w:hAnsi="Arial" w:cs="Arial"/>
          <w:color w:val="auto"/>
        </w:rPr>
      </w:pPr>
    </w:p>
    <w:p w:rsidRPr="000D0FBD" w:rsidR="000F5D39" w:rsidP="000F5D39" w:rsidRDefault="000F5D39" w14:paraId="6EE2F39D" w14:textId="77777777">
      <w:pPr>
        <w:pStyle w:val="ReportCover-Title"/>
        <w:jc w:val="center"/>
        <w:rPr>
          <w:rFonts w:ascii="Arial" w:hAnsi="Arial"/>
          <w:color w:val="auto"/>
        </w:rPr>
      </w:pPr>
      <w:r w:rsidRPr="000D0FBD">
        <w:rPr>
          <w:rFonts w:ascii="Arial" w:hAnsi="Arial"/>
          <w:color w:val="auto"/>
        </w:rPr>
        <w:t>OMB Information Collection Request</w:t>
      </w:r>
    </w:p>
    <w:p w:rsidRPr="000D0FBD" w:rsidR="000F5D39" w:rsidP="000F5D39" w:rsidRDefault="00AA2050" w14:paraId="13A8B2BE" w14:textId="69437F87">
      <w:pPr>
        <w:pStyle w:val="ReportCover-Title"/>
        <w:jc w:val="center"/>
        <w:rPr>
          <w:rFonts w:ascii="Arial" w:hAnsi="Arial"/>
          <w:color w:val="auto"/>
        </w:rPr>
      </w:pPr>
      <w:r w:rsidRPr="000D0FBD">
        <w:rPr>
          <w:rFonts w:ascii="Arial" w:hAnsi="Arial"/>
          <w:color w:val="auto"/>
        </w:rPr>
        <w:t>0970-0506</w:t>
      </w:r>
    </w:p>
    <w:p w:rsidRPr="000D0FBD" w:rsidR="000F5D39" w:rsidP="000F5D39" w:rsidRDefault="000F5D39" w14:paraId="49DDDB4B" w14:textId="77777777"/>
    <w:p w:rsidRPr="000D0FBD" w:rsidR="000F5D39" w:rsidP="000F5D39" w:rsidRDefault="000F5D39" w14:paraId="5F32B5E5" w14:textId="77777777">
      <w:pPr>
        <w:pStyle w:val="ReportCover-Date"/>
        <w:jc w:val="center"/>
        <w:rPr>
          <w:rFonts w:ascii="Times New Roman" w:hAnsi="Times New Roman"/>
          <w:color w:val="auto"/>
        </w:rPr>
      </w:pPr>
    </w:p>
    <w:p w:rsidRPr="007B0EF0" w:rsidR="000F5D39" w:rsidP="000F5D39" w:rsidRDefault="000F5D39" w14:paraId="3778F061" w14:textId="77777777">
      <w:pPr>
        <w:pStyle w:val="ReportCover-Date"/>
        <w:spacing w:after="360" w:line="240" w:lineRule="auto"/>
        <w:jc w:val="center"/>
        <w:rPr>
          <w:rFonts w:ascii="Arial" w:hAnsi="Arial" w:cs="Arial"/>
          <w:color w:val="auto"/>
          <w:sz w:val="48"/>
          <w:szCs w:val="48"/>
        </w:rPr>
      </w:pPr>
      <w:r w:rsidRPr="007B0EF0">
        <w:rPr>
          <w:rFonts w:ascii="Arial" w:hAnsi="Arial" w:cs="Arial"/>
          <w:color w:val="auto"/>
          <w:sz w:val="48"/>
          <w:szCs w:val="48"/>
        </w:rPr>
        <w:t>Supporting Statement</w:t>
      </w:r>
    </w:p>
    <w:p w:rsidRPr="007B0EF0" w:rsidR="000F5D39" w:rsidP="000F5D39" w:rsidRDefault="000F5D39" w14:paraId="35AA7914" w14:textId="77777777">
      <w:pPr>
        <w:pStyle w:val="ReportCover-Date"/>
        <w:spacing w:after="360" w:line="240" w:lineRule="auto"/>
        <w:jc w:val="center"/>
        <w:rPr>
          <w:rFonts w:ascii="Arial" w:hAnsi="Arial" w:cs="Arial"/>
          <w:color w:val="auto"/>
          <w:sz w:val="48"/>
          <w:szCs w:val="48"/>
        </w:rPr>
      </w:pPr>
      <w:r w:rsidRPr="007B0EF0">
        <w:rPr>
          <w:rFonts w:ascii="Arial" w:hAnsi="Arial" w:cs="Arial"/>
          <w:color w:val="auto"/>
          <w:sz w:val="48"/>
          <w:szCs w:val="48"/>
        </w:rPr>
        <w:t xml:space="preserve">Part </w:t>
      </w:r>
      <w:r w:rsidRPr="007B0EF0" w:rsidR="006F30E0">
        <w:rPr>
          <w:rFonts w:ascii="Arial" w:hAnsi="Arial" w:cs="Arial"/>
          <w:color w:val="auto"/>
          <w:sz w:val="48"/>
          <w:szCs w:val="48"/>
        </w:rPr>
        <w:t>B</w:t>
      </w:r>
    </w:p>
    <w:p w:rsidRPr="007B0EF0" w:rsidR="00437E1A" w:rsidP="00437E1A" w:rsidRDefault="00AA2050" w14:paraId="67F3C4D0" w14:textId="52B80710">
      <w:pPr>
        <w:pStyle w:val="ReportCover-Date"/>
        <w:jc w:val="center"/>
        <w:rPr>
          <w:rFonts w:ascii="Arial" w:hAnsi="Arial" w:cs="Arial"/>
          <w:color w:val="auto"/>
          <w:szCs w:val="24"/>
        </w:rPr>
      </w:pPr>
      <w:r w:rsidRPr="007B0EF0">
        <w:rPr>
          <w:rFonts w:ascii="Arial" w:hAnsi="Arial" w:cs="Arial"/>
          <w:color w:val="auto"/>
          <w:szCs w:val="24"/>
        </w:rPr>
        <w:t>Revised</w:t>
      </w:r>
      <w:r w:rsidRPr="007B0EF0" w:rsidR="004E7537">
        <w:rPr>
          <w:rFonts w:ascii="Arial" w:hAnsi="Arial" w:cs="Arial"/>
          <w:color w:val="auto"/>
          <w:szCs w:val="24"/>
        </w:rPr>
        <w:t xml:space="preserve"> </w:t>
      </w:r>
      <w:bookmarkStart w:name="_GoBack" w:id="0"/>
      <w:bookmarkEnd w:id="0"/>
      <w:r w:rsidR="00CA35BA">
        <w:rPr>
          <w:rFonts w:ascii="Arial" w:hAnsi="Arial" w:cs="Arial"/>
          <w:color w:val="auto"/>
          <w:szCs w:val="24"/>
        </w:rPr>
        <w:t>October</w:t>
      </w:r>
      <w:r w:rsidRPr="007B0EF0" w:rsidR="00573462">
        <w:rPr>
          <w:rFonts w:ascii="Arial" w:hAnsi="Arial" w:cs="Arial"/>
          <w:color w:val="auto"/>
          <w:szCs w:val="24"/>
        </w:rPr>
        <w:t xml:space="preserve"> </w:t>
      </w:r>
      <w:r w:rsidRPr="007B0EF0" w:rsidR="002461BA">
        <w:rPr>
          <w:rFonts w:ascii="Arial" w:hAnsi="Arial" w:cs="Arial"/>
          <w:color w:val="auto"/>
          <w:szCs w:val="24"/>
        </w:rPr>
        <w:t>2020</w:t>
      </w:r>
    </w:p>
    <w:p w:rsidRPr="000D0FBD" w:rsidR="000F5D39" w:rsidP="000F5D39" w:rsidRDefault="000F5D39" w14:paraId="0DD24385" w14:textId="77777777">
      <w:pPr>
        <w:jc w:val="center"/>
      </w:pPr>
    </w:p>
    <w:p w:rsidRPr="007B0EF0" w:rsidR="000F5D39" w:rsidP="000F5D39" w:rsidRDefault="000F5D39" w14:paraId="567504A1" w14:textId="77777777">
      <w:pPr>
        <w:jc w:val="center"/>
        <w:rPr>
          <w:rFonts w:ascii="Arial" w:hAnsi="Arial" w:cs="Arial"/>
        </w:rPr>
      </w:pPr>
      <w:r w:rsidRPr="007B0EF0">
        <w:rPr>
          <w:rFonts w:ascii="Arial" w:hAnsi="Arial" w:cs="Arial"/>
        </w:rPr>
        <w:t>Submitted By:</w:t>
      </w:r>
    </w:p>
    <w:p w:rsidRPr="007B0EF0" w:rsidR="000F5D39" w:rsidP="000F5D39" w:rsidRDefault="000F5D39" w14:paraId="623F80FC" w14:textId="0834DD5D">
      <w:pPr>
        <w:jc w:val="center"/>
        <w:rPr>
          <w:rFonts w:ascii="Arial" w:hAnsi="Arial" w:cs="Arial"/>
        </w:rPr>
      </w:pPr>
      <w:r w:rsidRPr="007B0EF0">
        <w:rPr>
          <w:rFonts w:ascii="Arial" w:hAnsi="Arial" w:cs="Arial"/>
        </w:rPr>
        <w:t>Office of Planning, Research</w:t>
      </w:r>
      <w:r w:rsidRPr="007B0EF0" w:rsidR="00AA2050">
        <w:rPr>
          <w:rFonts w:ascii="Arial" w:hAnsi="Arial" w:cs="Arial"/>
        </w:rPr>
        <w:t>,</w:t>
      </w:r>
      <w:r w:rsidRPr="007B0EF0">
        <w:rPr>
          <w:rFonts w:ascii="Arial" w:hAnsi="Arial" w:cs="Arial"/>
        </w:rPr>
        <w:t xml:space="preserve"> and Evaluation</w:t>
      </w:r>
    </w:p>
    <w:p w:rsidRPr="007B0EF0" w:rsidR="000F5D39" w:rsidP="000F5D39" w:rsidRDefault="000F5D39" w14:paraId="39441DFC" w14:textId="77777777">
      <w:pPr>
        <w:jc w:val="center"/>
        <w:rPr>
          <w:rFonts w:ascii="Arial" w:hAnsi="Arial" w:cs="Arial"/>
        </w:rPr>
      </w:pPr>
      <w:r w:rsidRPr="007B0EF0">
        <w:rPr>
          <w:rFonts w:ascii="Arial" w:hAnsi="Arial" w:cs="Arial"/>
        </w:rPr>
        <w:t xml:space="preserve">Administration for Children and Families </w:t>
      </w:r>
    </w:p>
    <w:p w:rsidRPr="007B0EF0" w:rsidR="000F5D39" w:rsidP="000F5D39" w:rsidRDefault="000F5D39" w14:paraId="053F2F9B" w14:textId="77777777">
      <w:pPr>
        <w:jc w:val="center"/>
        <w:rPr>
          <w:rFonts w:ascii="Arial" w:hAnsi="Arial" w:cs="Arial"/>
        </w:rPr>
      </w:pPr>
      <w:r w:rsidRPr="007B0EF0">
        <w:rPr>
          <w:rFonts w:ascii="Arial" w:hAnsi="Arial" w:cs="Arial"/>
        </w:rPr>
        <w:t>U.S. Department of Health and Human Services</w:t>
      </w:r>
    </w:p>
    <w:p w:rsidRPr="007B0EF0" w:rsidR="000F5D39" w:rsidP="000F5D39" w:rsidRDefault="000F5D39" w14:paraId="641205BA" w14:textId="77777777">
      <w:pPr>
        <w:jc w:val="center"/>
        <w:rPr>
          <w:rFonts w:ascii="Arial" w:hAnsi="Arial" w:cs="Arial"/>
        </w:rPr>
      </w:pPr>
    </w:p>
    <w:p w:rsidRPr="007B0EF0" w:rsidR="007A6EEC" w:rsidP="007A6EEC" w:rsidRDefault="007A6EEC" w14:paraId="2272A828" w14:textId="7FDF6B5F">
      <w:pPr>
        <w:jc w:val="center"/>
        <w:rPr>
          <w:rFonts w:ascii="Arial" w:hAnsi="Arial" w:cs="Arial"/>
        </w:rPr>
      </w:pPr>
      <w:r w:rsidRPr="007B0EF0">
        <w:rPr>
          <w:rFonts w:ascii="Arial" w:hAnsi="Arial" w:cs="Arial"/>
        </w:rPr>
        <w:t>4</w:t>
      </w:r>
      <w:r w:rsidRPr="007B0EF0">
        <w:rPr>
          <w:rFonts w:ascii="Arial" w:hAnsi="Arial" w:cs="Arial"/>
          <w:vertAlign w:val="superscript"/>
        </w:rPr>
        <w:t>th</w:t>
      </w:r>
      <w:r w:rsidRPr="007B0EF0">
        <w:rPr>
          <w:rFonts w:ascii="Arial" w:hAnsi="Arial" w:cs="Arial"/>
        </w:rPr>
        <w:t xml:space="preserve"> Floor, Mary E. Switzer Building</w:t>
      </w:r>
    </w:p>
    <w:p w:rsidRPr="007B0EF0" w:rsidR="007A6EEC" w:rsidP="007A6EEC" w:rsidRDefault="007A6EEC" w14:paraId="23A9DC7A" w14:textId="7686129D">
      <w:pPr>
        <w:jc w:val="center"/>
        <w:rPr>
          <w:rFonts w:ascii="Arial" w:hAnsi="Arial" w:cs="Arial"/>
        </w:rPr>
      </w:pPr>
      <w:r w:rsidRPr="007B0EF0">
        <w:rPr>
          <w:rFonts w:ascii="Arial" w:hAnsi="Arial" w:cs="Arial"/>
        </w:rPr>
        <w:t>330 C Street, SW</w:t>
      </w:r>
    </w:p>
    <w:p w:rsidRPr="007B0EF0" w:rsidR="007A6EEC" w:rsidP="007A6EEC" w:rsidRDefault="007A6EEC" w14:paraId="467BF4E9" w14:textId="77777777">
      <w:pPr>
        <w:jc w:val="center"/>
        <w:rPr>
          <w:rFonts w:ascii="Arial" w:hAnsi="Arial" w:cs="Arial"/>
        </w:rPr>
      </w:pPr>
      <w:r w:rsidRPr="007B0EF0">
        <w:rPr>
          <w:rFonts w:ascii="Arial" w:hAnsi="Arial" w:cs="Arial"/>
        </w:rPr>
        <w:t>Washington, D.C. 20201</w:t>
      </w:r>
    </w:p>
    <w:p w:rsidRPr="007B0EF0" w:rsidR="000F5D39" w:rsidP="000F5D39" w:rsidRDefault="000F5D39" w14:paraId="1C6F5827" w14:textId="77777777">
      <w:pPr>
        <w:jc w:val="center"/>
        <w:rPr>
          <w:rFonts w:ascii="Arial" w:hAnsi="Arial" w:cs="Arial"/>
        </w:rPr>
      </w:pPr>
    </w:p>
    <w:p w:rsidRPr="007B0EF0" w:rsidR="000F5D39" w:rsidP="000F5D39" w:rsidRDefault="000F5D39" w14:paraId="76958AE9" w14:textId="77777777">
      <w:pPr>
        <w:jc w:val="center"/>
        <w:rPr>
          <w:rFonts w:ascii="Arial" w:hAnsi="Arial" w:cs="Arial"/>
        </w:rPr>
      </w:pPr>
      <w:r w:rsidRPr="007B0EF0">
        <w:rPr>
          <w:rFonts w:ascii="Arial" w:hAnsi="Arial" w:cs="Arial"/>
        </w:rPr>
        <w:t>Project Officers:</w:t>
      </w:r>
    </w:p>
    <w:p w:rsidRPr="007B0EF0" w:rsidR="00132E7C" w:rsidP="00132E7C" w:rsidRDefault="00132E7C" w14:paraId="61FEF611" w14:textId="2DCEDCD5">
      <w:pPr>
        <w:jc w:val="center"/>
        <w:rPr>
          <w:rFonts w:ascii="Arial" w:hAnsi="Arial" w:cs="Arial"/>
        </w:rPr>
      </w:pPr>
      <w:r w:rsidRPr="007B0EF0">
        <w:rPr>
          <w:rFonts w:ascii="Arial" w:hAnsi="Arial" w:cs="Arial"/>
        </w:rPr>
        <w:t xml:space="preserve">Hilary </w:t>
      </w:r>
      <w:r w:rsidRPr="007B0EF0" w:rsidR="00A31AC6">
        <w:rPr>
          <w:rFonts w:ascii="Arial" w:hAnsi="Arial" w:cs="Arial"/>
        </w:rPr>
        <w:t>Bruck</w:t>
      </w:r>
    </w:p>
    <w:p w:rsidRPr="007B0EF0" w:rsidR="00132E7C" w:rsidP="00132E7C" w:rsidRDefault="00132E7C" w14:paraId="0D32D9E6" w14:textId="22AE2E2E">
      <w:pPr>
        <w:jc w:val="center"/>
        <w:rPr>
          <w:rFonts w:ascii="Arial" w:hAnsi="Arial" w:cs="Arial"/>
        </w:rPr>
      </w:pPr>
      <w:r w:rsidRPr="007B0EF0">
        <w:rPr>
          <w:rFonts w:ascii="Arial" w:hAnsi="Arial" w:cs="Arial"/>
        </w:rPr>
        <w:t>Victoria Kabak</w:t>
      </w:r>
    </w:p>
    <w:p w:rsidRPr="00260E47" w:rsidR="000F5D39" w:rsidP="000F5D39" w:rsidRDefault="000F5D39" w14:paraId="48B43017" w14:textId="77777777">
      <w:pPr>
        <w:jc w:val="center"/>
        <w:rPr>
          <w:b/>
        </w:rPr>
      </w:pPr>
    </w:p>
    <w:p w:rsidRPr="00260E47" w:rsidR="00E05A0A" w:rsidP="008C2319" w:rsidRDefault="000F5D39" w14:paraId="43A5AAF6" w14:textId="77777777">
      <w:pPr>
        <w:keepNext/>
        <w:spacing w:before="360" w:after="120"/>
        <w:rPr>
          <w:b/>
        </w:rPr>
      </w:pPr>
      <w:r w:rsidRPr="00260E47">
        <w:rPr>
          <w:b/>
        </w:rPr>
        <w:br w:type="page"/>
      </w:r>
      <w:r w:rsidRPr="00260E47" w:rsidR="00E05A0A">
        <w:rPr>
          <w:b/>
        </w:rPr>
        <w:lastRenderedPageBreak/>
        <w:t>B1. Respondent Universe and Sampling Methods</w:t>
      </w:r>
    </w:p>
    <w:p w:rsidRPr="00260E47" w:rsidR="001D1BDB" w:rsidP="008C2319" w:rsidRDefault="00C14E85" w14:paraId="459C7995" w14:textId="0443833F">
      <w:pPr>
        <w:pStyle w:val="NormalSS"/>
        <w:ind w:firstLine="0"/>
        <w:rPr>
          <w:szCs w:val="24"/>
        </w:rPr>
      </w:pPr>
      <w:r w:rsidRPr="00260E47">
        <w:rPr>
          <w:szCs w:val="24"/>
        </w:rPr>
        <w:t>The Office of Planning, Research</w:t>
      </w:r>
      <w:r w:rsidRPr="00260E47" w:rsidR="0017665C">
        <w:rPr>
          <w:szCs w:val="24"/>
        </w:rPr>
        <w:t>,</w:t>
      </w:r>
      <w:r w:rsidRPr="00260E47">
        <w:rPr>
          <w:szCs w:val="24"/>
        </w:rPr>
        <w:t xml:space="preserve"> and Evaluation (OPRE) within the Administration for Children and Families (ACF) at the U.S. Department of Health and Human Services (HHS) seeks approval for </w:t>
      </w:r>
      <w:r w:rsidRPr="00260E47" w:rsidR="004E7537">
        <w:rPr>
          <w:szCs w:val="24"/>
        </w:rPr>
        <w:t>non-substantive changes to previously approved data collection instruments</w:t>
      </w:r>
      <w:r w:rsidRPr="00260E47" w:rsidR="007533BF">
        <w:rPr>
          <w:szCs w:val="24"/>
        </w:rPr>
        <w:t xml:space="preserve"> and incentives</w:t>
      </w:r>
      <w:r w:rsidRPr="00260E47" w:rsidDel="004E7537" w:rsidR="004E7537">
        <w:rPr>
          <w:szCs w:val="24"/>
        </w:rPr>
        <w:t xml:space="preserve"> </w:t>
      </w:r>
      <w:r w:rsidRPr="00260E47">
        <w:rPr>
          <w:szCs w:val="24"/>
        </w:rPr>
        <w:t xml:space="preserve">for the </w:t>
      </w:r>
      <w:r w:rsidRPr="00260E47">
        <w:rPr>
          <w:i/>
          <w:szCs w:val="24"/>
        </w:rPr>
        <w:t xml:space="preserve">Evaluation of Employment Coaching for TANF and </w:t>
      </w:r>
      <w:r w:rsidRPr="00260E47" w:rsidR="002B2E5B">
        <w:rPr>
          <w:i/>
          <w:szCs w:val="24"/>
        </w:rPr>
        <w:t>Related</w:t>
      </w:r>
      <w:r w:rsidRPr="00260E47">
        <w:rPr>
          <w:i/>
          <w:szCs w:val="24"/>
        </w:rPr>
        <w:t xml:space="preserve"> Populations</w:t>
      </w:r>
      <w:r w:rsidRPr="00260E47" w:rsidR="0027543B">
        <w:rPr>
          <w:i/>
          <w:szCs w:val="24"/>
        </w:rPr>
        <w:t xml:space="preserve"> </w:t>
      </w:r>
      <w:r w:rsidRPr="00260E47" w:rsidR="0027543B">
        <w:rPr>
          <w:szCs w:val="24"/>
        </w:rPr>
        <w:t>(</w:t>
      </w:r>
      <w:r w:rsidRPr="00260E47" w:rsidR="004E7537">
        <w:rPr>
          <w:szCs w:val="24"/>
        </w:rPr>
        <w:t xml:space="preserve">OMB </w:t>
      </w:r>
      <w:r w:rsidRPr="00260E47" w:rsidR="00994871">
        <w:rPr>
          <w:szCs w:val="24"/>
        </w:rPr>
        <w:t>#</w:t>
      </w:r>
      <w:r w:rsidRPr="00260E47" w:rsidR="0027543B">
        <w:rPr>
          <w:szCs w:val="24"/>
        </w:rPr>
        <w:t>0970-0506)</w:t>
      </w:r>
      <w:r w:rsidRPr="00260E47">
        <w:rPr>
          <w:szCs w:val="24"/>
        </w:rPr>
        <w:t xml:space="preserve">. The objective of this evaluation is to provide information on coaching interventions implemented by Temporary Assistance for Needy Families (TANF) agencies and other employment programs. </w:t>
      </w:r>
      <w:r w:rsidRPr="00260E47" w:rsidR="001D1BDB">
        <w:rPr>
          <w:szCs w:val="24"/>
        </w:rPr>
        <w:t xml:space="preserve">The evaluation will describe </w:t>
      </w:r>
      <w:r w:rsidRPr="00260E47" w:rsidR="00047707">
        <w:rPr>
          <w:szCs w:val="24"/>
        </w:rPr>
        <w:t xml:space="preserve">up to </w:t>
      </w:r>
      <w:r w:rsidRPr="00260E47" w:rsidR="00FD112B">
        <w:rPr>
          <w:szCs w:val="24"/>
        </w:rPr>
        <w:t>six</w:t>
      </w:r>
      <w:r w:rsidRPr="00260E47" w:rsidR="001D1BDB">
        <w:rPr>
          <w:szCs w:val="24"/>
        </w:rPr>
        <w:t xml:space="preserve"> coaching interventions and assess their effectiveness in helping people obtain and retain jobs, advance in their careers, move toward self-sufficiency, and improve their overall well-being. The evaluation include</w:t>
      </w:r>
      <w:r w:rsidRPr="00260E47" w:rsidR="00277456">
        <w:rPr>
          <w:szCs w:val="24"/>
        </w:rPr>
        <w:t>s</w:t>
      </w:r>
      <w:r w:rsidRPr="00260E47" w:rsidR="001D1BDB">
        <w:rPr>
          <w:szCs w:val="24"/>
        </w:rPr>
        <w:t xml:space="preserve"> both an experimental impact study and an implementation study.</w:t>
      </w:r>
    </w:p>
    <w:p w:rsidRPr="00260E47" w:rsidR="001D2A57" w:rsidP="008C2319" w:rsidRDefault="001D2A57" w14:paraId="1EF11748" w14:textId="331697BC">
      <w:pPr>
        <w:pStyle w:val="NormalSS"/>
        <w:ind w:firstLine="0"/>
        <w:rPr>
          <w:iCs/>
          <w:szCs w:val="24"/>
        </w:rPr>
      </w:pPr>
      <w:r w:rsidRPr="00260E47">
        <w:rPr>
          <w:iCs/>
          <w:szCs w:val="24"/>
        </w:rPr>
        <w:t>Programs selected for the evaluation</w:t>
      </w:r>
      <w:r w:rsidRPr="00260E47" w:rsidR="003B6823">
        <w:rPr>
          <w:iCs/>
          <w:szCs w:val="24"/>
        </w:rPr>
        <w:t>, which are described in Supporting Statement A,</w:t>
      </w:r>
      <w:r w:rsidRPr="00260E47" w:rsidR="00287AEC">
        <w:rPr>
          <w:iCs/>
          <w:szCs w:val="24"/>
        </w:rPr>
        <w:t xml:space="preserve"> </w:t>
      </w:r>
      <w:r w:rsidRPr="00260E47" w:rsidR="0027543B">
        <w:rPr>
          <w:iCs/>
          <w:szCs w:val="24"/>
        </w:rPr>
        <w:t xml:space="preserve">are already participating in the study under </w:t>
      </w:r>
      <w:r w:rsidRPr="00260E47" w:rsidR="00E831AC">
        <w:rPr>
          <w:iCs/>
          <w:szCs w:val="24"/>
        </w:rPr>
        <w:t>the</w:t>
      </w:r>
      <w:r w:rsidRPr="00260E47" w:rsidR="0017665C">
        <w:rPr>
          <w:iCs/>
          <w:szCs w:val="24"/>
        </w:rPr>
        <w:t xml:space="preserve"> previous information collection request</w:t>
      </w:r>
      <w:r w:rsidRPr="00260E47" w:rsidR="00E831AC">
        <w:rPr>
          <w:iCs/>
          <w:szCs w:val="24"/>
        </w:rPr>
        <w:t>s</w:t>
      </w:r>
      <w:r w:rsidRPr="00260E47" w:rsidR="0017665C">
        <w:rPr>
          <w:iCs/>
          <w:szCs w:val="24"/>
        </w:rPr>
        <w:t xml:space="preserve"> (ICR) approved by OMB </w:t>
      </w:r>
      <w:r w:rsidRPr="00260E47" w:rsidR="0027543B">
        <w:rPr>
          <w:iCs/>
          <w:szCs w:val="24"/>
        </w:rPr>
        <w:t>(</w:t>
      </w:r>
      <w:r w:rsidRPr="00260E47" w:rsidR="00D9199F">
        <w:rPr>
          <w:iCs/>
          <w:szCs w:val="24"/>
        </w:rPr>
        <w:t xml:space="preserve">OMB </w:t>
      </w:r>
      <w:r w:rsidRPr="00260E47" w:rsidR="00994871">
        <w:rPr>
          <w:iCs/>
          <w:szCs w:val="24"/>
        </w:rPr>
        <w:t>#</w:t>
      </w:r>
      <w:r w:rsidRPr="00260E47" w:rsidR="0027543B">
        <w:rPr>
          <w:iCs/>
          <w:szCs w:val="24"/>
        </w:rPr>
        <w:t xml:space="preserve">0970-0506). </w:t>
      </w:r>
      <w:r w:rsidRPr="00260E47">
        <w:rPr>
          <w:iCs/>
          <w:szCs w:val="24"/>
        </w:rPr>
        <w:t xml:space="preserve"> Each program</w:t>
      </w:r>
      <w:r w:rsidRPr="00260E47" w:rsidR="00287AEC">
        <w:rPr>
          <w:iCs/>
          <w:szCs w:val="24"/>
        </w:rPr>
        <w:t xml:space="preserve"> is </w:t>
      </w:r>
      <w:r w:rsidRPr="00260E47" w:rsidR="00BC48BB">
        <w:rPr>
          <w:iCs/>
          <w:szCs w:val="24"/>
        </w:rPr>
        <w:t xml:space="preserve">expected to recruit </w:t>
      </w:r>
      <w:r w:rsidRPr="00260E47" w:rsidR="003B6823">
        <w:rPr>
          <w:iCs/>
          <w:szCs w:val="24"/>
        </w:rPr>
        <w:t>1</w:t>
      </w:r>
      <w:r w:rsidRPr="00260E47" w:rsidR="00BC48BB">
        <w:rPr>
          <w:iCs/>
          <w:szCs w:val="24"/>
        </w:rPr>
        <w:t xml:space="preserve">,000 eligible </w:t>
      </w:r>
      <w:r w:rsidRPr="00260E47">
        <w:rPr>
          <w:iCs/>
          <w:szCs w:val="24"/>
        </w:rPr>
        <w:t>people</w:t>
      </w:r>
      <w:r w:rsidRPr="00260E47" w:rsidR="00F06B34">
        <w:rPr>
          <w:iCs/>
          <w:szCs w:val="24"/>
        </w:rPr>
        <w:t>,</w:t>
      </w:r>
      <w:r w:rsidRPr="00260E47" w:rsidR="00BC48BB">
        <w:rPr>
          <w:iCs/>
          <w:szCs w:val="24"/>
        </w:rPr>
        <w:t xml:space="preserve"> for a total of </w:t>
      </w:r>
      <w:r w:rsidRPr="00260E47" w:rsidR="00C316E9">
        <w:rPr>
          <w:iCs/>
          <w:szCs w:val="24"/>
        </w:rPr>
        <w:t>6</w:t>
      </w:r>
      <w:r w:rsidRPr="00260E47" w:rsidR="00BC48BB">
        <w:rPr>
          <w:iCs/>
          <w:szCs w:val="24"/>
        </w:rPr>
        <w:t>,000 participants</w:t>
      </w:r>
      <w:r w:rsidRPr="00260E47" w:rsidR="000004B4">
        <w:rPr>
          <w:iCs/>
          <w:szCs w:val="24"/>
        </w:rPr>
        <w:t xml:space="preserve"> across all </w:t>
      </w:r>
      <w:r w:rsidRPr="00260E47" w:rsidR="00047707">
        <w:rPr>
          <w:iCs/>
          <w:szCs w:val="24"/>
        </w:rPr>
        <w:t xml:space="preserve">six </w:t>
      </w:r>
      <w:r w:rsidRPr="00260E47" w:rsidR="000004B4">
        <w:rPr>
          <w:iCs/>
          <w:szCs w:val="24"/>
        </w:rPr>
        <w:t>programs</w:t>
      </w:r>
      <w:r w:rsidRPr="00260E47" w:rsidR="00BC48BB">
        <w:rPr>
          <w:iCs/>
          <w:szCs w:val="24"/>
        </w:rPr>
        <w:t xml:space="preserve">. </w:t>
      </w:r>
      <w:r w:rsidRPr="00260E47" w:rsidR="00EE1D68">
        <w:rPr>
          <w:iCs/>
          <w:szCs w:val="24"/>
        </w:rPr>
        <w:t>After p</w:t>
      </w:r>
      <w:r w:rsidRPr="00260E47" w:rsidR="00CF2A26">
        <w:rPr>
          <w:iCs/>
          <w:szCs w:val="24"/>
        </w:rPr>
        <w:t>articipants consent to participate in the study (Attachment A)</w:t>
      </w:r>
      <w:r w:rsidRPr="00260E47" w:rsidR="00EE1D68">
        <w:rPr>
          <w:iCs/>
          <w:szCs w:val="24"/>
        </w:rPr>
        <w:t>, h</w:t>
      </w:r>
      <w:r w:rsidRPr="00260E47" w:rsidR="00BC48BB">
        <w:rPr>
          <w:iCs/>
          <w:szCs w:val="24"/>
        </w:rPr>
        <w:t xml:space="preserve">alf </w:t>
      </w:r>
      <w:r w:rsidRPr="00260E47" w:rsidR="0027543B">
        <w:rPr>
          <w:iCs/>
          <w:szCs w:val="24"/>
        </w:rPr>
        <w:t>are</w:t>
      </w:r>
      <w:r w:rsidRPr="00260E47" w:rsidR="00BC48BB">
        <w:rPr>
          <w:iCs/>
          <w:szCs w:val="24"/>
        </w:rPr>
        <w:t xml:space="preserve"> randomly assigned to the treatment group and </w:t>
      </w:r>
      <w:r w:rsidRPr="00260E47" w:rsidR="00075998">
        <w:rPr>
          <w:iCs/>
          <w:szCs w:val="24"/>
        </w:rPr>
        <w:t>are</w:t>
      </w:r>
      <w:r w:rsidRPr="00260E47" w:rsidR="00BC48BB">
        <w:rPr>
          <w:iCs/>
          <w:szCs w:val="24"/>
        </w:rPr>
        <w:t xml:space="preserve"> offered coaching services; the other half </w:t>
      </w:r>
      <w:r w:rsidRPr="00260E47" w:rsidR="0027543B">
        <w:rPr>
          <w:iCs/>
          <w:szCs w:val="24"/>
        </w:rPr>
        <w:t>are</w:t>
      </w:r>
      <w:r w:rsidRPr="00260E47" w:rsidR="00BC48BB">
        <w:rPr>
          <w:iCs/>
          <w:szCs w:val="24"/>
        </w:rPr>
        <w:t xml:space="preserve"> randomly assigned to the control group and </w:t>
      </w:r>
      <w:r w:rsidRPr="00260E47" w:rsidR="00075998">
        <w:rPr>
          <w:iCs/>
          <w:szCs w:val="24"/>
        </w:rPr>
        <w:t>are</w:t>
      </w:r>
      <w:r w:rsidRPr="00260E47" w:rsidR="00BC48BB">
        <w:rPr>
          <w:iCs/>
          <w:szCs w:val="24"/>
        </w:rPr>
        <w:t xml:space="preserve"> not offered these </w:t>
      </w:r>
      <w:r w:rsidRPr="00260E47" w:rsidR="000004B4">
        <w:rPr>
          <w:iCs/>
          <w:szCs w:val="24"/>
        </w:rPr>
        <w:t xml:space="preserve">coaching </w:t>
      </w:r>
      <w:r w:rsidRPr="00260E47" w:rsidR="00BC48BB">
        <w:rPr>
          <w:iCs/>
          <w:szCs w:val="24"/>
        </w:rPr>
        <w:t xml:space="preserve">services. </w:t>
      </w:r>
    </w:p>
    <w:p w:rsidRPr="000D0FBD" w:rsidR="005A5EF0" w:rsidP="00330E37" w:rsidRDefault="0017665C" w14:paraId="3686AF32" w14:textId="738B5492">
      <w:pPr>
        <w:pStyle w:val="NormalSS"/>
        <w:ind w:firstLine="0"/>
      </w:pPr>
      <w:r w:rsidRPr="00260E47">
        <w:rPr>
          <w:szCs w:val="24"/>
        </w:rPr>
        <w:t>The</w:t>
      </w:r>
      <w:r w:rsidRPr="00260E47" w:rsidR="0027543B">
        <w:rPr>
          <w:szCs w:val="24"/>
        </w:rPr>
        <w:t xml:space="preserve"> previous </w:t>
      </w:r>
      <w:r w:rsidRPr="00260E47">
        <w:rPr>
          <w:szCs w:val="24"/>
        </w:rPr>
        <w:t>ICR</w:t>
      </w:r>
      <w:r w:rsidRPr="00260E47" w:rsidR="002134BA">
        <w:rPr>
          <w:szCs w:val="24"/>
        </w:rPr>
        <w:t xml:space="preserve"> (</w:t>
      </w:r>
      <w:r w:rsidRPr="00260E47" w:rsidR="00D9199F">
        <w:rPr>
          <w:szCs w:val="24"/>
        </w:rPr>
        <w:t xml:space="preserve">OMB </w:t>
      </w:r>
      <w:r w:rsidRPr="00260E47" w:rsidR="00994871">
        <w:rPr>
          <w:szCs w:val="24"/>
        </w:rPr>
        <w:t>#</w:t>
      </w:r>
      <w:r w:rsidRPr="00260E47" w:rsidR="0027543B">
        <w:rPr>
          <w:szCs w:val="24"/>
        </w:rPr>
        <w:t>0970-0506</w:t>
      </w:r>
      <w:r w:rsidRPr="00260E47" w:rsidR="002134BA">
        <w:rPr>
          <w:szCs w:val="24"/>
        </w:rPr>
        <w:t>) cover</w:t>
      </w:r>
      <w:r w:rsidRPr="00260E47" w:rsidR="0027543B">
        <w:rPr>
          <w:szCs w:val="24"/>
        </w:rPr>
        <w:t>ed</w:t>
      </w:r>
      <w:r w:rsidRPr="00260E47" w:rsidR="002134BA">
        <w:rPr>
          <w:szCs w:val="24"/>
        </w:rPr>
        <w:t xml:space="preserve"> data collection activities for both an impact and an implementation study. </w:t>
      </w:r>
      <w:r w:rsidRPr="00260E47" w:rsidR="00E831AC">
        <w:rPr>
          <w:szCs w:val="24"/>
        </w:rPr>
        <w:t xml:space="preserve">Approved data </w:t>
      </w:r>
      <w:r w:rsidRPr="00260E47" w:rsidR="002134BA">
        <w:rPr>
          <w:szCs w:val="24"/>
        </w:rPr>
        <w:t>collection activities for the impact study include: (1) baseline</w:t>
      </w:r>
      <w:r w:rsidRPr="00260E47" w:rsidR="0043229C">
        <w:rPr>
          <w:szCs w:val="24"/>
        </w:rPr>
        <w:t xml:space="preserve"> data collection</w:t>
      </w:r>
      <w:r w:rsidRPr="00260E47" w:rsidR="002134BA">
        <w:rPr>
          <w:szCs w:val="24"/>
        </w:rPr>
        <w:t xml:space="preserve"> and (2) </w:t>
      </w:r>
      <w:r w:rsidRPr="00260E47" w:rsidR="0027543B">
        <w:rPr>
          <w:szCs w:val="24"/>
        </w:rPr>
        <w:t>the first</w:t>
      </w:r>
      <w:r w:rsidRPr="00260E47" w:rsidR="002134BA">
        <w:rPr>
          <w:szCs w:val="24"/>
        </w:rPr>
        <w:t xml:space="preserve"> follow-up survey. </w:t>
      </w:r>
      <w:r w:rsidRPr="00260E47" w:rsidR="00E831AC">
        <w:rPr>
          <w:szCs w:val="24"/>
        </w:rPr>
        <w:t xml:space="preserve">Approved data </w:t>
      </w:r>
      <w:r w:rsidRPr="00260E47" w:rsidR="002134BA">
        <w:rPr>
          <w:szCs w:val="24"/>
        </w:rPr>
        <w:t xml:space="preserve">collection activities for the implementation study include: (1) semi-structured </w:t>
      </w:r>
      <w:r w:rsidRPr="00260E47" w:rsidR="00AA3306">
        <w:rPr>
          <w:szCs w:val="24"/>
        </w:rPr>
        <w:t xml:space="preserve">management, </w:t>
      </w:r>
      <w:r w:rsidRPr="00260E47" w:rsidR="0043229C">
        <w:rPr>
          <w:szCs w:val="24"/>
        </w:rPr>
        <w:t>staff</w:t>
      </w:r>
      <w:r w:rsidRPr="00260E47" w:rsidR="00AA3306">
        <w:rPr>
          <w:szCs w:val="24"/>
        </w:rPr>
        <w:t>, and supervisor</w:t>
      </w:r>
      <w:r w:rsidRPr="00260E47" w:rsidR="00565C8E">
        <w:rPr>
          <w:szCs w:val="24"/>
        </w:rPr>
        <w:t xml:space="preserve"> </w:t>
      </w:r>
      <w:r w:rsidRPr="00260E47" w:rsidR="002134BA">
        <w:rPr>
          <w:szCs w:val="24"/>
        </w:rPr>
        <w:t xml:space="preserve">interviews; (2) a staff survey; (3) in-depth participant interviews; (4) staff reports of participant service receipt; and (5) video recordings of coaching sessions. </w:t>
      </w:r>
      <w:r w:rsidRPr="00260E47" w:rsidR="00F952E7">
        <w:rPr>
          <w:szCs w:val="24"/>
        </w:rPr>
        <w:t>Approved data collection activities also include</w:t>
      </w:r>
      <w:r w:rsidRPr="00260E47" w:rsidR="002134BA">
        <w:rPr>
          <w:szCs w:val="24"/>
        </w:rPr>
        <w:t xml:space="preserve"> </w:t>
      </w:r>
      <w:r w:rsidRPr="00260E47" w:rsidR="0027543B">
        <w:rPr>
          <w:szCs w:val="24"/>
        </w:rPr>
        <w:t>a second follow-up survey</w:t>
      </w:r>
      <w:r w:rsidRPr="00260E47" w:rsidR="009B7F54">
        <w:rPr>
          <w:szCs w:val="24"/>
        </w:rPr>
        <w:t xml:space="preserve"> for the impact study (Attachment </w:t>
      </w:r>
      <w:r w:rsidRPr="00260E47" w:rsidR="00117BEA">
        <w:rPr>
          <w:szCs w:val="24"/>
        </w:rPr>
        <w:t>N</w:t>
      </w:r>
      <w:r w:rsidRPr="00260E47" w:rsidR="009B7F54">
        <w:rPr>
          <w:szCs w:val="24"/>
        </w:rPr>
        <w:t xml:space="preserve">). </w:t>
      </w:r>
      <w:r w:rsidRPr="00260E47" w:rsidR="00BC48BB">
        <w:rPr>
          <w:szCs w:val="24"/>
        </w:rPr>
        <w:t xml:space="preserve">The follow-up survey </w:t>
      </w:r>
      <w:r w:rsidRPr="00260E47" w:rsidR="00075998">
        <w:rPr>
          <w:szCs w:val="24"/>
        </w:rPr>
        <w:t>is being</w:t>
      </w:r>
      <w:r w:rsidRPr="00260E47" w:rsidR="00BC48BB">
        <w:rPr>
          <w:szCs w:val="24"/>
        </w:rPr>
        <w:t xml:space="preserve"> administered to 1,000 participants per </w:t>
      </w:r>
      <w:r w:rsidRPr="00260E47" w:rsidR="001D2A57">
        <w:rPr>
          <w:szCs w:val="24"/>
        </w:rPr>
        <w:t>program</w:t>
      </w:r>
      <w:r w:rsidRPr="00260E47" w:rsidR="00AB69F1">
        <w:rPr>
          <w:szCs w:val="24"/>
        </w:rPr>
        <w:t xml:space="preserve">. </w:t>
      </w:r>
      <w:r w:rsidRPr="00260E47" w:rsidR="00B474E0">
        <w:rPr>
          <w:szCs w:val="24"/>
        </w:rPr>
        <w:t xml:space="preserve">If the study includes more than 1,000 participants per program, then the survey will be administered to a random sample of 1,000 study participants. </w:t>
      </w:r>
      <w:r w:rsidRPr="00260E47" w:rsidR="00AB69F1">
        <w:rPr>
          <w:szCs w:val="24"/>
        </w:rPr>
        <w:t>We</w:t>
      </w:r>
      <w:r w:rsidRPr="00260E47" w:rsidR="00BC48BB">
        <w:rPr>
          <w:szCs w:val="24"/>
        </w:rPr>
        <w:t xml:space="preserve"> expect that 80 percent will complete the survey for a total of 800 respondents per </w:t>
      </w:r>
      <w:r w:rsidRPr="00260E47" w:rsidR="00C64B52">
        <w:rPr>
          <w:szCs w:val="24"/>
        </w:rPr>
        <w:t xml:space="preserve">program </w:t>
      </w:r>
      <w:r w:rsidRPr="00260E47" w:rsidR="00BC48BB">
        <w:rPr>
          <w:szCs w:val="24"/>
        </w:rPr>
        <w:t xml:space="preserve">(approximately </w:t>
      </w:r>
      <w:r w:rsidRPr="00260E47" w:rsidR="00510BF4">
        <w:rPr>
          <w:szCs w:val="24"/>
        </w:rPr>
        <w:t>4,</w:t>
      </w:r>
      <w:r w:rsidRPr="00260E47" w:rsidR="00C316E9">
        <w:rPr>
          <w:szCs w:val="24"/>
        </w:rPr>
        <w:t>8</w:t>
      </w:r>
      <w:r w:rsidRPr="00260E47" w:rsidR="00510BF4">
        <w:rPr>
          <w:szCs w:val="24"/>
        </w:rPr>
        <w:t>00</w:t>
      </w:r>
      <w:r w:rsidRPr="00260E47" w:rsidR="00BC48BB">
        <w:rPr>
          <w:szCs w:val="24"/>
        </w:rPr>
        <w:t xml:space="preserve"> across all </w:t>
      </w:r>
      <w:r w:rsidRPr="00260E47" w:rsidR="00C316E9">
        <w:rPr>
          <w:szCs w:val="24"/>
        </w:rPr>
        <w:t>six</w:t>
      </w:r>
      <w:r w:rsidRPr="00260E47" w:rsidR="00BC48BB">
        <w:rPr>
          <w:szCs w:val="24"/>
        </w:rPr>
        <w:t xml:space="preserve"> </w:t>
      </w:r>
      <w:r w:rsidRPr="00260E47" w:rsidR="001D2A57">
        <w:rPr>
          <w:szCs w:val="24"/>
        </w:rPr>
        <w:t>programs</w:t>
      </w:r>
      <w:r w:rsidRPr="00260E47" w:rsidR="00BC48BB">
        <w:rPr>
          <w:szCs w:val="24"/>
        </w:rPr>
        <w:t xml:space="preserve">). </w:t>
      </w:r>
    </w:p>
    <w:p w:rsidRPr="00260E47" w:rsidR="00277456" w:rsidP="00330E37" w:rsidRDefault="004038C7" w14:paraId="4CB363AA" w14:textId="334FE2A3">
      <w:pPr>
        <w:pStyle w:val="NormalSS"/>
        <w:ind w:firstLine="0"/>
        <w:rPr>
          <w:b/>
          <w:szCs w:val="24"/>
        </w:rPr>
      </w:pPr>
      <w:r w:rsidRPr="00260E47">
        <w:rPr>
          <w:szCs w:val="24"/>
        </w:rPr>
        <w:t xml:space="preserve">This request seeks approval of non-substantive changes to two previously approved implementation study data collection instruments to systematically capture descriptive information related to the 2019 novel coronavirus disease (COVID-19) pandemic. </w:t>
      </w:r>
      <w:r w:rsidRPr="00260E47" w:rsidR="00781C56">
        <w:rPr>
          <w:szCs w:val="24"/>
        </w:rPr>
        <w:t>We propos</w:t>
      </w:r>
      <w:r w:rsidRPr="00260E47">
        <w:rPr>
          <w:szCs w:val="24"/>
        </w:rPr>
        <w:t>e</w:t>
      </w:r>
      <w:r w:rsidRPr="00260E47" w:rsidR="00781C56">
        <w:rPr>
          <w:szCs w:val="24"/>
        </w:rPr>
        <w:t xml:space="preserve"> to conduct additional management, staff, and supervisor interviews and in-depth participant interviews in order to collect descriptive information regarding program responses to and participants’ experiences with the COVID-19 pandemic. </w:t>
      </w:r>
      <w:r w:rsidRPr="00260E47" w:rsidR="00277456">
        <w:rPr>
          <w:szCs w:val="24"/>
        </w:rPr>
        <w:t xml:space="preserve">We </w:t>
      </w:r>
      <w:r w:rsidRPr="00260E47">
        <w:rPr>
          <w:szCs w:val="24"/>
        </w:rPr>
        <w:t xml:space="preserve">also </w:t>
      </w:r>
      <w:r w:rsidRPr="00260E47" w:rsidR="00277456">
        <w:rPr>
          <w:szCs w:val="24"/>
        </w:rPr>
        <w:t>request a slight increa</w:t>
      </w:r>
      <w:r w:rsidR="004B096B">
        <w:rPr>
          <w:szCs w:val="24"/>
        </w:rPr>
        <w:t>se to the incentive amount for the additional</w:t>
      </w:r>
      <w:r w:rsidRPr="00260E47" w:rsidR="00277456">
        <w:rPr>
          <w:szCs w:val="24"/>
        </w:rPr>
        <w:t xml:space="preserve"> in-depth participant interviews, and to the estimated burden based on conducting this additional data collection. </w:t>
      </w:r>
      <w:r w:rsidRPr="00260E47">
        <w:rPr>
          <w:szCs w:val="24"/>
        </w:rPr>
        <w:t>Finally, w</w:t>
      </w:r>
      <w:r w:rsidRPr="00260E47" w:rsidR="00277456">
        <w:rPr>
          <w:szCs w:val="24"/>
        </w:rPr>
        <w:t xml:space="preserve">e also request </w:t>
      </w:r>
      <w:r w:rsidR="0089558A">
        <w:rPr>
          <w:szCs w:val="24"/>
        </w:rPr>
        <w:t>changes to</w:t>
      </w:r>
      <w:r w:rsidRPr="00260E47" w:rsidR="00277456">
        <w:rPr>
          <w:szCs w:val="24"/>
        </w:rPr>
        <w:t xml:space="preserve"> the </w:t>
      </w:r>
      <w:r w:rsidR="0089558A">
        <w:rPr>
          <w:szCs w:val="24"/>
        </w:rPr>
        <w:t xml:space="preserve">structure and amount of the </w:t>
      </w:r>
      <w:r w:rsidRPr="00260E47">
        <w:rPr>
          <w:szCs w:val="24"/>
        </w:rPr>
        <w:t xml:space="preserve">survey incentive offered to </w:t>
      </w:r>
      <w:r w:rsidRPr="00260E47" w:rsidR="00277456">
        <w:rPr>
          <w:szCs w:val="24"/>
        </w:rPr>
        <w:t xml:space="preserve">respondents </w:t>
      </w:r>
      <w:r w:rsidR="00274134">
        <w:rPr>
          <w:szCs w:val="24"/>
        </w:rPr>
        <w:t xml:space="preserve">from two of the study sites who </w:t>
      </w:r>
      <w:r w:rsidRPr="00260E47" w:rsidR="00277456">
        <w:rPr>
          <w:szCs w:val="24"/>
        </w:rPr>
        <w:t>complet</w:t>
      </w:r>
      <w:r w:rsidR="00274134">
        <w:rPr>
          <w:szCs w:val="24"/>
        </w:rPr>
        <w:t>e</w:t>
      </w:r>
      <w:r w:rsidRPr="00260E47" w:rsidR="00277456">
        <w:rPr>
          <w:szCs w:val="24"/>
        </w:rPr>
        <w:t xml:space="preserve"> either the first or second follow-up surveys as part of the impact evaluation</w:t>
      </w:r>
      <w:r w:rsidR="00C81E2B">
        <w:rPr>
          <w:szCs w:val="24"/>
        </w:rPr>
        <w:t>,</w:t>
      </w:r>
      <w:r w:rsidR="00C049A5">
        <w:rPr>
          <w:szCs w:val="24"/>
        </w:rPr>
        <w:t xml:space="preserve"> </w:t>
      </w:r>
      <w:r w:rsidR="00C049A5">
        <w:t xml:space="preserve">and minor revisions to </w:t>
      </w:r>
      <w:r w:rsidR="00C81E2B">
        <w:t xml:space="preserve">the </w:t>
      </w:r>
      <w:r w:rsidR="00C049A5">
        <w:t xml:space="preserve">survey </w:t>
      </w:r>
      <w:r w:rsidR="00C81E2B">
        <w:t xml:space="preserve">instruments and </w:t>
      </w:r>
      <w:r w:rsidR="00C049A5">
        <w:t>notifications to reflect the</w:t>
      </w:r>
      <w:r w:rsidR="0089558A">
        <w:t xml:space="preserve"> requested changes</w:t>
      </w:r>
      <w:r w:rsidRPr="00260E47" w:rsidR="00277456">
        <w:rPr>
          <w:szCs w:val="24"/>
        </w:rPr>
        <w:t xml:space="preserve">. The justification for these non-substantive change requests is included in </w:t>
      </w:r>
      <w:r w:rsidRPr="004B096B" w:rsidR="006753FD">
        <w:t>Attachment P. Nonsub change request_Coaching Evaluation_</w:t>
      </w:r>
      <w:r w:rsidR="00CA35BA">
        <w:t>Oct</w:t>
      </w:r>
      <w:r w:rsidRPr="004B096B" w:rsidR="006753FD">
        <w:t xml:space="preserve"> 2020</w:t>
      </w:r>
      <w:r w:rsidRPr="004B096B" w:rsidR="007533BF">
        <w:rPr>
          <w:szCs w:val="24"/>
        </w:rPr>
        <w:t>.</w:t>
      </w:r>
    </w:p>
    <w:p w:rsidRPr="00260E47" w:rsidR="00E05A0A" w:rsidP="008C2319" w:rsidRDefault="00E05A0A" w14:paraId="47272868" w14:textId="77777777">
      <w:pPr>
        <w:keepNext/>
        <w:spacing w:before="360" w:after="120"/>
        <w:rPr>
          <w:b/>
        </w:rPr>
      </w:pPr>
      <w:r w:rsidRPr="00260E47">
        <w:rPr>
          <w:b/>
        </w:rPr>
        <w:lastRenderedPageBreak/>
        <w:t>B2. Procedures for Collection of Information</w:t>
      </w:r>
    </w:p>
    <w:p w:rsidRPr="00260E47" w:rsidR="003C38D0" w:rsidP="00330E37" w:rsidRDefault="00EA1F1E" w14:paraId="78EDEBB1" w14:textId="7B0096F4">
      <w:pPr>
        <w:pStyle w:val="NormalSS"/>
        <w:spacing w:after="120"/>
        <w:ind w:firstLine="0"/>
        <w:rPr>
          <w:szCs w:val="24"/>
        </w:rPr>
      </w:pPr>
      <w:r w:rsidRPr="00260E47">
        <w:rPr>
          <w:szCs w:val="24"/>
        </w:rPr>
        <w:t xml:space="preserve">The Office of Management and Budget’s Office of Information and Regulatory Affairs (OIRA) </w:t>
      </w:r>
      <w:r w:rsidRPr="00260E47" w:rsidR="00311B36">
        <w:rPr>
          <w:szCs w:val="24"/>
        </w:rPr>
        <w:t>approved the conduct of t</w:t>
      </w:r>
      <w:r w:rsidRPr="00260E47" w:rsidR="005B2018">
        <w:rPr>
          <w:szCs w:val="24"/>
        </w:rPr>
        <w:t>he</w:t>
      </w:r>
      <w:r w:rsidRPr="00260E47" w:rsidR="009B7F54">
        <w:rPr>
          <w:szCs w:val="24"/>
        </w:rPr>
        <w:t xml:space="preserve"> second</w:t>
      </w:r>
      <w:r w:rsidRPr="00260E47" w:rsidR="005B2018">
        <w:rPr>
          <w:szCs w:val="24"/>
        </w:rPr>
        <w:t xml:space="preserve"> </w:t>
      </w:r>
      <w:r w:rsidRPr="00260E47" w:rsidR="00786828">
        <w:rPr>
          <w:szCs w:val="24"/>
        </w:rPr>
        <w:t xml:space="preserve">follow-up survey </w:t>
      </w:r>
      <w:r w:rsidRPr="00260E47" w:rsidR="00311B36">
        <w:rPr>
          <w:szCs w:val="24"/>
        </w:rPr>
        <w:t>in a previous ICR (OMB</w:t>
      </w:r>
      <w:r w:rsidRPr="00260E47" w:rsidR="00994871">
        <w:rPr>
          <w:szCs w:val="24"/>
        </w:rPr>
        <w:t xml:space="preserve"> #0</w:t>
      </w:r>
      <w:r w:rsidRPr="00260E47" w:rsidR="00311B36">
        <w:rPr>
          <w:szCs w:val="24"/>
        </w:rPr>
        <w:t xml:space="preserve">970-0506). This survey </w:t>
      </w:r>
      <w:r w:rsidRPr="00260E47">
        <w:rPr>
          <w:szCs w:val="24"/>
        </w:rPr>
        <w:t>is being</w:t>
      </w:r>
      <w:r w:rsidRPr="00260E47" w:rsidR="00786828">
        <w:rPr>
          <w:szCs w:val="24"/>
        </w:rPr>
        <w:t xml:space="preserve"> </w:t>
      </w:r>
      <w:r w:rsidRPr="00260E47" w:rsidR="00803851">
        <w:rPr>
          <w:szCs w:val="24"/>
        </w:rPr>
        <w:t xml:space="preserve">made available </w:t>
      </w:r>
      <w:r w:rsidRPr="00260E47" w:rsidR="00786828">
        <w:rPr>
          <w:szCs w:val="24"/>
        </w:rPr>
        <w:t xml:space="preserve">to </w:t>
      </w:r>
      <w:r w:rsidRPr="00260E47" w:rsidR="00B27030">
        <w:rPr>
          <w:szCs w:val="24"/>
        </w:rPr>
        <w:t>treatment and control group members</w:t>
      </w:r>
      <w:r w:rsidRPr="00260E47" w:rsidR="00786828">
        <w:rPr>
          <w:szCs w:val="24"/>
        </w:rPr>
        <w:t xml:space="preserve"> approximately </w:t>
      </w:r>
      <w:r w:rsidRPr="00260E47" w:rsidR="00C316E9">
        <w:rPr>
          <w:szCs w:val="24"/>
        </w:rPr>
        <w:t xml:space="preserve">21 </w:t>
      </w:r>
      <w:r w:rsidRPr="00260E47" w:rsidR="00A010E5">
        <w:rPr>
          <w:szCs w:val="24"/>
        </w:rPr>
        <w:t xml:space="preserve">to 24 </w:t>
      </w:r>
      <w:r w:rsidRPr="00260E47" w:rsidR="00786828">
        <w:rPr>
          <w:szCs w:val="24"/>
        </w:rPr>
        <w:t xml:space="preserve">months after random assignment. Study participants </w:t>
      </w:r>
      <w:r w:rsidRPr="00260E47">
        <w:rPr>
          <w:szCs w:val="24"/>
        </w:rPr>
        <w:t>are</w:t>
      </w:r>
      <w:r w:rsidRPr="00260E47" w:rsidR="00786828">
        <w:rPr>
          <w:szCs w:val="24"/>
        </w:rPr>
        <w:t xml:space="preserve"> contacted approximately </w:t>
      </w:r>
      <w:r w:rsidRPr="00260E47" w:rsidR="00571849">
        <w:rPr>
          <w:szCs w:val="24"/>
        </w:rPr>
        <w:t>one</w:t>
      </w:r>
      <w:r w:rsidRPr="00260E47" w:rsidR="007F33F6">
        <w:rPr>
          <w:szCs w:val="24"/>
        </w:rPr>
        <w:t xml:space="preserve"> week</w:t>
      </w:r>
      <w:r w:rsidRPr="00260E47" w:rsidR="00786828">
        <w:rPr>
          <w:szCs w:val="24"/>
        </w:rPr>
        <w:t xml:space="preserve"> </w:t>
      </w:r>
      <w:r w:rsidRPr="00260E47" w:rsidR="00571849">
        <w:rPr>
          <w:szCs w:val="24"/>
        </w:rPr>
        <w:t>before</w:t>
      </w:r>
      <w:r w:rsidRPr="00260E47" w:rsidR="00786828">
        <w:rPr>
          <w:szCs w:val="24"/>
        </w:rPr>
        <w:t xml:space="preserve"> the start of data collection by mail, to notif</w:t>
      </w:r>
      <w:r w:rsidRPr="00260E47" w:rsidR="00571849">
        <w:rPr>
          <w:szCs w:val="24"/>
        </w:rPr>
        <w:t xml:space="preserve">y them </w:t>
      </w:r>
      <w:r w:rsidRPr="00260E47" w:rsidR="00786828">
        <w:rPr>
          <w:szCs w:val="24"/>
        </w:rPr>
        <w:t>of the upcoming survey request</w:t>
      </w:r>
      <w:r w:rsidRPr="00260E47" w:rsidR="00BA2BFB">
        <w:rPr>
          <w:szCs w:val="24"/>
        </w:rPr>
        <w:t xml:space="preserve"> (</w:t>
      </w:r>
      <w:r w:rsidRPr="00260E47" w:rsidR="009F084F">
        <w:rPr>
          <w:szCs w:val="24"/>
        </w:rPr>
        <w:t xml:space="preserve">Attachment </w:t>
      </w:r>
      <w:r w:rsidRPr="00260E47" w:rsidR="00117BEA">
        <w:rPr>
          <w:szCs w:val="24"/>
        </w:rPr>
        <w:t>I</w:t>
      </w:r>
      <w:r w:rsidRPr="00260E47" w:rsidR="00BA2BFB">
        <w:rPr>
          <w:szCs w:val="24"/>
        </w:rPr>
        <w:t>)</w:t>
      </w:r>
      <w:r w:rsidRPr="00260E47" w:rsidR="00786828">
        <w:rPr>
          <w:szCs w:val="24"/>
        </w:rPr>
        <w:t xml:space="preserve">. </w:t>
      </w:r>
    </w:p>
    <w:p w:rsidRPr="00260E47" w:rsidR="00786828" w:rsidP="00B15ECA" w:rsidRDefault="00786828" w14:paraId="45EE4920" w14:textId="4AEACD83">
      <w:pPr>
        <w:pStyle w:val="NormalSS"/>
        <w:ind w:firstLine="0"/>
        <w:rPr>
          <w:szCs w:val="24"/>
        </w:rPr>
      </w:pPr>
      <w:r w:rsidRPr="00260E47">
        <w:rPr>
          <w:szCs w:val="24"/>
        </w:rPr>
        <w:t xml:space="preserve">Table B.1 reports </w:t>
      </w:r>
      <w:r w:rsidRPr="00260E47" w:rsidR="001D2A57">
        <w:rPr>
          <w:szCs w:val="24"/>
        </w:rPr>
        <w:t>program</w:t>
      </w:r>
      <w:r w:rsidRPr="00260E47">
        <w:rPr>
          <w:szCs w:val="24"/>
        </w:rPr>
        <w:t>-level minimum detectable impacts on outcome</w:t>
      </w:r>
      <w:r w:rsidRPr="00260E47" w:rsidR="006E7C12">
        <w:rPr>
          <w:szCs w:val="24"/>
        </w:rPr>
        <w:t>s</w:t>
      </w:r>
      <w:r w:rsidRPr="00260E47">
        <w:rPr>
          <w:szCs w:val="24"/>
        </w:rPr>
        <w:t xml:space="preserve"> obtained from survey data. We assume a study sample of </w:t>
      </w:r>
      <w:r w:rsidRPr="00260E47" w:rsidR="00E83BDF">
        <w:rPr>
          <w:szCs w:val="24"/>
        </w:rPr>
        <w:t>1</w:t>
      </w:r>
      <w:r w:rsidRPr="00260E47">
        <w:rPr>
          <w:szCs w:val="24"/>
        </w:rPr>
        <w:t>,000 people per program (</w:t>
      </w:r>
      <w:r w:rsidRPr="00260E47" w:rsidR="00E83BDF">
        <w:rPr>
          <w:szCs w:val="24"/>
        </w:rPr>
        <w:t>5</w:t>
      </w:r>
      <w:r w:rsidRPr="00260E47">
        <w:rPr>
          <w:szCs w:val="24"/>
        </w:rPr>
        <w:t>00 each in the treatment and control groups). With an 80 percent response rate, the sample of survey respondents would include 800 people per program (400 in the treatment group and 400 in the control group).</w:t>
      </w:r>
      <w:r w:rsidRPr="00260E47" w:rsidR="007B04EE">
        <w:rPr>
          <w:szCs w:val="24"/>
        </w:rPr>
        <w:t xml:space="preserve"> </w:t>
      </w:r>
    </w:p>
    <w:p w:rsidRPr="00260E47" w:rsidR="00786828" w:rsidP="008C2319" w:rsidRDefault="00786828" w14:paraId="61782FC8" w14:textId="77777777">
      <w:pPr>
        <w:pStyle w:val="MarkforTableTitle"/>
        <w:spacing w:after="120"/>
        <w:rPr>
          <w:rFonts w:ascii="Times New Roman" w:hAnsi="Times New Roman"/>
          <w:b/>
          <w:sz w:val="24"/>
          <w:szCs w:val="24"/>
        </w:rPr>
      </w:pPr>
      <w:bookmarkStart w:name="_Toc459990034" w:id="1"/>
      <w:r w:rsidRPr="00260E47">
        <w:rPr>
          <w:rFonts w:ascii="Times New Roman" w:hAnsi="Times New Roman"/>
          <w:b/>
          <w:sz w:val="24"/>
          <w:szCs w:val="24"/>
        </w:rPr>
        <w:t xml:space="preserve">Table B.1. Minimum detectable effects on </w:t>
      </w:r>
      <w:r w:rsidRPr="00260E47" w:rsidR="00554481">
        <w:rPr>
          <w:rFonts w:ascii="Times New Roman" w:hAnsi="Times New Roman"/>
          <w:b/>
          <w:sz w:val="24"/>
          <w:szCs w:val="24"/>
        </w:rPr>
        <w:t>survey-based outcomes</w:t>
      </w:r>
      <w:bookmarkEnd w:id="1"/>
      <w:r w:rsidRPr="00260E47" w:rsidR="00831B02">
        <w:rPr>
          <w:rFonts w:ascii="Times New Roman" w:hAnsi="Times New Roman"/>
          <w:b/>
          <w:sz w:val="24"/>
          <w:szCs w:val="24"/>
        </w:rPr>
        <w:t>, by size of survey sample</w:t>
      </w:r>
    </w:p>
    <w:tbl>
      <w:tblPr>
        <w:tblW w:w="3111" w:type="pct"/>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94"/>
        <w:gridCol w:w="2724"/>
      </w:tblGrid>
      <w:tr w:rsidRPr="00260E47" w:rsidR="00786828" w:rsidTr="00E34B9D" w14:paraId="1CF24653" w14:textId="77777777">
        <w:trPr>
          <w:cantSplit/>
          <w:trHeight w:val="287"/>
          <w:tblHeader/>
        </w:trPr>
        <w:tc>
          <w:tcPr>
            <w:tcW w:w="2659" w:type="pct"/>
            <w:shd w:val="clear" w:color="auto" w:fill="BFBFBF"/>
            <w:vAlign w:val="bottom"/>
          </w:tcPr>
          <w:p w:rsidRPr="000D0FBD" w:rsidR="00786828" w:rsidP="008C2319" w:rsidRDefault="00786828" w14:paraId="5ACDFFB8" w14:textId="77777777">
            <w:pPr>
              <w:jc w:val="center"/>
            </w:pPr>
            <w:r w:rsidRPr="000D0FBD">
              <w:t>Sample size (treatment and control)</w:t>
            </w:r>
          </w:p>
        </w:tc>
        <w:tc>
          <w:tcPr>
            <w:tcW w:w="2341" w:type="pct"/>
            <w:shd w:val="clear" w:color="auto" w:fill="BFBFBF"/>
            <w:vAlign w:val="bottom"/>
          </w:tcPr>
          <w:p w:rsidRPr="000D0FBD" w:rsidR="00786828" w:rsidP="008C2319" w:rsidRDefault="00902F70" w14:paraId="2BD81D8C" w14:textId="77777777">
            <w:pPr>
              <w:jc w:val="center"/>
            </w:pPr>
            <w:r w:rsidRPr="000D0FBD">
              <w:t>Minimum detectable effect</w:t>
            </w:r>
          </w:p>
        </w:tc>
      </w:tr>
      <w:tr w:rsidRPr="00260E47" w:rsidR="00786828" w:rsidTr="00E34B9D" w14:paraId="59A428D5" w14:textId="77777777">
        <w:tc>
          <w:tcPr>
            <w:tcW w:w="2659" w:type="pct"/>
            <w:shd w:val="clear" w:color="auto" w:fill="auto"/>
            <w:vAlign w:val="center"/>
          </w:tcPr>
          <w:p w:rsidRPr="000D0FBD" w:rsidR="00786828" w:rsidP="008C2319" w:rsidRDefault="00831B02" w14:paraId="1580960D" w14:textId="77777777">
            <w:pPr>
              <w:pStyle w:val="TableText"/>
              <w:spacing w:before="40" w:after="40"/>
              <w:contextualSpacing/>
              <w:textboxTightWrap w:val="allLines"/>
              <w:rPr>
                <w:rFonts w:ascii="Times New Roman" w:hAnsi="Times New Roman"/>
                <w:sz w:val="24"/>
              </w:rPr>
            </w:pPr>
            <w:r w:rsidRPr="000D0FBD">
              <w:rPr>
                <w:rFonts w:ascii="Times New Roman" w:hAnsi="Times New Roman"/>
                <w:sz w:val="24"/>
              </w:rPr>
              <w:t>5</w:t>
            </w:r>
            <w:r w:rsidRPr="000D0FBD" w:rsidR="00786828">
              <w:rPr>
                <w:rFonts w:ascii="Times New Roman" w:hAnsi="Times New Roman"/>
                <w:sz w:val="24"/>
              </w:rPr>
              <w:t>00</w:t>
            </w:r>
          </w:p>
        </w:tc>
        <w:tc>
          <w:tcPr>
            <w:tcW w:w="2341" w:type="pct"/>
            <w:shd w:val="clear" w:color="auto" w:fill="auto"/>
          </w:tcPr>
          <w:p w:rsidRPr="000D0FBD" w:rsidR="00786828" w:rsidP="008C2319" w:rsidRDefault="00831B02" w14:paraId="01093789" w14:textId="77777777">
            <w:pPr>
              <w:pStyle w:val="TableText"/>
              <w:spacing w:before="40" w:after="40"/>
              <w:contextualSpacing/>
              <w:textboxTightWrap w:val="allLines"/>
              <w:rPr>
                <w:rFonts w:ascii="Times New Roman" w:hAnsi="Times New Roman"/>
                <w:sz w:val="24"/>
              </w:rPr>
            </w:pPr>
            <w:r w:rsidRPr="000D0FBD">
              <w:rPr>
                <w:rFonts w:ascii="Times New Roman" w:hAnsi="Times New Roman"/>
                <w:sz w:val="24"/>
              </w:rPr>
              <w:t>0.25</w:t>
            </w:r>
          </w:p>
        </w:tc>
      </w:tr>
      <w:tr w:rsidRPr="00260E47" w:rsidR="00831B02" w:rsidTr="00E34B9D" w14:paraId="3E0C3AC0" w14:textId="77777777">
        <w:tc>
          <w:tcPr>
            <w:tcW w:w="2659" w:type="pct"/>
            <w:shd w:val="clear" w:color="auto" w:fill="auto"/>
            <w:vAlign w:val="center"/>
          </w:tcPr>
          <w:p w:rsidRPr="000D0FBD" w:rsidR="00831B02" w:rsidP="00831B02" w:rsidRDefault="00831B02" w14:paraId="09BF57B6" w14:textId="77777777">
            <w:pPr>
              <w:pStyle w:val="TableText"/>
              <w:spacing w:before="40" w:after="40"/>
              <w:contextualSpacing/>
              <w:textboxTightWrap w:val="allLines"/>
              <w:rPr>
                <w:rFonts w:ascii="Times New Roman" w:hAnsi="Times New Roman"/>
                <w:sz w:val="24"/>
              </w:rPr>
            </w:pPr>
            <w:r w:rsidRPr="000D0FBD">
              <w:rPr>
                <w:rFonts w:ascii="Times New Roman" w:hAnsi="Times New Roman"/>
                <w:sz w:val="24"/>
              </w:rPr>
              <w:t>1,000</w:t>
            </w:r>
          </w:p>
        </w:tc>
        <w:tc>
          <w:tcPr>
            <w:tcW w:w="2341" w:type="pct"/>
            <w:shd w:val="clear" w:color="auto" w:fill="auto"/>
          </w:tcPr>
          <w:p w:rsidRPr="000D0FBD" w:rsidR="00831B02" w:rsidP="00831B02" w:rsidRDefault="00831B02" w14:paraId="0C94A861" w14:textId="77777777">
            <w:pPr>
              <w:pStyle w:val="TableText"/>
              <w:spacing w:before="40" w:after="40"/>
              <w:contextualSpacing/>
              <w:textboxTightWrap w:val="allLines"/>
              <w:rPr>
                <w:rFonts w:ascii="Times New Roman" w:hAnsi="Times New Roman"/>
                <w:sz w:val="24"/>
              </w:rPr>
            </w:pPr>
            <w:r w:rsidRPr="000D0FBD">
              <w:rPr>
                <w:rFonts w:ascii="Times New Roman" w:hAnsi="Times New Roman"/>
                <w:sz w:val="24"/>
              </w:rPr>
              <w:t>0.18</w:t>
            </w:r>
          </w:p>
        </w:tc>
      </w:tr>
      <w:tr w:rsidRPr="00260E47" w:rsidR="00831B02" w:rsidTr="00E34B9D" w14:paraId="2248E035" w14:textId="77777777">
        <w:tc>
          <w:tcPr>
            <w:tcW w:w="2659" w:type="pct"/>
            <w:shd w:val="clear" w:color="auto" w:fill="auto"/>
            <w:vAlign w:val="center"/>
          </w:tcPr>
          <w:p w:rsidRPr="000D0FBD" w:rsidR="00831B02" w:rsidP="00831B02" w:rsidRDefault="00831B02" w14:paraId="7636A35A" w14:textId="77777777">
            <w:pPr>
              <w:pStyle w:val="TableText"/>
              <w:spacing w:before="40" w:after="40"/>
              <w:contextualSpacing/>
              <w:textboxTightWrap w:val="allLines"/>
              <w:rPr>
                <w:rFonts w:ascii="Times New Roman" w:hAnsi="Times New Roman"/>
                <w:sz w:val="24"/>
              </w:rPr>
            </w:pPr>
            <w:r w:rsidRPr="000D0FBD">
              <w:rPr>
                <w:rFonts w:ascii="Times New Roman" w:hAnsi="Times New Roman"/>
                <w:sz w:val="24"/>
              </w:rPr>
              <w:t>2,000</w:t>
            </w:r>
          </w:p>
        </w:tc>
        <w:tc>
          <w:tcPr>
            <w:tcW w:w="2341" w:type="pct"/>
            <w:shd w:val="clear" w:color="auto" w:fill="auto"/>
          </w:tcPr>
          <w:p w:rsidRPr="000D0FBD" w:rsidR="00831B02" w:rsidP="00831B02" w:rsidRDefault="00831B02" w14:paraId="2925981A" w14:textId="77777777">
            <w:pPr>
              <w:pStyle w:val="TableText"/>
              <w:spacing w:before="40" w:after="40"/>
              <w:contextualSpacing/>
              <w:textboxTightWrap w:val="allLines"/>
              <w:rPr>
                <w:rFonts w:ascii="Times New Roman" w:hAnsi="Times New Roman"/>
                <w:sz w:val="24"/>
              </w:rPr>
            </w:pPr>
            <w:r w:rsidRPr="000D0FBD">
              <w:rPr>
                <w:rFonts w:ascii="Times New Roman" w:hAnsi="Times New Roman"/>
                <w:sz w:val="24"/>
              </w:rPr>
              <w:t>0.13</w:t>
            </w:r>
          </w:p>
        </w:tc>
      </w:tr>
    </w:tbl>
    <w:p w:rsidRPr="000D0FBD" w:rsidR="00786828" w:rsidP="00E34B9D" w:rsidRDefault="00786828" w14:paraId="34DFF114" w14:textId="5CC19534">
      <w:pPr>
        <w:autoSpaceDE w:val="0"/>
        <w:autoSpaceDN w:val="0"/>
        <w:adjustRightInd w:val="0"/>
        <w:spacing w:before="240" w:after="240"/>
        <w:jc w:val="both"/>
      </w:pPr>
      <w:r w:rsidRPr="000D0FBD">
        <w:t>Assumptions: People are assigned with equal probability to the treatment and control groups. We assume that covariates in the regression model will explain 20 percent of the variation in the outcome measures. All power calculations are based on the following formula:</w:t>
      </w:r>
      <w:r w:rsidRPr="000D0FBD" w:rsidR="00FC1B6E">
        <w:rPr>
          <w:position w:val="-16"/>
        </w:rPr>
        <w:object w:dxaOrig="5360" w:dyaOrig="480" w14:anchorId="2FAE6F1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67.6pt;height:22.55pt" o:ole="" type="#_x0000_t75">
            <v:imagedata o:title="" r:id="rId11"/>
          </v:shape>
          <o:OLEObject Type="Embed" ProgID="Equation.3" ShapeID="_x0000_i1025" DrawAspect="Content" ObjectID="_1663395048" r:id="rId12"/>
        </w:object>
      </w:r>
      <w:r w:rsidRPr="000D0FBD">
        <w:t>, where</w:t>
      </w:r>
      <w:r w:rsidRPr="000D0FBD">
        <w:rPr>
          <w:position w:val="-12"/>
        </w:rPr>
        <w:object w:dxaOrig="340" w:dyaOrig="360" w14:anchorId="51E8013F">
          <v:shape id="_x0000_i1026" style="width:22.55pt;height:22.55pt" o:ole="" type="#_x0000_t75">
            <v:imagedata o:title="" r:id="rId13"/>
          </v:shape>
          <o:OLEObject Type="Embed" ProgID="Equation.3" ShapeID="_x0000_i1026" DrawAspect="Content" ObjectID="_1663395049" r:id="rId14"/>
        </w:object>
      </w:r>
      <w:r w:rsidRPr="000D0FBD">
        <w:t>is the inverse t distribution with</w:t>
      </w:r>
      <w:r w:rsidRPr="000D0FBD">
        <w:rPr>
          <w:position w:val="-8"/>
        </w:rPr>
        <w:object w:dxaOrig="260" w:dyaOrig="260" w14:anchorId="4C84A374">
          <v:shape id="_x0000_i1027" style="width:14.5pt;height:14.5pt" o:ole="" type="#_x0000_t75">
            <v:imagedata o:title="" r:id="rId15"/>
          </v:shape>
          <o:OLEObject Type="Embed" ProgID="Equation.3" ShapeID="_x0000_i1027" DrawAspect="Content" ObjectID="_1663395050" r:id="rId16"/>
        </w:object>
      </w:r>
      <w:r w:rsidRPr="000D0FBD">
        <w:t>degrees of freedom,</w:t>
      </w:r>
      <w:r w:rsidRPr="000D0FBD">
        <w:rPr>
          <w:position w:val="-6"/>
        </w:rPr>
        <w:object w:dxaOrig="200" w:dyaOrig="200" w14:anchorId="177F839E">
          <v:shape id="_x0000_i1028" style="width:14.5pt;height:14.5pt" o:ole="" type="#_x0000_t75">
            <v:imagedata o:title="" r:id="rId17"/>
          </v:shape>
          <o:OLEObject Type="Embed" ProgID="Equation.3" ShapeID="_x0000_i1028" DrawAspect="Content" ObjectID="_1663395051" r:id="rId18"/>
        </w:object>
      </w:r>
      <w:r w:rsidRPr="000D0FBD">
        <w:t>is the significance level of the test,</w:t>
      </w:r>
      <w:r w:rsidRPr="000D0FBD" w:rsidR="00AA64DE">
        <w:rPr>
          <w:position w:val="-10"/>
        </w:rPr>
        <w:object w:dxaOrig="240" w:dyaOrig="320" w14:anchorId="11E8FC26">
          <v:shape id="_x0000_i1029" style="width:15.05pt;height:19.35pt" o:ole="" type="#_x0000_t75">
            <v:imagedata o:title="" r:id="rId19"/>
          </v:shape>
          <o:OLEObject Type="Embed" ProgID="Equation.3" ShapeID="_x0000_i1029" DrawAspect="Content" ObjectID="_1663395052" r:id="rId20"/>
        </w:object>
      </w:r>
      <w:r w:rsidRPr="000D0FBD">
        <w:t>is the level of Type II error,</w:t>
      </w:r>
      <w:r w:rsidRPr="000D0FBD" w:rsidR="00AA64DE">
        <w:rPr>
          <w:position w:val="-4"/>
        </w:rPr>
        <w:object w:dxaOrig="279" w:dyaOrig="279" w14:anchorId="321DF6AD">
          <v:shape id="_x0000_i1030" style="width:15.05pt;height:15.05pt" o:ole="" type="#_x0000_t75">
            <v:imagedata o:title="" r:id="rId21"/>
          </v:shape>
          <o:OLEObject Type="Embed" ProgID="Equation.3" ShapeID="_x0000_i1030" DrawAspect="Content" ObjectID="_1663395053" r:id="rId22"/>
        </w:object>
      </w:r>
      <w:r w:rsidRPr="000D0FBD">
        <w:t>is the variance in outcomes explained by baseline characteristics,</w:t>
      </w:r>
      <w:r w:rsidRPr="000D0FBD">
        <w:rPr>
          <w:position w:val="-6"/>
        </w:rPr>
        <w:object w:dxaOrig="180" w:dyaOrig="200" w14:anchorId="428D1F84">
          <v:shape id="_x0000_i1031" style="width:14.5pt;height:14.5pt" o:ole="" type="#_x0000_t75">
            <v:imagedata o:title="" r:id="rId23"/>
          </v:shape>
          <o:OLEObject Type="Embed" ProgID="Equation.3" ShapeID="_x0000_i1031" DrawAspect="Content" ObjectID="_1663395054" r:id="rId24"/>
        </w:object>
      </w:r>
      <w:r w:rsidRPr="000D0FBD">
        <w:t>is the number of participants after attrition, and</w:t>
      </w:r>
      <w:r w:rsidRPr="000D0FBD">
        <w:rPr>
          <w:position w:val="-8"/>
        </w:rPr>
        <w:object w:dxaOrig="200" w:dyaOrig="220" w14:anchorId="3AFEEE89">
          <v:shape id="_x0000_i1032" style="width:14.5pt;height:14.5pt" o:ole="" type="#_x0000_t75">
            <v:imagedata o:title="" r:id="rId25"/>
          </v:shape>
          <o:OLEObject Type="Embed" ProgID="Equation.3" ShapeID="_x0000_i1032" DrawAspect="Content" ObjectID="_1663395055" r:id="rId26"/>
        </w:object>
      </w:r>
      <w:r w:rsidRPr="000D0FBD">
        <w:t xml:space="preserve">is the fraction of study participants in the treatment group. We assume </w:t>
      </w:r>
      <w:r w:rsidRPr="000D0FBD">
        <w:rPr>
          <w:position w:val="-6"/>
        </w:rPr>
        <w:object w:dxaOrig="700" w:dyaOrig="240" w14:anchorId="6111C09B">
          <v:shape id="_x0000_i1033" style="width:37.6pt;height:15.05pt" o:ole="" type="#_x0000_t75">
            <v:imagedata o:title="" r:id="rId27"/>
          </v:shape>
          <o:OLEObject Type="Embed" ProgID="Equation.3" ShapeID="_x0000_i1033" DrawAspect="Content" ObjectID="_1663395056" r:id="rId28"/>
        </w:object>
      </w:r>
      <w:r w:rsidRPr="000D0FBD" w:rsidR="001F3F78">
        <w:t xml:space="preserve"> </w:t>
      </w:r>
      <w:r w:rsidRPr="000D0FBD">
        <w:t>and power is 80 percent</w:t>
      </w:r>
      <w:r w:rsidRPr="000D0FBD" w:rsidR="001F3F78">
        <w:t xml:space="preserve"> </w:t>
      </w:r>
      <w:r w:rsidRPr="000D0FBD">
        <w:rPr>
          <w:position w:val="-8"/>
        </w:rPr>
        <w:object w:dxaOrig="1020" w:dyaOrig="260" w14:anchorId="0116D50D">
          <v:shape id="_x0000_i1034" style="width:49.45pt;height:14.5pt" o:ole="" type="#_x0000_t75">
            <v:imagedata o:title="" r:id="rId29"/>
          </v:shape>
          <o:OLEObject Type="Embed" ProgID="Equation.3" ShapeID="_x0000_i1034" DrawAspect="Content" ObjectID="_1663395057" r:id="rId30"/>
        </w:object>
      </w:r>
      <w:r w:rsidRPr="000D0FBD">
        <w:t xml:space="preserve">. We assume 20 percent attrition in the survey data. </w:t>
      </w:r>
    </w:p>
    <w:p w:rsidRPr="00260E47" w:rsidR="00786828" w:rsidP="008C2319" w:rsidRDefault="00786828" w14:paraId="0E30679B" w14:textId="5518E985">
      <w:pPr>
        <w:spacing w:after="240"/>
      </w:pPr>
      <w:r w:rsidRPr="00260E47">
        <w:t>These samples are large enough to detect the expected impacts of the programs, even accounting for attrition in the survey sample. With a survey sample of 1</w:t>
      </w:r>
      <w:r w:rsidRPr="00260E47" w:rsidR="005B2018">
        <w:t>,</w:t>
      </w:r>
      <w:r w:rsidRPr="00260E47">
        <w:t xml:space="preserve">000 </w:t>
      </w:r>
      <w:r w:rsidRPr="00260E47" w:rsidR="005B6134">
        <w:t xml:space="preserve">study participants </w:t>
      </w:r>
      <w:r w:rsidRPr="00260E47">
        <w:t xml:space="preserve">(which implies an analysis sample of 800 people </w:t>
      </w:r>
      <w:r w:rsidRPr="00260E47" w:rsidR="00296094">
        <w:t xml:space="preserve">based on </w:t>
      </w:r>
      <w:r w:rsidRPr="00260E47">
        <w:t xml:space="preserve">an 80 percent response rate), we will be able to detect an impact of 0.18 standard deviations. Standardized evidence reviews, such as the What Works Clearinghouse, consider effect sizes of 0.25 standard deviations or larger as substantively important (U.S. Department of Education 2014). </w:t>
      </w:r>
    </w:p>
    <w:p w:rsidR="00274134" w:rsidP="008C2319" w:rsidRDefault="00311B36" w14:paraId="2A438D85" w14:textId="6C644369">
      <w:pPr>
        <w:keepNext/>
        <w:spacing w:before="360" w:after="120"/>
      </w:pPr>
      <w:r w:rsidRPr="00260E47">
        <w:t xml:space="preserve">For this non-substantive change request, </w:t>
      </w:r>
      <w:r w:rsidRPr="00260E47" w:rsidR="00C1369C">
        <w:t>we propos</w:t>
      </w:r>
      <w:r w:rsidRPr="00260E47">
        <w:t>e</w:t>
      </w:r>
      <w:r w:rsidRPr="00260E47" w:rsidR="00C1369C">
        <w:t xml:space="preserve"> conducting </w:t>
      </w:r>
      <w:r w:rsidR="004B096B">
        <w:t xml:space="preserve">additional </w:t>
      </w:r>
      <w:r w:rsidRPr="00260E47" w:rsidR="00C1369C">
        <w:t xml:space="preserve">interviews with program staff and with participants to learn about how the programs have changed and how participant’s program engagement and needs have changed as a result of the COVID-19 pandemic. </w:t>
      </w:r>
      <w:r w:rsidRPr="00260E47">
        <w:t xml:space="preserve">The </w:t>
      </w:r>
      <w:r w:rsidRPr="00260E47" w:rsidR="007564CE">
        <w:t xml:space="preserve">interview guides in </w:t>
      </w:r>
      <w:r w:rsidRPr="004B096B" w:rsidR="007564CE">
        <w:t>Attachment</w:t>
      </w:r>
      <w:r w:rsidRPr="004B096B">
        <w:t xml:space="preserve"> D</w:t>
      </w:r>
      <w:r w:rsidRPr="004B096B" w:rsidR="007564CE">
        <w:t>. Semi-structured management staff and supervisor interviews</w:t>
      </w:r>
      <w:r w:rsidRPr="004B096B" w:rsidR="003C241A">
        <w:t>_rev</w:t>
      </w:r>
      <w:r w:rsidRPr="004B096B">
        <w:t xml:space="preserve"> and </w:t>
      </w:r>
      <w:r w:rsidRPr="004B096B" w:rsidR="007564CE">
        <w:t xml:space="preserve">Attachment </w:t>
      </w:r>
      <w:r w:rsidRPr="004B096B">
        <w:t>F</w:t>
      </w:r>
      <w:r w:rsidRPr="004B096B" w:rsidR="007564CE">
        <w:t>. In-depth participant interviews</w:t>
      </w:r>
      <w:r w:rsidRPr="004B096B" w:rsidR="003C241A">
        <w:t>_rev</w:t>
      </w:r>
      <w:r w:rsidRPr="00260E47">
        <w:t xml:space="preserve"> have been revised to reframe some questions and add</w:t>
      </w:r>
      <w:r w:rsidR="004B096B">
        <w:t xml:space="preserve"> questions related to COVID-19</w:t>
      </w:r>
      <w:r w:rsidRPr="00260E47">
        <w:t>; questions we do not intend to ask again have been deleted</w:t>
      </w:r>
      <w:r w:rsidR="00F2344D">
        <w:t xml:space="preserve"> in order to keep the interview length the same as the </w:t>
      </w:r>
      <w:r w:rsidR="00F2344D">
        <w:lastRenderedPageBreak/>
        <w:t>previous interviews</w:t>
      </w:r>
      <w:r w:rsidRPr="00260E47">
        <w:t xml:space="preserve">. </w:t>
      </w:r>
      <w:r w:rsidRPr="00260E47" w:rsidR="00B86089">
        <w:t xml:space="preserve">The additional interviews will be conducted either by video or by phone, according to each respondent’s preference. This is intended to both reduce burden on respondents and eliminate the need for in-person data collection due to restrictions related to COVID-19. </w:t>
      </w:r>
      <w:r w:rsidRPr="00260E47">
        <w:t xml:space="preserve">We request approval to conduct these additional interviews in five of the six sites participating in the evaluation. Work Success has not continued serving participants during COVID-19, so we are not requesting approval to conduct additional interviews in that site. </w:t>
      </w:r>
      <w:r w:rsidRPr="00260E47" w:rsidR="00C1369C">
        <w:t xml:space="preserve">The justification for these additional interviews is included in </w:t>
      </w:r>
      <w:r w:rsidRPr="00823963" w:rsidR="006753FD">
        <w:t>Attachment P. Nonsub change request_Coaching Evaluation_</w:t>
      </w:r>
      <w:r w:rsidR="00CA35BA">
        <w:t>Oct</w:t>
      </w:r>
      <w:r w:rsidRPr="00823963" w:rsidR="006753FD">
        <w:t xml:space="preserve"> 2020</w:t>
      </w:r>
      <w:r w:rsidRPr="00823963" w:rsidR="00C1369C">
        <w:t>.</w:t>
      </w:r>
    </w:p>
    <w:p w:rsidRPr="00260E47" w:rsidR="00E05A0A" w:rsidP="008C2319" w:rsidRDefault="00E05A0A" w14:paraId="381E2666" w14:textId="41A67782">
      <w:pPr>
        <w:keepNext/>
        <w:spacing w:before="360" w:after="120"/>
        <w:rPr>
          <w:b/>
        </w:rPr>
      </w:pPr>
      <w:r w:rsidRPr="00260E47">
        <w:rPr>
          <w:b/>
        </w:rPr>
        <w:t>B3. Methods to Maximize Response Rates and Deal with Nonresponse</w:t>
      </w:r>
    </w:p>
    <w:p w:rsidRPr="00260E47" w:rsidR="00EC6101" w:rsidP="008C2319" w:rsidRDefault="00EC6101" w14:paraId="77B3DB16" w14:textId="77777777">
      <w:pPr>
        <w:spacing w:after="60"/>
        <w:rPr>
          <w:b/>
          <w:i/>
        </w:rPr>
      </w:pPr>
      <w:r w:rsidRPr="00260E47">
        <w:rPr>
          <w:b/>
          <w:i/>
        </w:rPr>
        <w:t>Expected Response Rates</w:t>
      </w:r>
    </w:p>
    <w:p w:rsidRPr="00260E47" w:rsidR="00830A26" w:rsidP="008C2319" w:rsidRDefault="0089558A" w14:paraId="01064BFC" w14:textId="350F0BCB">
      <w:pPr>
        <w:pStyle w:val="NormalSS"/>
        <w:ind w:firstLine="0"/>
        <w:rPr>
          <w:szCs w:val="24"/>
        </w:rPr>
      </w:pPr>
      <w:r>
        <w:rPr>
          <w:szCs w:val="24"/>
        </w:rPr>
        <w:t>At the time of our March 2020 non-substantive change request, t</w:t>
      </w:r>
      <w:r w:rsidRPr="00260E47" w:rsidR="004630F9">
        <w:rPr>
          <w:szCs w:val="24"/>
        </w:rPr>
        <w:t>he response rates for MyGoals participants in completed monthly cohorts</w:t>
      </w:r>
      <w:r w:rsidRPr="00260E47" w:rsidR="00497C5E">
        <w:rPr>
          <w:szCs w:val="24"/>
        </w:rPr>
        <w:t xml:space="preserve"> </w:t>
      </w:r>
      <w:r>
        <w:rPr>
          <w:szCs w:val="24"/>
        </w:rPr>
        <w:t>were</w:t>
      </w:r>
      <w:r w:rsidRPr="00260E47" w:rsidR="00497C5E">
        <w:rPr>
          <w:szCs w:val="24"/>
        </w:rPr>
        <w:t xml:space="preserve"> on target to reach 80 percent with small differences in the response rates between treatment and control groups, and these response rates ha</w:t>
      </w:r>
      <w:r>
        <w:rPr>
          <w:szCs w:val="24"/>
        </w:rPr>
        <w:t>d</w:t>
      </w:r>
      <w:r w:rsidRPr="00260E47" w:rsidR="00497C5E">
        <w:rPr>
          <w:szCs w:val="24"/>
        </w:rPr>
        <w:t xml:space="preserve"> been achieved with shorter field periods which limits recall issues</w:t>
      </w:r>
      <w:r w:rsidRPr="00260E47" w:rsidR="004630F9">
        <w:rPr>
          <w:szCs w:val="24"/>
        </w:rPr>
        <w:t>.</w:t>
      </w:r>
      <w:r w:rsidRPr="00260E47" w:rsidR="00A31AC6">
        <w:rPr>
          <w:szCs w:val="24"/>
        </w:rPr>
        <w:t xml:space="preserve"> Response rates in </w:t>
      </w:r>
      <w:r w:rsidRPr="00260E47" w:rsidR="005C7A7E">
        <w:rPr>
          <w:szCs w:val="24"/>
        </w:rPr>
        <w:t>the Family Development and Self-Sufficiency (</w:t>
      </w:r>
      <w:r w:rsidRPr="00260E47" w:rsidR="00A31AC6">
        <w:rPr>
          <w:szCs w:val="24"/>
        </w:rPr>
        <w:t>FaDSS</w:t>
      </w:r>
      <w:r w:rsidRPr="00260E47" w:rsidR="005C7A7E">
        <w:rPr>
          <w:szCs w:val="24"/>
        </w:rPr>
        <w:t>)</w:t>
      </w:r>
      <w:r w:rsidRPr="00260E47" w:rsidR="00A31AC6">
        <w:rPr>
          <w:szCs w:val="24"/>
        </w:rPr>
        <w:t xml:space="preserve">, LIFT, Jefferson County Colorado Works, and Work Success sites </w:t>
      </w:r>
      <w:r>
        <w:rPr>
          <w:szCs w:val="24"/>
        </w:rPr>
        <w:t>were</w:t>
      </w:r>
      <w:r w:rsidRPr="00260E47" w:rsidR="00A31AC6">
        <w:rPr>
          <w:szCs w:val="24"/>
        </w:rPr>
        <w:t xml:space="preserve"> </w:t>
      </w:r>
      <w:r w:rsidR="00274134">
        <w:rPr>
          <w:szCs w:val="24"/>
        </w:rPr>
        <w:t>consistently</w:t>
      </w:r>
      <w:r w:rsidRPr="00260E47" w:rsidR="00A31AC6">
        <w:rPr>
          <w:szCs w:val="24"/>
        </w:rPr>
        <w:t xml:space="preserve"> lower</w:t>
      </w:r>
      <w:r w:rsidR="00274134">
        <w:rPr>
          <w:szCs w:val="24"/>
        </w:rPr>
        <w:t xml:space="preserve"> throughout the data collection period</w:t>
      </w:r>
      <w:r w:rsidRPr="00260E47" w:rsidR="00B542BE">
        <w:rPr>
          <w:szCs w:val="24"/>
        </w:rPr>
        <w:t>,</w:t>
      </w:r>
      <w:r w:rsidRPr="00260E47" w:rsidR="00A31AC6">
        <w:rPr>
          <w:szCs w:val="24"/>
        </w:rPr>
        <w:t xml:space="preserve"> and </w:t>
      </w:r>
      <w:r w:rsidRPr="00260E47" w:rsidR="0028129F">
        <w:rPr>
          <w:szCs w:val="24"/>
        </w:rPr>
        <w:t>the early cohorts from these sites ha</w:t>
      </w:r>
      <w:r>
        <w:rPr>
          <w:szCs w:val="24"/>
        </w:rPr>
        <w:t>d</w:t>
      </w:r>
      <w:r w:rsidRPr="00260E47" w:rsidR="0028129F">
        <w:rPr>
          <w:szCs w:val="24"/>
        </w:rPr>
        <w:t xml:space="preserve"> </w:t>
      </w:r>
      <w:r w:rsidRPr="00260E47" w:rsidR="00A31AC6">
        <w:rPr>
          <w:szCs w:val="24"/>
        </w:rPr>
        <w:t>exhibited</w:t>
      </w:r>
      <w:r w:rsidRPr="00260E47" w:rsidR="0028129F">
        <w:rPr>
          <w:szCs w:val="24"/>
        </w:rPr>
        <w:t xml:space="preserve"> longer field periods.</w:t>
      </w:r>
      <w:r w:rsidRPr="00260E47" w:rsidR="00A31AC6">
        <w:rPr>
          <w:szCs w:val="24"/>
        </w:rPr>
        <w:t xml:space="preserve"> </w:t>
      </w:r>
      <w:r w:rsidRPr="00260E47" w:rsidR="0028129F">
        <w:rPr>
          <w:szCs w:val="24"/>
        </w:rPr>
        <w:t xml:space="preserve">For this </w:t>
      </w:r>
      <w:r w:rsidRPr="00260E47" w:rsidR="00AD0F8D">
        <w:rPr>
          <w:szCs w:val="24"/>
        </w:rPr>
        <w:t>reason,</w:t>
      </w:r>
      <w:r w:rsidRPr="00260E47" w:rsidR="0028129F">
        <w:rPr>
          <w:szCs w:val="24"/>
        </w:rPr>
        <w:t xml:space="preserve"> we </w:t>
      </w:r>
      <w:r w:rsidRPr="00260E47" w:rsidR="00EA1F1E">
        <w:rPr>
          <w:szCs w:val="24"/>
        </w:rPr>
        <w:t>proposed changing</w:t>
      </w:r>
      <w:r w:rsidRPr="00260E47" w:rsidR="0028129F">
        <w:rPr>
          <w:szCs w:val="24"/>
        </w:rPr>
        <w:t xml:space="preserve"> the incentive structure </w:t>
      </w:r>
      <w:r w:rsidRPr="00260E47" w:rsidR="00497C5E">
        <w:rPr>
          <w:szCs w:val="24"/>
        </w:rPr>
        <w:t xml:space="preserve">and amount </w:t>
      </w:r>
      <w:r w:rsidRPr="00260E47" w:rsidR="0028129F">
        <w:rPr>
          <w:szCs w:val="24"/>
        </w:rPr>
        <w:t xml:space="preserve">for these sites for both the first and second follow-up surveys, from the approved two-tiered structure to a $50 incentive for completing </w:t>
      </w:r>
      <w:r w:rsidRPr="00260E47" w:rsidR="00160CE6">
        <w:rPr>
          <w:szCs w:val="24"/>
        </w:rPr>
        <w:t>each</w:t>
      </w:r>
      <w:r w:rsidRPr="00260E47" w:rsidR="0028129F">
        <w:rPr>
          <w:szCs w:val="24"/>
        </w:rPr>
        <w:t xml:space="preserve"> follow-up survey</w:t>
      </w:r>
      <w:r w:rsidRPr="00260E47" w:rsidR="004630F9">
        <w:rPr>
          <w:szCs w:val="24"/>
        </w:rPr>
        <w:t>, irrespective of whether the participants complete the survey within the four-week “early bird” period</w:t>
      </w:r>
      <w:r w:rsidRPr="00260E47" w:rsidR="0028129F">
        <w:rPr>
          <w:szCs w:val="24"/>
        </w:rPr>
        <w:t>.</w:t>
      </w:r>
      <w:r w:rsidRPr="00260E47" w:rsidR="00EA1F1E">
        <w:rPr>
          <w:szCs w:val="24"/>
        </w:rPr>
        <w:t xml:space="preserve"> This change was approved by O</w:t>
      </w:r>
      <w:r w:rsidRPr="00260E47" w:rsidR="00EC1425">
        <w:rPr>
          <w:szCs w:val="24"/>
        </w:rPr>
        <w:t>IRA</w:t>
      </w:r>
      <w:r w:rsidRPr="00260E47" w:rsidR="00EA1F1E">
        <w:rPr>
          <w:szCs w:val="24"/>
        </w:rPr>
        <w:t xml:space="preserve"> in March 2020 via a non-substantive change request</w:t>
      </w:r>
      <w:r w:rsidRPr="00260E47" w:rsidR="00920A4E">
        <w:rPr>
          <w:szCs w:val="24"/>
        </w:rPr>
        <w:t xml:space="preserve"> (OMB #0970-0506)</w:t>
      </w:r>
      <w:r w:rsidRPr="00260E47" w:rsidR="00EA1F1E">
        <w:rPr>
          <w:szCs w:val="24"/>
        </w:rPr>
        <w:t>.</w:t>
      </w:r>
      <w:r w:rsidRPr="00260E47" w:rsidR="00060058">
        <w:rPr>
          <w:szCs w:val="24"/>
        </w:rPr>
        <w:t xml:space="preserve"> </w:t>
      </w:r>
    </w:p>
    <w:p w:rsidRPr="00260E47" w:rsidR="0028129F" w:rsidP="008C2319" w:rsidRDefault="00060058" w14:paraId="08D927FE" w14:textId="34B15D7B">
      <w:pPr>
        <w:pStyle w:val="NormalSS"/>
        <w:ind w:firstLine="0"/>
        <w:rPr>
          <w:szCs w:val="24"/>
        </w:rPr>
      </w:pPr>
      <w:r w:rsidRPr="00260E47">
        <w:rPr>
          <w:szCs w:val="24"/>
        </w:rPr>
        <w:t>Since that time the COVID-19 pandemic necessitated changes in data collection methods, specifically the elimination of in-person data collection techniques</w:t>
      </w:r>
      <w:r w:rsidRPr="00260E47" w:rsidR="00920A4E">
        <w:rPr>
          <w:szCs w:val="24"/>
        </w:rPr>
        <w:t xml:space="preserve"> including field locating for the </w:t>
      </w:r>
      <w:r w:rsidRPr="00260E47" w:rsidR="000A368B">
        <w:rPr>
          <w:szCs w:val="24"/>
        </w:rPr>
        <w:t xml:space="preserve">impact evaluation’s </w:t>
      </w:r>
      <w:r w:rsidRPr="00260E47" w:rsidR="00920A4E">
        <w:rPr>
          <w:szCs w:val="24"/>
        </w:rPr>
        <w:t xml:space="preserve">follow-up surveys. </w:t>
      </w:r>
      <w:r w:rsidRPr="00260E47" w:rsidR="00B42749">
        <w:rPr>
          <w:szCs w:val="24"/>
        </w:rPr>
        <w:t>There is no firm date for in-person data coll</w:t>
      </w:r>
      <w:r w:rsidR="00DE3EBA">
        <w:rPr>
          <w:szCs w:val="24"/>
        </w:rPr>
        <w:t>ection operations to resume</w:t>
      </w:r>
      <w:r w:rsidR="000425B7">
        <w:rPr>
          <w:szCs w:val="24"/>
        </w:rPr>
        <w:t xml:space="preserve"> </w:t>
      </w:r>
      <w:r w:rsidRPr="000425B7" w:rsidR="000425B7">
        <w:rPr>
          <w:szCs w:val="24"/>
        </w:rPr>
        <w:t>but it will not be until January 2021 at the earliest, contingent on improvement in conditions related to the pandemic</w:t>
      </w:r>
      <w:r w:rsidR="00DE3EBA">
        <w:rPr>
          <w:szCs w:val="24"/>
        </w:rPr>
        <w:t>. The</w:t>
      </w:r>
      <w:r w:rsidRPr="00260E47" w:rsidR="00B42749">
        <w:rPr>
          <w:szCs w:val="24"/>
        </w:rPr>
        <w:t xml:space="preserve"> lack of in-person field location has depressed response rates </w:t>
      </w:r>
      <w:r w:rsidR="000425B7">
        <w:rPr>
          <w:szCs w:val="24"/>
        </w:rPr>
        <w:t xml:space="preserve">across all six sites </w:t>
      </w:r>
      <w:r w:rsidRPr="00260E47" w:rsidR="00B42749">
        <w:rPr>
          <w:szCs w:val="24"/>
        </w:rPr>
        <w:t>and</w:t>
      </w:r>
      <w:r w:rsidR="00DE3EBA">
        <w:rPr>
          <w:szCs w:val="24"/>
        </w:rPr>
        <w:t xml:space="preserve"> we anticipate will </w:t>
      </w:r>
      <w:r w:rsidRPr="00260E47" w:rsidR="00B42749">
        <w:rPr>
          <w:szCs w:val="24"/>
        </w:rPr>
        <w:t>continue to do so for the foreseeable future.</w:t>
      </w:r>
      <w:r w:rsidRPr="00260E47" w:rsidR="00B6170E">
        <w:rPr>
          <w:szCs w:val="24"/>
        </w:rPr>
        <w:t xml:space="preserve"> At the same time, e</w:t>
      </w:r>
      <w:r w:rsidRPr="00260E47" w:rsidR="00B42749">
        <w:rPr>
          <w:szCs w:val="24"/>
        </w:rPr>
        <w:t>arly</w:t>
      </w:r>
      <w:r w:rsidRPr="00260E47" w:rsidR="002B4AF5">
        <w:rPr>
          <w:szCs w:val="24"/>
        </w:rPr>
        <w:t xml:space="preserve"> results from the previous </w:t>
      </w:r>
      <w:r w:rsidR="00823963">
        <w:rPr>
          <w:szCs w:val="24"/>
        </w:rPr>
        <w:t xml:space="preserve">non-substantive change </w:t>
      </w:r>
      <w:r w:rsidRPr="00260E47" w:rsidR="002B4AF5">
        <w:rPr>
          <w:szCs w:val="24"/>
        </w:rPr>
        <w:t xml:space="preserve">request </w:t>
      </w:r>
      <w:r w:rsidRPr="00260E47" w:rsidR="00B42749">
        <w:rPr>
          <w:szCs w:val="24"/>
        </w:rPr>
        <w:t xml:space="preserve">to increase </w:t>
      </w:r>
      <w:r w:rsidRPr="00260E47" w:rsidR="002B4AF5">
        <w:rPr>
          <w:szCs w:val="24"/>
        </w:rPr>
        <w:t>the survey incentive</w:t>
      </w:r>
      <w:r w:rsidRPr="00260E47" w:rsidR="00B42749">
        <w:rPr>
          <w:szCs w:val="24"/>
        </w:rPr>
        <w:t xml:space="preserve"> to $50 for four sites demonstrate that the incentive increase was effective at increasing the rate of response by web and telephone for survey cohorts released after the increase</w:t>
      </w:r>
      <w:r w:rsidR="00E53733">
        <w:rPr>
          <w:szCs w:val="24"/>
        </w:rPr>
        <w:t xml:space="preserve"> when compared to the MyGoals sites for which no incentive increase was implemented</w:t>
      </w:r>
      <w:r w:rsidRPr="00260E47" w:rsidR="00B42749">
        <w:rPr>
          <w:szCs w:val="24"/>
        </w:rPr>
        <w:t>.</w:t>
      </w:r>
      <w:r w:rsidRPr="00260E47" w:rsidR="002B4AF5">
        <w:rPr>
          <w:szCs w:val="24"/>
        </w:rPr>
        <w:t xml:space="preserve"> For these reasons we request an increase in the </w:t>
      </w:r>
      <w:r w:rsidRPr="00260E47" w:rsidR="00B6170E">
        <w:rPr>
          <w:szCs w:val="24"/>
        </w:rPr>
        <w:t xml:space="preserve">first and second follow-up </w:t>
      </w:r>
      <w:r w:rsidRPr="00260E47" w:rsidR="002B4AF5">
        <w:rPr>
          <w:szCs w:val="24"/>
        </w:rPr>
        <w:t xml:space="preserve">survey incentive </w:t>
      </w:r>
      <w:r w:rsidR="00E53733">
        <w:rPr>
          <w:szCs w:val="24"/>
        </w:rPr>
        <w:t xml:space="preserve">for MyGoals participants </w:t>
      </w:r>
      <w:r w:rsidRPr="00260E47" w:rsidR="002B4AF5">
        <w:rPr>
          <w:szCs w:val="24"/>
        </w:rPr>
        <w:t>to $5</w:t>
      </w:r>
      <w:r w:rsidR="00E53733">
        <w:rPr>
          <w:szCs w:val="24"/>
        </w:rPr>
        <w:t>0</w:t>
      </w:r>
      <w:r w:rsidR="000425B7">
        <w:rPr>
          <w:szCs w:val="24"/>
        </w:rPr>
        <w:t xml:space="preserve">, irrespective </w:t>
      </w:r>
      <w:r w:rsidRPr="000425B7" w:rsidR="000425B7">
        <w:rPr>
          <w:szCs w:val="24"/>
        </w:rPr>
        <w:t>of whether the participants complete the survey within the four-week “early bird” period</w:t>
      </w:r>
      <w:r w:rsidRPr="00260E47" w:rsidR="002B4AF5">
        <w:rPr>
          <w:szCs w:val="24"/>
        </w:rPr>
        <w:t>.</w:t>
      </w:r>
      <w:r w:rsidR="00DE3EBA">
        <w:rPr>
          <w:szCs w:val="24"/>
        </w:rPr>
        <w:t xml:space="preserve"> </w:t>
      </w:r>
      <w:r w:rsidR="00DE3EBA">
        <w:t>We believe increasing the survey incentives will help to increase the response rates and decrease the program-control group response rate differential</w:t>
      </w:r>
      <w:r w:rsidR="00E53733">
        <w:t xml:space="preserve"> in the MyGoals sites</w:t>
      </w:r>
      <w:r w:rsidR="00DE3EBA">
        <w:t>,</w:t>
      </w:r>
      <w:r w:rsidR="00E53733">
        <w:t xml:space="preserve"> and</w:t>
      </w:r>
      <w:r w:rsidR="00DE3EBA">
        <w:t xml:space="preserve"> to avoid bias in the estimates of the programs’ effectiveness</w:t>
      </w:r>
      <w:r w:rsidR="007F195C">
        <w:t>.</w:t>
      </w:r>
      <w:r w:rsidRPr="00260E47" w:rsidR="0028129F">
        <w:rPr>
          <w:szCs w:val="24"/>
        </w:rPr>
        <w:t xml:space="preserve"> </w:t>
      </w:r>
      <w:r w:rsidRPr="00260E47" w:rsidR="00B6170E">
        <w:rPr>
          <w:szCs w:val="24"/>
        </w:rPr>
        <w:t>Additional information regarding the</w:t>
      </w:r>
      <w:r w:rsidRPr="00260E47" w:rsidR="0028129F">
        <w:rPr>
          <w:szCs w:val="24"/>
        </w:rPr>
        <w:t xml:space="preserve"> justification for this change is </w:t>
      </w:r>
      <w:r w:rsidRPr="00260E47" w:rsidR="00A31AC6">
        <w:rPr>
          <w:szCs w:val="24"/>
        </w:rPr>
        <w:t xml:space="preserve">included in </w:t>
      </w:r>
      <w:r w:rsidRPr="00823963" w:rsidR="006753FD">
        <w:t>Attachment P. Nonsub change request_Coaching Evaluation_</w:t>
      </w:r>
      <w:r w:rsidR="00CA35BA">
        <w:t>Oct</w:t>
      </w:r>
      <w:r w:rsidRPr="00823963" w:rsidR="006753FD">
        <w:t xml:space="preserve"> 2020</w:t>
      </w:r>
      <w:r w:rsidRPr="00260E47" w:rsidR="00497C5E">
        <w:rPr>
          <w:szCs w:val="24"/>
        </w:rPr>
        <w:t xml:space="preserve">. </w:t>
      </w:r>
    </w:p>
    <w:p w:rsidRPr="00260E47" w:rsidR="00786828" w:rsidP="008C2319" w:rsidRDefault="00A31AC6" w14:paraId="49E68CF0" w14:textId="537D9A3F">
      <w:pPr>
        <w:pStyle w:val="NormalSS"/>
        <w:ind w:firstLine="0"/>
        <w:rPr>
          <w:szCs w:val="24"/>
        </w:rPr>
      </w:pPr>
      <w:r w:rsidRPr="00260E47">
        <w:rPr>
          <w:szCs w:val="24"/>
        </w:rPr>
        <w:t xml:space="preserve">We </w:t>
      </w:r>
      <w:r w:rsidRPr="00260E47" w:rsidR="00551CF6">
        <w:rPr>
          <w:szCs w:val="24"/>
        </w:rPr>
        <w:t xml:space="preserve">have obtained response rates of 80 percent when </w:t>
      </w:r>
      <w:r w:rsidRPr="00260E47" w:rsidR="0070209C">
        <w:rPr>
          <w:szCs w:val="24"/>
        </w:rPr>
        <w:t>conducting follow-up surveys with similar populations</w:t>
      </w:r>
      <w:r w:rsidRPr="00260E47" w:rsidR="00786828">
        <w:rPr>
          <w:szCs w:val="24"/>
        </w:rPr>
        <w:t>. In our evaluation of the Building Nebraska Families program</w:t>
      </w:r>
      <w:r w:rsidRPr="00260E47" w:rsidR="00D307AE">
        <w:rPr>
          <w:szCs w:val="24"/>
        </w:rPr>
        <w:t xml:space="preserve"> (OMB </w:t>
      </w:r>
      <w:r w:rsidRPr="00260E47" w:rsidR="00994871">
        <w:rPr>
          <w:szCs w:val="24"/>
        </w:rPr>
        <w:t>#</w:t>
      </w:r>
      <w:r w:rsidRPr="00260E47" w:rsidR="00D307AE">
        <w:rPr>
          <w:szCs w:val="24"/>
        </w:rPr>
        <w:t>0970-0246)</w:t>
      </w:r>
      <w:r w:rsidRPr="00260E47" w:rsidR="00786828">
        <w:rPr>
          <w:szCs w:val="24"/>
        </w:rPr>
        <w:t xml:space="preserve">, we achieved an 87 percent response rate on the 18-month follow-up survey and an 83 percent response rate on the 30-month follow-up survey. </w:t>
      </w:r>
      <w:r w:rsidRPr="00260E47" w:rsidR="00686515">
        <w:rPr>
          <w:szCs w:val="24"/>
        </w:rPr>
        <w:t>This program</w:t>
      </w:r>
      <w:r w:rsidRPr="00260E47" w:rsidR="0070209C">
        <w:rPr>
          <w:szCs w:val="24"/>
        </w:rPr>
        <w:t xml:space="preserve">, which was conducted with a </w:t>
      </w:r>
      <w:r w:rsidRPr="00260E47" w:rsidR="0070209C">
        <w:rPr>
          <w:szCs w:val="24"/>
        </w:rPr>
        <w:lastRenderedPageBreak/>
        <w:t>population similar to the current study,</w:t>
      </w:r>
      <w:r w:rsidRPr="00260E47" w:rsidR="00686515">
        <w:rPr>
          <w:szCs w:val="24"/>
        </w:rPr>
        <w:t xml:space="preserve"> was designed to help TANF recipients and other low</w:t>
      </w:r>
      <w:r w:rsidRPr="00260E47" w:rsidR="00505143">
        <w:rPr>
          <w:szCs w:val="24"/>
        </w:rPr>
        <w:t>-</w:t>
      </w:r>
      <w:r w:rsidRPr="00260E47" w:rsidR="00686515">
        <w:rPr>
          <w:szCs w:val="24"/>
        </w:rPr>
        <w:t xml:space="preserve">income people enter, maintain, and advance in employment. </w:t>
      </w:r>
      <w:r w:rsidRPr="00260E47" w:rsidR="00786828">
        <w:rPr>
          <w:szCs w:val="24"/>
        </w:rPr>
        <w:t>For the P</w:t>
      </w:r>
      <w:r w:rsidRPr="00260E47" w:rsidR="00FD30D2">
        <w:rPr>
          <w:szCs w:val="24"/>
        </w:rPr>
        <w:t>ersonal Responsibility Education Program (PREP)</w:t>
      </w:r>
      <w:r w:rsidRPr="00260E47" w:rsidR="00786828">
        <w:rPr>
          <w:szCs w:val="24"/>
        </w:rPr>
        <w:t xml:space="preserve"> evaluation</w:t>
      </w:r>
      <w:r w:rsidRPr="00260E47" w:rsidR="00D307AE">
        <w:rPr>
          <w:szCs w:val="24"/>
        </w:rPr>
        <w:t xml:space="preserve"> (OMB </w:t>
      </w:r>
      <w:r w:rsidRPr="00260E47" w:rsidR="00994871">
        <w:rPr>
          <w:szCs w:val="24"/>
        </w:rPr>
        <w:t>#</w:t>
      </w:r>
      <w:r w:rsidRPr="00260E47" w:rsidR="00D307AE">
        <w:rPr>
          <w:szCs w:val="24"/>
        </w:rPr>
        <w:t>0970-0398)</w:t>
      </w:r>
      <w:r w:rsidRPr="00260E47" w:rsidR="00786828">
        <w:rPr>
          <w:szCs w:val="24"/>
        </w:rPr>
        <w:t>, we are on track to achieve response rates above 80 percent for the Healthy Families San Angelo</w:t>
      </w:r>
      <w:r w:rsidRPr="00260E47" w:rsidR="009D4654">
        <w:rPr>
          <w:szCs w:val="24"/>
        </w:rPr>
        <w:t xml:space="preserve"> program</w:t>
      </w:r>
      <w:r w:rsidRPr="00260E47" w:rsidR="00786828">
        <w:rPr>
          <w:szCs w:val="24"/>
        </w:rPr>
        <w:t>, a home-visitation program that targets a low-income population</w:t>
      </w:r>
      <w:r w:rsidRPr="00260E47" w:rsidR="0070209C">
        <w:rPr>
          <w:szCs w:val="24"/>
        </w:rPr>
        <w:t>, similar to the current study</w:t>
      </w:r>
      <w:r w:rsidRPr="00260E47" w:rsidR="00786828">
        <w:rPr>
          <w:szCs w:val="24"/>
        </w:rPr>
        <w:t xml:space="preserve">. At this site, the cohorts for whom data collection is complete have a response rate of 85 percent on the one-year follow-up survey and 83 percent on the two-year follow-up survey. For the </w:t>
      </w:r>
      <w:r w:rsidRPr="00260E47" w:rsidR="00EC30A7">
        <w:rPr>
          <w:szCs w:val="24"/>
        </w:rPr>
        <w:t xml:space="preserve">Parents and Children Together </w:t>
      </w:r>
      <w:r w:rsidRPr="00260E47" w:rsidR="00786828">
        <w:rPr>
          <w:szCs w:val="24"/>
        </w:rPr>
        <w:t>follow-up surveys, using the strategies outlined below, we achieved an 88 percent response rate for the low-income mothers and fathers in the healthy marriage program study</w:t>
      </w:r>
      <w:r w:rsidRPr="00260E47" w:rsidR="00603181">
        <w:rPr>
          <w:szCs w:val="24"/>
        </w:rPr>
        <w:t xml:space="preserve"> (OMB </w:t>
      </w:r>
      <w:r w:rsidRPr="00260E47" w:rsidR="00994871">
        <w:rPr>
          <w:szCs w:val="24"/>
        </w:rPr>
        <w:t>#</w:t>
      </w:r>
      <w:r w:rsidRPr="00260E47" w:rsidR="00603181">
        <w:rPr>
          <w:szCs w:val="24"/>
        </w:rPr>
        <w:t>0970-0403).</w:t>
      </w:r>
      <w:r w:rsidRPr="00260E47" w:rsidR="00786828">
        <w:rPr>
          <w:szCs w:val="24"/>
        </w:rPr>
        <w:t xml:space="preserve"> </w:t>
      </w:r>
      <w:r w:rsidRPr="00260E47" w:rsidR="004259D8">
        <w:rPr>
          <w:szCs w:val="24"/>
        </w:rPr>
        <w:t>All of these examples demonstrate the usefulness of our responsive design strategies for achieving high response rates with low-income, at-risk populations. The combination of sound planning, using paradata and adaptive design</w:t>
      </w:r>
      <w:r w:rsidRPr="00260E47" w:rsidR="003652B4">
        <w:rPr>
          <w:szCs w:val="24"/>
        </w:rPr>
        <w:t>,</w:t>
      </w:r>
      <w:r w:rsidRPr="00260E47" w:rsidR="004259D8">
        <w:rPr>
          <w:szCs w:val="24"/>
        </w:rPr>
        <w:t xml:space="preserve"> and our experience with at-risk populations produces balanced, high</w:t>
      </w:r>
      <w:r w:rsidRPr="00260E47" w:rsidR="003652B4">
        <w:rPr>
          <w:szCs w:val="24"/>
        </w:rPr>
        <w:t>-</w:t>
      </w:r>
      <w:r w:rsidRPr="00260E47" w:rsidR="004259D8">
        <w:rPr>
          <w:szCs w:val="24"/>
        </w:rPr>
        <w:t>quality data.</w:t>
      </w:r>
    </w:p>
    <w:p w:rsidRPr="00260E47" w:rsidR="00EC6101" w:rsidP="008C2319" w:rsidRDefault="00EC6101" w14:paraId="51230908" w14:textId="77672C67">
      <w:pPr>
        <w:spacing w:after="60" w:line="276" w:lineRule="auto"/>
        <w:rPr>
          <w:b/>
          <w:i/>
        </w:rPr>
      </w:pPr>
      <w:r w:rsidRPr="00260E47">
        <w:rPr>
          <w:b/>
          <w:i/>
        </w:rPr>
        <w:t>Dealing with Nonresponse</w:t>
      </w:r>
    </w:p>
    <w:p w:rsidRPr="00260E47" w:rsidR="00C26EFA" w:rsidP="008C2319" w:rsidRDefault="00C26EFA" w14:paraId="481E4D8D" w14:textId="149337EF">
      <w:pPr>
        <w:pStyle w:val="NormalSS"/>
        <w:ind w:firstLine="0"/>
        <w:rPr>
          <w:szCs w:val="24"/>
        </w:rPr>
      </w:pPr>
      <w:r w:rsidRPr="00260E47">
        <w:rPr>
          <w:szCs w:val="24"/>
        </w:rPr>
        <w:t>All analysis of</w:t>
      </w:r>
      <w:r w:rsidRPr="00260E47" w:rsidR="009B7F54">
        <w:rPr>
          <w:szCs w:val="24"/>
        </w:rPr>
        <w:t xml:space="preserve"> the </w:t>
      </w:r>
      <w:r w:rsidRPr="00260E47">
        <w:rPr>
          <w:szCs w:val="24"/>
        </w:rPr>
        <w:t>follow-up survey data will account for survey nonresponse using nonresponse weights</w:t>
      </w:r>
      <w:r w:rsidRPr="00260E47" w:rsidR="00DA04B4">
        <w:rPr>
          <w:szCs w:val="24"/>
        </w:rPr>
        <w:t>. W</w:t>
      </w:r>
      <w:r w:rsidRPr="00260E47" w:rsidR="009C60CE">
        <w:rPr>
          <w:szCs w:val="24"/>
        </w:rPr>
        <w:t>eights will be calculated</w:t>
      </w:r>
      <w:r w:rsidRPr="00260E47" w:rsidR="00674476">
        <w:rPr>
          <w:szCs w:val="24"/>
        </w:rPr>
        <w:t xml:space="preserve"> </w:t>
      </w:r>
      <w:r w:rsidRPr="00260E47">
        <w:rPr>
          <w:szCs w:val="24"/>
        </w:rPr>
        <w:t>using standard techniques to estimate the probability of nonresponse as a function of baseline characteristics. The evaluation team does not anticipate significant item nonresponse based on prior experience asking similar questions with similar populations</w:t>
      </w:r>
      <w:r w:rsidRPr="00260E47" w:rsidR="0013286F">
        <w:rPr>
          <w:szCs w:val="24"/>
        </w:rPr>
        <w:t>, as described in the studies above</w:t>
      </w:r>
      <w:r w:rsidRPr="00260E47">
        <w:rPr>
          <w:szCs w:val="24"/>
        </w:rPr>
        <w:t>.</w:t>
      </w:r>
    </w:p>
    <w:p w:rsidRPr="00260E47" w:rsidR="00DD391B" w:rsidP="008C2319" w:rsidRDefault="00DD391B" w14:paraId="4D91E54D" w14:textId="6ED58584">
      <w:pPr>
        <w:pStyle w:val="NormalSS"/>
        <w:ind w:firstLine="0"/>
        <w:rPr>
          <w:szCs w:val="24"/>
        </w:rPr>
      </w:pPr>
      <w:r w:rsidRPr="00260E47">
        <w:rPr>
          <w:szCs w:val="24"/>
        </w:rPr>
        <w:t>Some survey nonresponse is inevitable</w:t>
      </w:r>
      <w:r w:rsidRPr="00260E47" w:rsidR="00924A6F">
        <w:rPr>
          <w:szCs w:val="24"/>
        </w:rPr>
        <w:t xml:space="preserve">, although it will be minimized by providing </w:t>
      </w:r>
      <w:r w:rsidRPr="00260E47" w:rsidR="005F146B">
        <w:rPr>
          <w:szCs w:val="24"/>
        </w:rPr>
        <w:t>incentives</w:t>
      </w:r>
      <w:r w:rsidRPr="00260E47">
        <w:rPr>
          <w:szCs w:val="24"/>
        </w:rPr>
        <w:t>.</w:t>
      </w:r>
      <w:r w:rsidRPr="00260E47" w:rsidR="00C533BC">
        <w:rPr>
          <w:szCs w:val="24"/>
        </w:rPr>
        <w:t xml:space="preserve"> </w:t>
      </w:r>
      <w:r w:rsidRPr="00260E47" w:rsidR="00DB3D3C">
        <w:rPr>
          <w:szCs w:val="24"/>
        </w:rPr>
        <w:t>The evaluation team</w:t>
      </w:r>
      <w:r w:rsidRPr="00260E47">
        <w:rPr>
          <w:szCs w:val="24"/>
        </w:rPr>
        <w:t xml:space="preserve"> will </w:t>
      </w:r>
      <w:r w:rsidRPr="00260E47" w:rsidR="00B36B78">
        <w:rPr>
          <w:szCs w:val="24"/>
        </w:rPr>
        <w:t>analyze</w:t>
      </w:r>
      <w:r w:rsidRPr="00260E47">
        <w:rPr>
          <w:szCs w:val="24"/>
        </w:rPr>
        <w:t xml:space="preserve"> nonresponse to assess whether the sample of </w:t>
      </w:r>
      <w:r w:rsidRPr="00260E47" w:rsidR="00090FC7">
        <w:rPr>
          <w:szCs w:val="24"/>
        </w:rPr>
        <w:t xml:space="preserve">follow-up </w:t>
      </w:r>
      <w:r w:rsidRPr="00260E47">
        <w:rPr>
          <w:szCs w:val="24"/>
        </w:rPr>
        <w:t xml:space="preserve">survey respondents is representative of the full </w:t>
      </w:r>
      <w:r w:rsidRPr="00260E47" w:rsidR="00FC46A4">
        <w:rPr>
          <w:szCs w:val="24"/>
        </w:rPr>
        <w:t xml:space="preserve">study </w:t>
      </w:r>
      <w:r w:rsidRPr="00260E47">
        <w:rPr>
          <w:szCs w:val="24"/>
        </w:rPr>
        <w:t>sample.</w:t>
      </w:r>
      <w:r w:rsidRPr="00260E47" w:rsidR="00C533BC">
        <w:rPr>
          <w:szCs w:val="24"/>
        </w:rPr>
        <w:t xml:space="preserve"> </w:t>
      </w:r>
      <w:r w:rsidRPr="00260E47">
        <w:rPr>
          <w:szCs w:val="24"/>
        </w:rPr>
        <w:t xml:space="preserve">Using the data on </w:t>
      </w:r>
      <w:r w:rsidRPr="00260E47" w:rsidR="006E6C63">
        <w:rPr>
          <w:szCs w:val="24"/>
        </w:rPr>
        <w:t>participants</w:t>
      </w:r>
      <w:r w:rsidRPr="00260E47" w:rsidR="002A5B59">
        <w:rPr>
          <w:szCs w:val="24"/>
        </w:rPr>
        <w:t>’ c</w:t>
      </w:r>
      <w:r w:rsidRPr="00260E47">
        <w:rPr>
          <w:szCs w:val="24"/>
        </w:rPr>
        <w:t xml:space="preserve">haracteristics collected </w:t>
      </w:r>
      <w:r w:rsidRPr="00260E47" w:rsidR="00090FC7">
        <w:rPr>
          <w:szCs w:val="24"/>
        </w:rPr>
        <w:t>at</w:t>
      </w:r>
      <w:r w:rsidRPr="00260E47">
        <w:rPr>
          <w:szCs w:val="24"/>
        </w:rPr>
        <w:t xml:space="preserve"> baseline, Mathematica will conduct statistical tests (chi-square and t-tests) to gauge whether the treatment group members who participated in data collection are representative of all the treatment group members, whether the control group members who participated in data collection are representative of all the control group members, and whether there are </w:t>
      </w:r>
      <w:r w:rsidRPr="00260E47" w:rsidR="00EC4806">
        <w:rPr>
          <w:szCs w:val="24"/>
        </w:rPr>
        <w:t xml:space="preserve">systematic </w:t>
      </w:r>
      <w:r w:rsidRPr="00260E47">
        <w:rPr>
          <w:szCs w:val="24"/>
        </w:rPr>
        <w:t>differences in the treatment and control group members who responded to the survey.</w:t>
      </w:r>
    </w:p>
    <w:p w:rsidRPr="00260E47" w:rsidR="00DD391B" w:rsidP="008C2319" w:rsidRDefault="00DB3D3C" w14:paraId="711694F5" w14:textId="558C8BF6">
      <w:pPr>
        <w:pStyle w:val="NormalSS"/>
        <w:ind w:firstLine="0"/>
        <w:rPr>
          <w:szCs w:val="24"/>
        </w:rPr>
      </w:pPr>
      <w:r w:rsidRPr="00260E47">
        <w:rPr>
          <w:szCs w:val="24"/>
        </w:rPr>
        <w:t xml:space="preserve">The evaluation </w:t>
      </w:r>
      <w:r w:rsidRPr="00260E47" w:rsidR="00B0094B">
        <w:rPr>
          <w:szCs w:val="24"/>
        </w:rPr>
        <w:t>t</w:t>
      </w:r>
      <w:r w:rsidRPr="00260E47">
        <w:rPr>
          <w:szCs w:val="24"/>
        </w:rPr>
        <w:t>eam</w:t>
      </w:r>
      <w:r w:rsidRPr="00260E47" w:rsidR="00DD391B">
        <w:rPr>
          <w:szCs w:val="24"/>
        </w:rPr>
        <w:t xml:space="preserve"> will use two approaches to correct for potential nonresponse bias in the estimation of program impacts.</w:t>
      </w:r>
      <w:r w:rsidRPr="00260E47" w:rsidR="00C533BC">
        <w:rPr>
          <w:szCs w:val="24"/>
        </w:rPr>
        <w:t xml:space="preserve"> </w:t>
      </w:r>
      <w:r w:rsidRPr="00260E47" w:rsidR="00DD391B">
        <w:rPr>
          <w:szCs w:val="24"/>
        </w:rPr>
        <w:t>First, the regression models described in A</w:t>
      </w:r>
      <w:r w:rsidRPr="00260E47" w:rsidR="00EC06DF">
        <w:rPr>
          <w:szCs w:val="24"/>
        </w:rPr>
        <w:t>16</w:t>
      </w:r>
      <w:r w:rsidRPr="00260E47" w:rsidR="005E0390">
        <w:rPr>
          <w:szCs w:val="24"/>
        </w:rPr>
        <w:t xml:space="preserve"> will adjust for </w:t>
      </w:r>
      <w:r w:rsidRPr="00260E47" w:rsidR="00DD391B">
        <w:rPr>
          <w:szCs w:val="24"/>
        </w:rPr>
        <w:t xml:space="preserve">observed differences between the characteristics of </w:t>
      </w:r>
      <w:r w:rsidRPr="00260E47" w:rsidR="002A5B59">
        <w:rPr>
          <w:szCs w:val="24"/>
        </w:rPr>
        <w:t>treatment</w:t>
      </w:r>
      <w:r w:rsidRPr="00260E47" w:rsidR="00DD391B">
        <w:rPr>
          <w:szCs w:val="24"/>
        </w:rPr>
        <w:t xml:space="preserve"> and control group respondents.</w:t>
      </w:r>
      <w:r w:rsidRPr="00260E47" w:rsidR="00C533BC">
        <w:rPr>
          <w:szCs w:val="24"/>
        </w:rPr>
        <w:t xml:space="preserve"> </w:t>
      </w:r>
      <w:r w:rsidRPr="00260E47" w:rsidR="00DD391B">
        <w:rPr>
          <w:szCs w:val="24"/>
        </w:rPr>
        <w:t>Second, because this regression procedure will not correct for differences between respondents and nonrespondents in each research group, sample weights</w:t>
      </w:r>
      <w:r w:rsidRPr="00260E47">
        <w:rPr>
          <w:szCs w:val="24"/>
        </w:rPr>
        <w:t xml:space="preserve"> will be constructed</w:t>
      </w:r>
      <w:r w:rsidRPr="00260E47" w:rsidR="00DD391B">
        <w:rPr>
          <w:szCs w:val="24"/>
        </w:rPr>
        <w:t xml:space="preserve"> so that the weighted baseline characteristics of respondents in the treatment and control group in each </w:t>
      </w:r>
      <w:r w:rsidRPr="00260E47" w:rsidR="00C64B52">
        <w:rPr>
          <w:szCs w:val="24"/>
        </w:rPr>
        <w:t>program</w:t>
      </w:r>
      <w:r w:rsidRPr="00260E47" w:rsidR="00DD391B">
        <w:rPr>
          <w:szCs w:val="24"/>
        </w:rPr>
        <w:t xml:space="preserve"> are similar to </w:t>
      </w:r>
      <w:r w:rsidRPr="00260E47" w:rsidR="00E61930">
        <w:rPr>
          <w:szCs w:val="24"/>
        </w:rPr>
        <w:t xml:space="preserve">those of </w:t>
      </w:r>
      <w:r w:rsidRPr="00260E47" w:rsidR="00DD391B">
        <w:rPr>
          <w:szCs w:val="24"/>
        </w:rPr>
        <w:t>the full sample (respondents and nonrespondents). These weights will be constructed using data from the baseline surveys.</w:t>
      </w:r>
    </w:p>
    <w:p w:rsidRPr="00260E47" w:rsidR="00EC6101" w:rsidP="008C2319" w:rsidRDefault="00EC6101" w14:paraId="0A5D80FB" w14:textId="77777777">
      <w:pPr>
        <w:autoSpaceDE w:val="0"/>
        <w:autoSpaceDN w:val="0"/>
        <w:adjustRightInd w:val="0"/>
        <w:spacing w:before="120" w:after="60"/>
        <w:rPr>
          <w:b/>
          <w:i/>
        </w:rPr>
      </w:pPr>
      <w:r w:rsidRPr="00260E47">
        <w:rPr>
          <w:b/>
          <w:i/>
        </w:rPr>
        <w:t>Maximizing Response Rates</w:t>
      </w:r>
    </w:p>
    <w:p w:rsidRPr="00260E47" w:rsidR="00C26EFA" w:rsidP="008C2319" w:rsidRDefault="00C26EFA" w14:paraId="4029C7F8" w14:textId="77777777">
      <w:pPr>
        <w:pStyle w:val="NormalSS"/>
        <w:spacing w:before="120" w:after="0"/>
        <w:ind w:firstLine="0"/>
        <w:rPr>
          <w:b/>
          <w:szCs w:val="24"/>
          <w:u w:val="single"/>
        </w:rPr>
      </w:pPr>
      <w:r w:rsidRPr="00260E47">
        <w:rPr>
          <w:b/>
          <w:szCs w:val="24"/>
          <w:u w:val="single"/>
        </w:rPr>
        <w:t>Impact Study</w:t>
      </w:r>
    </w:p>
    <w:p w:rsidRPr="00260E47" w:rsidR="00EC06DF" w:rsidP="008C2319" w:rsidRDefault="00EC06DF" w14:paraId="1DE94412" w14:textId="3A6EE608">
      <w:pPr>
        <w:pStyle w:val="NormalSS"/>
        <w:spacing w:before="120" w:after="0"/>
        <w:ind w:firstLine="0"/>
        <w:rPr>
          <w:szCs w:val="24"/>
        </w:rPr>
      </w:pPr>
      <w:r w:rsidRPr="00260E47">
        <w:rPr>
          <w:szCs w:val="24"/>
        </w:rPr>
        <w:t xml:space="preserve">Methods for maximizing response rates for the </w:t>
      </w:r>
      <w:r w:rsidRPr="00260E47" w:rsidR="00E831AC">
        <w:rPr>
          <w:szCs w:val="24"/>
        </w:rPr>
        <w:t xml:space="preserve">second follow-up survey </w:t>
      </w:r>
      <w:r w:rsidRPr="00260E47">
        <w:rPr>
          <w:szCs w:val="24"/>
        </w:rPr>
        <w:t>are discussed below.</w:t>
      </w:r>
      <w:r w:rsidRPr="00260E47" w:rsidR="00584822">
        <w:rPr>
          <w:szCs w:val="24"/>
        </w:rPr>
        <w:t xml:space="preserve"> These are consistent with the procedures proposed and approved for the first follow-up survey. </w:t>
      </w:r>
    </w:p>
    <w:p w:rsidRPr="00260E47" w:rsidR="009B7F54" w:rsidP="008C2319" w:rsidRDefault="009B7F54" w14:paraId="23AC4AD7" w14:textId="77777777">
      <w:pPr>
        <w:pStyle w:val="NormalSS"/>
        <w:spacing w:before="120" w:after="0"/>
        <w:ind w:firstLine="0"/>
        <w:rPr>
          <w:szCs w:val="24"/>
        </w:rPr>
      </w:pPr>
    </w:p>
    <w:p w:rsidRPr="00260E47" w:rsidR="00C26EFA" w:rsidP="008C2319" w:rsidRDefault="00C26EFA" w14:paraId="2AB8FF62" w14:textId="107013EA">
      <w:pPr>
        <w:pStyle w:val="BulletBlack"/>
        <w:tabs>
          <w:tab w:val="clear" w:pos="360"/>
        </w:tabs>
        <w:ind w:left="630"/>
        <w:rPr>
          <w:rFonts w:ascii="Times New Roman" w:hAnsi="Times New Roman"/>
        </w:rPr>
      </w:pPr>
      <w:r w:rsidRPr="00260E47">
        <w:rPr>
          <w:rFonts w:ascii="Times New Roman" w:hAnsi="Times New Roman"/>
          <w:b/>
        </w:rPr>
        <w:lastRenderedPageBreak/>
        <w:t xml:space="preserve">Use a tested questionnaire. </w:t>
      </w:r>
      <w:r w:rsidRPr="00260E47" w:rsidR="00E831AC">
        <w:rPr>
          <w:rFonts w:ascii="Times New Roman" w:hAnsi="Times New Roman"/>
        </w:rPr>
        <w:t>As with the first follow-up,</w:t>
      </w:r>
      <w:r w:rsidRPr="00260E47" w:rsidR="00E831AC">
        <w:rPr>
          <w:rFonts w:ascii="Times New Roman" w:hAnsi="Times New Roman"/>
          <w:b/>
        </w:rPr>
        <w:t xml:space="preserve"> </w:t>
      </w:r>
      <w:r w:rsidRPr="00260E47" w:rsidR="00E831AC">
        <w:rPr>
          <w:rFonts w:ascii="Times New Roman" w:hAnsi="Times New Roman"/>
        </w:rPr>
        <w:t>t</w:t>
      </w:r>
      <w:r w:rsidRPr="00260E47">
        <w:rPr>
          <w:rFonts w:ascii="Times New Roman" w:hAnsi="Times New Roman"/>
        </w:rPr>
        <w:t>he</w:t>
      </w:r>
      <w:r w:rsidRPr="00260E47" w:rsidR="00156D82">
        <w:rPr>
          <w:rFonts w:ascii="Times New Roman" w:hAnsi="Times New Roman"/>
        </w:rPr>
        <w:t xml:space="preserve"> collection of</w:t>
      </w:r>
      <w:r w:rsidRPr="00260E47">
        <w:rPr>
          <w:rFonts w:ascii="Times New Roman" w:hAnsi="Times New Roman"/>
        </w:rPr>
        <w:t xml:space="preserve"> </w:t>
      </w:r>
      <w:r w:rsidRPr="00260E47" w:rsidR="009B7F54">
        <w:rPr>
          <w:rFonts w:ascii="Times New Roman" w:hAnsi="Times New Roman"/>
        </w:rPr>
        <w:t>second follow-up survey</w:t>
      </w:r>
      <w:r w:rsidRPr="00260E47">
        <w:rPr>
          <w:rFonts w:ascii="Times New Roman" w:hAnsi="Times New Roman"/>
        </w:rPr>
        <w:t xml:space="preserve"> </w:t>
      </w:r>
      <w:r w:rsidRPr="00260E47" w:rsidR="00156D82">
        <w:rPr>
          <w:rFonts w:ascii="Times New Roman" w:hAnsi="Times New Roman"/>
        </w:rPr>
        <w:t xml:space="preserve">data </w:t>
      </w:r>
      <w:r w:rsidRPr="00260E47">
        <w:rPr>
          <w:rFonts w:ascii="Times New Roman" w:hAnsi="Times New Roman"/>
        </w:rPr>
        <w:t>has been tailored to the specific circumstances of th</w:t>
      </w:r>
      <w:r w:rsidRPr="00260E47" w:rsidR="003652B4">
        <w:rPr>
          <w:rFonts w:ascii="Times New Roman" w:hAnsi="Times New Roman"/>
        </w:rPr>
        <w:t>is</w:t>
      </w:r>
      <w:r w:rsidRPr="00260E47">
        <w:rPr>
          <w:rFonts w:ascii="Times New Roman" w:hAnsi="Times New Roman"/>
        </w:rPr>
        <w:t xml:space="preserve"> evaluation, </w:t>
      </w:r>
      <w:r w:rsidRPr="00260E47" w:rsidR="0004197F">
        <w:rPr>
          <w:rFonts w:ascii="Times New Roman" w:hAnsi="Times New Roman"/>
        </w:rPr>
        <w:t xml:space="preserve">yet </w:t>
      </w:r>
      <w:r w:rsidRPr="00260E47">
        <w:rPr>
          <w:rFonts w:ascii="Times New Roman" w:hAnsi="Times New Roman"/>
        </w:rPr>
        <w:t xml:space="preserve">is based closely on the </w:t>
      </w:r>
      <w:r w:rsidRPr="00260E47" w:rsidR="008726E4">
        <w:rPr>
          <w:rFonts w:ascii="Times New Roman" w:hAnsi="Times New Roman"/>
        </w:rPr>
        <w:t>Evaluation of the Supplemental Nutrition Assistance Program</w:t>
      </w:r>
      <w:r w:rsidRPr="00260E47" w:rsidR="00380725">
        <w:rPr>
          <w:rFonts w:ascii="Times New Roman" w:hAnsi="Times New Roman"/>
        </w:rPr>
        <w:t xml:space="preserve"> (SNAP)</w:t>
      </w:r>
      <w:r w:rsidRPr="00260E47" w:rsidR="008726E4">
        <w:rPr>
          <w:rFonts w:ascii="Times New Roman" w:hAnsi="Times New Roman"/>
        </w:rPr>
        <w:t xml:space="preserve"> Employment and Training Pilots</w:t>
      </w:r>
      <w:r w:rsidRPr="00260E47" w:rsidR="00025E75">
        <w:rPr>
          <w:rFonts w:ascii="Times New Roman" w:hAnsi="Times New Roman"/>
        </w:rPr>
        <w:t xml:space="preserve"> </w:t>
      </w:r>
      <w:r w:rsidRPr="00260E47">
        <w:rPr>
          <w:rFonts w:ascii="Times New Roman" w:hAnsi="Times New Roman"/>
        </w:rPr>
        <w:t>baseline survey</w:t>
      </w:r>
      <w:r w:rsidRPr="00260E47" w:rsidR="00487EC0">
        <w:rPr>
          <w:rFonts w:ascii="Times New Roman" w:hAnsi="Times New Roman"/>
        </w:rPr>
        <w:t xml:space="preserve"> (OMB </w:t>
      </w:r>
      <w:r w:rsidRPr="00260E47" w:rsidR="00994871">
        <w:rPr>
          <w:rFonts w:ascii="Times New Roman" w:hAnsi="Times New Roman"/>
        </w:rPr>
        <w:t>#</w:t>
      </w:r>
      <w:r w:rsidRPr="00260E47" w:rsidR="00487EC0">
        <w:rPr>
          <w:rFonts w:ascii="Times New Roman" w:hAnsi="Times New Roman"/>
        </w:rPr>
        <w:t>0584-0604)</w:t>
      </w:r>
      <w:r w:rsidRPr="00260E47">
        <w:rPr>
          <w:rFonts w:ascii="Times New Roman" w:hAnsi="Times New Roman"/>
        </w:rPr>
        <w:t xml:space="preserve">, </w:t>
      </w:r>
      <w:r w:rsidRPr="00260E47" w:rsidR="0004197F">
        <w:rPr>
          <w:rFonts w:ascii="Times New Roman" w:hAnsi="Times New Roman"/>
        </w:rPr>
        <w:t>a</w:t>
      </w:r>
      <w:r w:rsidRPr="00260E47" w:rsidR="00F57A77">
        <w:rPr>
          <w:rFonts w:ascii="Times New Roman" w:hAnsi="Times New Roman"/>
        </w:rPr>
        <w:t xml:space="preserve"> U</w:t>
      </w:r>
      <w:r w:rsidRPr="00260E47" w:rsidR="008726E4">
        <w:rPr>
          <w:rFonts w:ascii="Times New Roman" w:hAnsi="Times New Roman"/>
        </w:rPr>
        <w:t>.</w:t>
      </w:r>
      <w:r w:rsidRPr="00260E47" w:rsidR="00F57A77">
        <w:rPr>
          <w:rFonts w:ascii="Times New Roman" w:hAnsi="Times New Roman"/>
        </w:rPr>
        <w:t>S</w:t>
      </w:r>
      <w:r w:rsidRPr="00260E47" w:rsidR="008726E4">
        <w:rPr>
          <w:rFonts w:ascii="Times New Roman" w:hAnsi="Times New Roman"/>
        </w:rPr>
        <w:t xml:space="preserve">. </w:t>
      </w:r>
      <w:r w:rsidRPr="00260E47" w:rsidR="00F57A77">
        <w:rPr>
          <w:rFonts w:ascii="Times New Roman" w:hAnsi="Times New Roman"/>
        </w:rPr>
        <w:t>D</w:t>
      </w:r>
      <w:r w:rsidRPr="00260E47" w:rsidR="008726E4">
        <w:rPr>
          <w:rFonts w:ascii="Times New Roman" w:hAnsi="Times New Roman"/>
        </w:rPr>
        <w:t xml:space="preserve">epartment of </w:t>
      </w:r>
      <w:r w:rsidRPr="00260E47" w:rsidR="00F57A77">
        <w:rPr>
          <w:rFonts w:ascii="Times New Roman" w:hAnsi="Times New Roman"/>
        </w:rPr>
        <w:t>A</w:t>
      </w:r>
      <w:r w:rsidRPr="00260E47" w:rsidR="008726E4">
        <w:rPr>
          <w:rFonts w:ascii="Times New Roman" w:hAnsi="Times New Roman"/>
        </w:rPr>
        <w:t>griculture</w:t>
      </w:r>
      <w:r w:rsidRPr="00260E47" w:rsidR="002A5B59">
        <w:rPr>
          <w:rFonts w:ascii="Times New Roman" w:hAnsi="Times New Roman"/>
        </w:rPr>
        <w:t>-funded</w:t>
      </w:r>
      <w:r w:rsidRPr="00260E47">
        <w:rPr>
          <w:rFonts w:ascii="Times New Roman" w:hAnsi="Times New Roman"/>
        </w:rPr>
        <w:t xml:space="preserve"> initiative </w:t>
      </w:r>
      <w:r w:rsidRPr="00260E47" w:rsidR="008726E4">
        <w:rPr>
          <w:rFonts w:ascii="Times New Roman" w:hAnsi="Times New Roman"/>
        </w:rPr>
        <w:t xml:space="preserve">that </w:t>
      </w:r>
      <w:r w:rsidRPr="00260E47">
        <w:rPr>
          <w:rFonts w:ascii="Times New Roman" w:hAnsi="Times New Roman"/>
        </w:rPr>
        <w:t xml:space="preserve">received OMB approval, was extensively tested, and was successfully fielded. </w:t>
      </w:r>
      <w:r w:rsidRPr="00260E47" w:rsidR="008C2E1C">
        <w:rPr>
          <w:rFonts w:ascii="Times New Roman" w:hAnsi="Times New Roman"/>
        </w:rPr>
        <w:t>The goal of the SNAP Employment and Training evaluation was</w:t>
      </w:r>
      <w:r w:rsidRPr="00260E47" w:rsidR="00380725">
        <w:rPr>
          <w:rFonts w:ascii="Times New Roman" w:hAnsi="Times New Roman"/>
        </w:rPr>
        <w:t xml:space="preserve"> to rigorously test innovative strategies for increasing employment and earnings among SNAP participants and reducing their dependence on SNAP and other public assistance programs</w:t>
      </w:r>
      <w:r w:rsidRPr="00260E47" w:rsidR="008C2E1C">
        <w:rPr>
          <w:rFonts w:ascii="Times New Roman" w:hAnsi="Times New Roman"/>
        </w:rPr>
        <w:t>. Thus the population and goal of the SNAP Employment and Training evaluation was</w:t>
      </w:r>
      <w:r w:rsidRPr="00260E47" w:rsidR="00380725">
        <w:rPr>
          <w:rFonts w:ascii="Times New Roman" w:hAnsi="Times New Roman"/>
        </w:rPr>
        <w:t xml:space="preserve"> </w:t>
      </w:r>
      <w:r w:rsidRPr="00260E47" w:rsidR="00045165">
        <w:rPr>
          <w:rFonts w:ascii="Times New Roman" w:hAnsi="Times New Roman"/>
        </w:rPr>
        <w:t>similar</w:t>
      </w:r>
      <w:r w:rsidRPr="00260E47" w:rsidR="00380725">
        <w:rPr>
          <w:rFonts w:ascii="Times New Roman" w:hAnsi="Times New Roman"/>
        </w:rPr>
        <w:t xml:space="preserve"> to the current study. </w:t>
      </w:r>
      <w:r w:rsidRPr="00260E47" w:rsidR="00C24490">
        <w:rPr>
          <w:rFonts w:ascii="Times New Roman" w:hAnsi="Times New Roman"/>
        </w:rPr>
        <w:t xml:space="preserve">A question-by-question justification for the items included in </w:t>
      </w:r>
      <w:r w:rsidRPr="00260E47" w:rsidR="00EC5A3F">
        <w:rPr>
          <w:rFonts w:ascii="Times New Roman" w:hAnsi="Times New Roman"/>
        </w:rPr>
        <w:t>the second follow-up survey</w:t>
      </w:r>
      <w:r w:rsidRPr="00260E47" w:rsidR="00C24490">
        <w:rPr>
          <w:rFonts w:ascii="Times New Roman" w:hAnsi="Times New Roman"/>
        </w:rPr>
        <w:t xml:space="preserve"> is presented in Attachment </w:t>
      </w:r>
      <w:r w:rsidRPr="00260E47" w:rsidR="00117BEA">
        <w:rPr>
          <w:rFonts w:ascii="Times New Roman" w:hAnsi="Times New Roman"/>
        </w:rPr>
        <w:t>O</w:t>
      </w:r>
      <w:r w:rsidRPr="00260E47" w:rsidR="00C24490">
        <w:rPr>
          <w:rFonts w:ascii="Times New Roman" w:hAnsi="Times New Roman"/>
        </w:rPr>
        <w:t>.</w:t>
      </w:r>
      <w:r w:rsidRPr="00260E47" w:rsidR="009B7F54">
        <w:rPr>
          <w:rFonts w:ascii="Times New Roman" w:hAnsi="Times New Roman"/>
        </w:rPr>
        <w:t xml:space="preserve"> The second follow-up survey was also pretested with nine people.</w:t>
      </w:r>
    </w:p>
    <w:p w:rsidRPr="00260E47" w:rsidR="00C26EFA" w:rsidP="008C2319" w:rsidRDefault="00C26EFA" w14:paraId="162A10DF" w14:textId="7F229D67">
      <w:pPr>
        <w:pStyle w:val="BulletBlack"/>
        <w:tabs>
          <w:tab w:val="clear" w:pos="360"/>
        </w:tabs>
        <w:ind w:left="630"/>
        <w:rPr>
          <w:rFonts w:ascii="Times New Roman" w:hAnsi="Times New Roman"/>
        </w:rPr>
      </w:pPr>
      <w:r w:rsidRPr="00260E47">
        <w:rPr>
          <w:rFonts w:ascii="Times New Roman" w:hAnsi="Times New Roman"/>
          <w:b/>
        </w:rPr>
        <w:t xml:space="preserve">Use </w:t>
      </w:r>
      <w:r w:rsidRPr="00260E47" w:rsidR="00156D82">
        <w:rPr>
          <w:rFonts w:ascii="Times New Roman" w:hAnsi="Times New Roman"/>
          <w:b/>
        </w:rPr>
        <w:t>a straightforward, undemanding questionnaire</w:t>
      </w:r>
      <w:r w:rsidRPr="00260E47">
        <w:rPr>
          <w:rFonts w:ascii="Times New Roman" w:hAnsi="Times New Roman"/>
          <w:b/>
        </w:rPr>
        <w:t>.</w:t>
      </w:r>
      <w:r w:rsidRPr="00260E47">
        <w:rPr>
          <w:rFonts w:ascii="Times New Roman" w:hAnsi="Times New Roman"/>
        </w:rPr>
        <w:t xml:space="preserve"> The </w:t>
      </w:r>
      <w:r w:rsidRPr="00260E47" w:rsidR="00DB4AE2">
        <w:rPr>
          <w:rFonts w:ascii="Times New Roman" w:hAnsi="Times New Roman"/>
        </w:rPr>
        <w:t xml:space="preserve">second follow-up </w:t>
      </w:r>
      <w:r w:rsidRPr="00260E47" w:rsidR="00BF6A59">
        <w:rPr>
          <w:rFonts w:ascii="Times New Roman" w:hAnsi="Times New Roman"/>
        </w:rPr>
        <w:t>survey</w:t>
      </w:r>
      <w:r w:rsidRPr="00260E47">
        <w:rPr>
          <w:rFonts w:ascii="Times New Roman" w:hAnsi="Times New Roman"/>
        </w:rPr>
        <w:t xml:space="preserve"> is designed to be easy to complete. The questions use clear and straightforward language. </w:t>
      </w:r>
    </w:p>
    <w:p w:rsidRPr="00564B60" w:rsidR="008C63D9" w:rsidP="000D0FBD" w:rsidRDefault="00DB3D3C" w14:paraId="37D7A6D5" w14:textId="0AB45F40">
      <w:pPr>
        <w:pStyle w:val="BulletBlack"/>
        <w:tabs>
          <w:tab w:val="clear" w:pos="360"/>
        </w:tabs>
        <w:ind w:left="630"/>
        <w:rPr>
          <w:rFonts w:ascii="Times New Roman" w:hAnsi="Times New Roman"/>
          <w:bCs/>
        </w:rPr>
      </w:pPr>
      <w:r w:rsidRPr="00260E47">
        <w:rPr>
          <w:rFonts w:ascii="Times New Roman" w:hAnsi="Times New Roman"/>
          <w:b/>
        </w:rPr>
        <w:t xml:space="preserve">Use </w:t>
      </w:r>
      <w:r w:rsidRPr="00260E47" w:rsidR="005F146B">
        <w:rPr>
          <w:rFonts w:ascii="Times New Roman" w:hAnsi="Times New Roman"/>
          <w:b/>
        </w:rPr>
        <w:t>incentives</w:t>
      </w:r>
      <w:r w:rsidRPr="00260E47">
        <w:rPr>
          <w:rFonts w:ascii="Times New Roman" w:hAnsi="Times New Roman"/>
          <w:b/>
        </w:rPr>
        <w:t xml:space="preserve">. </w:t>
      </w:r>
      <w:r w:rsidRPr="00E53733" w:rsidR="0028129F">
        <w:rPr>
          <w:rFonts w:ascii="Times New Roman" w:hAnsi="Times New Roman"/>
          <w:bCs/>
        </w:rPr>
        <w:t xml:space="preserve">OIRA </w:t>
      </w:r>
      <w:r w:rsidRPr="00E53733" w:rsidR="00EA1F1E">
        <w:rPr>
          <w:rFonts w:ascii="Times New Roman" w:hAnsi="Times New Roman"/>
          <w:bCs/>
        </w:rPr>
        <w:t xml:space="preserve">initially </w:t>
      </w:r>
      <w:r w:rsidRPr="00E53733" w:rsidR="0028129F">
        <w:rPr>
          <w:rFonts w:ascii="Times New Roman" w:hAnsi="Times New Roman"/>
          <w:bCs/>
        </w:rPr>
        <w:t xml:space="preserve">approved a two-tiered incentive structure </w:t>
      </w:r>
      <w:r w:rsidRPr="00E53733" w:rsidR="001E3310">
        <w:rPr>
          <w:rFonts w:ascii="Times New Roman" w:hAnsi="Times New Roman"/>
          <w:bCs/>
        </w:rPr>
        <w:t>with</w:t>
      </w:r>
      <w:r w:rsidRPr="00E53733" w:rsidR="0028129F">
        <w:rPr>
          <w:rFonts w:ascii="Times New Roman" w:hAnsi="Times New Roman"/>
          <w:bCs/>
        </w:rPr>
        <w:t xml:space="preserve"> an “early bird” incentive that provides survey respondents $35 if they complete the survey within four weeks of the initial notification, and $25 if they complete after four weeks.</w:t>
      </w:r>
      <w:r w:rsidRPr="00564B60" w:rsidR="005F1987">
        <w:rPr>
          <w:rFonts w:ascii="Times New Roman" w:hAnsi="Times New Roman"/>
          <w:bCs/>
        </w:rPr>
        <w:t xml:space="preserve"> </w:t>
      </w:r>
      <w:r w:rsidRPr="0089558A" w:rsidR="005F1987">
        <w:rPr>
          <w:rFonts w:ascii="Times New Roman" w:hAnsi="Times New Roman"/>
          <w:bCs/>
        </w:rPr>
        <w:t>The study team</w:t>
      </w:r>
      <w:r w:rsidRPr="000425B7" w:rsidR="0028129F">
        <w:rPr>
          <w:rFonts w:ascii="Times New Roman" w:hAnsi="Times New Roman"/>
          <w:bCs/>
        </w:rPr>
        <w:t xml:space="preserve"> employed this incentive structure for participants in all six programs during </w:t>
      </w:r>
      <w:r w:rsidRPr="000425B7" w:rsidR="001E3310">
        <w:rPr>
          <w:rFonts w:ascii="Times New Roman" w:hAnsi="Times New Roman"/>
          <w:bCs/>
        </w:rPr>
        <w:t xml:space="preserve">the administration of </w:t>
      </w:r>
      <w:r w:rsidRPr="000425B7" w:rsidR="0028129F">
        <w:rPr>
          <w:rFonts w:ascii="Times New Roman" w:hAnsi="Times New Roman"/>
          <w:bCs/>
        </w:rPr>
        <w:t>both the first and second follow-up surveys</w:t>
      </w:r>
      <w:r w:rsidRPr="000425B7" w:rsidR="001E3310">
        <w:rPr>
          <w:rFonts w:ascii="Times New Roman" w:hAnsi="Times New Roman"/>
          <w:bCs/>
        </w:rPr>
        <w:t xml:space="preserve"> </w:t>
      </w:r>
      <w:r w:rsidRPr="000425B7" w:rsidR="005F1987">
        <w:rPr>
          <w:rFonts w:ascii="Times New Roman" w:hAnsi="Times New Roman"/>
          <w:bCs/>
        </w:rPr>
        <w:t>until early Spring 2020</w:t>
      </w:r>
      <w:r w:rsidRPr="000425B7" w:rsidR="0028129F">
        <w:rPr>
          <w:rFonts w:ascii="Times New Roman" w:hAnsi="Times New Roman"/>
          <w:bCs/>
        </w:rPr>
        <w:t xml:space="preserve">. </w:t>
      </w:r>
      <w:r w:rsidRPr="0077702E" w:rsidR="00EC1425">
        <w:rPr>
          <w:rFonts w:ascii="Times New Roman" w:hAnsi="Times New Roman"/>
          <w:bCs/>
        </w:rPr>
        <w:t>In March 2020, w</w:t>
      </w:r>
      <w:r w:rsidRPr="0077702E" w:rsidR="0028129F">
        <w:rPr>
          <w:rFonts w:ascii="Times New Roman" w:hAnsi="Times New Roman"/>
          <w:bCs/>
        </w:rPr>
        <w:t xml:space="preserve">e </w:t>
      </w:r>
      <w:r w:rsidRPr="00E940A3" w:rsidR="00193B40">
        <w:rPr>
          <w:rFonts w:ascii="Times New Roman" w:hAnsi="Times New Roman"/>
          <w:bCs/>
        </w:rPr>
        <w:t>propos</w:t>
      </w:r>
      <w:r w:rsidRPr="00E940A3" w:rsidR="00EC1425">
        <w:rPr>
          <w:rFonts w:ascii="Times New Roman" w:hAnsi="Times New Roman"/>
          <w:bCs/>
        </w:rPr>
        <w:t>ed</w:t>
      </w:r>
      <w:r w:rsidRPr="00E940A3" w:rsidR="0028129F">
        <w:rPr>
          <w:rFonts w:ascii="Times New Roman" w:hAnsi="Times New Roman"/>
          <w:bCs/>
        </w:rPr>
        <w:t xml:space="preserve"> that the two-tiered incentive structure continue </w:t>
      </w:r>
      <w:r w:rsidRPr="00E940A3" w:rsidR="001E3310">
        <w:rPr>
          <w:rFonts w:ascii="Times New Roman" w:hAnsi="Times New Roman"/>
          <w:bCs/>
        </w:rPr>
        <w:t xml:space="preserve">only </w:t>
      </w:r>
      <w:r w:rsidRPr="00E940A3" w:rsidR="0028129F">
        <w:rPr>
          <w:rFonts w:ascii="Times New Roman" w:hAnsi="Times New Roman"/>
          <w:bCs/>
        </w:rPr>
        <w:t xml:space="preserve">among study participants in the two MyGoals sites in Baltimore and Houston, and </w:t>
      </w:r>
      <w:r w:rsidRPr="00E940A3" w:rsidR="00193B40">
        <w:rPr>
          <w:rFonts w:ascii="Times New Roman" w:hAnsi="Times New Roman"/>
          <w:bCs/>
        </w:rPr>
        <w:t>propose</w:t>
      </w:r>
      <w:r w:rsidRPr="00E940A3" w:rsidR="00EC1425">
        <w:rPr>
          <w:rFonts w:ascii="Times New Roman" w:hAnsi="Times New Roman"/>
          <w:bCs/>
        </w:rPr>
        <w:t>d</w:t>
      </w:r>
      <w:r w:rsidRPr="00E940A3" w:rsidR="0028129F">
        <w:rPr>
          <w:rFonts w:ascii="Times New Roman" w:hAnsi="Times New Roman"/>
          <w:bCs/>
        </w:rPr>
        <w:t xml:space="preserve"> that participants from the other four sites (FaDSS, LIFT, Jefferson County Colorado Works, and Work Success) be offered a $50 incentive for completing </w:t>
      </w:r>
      <w:r w:rsidRPr="00E940A3" w:rsidR="001E3310">
        <w:rPr>
          <w:rFonts w:ascii="Times New Roman" w:hAnsi="Times New Roman"/>
          <w:bCs/>
        </w:rPr>
        <w:t>each</w:t>
      </w:r>
      <w:r w:rsidRPr="00E940A3" w:rsidR="0028129F">
        <w:rPr>
          <w:rFonts w:ascii="Times New Roman" w:hAnsi="Times New Roman"/>
          <w:bCs/>
        </w:rPr>
        <w:t xml:space="preserve"> survey</w:t>
      </w:r>
      <w:r w:rsidRPr="00E940A3" w:rsidR="00866395">
        <w:rPr>
          <w:rFonts w:ascii="Times New Roman" w:hAnsi="Times New Roman"/>
          <w:bCs/>
        </w:rPr>
        <w:t>,</w:t>
      </w:r>
      <w:r w:rsidRPr="00E940A3" w:rsidR="00AA7D98">
        <w:rPr>
          <w:rFonts w:ascii="Times New Roman" w:hAnsi="Times New Roman"/>
          <w:bCs/>
        </w:rPr>
        <w:t xml:space="preserve"> irrespective of whether the participants complete the survey within the four-week “early bird” period</w:t>
      </w:r>
      <w:r w:rsidRPr="00E940A3" w:rsidR="0028129F">
        <w:rPr>
          <w:rFonts w:ascii="Times New Roman" w:hAnsi="Times New Roman"/>
          <w:bCs/>
        </w:rPr>
        <w:t xml:space="preserve">. </w:t>
      </w:r>
      <w:r w:rsidRPr="00E940A3" w:rsidR="00551CF6">
        <w:rPr>
          <w:rFonts w:ascii="Times New Roman" w:hAnsi="Times New Roman"/>
          <w:bCs/>
        </w:rPr>
        <w:t xml:space="preserve">The reason for </w:t>
      </w:r>
      <w:r w:rsidRPr="00E940A3" w:rsidR="00193B40">
        <w:rPr>
          <w:rFonts w:ascii="Times New Roman" w:hAnsi="Times New Roman"/>
          <w:bCs/>
        </w:rPr>
        <w:t xml:space="preserve">proposing this change </w:t>
      </w:r>
      <w:r w:rsidRPr="00E940A3" w:rsidR="00EC1425">
        <w:rPr>
          <w:rFonts w:ascii="Times New Roman" w:hAnsi="Times New Roman"/>
          <w:bCs/>
        </w:rPr>
        <w:t>wa</w:t>
      </w:r>
      <w:r w:rsidRPr="00E940A3" w:rsidR="00551CF6">
        <w:rPr>
          <w:rFonts w:ascii="Times New Roman" w:hAnsi="Times New Roman"/>
          <w:bCs/>
        </w:rPr>
        <w:t>s that, given patterns of survey response</w:t>
      </w:r>
      <w:r w:rsidRPr="00E940A3" w:rsidR="00866395">
        <w:rPr>
          <w:rFonts w:ascii="Times New Roman" w:hAnsi="Times New Roman"/>
          <w:bCs/>
        </w:rPr>
        <w:t xml:space="preserve"> for those four sites</w:t>
      </w:r>
      <w:r w:rsidRPr="00E940A3" w:rsidR="00551CF6">
        <w:rPr>
          <w:rFonts w:ascii="Times New Roman" w:hAnsi="Times New Roman"/>
          <w:bCs/>
        </w:rPr>
        <w:t xml:space="preserve">, there is a risk that our analysis will result in biased estimates of program impacts and will underrepresent participants in key groups. </w:t>
      </w:r>
      <w:r w:rsidRPr="00E53733" w:rsidR="00EC1425">
        <w:rPr>
          <w:rFonts w:ascii="Times New Roman" w:hAnsi="Times New Roman"/>
          <w:bCs/>
        </w:rPr>
        <w:t>OIRA approved the change to a</w:t>
      </w:r>
      <w:r w:rsidRPr="0089558A" w:rsidR="0028129F">
        <w:rPr>
          <w:rFonts w:ascii="Times New Roman" w:hAnsi="Times New Roman"/>
          <w:bCs/>
        </w:rPr>
        <w:t xml:space="preserve"> $50 incentive for the FaDSS, LIFT, Jefferson County Colorado Works, and Work Success site</w:t>
      </w:r>
      <w:r w:rsidRPr="000425B7" w:rsidR="003C266A">
        <w:rPr>
          <w:rFonts w:ascii="Times New Roman" w:hAnsi="Times New Roman"/>
          <w:bCs/>
        </w:rPr>
        <w:t>s</w:t>
      </w:r>
      <w:r w:rsidRPr="000425B7" w:rsidR="0028129F">
        <w:rPr>
          <w:rFonts w:ascii="Times New Roman" w:hAnsi="Times New Roman"/>
          <w:bCs/>
        </w:rPr>
        <w:t xml:space="preserve"> </w:t>
      </w:r>
      <w:r w:rsidRPr="000425B7" w:rsidR="00EC1425">
        <w:rPr>
          <w:rFonts w:ascii="Times New Roman" w:hAnsi="Times New Roman"/>
          <w:bCs/>
        </w:rPr>
        <w:t>in March 2020</w:t>
      </w:r>
      <w:r w:rsidRPr="000425B7" w:rsidR="005F1987">
        <w:rPr>
          <w:rFonts w:ascii="Times New Roman" w:hAnsi="Times New Roman"/>
          <w:bCs/>
        </w:rPr>
        <w:t xml:space="preserve"> (OMB #0970-0506)</w:t>
      </w:r>
      <w:r w:rsidRPr="000425B7" w:rsidR="00EC1425">
        <w:rPr>
          <w:rFonts w:ascii="Times New Roman" w:hAnsi="Times New Roman"/>
          <w:bCs/>
        </w:rPr>
        <w:t>.</w:t>
      </w:r>
      <w:r w:rsidRPr="000425B7" w:rsidR="002B4AF5">
        <w:rPr>
          <w:rFonts w:ascii="Times New Roman" w:hAnsi="Times New Roman"/>
          <w:bCs/>
        </w:rPr>
        <w:t xml:space="preserve"> </w:t>
      </w:r>
      <w:r w:rsidRPr="000425B7" w:rsidR="0042093C">
        <w:rPr>
          <w:rFonts w:ascii="Times New Roman" w:hAnsi="Times New Roman"/>
          <w:bCs/>
        </w:rPr>
        <w:t xml:space="preserve">We are now requesting that the incentive offered to respondents </w:t>
      </w:r>
      <w:r w:rsidR="00E53733">
        <w:rPr>
          <w:rFonts w:ascii="Times New Roman" w:hAnsi="Times New Roman"/>
          <w:bCs/>
        </w:rPr>
        <w:t xml:space="preserve">from MyGoals sites who </w:t>
      </w:r>
      <w:r w:rsidRPr="00E53733" w:rsidR="0042093C">
        <w:rPr>
          <w:rFonts w:ascii="Times New Roman" w:hAnsi="Times New Roman"/>
          <w:bCs/>
        </w:rPr>
        <w:t>complet</w:t>
      </w:r>
      <w:r w:rsidR="00E53733">
        <w:rPr>
          <w:rFonts w:ascii="Times New Roman" w:hAnsi="Times New Roman"/>
          <w:bCs/>
        </w:rPr>
        <w:t>e</w:t>
      </w:r>
      <w:r w:rsidRPr="00E53733" w:rsidR="0042093C">
        <w:rPr>
          <w:rFonts w:ascii="Times New Roman" w:hAnsi="Times New Roman"/>
          <w:bCs/>
        </w:rPr>
        <w:t xml:space="preserve"> the first and second follow-up surveys as part of the impact evaluation be raised from </w:t>
      </w:r>
      <w:r w:rsidR="00564B60">
        <w:rPr>
          <w:rFonts w:ascii="Times New Roman" w:hAnsi="Times New Roman"/>
          <w:bCs/>
        </w:rPr>
        <w:t xml:space="preserve">the current differential incentive to </w:t>
      </w:r>
      <w:r w:rsidRPr="00E53733" w:rsidR="0042093C">
        <w:rPr>
          <w:rFonts w:ascii="Times New Roman" w:hAnsi="Times New Roman"/>
          <w:bCs/>
        </w:rPr>
        <w:t>$50</w:t>
      </w:r>
      <w:r w:rsidR="00564B60">
        <w:rPr>
          <w:rFonts w:ascii="Times New Roman" w:hAnsi="Times New Roman"/>
          <w:bCs/>
        </w:rPr>
        <w:t xml:space="preserve"> in alignment with the other study </w:t>
      </w:r>
      <w:r w:rsidRPr="00E53733" w:rsidR="0042093C">
        <w:rPr>
          <w:rFonts w:ascii="Times New Roman" w:hAnsi="Times New Roman"/>
          <w:bCs/>
        </w:rPr>
        <w:t>sites. The response rates for the follow-up surveys are at risk of being much lower than anticipated because in-person location has stopped due to COVID-19. We believe a higher survey incentive will help increase the response rates and decrease the program-control group response rate differential</w:t>
      </w:r>
      <w:r w:rsidR="00564B60">
        <w:rPr>
          <w:rFonts w:ascii="Times New Roman" w:hAnsi="Times New Roman"/>
          <w:bCs/>
        </w:rPr>
        <w:t xml:space="preserve"> in the MyGoals sites</w:t>
      </w:r>
      <w:r w:rsidRPr="00E53733" w:rsidR="0042093C">
        <w:rPr>
          <w:rFonts w:ascii="Times New Roman" w:hAnsi="Times New Roman"/>
          <w:bCs/>
        </w:rPr>
        <w:t>, to avoid bias in the estimates of the programs’ effectiveness.</w:t>
      </w:r>
      <w:r w:rsidRPr="00E53733" w:rsidR="00A67608">
        <w:rPr>
          <w:rFonts w:ascii="Times New Roman" w:hAnsi="Times New Roman"/>
          <w:bCs/>
        </w:rPr>
        <w:t xml:space="preserve"> </w:t>
      </w:r>
      <w:r w:rsidRPr="00E53733" w:rsidR="00C16E41">
        <w:rPr>
          <w:rFonts w:ascii="Times New Roman" w:hAnsi="Times New Roman"/>
          <w:bCs/>
        </w:rPr>
        <w:t>We also request minor revisions to the survey</w:t>
      </w:r>
      <w:r w:rsidRPr="00564B60" w:rsidR="00C81E2B">
        <w:rPr>
          <w:rFonts w:ascii="Times New Roman" w:hAnsi="Times New Roman"/>
          <w:bCs/>
        </w:rPr>
        <w:t xml:space="preserve"> instruments (Attachment C. First follow-up survey_rev and Attachment N. Second follow-up survey_rev) and</w:t>
      </w:r>
      <w:r w:rsidRPr="00564B60" w:rsidR="00C16E41">
        <w:rPr>
          <w:rFonts w:ascii="Times New Roman" w:hAnsi="Times New Roman"/>
          <w:bCs/>
        </w:rPr>
        <w:t xml:space="preserve"> notifications</w:t>
      </w:r>
      <w:r w:rsidRPr="00564B60" w:rsidR="007F195C">
        <w:rPr>
          <w:rFonts w:ascii="Times New Roman" w:hAnsi="Times New Roman"/>
          <w:bCs/>
        </w:rPr>
        <w:t xml:space="preserve"> </w:t>
      </w:r>
      <w:r w:rsidRPr="00564B60" w:rsidR="00C16E41">
        <w:rPr>
          <w:rFonts w:ascii="Times New Roman" w:hAnsi="Times New Roman"/>
          <w:bCs/>
        </w:rPr>
        <w:t>(Attachment I. Notifications_rev)</w:t>
      </w:r>
      <w:r w:rsidRPr="00564B60" w:rsidR="007F195C">
        <w:rPr>
          <w:rFonts w:ascii="Times New Roman" w:hAnsi="Times New Roman"/>
          <w:bCs/>
        </w:rPr>
        <w:t xml:space="preserve"> to reflect the </w:t>
      </w:r>
      <w:r w:rsidR="000425B7">
        <w:rPr>
          <w:rFonts w:ascii="Times New Roman" w:hAnsi="Times New Roman"/>
          <w:bCs/>
        </w:rPr>
        <w:t xml:space="preserve">requested changes to the </w:t>
      </w:r>
      <w:r w:rsidRPr="00564B60" w:rsidR="007F195C">
        <w:rPr>
          <w:rFonts w:ascii="Times New Roman" w:hAnsi="Times New Roman"/>
          <w:bCs/>
        </w:rPr>
        <w:t>incentive</w:t>
      </w:r>
      <w:r w:rsidR="000425B7">
        <w:rPr>
          <w:rFonts w:ascii="Times New Roman" w:hAnsi="Times New Roman"/>
          <w:bCs/>
        </w:rPr>
        <w:t xml:space="preserve"> structure and amount</w:t>
      </w:r>
      <w:r w:rsidRPr="00564B60" w:rsidR="00C16E41">
        <w:rPr>
          <w:rFonts w:ascii="Times New Roman" w:hAnsi="Times New Roman"/>
          <w:bCs/>
        </w:rPr>
        <w:t>.</w:t>
      </w:r>
      <w:r w:rsidRPr="0089558A" w:rsidR="00C16E41">
        <w:rPr>
          <w:rFonts w:ascii="Times New Roman" w:hAnsi="Times New Roman"/>
          <w:bCs/>
        </w:rPr>
        <w:t xml:space="preserve"> Additional information regarding the</w:t>
      </w:r>
      <w:r w:rsidRPr="000425B7" w:rsidR="00A67608">
        <w:rPr>
          <w:rFonts w:ascii="Times New Roman" w:hAnsi="Times New Roman"/>
          <w:bCs/>
        </w:rPr>
        <w:t xml:space="preserve"> justification for this request</w:t>
      </w:r>
      <w:r w:rsidRPr="000425B7" w:rsidR="002B4AF5">
        <w:rPr>
          <w:rFonts w:ascii="Times New Roman" w:hAnsi="Times New Roman"/>
          <w:bCs/>
        </w:rPr>
        <w:t xml:space="preserve"> </w:t>
      </w:r>
      <w:r w:rsidRPr="000425B7" w:rsidR="0028129F">
        <w:rPr>
          <w:rFonts w:ascii="Times New Roman" w:hAnsi="Times New Roman"/>
          <w:bCs/>
        </w:rPr>
        <w:t xml:space="preserve">is included in </w:t>
      </w:r>
      <w:r w:rsidRPr="000425B7" w:rsidR="006753FD">
        <w:rPr>
          <w:rFonts w:ascii="Times New Roman" w:hAnsi="Times New Roman"/>
          <w:bCs/>
        </w:rPr>
        <w:t>Attachment P. Nonsub change request_Coaching Evaluation_</w:t>
      </w:r>
      <w:r w:rsidR="00CA35BA">
        <w:rPr>
          <w:rFonts w:ascii="Times New Roman" w:hAnsi="Times New Roman"/>
          <w:bCs/>
        </w:rPr>
        <w:t>Oct</w:t>
      </w:r>
      <w:r w:rsidRPr="00564B60" w:rsidR="006753FD">
        <w:rPr>
          <w:rFonts w:ascii="Times New Roman" w:hAnsi="Times New Roman"/>
          <w:bCs/>
        </w:rPr>
        <w:t xml:space="preserve"> 2020</w:t>
      </w:r>
      <w:r w:rsidRPr="00564B60" w:rsidR="00497C5E">
        <w:rPr>
          <w:rFonts w:ascii="Times New Roman" w:hAnsi="Times New Roman"/>
          <w:bCs/>
        </w:rPr>
        <w:t xml:space="preserve">. </w:t>
      </w:r>
    </w:p>
    <w:p w:rsidRPr="00260E47" w:rsidR="00C26EFA" w:rsidP="00B542BE" w:rsidRDefault="00C26EFA" w14:paraId="67281730" w14:textId="44B6D418">
      <w:pPr>
        <w:pStyle w:val="BulletBlack"/>
        <w:tabs>
          <w:tab w:val="clear" w:pos="360"/>
        </w:tabs>
        <w:ind w:left="630"/>
        <w:rPr>
          <w:rFonts w:ascii="Times New Roman" w:hAnsi="Times New Roman"/>
          <w:bCs/>
        </w:rPr>
      </w:pPr>
      <w:r w:rsidRPr="00260E47">
        <w:rPr>
          <w:rFonts w:ascii="Times New Roman" w:hAnsi="Times New Roman"/>
          <w:b/>
        </w:rPr>
        <w:t xml:space="preserve">Allow respondents to complete the survey in different ways. </w:t>
      </w:r>
      <w:r w:rsidRPr="00260E47">
        <w:rPr>
          <w:rFonts w:ascii="Times New Roman" w:hAnsi="Times New Roman"/>
          <w:bCs/>
        </w:rPr>
        <w:t xml:space="preserve">The </w:t>
      </w:r>
      <w:r w:rsidRPr="00260E47" w:rsidR="006E6C63">
        <w:rPr>
          <w:rFonts w:ascii="Times New Roman" w:hAnsi="Times New Roman"/>
          <w:bCs/>
        </w:rPr>
        <w:t>participants</w:t>
      </w:r>
      <w:r w:rsidRPr="00260E47">
        <w:rPr>
          <w:rFonts w:ascii="Times New Roman" w:hAnsi="Times New Roman"/>
          <w:bCs/>
        </w:rPr>
        <w:t xml:space="preserve"> </w:t>
      </w:r>
      <w:r w:rsidRPr="00260E47" w:rsidR="00EC1425">
        <w:rPr>
          <w:rFonts w:ascii="Times New Roman" w:hAnsi="Times New Roman"/>
          <w:bCs/>
        </w:rPr>
        <w:t>can</w:t>
      </w:r>
      <w:r w:rsidRPr="00260E47">
        <w:rPr>
          <w:rFonts w:ascii="Times New Roman" w:hAnsi="Times New Roman"/>
          <w:bCs/>
        </w:rPr>
        <w:t xml:space="preserve"> complete the survey </w:t>
      </w:r>
      <w:r w:rsidRPr="00260E47" w:rsidR="00C2680B">
        <w:rPr>
          <w:rFonts w:ascii="Times New Roman" w:hAnsi="Times New Roman"/>
          <w:bCs/>
        </w:rPr>
        <w:t xml:space="preserve">either </w:t>
      </w:r>
      <w:r w:rsidRPr="00260E47">
        <w:rPr>
          <w:rFonts w:ascii="Times New Roman" w:hAnsi="Times New Roman"/>
          <w:bCs/>
        </w:rPr>
        <w:t xml:space="preserve">online </w:t>
      </w:r>
      <w:r w:rsidRPr="00260E47" w:rsidR="00C2680B">
        <w:rPr>
          <w:rFonts w:ascii="Times New Roman" w:hAnsi="Times New Roman"/>
          <w:bCs/>
        </w:rPr>
        <w:t>(</w:t>
      </w:r>
      <w:r w:rsidRPr="00260E47">
        <w:rPr>
          <w:rFonts w:ascii="Times New Roman" w:hAnsi="Times New Roman"/>
          <w:bCs/>
        </w:rPr>
        <w:t>using a computer, tablet, or smartphone</w:t>
      </w:r>
      <w:r w:rsidRPr="00260E47" w:rsidR="00C2680B">
        <w:rPr>
          <w:rFonts w:ascii="Times New Roman" w:hAnsi="Times New Roman"/>
          <w:bCs/>
        </w:rPr>
        <w:t>)</w:t>
      </w:r>
      <w:r w:rsidRPr="00260E47">
        <w:rPr>
          <w:rFonts w:ascii="Times New Roman" w:hAnsi="Times New Roman"/>
          <w:bCs/>
        </w:rPr>
        <w:t xml:space="preserve"> or </w:t>
      </w:r>
      <w:r w:rsidRPr="00260E47" w:rsidR="00A16BB3">
        <w:rPr>
          <w:rFonts w:ascii="Times New Roman" w:hAnsi="Times New Roman"/>
          <w:bCs/>
        </w:rPr>
        <w:t>by tele</w:t>
      </w:r>
      <w:r w:rsidRPr="00260E47">
        <w:rPr>
          <w:rFonts w:ascii="Times New Roman" w:hAnsi="Times New Roman"/>
          <w:bCs/>
        </w:rPr>
        <w:t>phone.</w:t>
      </w:r>
    </w:p>
    <w:p w:rsidRPr="00260E47" w:rsidR="002436D5" w:rsidP="000D0FBD" w:rsidRDefault="002436D5" w14:paraId="080E762A" w14:textId="1A8BC8D4">
      <w:pPr>
        <w:pStyle w:val="Bullets"/>
        <w:numPr>
          <w:ilvl w:val="0"/>
          <w:numId w:val="23"/>
        </w:numPr>
        <w:spacing w:after="180" w:line="240" w:lineRule="auto"/>
        <w:ind w:left="630"/>
        <w:rPr>
          <w:sz w:val="24"/>
          <w:szCs w:val="24"/>
        </w:rPr>
      </w:pPr>
      <w:r w:rsidRPr="00260E47">
        <w:rPr>
          <w:b/>
          <w:sz w:val="24"/>
          <w:szCs w:val="24"/>
        </w:rPr>
        <w:lastRenderedPageBreak/>
        <w:t xml:space="preserve">Send reminder notifications. </w:t>
      </w:r>
      <w:r w:rsidRPr="00260E47">
        <w:rPr>
          <w:sz w:val="24"/>
          <w:szCs w:val="24"/>
        </w:rPr>
        <w:t xml:space="preserve">The evaluation team </w:t>
      </w:r>
      <w:r w:rsidRPr="00260E47" w:rsidR="00EC1425">
        <w:rPr>
          <w:sz w:val="24"/>
          <w:szCs w:val="24"/>
        </w:rPr>
        <w:t>is using</w:t>
      </w:r>
      <w:r w:rsidRPr="00260E47">
        <w:rPr>
          <w:sz w:val="24"/>
          <w:szCs w:val="24"/>
        </w:rPr>
        <w:t xml:space="preserve"> a combination of letters, emails, texts, and </w:t>
      </w:r>
      <w:r w:rsidRPr="00260E47" w:rsidR="00A16BB3">
        <w:rPr>
          <w:sz w:val="24"/>
          <w:szCs w:val="24"/>
        </w:rPr>
        <w:t>tele</w:t>
      </w:r>
      <w:r w:rsidRPr="00260E47">
        <w:rPr>
          <w:sz w:val="24"/>
          <w:szCs w:val="24"/>
        </w:rPr>
        <w:t xml:space="preserve">phone calls to encourage </w:t>
      </w:r>
      <w:r w:rsidRPr="00260E47" w:rsidR="006E6C63">
        <w:rPr>
          <w:sz w:val="24"/>
          <w:szCs w:val="24"/>
        </w:rPr>
        <w:t>participants</w:t>
      </w:r>
      <w:r w:rsidRPr="00260E47">
        <w:rPr>
          <w:sz w:val="24"/>
          <w:szCs w:val="24"/>
        </w:rPr>
        <w:t xml:space="preserve"> to participate. </w:t>
      </w:r>
      <w:r w:rsidRPr="00260E47" w:rsidR="009D1FC9">
        <w:rPr>
          <w:sz w:val="24"/>
          <w:szCs w:val="24"/>
        </w:rPr>
        <w:t>T</w:t>
      </w:r>
      <w:r w:rsidRPr="00260E47">
        <w:rPr>
          <w:sz w:val="24"/>
          <w:szCs w:val="24"/>
        </w:rPr>
        <w:t xml:space="preserve">hese notifications are included in Attachment </w:t>
      </w:r>
      <w:r w:rsidRPr="00260E47" w:rsidR="00117BEA">
        <w:rPr>
          <w:sz w:val="24"/>
          <w:szCs w:val="24"/>
        </w:rPr>
        <w:t>I</w:t>
      </w:r>
      <w:r w:rsidRPr="00260E47">
        <w:rPr>
          <w:sz w:val="24"/>
          <w:szCs w:val="24"/>
        </w:rPr>
        <w:t>.</w:t>
      </w:r>
      <w:r w:rsidRPr="00260E47" w:rsidR="0099159A">
        <w:rPr>
          <w:sz w:val="24"/>
          <w:szCs w:val="24"/>
        </w:rPr>
        <w:t xml:space="preserve"> For example, the advance letter (and insert) </w:t>
      </w:r>
      <w:r w:rsidRPr="00260E47" w:rsidR="00EC1425">
        <w:rPr>
          <w:sz w:val="24"/>
          <w:szCs w:val="24"/>
        </w:rPr>
        <w:t>is</w:t>
      </w:r>
      <w:r w:rsidRPr="00260E47" w:rsidR="0099159A">
        <w:rPr>
          <w:sz w:val="24"/>
          <w:szCs w:val="24"/>
        </w:rPr>
        <w:t xml:space="preserve"> mailed to participants at the start of data collection. The email notification </w:t>
      </w:r>
      <w:r w:rsidRPr="00260E47" w:rsidR="00EC1425">
        <w:rPr>
          <w:sz w:val="24"/>
          <w:szCs w:val="24"/>
        </w:rPr>
        <w:t>is</w:t>
      </w:r>
      <w:r w:rsidRPr="00260E47" w:rsidR="0099159A">
        <w:rPr>
          <w:sz w:val="24"/>
          <w:szCs w:val="24"/>
        </w:rPr>
        <w:t xml:space="preserve"> emailed to participants </w:t>
      </w:r>
      <w:r w:rsidRPr="00260E47" w:rsidR="00487EC0">
        <w:rPr>
          <w:sz w:val="24"/>
          <w:szCs w:val="24"/>
        </w:rPr>
        <w:t xml:space="preserve">who have not yet completed the survey </w:t>
      </w:r>
      <w:r w:rsidRPr="00260E47" w:rsidR="0099159A">
        <w:rPr>
          <w:sz w:val="24"/>
          <w:szCs w:val="24"/>
        </w:rPr>
        <w:t xml:space="preserve">about three weeks after the start of data collection. The refusal </w:t>
      </w:r>
      <w:r w:rsidRPr="00260E47" w:rsidR="00351EF8">
        <w:rPr>
          <w:sz w:val="24"/>
          <w:szCs w:val="24"/>
        </w:rPr>
        <w:t xml:space="preserve">avoidance </w:t>
      </w:r>
      <w:r w:rsidRPr="00260E47" w:rsidR="0099159A">
        <w:rPr>
          <w:sz w:val="24"/>
          <w:szCs w:val="24"/>
        </w:rPr>
        <w:t xml:space="preserve">letter </w:t>
      </w:r>
      <w:r w:rsidRPr="00260E47" w:rsidR="00EC1425">
        <w:rPr>
          <w:sz w:val="24"/>
          <w:szCs w:val="24"/>
        </w:rPr>
        <w:t>is</w:t>
      </w:r>
      <w:r w:rsidRPr="00260E47" w:rsidR="0099159A">
        <w:rPr>
          <w:sz w:val="24"/>
          <w:szCs w:val="24"/>
        </w:rPr>
        <w:t xml:space="preserve"> mailed to </w:t>
      </w:r>
      <w:r w:rsidRPr="00260E47" w:rsidR="00487EC0">
        <w:rPr>
          <w:sz w:val="24"/>
          <w:szCs w:val="24"/>
        </w:rPr>
        <w:t xml:space="preserve">participants </w:t>
      </w:r>
      <w:r w:rsidRPr="00260E47" w:rsidR="00083C4E">
        <w:rPr>
          <w:sz w:val="24"/>
          <w:szCs w:val="24"/>
        </w:rPr>
        <w:t xml:space="preserve">who </w:t>
      </w:r>
      <w:r w:rsidRPr="00260E47" w:rsidR="00487EC0">
        <w:rPr>
          <w:sz w:val="24"/>
          <w:szCs w:val="24"/>
        </w:rPr>
        <w:t xml:space="preserve">have not yet completed the survey and who </w:t>
      </w:r>
      <w:r w:rsidRPr="00260E47" w:rsidR="0099159A">
        <w:rPr>
          <w:sz w:val="24"/>
          <w:szCs w:val="24"/>
        </w:rPr>
        <w:t>we think will respond but are being avoidant or are delaying responding</w:t>
      </w:r>
      <w:r w:rsidRPr="00260E47" w:rsidR="00487EC0">
        <w:rPr>
          <w:sz w:val="24"/>
          <w:szCs w:val="24"/>
        </w:rPr>
        <w:t>. A</w:t>
      </w:r>
      <w:r w:rsidRPr="00260E47" w:rsidR="0099159A">
        <w:rPr>
          <w:sz w:val="24"/>
          <w:szCs w:val="24"/>
        </w:rPr>
        <w:t xml:space="preserve"> locating letter </w:t>
      </w:r>
      <w:r w:rsidRPr="00260E47" w:rsidR="004A4F04">
        <w:rPr>
          <w:sz w:val="24"/>
          <w:szCs w:val="24"/>
        </w:rPr>
        <w:t>is</w:t>
      </w:r>
      <w:r w:rsidRPr="00260E47" w:rsidR="00487EC0">
        <w:rPr>
          <w:sz w:val="24"/>
          <w:szCs w:val="24"/>
        </w:rPr>
        <w:t xml:space="preserve"> sent to participants who have not completed the survey after all available contact information has gone through a locating process</w:t>
      </w:r>
      <w:r w:rsidRPr="00260E47" w:rsidR="0099159A">
        <w:rPr>
          <w:sz w:val="24"/>
          <w:szCs w:val="24"/>
        </w:rPr>
        <w:t xml:space="preserve"> (described below).</w:t>
      </w:r>
      <w:r w:rsidRPr="00260E47" w:rsidR="00AC2963">
        <w:rPr>
          <w:sz w:val="24"/>
          <w:szCs w:val="24"/>
        </w:rPr>
        <w:t xml:space="preserve"> The </w:t>
      </w:r>
      <w:r w:rsidRPr="00260E47" w:rsidR="00891D06">
        <w:rPr>
          <w:sz w:val="24"/>
          <w:szCs w:val="24"/>
        </w:rPr>
        <w:t xml:space="preserve">advance materials for the survey </w:t>
      </w:r>
      <w:r w:rsidRPr="00260E47" w:rsidR="004A4F04">
        <w:rPr>
          <w:sz w:val="24"/>
          <w:szCs w:val="24"/>
        </w:rPr>
        <w:t>originally</w:t>
      </w:r>
      <w:r w:rsidRPr="00260E47" w:rsidR="00891D06">
        <w:rPr>
          <w:sz w:val="24"/>
          <w:szCs w:val="24"/>
        </w:rPr>
        <w:t xml:space="preserve"> inform</w:t>
      </w:r>
      <w:r w:rsidRPr="00260E47" w:rsidR="004A4F04">
        <w:rPr>
          <w:sz w:val="24"/>
          <w:szCs w:val="24"/>
        </w:rPr>
        <w:t>ed</w:t>
      </w:r>
      <w:r w:rsidRPr="00260E47" w:rsidR="00891D06">
        <w:rPr>
          <w:sz w:val="24"/>
          <w:szCs w:val="24"/>
        </w:rPr>
        <w:t xml:space="preserve"> study participants that the survey will take an average of 60 minutes to complete</w:t>
      </w:r>
      <w:r w:rsidRPr="00260E47" w:rsidR="004A4F04">
        <w:rPr>
          <w:sz w:val="24"/>
          <w:szCs w:val="24"/>
        </w:rPr>
        <w:t>; however, b</w:t>
      </w:r>
      <w:r w:rsidRPr="00260E47" w:rsidR="00891D06">
        <w:rPr>
          <w:sz w:val="24"/>
          <w:szCs w:val="24"/>
        </w:rPr>
        <w:t>ecause the average length of the interviews to date is 45 minutes, ACF propose</w:t>
      </w:r>
      <w:r w:rsidRPr="00260E47" w:rsidR="004A4F04">
        <w:rPr>
          <w:sz w:val="24"/>
          <w:szCs w:val="24"/>
        </w:rPr>
        <w:t>d</w:t>
      </w:r>
      <w:r w:rsidRPr="00260E47" w:rsidR="00891D06">
        <w:rPr>
          <w:sz w:val="24"/>
          <w:szCs w:val="24"/>
        </w:rPr>
        <w:t xml:space="preserve"> to change the burden estimate used in communication with study participants across all sites from 60 to 45 minutes. Changing the burden estimate to the lower, more accurate number, could increase the likelihood that sample members agree to complete a survey.</w:t>
      </w:r>
      <w:r w:rsidRPr="00260E47" w:rsidR="000B665B">
        <w:rPr>
          <w:sz w:val="24"/>
          <w:szCs w:val="24"/>
        </w:rPr>
        <w:t xml:space="preserve"> </w:t>
      </w:r>
      <w:r w:rsidRPr="00260E47" w:rsidR="004A4F04">
        <w:rPr>
          <w:sz w:val="24"/>
          <w:szCs w:val="24"/>
        </w:rPr>
        <w:t>OIRA approved this change in the burden estimate in March 2020.</w:t>
      </w:r>
    </w:p>
    <w:p w:rsidRPr="00260E47" w:rsidR="00C26EFA" w:rsidP="000D0FBD" w:rsidRDefault="00C26EFA" w14:paraId="2DD7E80D" w14:textId="4A9FD2EA">
      <w:pPr>
        <w:pStyle w:val="Bullets"/>
        <w:numPr>
          <w:ilvl w:val="0"/>
          <w:numId w:val="23"/>
        </w:numPr>
        <w:spacing w:after="180" w:line="240" w:lineRule="auto"/>
        <w:ind w:left="630"/>
        <w:rPr>
          <w:sz w:val="24"/>
          <w:szCs w:val="24"/>
        </w:rPr>
      </w:pPr>
      <w:r w:rsidRPr="00260E47">
        <w:rPr>
          <w:b/>
          <w:sz w:val="24"/>
          <w:szCs w:val="24"/>
        </w:rPr>
        <w:t>Obtain accurate</w:t>
      </w:r>
      <w:r w:rsidRPr="00260E47" w:rsidR="00A16BB3">
        <w:rPr>
          <w:b/>
          <w:sz w:val="24"/>
          <w:szCs w:val="24"/>
        </w:rPr>
        <w:t>,</w:t>
      </w:r>
      <w:r w:rsidRPr="00260E47">
        <w:rPr>
          <w:b/>
          <w:sz w:val="24"/>
          <w:szCs w:val="24"/>
        </w:rPr>
        <w:t xml:space="preserve"> up-to-date contact information</w:t>
      </w:r>
      <w:r w:rsidRPr="00260E47">
        <w:rPr>
          <w:sz w:val="24"/>
          <w:szCs w:val="24"/>
        </w:rPr>
        <w:t xml:space="preserve">. </w:t>
      </w:r>
      <w:r w:rsidRPr="00260E47" w:rsidR="00DB3D3C">
        <w:rPr>
          <w:sz w:val="24"/>
          <w:szCs w:val="24"/>
        </w:rPr>
        <w:t xml:space="preserve">Detailed contact information </w:t>
      </w:r>
      <w:r w:rsidRPr="00260E47" w:rsidR="004A4F04">
        <w:rPr>
          <w:sz w:val="24"/>
          <w:szCs w:val="24"/>
        </w:rPr>
        <w:t>is</w:t>
      </w:r>
      <w:r w:rsidRPr="00260E47" w:rsidR="00DB3D3C">
        <w:rPr>
          <w:sz w:val="24"/>
          <w:szCs w:val="24"/>
        </w:rPr>
        <w:t xml:space="preserve"> collected at baseline</w:t>
      </w:r>
      <w:r w:rsidRPr="00260E47" w:rsidR="00584822">
        <w:rPr>
          <w:sz w:val="24"/>
          <w:szCs w:val="24"/>
        </w:rPr>
        <w:t xml:space="preserve"> (Attachment B)</w:t>
      </w:r>
      <w:r w:rsidRPr="00260E47" w:rsidR="00DB3D3C">
        <w:rPr>
          <w:sz w:val="24"/>
          <w:szCs w:val="24"/>
        </w:rPr>
        <w:t xml:space="preserve"> that include</w:t>
      </w:r>
      <w:r w:rsidRPr="00260E47" w:rsidR="00A16BB3">
        <w:rPr>
          <w:sz w:val="24"/>
          <w:szCs w:val="24"/>
        </w:rPr>
        <w:t>s</w:t>
      </w:r>
      <w:r w:rsidRPr="00260E47" w:rsidR="00DB3D3C">
        <w:rPr>
          <w:sz w:val="24"/>
          <w:szCs w:val="24"/>
        </w:rPr>
        <w:t xml:space="preserve"> </w:t>
      </w:r>
      <w:r w:rsidRPr="00260E47">
        <w:rPr>
          <w:sz w:val="24"/>
          <w:szCs w:val="24"/>
        </w:rPr>
        <w:t>telephone numbers</w:t>
      </w:r>
      <w:r w:rsidRPr="00260E47" w:rsidR="007B04EE">
        <w:rPr>
          <w:sz w:val="24"/>
          <w:szCs w:val="24"/>
        </w:rPr>
        <w:t xml:space="preserve">, </w:t>
      </w:r>
      <w:r w:rsidRPr="00260E47">
        <w:rPr>
          <w:sz w:val="24"/>
          <w:szCs w:val="24"/>
        </w:rPr>
        <w:t>addresses</w:t>
      </w:r>
      <w:r w:rsidRPr="00260E47" w:rsidR="007B04EE">
        <w:rPr>
          <w:sz w:val="24"/>
          <w:szCs w:val="24"/>
        </w:rPr>
        <w:t>,</w:t>
      </w:r>
      <w:r w:rsidRPr="00260E47">
        <w:rPr>
          <w:sz w:val="24"/>
          <w:szCs w:val="24"/>
        </w:rPr>
        <w:t xml:space="preserve"> </w:t>
      </w:r>
      <w:r w:rsidRPr="00260E47" w:rsidR="00A362CB">
        <w:rPr>
          <w:sz w:val="24"/>
          <w:szCs w:val="24"/>
        </w:rPr>
        <w:t xml:space="preserve">and </w:t>
      </w:r>
      <w:r w:rsidRPr="00260E47">
        <w:rPr>
          <w:sz w:val="24"/>
          <w:szCs w:val="24"/>
        </w:rPr>
        <w:t>email</w:t>
      </w:r>
      <w:r w:rsidRPr="00260E47" w:rsidR="00A16BB3">
        <w:rPr>
          <w:sz w:val="24"/>
          <w:szCs w:val="24"/>
        </w:rPr>
        <w:t xml:space="preserve"> addresses</w:t>
      </w:r>
      <w:r w:rsidRPr="00260E47" w:rsidR="006B5D33">
        <w:rPr>
          <w:sz w:val="24"/>
          <w:szCs w:val="24"/>
        </w:rPr>
        <w:t xml:space="preserve"> to aid in locating participants to complete the follow-up surveys</w:t>
      </w:r>
      <w:r w:rsidRPr="00260E47">
        <w:rPr>
          <w:sz w:val="24"/>
          <w:szCs w:val="24"/>
        </w:rPr>
        <w:t xml:space="preserve">. </w:t>
      </w:r>
      <w:r w:rsidRPr="00260E47" w:rsidR="006B5D33">
        <w:rPr>
          <w:sz w:val="24"/>
          <w:szCs w:val="24"/>
        </w:rPr>
        <w:t xml:space="preserve">Detailed contact information </w:t>
      </w:r>
      <w:r w:rsidRPr="00260E47" w:rsidR="004A4F04">
        <w:rPr>
          <w:sz w:val="24"/>
          <w:szCs w:val="24"/>
        </w:rPr>
        <w:t>is</w:t>
      </w:r>
      <w:r w:rsidRPr="00260E47" w:rsidR="006B5D33">
        <w:rPr>
          <w:sz w:val="24"/>
          <w:szCs w:val="24"/>
        </w:rPr>
        <w:t xml:space="preserve"> also collected for </w:t>
      </w:r>
      <w:r w:rsidRPr="00260E47" w:rsidR="00B8655B">
        <w:rPr>
          <w:sz w:val="24"/>
          <w:szCs w:val="24"/>
        </w:rPr>
        <w:t xml:space="preserve">three </w:t>
      </w:r>
      <w:r w:rsidRPr="00260E47">
        <w:rPr>
          <w:sz w:val="24"/>
          <w:szCs w:val="24"/>
        </w:rPr>
        <w:t xml:space="preserve">relatives, </w:t>
      </w:r>
      <w:r w:rsidRPr="00260E47" w:rsidR="00CC778A">
        <w:rPr>
          <w:sz w:val="24"/>
          <w:szCs w:val="24"/>
        </w:rPr>
        <w:t xml:space="preserve">friends, </w:t>
      </w:r>
      <w:r w:rsidRPr="00260E47">
        <w:rPr>
          <w:sz w:val="24"/>
          <w:szCs w:val="24"/>
        </w:rPr>
        <w:t>neighbors, and</w:t>
      </w:r>
      <w:r w:rsidRPr="00260E47" w:rsidR="00F87091">
        <w:rPr>
          <w:sz w:val="24"/>
          <w:szCs w:val="24"/>
        </w:rPr>
        <w:t>/or</w:t>
      </w:r>
      <w:r w:rsidRPr="00260E47">
        <w:rPr>
          <w:sz w:val="24"/>
          <w:szCs w:val="24"/>
        </w:rPr>
        <w:t xml:space="preserve"> past employers</w:t>
      </w:r>
      <w:r w:rsidRPr="00260E47" w:rsidR="00B8655B">
        <w:rPr>
          <w:sz w:val="24"/>
          <w:szCs w:val="24"/>
        </w:rPr>
        <w:t xml:space="preserve"> </w:t>
      </w:r>
      <w:r w:rsidRPr="00260E47" w:rsidR="00083C4E">
        <w:rPr>
          <w:sz w:val="24"/>
          <w:szCs w:val="24"/>
        </w:rPr>
        <w:t>who</w:t>
      </w:r>
      <w:r w:rsidRPr="00260E47" w:rsidR="00EC7582">
        <w:rPr>
          <w:sz w:val="24"/>
          <w:szCs w:val="24"/>
        </w:rPr>
        <w:t>m</w:t>
      </w:r>
      <w:r w:rsidRPr="00260E47" w:rsidR="00B8655B">
        <w:rPr>
          <w:sz w:val="24"/>
          <w:szCs w:val="24"/>
        </w:rPr>
        <w:t xml:space="preserve"> the participant selects</w:t>
      </w:r>
      <w:r w:rsidRPr="00260E47" w:rsidR="00CC778A">
        <w:rPr>
          <w:sz w:val="24"/>
          <w:szCs w:val="24"/>
        </w:rPr>
        <w:t xml:space="preserve"> </w:t>
      </w:r>
      <w:r w:rsidRPr="00260E47" w:rsidR="00083C4E">
        <w:rPr>
          <w:sz w:val="24"/>
          <w:szCs w:val="24"/>
        </w:rPr>
        <w:t xml:space="preserve">and </w:t>
      </w:r>
      <w:r w:rsidRPr="00260E47" w:rsidR="00CC778A">
        <w:rPr>
          <w:sz w:val="24"/>
          <w:szCs w:val="24"/>
        </w:rPr>
        <w:t xml:space="preserve">who may be able to help locate the </w:t>
      </w:r>
      <w:r w:rsidRPr="00260E47" w:rsidR="006E6C63">
        <w:rPr>
          <w:sz w:val="24"/>
          <w:szCs w:val="24"/>
        </w:rPr>
        <w:t>participants</w:t>
      </w:r>
      <w:r w:rsidRPr="00260E47" w:rsidR="00CC778A">
        <w:rPr>
          <w:sz w:val="24"/>
          <w:szCs w:val="24"/>
        </w:rPr>
        <w:t xml:space="preserve"> if they move</w:t>
      </w:r>
      <w:r w:rsidRPr="00260E47">
        <w:rPr>
          <w:sz w:val="24"/>
          <w:szCs w:val="24"/>
        </w:rPr>
        <w:t xml:space="preserve">. </w:t>
      </w:r>
      <w:r w:rsidRPr="00260E47" w:rsidR="006B5D33">
        <w:rPr>
          <w:sz w:val="24"/>
          <w:szCs w:val="24"/>
        </w:rPr>
        <w:t>The evaluation team also request</w:t>
      </w:r>
      <w:r w:rsidRPr="00260E47" w:rsidR="004A4F04">
        <w:rPr>
          <w:sz w:val="24"/>
          <w:szCs w:val="24"/>
        </w:rPr>
        <w:t>s</w:t>
      </w:r>
      <w:r w:rsidRPr="00260E47" w:rsidR="008676ED">
        <w:rPr>
          <w:sz w:val="24"/>
          <w:szCs w:val="24"/>
        </w:rPr>
        <w:t xml:space="preserve"> updates from project staff</w:t>
      </w:r>
      <w:r w:rsidRPr="00260E47" w:rsidR="00CC778A">
        <w:rPr>
          <w:sz w:val="24"/>
          <w:szCs w:val="24"/>
        </w:rPr>
        <w:t>, if they have any</w:t>
      </w:r>
      <w:r w:rsidRPr="00260E47" w:rsidR="008676ED">
        <w:rPr>
          <w:sz w:val="24"/>
          <w:szCs w:val="24"/>
        </w:rPr>
        <w:t>.</w:t>
      </w:r>
      <w:r w:rsidRPr="00260E47" w:rsidR="00C533BC">
        <w:rPr>
          <w:sz w:val="24"/>
          <w:szCs w:val="24"/>
        </w:rPr>
        <w:t xml:space="preserve"> </w:t>
      </w:r>
      <w:r w:rsidRPr="00260E47" w:rsidR="00A16BB3">
        <w:rPr>
          <w:sz w:val="24"/>
          <w:szCs w:val="24"/>
        </w:rPr>
        <w:t xml:space="preserve">Before </w:t>
      </w:r>
      <w:r w:rsidRPr="00260E47" w:rsidR="006B5D33">
        <w:rPr>
          <w:sz w:val="24"/>
          <w:szCs w:val="24"/>
        </w:rPr>
        <w:t xml:space="preserve">the start of the </w:t>
      </w:r>
      <w:r w:rsidRPr="00260E47" w:rsidR="00DB4AE2">
        <w:rPr>
          <w:sz w:val="24"/>
          <w:szCs w:val="24"/>
        </w:rPr>
        <w:t xml:space="preserve">second </w:t>
      </w:r>
      <w:r w:rsidRPr="00260E47" w:rsidR="006B5D33">
        <w:rPr>
          <w:sz w:val="24"/>
          <w:szCs w:val="24"/>
        </w:rPr>
        <w:t xml:space="preserve">follow-up survey, participant contact information </w:t>
      </w:r>
      <w:r w:rsidRPr="00260E47" w:rsidR="004A4F04">
        <w:rPr>
          <w:sz w:val="24"/>
          <w:szCs w:val="24"/>
        </w:rPr>
        <w:t>is</w:t>
      </w:r>
      <w:r w:rsidRPr="00260E47" w:rsidR="006B5D33">
        <w:rPr>
          <w:sz w:val="24"/>
          <w:szCs w:val="24"/>
        </w:rPr>
        <w:t xml:space="preserve"> updated through</w:t>
      </w:r>
      <w:r w:rsidRPr="00260E47" w:rsidR="00CC778A">
        <w:rPr>
          <w:sz w:val="24"/>
          <w:szCs w:val="24"/>
        </w:rPr>
        <w:t xml:space="preserve"> online database searches</w:t>
      </w:r>
      <w:r w:rsidRPr="00260E47">
        <w:rPr>
          <w:sz w:val="24"/>
          <w:szCs w:val="24"/>
        </w:rPr>
        <w:t>.</w:t>
      </w:r>
      <w:r w:rsidRPr="00260E47" w:rsidR="00F9028F">
        <w:rPr>
          <w:sz w:val="24"/>
          <w:szCs w:val="24"/>
        </w:rPr>
        <w:t xml:space="preserve"> The study team also works with study sites to obtain participant contact information from the programs with a focus on updating contact information for nonresponding sample members.</w:t>
      </w:r>
      <w:r w:rsidRPr="00260E47">
        <w:rPr>
          <w:sz w:val="24"/>
          <w:szCs w:val="24"/>
        </w:rPr>
        <w:t xml:space="preserve"> </w:t>
      </w:r>
    </w:p>
    <w:p w:rsidRPr="000D0FBD" w:rsidR="00C26EFA" w:rsidP="00E940A3" w:rsidRDefault="00C2680B" w14:paraId="4EEDF671" w14:textId="65155560">
      <w:pPr>
        <w:pStyle w:val="Bullets"/>
        <w:numPr>
          <w:ilvl w:val="0"/>
          <w:numId w:val="23"/>
        </w:numPr>
        <w:spacing w:after="180" w:line="240" w:lineRule="auto"/>
        <w:ind w:left="630"/>
        <w:rPr>
          <w:b/>
          <w:sz w:val="24"/>
        </w:rPr>
      </w:pPr>
      <w:r w:rsidRPr="00260E47">
        <w:rPr>
          <w:b/>
          <w:sz w:val="24"/>
          <w:szCs w:val="24"/>
        </w:rPr>
        <w:t xml:space="preserve">Use </w:t>
      </w:r>
      <w:r w:rsidRPr="00260E47" w:rsidR="00A60109">
        <w:rPr>
          <w:b/>
          <w:sz w:val="24"/>
          <w:szCs w:val="24"/>
        </w:rPr>
        <w:t>i</w:t>
      </w:r>
      <w:r w:rsidRPr="00260E47">
        <w:rPr>
          <w:b/>
          <w:sz w:val="24"/>
          <w:szCs w:val="24"/>
        </w:rPr>
        <w:t>ntensive locati</w:t>
      </w:r>
      <w:r w:rsidRPr="00260E47" w:rsidR="00A60109">
        <w:rPr>
          <w:b/>
          <w:sz w:val="24"/>
          <w:szCs w:val="24"/>
        </w:rPr>
        <w:t>ng</w:t>
      </w:r>
      <w:r w:rsidRPr="00260E47">
        <w:rPr>
          <w:b/>
          <w:sz w:val="24"/>
          <w:szCs w:val="24"/>
        </w:rPr>
        <w:t xml:space="preserve"> methods, as needed. </w:t>
      </w:r>
      <w:r w:rsidRPr="00564B60" w:rsidR="00674476">
        <w:rPr>
          <w:bCs/>
          <w:sz w:val="24"/>
          <w:szCs w:val="24"/>
        </w:rPr>
        <w:t xml:space="preserve">Participants </w:t>
      </w:r>
      <w:r w:rsidRPr="00564B60" w:rsidR="004A4F04">
        <w:rPr>
          <w:bCs/>
          <w:sz w:val="24"/>
          <w:szCs w:val="24"/>
        </w:rPr>
        <w:t>are</w:t>
      </w:r>
      <w:r w:rsidRPr="0089558A" w:rsidR="00674476">
        <w:rPr>
          <w:bCs/>
          <w:sz w:val="24"/>
          <w:szCs w:val="24"/>
        </w:rPr>
        <w:t xml:space="preserve"> </w:t>
      </w:r>
      <w:r w:rsidRPr="0089558A" w:rsidR="00301349">
        <w:rPr>
          <w:bCs/>
          <w:sz w:val="24"/>
          <w:szCs w:val="24"/>
        </w:rPr>
        <w:t xml:space="preserve">initially </w:t>
      </w:r>
      <w:r w:rsidRPr="0089558A" w:rsidR="00674476">
        <w:rPr>
          <w:bCs/>
          <w:sz w:val="24"/>
          <w:szCs w:val="24"/>
        </w:rPr>
        <w:t xml:space="preserve">notified </w:t>
      </w:r>
      <w:r w:rsidRPr="0089558A" w:rsidR="00301349">
        <w:rPr>
          <w:bCs/>
          <w:sz w:val="24"/>
          <w:szCs w:val="24"/>
        </w:rPr>
        <w:t xml:space="preserve">about the survey </w:t>
      </w:r>
      <w:r w:rsidRPr="000425B7" w:rsidR="00153F4F">
        <w:rPr>
          <w:bCs/>
          <w:sz w:val="24"/>
          <w:szCs w:val="24"/>
        </w:rPr>
        <w:t>by mail</w:t>
      </w:r>
      <w:r w:rsidRPr="000425B7" w:rsidR="00466F7A">
        <w:rPr>
          <w:bCs/>
          <w:sz w:val="24"/>
          <w:szCs w:val="24"/>
        </w:rPr>
        <w:t xml:space="preserve"> a</w:t>
      </w:r>
      <w:r w:rsidRPr="000425B7" w:rsidR="00153F4F">
        <w:rPr>
          <w:bCs/>
          <w:sz w:val="24"/>
          <w:szCs w:val="24"/>
        </w:rPr>
        <w:t>nd email</w:t>
      </w:r>
      <w:r w:rsidRPr="000425B7" w:rsidR="00674476">
        <w:rPr>
          <w:bCs/>
          <w:sz w:val="24"/>
          <w:szCs w:val="24"/>
        </w:rPr>
        <w:t xml:space="preserve"> and asked </w:t>
      </w:r>
      <w:r w:rsidRPr="000425B7" w:rsidR="00153F4F">
        <w:rPr>
          <w:bCs/>
          <w:sz w:val="24"/>
          <w:szCs w:val="24"/>
        </w:rPr>
        <w:t xml:space="preserve">to complete </w:t>
      </w:r>
      <w:r w:rsidRPr="000425B7" w:rsidR="00301349">
        <w:rPr>
          <w:bCs/>
          <w:sz w:val="24"/>
          <w:szCs w:val="24"/>
        </w:rPr>
        <w:t>it</w:t>
      </w:r>
      <w:r w:rsidRPr="000425B7" w:rsidR="00153F4F">
        <w:rPr>
          <w:bCs/>
          <w:sz w:val="24"/>
          <w:szCs w:val="24"/>
        </w:rPr>
        <w:t xml:space="preserve"> via the </w:t>
      </w:r>
      <w:r w:rsidRPr="000425B7" w:rsidR="00A16BB3">
        <w:rPr>
          <w:bCs/>
          <w:sz w:val="24"/>
          <w:szCs w:val="24"/>
        </w:rPr>
        <w:t>w</w:t>
      </w:r>
      <w:r w:rsidRPr="0077702E" w:rsidR="00153F4F">
        <w:rPr>
          <w:bCs/>
          <w:sz w:val="24"/>
          <w:szCs w:val="24"/>
        </w:rPr>
        <w:t>eb</w:t>
      </w:r>
      <w:r w:rsidRPr="0077702E" w:rsidR="00EC7582">
        <w:rPr>
          <w:bCs/>
          <w:sz w:val="24"/>
          <w:szCs w:val="24"/>
        </w:rPr>
        <w:t xml:space="preserve">, though they </w:t>
      </w:r>
      <w:r w:rsidRPr="00E940A3" w:rsidR="004A4F04">
        <w:rPr>
          <w:bCs/>
          <w:sz w:val="24"/>
          <w:szCs w:val="24"/>
        </w:rPr>
        <w:t>can</w:t>
      </w:r>
      <w:r w:rsidRPr="00E940A3" w:rsidR="00EC7582">
        <w:rPr>
          <w:bCs/>
          <w:sz w:val="24"/>
          <w:szCs w:val="24"/>
        </w:rPr>
        <w:t xml:space="preserve"> also complete it via telephone at that time</w:t>
      </w:r>
      <w:r w:rsidRPr="00E940A3" w:rsidR="0096699A">
        <w:rPr>
          <w:bCs/>
          <w:sz w:val="24"/>
          <w:szCs w:val="24"/>
        </w:rPr>
        <w:t xml:space="preserve"> (Attachment </w:t>
      </w:r>
      <w:r w:rsidRPr="00E940A3" w:rsidR="00117BEA">
        <w:rPr>
          <w:bCs/>
          <w:sz w:val="24"/>
          <w:szCs w:val="24"/>
        </w:rPr>
        <w:t>I</w:t>
      </w:r>
      <w:r w:rsidRPr="00E940A3" w:rsidR="0096699A">
        <w:rPr>
          <w:bCs/>
          <w:sz w:val="24"/>
          <w:szCs w:val="24"/>
        </w:rPr>
        <w:t>)</w:t>
      </w:r>
      <w:r w:rsidRPr="00E940A3" w:rsidR="00153F4F">
        <w:rPr>
          <w:bCs/>
          <w:sz w:val="24"/>
          <w:szCs w:val="24"/>
        </w:rPr>
        <w:t>. At th</w:t>
      </w:r>
      <w:r w:rsidRPr="00E940A3" w:rsidR="00301349">
        <w:rPr>
          <w:bCs/>
          <w:sz w:val="24"/>
          <w:szCs w:val="24"/>
        </w:rPr>
        <w:t>at</w:t>
      </w:r>
      <w:r w:rsidRPr="00E940A3" w:rsidR="00153F4F">
        <w:rPr>
          <w:bCs/>
          <w:sz w:val="24"/>
          <w:szCs w:val="24"/>
        </w:rPr>
        <w:t xml:space="preserve"> point, </w:t>
      </w:r>
      <w:r w:rsidRPr="00E940A3" w:rsidR="00674476">
        <w:rPr>
          <w:bCs/>
          <w:sz w:val="24"/>
          <w:szCs w:val="24"/>
        </w:rPr>
        <w:t xml:space="preserve">they </w:t>
      </w:r>
      <w:r w:rsidRPr="00E940A3" w:rsidR="004A4F04">
        <w:rPr>
          <w:bCs/>
          <w:sz w:val="24"/>
          <w:szCs w:val="24"/>
        </w:rPr>
        <w:t>are</w:t>
      </w:r>
      <w:r w:rsidRPr="00E940A3" w:rsidR="00674476">
        <w:rPr>
          <w:bCs/>
          <w:sz w:val="24"/>
          <w:szCs w:val="24"/>
        </w:rPr>
        <w:t xml:space="preserve"> offered </w:t>
      </w:r>
      <w:r w:rsidRPr="00E940A3" w:rsidR="00CC227A">
        <w:rPr>
          <w:bCs/>
          <w:sz w:val="24"/>
          <w:szCs w:val="24"/>
        </w:rPr>
        <w:t>the approved</w:t>
      </w:r>
      <w:r w:rsidRPr="00E940A3" w:rsidR="00674476">
        <w:rPr>
          <w:bCs/>
          <w:sz w:val="24"/>
          <w:szCs w:val="24"/>
        </w:rPr>
        <w:t xml:space="preserve"> higher </w:t>
      </w:r>
      <w:r w:rsidRPr="00E940A3" w:rsidR="005F146B">
        <w:rPr>
          <w:bCs/>
          <w:sz w:val="24"/>
          <w:szCs w:val="24"/>
        </w:rPr>
        <w:t>incentive</w:t>
      </w:r>
      <w:r w:rsidRPr="00E940A3" w:rsidR="00153F4F">
        <w:rPr>
          <w:bCs/>
          <w:sz w:val="24"/>
          <w:szCs w:val="24"/>
        </w:rPr>
        <w:t xml:space="preserve"> </w:t>
      </w:r>
      <w:r w:rsidRPr="00E940A3" w:rsidR="003E31C0">
        <w:rPr>
          <w:bCs/>
          <w:sz w:val="24"/>
          <w:szCs w:val="24"/>
        </w:rPr>
        <w:t xml:space="preserve">to </w:t>
      </w:r>
      <w:r w:rsidRPr="00E940A3" w:rsidR="00F44A7B">
        <w:rPr>
          <w:bCs/>
          <w:sz w:val="24"/>
          <w:szCs w:val="24"/>
        </w:rPr>
        <w:t>increase response rates and minimize differential response rates between treatment and control groups</w:t>
      </w:r>
      <w:r w:rsidRPr="00E940A3" w:rsidR="005C0F48">
        <w:rPr>
          <w:bCs/>
          <w:sz w:val="24"/>
          <w:szCs w:val="24"/>
        </w:rPr>
        <w:t xml:space="preserve">. </w:t>
      </w:r>
      <w:r w:rsidRPr="00E940A3" w:rsidR="00153F4F">
        <w:rPr>
          <w:bCs/>
          <w:sz w:val="24"/>
          <w:szCs w:val="24"/>
        </w:rPr>
        <w:t xml:space="preserve">After four weeks, </w:t>
      </w:r>
      <w:r w:rsidRPr="00E940A3" w:rsidR="00674476">
        <w:rPr>
          <w:bCs/>
          <w:sz w:val="24"/>
          <w:szCs w:val="24"/>
        </w:rPr>
        <w:t>the evaluation team</w:t>
      </w:r>
      <w:r w:rsidRPr="00E940A3" w:rsidR="00153F4F">
        <w:rPr>
          <w:bCs/>
          <w:sz w:val="24"/>
          <w:szCs w:val="24"/>
        </w:rPr>
        <w:t xml:space="preserve"> will </w:t>
      </w:r>
      <w:r w:rsidRPr="00E940A3" w:rsidR="00C26EFA">
        <w:rPr>
          <w:bCs/>
          <w:sz w:val="24"/>
          <w:szCs w:val="24"/>
        </w:rPr>
        <w:t xml:space="preserve">attempt to contact the </w:t>
      </w:r>
      <w:r w:rsidRPr="00E940A3" w:rsidR="006E6C63">
        <w:rPr>
          <w:bCs/>
          <w:sz w:val="24"/>
          <w:szCs w:val="24"/>
        </w:rPr>
        <w:t>participant</w:t>
      </w:r>
      <w:r w:rsidRPr="00E940A3">
        <w:rPr>
          <w:bCs/>
          <w:sz w:val="24"/>
          <w:szCs w:val="24"/>
        </w:rPr>
        <w:t>s</w:t>
      </w:r>
      <w:r w:rsidRPr="00E940A3" w:rsidR="00C26EFA">
        <w:rPr>
          <w:bCs/>
          <w:sz w:val="24"/>
          <w:szCs w:val="24"/>
        </w:rPr>
        <w:t xml:space="preserve"> via </w:t>
      </w:r>
      <w:r w:rsidRPr="00E940A3" w:rsidR="00B45C26">
        <w:rPr>
          <w:bCs/>
          <w:sz w:val="24"/>
          <w:szCs w:val="24"/>
        </w:rPr>
        <w:t>tele</w:t>
      </w:r>
      <w:r w:rsidRPr="00E940A3" w:rsidR="00C26EFA">
        <w:rPr>
          <w:bCs/>
          <w:sz w:val="24"/>
          <w:szCs w:val="24"/>
        </w:rPr>
        <w:t xml:space="preserve">phone at the numbers provided </w:t>
      </w:r>
      <w:r w:rsidRPr="00E940A3" w:rsidR="00CC778A">
        <w:rPr>
          <w:bCs/>
          <w:sz w:val="24"/>
          <w:szCs w:val="24"/>
        </w:rPr>
        <w:t>i</w:t>
      </w:r>
      <w:r w:rsidRPr="00E940A3" w:rsidR="00C26EFA">
        <w:rPr>
          <w:bCs/>
          <w:sz w:val="24"/>
          <w:szCs w:val="24"/>
        </w:rPr>
        <w:t xml:space="preserve">n the baseline </w:t>
      </w:r>
      <w:r w:rsidRPr="00E940A3" w:rsidR="00156D82">
        <w:rPr>
          <w:bCs/>
          <w:sz w:val="24"/>
          <w:szCs w:val="24"/>
        </w:rPr>
        <w:t>data</w:t>
      </w:r>
      <w:r w:rsidRPr="00E940A3" w:rsidR="00301349">
        <w:rPr>
          <w:bCs/>
          <w:sz w:val="24"/>
          <w:szCs w:val="24"/>
        </w:rPr>
        <w:t>, in order</w:t>
      </w:r>
      <w:r w:rsidRPr="00E940A3" w:rsidR="00153F4F">
        <w:rPr>
          <w:bCs/>
          <w:sz w:val="24"/>
          <w:szCs w:val="24"/>
        </w:rPr>
        <w:t xml:space="preserve"> to </w:t>
      </w:r>
      <w:r w:rsidRPr="00E940A3" w:rsidR="00301349">
        <w:rPr>
          <w:bCs/>
          <w:sz w:val="24"/>
          <w:szCs w:val="24"/>
        </w:rPr>
        <w:t xml:space="preserve">have them </w:t>
      </w:r>
      <w:r w:rsidRPr="00E940A3" w:rsidR="00153F4F">
        <w:rPr>
          <w:bCs/>
          <w:sz w:val="24"/>
          <w:szCs w:val="24"/>
        </w:rPr>
        <w:t>complete the survey via telephone</w:t>
      </w:r>
      <w:r w:rsidRPr="00E940A3" w:rsidR="00C26EFA">
        <w:rPr>
          <w:bCs/>
          <w:sz w:val="24"/>
          <w:szCs w:val="24"/>
        </w:rPr>
        <w:t xml:space="preserve">. </w:t>
      </w:r>
      <w:r w:rsidRPr="00E940A3" w:rsidR="00153F4F">
        <w:rPr>
          <w:bCs/>
          <w:sz w:val="24"/>
          <w:szCs w:val="24"/>
        </w:rPr>
        <w:t xml:space="preserve">If </w:t>
      </w:r>
      <w:r w:rsidRPr="00E940A3" w:rsidR="0082634F">
        <w:rPr>
          <w:bCs/>
          <w:sz w:val="24"/>
          <w:szCs w:val="24"/>
        </w:rPr>
        <w:t xml:space="preserve">participants cannot be reached </w:t>
      </w:r>
      <w:r w:rsidRPr="00E940A3" w:rsidR="00153F4F">
        <w:rPr>
          <w:bCs/>
          <w:sz w:val="24"/>
          <w:szCs w:val="24"/>
        </w:rPr>
        <w:t xml:space="preserve">by </w:t>
      </w:r>
      <w:r w:rsidRPr="00E940A3" w:rsidR="00B45C26">
        <w:rPr>
          <w:bCs/>
          <w:sz w:val="24"/>
          <w:szCs w:val="24"/>
        </w:rPr>
        <w:t>tele</w:t>
      </w:r>
      <w:r w:rsidRPr="00E940A3" w:rsidR="00153F4F">
        <w:rPr>
          <w:bCs/>
          <w:sz w:val="24"/>
          <w:szCs w:val="24"/>
        </w:rPr>
        <w:t>phone,</w:t>
      </w:r>
      <w:r w:rsidRPr="00E940A3" w:rsidR="0082634F">
        <w:rPr>
          <w:bCs/>
          <w:sz w:val="24"/>
          <w:szCs w:val="24"/>
        </w:rPr>
        <w:t xml:space="preserve"> the evaluation team</w:t>
      </w:r>
      <w:r w:rsidRPr="00E940A3" w:rsidR="00153F4F">
        <w:rPr>
          <w:bCs/>
          <w:sz w:val="24"/>
          <w:szCs w:val="24"/>
        </w:rPr>
        <w:t xml:space="preserve"> will contact</w:t>
      </w:r>
      <w:r w:rsidRPr="00E940A3">
        <w:rPr>
          <w:bCs/>
          <w:sz w:val="24"/>
          <w:szCs w:val="24"/>
        </w:rPr>
        <w:t xml:space="preserve"> the</w:t>
      </w:r>
      <w:r w:rsidRPr="00E940A3" w:rsidR="00153F4F">
        <w:rPr>
          <w:bCs/>
          <w:sz w:val="24"/>
          <w:szCs w:val="24"/>
        </w:rPr>
        <w:t xml:space="preserve"> friends, family, neighbors, and</w:t>
      </w:r>
      <w:r w:rsidRPr="00E940A3" w:rsidR="000F1D8F">
        <w:rPr>
          <w:bCs/>
          <w:sz w:val="24"/>
          <w:szCs w:val="24"/>
        </w:rPr>
        <w:t>/or</w:t>
      </w:r>
      <w:r w:rsidRPr="00E940A3" w:rsidR="00153F4F">
        <w:rPr>
          <w:bCs/>
          <w:sz w:val="24"/>
          <w:szCs w:val="24"/>
        </w:rPr>
        <w:t xml:space="preserve"> past employers</w:t>
      </w:r>
      <w:r w:rsidRPr="00E940A3" w:rsidR="00B8655B">
        <w:rPr>
          <w:bCs/>
          <w:sz w:val="24"/>
          <w:szCs w:val="24"/>
        </w:rPr>
        <w:t xml:space="preserve"> </w:t>
      </w:r>
      <w:r w:rsidRPr="00E940A3" w:rsidR="00083C4E">
        <w:rPr>
          <w:bCs/>
          <w:sz w:val="24"/>
          <w:szCs w:val="24"/>
        </w:rPr>
        <w:t>identified</w:t>
      </w:r>
      <w:r w:rsidRPr="00E940A3" w:rsidR="00B8655B">
        <w:rPr>
          <w:bCs/>
          <w:sz w:val="24"/>
          <w:szCs w:val="24"/>
        </w:rPr>
        <w:t xml:space="preserve"> by the participant</w:t>
      </w:r>
      <w:r w:rsidRPr="00E940A3" w:rsidR="00083C4E">
        <w:rPr>
          <w:bCs/>
          <w:sz w:val="24"/>
          <w:szCs w:val="24"/>
        </w:rPr>
        <w:t xml:space="preserve"> during the baseline data collection</w:t>
      </w:r>
      <w:r w:rsidRPr="00E940A3" w:rsidR="00B8655B">
        <w:rPr>
          <w:bCs/>
          <w:sz w:val="24"/>
          <w:szCs w:val="24"/>
        </w:rPr>
        <w:t>,</w:t>
      </w:r>
      <w:r w:rsidRPr="00E940A3" w:rsidR="00153F4F">
        <w:rPr>
          <w:bCs/>
          <w:sz w:val="24"/>
          <w:szCs w:val="24"/>
        </w:rPr>
        <w:t xml:space="preserve"> for help in locating the</w:t>
      </w:r>
      <w:r w:rsidRPr="00E940A3">
        <w:rPr>
          <w:bCs/>
          <w:sz w:val="24"/>
          <w:szCs w:val="24"/>
        </w:rPr>
        <w:t xml:space="preserve">m. </w:t>
      </w:r>
      <w:r w:rsidRPr="00E940A3" w:rsidR="0082634F">
        <w:rPr>
          <w:bCs/>
          <w:sz w:val="24"/>
          <w:szCs w:val="24"/>
        </w:rPr>
        <w:t>C</w:t>
      </w:r>
      <w:r w:rsidRPr="00E940A3" w:rsidR="00C26EFA">
        <w:rPr>
          <w:bCs/>
          <w:sz w:val="24"/>
          <w:szCs w:val="24"/>
        </w:rPr>
        <w:t>ustomized</w:t>
      </w:r>
      <w:r w:rsidRPr="00E940A3">
        <w:rPr>
          <w:bCs/>
          <w:sz w:val="24"/>
          <w:szCs w:val="24"/>
        </w:rPr>
        <w:t>,</w:t>
      </w:r>
      <w:r w:rsidRPr="00E940A3" w:rsidR="00C26EFA">
        <w:rPr>
          <w:bCs/>
          <w:sz w:val="24"/>
          <w:szCs w:val="24"/>
        </w:rPr>
        <w:t xml:space="preserve"> individual searches for contact information using specialized databases</w:t>
      </w:r>
      <w:r w:rsidRPr="00E940A3" w:rsidR="0082634F">
        <w:rPr>
          <w:bCs/>
          <w:sz w:val="24"/>
          <w:szCs w:val="24"/>
        </w:rPr>
        <w:t xml:space="preserve"> will be conducted next</w:t>
      </w:r>
      <w:r w:rsidRPr="00E940A3" w:rsidR="00C26EFA">
        <w:rPr>
          <w:bCs/>
          <w:sz w:val="24"/>
          <w:szCs w:val="24"/>
        </w:rPr>
        <w:t xml:space="preserve">. Finally, </w:t>
      </w:r>
      <w:r w:rsidRPr="00E940A3" w:rsidR="00C6193E">
        <w:rPr>
          <w:bCs/>
          <w:sz w:val="24"/>
          <w:szCs w:val="24"/>
        </w:rPr>
        <w:t xml:space="preserve">before the COVID-19 pandemic, </w:t>
      </w:r>
      <w:r w:rsidRPr="00E940A3" w:rsidR="00C26EFA">
        <w:rPr>
          <w:bCs/>
          <w:sz w:val="24"/>
          <w:szCs w:val="24"/>
        </w:rPr>
        <w:t xml:space="preserve">if </w:t>
      </w:r>
      <w:r w:rsidRPr="00E940A3" w:rsidR="0082634F">
        <w:rPr>
          <w:bCs/>
          <w:sz w:val="24"/>
          <w:szCs w:val="24"/>
        </w:rPr>
        <w:t>study participants still c</w:t>
      </w:r>
      <w:r w:rsidRPr="00E940A3" w:rsidR="00C6193E">
        <w:rPr>
          <w:bCs/>
          <w:sz w:val="24"/>
          <w:szCs w:val="24"/>
        </w:rPr>
        <w:t xml:space="preserve">ould not </w:t>
      </w:r>
      <w:r w:rsidRPr="00E940A3" w:rsidR="0082634F">
        <w:rPr>
          <w:bCs/>
          <w:sz w:val="24"/>
          <w:szCs w:val="24"/>
        </w:rPr>
        <w:t>be located</w:t>
      </w:r>
      <w:r w:rsidRPr="00E940A3" w:rsidR="00C26EFA">
        <w:rPr>
          <w:bCs/>
          <w:sz w:val="24"/>
          <w:szCs w:val="24"/>
        </w:rPr>
        <w:t>, trained field locators w</w:t>
      </w:r>
      <w:r w:rsidRPr="00E940A3" w:rsidR="00C6193E">
        <w:rPr>
          <w:bCs/>
          <w:sz w:val="24"/>
          <w:szCs w:val="24"/>
        </w:rPr>
        <w:t>ould</w:t>
      </w:r>
      <w:r w:rsidRPr="00E940A3" w:rsidR="00C26EFA">
        <w:rPr>
          <w:bCs/>
          <w:sz w:val="24"/>
          <w:szCs w:val="24"/>
        </w:rPr>
        <w:t xml:space="preserve"> go in person to the study participant’s home and neighborhood. If they locate</w:t>
      </w:r>
      <w:r w:rsidRPr="00E940A3" w:rsidR="00C6193E">
        <w:rPr>
          <w:bCs/>
          <w:sz w:val="24"/>
          <w:szCs w:val="24"/>
        </w:rPr>
        <w:t>d</w:t>
      </w:r>
      <w:r w:rsidRPr="00E940A3" w:rsidR="00C26EFA">
        <w:rPr>
          <w:bCs/>
          <w:sz w:val="24"/>
          <w:szCs w:val="24"/>
        </w:rPr>
        <w:t xml:space="preserve"> the study participant, the field locators w</w:t>
      </w:r>
      <w:r w:rsidRPr="00E940A3" w:rsidR="00C6193E">
        <w:rPr>
          <w:bCs/>
          <w:sz w:val="24"/>
          <w:szCs w:val="24"/>
        </w:rPr>
        <w:t>ould</w:t>
      </w:r>
      <w:r w:rsidRPr="00E940A3" w:rsidR="00C26EFA">
        <w:rPr>
          <w:bCs/>
          <w:sz w:val="24"/>
          <w:szCs w:val="24"/>
        </w:rPr>
        <w:t xml:space="preserve"> </w:t>
      </w:r>
      <w:r w:rsidRPr="00E940A3" w:rsidR="00B45C26">
        <w:rPr>
          <w:bCs/>
          <w:sz w:val="24"/>
          <w:szCs w:val="24"/>
        </w:rPr>
        <w:t xml:space="preserve">lend </w:t>
      </w:r>
      <w:r w:rsidRPr="00E940A3" w:rsidR="00C26EFA">
        <w:rPr>
          <w:bCs/>
          <w:sz w:val="24"/>
          <w:szCs w:val="24"/>
        </w:rPr>
        <w:t>him or her a smartphone to complete the survey.</w:t>
      </w:r>
      <w:r w:rsidRPr="00E940A3" w:rsidR="00C6193E">
        <w:rPr>
          <w:bCs/>
          <w:sz w:val="24"/>
          <w:szCs w:val="24"/>
        </w:rPr>
        <w:t xml:space="preserve"> However, as of mid-March 2020, field locating operations have ceased due to COVID-19. No timetable for resumption of field locating has been established at this time.</w:t>
      </w:r>
    </w:p>
    <w:p w:rsidRPr="00260E47" w:rsidR="00C26EFA" w:rsidP="008C2319" w:rsidRDefault="003C38D0" w14:paraId="1A141DFA" w14:textId="16AFD978">
      <w:pPr>
        <w:pStyle w:val="Bullets"/>
        <w:numPr>
          <w:ilvl w:val="0"/>
          <w:numId w:val="23"/>
        </w:numPr>
        <w:spacing w:after="180" w:line="240" w:lineRule="auto"/>
        <w:ind w:left="630"/>
        <w:rPr>
          <w:sz w:val="24"/>
          <w:szCs w:val="24"/>
        </w:rPr>
      </w:pPr>
      <w:r w:rsidRPr="00260E47">
        <w:rPr>
          <w:b/>
          <w:sz w:val="24"/>
          <w:szCs w:val="24"/>
        </w:rPr>
        <w:t>U</w:t>
      </w:r>
      <w:r w:rsidRPr="00260E47" w:rsidR="00C26EFA">
        <w:rPr>
          <w:b/>
          <w:sz w:val="24"/>
          <w:szCs w:val="24"/>
        </w:rPr>
        <w:t>se paradata.</w:t>
      </w:r>
      <w:r w:rsidRPr="00260E47" w:rsidR="00C533BC">
        <w:rPr>
          <w:sz w:val="24"/>
          <w:szCs w:val="24"/>
        </w:rPr>
        <w:t xml:space="preserve"> </w:t>
      </w:r>
      <w:r w:rsidRPr="00260E47" w:rsidR="0082634F">
        <w:rPr>
          <w:sz w:val="24"/>
          <w:szCs w:val="24"/>
        </w:rPr>
        <w:t xml:space="preserve">Data </w:t>
      </w:r>
      <w:r w:rsidRPr="00260E47" w:rsidR="00CC227A">
        <w:rPr>
          <w:sz w:val="24"/>
          <w:szCs w:val="24"/>
        </w:rPr>
        <w:t>is being</w:t>
      </w:r>
      <w:r w:rsidRPr="00260E47" w:rsidR="00A07B39">
        <w:rPr>
          <w:sz w:val="24"/>
          <w:szCs w:val="24"/>
        </w:rPr>
        <w:t xml:space="preserve"> collected </w:t>
      </w:r>
      <w:r w:rsidRPr="00260E47" w:rsidR="0082634F">
        <w:rPr>
          <w:sz w:val="24"/>
          <w:szCs w:val="24"/>
        </w:rPr>
        <w:t xml:space="preserve">on </w:t>
      </w:r>
      <w:r w:rsidRPr="00260E47" w:rsidR="00C26EFA">
        <w:rPr>
          <w:sz w:val="24"/>
          <w:szCs w:val="24"/>
        </w:rPr>
        <w:t>each attempt to contact a respondent including the mode, time, date, interviewer, and contact results. Examining these paradata help</w:t>
      </w:r>
      <w:r w:rsidRPr="00260E47" w:rsidR="00CC227A">
        <w:rPr>
          <w:sz w:val="24"/>
          <w:szCs w:val="24"/>
        </w:rPr>
        <w:t>s</w:t>
      </w:r>
      <w:r w:rsidRPr="00260E47" w:rsidR="00C26EFA">
        <w:rPr>
          <w:sz w:val="24"/>
          <w:szCs w:val="24"/>
        </w:rPr>
        <w:t xml:space="preserve"> </w:t>
      </w:r>
      <w:r w:rsidRPr="00260E47" w:rsidR="0082634F">
        <w:rPr>
          <w:sz w:val="24"/>
          <w:szCs w:val="24"/>
        </w:rPr>
        <w:t>to</w:t>
      </w:r>
      <w:r w:rsidRPr="00260E47" w:rsidR="00C26EFA">
        <w:rPr>
          <w:sz w:val="24"/>
          <w:szCs w:val="24"/>
        </w:rPr>
        <w:t xml:space="preserve"> </w:t>
      </w:r>
      <w:r w:rsidRPr="00260E47" w:rsidR="00C26EFA">
        <w:rPr>
          <w:sz w:val="24"/>
          <w:szCs w:val="24"/>
        </w:rPr>
        <w:lastRenderedPageBreak/>
        <w:t xml:space="preserve">identify the most effective calling times and interviewers. </w:t>
      </w:r>
      <w:r w:rsidRPr="00260E47" w:rsidR="0082634F">
        <w:rPr>
          <w:sz w:val="24"/>
          <w:szCs w:val="24"/>
        </w:rPr>
        <w:t xml:space="preserve">Paradata </w:t>
      </w:r>
      <w:r w:rsidRPr="00260E47" w:rsidR="00CC227A">
        <w:rPr>
          <w:sz w:val="24"/>
          <w:szCs w:val="24"/>
        </w:rPr>
        <w:t>is</w:t>
      </w:r>
      <w:r w:rsidRPr="00260E47" w:rsidR="0082634F">
        <w:rPr>
          <w:sz w:val="24"/>
          <w:szCs w:val="24"/>
        </w:rPr>
        <w:t xml:space="preserve"> also used</w:t>
      </w:r>
      <w:r w:rsidRPr="00260E47" w:rsidR="007F33F6">
        <w:rPr>
          <w:sz w:val="24"/>
          <w:szCs w:val="24"/>
        </w:rPr>
        <w:t xml:space="preserve"> to determine which methods of contact (letters, emails, texts, or </w:t>
      </w:r>
      <w:r w:rsidRPr="00260E47" w:rsidR="00B477CD">
        <w:rPr>
          <w:sz w:val="24"/>
          <w:szCs w:val="24"/>
        </w:rPr>
        <w:t>tele</w:t>
      </w:r>
      <w:r w:rsidRPr="00260E47" w:rsidR="007F33F6">
        <w:rPr>
          <w:sz w:val="24"/>
          <w:szCs w:val="24"/>
        </w:rPr>
        <w:t xml:space="preserve">phone calls) are </w:t>
      </w:r>
      <w:r w:rsidRPr="00260E47" w:rsidR="00301349">
        <w:rPr>
          <w:sz w:val="24"/>
          <w:szCs w:val="24"/>
        </w:rPr>
        <w:t xml:space="preserve">proving to be </w:t>
      </w:r>
      <w:r w:rsidRPr="00260E47" w:rsidR="007F33F6">
        <w:rPr>
          <w:sz w:val="24"/>
          <w:szCs w:val="24"/>
        </w:rPr>
        <w:t>the most successful</w:t>
      </w:r>
      <w:r w:rsidRPr="00260E47" w:rsidR="00301349">
        <w:rPr>
          <w:sz w:val="24"/>
          <w:szCs w:val="24"/>
        </w:rPr>
        <w:t xml:space="preserve"> in this study</w:t>
      </w:r>
      <w:r w:rsidRPr="00260E47" w:rsidR="00C2680B">
        <w:rPr>
          <w:sz w:val="24"/>
          <w:szCs w:val="24"/>
        </w:rPr>
        <w:t>,</w:t>
      </w:r>
      <w:r w:rsidRPr="00260E47" w:rsidR="007F33F6">
        <w:rPr>
          <w:sz w:val="24"/>
          <w:szCs w:val="24"/>
        </w:rPr>
        <w:t xml:space="preserve"> </w:t>
      </w:r>
      <w:r w:rsidRPr="00260E47" w:rsidR="0082634F">
        <w:rPr>
          <w:sz w:val="24"/>
          <w:szCs w:val="24"/>
        </w:rPr>
        <w:t xml:space="preserve">so that the </w:t>
      </w:r>
      <w:r w:rsidRPr="00260E47" w:rsidR="007F33F6">
        <w:rPr>
          <w:sz w:val="24"/>
          <w:szCs w:val="24"/>
        </w:rPr>
        <w:t>frequency and type of contacts</w:t>
      </w:r>
      <w:r w:rsidRPr="00260E47" w:rsidR="0082634F">
        <w:rPr>
          <w:sz w:val="24"/>
          <w:szCs w:val="24"/>
        </w:rPr>
        <w:t xml:space="preserve"> can be adjusted</w:t>
      </w:r>
      <w:r w:rsidRPr="00260E47" w:rsidR="007F33F6">
        <w:rPr>
          <w:sz w:val="24"/>
          <w:szCs w:val="24"/>
        </w:rPr>
        <w:t xml:space="preserve"> to achieve high response rates.</w:t>
      </w:r>
    </w:p>
    <w:p w:rsidRPr="00260E47" w:rsidR="00D4002F" w:rsidP="008C2319" w:rsidRDefault="00DD391B" w14:paraId="10CEB9E5" w14:textId="73367F92">
      <w:pPr>
        <w:pStyle w:val="Bullets"/>
        <w:numPr>
          <w:ilvl w:val="0"/>
          <w:numId w:val="23"/>
        </w:numPr>
        <w:spacing w:after="180" w:line="240" w:lineRule="auto"/>
        <w:ind w:left="630"/>
        <w:rPr>
          <w:sz w:val="24"/>
          <w:szCs w:val="24"/>
        </w:rPr>
      </w:pPr>
      <w:r w:rsidRPr="00260E47">
        <w:rPr>
          <w:b/>
          <w:sz w:val="24"/>
          <w:szCs w:val="24"/>
        </w:rPr>
        <w:t>Monitor response rates closely by group</w:t>
      </w:r>
      <w:r w:rsidRPr="00260E47">
        <w:rPr>
          <w:sz w:val="24"/>
          <w:szCs w:val="24"/>
        </w:rPr>
        <w:t>.</w:t>
      </w:r>
      <w:r w:rsidRPr="00260E47" w:rsidR="00681C66">
        <w:rPr>
          <w:sz w:val="24"/>
          <w:szCs w:val="24"/>
        </w:rPr>
        <w:t xml:space="preserve"> </w:t>
      </w:r>
      <w:r w:rsidRPr="00260E47" w:rsidR="0082634F">
        <w:rPr>
          <w:sz w:val="24"/>
          <w:szCs w:val="24"/>
        </w:rPr>
        <w:t xml:space="preserve">Response rates </w:t>
      </w:r>
      <w:r w:rsidRPr="00260E47" w:rsidR="00CC227A">
        <w:rPr>
          <w:sz w:val="24"/>
          <w:szCs w:val="24"/>
        </w:rPr>
        <w:t>are being</w:t>
      </w:r>
      <w:r w:rsidRPr="00260E47" w:rsidR="0082634F">
        <w:rPr>
          <w:sz w:val="24"/>
          <w:szCs w:val="24"/>
        </w:rPr>
        <w:t xml:space="preserve"> monitored</w:t>
      </w:r>
      <w:r w:rsidRPr="00260E47" w:rsidR="00C26EFA">
        <w:rPr>
          <w:sz w:val="24"/>
          <w:szCs w:val="24"/>
        </w:rPr>
        <w:t xml:space="preserve"> closely throughout the fielding period, with an eye to any treatment</w:t>
      </w:r>
      <w:r w:rsidRPr="00260E47" w:rsidR="00B477CD">
        <w:rPr>
          <w:sz w:val="24"/>
          <w:szCs w:val="24"/>
        </w:rPr>
        <w:t>–</w:t>
      </w:r>
      <w:r w:rsidRPr="00260E47" w:rsidR="00C26EFA">
        <w:rPr>
          <w:sz w:val="24"/>
          <w:szCs w:val="24"/>
        </w:rPr>
        <w:t>control differences that may emerge.</w:t>
      </w:r>
      <w:r w:rsidRPr="00260E47" w:rsidR="008C63D9">
        <w:rPr>
          <w:sz w:val="24"/>
          <w:szCs w:val="24"/>
        </w:rPr>
        <w:t xml:space="preserve"> If treatment</w:t>
      </w:r>
      <w:r w:rsidRPr="00260E47" w:rsidR="00B477CD">
        <w:rPr>
          <w:sz w:val="24"/>
          <w:szCs w:val="24"/>
        </w:rPr>
        <w:t>–</w:t>
      </w:r>
      <w:r w:rsidRPr="00260E47" w:rsidR="008C63D9">
        <w:rPr>
          <w:sz w:val="24"/>
          <w:szCs w:val="24"/>
        </w:rPr>
        <w:t>control differences are observed, then</w:t>
      </w:r>
      <w:r w:rsidRPr="00260E47" w:rsidR="0082634F">
        <w:rPr>
          <w:sz w:val="24"/>
          <w:szCs w:val="24"/>
        </w:rPr>
        <w:t xml:space="preserve"> the locating efforts will be intensified for</w:t>
      </w:r>
      <w:r w:rsidRPr="00260E47" w:rsidR="002E53EA">
        <w:rPr>
          <w:sz w:val="24"/>
          <w:szCs w:val="24"/>
        </w:rPr>
        <w:t xml:space="preserve"> the group with the lower response rate</w:t>
      </w:r>
      <w:r w:rsidRPr="00260E47" w:rsidR="008C63D9">
        <w:rPr>
          <w:sz w:val="24"/>
          <w:szCs w:val="24"/>
        </w:rPr>
        <w:t xml:space="preserve"> to minimize differential nonresponse.</w:t>
      </w:r>
    </w:p>
    <w:p w:rsidRPr="00260E47" w:rsidR="00E973CB" w:rsidP="00CA1282" w:rsidRDefault="00E973CB" w14:paraId="74C1EF2E" w14:textId="1610B7B8">
      <w:pPr>
        <w:pStyle w:val="Bullets"/>
        <w:numPr>
          <w:ilvl w:val="0"/>
          <w:numId w:val="23"/>
        </w:numPr>
        <w:spacing w:after="180" w:line="240" w:lineRule="auto"/>
        <w:ind w:left="630"/>
        <w:rPr>
          <w:b/>
          <w:sz w:val="24"/>
          <w:szCs w:val="24"/>
        </w:rPr>
      </w:pPr>
      <w:r w:rsidRPr="00260E47">
        <w:rPr>
          <w:b/>
          <w:sz w:val="24"/>
          <w:szCs w:val="24"/>
        </w:rPr>
        <w:t xml:space="preserve">Other mitigations to address emerging issues in response rates. </w:t>
      </w:r>
      <w:r w:rsidRPr="00260E47">
        <w:rPr>
          <w:bCs/>
          <w:sz w:val="24"/>
          <w:szCs w:val="24"/>
        </w:rPr>
        <w:t xml:space="preserve">As it became apparent that survey production in four sites would likely be insufficient to support unbiased estimates of program impacts, the contractor took additional steps to identify causes of non-response in these sites and to mitigate them. </w:t>
      </w:r>
    </w:p>
    <w:p w:rsidRPr="00260E47" w:rsidR="004906B6" w:rsidP="004906B6" w:rsidRDefault="004906B6" w14:paraId="1855759A" w14:textId="4F47FA9E">
      <w:pPr>
        <w:pStyle w:val="Bullets"/>
        <w:numPr>
          <w:ilvl w:val="0"/>
          <w:numId w:val="0"/>
        </w:numPr>
        <w:spacing w:after="180" w:line="240" w:lineRule="auto"/>
        <w:ind w:left="360" w:hanging="360"/>
        <w:rPr>
          <w:b/>
          <w:sz w:val="24"/>
          <w:szCs w:val="24"/>
          <w:u w:val="single"/>
        </w:rPr>
      </w:pPr>
      <w:r w:rsidRPr="00260E47">
        <w:rPr>
          <w:b/>
          <w:sz w:val="24"/>
          <w:szCs w:val="24"/>
          <w:u w:val="single"/>
        </w:rPr>
        <w:t>Implementation Study</w:t>
      </w:r>
    </w:p>
    <w:p w:rsidRPr="00260E47" w:rsidR="008711FB" w:rsidP="00F874ED" w:rsidRDefault="00F874ED" w14:paraId="51417A17" w14:textId="176358B0">
      <w:r w:rsidRPr="008711FB">
        <w:rPr>
          <w:bCs/>
        </w:rPr>
        <w:t>In a previous ICR,</w:t>
      </w:r>
      <w:r w:rsidRPr="00260E47">
        <w:rPr>
          <w:bCs/>
          <w:u w:val="single"/>
        </w:rPr>
        <w:t xml:space="preserve"> </w:t>
      </w:r>
      <w:r w:rsidRPr="00260E47">
        <w:t>OIRA had also approved offering respondents who participate in the in-depth interviews</w:t>
      </w:r>
      <w:r w:rsidR="008711FB">
        <w:t xml:space="preserve"> for the implementation study</w:t>
      </w:r>
      <w:r w:rsidRPr="00260E47">
        <w:t>, which are estimated to take 2.5 hours on average, a $50 gift card. As part of this non-substantive change request, we propos</w:t>
      </w:r>
      <w:r w:rsidR="007F195C">
        <w:t>e to offer</w:t>
      </w:r>
      <w:r w:rsidRPr="00260E47">
        <w:t xml:space="preserve"> participants a $60 gift card to complete interviews related to receiving coaching services during COVID-19. We propose to offer $10 more for these interviews than those conducted earlier. It will be more difficult to recruit study participants who are still actively engaged in the coaching programs for these interviews, because fewer people are still participating in the programs. We believe the increased incentive amount will help us recruit sufficient numbers of people to be interviewed. </w:t>
      </w:r>
      <w:r w:rsidRPr="00260E47" w:rsidR="004906B6">
        <w:t xml:space="preserve">A $60 incentive was recently approved for in-depth interviews for the Next Generation of Enhanced Employment Strategies Project (OMB </w:t>
      </w:r>
      <w:r w:rsidRPr="00260E47" w:rsidR="00994871">
        <w:t>#</w:t>
      </w:r>
      <w:r w:rsidRPr="00260E47" w:rsidR="004906B6">
        <w:t xml:space="preserve">0970-0545). The justification for the change in incentive amount for the in-depth participant interviews </w:t>
      </w:r>
      <w:r w:rsidR="008711FB">
        <w:t>is</w:t>
      </w:r>
      <w:r w:rsidRPr="00260E47" w:rsidR="004906B6">
        <w:t xml:space="preserve"> included in </w:t>
      </w:r>
      <w:r w:rsidRPr="007F195C" w:rsidR="006753FD">
        <w:t>Attachment P. Nonsub change request_Coaching Evaluation_</w:t>
      </w:r>
      <w:r w:rsidR="00CA35BA">
        <w:t>Oct</w:t>
      </w:r>
      <w:r w:rsidRPr="007F195C" w:rsidR="006753FD">
        <w:t xml:space="preserve"> 2020</w:t>
      </w:r>
      <w:r w:rsidRPr="007F195C" w:rsidR="004906B6">
        <w:t>.</w:t>
      </w:r>
    </w:p>
    <w:p w:rsidRPr="00260E47" w:rsidR="00E05A0A" w:rsidP="008C2319" w:rsidRDefault="00E05A0A" w14:paraId="49431B11" w14:textId="77777777">
      <w:pPr>
        <w:keepNext/>
        <w:spacing w:before="360" w:after="120"/>
        <w:rPr>
          <w:b/>
        </w:rPr>
      </w:pPr>
      <w:r w:rsidRPr="00260E47">
        <w:rPr>
          <w:b/>
        </w:rPr>
        <w:t>B4. Tests of Procedures or Methods to be Undertaken</w:t>
      </w:r>
    </w:p>
    <w:p w:rsidRPr="00260E47" w:rsidR="00B0094B" w:rsidP="008C2319" w:rsidRDefault="00C26EFA" w14:paraId="2E724041" w14:textId="3E0BDFBF">
      <w:pPr>
        <w:spacing w:before="120"/>
      </w:pPr>
      <w:r w:rsidRPr="00260E47">
        <w:t>The</w:t>
      </w:r>
      <w:r w:rsidRPr="00260E47" w:rsidR="00DB4AE2">
        <w:t xml:space="preserve"> second follow-up</w:t>
      </w:r>
      <w:r w:rsidRPr="00260E47" w:rsidR="00E250A5">
        <w:t xml:space="preserve"> </w:t>
      </w:r>
      <w:r w:rsidRPr="00260E47">
        <w:t>survey</w:t>
      </w:r>
      <w:r w:rsidRPr="00260E47" w:rsidR="00DB4AE2">
        <w:t xml:space="preserve"> was</w:t>
      </w:r>
      <w:r w:rsidRPr="00260E47" w:rsidR="006E6C63">
        <w:t xml:space="preserve"> pretested on</w:t>
      </w:r>
      <w:r w:rsidRPr="00260E47" w:rsidR="001B7D88">
        <w:t xml:space="preserve"> </w:t>
      </w:r>
      <w:r w:rsidRPr="00260E47" w:rsidR="006E6C63">
        <w:t>nine</w:t>
      </w:r>
      <w:r w:rsidRPr="00260E47" w:rsidR="005D2F02">
        <w:t xml:space="preserve"> people</w:t>
      </w:r>
      <w:r w:rsidRPr="00260E47" w:rsidR="001B7D88">
        <w:t xml:space="preserve"> </w:t>
      </w:r>
      <w:r w:rsidRPr="00260E47" w:rsidR="005D2F02">
        <w:t>similar to th</w:t>
      </w:r>
      <w:r w:rsidRPr="00260E47" w:rsidR="000F1D8F">
        <w:t>e</w:t>
      </w:r>
      <w:r w:rsidRPr="00260E47" w:rsidR="000D3435">
        <w:t xml:space="preserve"> survey’s</w:t>
      </w:r>
      <w:r w:rsidRPr="00260E47" w:rsidR="005D2F02">
        <w:t xml:space="preserve"> target population</w:t>
      </w:r>
      <w:r w:rsidRPr="00260E47" w:rsidR="00671CBF">
        <w:t xml:space="preserve"> </w:t>
      </w:r>
      <w:r w:rsidRPr="00260E47">
        <w:t xml:space="preserve">to estimate survey length, assess respondents’ understanding of the survey questions, and identify improvements </w:t>
      </w:r>
      <w:r w:rsidRPr="00260E47" w:rsidR="003C1363">
        <w:t>to</w:t>
      </w:r>
      <w:r w:rsidRPr="00260E47">
        <w:t xml:space="preserve"> the flow and structure of the </w:t>
      </w:r>
      <w:r w:rsidRPr="00260E47" w:rsidR="003C1363">
        <w:t>instruments</w:t>
      </w:r>
      <w:r w:rsidRPr="00260E47">
        <w:t>. We use</w:t>
      </w:r>
      <w:r w:rsidRPr="00260E47" w:rsidR="001B7D88">
        <w:t>d</w:t>
      </w:r>
      <w:r w:rsidRPr="00260E47">
        <w:t xml:space="preserve"> cognitive interviewing and respondent and interviewer debriefings during these pretests. </w:t>
      </w:r>
    </w:p>
    <w:p w:rsidRPr="00260E47" w:rsidR="00E05A0A" w:rsidP="008C2319" w:rsidRDefault="00E05A0A" w14:paraId="48D6632B" w14:textId="77777777">
      <w:pPr>
        <w:keepNext/>
        <w:spacing w:before="360" w:after="120"/>
        <w:rPr>
          <w:b/>
        </w:rPr>
      </w:pPr>
      <w:r w:rsidRPr="00260E47">
        <w:rPr>
          <w:b/>
        </w:rPr>
        <w:t xml:space="preserve">B5. </w:t>
      </w:r>
      <w:r w:rsidRPr="00260E47" w:rsidR="0008315A">
        <w:rPr>
          <w:b/>
        </w:rPr>
        <w:t>Individual(s)</w:t>
      </w:r>
      <w:r w:rsidRPr="00260E47">
        <w:rPr>
          <w:b/>
        </w:rPr>
        <w:t xml:space="preserve"> Consulted on Statistical Aspects and Individuals Collecting and/or Analyzing Data</w:t>
      </w:r>
    </w:p>
    <w:p w:rsidRPr="00260E47" w:rsidR="00C26EFA" w:rsidP="008C2319" w:rsidRDefault="00C26EFA" w14:paraId="63A7442E" w14:textId="77777777">
      <w:pPr>
        <w:pStyle w:val="BodyText"/>
        <w:rPr>
          <w:sz w:val="24"/>
          <w:szCs w:val="24"/>
        </w:rPr>
      </w:pPr>
      <w:r w:rsidRPr="00260E47">
        <w:rPr>
          <w:sz w:val="24"/>
          <w:szCs w:val="24"/>
        </w:rPr>
        <w:t>The individuals listed below consulted on the statistical aspects of the study to ensure the technical soundness of the research, or will be collecting and/or analyzing the data:</w:t>
      </w:r>
    </w:p>
    <w:p w:rsidRPr="00260E47" w:rsidR="00C26EFA" w:rsidP="008C2319" w:rsidRDefault="009C60CE" w14:paraId="22EF9791" w14:textId="77777777">
      <w:pPr>
        <w:pStyle w:val="Heading4"/>
        <w:numPr>
          <w:ilvl w:val="3"/>
          <w:numId w:val="25"/>
        </w:numPr>
        <w:tabs>
          <w:tab w:val="clear" w:pos="432"/>
        </w:tabs>
        <w:spacing w:after="0" w:line="264" w:lineRule="auto"/>
        <w:rPr>
          <w:szCs w:val="24"/>
        </w:rPr>
      </w:pPr>
      <w:r w:rsidRPr="00260E47">
        <w:rPr>
          <w:szCs w:val="24"/>
        </w:rPr>
        <w:t>OPRE</w:t>
      </w:r>
    </w:p>
    <w:p w:rsidRPr="00260E47" w:rsidR="00C26EFA" w:rsidP="008C2319" w:rsidRDefault="00C26EFA" w14:paraId="5C965D02" w14:textId="510273A8">
      <w:pPr>
        <w:pStyle w:val="NormalSS"/>
        <w:spacing w:after="0"/>
        <w:ind w:firstLine="0"/>
        <w:rPr>
          <w:szCs w:val="24"/>
        </w:rPr>
      </w:pPr>
      <w:r w:rsidRPr="00260E47">
        <w:rPr>
          <w:szCs w:val="24"/>
        </w:rPr>
        <w:t xml:space="preserve">Hilary </w:t>
      </w:r>
      <w:r w:rsidRPr="00260E47" w:rsidR="0028129F">
        <w:rPr>
          <w:szCs w:val="24"/>
        </w:rPr>
        <w:t>Bruck</w:t>
      </w:r>
      <w:r w:rsidRPr="00260E47" w:rsidR="00CE60E0">
        <w:rPr>
          <w:szCs w:val="24"/>
        </w:rPr>
        <w:t>, Senior Social Science Research Analyst</w:t>
      </w:r>
    </w:p>
    <w:p w:rsidRPr="00260E47" w:rsidR="00C26EFA" w:rsidP="008C2319" w:rsidRDefault="00C26EFA" w14:paraId="0F7AEC92" w14:textId="0CCC690E">
      <w:pPr>
        <w:pStyle w:val="NormalSS"/>
        <w:spacing w:after="0"/>
        <w:ind w:firstLine="0"/>
        <w:rPr>
          <w:szCs w:val="24"/>
        </w:rPr>
      </w:pPr>
      <w:r w:rsidRPr="00260E47">
        <w:rPr>
          <w:szCs w:val="24"/>
        </w:rPr>
        <w:t>Victoria Kabak</w:t>
      </w:r>
      <w:r w:rsidRPr="00260E47" w:rsidR="00CE60E0">
        <w:rPr>
          <w:szCs w:val="24"/>
        </w:rPr>
        <w:t>, Social Science Research Analyst</w:t>
      </w:r>
    </w:p>
    <w:p w:rsidRPr="00260E47" w:rsidR="00C26EFA" w:rsidP="008C2319" w:rsidRDefault="00C26EFA" w14:paraId="79D26484" w14:textId="2913B909">
      <w:pPr>
        <w:pStyle w:val="NormalSS"/>
        <w:spacing w:after="0"/>
        <w:ind w:firstLine="0"/>
        <w:rPr>
          <w:szCs w:val="24"/>
        </w:rPr>
      </w:pPr>
      <w:r w:rsidRPr="00260E47">
        <w:rPr>
          <w:szCs w:val="24"/>
        </w:rPr>
        <w:t>Gabrielle Newell</w:t>
      </w:r>
      <w:r w:rsidRPr="00260E47" w:rsidR="007E4A5C">
        <w:rPr>
          <w:szCs w:val="24"/>
        </w:rPr>
        <w:t>, Social Science Research Analyst</w:t>
      </w:r>
    </w:p>
    <w:p w:rsidRPr="00260E47" w:rsidR="00C26EFA" w:rsidP="008C2319" w:rsidRDefault="00C26EFA" w14:paraId="17672719" w14:textId="77777777">
      <w:pPr>
        <w:pStyle w:val="BodyText"/>
        <w:spacing w:after="0"/>
        <w:rPr>
          <w:sz w:val="24"/>
          <w:szCs w:val="24"/>
        </w:rPr>
      </w:pPr>
    </w:p>
    <w:p w:rsidRPr="00260E47" w:rsidR="00C26EFA" w:rsidP="008C2319" w:rsidRDefault="00C26EFA" w14:paraId="6B53A965" w14:textId="77777777">
      <w:pPr>
        <w:pStyle w:val="Heading4"/>
        <w:numPr>
          <w:ilvl w:val="3"/>
          <w:numId w:val="25"/>
        </w:numPr>
        <w:tabs>
          <w:tab w:val="clear" w:pos="432"/>
        </w:tabs>
        <w:spacing w:after="0" w:line="264" w:lineRule="auto"/>
        <w:rPr>
          <w:szCs w:val="24"/>
        </w:rPr>
      </w:pPr>
      <w:r w:rsidRPr="00260E47">
        <w:rPr>
          <w:szCs w:val="24"/>
        </w:rPr>
        <w:t>Mathematica Policy Research</w:t>
      </w:r>
    </w:p>
    <w:p w:rsidRPr="00260E47" w:rsidR="00C26EFA" w:rsidP="008C2319" w:rsidRDefault="00C26EFA" w14:paraId="03967431" w14:textId="159EFC92">
      <w:pPr>
        <w:pStyle w:val="BodyText"/>
        <w:spacing w:after="0"/>
        <w:rPr>
          <w:sz w:val="24"/>
          <w:szCs w:val="24"/>
        </w:rPr>
      </w:pPr>
      <w:r w:rsidRPr="00260E47">
        <w:rPr>
          <w:sz w:val="24"/>
          <w:szCs w:val="24"/>
        </w:rPr>
        <w:t>Dr.</w:t>
      </w:r>
      <w:r w:rsidRPr="00260E47" w:rsidR="00E25D10">
        <w:rPr>
          <w:sz w:val="24"/>
          <w:szCs w:val="24"/>
        </w:rPr>
        <w:t xml:space="preserve"> Sheena McConnell</w:t>
      </w:r>
      <w:r w:rsidRPr="00260E47" w:rsidR="000C00E9">
        <w:rPr>
          <w:sz w:val="24"/>
          <w:szCs w:val="24"/>
        </w:rPr>
        <w:t>, Project Director</w:t>
      </w:r>
    </w:p>
    <w:p w:rsidRPr="00260E47" w:rsidR="00C26EFA" w:rsidP="008C2319" w:rsidRDefault="00C26EFA" w14:paraId="3DF42FE0" w14:textId="0F4C314D">
      <w:pPr>
        <w:pStyle w:val="BodyText"/>
        <w:spacing w:after="0"/>
        <w:rPr>
          <w:sz w:val="24"/>
          <w:szCs w:val="24"/>
        </w:rPr>
      </w:pPr>
      <w:r w:rsidRPr="00260E47">
        <w:rPr>
          <w:sz w:val="24"/>
          <w:szCs w:val="24"/>
        </w:rPr>
        <w:t>Dr. Quinn Moore</w:t>
      </w:r>
      <w:r w:rsidRPr="00260E47" w:rsidR="000C00E9">
        <w:rPr>
          <w:sz w:val="24"/>
          <w:szCs w:val="24"/>
        </w:rPr>
        <w:t>, Deputy Project Director</w:t>
      </w:r>
    </w:p>
    <w:p w:rsidRPr="00260E47" w:rsidR="00C26EFA" w:rsidP="008C2319" w:rsidRDefault="009560CA" w14:paraId="5BDD876E" w14:textId="3E5853B2">
      <w:pPr>
        <w:pStyle w:val="BodyText"/>
        <w:spacing w:after="0"/>
        <w:rPr>
          <w:sz w:val="24"/>
          <w:szCs w:val="24"/>
        </w:rPr>
      </w:pPr>
      <w:r w:rsidRPr="00260E47">
        <w:rPr>
          <w:sz w:val="24"/>
          <w:szCs w:val="24"/>
        </w:rPr>
        <w:t xml:space="preserve">Dr. </w:t>
      </w:r>
      <w:r w:rsidRPr="00260E47" w:rsidR="00C26EFA">
        <w:rPr>
          <w:sz w:val="24"/>
          <w:szCs w:val="24"/>
        </w:rPr>
        <w:t>Michelle Derr</w:t>
      </w:r>
      <w:r w:rsidRPr="00260E47" w:rsidR="000C00E9">
        <w:rPr>
          <w:sz w:val="24"/>
          <w:szCs w:val="24"/>
        </w:rPr>
        <w:t>, Principal Investigator</w:t>
      </w:r>
    </w:p>
    <w:p w:rsidRPr="00260E47" w:rsidR="00C26EFA" w:rsidP="008C2319" w:rsidRDefault="00C26EFA" w14:paraId="5CA165BE" w14:textId="2F7D4FBB">
      <w:pPr>
        <w:pStyle w:val="BodyText"/>
        <w:spacing w:after="0"/>
        <w:rPr>
          <w:sz w:val="24"/>
          <w:szCs w:val="24"/>
        </w:rPr>
      </w:pPr>
      <w:r w:rsidRPr="00337253">
        <w:rPr>
          <w:sz w:val="24"/>
          <w:szCs w:val="24"/>
        </w:rPr>
        <w:t>Shawn Marsh</w:t>
      </w:r>
      <w:r w:rsidRPr="00260E47" w:rsidR="000C00E9">
        <w:rPr>
          <w:sz w:val="24"/>
          <w:szCs w:val="24"/>
        </w:rPr>
        <w:t>, Survey Director</w:t>
      </w:r>
    </w:p>
    <w:p w:rsidRPr="00260E47" w:rsidR="00C26EFA" w:rsidP="008C2319" w:rsidRDefault="00C26EFA" w14:paraId="36C9219C" w14:textId="77777777">
      <w:pPr>
        <w:pStyle w:val="Heading4"/>
        <w:numPr>
          <w:ilvl w:val="3"/>
          <w:numId w:val="25"/>
        </w:numPr>
        <w:tabs>
          <w:tab w:val="clear" w:pos="432"/>
        </w:tabs>
        <w:spacing w:after="0" w:line="264" w:lineRule="auto"/>
        <w:rPr>
          <w:szCs w:val="24"/>
        </w:rPr>
      </w:pPr>
    </w:p>
    <w:p w:rsidRPr="00260E47" w:rsidR="00C26EFA" w:rsidP="008C2319" w:rsidRDefault="00C26EFA" w14:paraId="5D1B339D" w14:textId="77777777">
      <w:pPr>
        <w:pStyle w:val="Heading4"/>
        <w:numPr>
          <w:ilvl w:val="3"/>
          <w:numId w:val="25"/>
        </w:numPr>
        <w:tabs>
          <w:tab w:val="clear" w:pos="432"/>
        </w:tabs>
        <w:spacing w:after="0" w:line="264" w:lineRule="auto"/>
        <w:rPr>
          <w:szCs w:val="24"/>
        </w:rPr>
      </w:pPr>
      <w:r w:rsidRPr="00260E47">
        <w:rPr>
          <w:szCs w:val="24"/>
        </w:rPr>
        <w:t>Abt Associates</w:t>
      </w:r>
    </w:p>
    <w:p w:rsidRPr="00260E47" w:rsidR="00C26EFA" w:rsidP="008C2319" w:rsidRDefault="00E25D10" w14:paraId="7797F4FC" w14:textId="7BA32BAB">
      <w:pPr>
        <w:pStyle w:val="BodyText"/>
        <w:spacing w:after="0" w:line="240" w:lineRule="auto"/>
        <w:rPr>
          <w:sz w:val="24"/>
          <w:szCs w:val="24"/>
        </w:rPr>
      </w:pPr>
      <w:r w:rsidRPr="00260E47">
        <w:rPr>
          <w:sz w:val="24"/>
          <w:szCs w:val="24"/>
        </w:rPr>
        <w:t>Dr. Alan Werner</w:t>
      </w:r>
      <w:r w:rsidRPr="00260E47" w:rsidR="000C00E9">
        <w:rPr>
          <w:sz w:val="24"/>
          <w:szCs w:val="24"/>
        </w:rPr>
        <w:t>, Principal Investigator</w:t>
      </w:r>
    </w:p>
    <w:p w:rsidRPr="00260E47" w:rsidR="00EC06DF" w:rsidP="008C2319" w:rsidRDefault="00C26EFA" w14:paraId="1B9E576B" w14:textId="2BEDED10">
      <w:pPr>
        <w:pStyle w:val="BodyText"/>
        <w:spacing w:after="0" w:line="240" w:lineRule="auto"/>
        <w:rPr>
          <w:sz w:val="24"/>
          <w:szCs w:val="24"/>
        </w:rPr>
      </w:pPr>
      <w:r w:rsidRPr="00260E47">
        <w:rPr>
          <w:sz w:val="24"/>
          <w:szCs w:val="24"/>
        </w:rPr>
        <w:t xml:space="preserve">Dr. </w:t>
      </w:r>
      <w:r w:rsidRPr="00260E47" w:rsidR="006211E5">
        <w:rPr>
          <w:sz w:val="24"/>
          <w:szCs w:val="24"/>
        </w:rPr>
        <w:t>Bethany Boland</w:t>
      </w:r>
      <w:r w:rsidRPr="00260E47" w:rsidR="000C00E9">
        <w:rPr>
          <w:sz w:val="24"/>
          <w:szCs w:val="24"/>
        </w:rPr>
        <w:t>, Senior Analyst</w:t>
      </w:r>
    </w:p>
    <w:p w:rsidRPr="00260E47" w:rsidR="00EC06DF" w:rsidP="008C2319" w:rsidRDefault="00EC06DF" w14:paraId="248C5EB1" w14:textId="77777777">
      <w:pPr>
        <w:pStyle w:val="BodyText"/>
        <w:spacing w:after="0" w:line="240" w:lineRule="auto"/>
        <w:rPr>
          <w:sz w:val="24"/>
          <w:szCs w:val="24"/>
        </w:rPr>
      </w:pPr>
    </w:p>
    <w:p w:rsidRPr="00260E47" w:rsidR="00EC06DF" w:rsidP="008C2319" w:rsidRDefault="00EC06DF" w14:paraId="38197655" w14:textId="77777777">
      <w:r w:rsidRPr="00260E47">
        <w:rPr>
          <w:b/>
        </w:rPr>
        <w:t>University of Chicago</w:t>
      </w:r>
    </w:p>
    <w:p w:rsidRPr="00260E47" w:rsidR="00EC06DF" w:rsidP="008C2319" w:rsidRDefault="00EC06DF" w14:paraId="43DD600A" w14:textId="276BA27C">
      <w:r w:rsidRPr="00260E47">
        <w:t>Dr. James Heckman</w:t>
      </w:r>
      <w:r w:rsidRPr="00260E47" w:rsidR="000C00E9">
        <w:t xml:space="preserve">, </w:t>
      </w:r>
      <w:r w:rsidRPr="00260E47" w:rsidR="00C065AB">
        <w:t xml:space="preserve">Measurement </w:t>
      </w:r>
      <w:r w:rsidRPr="00260E47" w:rsidR="0091071B">
        <w:t>E</w:t>
      </w:r>
      <w:r w:rsidRPr="00260E47" w:rsidR="00C065AB">
        <w:t>xpert</w:t>
      </w:r>
    </w:p>
    <w:p w:rsidRPr="00260E47" w:rsidR="00C26EFA" w:rsidP="008C2319" w:rsidRDefault="00C26EFA" w14:paraId="1EBA2C36" w14:textId="77777777">
      <w:pPr>
        <w:spacing w:before="240" w:after="120"/>
        <w:rPr>
          <w:b/>
        </w:rPr>
      </w:pPr>
      <w:bookmarkStart w:name="_Toc393802354" w:id="2"/>
      <w:r w:rsidRPr="00260E47">
        <w:rPr>
          <w:b/>
        </w:rPr>
        <w:t>References</w:t>
      </w:r>
      <w:bookmarkEnd w:id="2"/>
    </w:p>
    <w:p w:rsidRPr="00E25D10" w:rsidR="0056548B" w:rsidP="008C2319" w:rsidRDefault="0056548B" w14:paraId="0603B8CC" w14:textId="77777777">
      <w:pPr>
        <w:pStyle w:val="References"/>
        <w:ind w:left="0" w:firstLine="0"/>
        <w:rPr>
          <w:rFonts w:ascii="Times New Roman" w:hAnsi="Times New Roman"/>
        </w:rPr>
      </w:pPr>
      <w:r w:rsidRPr="00260E47">
        <w:rPr>
          <w:rFonts w:ascii="Times New Roman" w:hAnsi="Times New Roman"/>
          <w:szCs w:val="24"/>
        </w:rPr>
        <w:t xml:space="preserve">U.S. Department of Education. </w:t>
      </w:r>
      <w:r w:rsidRPr="00260E47">
        <w:rPr>
          <w:rFonts w:ascii="Times New Roman" w:hAnsi="Times New Roman"/>
          <w:i/>
          <w:iCs/>
          <w:szCs w:val="24"/>
        </w:rPr>
        <w:t>WWC Procedures and Standards Handbook</w:t>
      </w:r>
      <w:r w:rsidRPr="00260E47">
        <w:rPr>
          <w:rFonts w:ascii="Times New Roman" w:hAnsi="Times New Roman"/>
          <w:szCs w:val="24"/>
        </w:rPr>
        <w:t xml:space="preserve">. Washington, DC: Institute for Education Sciences, March 2014. </w:t>
      </w:r>
      <w:r w:rsidRPr="00260E47" w:rsidR="00783E88">
        <w:rPr>
          <w:rFonts w:ascii="Times New Roman" w:hAnsi="Times New Roman"/>
          <w:szCs w:val="24"/>
        </w:rPr>
        <w:t>Available at</w:t>
      </w:r>
      <w:r w:rsidRPr="00260E47">
        <w:rPr>
          <w:rFonts w:ascii="Times New Roman" w:hAnsi="Times New Roman"/>
          <w:szCs w:val="24"/>
        </w:rPr>
        <w:t xml:space="preserve"> </w:t>
      </w:r>
      <w:hyperlink w:history="1" r:id="rId31">
        <w:r w:rsidRPr="00260E47">
          <w:rPr>
            <w:rStyle w:val="Hyperlink"/>
            <w:rFonts w:ascii="Times New Roman" w:hAnsi="Times New Roman"/>
            <w:szCs w:val="24"/>
          </w:rPr>
          <w:t>http://ies.ed.gov/ncee/wwc/documentsum.aspx?sid=19</w:t>
        </w:r>
      </w:hyperlink>
      <w:r w:rsidRPr="00260E47" w:rsidR="00783E88">
        <w:rPr>
          <w:rStyle w:val="Hyperlink"/>
          <w:rFonts w:ascii="Times New Roman" w:hAnsi="Times New Roman"/>
          <w:szCs w:val="24"/>
        </w:rPr>
        <w:t>.</w:t>
      </w:r>
      <w:r w:rsidRPr="00260E47">
        <w:rPr>
          <w:rFonts w:ascii="Times New Roman" w:hAnsi="Times New Roman"/>
          <w:szCs w:val="24"/>
          <w:u w:val="single"/>
        </w:rPr>
        <w:t xml:space="preserve"> </w:t>
      </w:r>
      <w:r w:rsidRPr="00260E47" w:rsidR="00783E88">
        <w:rPr>
          <w:rFonts w:ascii="Times New Roman" w:hAnsi="Times New Roman"/>
          <w:szCs w:val="24"/>
        </w:rPr>
        <w:t xml:space="preserve">Accessed </w:t>
      </w:r>
      <w:r w:rsidRPr="00260E47">
        <w:rPr>
          <w:rFonts w:ascii="Times New Roman" w:hAnsi="Times New Roman"/>
          <w:szCs w:val="24"/>
        </w:rPr>
        <w:t>July 14, 2016.</w:t>
      </w:r>
    </w:p>
    <w:p w:rsidRPr="000D0FBD" w:rsidR="000D53DF" w:rsidP="000D0FBD" w:rsidRDefault="000D53DF" w14:paraId="7211CB3A" w14:textId="57D53077">
      <w:pPr>
        <w:pStyle w:val="References"/>
        <w:ind w:left="0" w:firstLine="0"/>
        <w:rPr>
          <w:rFonts w:ascii="Times New Roman" w:hAnsi="Times New Roman"/>
        </w:rPr>
      </w:pPr>
    </w:p>
    <w:sectPr w:rsidRPr="000D0FBD" w:rsidR="000D53DF" w:rsidSect="00520737">
      <w:headerReference w:type="default" r:id="rId32"/>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9520E" w14:textId="77777777" w:rsidR="009427EE" w:rsidRDefault="009427EE">
      <w:r>
        <w:separator/>
      </w:r>
    </w:p>
  </w:endnote>
  <w:endnote w:type="continuationSeparator" w:id="0">
    <w:p w14:paraId="4FC0795D" w14:textId="77777777" w:rsidR="009427EE" w:rsidRDefault="009427EE">
      <w:r>
        <w:continuationSeparator/>
      </w:r>
    </w:p>
  </w:endnote>
  <w:endnote w:type="continuationNotice" w:id="1">
    <w:p w14:paraId="6C327168" w14:textId="77777777" w:rsidR="009427EE" w:rsidRDefault="009427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EDBAE" w14:textId="7FFBB7CB" w:rsidR="00EC6101" w:rsidRDefault="00EC6101">
    <w:pPr>
      <w:pStyle w:val="Footer"/>
      <w:jc w:val="center"/>
    </w:pPr>
    <w:r>
      <w:fldChar w:fldCharType="begin"/>
    </w:r>
    <w:r>
      <w:instrText xml:space="preserve"> PAGE   \* MERGEFORMAT </w:instrText>
    </w:r>
    <w:r>
      <w:fldChar w:fldCharType="separate"/>
    </w:r>
    <w:r w:rsidR="00633128">
      <w:rPr>
        <w:noProof/>
      </w:rPr>
      <w:t>1</w:t>
    </w:r>
    <w:r>
      <w:fldChar w:fldCharType="end"/>
    </w:r>
  </w:p>
  <w:p w14:paraId="348E8844" w14:textId="77777777" w:rsidR="00EC6101" w:rsidRDefault="00EC6101" w:rsidP="00292B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39A80" w14:textId="77777777" w:rsidR="009427EE" w:rsidRDefault="009427EE">
      <w:r>
        <w:separator/>
      </w:r>
    </w:p>
  </w:footnote>
  <w:footnote w:type="continuationSeparator" w:id="0">
    <w:p w14:paraId="78BB1D20" w14:textId="77777777" w:rsidR="009427EE" w:rsidRDefault="009427EE">
      <w:r>
        <w:continuationSeparator/>
      </w:r>
    </w:p>
  </w:footnote>
  <w:footnote w:type="continuationNotice" w:id="1">
    <w:p w14:paraId="25912C5A" w14:textId="77777777" w:rsidR="009427EE" w:rsidRDefault="009427E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AE03E" w14:textId="7E7D685D" w:rsidR="00EC6101" w:rsidRDefault="00EC6101" w:rsidP="00FE1C8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37C8"/>
    <w:multiLevelType w:val="hybridMultilevel"/>
    <w:tmpl w:val="1B0AAA82"/>
    <w:lvl w:ilvl="0" w:tplc="E1A05C0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85972"/>
    <w:multiLevelType w:val="hybridMultilevel"/>
    <w:tmpl w:val="63460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756F0D"/>
    <w:multiLevelType w:val="hybridMultilevel"/>
    <w:tmpl w:val="44361C02"/>
    <w:lvl w:ilvl="0" w:tplc="C3E0DB16">
      <w:start w:val="1"/>
      <w:numFmt w:val="decimal"/>
      <w:lvlText w:val="%1."/>
      <w:lvlJc w:val="left"/>
      <w:pPr>
        <w:ind w:left="1152" w:hanging="360"/>
      </w:pPr>
      <w:rPr>
        <w:b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 w15:restartNumberingAfterBreak="0">
    <w:nsid w:val="10320BD1"/>
    <w:multiLevelType w:val="hybridMultilevel"/>
    <w:tmpl w:val="774C2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8A0380"/>
    <w:multiLevelType w:val="hybridMultilevel"/>
    <w:tmpl w:val="7B7E3180"/>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7513D4"/>
    <w:multiLevelType w:val="hybridMultilevel"/>
    <w:tmpl w:val="497C9AEA"/>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D01507"/>
    <w:multiLevelType w:val="hybridMultilevel"/>
    <w:tmpl w:val="A2C86FD2"/>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suff w:val="space"/>
      <w:lvlText w:val="Appendix %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0" w15:restartNumberingAfterBreak="0">
    <w:nsid w:val="52F53FA5"/>
    <w:multiLevelType w:val="hybridMultilevel"/>
    <w:tmpl w:val="11ECE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1D3E9E"/>
    <w:multiLevelType w:val="hybridMultilevel"/>
    <w:tmpl w:val="F9D88344"/>
    <w:lvl w:ilvl="0" w:tplc="083AE584">
      <w:start w:val="1"/>
      <w:numFmt w:val="decimal"/>
      <w:lvlText w:val="%1."/>
      <w:lvlJc w:val="left"/>
      <w:pPr>
        <w:ind w:left="115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C35733"/>
    <w:multiLevelType w:val="hybridMultilevel"/>
    <w:tmpl w:val="83A271FC"/>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15:restartNumberingAfterBreak="0">
    <w:nsid w:val="70EF58CA"/>
    <w:multiLevelType w:val="hybridMultilevel"/>
    <w:tmpl w:val="2B1E6C58"/>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8" w15:restartNumberingAfterBreak="0">
    <w:nsid w:val="73B94B12"/>
    <w:multiLevelType w:val="hybridMultilevel"/>
    <w:tmpl w:val="F7D2D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30" w15:restartNumberingAfterBreak="0">
    <w:nsid w:val="7E1B3680"/>
    <w:multiLevelType w:val="hybridMultilevel"/>
    <w:tmpl w:val="3676A1D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abstractNumId w:val="9"/>
  </w:num>
  <w:num w:numId="2">
    <w:abstractNumId w:val="3"/>
  </w:num>
  <w:num w:numId="3">
    <w:abstractNumId w:val="21"/>
  </w:num>
  <w:num w:numId="4">
    <w:abstractNumId w:val="14"/>
  </w:num>
  <w:num w:numId="5">
    <w:abstractNumId w:val="15"/>
  </w:num>
  <w:num w:numId="6">
    <w:abstractNumId w:val="24"/>
  </w:num>
  <w:num w:numId="7">
    <w:abstractNumId w:val="22"/>
  </w:num>
  <w:num w:numId="8">
    <w:abstractNumId w:val="16"/>
  </w:num>
  <w:num w:numId="9">
    <w:abstractNumId w:val="18"/>
  </w:num>
  <w:num w:numId="10">
    <w:abstractNumId w:val="4"/>
  </w:num>
  <w:num w:numId="11">
    <w:abstractNumId w:val="1"/>
  </w:num>
  <w:num w:numId="12">
    <w:abstractNumId w:val="8"/>
  </w:num>
  <w:num w:numId="13">
    <w:abstractNumId w:val="25"/>
  </w:num>
  <w:num w:numId="14">
    <w:abstractNumId w:val="11"/>
  </w:num>
  <w:num w:numId="15">
    <w:abstractNumId w:val="12"/>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5"/>
  </w:num>
  <w:num w:numId="19">
    <w:abstractNumId w:val="19"/>
  </w:num>
  <w:num w:numId="20">
    <w:abstractNumId w:val="19"/>
    <w:lvlOverride w:ilvl="0">
      <w:startOverride w:val="1"/>
    </w:lvlOverride>
  </w:num>
  <w:num w:numId="21">
    <w:abstractNumId w:val="30"/>
  </w:num>
  <w:num w:numId="22">
    <w:abstractNumId w:val="29"/>
  </w:num>
  <w:num w:numId="23">
    <w:abstractNumId w:val="6"/>
  </w:num>
  <w:num w:numId="24">
    <w:abstractNumId w:val="10"/>
  </w:num>
  <w:num w:numId="25">
    <w:abstractNumId w:val="17"/>
  </w:num>
  <w:num w:numId="26">
    <w:abstractNumId w:val="27"/>
  </w:num>
  <w:num w:numId="27">
    <w:abstractNumId w:val="2"/>
  </w:num>
  <w:num w:numId="28">
    <w:abstractNumId w:val="26"/>
  </w:num>
  <w:num w:numId="29">
    <w:abstractNumId w:val="28"/>
  </w:num>
  <w:num w:numId="30">
    <w:abstractNumId w:val="20"/>
  </w:num>
  <w:num w:numId="31">
    <w:abstractNumId w:val="7"/>
  </w:num>
  <w:num w:numId="32">
    <w:abstractNumId w:val="10"/>
  </w:num>
  <w:num w:numId="33">
    <w:abstractNumId w:val="23"/>
  </w:num>
  <w:num w:numId="34">
    <w:abstractNumId w:val="0"/>
  </w:num>
  <w:num w:numId="35">
    <w:abstractNumId w:val="10"/>
  </w:num>
  <w:num w:numId="36">
    <w:abstractNumId w:val="29"/>
  </w:num>
  <w:num w:numId="37">
    <w:abstractNumId w:val="29"/>
  </w:num>
  <w:num w:numId="38">
    <w:abstractNumId w:val="10"/>
  </w:num>
  <w:num w:numId="39">
    <w:abstractNumId w:val="10"/>
  </w:num>
  <w:num w:numId="40">
    <w:abstractNumId w:val="29"/>
  </w:num>
  <w:num w:numId="41">
    <w:abstractNumId w:val="10"/>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F2C"/>
    <w:rsid w:val="000004B4"/>
    <w:rsid w:val="00002036"/>
    <w:rsid w:val="000025E0"/>
    <w:rsid w:val="00002BBE"/>
    <w:rsid w:val="00024F1D"/>
    <w:rsid w:val="00025E75"/>
    <w:rsid w:val="00026E07"/>
    <w:rsid w:val="0004197F"/>
    <w:rsid w:val="000425B7"/>
    <w:rsid w:val="0004488B"/>
    <w:rsid w:val="00045165"/>
    <w:rsid w:val="00046A64"/>
    <w:rsid w:val="00047707"/>
    <w:rsid w:val="00050F39"/>
    <w:rsid w:val="00056FC7"/>
    <w:rsid w:val="00060058"/>
    <w:rsid w:val="0006435D"/>
    <w:rsid w:val="00065FD2"/>
    <w:rsid w:val="00066461"/>
    <w:rsid w:val="00073ECF"/>
    <w:rsid w:val="00075998"/>
    <w:rsid w:val="000819F2"/>
    <w:rsid w:val="0008218C"/>
    <w:rsid w:val="00082278"/>
    <w:rsid w:val="00082A61"/>
    <w:rsid w:val="0008315A"/>
    <w:rsid w:val="00083C4E"/>
    <w:rsid w:val="0009075E"/>
    <w:rsid w:val="00090FC7"/>
    <w:rsid w:val="00091C59"/>
    <w:rsid w:val="00093B69"/>
    <w:rsid w:val="00096AB5"/>
    <w:rsid w:val="000A00ED"/>
    <w:rsid w:val="000A01F3"/>
    <w:rsid w:val="000A368B"/>
    <w:rsid w:val="000A715E"/>
    <w:rsid w:val="000B5EA8"/>
    <w:rsid w:val="000B665B"/>
    <w:rsid w:val="000C00E9"/>
    <w:rsid w:val="000C1223"/>
    <w:rsid w:val="000C54D2"/>
    <w:rsid w:val="000D0FBD"/>
    <w:rsid w:val="000D2861"/>
    <w:rsid w:val="000D3435"/>
    <w:rsid w:val="000D53DF"/>
    <w:rsid w:val="000D6C89"/>
    <w:rsid w:val="000F1D8F"/>
    <w:rsid w:val="000F1FAB"/>
    <w:rsid w:val="000F5D39"/>
    <w:rsid w:val="001019C2"/>
    <w:rsid w:val="00104BD0"/>
    <w:rsid w:val="00111B08"/>
    <w:rsid w:val="00117BEA"/>
    <w:rsid w:val="00126A8D"/>
    <w:rsid w:val="00131BA1"/>
    <w:rsid w:val="0013286F"/>
    <w:rsid w:val="00132E7C"/>
    <w:rsid w:val="001441D9"/>
    <w:rsid w:val="00152AA8"/>
    <w:rsid w:val="00153F4F"/>
    <w:rsid w:val="00156D82"/>
    <w:rsid w:val="0016012E"/>
    <w:rsid w:val="00160CE6"/>
    <w:rsid w:val="00166243"/>
    <w:rsid w:val="001723FC"/>
    <w:rsid w:val="00175938"/>
    <w:rsid w:val="0017665C"/>
    <w:rsid w:val="001779C2"/>
    <w:rsid w:val="00183C0F"/>
    <w:rsid w:val="00184D05"/>
    <w:rsid w:val="00190054"/>
    <w:rsid w:val="00190201"/>
    <w:rsid w:val="00190237"/>
    <w:rsid w:val="00193B40"/>
    <w:rsid w:val="00193DC8"/>
    <w:rsid w:val="001947E7"/>
    <w:rsid w:val="0019599F"/>
    <w:rsid w:val="0019631C"/>
    <w:rsid w:val="00196B78"/>
    <w:rsid w:val="001A46BF"/>
    <w:rsid w:val="001A4E53"/>
    <w:rsid w:val="001B0C59"/>
    <w:rsid w:val="001B6125"/>
    <w:rsid w:val="001B7D88"/>
    <w:rsid w:val="001C06F4"/>
    <w:rsid w:val="001C3B58"/>
    <w:rsid w:val="001C4D60"/>
    <w:rsid w:val="001D1BDB"/>
    <w:rsid w:val="001D2860"/>
    <w:rsid w:val="001D2A57"/>
    <w:rsid w:val="001D3DC0"/>
    <w:rsid w:val="001D6F55"/>
    <w:rsid w:val="001E3310"/>
    <w:rsid w:val="001E73F4"/>
    <w:rsid w:val="001F3F78"/>
    <w:rsid w:val="001F67FC"/>
    <w:rsid w:val="00201795"/>
    <w:rsid w:val="0020382F"/>
    <w:rsid w:val="002055DE"/>
    <w:rsid w:val="002072FD"/>
    <w:rsid w:val="002075A8"/>
    <w:rsid w:val="002076E5"/>
    <w:rsid w:val="0021227B"/>
    <w:rsid w:val="00213015"/>
    <w:rsid w:val="002134BA"/>
    <w:rsid w:val="002231FA"/>
    <w:rsid w:val="00226E9C"/>
    <w:rsid w:val="002323FD"/>
    <w:rsid w:val="00234E8D"/>
    <w:rsid w:val="00235A6D"/>
    <w:rsid w:val="00235B95"/>
    <w:rsid w:val="00241788"/>
    <w:rsid w:val="002436D5"/>
    <w:rsid w:val="002456AA"/>
    <w:rsid w:val="00245E75"/>
    <w:rsid w:val="002461BA"/>
    <w:rsid w:val="00253148"/>
    <w:rsid w:val="00254118"/>
    <w:rsid w:val="00260E47"/>
    <w:rsid w:val="00262FD7"/>
    <w:rsid w:val="00263496"/>
    <w:rsid w:val="002662D2"/>
    <w:rsid w:val="002724B0"/>
    <w:rsid w:val="002738DD"/>
    <w:rsid w:val="00274134"/>
    <w:rsid w:val="0027543B"/>
    <w:rsid w:val="00277456"/>
    <w:rsid w:val="0028129F"/>
    <w:rsid w:val="00281BEC"/>
    <w:rsid w:val="00287AEC"/>
    <w:rsid w:val="00292A65"/>
    <w:rsid w:val="00292B70"/>
    <w:rsid w:val="00296094"/>
    <w:rsid w:val="002961E5"/>
    <w:rsid w:val="002A0D2B"/>
    <w:rsid w:val="002A1F68"/>
    <w:rsid w:val="002A3B21"/>
    <w:rsid w:val="002A3F54"/>
    <w:rsid w:val="002A5B59"/>
    <w:rsid w:val="002A7BE1"/>
    <w:rsid w:val="002A7C9F"/>
    <w:rsid w:val="002A7D24"/>
    <w:rsid w:val="002B2E5B"/>
    <w:rsid w:val="002B4AF5"/>
    <w:rsid w:val="002B4DBE"/>
    <w:rsid w:val="002B59F0"/>
    <w:rsid w:val="002B5D7F"/>
    <w:rsid w:val="002B7DA4"/>
    <w:rsid w:val="002C1129"/>
    <w:rsid w:val="002C5D14"/>
    <w:rsid w:val="002D0047"/>
    <w:rsid w:val="002D1626"/>
    <w:rsid w:val="002D1B3B"/>
    <w:rsid w:val="002D31B4"/>
    <w:rsid w:val="002D715E"/>
    <w:rsid w:val="002E526E"/>
    <w:rsid w:val="002E53EA"/>
    <w:rsid w:val="002F0DA1"/>
    <w:rsid w:val="00300CDB"/>
    <w:rsid w:val="00301349"/>
    <w:rsid w:val="00311B36"/>
    <w:rsid w:val="00311CD4"/>
    <w:rsid w:val="00330E37"/>
    <w:rsid w:val="00351EF8"/>
    <w:rsid w:val="00353722"/>
    <w:rsid w:val="00355050"/>
    <w:rsid w:val="00357906"/>
    <w:rsid w:val="00357947"/>
    <w:rsid w:val="003652B4"/>
    <w:rsid w:val="00365A38"/>
    <w:rsid w:val="00366B78"/>
    <w:rsid w:val="0037156C"/>
    <w:rsid w:val="00374DAB"/>
    <w:rsid w:val="00380725"/>
    <w:rsid w:val="00381D6B"/>
    <w:rsid w:val="0038520C"/>
    <w:rsid w:val="00386176"/>
    <w:rsid w:val="00397D6C"/>
    <w:rsid w:val="003A3E15"/>
    <w:rsid w:val="003B38D7"/>
    <w:rsid w:val="003B4259"/>
    <w:rsid w:val="003B6823"/>
    <w:rsid w:val="003C1363"/>
    <w:rsid w:val="003C241A"/>
    <w:rsid w:val="003C266A"/>
    <w:rsid w:val="003C3803"/>
    <w:rsid w:val="003C38D0"/>
    <w:rsid w:val="003D06F2"/>
    <w:rsid w:val="003D2CC2"/>
    <w:rsid w:val="003D5231"/>
    <w:rsid w:val="003D7A3D"/>
    <w:rsid w:val="003E31C0"/>
    <w:rsid w:val="003E6B12"/>
    <w:rsid w:val="003F6FDB"/>
    <w:rsid w:val="00401DDE"/>
    <w:rsid w:val="004038C7"/>
    <w:rsid w:val="00404D30"/>
    <w:rsid w:val="00410A87"/>
    <w:rsid w:val="00412B23"/>
    <w:rsid w:val="0042093C"/>
    <w:rsid w:val="00421194"/>
    <w:rsid w:val="004259D8"/>
    <w:rsid w:val="00426DFD"/>
    <w:rsid w:val="0043229C"/>
    <w:rsid w:val="00435025"/>
    <w:rsid w:val="004353FA"/>
    <w:rsid w:val="00437E1A"/>
    <w:rsid w:val="00443580"/>
    <w:rsid w:val="0044416F"/>
    <w:rsid w:val="004466E8"/>
    <w:rsid w:val="00454471"/>
    <w:rsid w:val="00454E49"/>
    <w:rsid w:val="004554B1"/>
    <w:rsid w:val="00456E2F"/>
    <w:rsid w:val="00462F14"/>
    <w:rsid w:val="004630F9"/>
    <w:rsid w:val="00466F7A"/>
    <w:rsid w:val="00482DDE"/>
    <w:rsid w:val="00487279"/>
    <w:rsid w:val="00487EC0"/>
    <w:rsid w:val="004906B6"/>
    <w:rsid w:val="0049109C"/>
    <w:rsid w:val="0049432F"/>
    <w:rsid w:val="00497C5E"/>
    <w:rsid w:val="004A2A27"/>
    <w:rsid w:val="004A310B"/>
    <w:rsid w:val="004A4F04"/>
    <w:rsid w:val="004B096B"/>
    <w:rsid w:val="004B587E"/>
    <w:rsid w:val="004C1B4B"/>
    <w:rsid w:val="004C1BEC"/>
    <w:rsid w:val="004D1894"/>
    <w:rsid w:val="004D492D"/>
    <w:rsid w:val="004D5CAF"/>
    <w:rsid w:val="004D6CA9"/>
    <w:rsid w:val="004E7537"/>
    <w:rsid w:val="004F3B46"/>
    <w:rsid w:val="004F4E1D"/>
    <w:rsid w:val="00501BDF"/>
    <w:rsid w:val="005023AA"/>
    <w:rsid w:val="00502AEF"/>
    <w:rsid w:val="005046F0"/>
    <w:rsid w:val="00505143"/>
    <w:rsid w:val="00506FE9"/>
    <w:rsid w:val="00510BF4"/>
    <w:rsid w:val="005110A8"/>
    <w:rsid w:val="00511CAA"/>
    <w:rsid w:val="00515D9D"/>
    <w:rsid w:val="00515E64"/>
    <w:rsid w:val="00520737"/>
    <w:rsid w:val="00534250"/>
    <w:rsid w:val="005353B7"/>
    <w:rsid w:val="00541024"/>
    <w:rsid w:val="005413E9"/>
    <w:rsid w:val="00541EDD"/>
    <w:rsid w:val="00546CB3"/>
    <w:rsid w:val="005472BD"/>
    <w:rsid w:val="00547F81"/>
    <w:rsid w:val="00551CF6"/>
    <w:rsid w:val="00554481"/>
    <w:rsid w:val="00564B60"/>
    <w:rsid w:val="0056548B"/>
    <w:rsid w:val="00565C8E"/>
    <w:rsid w:val="00571849"/>
    <w:rsid w:val="00573462"/>
    <w:rsid w:val="005736D1"/>
    <w:rsid w:val="00584822"/>
    <w:rsid w:val="00585968"/>
    <w:rsid w:val="00592D9E"/>
    <w:rsid w:val="005A1193"/>
    <w:rsid w:val="005A5EF0"/>
    <w:rsid w:val="005A64C5"/>
    <w:rsid w:val="005A6BAE"/>
    <w:rsid w:val="005B134D"/>
    <w:rsid w:val="005B2018"/>
    <w:rsid w:val="005B593B"/>
    <w:rsid w:val="005B6134"/>
    <w:rsid w:val="005B7CC7"/>
    <w:rsid w:val="005C04D7"/>
    <w:rsid w:val="005C0F48"/>
    <w:rsid w:val="005C3417"/>
    <w:rsid w:val="005C7A7E"/>
    <w:rsid w:val="005D2F02"/>
    <w:rsid w:val="005D4BD9"/>
    <w:rsid w:val="005D7F9C"/>
    <w:rsid w:val="005E0390"/>
    <w:rsid w:val="005E17E2"/>
    <w:rsid w:val="005E434B"/>
    <w:rsid w:val="005E57D5"/>
    <w:rsid w:val="005E6021"/>
    <w:rsid w:val="005F0013"/>
    <w:rsid w:val="005F146B"/>
    <w:rsid w:val="005F1987"/>
    <w:rsid w:val="005F19A0"/>
    <w:rsid w:val="005F2061"/>
    <w:rsid w:val="00600E17"/>
    <w:rsid w:val="00603039"/>
    <w:rsid w:val="00603181"/>
    <w:rsid w:val="00603845"/>
    <w:rsid w:val="00605B5B"/>
    <w:rsid w:val="00607351"/>
    <w:rsid w:val="0061242B"/>
    <w:rsid w:val="0061702B"/>
    <w:rsid w:val="006211E5"/>
    <w:rsid w:val="00632085"/>
    <w:rsid w:val="00632CD7"/>
    <w:rsid w:val="00633128"/>
    <w:rsid w:val="00651DBA"/>
    <w:rsid w:val="0065324A"/>
    <w:rsid w:val="00657424"/>
    <w:rsid w:val="006607F7"/>
    <w:rsid w:val="006650A3"/>
    <w:rsid w:val="006677BC"/>
    <w:rsid w:val="00671CBF"/>
    <w:rsid w:val="00674476"/>
    <w:rsid w:val="006753FD"/>
    <w:rsid w:val="00681C66"/>
    <w:rsid w:val="00686515"/>
    <w:rsid w:val="00686A8F"/>
    <w:rsid w:val="006A276E"/>
    <w:rsid w:val="006A4F90"/>
    <w:rsid w:val="006B5D33"/>
    <w:rsid w:val="006B6845"/>
    <w:rsid w:val="006C317B"/>
    <w:rsid w:val="006D17E3"/>
    <w:rsid w:val="006D323F"/>
    <w:rsid w:val="006D5DC5"/>
    <w:rsid w:val="006E257E"/>
    <w:rsid w:val="006E6C63"/>
    <w:rsid w:val="006E74C7"/>
    <w:rsid w:val="006E7C12"/>
    <w:rsid w:val="006F30E0"/>
    <w:rsid w:val="006F50A8"/>
    <w:rsid w:val="006F5443"/>
    <w:rsid w:val="006F57F2"/>
    <w:rsid w:val="006F7BDC"/>
    <w:rsid w:val="00701045"/>
    <w:rsid w:val="00701DB8"/>
    <w:rsid w:val="0070209C"/>
    <w:rsid w:val="0070698C"/>
    <w:rsid w:val="00707AE4"/>
    <w:rsid w:val="007121BE"/>
    <w:rsid w:val="0072204D"/>
    <w:rsid w:val="00725148"/>
    <w:rsid w:val="007263CC"/>
    <w:rsid w:val="00731DC6"/>
    <w:rsid w:val="00735EBE"/>
    <w:rsid w:val="00741E18"/>
    <w:rsid w:val="007512EE"/>
    <w:rsid w:val="00751D29"/>
    <w:rsid w:val="00751FFC"/>
    <w:rsid w:val="007533BF"/>
    <w:rsid w:val="007564CE"/>
    <w:rsid w:val="00760D61"/>
    <w:rsid w:val="00760FD0"/>
    <w:rsid w:val="00765BEB"/>
    <w:rsid w:val="007664F7"/>
    <w:rsid w:val="00772457"/>
    <w:rsid w:val="00774248"/>
    <w:rsid w:val="0077702E"/>
    <w:rsid w:val="0078114A"/>
    <w:rsid w:val="00781C56"/>
    <w:rsid w:val="00783E88"/>
    <w:rsid w:val="00783EBB"/>
    <w:rsid w:val="00784137"/>
    <w:rsid w:val="00786828"/>
    <w:rsid w:val="00791022"/>
    <w:rsid w:val="0079587F"/>
    <w:rsid w:val="007A1BD1"/>
    <w:rsid w:val="007A1F37"/>
    <w:rsid w:val="007A2F2B"/>
    <w:rsid w:val="007A57FC"/>
    <w:rsid w:val="007A6DEC"/>
    <w:rsid w:val="007A6EEC"/>
    <w:rsid w:val="007B04EE"/>
    <w:rsid w:val="007B0EF0"/>
    <w:rsid w:val="007B260A"/>
    <w:rsid w:val="007B40CD"/>
    <w:rsid w:val="007C4ABC"/>
    <w:rsid w:val="007D23B8"/>
    <w:rsid w:val="007E04A1"/>
    <w:rsid w:val="007E4050"/>
    <w:rsid w:val="007E413E"/>
    <w:rsid w:val="007E4A5C"/>
    <w:rsid w:val="007E6DB1"/>
    <w:rsid w:val="007E7ECC"/>
    <w:rsid w:val="007F173B"/>
    <w:rsid w:val="007F195C"/>
    <w:rsid w:val="007F33F6"/>
    <w:rsid w:val="00803851"/>
    <w:rsid w:val="008172E0"/>
    <w:rsid w:val="00821C31"/>
    <w:rsid w:val="00823963"/>
    <w:rsid w:val="0082634F"/>
    <w:rsid w:val="00830A26"/>
    <w:rsid w:val="008318E3"/>
    <w:rsid w:val="00831B02"/>
    <w:rsid w:val="008522C8"/>
    <w:rsid w:val="00852A59"/>
    <w:rsid w:val="00857F51"/>
    <w:rsid w:val="00864E2C"/>
    <w:rsid w:val="0086594C"/>
    <w:rsid w:val="00866395"/>
    <w:rsid w:val="00866664"/>
    <w:rsid w:val="008676ED"/>
    <w:rsid w:val="008711FB"/>
    <w:rsid w:val="0087234E"/>
    <w:rsid w:val="0087244C"/>
    <w:rsid w:val="008726E4"/>
    <w:rsid w:val="00891D06"/>
    <w:rsid w:val="00891EA2"/>
    <w:rsid w:val="0089558A"/>
    <w:rsid w:val="00896143"/>
    <w:rsid w:val="008A337C"/>
    <w:rsid w:val="008B63F9"/>
    <w:rsid w:val="008B7F2C"/>
    <w:rsid w:val="008C016F"/>
    <w:rsid w:val="008C2319"/>
    <w:rsid w:val="008C2E1C"/>
    <w:rsid w:val="008C63D9"/>
    <w:rsid w:val="008D4C6D"/>
    <w:rsid w:val="008D748D"/>
    <w:rsid w:val="008D7582"/>
    <w:rsid w:val="008E71CB"/>
    <w:rsid w:val="008F52AF"/>
    <w:rsid w:val="00901F25"/>
    <w:rsid w:val="00902DBA"/>
    <w:rsid w:val="00902F70"/>
    <w:rsid w:val="00910382"/>
    <w:rsid w:val="0091071B"/>
    <w:rsid w:val="009107BC"/>
    <w:rsid w:val="00910E3B"/>
    <w:rsid w:val="00912CC0"/>
    <w:rsid w:val="00915143"/>
    <w:rsid w:val="00920A4E"/>
    <w:rsid w:val="00924A6F"/>
    <w:rsid w:val="009326BD"/>
    <w:rsid w:val="00932D71"/>
    <w:rsid w:val="00941BCD"/>
    <w:rsid w:val="009427EE"/>
    <w:rsid w:val="00945CD6"/>
    <w:rsid w:val="00950930"/>
    <w:rsid w:val="00954D1D"/>
    <w:rsid w:val="009560CA"/>
    <w:rsid w:val="009648CE"/>
    <w:rsid w:val="0096699A"/>
    <w:rsid w:val="00971A53"/>
    <w:rsid w:val="00972ACB"/>
    <w:rsid w:val="009846A4"/>
    <w:rsid w:val="0099159A"/>
    <w:rsid w:val="00993CA8"/>
    <w:rsid w:val="00994871"/>
    <w:rsid w:val="00996977"/>
    <w:rsid w:val="00997201"/>
    <w:rsid w:val="00997A65"/>
    <w:rsid w:val="009A6C1C"/>
    <w:rsid w:val="009A7062"/>
    <w:rsid w:val="009B3758"/>
    <w:rsid w:val="009B7F54"/>
    <w:rsid w:val="009C46D5"/>
    <w:rsid w:val="009C5CD1"/>
    <w:rsid w:val="009C60CE"/>
    <w:rsid w:val="009C78D6"/>
    <w:rsid w:val="009D0FD2"/>
    <w:rsid w:val="009D1206"/>
    <w:rsid w:val="009D1FC9"/>
    <w:rsid w:val="009D2BF9"/>
    <w:rsid w:val="009D2EB7"/>
    <w:rsid w:val="009D4654"/>
    <w:rsid w:val="009D47D2"/>
    <w:rsid w:val="009D6D37"/>
    <w:rsid w:val="009F084F"/>
    <w:rsid w:val="009F28A2"/>
    <w:rsid w:val="009F581C"/>
    <w:rsid w:val="00A010E5"/>
    <w:rsid w:val="00A07B39"/>
    <w:rsid w:val="00A145F0"/>
    <w:rsid w:val="00A1465C"/>
    <w:rsid w:val="00A15F19"/>
    <w:rsid w:val="00A16BB3"/>
    <w:rsid w:val="00A230E1"/>
    <w:rsid w:val="00A31AC6"/>
    <w:rsid w:val="00A34835"/>
    <w:rsid w:val="00A34C2F"/>
    <w:rsid w:val="00A35863"/>
    <w:rsid w:val="00A35E23"/>
    <w:rsid w:val="00A362CB"/>
    <w:rsid w:val="00A401EB"/>
    <w:rsid w:val="00A50915"/>
    <w:rsid w:val="00A60109"/>
    <w:rsid w:val="00A62DC5"/>
    <w:rsid w:val="00A63466"/>
    <w:rsid w:val="00A67608"/>
    <w:rsid w:val="00A72706"/>
    <w:rsid w:val="00A74ED8"/>
    <w:rsid w:val="00A75A21"/>
    <w:rsid w:val="00A7745D"/>
    <w:rsid w:val="00A82303"/>
    <w:rsid w:val="00A85675"/>
    <w:rsid w:val="00A92215"/>
    <w:rsid w:val="00AA2050"/>
    <w:rsid w:val="00AA29C0"/>
    <w:rsid w:val="00AA2BEE"/>
    <w:rsid w:val="00AA3306"/>
    <w:rsid w:val="00AA64DE"/>
    <w:rsid w:val="00AA7D98"/>
    <w:rsid w:val="00AB018B"/>
    <w:rsid w:val="00AB1C11"/>
    <w:rsid w:val="00AB2DA2"/>
    <w:rsid w:val="00AB30EA"/>
    <w:rsid w:val="00AB69F1"/>
    <w:rsid w:val="00AC0769"/>
    <w:rsid w:val="00AC1DF9"/>
    <w:rsid w:val="00AC2963"/>
    <w:rsid w:val="00AC4338"/>
    <w:rsid w:val="00AD0F8D"/>
    <w:rsid w:val="00AD408C"/>
    <w:rsid w:val="00AD6132"/>
    <w:rsid w:val="00AE0AEF"/>
    <w:rsid w:val="00AE0BA8"/>
    <w:rsid w:val="00AF333A"/>
    <w:rsid w:val="00AF63F1"/>
    <w:rsid w:val="00AF6557"/>
    <w:rsid w:val="00B0094B"/>
    <w:rsid w:val="00B03C80"/>
    <w:rsid w:val="00B14396"/>
    <w:rsid w:val="00B15ECA"/>
    <w:rsid w:val="00B1629F"/>
    <w:rsid w:val="00B233A2"/>
    <w:rsid w:val="00B27030"/>
    <w:rsid w:val="00B27A2E"/>
    <w:rsid w:val="00B32037"/>
    <w:rsid w:val="00B36B78"/>
    <w:rsid w:val="00B37138"/>
    <w:rsid w:val="00B41E78"/>
    <w:rsid w:val="00B42199"/>
    <w:rsid w:val="00B42617"/>
    <w:rsid w:val="00B42749"/>
    <w:rsid w:val="00B45C26"/>
    <w:rsid w:val="00B474E0"/>
    <w:rsid w:val="00B477CD"/>
    <w:rsid w:val="00B542BE"/>
    <w:rsid w:val="00B60B34"/>
    <w:rsid w:val="00B6165A"/>
    <w:rsid w:val="00B6170E"/>
    <w:rsid w:val="00B66038"/>
    <w:rsid w:val="00B86089"/>
    <w:rsid w:val="00B8655B"/>
    <w:rsid w:val="00B90F4D"/>
    <w:rsid w:val="00B964ED"/>
    <w:rsid w:val="00B97D6B"/>
    <w:rsid w:val="00BA2BFB"/>
    <w:rsid w:val="00BA4861"/>
    <w:rsid w:val="00BC2BF2"/>
    <w:rsid w:val="00BC36A7"/>
    <w:rsid w:val="00BC48BB"/>
    <w:rsid w:val="00BC4A79"/>
    <w:rsid w:val="00BD4CFB"/>
    <w:rsid w:val="00BE17F5"/>
    <w:rsid w:val="00BE7244"/>
    <w:rsid w:val="00BE7B24"/>
    <w:rsid w:val="00BF3BC7"/>
    <w:rsid w:val="00BF4FFC"/>
    <w:rsid w:val="00BF6A59"/>
    <w:rsid w:val="00C049A5"/>
    <w:rsid w:val="00C065AB"/>
    <w:rsid w:val="00C079A2"/>
    <w:rsid w:val="00C12966"/>
    <w:rsid w:val="00C12B95"/>
    <w:rsid w:val="00C1315E"/>
    <w:rsid w:val="00C1369C"/>
    <w:rsid w:val="00C14E85"/>
    <w:rsid w:val="00C16E41"/>
    <w:rsid w:val="00C17C8A"/>
    <w:rsid w:val="00C204C8"/>
    <w:rsid w:val="00C21DA3"/>
    <w:rsid w:val="00C24490"/>
    <w:rsid w:val="00C2680B"/>
    <w:rsid w:val="00C26EFA"/>
    <w:rsid w:val="00C316E9"/>
    <w:rsid w:val="00C34CAF"/>
    <w:rsid w:val="00C42111"/>
    <w:rsid w:val="00C44A46"/>
    <w:rsid w:val="00C4775A"/>
    <w:rsid w:val="00C4794D"/>
    <w:rsid w:val="00C47C74"/>
    <w:rsid w:val="00C516F9"/>
    <w:rsid w:val="00C51997"/>
    <w:rsid w:val="00C52EBA"/>
    <w:rsid w:val="00C533BC"/>
    <w:rsid w:val="00C56EA9"/>
    <w:rsid w:val="00C6193E"/>
    <w:rsid w:val="00C64B52"/>
    <w:rsid w:val="00C80045"/>
    <w:rsid w:val="00C81E2B"/>
    <w:rsid w:val="00CA00AD"/>
    <w:rsid w:val="00CA1282"/>
    <w:rsid w:val="00CA35BA"/>
    <w:rsid w:val="00CB003F"/>
    <w:rsid w:val="00CB0B6E"/>
    <w:rsid w:val="00CC227A"/>
    <w:rsid w:val="00CC3080"/>
    <w:rsid w:val="00CC703E"/>
    <w:rsid w:val="00CC778A"/>
    <w:rsid w:val="00CD1F29"/>
    <w:rsid w:val="00CE5348"/>
    <w:rsid w:val="00CE60E0"/>
    <w:rsid w:val="00CE6EFF"/>
    <w:rsid w:val="00CF2A26"/>
    <w:rsid w:val="00D012A6"/>
    <w:rsid w:val="00D06C41"/>
    <w:rsid w:val="00D06D5F"/>
    <w:rsid w:val="00D11476"/>
    <w:rsid w:val="00D12F79"/>
    <w:rsid w:val="00D21651"/>
    <w:rsid w:val="00D307AE"/>
    <w:rsid w:val="00D308D1"/>
    <w:rsid w:val="00D32806"/>
    <w:rsid w:val="00D33396"/>
    <w:rsid w:val="00D4002F"/>
    <w:rsid w:val="00D42770"/>
    <w:rsid w:val="00D440C4"/>
    <w:rsid w:val="00D50233"/>
    <w:rsid w:val="00D519D9"/>
    <w:rsid w:val="00D54678"/>
    <w:rsid w:val="00D66C71"/>
    <w:rsid w:val="00D675F0"/>
    <w:rsid w:val="00D67880"/>
    <w:rsid w:val="00D761C5"/>
    <w:rsid w:val="00D77724"/>
    <w:rsid w:val="00D80178"/>
    <w:rsid w:val="00D81A68"/>
    <w:rsid w:val="00D82D54"/>
    <w:rsid w:val="00D9199F"/>
    <w:rsid w:val="00D926AF"/>
    <w:rsid w:val="00D94F9B"/>
    <w:rsid w:val="00D96B83"/>
    <w:rsid w:val="00DA04B4"/>
    <w:rsid w:val="00DB2012"/>
    <w:rsid w:val="00DB3D3C"/>
    <w:rsid w:val="00DB4AE2"/>
    <w:rsid w:val="00DC0E8C"/>
    <w:rsid w:val="00DC3A23"/>
    <w:rsid w:val="00DD00B9"/>
    <w:rsid w:val="00DD391B"/>
    <w:rsid w:val="00DE04AA"/>
    <w:rsid w:val="00DE3EBA"/>
    <w:rsid w:val="00DE7216"/>
    <w:rsid w:val="00DF5131"/>
    <w:rsid w:val="00E05A0A"/>
    <w:rsid w:val="00E05D72"/>
    <w:rsid w:val="00E06C0B"/>
    <w:rsid w:val="00E16919"/>
    <w:rsid w:val="00E17784"/>
    <w:rsid w:val="00E24213"/>
    <w:rsid w:val="00E24D44"/>
    <w:rsid w:val="00E250A5"/>
    <w:rsid w:val="00E25D10"/>
    <w:rsid w:val="00E34B9D"/>
    <w:rsid w:val="00E416D7"/>
    <w:rsid w:val="00E41D46"/>
    <w:rsid w:val="00E46BAF"/>
    <w:rsid w:val="00E47980"/>
    <w:rsid w:val="00E5226F"/>
    <w:rsid w:val="00E52430"/>
    <w:rsid w:val="00E53733"/>
    <w:rsid w:val="00E55F12"/>
    <w:rsid w:val="00E56AA0"/>
    <w:rsid w:val="00E61930"/>
    <w:rsid w:val="00E62513"/>
    <w:rsid w:val="00E72E9A"/>
    <w:rsid w:val="00E743C7"/>
    <w:rsid w:val="00E76AA1"/>
    <w:rsid w:val="00E831AC"/>
    <w:rsid w:val="00E83BDF"/>
    <w:rsid w:val="00E9113E"/>
    <w:rsid w:val="00E934B8"/>
    <w:rsid w:val="00E940A3"/>
    <w:rsid w:val="00E973CB"/>
    <w:rsid w:val="00EA0C81"/>
    <w:rsid w:val="00EA1F1E"/>
    <w:rsid w:val="00EA28D2"/>
    <w:rsid w:val="00EA3D8A"/>
    <w:rsid w:val="00EA4277"/>
    <w:rsid w:val="00EB2C1E"/>
    <w:rsid w:val="00EB5B54"/>
    <w:rsid w:val="00EB68B4"/>
    <w:rsid w:val="00EC0414"/>
    <w:rsid w:val="00EC06DF"/>
    <w:rsid w:val="00EC1425"/>
    <w:rsid w:val="00EC30A7"/>
    <w:rsid w:val="00EC329F"/>
    <w:rsid w:val="00EC4806"/>
    <w:rsid w:val="00EC5036"/>
    <w:rsid w:val="00EC5A3F"/>
    <w:rsid w:val="00EC6101"/>
    <w:rsid w:val="00EC7582"/>
    <w:rsid w:val="00ED7D80"/>
    <w:rsid w:val="00EE1D68"/>
    <w:rsid w:val="00EE5558"/>
    <w:rsid w:val="00EE5589"/>
    <w:rsid w:val="00EE77E7"/>
    <w:rsid w:val="00EF3378"/>
    <w:rsid w:val="00F00ACB"/>
    <w:rsid w:val="00F06B34"/>
    <w:rsid w:val="00F20419"/>
    <w:rsid w:val="00F232B9"/>
    <w:rsid w:val="00F2344D"/>
    <w:rsid w:val="00F25ECF"/>
    <w:rsid w:val="00F273A1"/>
    <w:rsid w:val="00F30D1F"/>
    <w:rsid w:val="00F328D2"/>
    <w:rsid w:val="00F359DC"/>
    <w:rsid w:val="00F40514"/>
    <w:rsid w:val="00F42A04"/>
    <w:rsid w:val="00F44A7B"/>
    <w:rsid w:val="00F52008"/>
    <w:rsid w:val="00F56220"/>
    <w:rsid w:val="00F57A77"/>
    <w:rsid w:val="00F73374"/>
    <w:rsid w:val="00F8268F"/>
    <w:rsid w:val="00F842FE"/>
    <w:rsid w:val="00F8670C"/>
    <w:rsid w:val="00F87091"/>
    <w:rsid w:val="00F874ED"/>
    <w:rsid w:val="00F9028F"/>
    <w:rsid w:val="00F93449"/>
    <w:rsid w:val="00F952E7"/>
    <w:rsid w:val="00F95F02"/>
    <w:rsid w:val="00F978D6"/>
    <w:rsid w:val="00FA7610"/>
    <w:rsid w:val="00FB2E48"/>
    <w:rsid w:val="00FB7E68"/>
    <w:rsid w:val="00FC04C5"/>
    <w:rsid w:val="00FC1B6E"/>
    <w:rsid w:val="00FC1E2E"/>
    <w:rsid w:val="00FC4030"/>
    <w:rsid w:val="00FC46A4"/>
    <w:rsid w:val="00FD112B"/>
    <w:rsid w:val="00FD1B70"/>
    <w:rsid w:val="00FD30D2"/>
    <w:rsid w:val="00FD7600"/>
    <w:rsid w:val="00FE05D7"/>
    <w:rsid w:val="00FE1C8E"/>
    <w:rsid w:val="00FE3865"/>
    <w:rsid w:val="00FE60D1"/>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8773FA"/>
  <w15:docId w15:val="{2238EC00-C8AC-4FC1-A6F2-56C6798E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link w:val="Heading3Char"/>
    <w:semiHidden/>
    <w:unhideWhenUsed/>
    <w:qFormat/>
    <w:rsid w:val="00786828"/>
    <w:pPr>
      <w:keepNext/>
      <w:spacing w:before="240" w:after="60"/>
      <w:outlineLvl w:val="2"/>
    </w:pPr>
    <w:rPr>
      <w:rFonts w:ascii="Calibri Light" w:hAnsi="Calibri Light"/>
      <w:b/>
      <w:bCs/>
      <w:sz w:val="26"/>
      <w:szCs w:val="26"/>
    </w:rPr>
  </w:style>
  <w:style w:type="paragraph" w:styleId="Heading4">
    <w:name w:val="heading 4"/>
    <w:aliases w:val="Heading 4 (business proposal only)"/>
    <w:basedOn w:val="Normal"/>
    <w:next w:val="NormalSS"/>
    <w:link w:val="Heading4Char"/>
    <w:uiPriority w:val="9"/>
    <w:qFormat/>
    <w:rsid w:val="00786828"/>
    <w:pPr>
      <w:keepNext/>
      <w:tabs>
        <w:tab w:val="left" w:pos="432"/>
      </w:tabs>
      <w:spacing w:after="120"/>
      <w:ind w:left="432" w:hanging="432"/>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rsid w:val="00FE1C8E"/>
    <w:rPr>
      <w:sz w:val="24"/>
      <w:szCs w:val="24"/>
    </w:rPr>
  </w:style>
  <w:style w:type="character" w:customStyle="1" w:styleId="Heading4Char">
    <w:name w:val="Heading 4 Char"/>
    <w:aliases w:val="Heading 4 (business proposal only) Char"/>
    <w:link w:val="Heading4"/>
    <w:uiPriority w:val="9"/>
    <w:rsid w:val="00786828"/>
    <w:rPr>
      <w:b/>
      <w:sz w:val="24"/>
    </w:rPr>
  </w:style>
  <w:style w:type="character" w:styleId="FootnoteReference">
    <w:name w:val="footnote reference"/>
    <w:qFormat/>
    <w:rsid w:val="00786828"/>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786828"/>
    <w:pPr>
      <w:spacing w:after="120"/>
    </w:pPr>
    <w:rPr>
      <w:sz w:val="20"/>
      <w:szCs w:val="20"/>
    </w:rPr>
  </w:style>
  <w:style w:type="character" w:customStyle="1" w:styleId="FootnoteTextChar">
    <w:name w:val="Footnote Text Char"/>
    <w:basedOn w:val="DefaultParagraphFont"/>
    <w:link w:val="FootnoteText"/>
    <w:rsid w:val="00786828"/>
  </w:style>
  <w:style w:type="paragraph" w:customStyle="1" w:styleId="NormalSS">
    <w:name w:val="NormalSS"/>
    <w:basedOn w:val="Normal"/>
    <w:link w:val="NormalSSChar"/>
    <w:qFormat/>
    <w:rsid w:val="00786828"/>
    <w:pPr>
      <w:spacing w:after="240"/>
      <w:ind w:firstLine="432"/>
    </w:pPr>
    <w:rPr>
      <w:szCs w:val="20"/>
    </w:rPr>
  </w:style>
  <w:style w:type="character" w:customStyle="1" w:styleId="NormalSSChar">
    <w:name w:val="NormalSS Char"/>
    <w:link w:val="NormalSS"/>
    <w:rsid w:val="00786828"/>
    <w:rPr>
      <w:sz w:val="24"/>
    </w:rPr>
  </w:style>
  <w:style w:type="paragraph" w:customStyle="1" w:styleId="MarkforTableTitle">
    <w:name w:val="Mark for Table Title"/>
    <w:basedOn w:val="Normal"/>
    <w:next w:val="NormalSS"/>
    <w:qFormat/>
    <w:rsid w:val="00786828"/>
    <w:pPr>
      <w:keepNext/>
      <w:spacing w:after="60"/>
    </w:pPr>
    <w:rPr>
      <w:rFonts w:ascii="Arial Black" w:hAnsi="Arial Black"/>
      <w:sz w:val="22"/>
      <w:szCs w:val="20"/>
    </w:rPr>
  </w:style>
  <w:style w:type="paragraph" w:customStyle="1" w:styleId="NumberedBullet">
    <w:name w:val="Numbered Bullet"/>
    <w:basedOn w:val="Normal"/>
    <w:link w:val="NumberedBulletChar"/>
    <w:qFormat/>
    <w:rsid w:val="00786828"/>
    <w:pPr>
      <w:numPr>
        <w:numId w:val="19"/>
      </w:numPr>
      <w:tabs>
        <w:tab w:val="clear" w:pos="792"/>
        <w:tab w:val="left" w:pos="432"/>
      </w:tabs>
      <w:spacing w:after="120"/>
      <w:ind w:left="432" w:hanging="432"/>
    </w:pPr>
    <w:rPr>
      <w:szCs w:val="20"/>
    </w:rPr>
  </w:style>
  <w:style w:type="paragraph" w:customStyle="1" w:styleId="TableText">
    <w:name w:val="Table Text"/>
    <w:basedOn w:val="Normal"/>
    <w:qFormat/>
    <w:rsid w:val="00786828"/>
    <w:rPr>
      <w:rFonts w:ascii="Arial" w:hAnsi="Arial"/>
      <w:sz w:val="18"/>
      <w:szCs w:val="20"/>
    </w:rPr>
  </w:style>
  <w:style w:type="character" w:customStyle="1" w:styleId="NumberedBulletChar">
    <w:name w:val="Numbered Bullet Char"/>
    <w:link w:val="NumberedBullet"/>
    <w:rsid w:val="00786828"/>
    <w:rPr>
      <w:sz w:val="24"/>
    </w:rPr>
  </w:style>
  <w:style w:type="table" w:customStyle="1" w:styleId="MPRBaseTable">
    <w:name w:val="MPR Base Table"/>
    <w:basedOn w:val="TableNormal"/>
    <w:uiPriority w:val="99"/>
    <w:rsid w:val="00786828"/>
    <w:pPr>
      <w:spacing w:line="360" w:lineRule="auto"/>
      <w:contextualSpacing/>
      <w:textboxTightWrap w:val="allLines"/>
    </w:pPr>
    <w:rPr>
      <w:rFonts w:ascii="Arial"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ListParagraph">
    <w:name w:val="List Paragraph"/>
    <w:basedOn w:val="Normal"/>
    <w:uiPriority w:val="34"/>
    <w:qFormat/>
    <w:rsid w:val="00786828"/>
    <w:pPr>
      <w:spacing w:line="480" w:lineRule="auto"/>
      <w:ind w:left="720" w:firstLine="432"/>
      <w:contextualSpacing/>
    </w:pPr>
    <w:rPr>
      <w:szCs w:val="20"/>
    </w:rPr>
  </w:style>
  <w:style w:type="paragraph" w:customStyle="1" w:styleId="H4Number">
    <w:name w:val="H4_Number"/>
    <w:basedOn w:val="Heading3"/>
    <w:next w:val="NormalSS"/>
    <w:link w:val="H4NumberChar"/>
    <w:qFormat/>
    <w:rsid w:val="00786828"/>
    <w:pPr>
      <w:tabs>
        <w:tab w:val="left" w:pos="432"/>
      </w:tabs>
      <w:spacing w:before="0" w:after="120"/>
      <w:ind w:left="432" w:hanging="432"/>
      <w:outlineLvl w:val="3"/>
    </w:pPr>
    <w:rPr>
      <w:rFonts w:ascii="Times New Roman" w:hAnsi="Times New Roman"/>
      <w:bCs w:val="0"/>
      <w:sz w:val="24"/>
      <w:szCs w:val="20"/>
    </w:rPr>
  </w:style>
  <w:style w:type="character" w:customStyle="1" w:styleId="H4NumberChar">
    <w:name w:val="H4_Number Char"/>
    <w:link w:val="H4Number"/>
    <w:rsid w:val="00786828"/>
    <w:rPr>
      <w:b/>
      <w:sz w:val="24"/>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786828"/>
    <w:pPr>
      <w:spacing w:after="180" w:line="264" w:lineRule="auto"/>
    </w:pPr>
    <w:rPr>
      <w:sz w:val="22"/>
      <w:szCs w:val="20"/>
    </w:r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link w:val="BodyText"/>
    <w:rsid w:val="00786828"/>
    <w:rPr>
      <w:sz w:val="22"/>
    </w:rPr>
  </w:style>
  <w:style w:type="character" w:customStyle="1" w:styleId="Heading3Char">
    <w:name w:val="Heading 3 Char"/>
    <w:link w:val="Heading3"/>
    <w:semiHidden/>
    <w:rsid w:val="00786828"/>
    <w:rPr>
      <w:rFonts w:ascii="Calibri Light" w:eastAsia="Times New Roman" w:hAnsi="Calibri Light" w:cs="Times New Roman"/>
      <w:b/>
      <w:bCs/>
      <w:sz w:val="26"/>
      <w:szCs w:val="26"/>
    </w:rPr>
  </w:style>
  <w:style w:type="paragraph" w:customStyle="1" w:styleId="Bullets">
    <w:name w:val="Bullets"/>
    <w:basedOn w:val="BodyText"/>
    <w:link w:val="BulletsChar"/>
    <w:qFormat/>
    <w:rsid w:val="00C26EFA"/>
    <w:pPr>
      <w:numPr>
        <w:numId w:val="22"/>
      </w:numPr>
      <w:spacing w:after="120"/>
    </w:pPr>
  </w:style>
  <w:style w:type="character" w:customStyle="1" w:styleId="BulletsChar">
    <w:name w:val="Bullets Char"/>
    <w:link w:val="Bullets"/>
    <w:locked/>
    <w:rsid w:val="00C26EFA"/>
    <w:rPr>
      <w:sz w:val="22"/>
    </w:rPr>
  </w:style>
  <w:style w:type="paragraph" w:customStyle="1" w:styleId="BulletBlack">
    <w:name w:val="Bullet_Black"/>
    <w:basedOn w:val="Normal"/>
    <w:qFormat/>
    <w:rsid w:val="00C26EFA"/>
    <w:pPr>
      <w:numPr>
        <w:numId w:val="24"/>
      </w:numPr>
      <w:tabs>
        <w:tab w:val="left" w:pos="360"/>
      </w:tabs>
      <w:spacing w:after="120"/>
      <w:ind w:right="360"/>
      <w:jc w:val="both"/>
    </w:pPr>
    <w:rPr>
      <w:rFonts w:ascii="Garamond" w:hAnsi="Garamond"/>
    </w:rPr>
  </w:style>
  <w:style w:type="paragraph" w:customStyle="1" w:styleId="BulletBlackLastSS">
    <w:name w:val="Bullet_Black (Last SS)"/>
    <w:basedOn w:val="BulletBlack"/>
    <w:next w:val="NormalSS"/>
    <w:qFormat/>
    <w:rsid w:val="00C26EFA"/>
    <w:pPr>
      <w:spacing w:after="240"/>
    </w:pPr>
  </w:style>
  <w:style w:type="paragraph" w:customStyle="1" w:styleId="References">
    <w:name w:val="References"/>
    <w:basedOn w:val="Normal"/>
    <w:qFormat/>
    <w:rsid w:val="0056548B"/>
    <w:pPr>
      <w:keepLines/>
      <w:spacing w:after="240"/>
      <w:ind w:left="432" w:hanging="432"/>
    </w:pPr>
    <w:rPr>
      <w:rFonts w:ascii="Garamond" w:hAnsi="Garamond"/>
      <w:szCs w:val="20"/>
    </w:rPr>
  </w:style>
  <w:style w:type="paragraph" w:styleId="Revision">
    <w:name w:val="Revision"/>
    <w:hidden/>
    <w:uiPriority w:val="99"/>
    <w:semiHidden/>
    <w:rsid w:val="00AB69F1"/>
    <w:rPr>
      <w:sz w:val="24"/>
      <w:szCs w:val="24"/>
    </w:rPr>
  </w:style>
  <w:style w:type="character" w:styleId="FollowedHyperlink">
    <w:name w:val="FollowedHyperlink"/>
    <w:rsid w:val="00783E88"/>
    <w:rPr>
      <w:color w:val="954F72"/>
      <w:u w:val="single"/>
    </w:rPr>
  </w:style>
  <w:style w:type="paragraph" w:styleId="NormalWeb">
    <w:name w:val="Normal (Web)"/>
    <w:basedOn w:val="Normal"/>
    <w:uiPriority w:val="99"/>
    <w:semiHidden/>
    <w:unhideWhenUsed/>
    <w:rsid w:val="00281BEC"/>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52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customXml" Target="../customXml/item3.xml"/><Relationship Id="rId21" Type="http://schemas.openxmlformats.org/officeDocument/2006/relationships/image" Target="media/image6.wmf"/><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hyperlink" Target="http://ies.ed.gov/ncee/wwc/documentsum.aspx?sid=1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ec9e7d6f0c995c2dde41cc2777eff191">
  <xsd:schema xmlns:xsd="http://www.w3.org/2001/XMLSchema" xmlns:xs="http://www.w3.org/2001/XMLSchema" xmlns:p="http://schemas.microsoft.com/office/2006/metadata/properties" xmlns:ns2="eaa45b17-fd56-44b4-85b7-73d344da6853" targetNamespace="http://schemas.microsoft.com/office/2006/metadata/properties" ma:root="true" ma:fieldsID="ea58d3ab72b0083b1336aa6227d52825"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5b17-fd56-44b4-85b7-73d344da6853"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0 xmlns="eaa45b17-fd56-44b4-85b7-73d344da68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1A0F0-25DD-4BFD-9686-E9EB9F436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C76469-F48F-4685-9063-1DC8DBF3B2D4}">
  <ds:schemaRefs>
    <ds:schemaRef ds:uri="http://schemas.microsoft.com/office/2006/metadata/properties"/>
    <ds:schemaRef ds:uri="http://schemas.microsoft.com/office/infopath/2007/PartnerControls"/>
    <ds:schemaRef ds:uri="eaa45b17-fd56-44b4-85b7-73d344da6853"/>
  </ds:schemaRefs>
</ds:datastoreItem>
</file>

<file path=customXml/itemProps3.xml><?xml version="1.0" encoding="utf-8"?>
<ds:datastoreItem xmlns:ds="http://schemas.openxmlformats.org/officeDocument/2006/customXml" ds:itemID="{CB496089-C5B2-42F3-9381-70EA40BAE4EB}">
  <ds:schemaRefs>
    <ds:schemaRef ds:uri="http://schemas.microsoft.com/sharepoint/v3/contenttype/forms"/>
  </ds:schemaRefs>
</ds:datastoreItem>
</file>

<file path=customXml/itemProps4.xml><?xml version="1.0" encoding="utf-8"?>
<ds:datastoreItem xmlns:ds="http://schemas.openxmlformats.org/officeDocument/2006/customXml" ds:itemID="{AE7567FF-A024-4298-A9E0-D68E2E5F0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3777</Words>
  <Characters>21532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25259</CharactersWithSpaces>
  <SharedDoc>false</SharedDoc>
  <HLinks>
    <vt:vector size="6" baseType="variant">
      <vt:variant>
        <vt:i4>7405622</vt:i4>
      </vt:variant>
      <vt:variant>
        <vt:i4>30</vt:i4>
      </vt:variant>
      <vt:variant>
        <vt:i4>0</vt:i4>
      </vt:variant>
      <vt:variant>
        <vt:i4>5</vt:i4>
      </vt:variant>
      <vt:variant>
        <vt:lpwstr>http://ies.ed.gov/ncee/wwc/documentsum.aspx?sid=19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dc:description>DHHS Template</dc:description>
  <cp:lastModifiedBy>Hilary Bruck</cp:lastModifiedBy>
  <cp:revision>4</cp:revision>
  <cp:lastPrinted>2017-03-17T17:40:00Z</cp:lastPrinted>
  <dcterms:created xsi:type="dcterms:W3CDTF">2020-10-01T18:52:00Z</dcterms:created>
  <dcterms:modified xsi:type="dcterms:W3CDTF">2020-10-05T13:24:00Z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ies>
</file>