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5B94" w:rsidR="00785B94" w:rsidP="00785B94" w:rsidRDefault="00B8167C" w14:paraId="26985302" w14:textId="38FC5785">
      <w:pPr>
        <w:spacing w:after="0"/>
        <w:jc w:val="center"/>
        <w:rPr>
          <w:rFonts w:ascii="Times New Roman" w:hAnsi="Times New Roman" w:eastAsia="SimSun"/>
          <w:b/>
          <w:bCs/>
          <w:lang w:eastAsia="zh-CN"/>
        </w:rPr>
      </w:pPr>
      <w:r>
        <w:rPr>
          <w:rFonts w:ascii="Times New Roman" w:hAnsi="Times New Roman" w:eastAsia="SimSun"/>
          <w:b/>
          <w:bCs/>
          <w:lang w:eastAsia="zh-CN"/>
        </w:rPr>
        <w:t>S</w:t>
      </w:r>
      <w:r w:rsidRPr="00785B94" w:rsidR="00785B94">
        <w:rPr>
          <w:rFonts w:ascii="Times New Roman" w:hAnsi="Times New Roman" w:eastAsia="SimSun"/>
          <w:b/>
          <w:bCs/>
          <w:lang w:eastAsia="zh-CN"/>
        </w:rPr>
        <w:t>upporting Statement for</w:t>
      </w:r>
    </w:p>
    <w:p w:rsidRPr="00785B94" w:rsidR="00785B94" w:rsidP="00785B94" w:rsidRDefault="00785B94" w14:paraId="3CB5495F" w14:textId="77777777">
      <w:pPr>
        <w:spacing w:after="0"/>
        <w:jc w:val="center"/>
        <w:rPr>
          <w:rFonts w:ascii="Times New Roman" w:hAnsi="Times New Roman" w:eastAsia="SimSun"/>
          <w:b/>
          <w:bCs/>
          <w:lang w:eastAsia="zh-CN"/>
        </w:rPr>
      </w:pPr>
      <w:r w:rsidRPr="00785B94">
        <w:rPr>
          <w:rFonts w:ascii="Times New Roman" w:hAnsi="Times New Roman" w:eastAsia="SimSun"/>
          <w:b/>
          <w:bCs/>
          <w:lang w:eastAsia="zh-CN"/>
        </w:rPr>
        <w:t>Teacher Questionnaire, Form SSA-5665-BK</w:t>
      </w:r>
    </w:p>
    <w:p w:rsidRPr="00785B94" w:rsidR="00785B94" w:rsidP="00785B94" w:rsidRDefault="00785B94" w14:paraId="11CC8C98" w14:textId="77777777">
      <w:pPr>
        <w:spacing w:after="0"/>
        <w:jc w:val="center"/>
        <w:rPr>
          <w:rFonts w:ascii="Times New Roman" w:hAnsi="Times New Roman" w:eastAsia="SimSun"/>
          <w:b/>
          <w:bCs/>
          <w:lang w:eastAsia="zh-CN"/>
        </w:rPr>
      </w:pPr>
      <w:r w:rsidRPr="00785B94">
        <w:rPr>
          <w:rFonts w:ascii="Times New Roman" w:hAnsi="Times New Roman" w:eastAsia="SimSun"/>
          <w:b/>
          <w:bCs/>
          <w:lang w:eastAsia="zh-CN"/>
        </w:rPr>
        <w:t>Request for Administrative Information, Form SSA-5666</w:t>
      </w:r>
    </w:p>
    <w:p w:rsidRPr="00785B94" w:rsidR="00785B94" w:rsidP="00785B94" w:rsidRDefault="00201C89" w14:paraId="6F3A56D7" w14:textId="42EEAD67">
      <w:pPr>
        <w:spacing w:after="0"/>
        <w:jc w:val="center"/>
        <w:rPr>
          <w:rFonts w:ascii="Times New Roman" w:hAnsi="Times New Roman" w:eastAsia="SimSun"/>
          <w:b/>
          <w:bCs/>
          <w:lang w:eastAsia="zh-CN"/>
        </w:rPr>
      </w:pPr>
      <w:r>
        <w:rPr>
          <w:rFonts w:ascii="Times New Roman" w:hAnsi="Times New Roman" w:eastAsia="SimSun"/>
          <w:b/>
          <w:bCs/>
          <w:lang w:eastAsia="zh-CN"/>
        </w:rPr>
        <w:t>OHO</w:t>
      </w:r>
      <w:r w:rsidRPr="00785B94">
        <w:rPr>
          <w:rFonts w:ascii="Times New Roman" w:hAnsi="Times New Roman" w:eastAsia="SimSun"/>
          <w:b/>
          <w:bCs/>
          <w:lang w:eastAsia="zh-CN"/>
        </w:rPr>
        <w:t xml:space="preserve"> </w:t>
      </w:r>
      <w:r w:rsidRPr="00785B94" w:rsidR="00785B94">
        <w:rPr>
          <w:rFonts w:ascii="Times New Roman" w:hAnsi="Times New Roman" w:eastAsia="SimSun"/>
          <w:b/>
          <w:bCs/>
          <w:lang w:eastAsia="zh-CN"/>
        </w:rPr>
        <w:t>Cover Letter to Teacher Questionnaire, HA-85</w:t>
      </w:r>
    </w:p>
    <w:p w:rsidRPr="00785B94" w:rsidR="00785B94" w:rsidP="00785B94" w:rsidRDefault="00201C89" w14:paraId="2C227C14" w14:textId="597F269A">
      <w:pPr>
        <w:spacing w:after="0"/>
        <w:jc w:val="center"/>
        <w:rPr>
          <w:rFonts w:ascii="Times New Roman" w:hAnsi="Times New Roman" w:eastAsia="SimSun"/>
          <w:b/>
          <w:bCs/>
          <w:lang w:eastAsia="zh-CN"/>
        </w:rPr>
      </w:pPr>
      <w:r>
        <w:rPr>
          <w:rFonts w:ascii="Times New Roman" w:hAnsi="Times New Roman" w:eastAsia="SimSun"/>
          <w:b/>
          <w:bCs/>
          <w:lang w:eastAsia="zh-CN"/>
        </w:rPr>
        <w:t>OHO</w:t>
      </w:r>
      <w:r w:rsidRPr="00785B94">
        <w:rPr>
          <w:rFonts w:ascii="Times New Roman" w:hAnsi="Times New Roman" w:eastAsia="SimSun"/>
          <w:b/>
          <w:bCs/>
          <w:lang w:eastAsia="zh-CN"/>
        </w:rPr>
        <w:t xml:space="preserve"> </w:t>
      </w:r>
      <w:r w:rsidRPr="00785B94" w:rsidR="00785B94">
        <w:rPr>
          <w:rFonts w:ascii="Times New Roman" w:hAnsi="Times New Roman" w:eastAsia="SimSun"/>
          <w:b/>
          <w:bCs/>
          <w:lang w:eastAsia="zh-CN"/>
        </w:rPr>
        <w:t>Cover Letter to Request for Administrative Information, HA-86</w:t>
      </w:r>
    </w:p>
    <w:p w:rsidRPr="00785B94" w:rsidR="00785B94" w:rsidP="00785B94" w:rsidRDefault="00785B94" w14:paraId="41FEDC6A" w14:textId="77777777">
      <w:pPr>
        <w:spacing w:after="0"/>
        <w:jc w:val="center"/>
        <w:rPr>
          <w:rFonts w:ascii="Times New Roman" w:hAnsi="Times New Roman" w:eastAsia="SimSun"/>
          <w:b/>
          <w:bCs/>
          <w:lang w:eastAsia="zh-CN"/>
        </w:rPr>
      </w:pPr>
      <w:r w:rsidRPr="00785B94">
        <w:rPr>
          <w:rFonts w:ascii="Times New Roman" w:hAnsi="Times New Roman" w:eastAsia="SimSun"/>
          <w:b/>
          <w:bCs/>
          <w:lang w:eastAsia="zh-CN"/>
        </w:rPr>
        <w:t>20 CFR 404.1513, 416.913, and 416.924a(a)</w:t>
      </w:r>
    </w:p>
    <w:p w:rsidRPr="00075EC0" w:rsidR="00075EC0" w:rsidP="00785B94" w:rsidRDefault="00785B94" w14:paraId="695A9D7B" w14:textId="77777777">
      <w:pPr>
        <w:widowControl w:val="0"/>
        <w:snapToGrid w:val="0"/>
        <w:spacing w:after="0"/>
        <w:jc w:val="center"/>
        <w:rPr>
          <w:rFonts w:ascii="Times New Roman" w:hAnsi="Times New Roman"/>
          <w:b/>
          <w:szCs w:val="24"/>
        </w:rPr>
      </w:pPr>
      <w:r w:rsidRPr="00785B94">
        <w:rPr>
          <w:rFonts w:ascii="Times New Roman" w:hAnsi="Times New Roman" w:eastAsia="SimSun"/>
          <w:b/>
          <w:bCs/>
          <w:lang w:eastAsia="zh-CN"/>
        </w:rPr>
        <w:t>OMB No. 0960-0646</w:t>
      </w:r>
    </w:p>
    <w:p w:rsidRPr="00075EC0" w:rsidR="00075EC0" w:rsidP="00F45921" w:rsidRDefault="00075EC0" w14:paraId="545862C1" w14:textId="77777777">
      <w:pPr>
        <w:widowControl w:val="0"/>
        <w:snapToGrid w:val="0"/>
        <w:spacing w:after="0"/>
        <w:rPr>
          <w:rFonts w:ascii="Times New Roman" w:hAnsi="Times New Roman"/>
          <w:b/>
          <w:szCs w:val="24"/>
        </w:rPr>
      </w:pPr>
    </w:p>
    <w:p w:rsidRPr="00075EC0" w:rsidR="00075EC0" w:rsidP="00F45921" w:rsidRDefault="00075EC0" w14:paraId="5DD1759B" w14:textId="77777777">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Pr="00075EC0" w:rsidR="00075EC0" w:rsidP="00075EC0" w:rsidRDefault="00075EC0" w14:paraId="47999FF0" w14:textId="77777777">
      <w:pPr>
        <w:widowControl w:val="0"/>
        <w:tabs>
          <w:tab w:val="left" w:pos="720"/>
          <w:tab w:val="center" w:pos="4320"/>
          <w:tab w:val="right" w:pos="8640"/>
        </w:tabs>
        <w:snapToGrid w:val="0"/>
        <w:spacing w:after="0"/>
        <w:rPr>
          <w:rFonts w:ascii="Times New Roman" w:hAnsi="Times New Roman"/>
          <w:szCs w:val="24"/>
        </w:rPr>
      </w:pPr>
    </w:p>
    <w:p w:rsidRPr="00075EC0" w:rsidR="00075EC0" w:rsidP="00F45921" w:rsidRDefault="00075EC0" w14:paraId="6B9991DA" w14:textId="77777777">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Pr="00785B94" w:rsidR="00785B94" w:rsidP="00785B94" w:rsidRDefault="00785B94" w14:paraId="7D7D45F6" w14:textId="77777777">
      <w:pPr>
        <w:widowControl w:val="0"/>
        <w:snapToGrid w:val="0"/>
        <w:spacing w:after="0"/>
        <w:ind w:left="1440"/>
        <w:rPr>
          <w:rFonts w:ascii="Times New Roman" w:hAnsi="Times New Roman"/>
          <w:szCs w:val="24"/>
        </w:rPr>
      </w:pPr>
      <w:r w:rsidRPr="00785B94">
        <w:rPr>
          <w:rFonts w:ascii="Times New Roman" w:hAnsi="Times New Roman"/>
          <w:szCs w:val="24"/>
        </w:rPr>
        <w:t xml:space="preserve">Sections </w:t>
      </w:r>
      <w:r w:rsidRPr="00D2769B">
        <w:rPr>
          <w:rFonts w:ascii="Times New Roman" w:hAnsi="Times New Roman"/>
          <w:i/>
          <w:szCs w:val="24"/>
        </w:rPr>
        <w:t>223(d)(5)</w:t>
      </w:r>
      <w:r w:rsidRPr="00785B94">
        <w:rPr>
          <w:rFonts w:ascii="Times New Roman" w:hAnsi="Times New Roman"/>
          <w:szCs w:val="24"/>
        </w:rPr>
        <w:t xml:space="preserve"> and </w:t>
      </w:r>
      <w:r w:rsidRPr="00D2769B">
        <w:rPr>
          <w:rFonts w:ascii="Times New Roman" w:hAnsi="Times New Roman"/>
          <w:i/>
          <w:szCs w:val="24"/>
        </w:rPr>
        <w:t>1631(e)</w:t>
      </w:r>
      <w:r w:rsidRPr="00785B94">
        <w:rPr>
          <w:rFonts w:ascii="Times New Roman" w:hAnsi="Times New Roman"/>
          <w:szCs w:val="24"/>
        </w:rPr>
        <w:t xml:space="preserve"> of the </w:t>
      </w:r>
      <w:r w:rsidRPr="00D2769B">
        <w:rPr>
          <w:rFonts w:ascii="Times New Roman" w:hAnsi="Times New Roman"/>
          <w:i/>
          <w:szCs w:val="24"/>
        </w:rPr>
        <w:t>Social Security Act (Act)</w:t>
      </w:r>
      <w:r w:rsidRPr="00785B94">
        <w:rPr>
          <w:rFonts w:ascii="Times New Roman" w:hAnsi="Times New Roman"/>
          <w:szCs w:val="24"/>
        </w:rPr>
        <w:t xml:space="preserve"> and </w:t>
      </w:r>
      <w:r w:rsidRPr="00D2769B">
        <w:rPr>
          <w:rFonts w:ascii="Times New Roman" w:hAnsi="Times New Roman"/>
          <w:i/>
          <w:szCs w:val="24"/>
        </w:rPr>
        <w:t>20 CFR 416.912(a)</w:t>
      </w:r>
      <w:r w:rsidRPr="00785B94">
        <w:rPr>
          <w:rFonts w:ascii="Times New Roman" w:hAnsi="Times New Roman"/>
          <w:szCs w:val="24"/>
        </w:rPr>
        <w:t xml:space="preserve"> and </w:t>
      </w:r>
      <w:r w:rsidRPr="00D2769B">
        <w:rPr>
          <w:rFonts w:ascii="Times New Roman" w:hAnsi="Times New Roman"/>
          <w:i/>
          <w:szCs w:val="24"/>
        </w:rPr>
        <w:t>404.1512(a)</w:t>
      </w:r>
      <w:r w:rsidRPr="00785B94">
        <w:rPr>
          <w:rFonts w:ascii="Times New Roman" w:hAnsi="Times New Roman"/>
          <w:szCs w:val="24"/>
        </w:rPr>
        <w:t xml:space="preserve"> of the </w:t>
      </w:r>
      <w:r w:rsidRPr="00D2769B">
        <w:rPr>
          <w:rFonts w:ascii="Times New Roman" w:hAnsi="Times New Roman"/>
          <w:i/>
          <w:szCs w:val="24"/>
        </w:rPr>
        <w:t>Code of Federal Regulations</w:t>
      </w:r>
      <w:r w:rsidRPr="00785B94">
        <w:rPr>
          <w:rFonts w:ascii="Times New Roman" w:hAnsi="Times New Roman"/>
          <w:szCs w:val="24"/>
        </w:rPr>
        <w:t xml:space="preserve"> authorize the Social Security Administration (SSA) to collect information found on Forms SSA-5665-BK and SSA-5666. </w:t>
      </w:r>
    </w:p>
    <w:p w:rsidRPr="00785B94" w:rsidR="00785B94" w:rsidP="00785B94" w:rsidRDefault="00785B94" w14:paraId="49F1F29E" w14:textId="77777777">
      <w:pPr>
        <w:widowControl w:val="0"/>
        <w:snapToGrid w:val="0"/>
        <w:spacing w:after="0"/>
        <w:ind w:left="1440"/>
        <w:rPr>
          <w:rFonts w:ascii="Times New Roman" w:hAnsi="Times New Roman"/>
          <w:szCs w:val="24"/>
        </w:rPr>
      </w:pPr>
    </w:p>
    <w:p w:rsidRPr="00785B94" w:rsidR="00785B94" w:rsidP="00785B94" w:rsidRDefault="00785B94" w14:paraId="61F561CD" w14:textId="77777777">
      <w:pPr>
        <w:widowControl w:val="0"/>
        <w:snapToGrid w:val="0"/>
        <w:spacing w:after="0"/>
        <w:ind w:left="1440"/>
        <w:rPr>
          <w:rFonts w:ascii="Times New Roman" w:hAnsi="Times New Roman"/>
          <w:szCs w:val="24"/>
        </w:rPr>
      </w:pPr>
      <w:r w:rsidRPr="00785B94">
        <w:rPr>
          <w:rFonts w:ascii="Times New Roman" w:hAnsi="Times New Roman"/>
          <w:szCs w:val="24"/>
        </w:rPr>
        <w:t xml:space="preserve">Sections </w:t>
      </w:r>
      <w:r w:rsidRPr="00D2769B">
        <w:rPr>
          <w:rFonts w:ascii="Times New Roman" w:hAnsi="Times New Roman"/>
          <w:i/>
          <w:szCs w:val="24"/>
        </w:rPr>
        <w:t>202</w:t>
      </w:r>
      <w:r w:rsidRPr="00785B94">
        <w:rPr>
          <w:rFonts w:ascii="Times New Roman" w:hAnsi="Times New Roman"/>
          <w:szCs w:val="24"/>
        </w:rPr>
        <w:t xml:space="preserve"> and </w:t>
      </w:r>
      <w:r w:rsidRPr="00D2769B">
        <w:rPr>
          <w:rFonts w:ascii="Times New Roman" w:hAnsi="Times New Roman"/>
          <w:i/>
          <w:szCs w:val="24"/>
        </w:rPr>
        <w:t xml:space="preserve">223(a) </w:t>
      </w:r>
      <w:r w:rsidRPr="00785B94">
        <w:rPr>
          <w:rFonts w:ascii="Times New Roman" w:hAnsi="Times New Roman"/>
          <w:szCs w:val="24"/>
        </w:rPr>
        <w:t xml:space="preserve">and </w:t>
      </w:r>
      <w:r w:rsidRPr="00D2769B">
        <w:rPr>
          <w:rFonts w:ascii="Times New Roman" w:hAnsi="Times New Roman"/>
          <w:i/>
          <w:szCs w:val="24"/>
        </w:rPr>
        <w:t xml:space="preserve">(d) </w:t>
      </w:r>
      <w:r w:rsidRPr="00785B94">
        <w:rPr>
          <w:rFonts w:ascii="Times New Roman" w:hAnsi="Times New Roman"/>
          <w:szCs w:val="24"/>
        </w:rPr>
        <w:t xml:space="preserve">of the </w:t>
      </w:r>
      <w:r w:rsidRPr="00D2769B">
        <w:rPr>
          <w:rFonts w:ascii="Times New Roman" w:hAnsi="Times New Roman"/>
          <w:i/>
          <w:szCs w:val="24"/>
        </w:rPr>
        <w:t>Act</w:t>
      </w:r>
      <w:r w:rsidRPr="00785B94">
        <w:rPr>
          <w:rFonts w:ascii="Times New Roman" w:hAnsi="Times New Roman"/>
          <w:szCs w:val="24"/>
        </w:rPr>
        <w:t xml:space="preserve"> require SSA to apply a statutory definition of disability for minor children (individuals between the age of 15.5 to 18 years) in Title II child-in-care claims, and for adult children (under age 22 years) claiming Title II Childhood Disability Benefits. </w:t>
      </w:r>
      <w:r w:rsidR="00D2769B">
        <w:rPr>
          <w:rFonts w:ascii="Times New Roman" w:hAnsi="Times New Roman"/>
          <w:szCs w:val="24"/>
        </w:rPr>
        <w:t xml:space="preserve"> </w:t>
      </w:r>
      <w:r w:rsidRPr="00785B94">
        <w:rPr>
          <w:rFonts w:ascii="Times New Roman" w:hAnsi="Times New Roman"/>
          <w:szCs w:val="24"/>
        </w:rPr>
        <w:t xml:space="preserve">Section </w:t>
      </w:r>
      <w:r w:rsidRPr="00D2769B">
        <w:rPr>
          <w:rFonts w:ascii="Times New Roman" w:hAnsi="Times New Roman"/>
          <w:i/>
          <w:szCs w:val="24"/>
        </w:rPr>
        <w:t>1614(a)(3)(C)</w:t>
      </w:r>
      <w:r w:rsidRPr="00785B94">
        <w:rPr>
          <w:rFonts w:ascii="Times New Roman" w:hAnsi="Times New Roman"/>
          <w:szCs w:val="24"/>
        </w:rPr>
        <w:t xml:space="preserve"> of the </w:t>
      </w:r>
      <w:r w:rsidRPr="00D2769B">
        <w:rPr>
          <w:rFonts w:ascii="Times New Roman" w:hAnsi="Times New Roman"/>
          <w:i/>
          <w:szCs w:val="24"/>
        </w:rPr>
        <w:t>Act</w:t>
      </w:r>
      <w:r w:rsidRPr="00785B94">
        <w:rPr>
          <w:rFonts w:ascii="Times New Roman" w:hAnsi="Times New Roman"/>
          <w:szCs w:val="24"/>
        </w:rPr>
        <w:t xml:space="preserve">, as amended by </w:t>
      </w:r>
      <w:r w:rsidRPr="00D2769B">
        <w:rPr>
          <w:rFonts w:ascii="Times New Roman" w:hAnsi="Times New Roman"/>
          <w:i/>
          <w:szCs w:val="24"/>
        </w:rPr>
        <w:t>Public Law 104-19</w:t>
      </w:r>
      <w:r w:rsidRPr="00785B94">
        <w:rPr>
          <w:rFonts w:ascii="Times New Roman" w:hAnsi="Times New Roman"/>
          <w:szCs w:val="24"/>
        </w:rPr>
        <w:t xml:space="preserve">, requires SSA to apply a statutory definition of disability for children (individuals under the age of 18 years) applying for Title XVI Supplemental Security Income (SSI) payments based on disability.  Sections </w:t>
      </w:r>
      <w:r w:rsidRPr="00D2769B">
        <w:rPr>
          <w:rFonts w:ascii="Times New Roman" w:hAnsi="Times New Roman"/>
          <w:i/>
          <w:szCs w:val="24"/>
        </w:rPr>
        <w:t>221</w:t>
      </w:r>
      <w:r w:rsidRPr="00785B94">
        <w:rPr>
          <w:rFonts w:ascii="Times New Roman" w:hAnsi="Times New Roman"/>
          <w:szCs w:val="24"/>
        </w:rPr>
        <w:t xml:space="preserve"> and </w:t>
      </w:r>
      <w:r w:rsidRPr="00D2769B">
        <w:rPr>
          <w:rFonts w:ascii="Times New Roman" w:hAnsi="Times New Roman"/>
          <w:i/>
          <w:szCs w:val="24"/>
        </w:rPr>
        <w:t>1633</w:t>
      </w:r>
      <w:r w:rsidRPr="00785B94">
        <w:rPr>
          <w:rFonts w:ascii="Times New Roman" w:hAnsi="Times New Roman"/>
          <w:szCs w:val="24"/>
        </w:rPr>
        <w:t xml:space="preserve"> of the </w:t>
      </w:r>
      <w:r w:rsidRPr="00D2769B">
        <w:rPr>
          <w:rFonts w:ascii="Times New Roman" w:hAnsi="Times New Roman"/>
          <w:i/>
          <w:szCs w:val="24"/>
        </w:rPr>
        <w:t>Act</w:t>
      </w:r>
      <w:r w:rsidRPr="00785B94">
        <w:rPr>
          <w:rFonts w:ascii="Times New Roman" w:hAnsi="Times New Roman"/>
          <w:szCs w:val="24"/>
        </w:rPr>
        <w:t xml:space="preserve"> allow the Commissioner of SSA to make appropriate or necessary administrative and other arrangements to carry out the functions of the agency under Titles II and XVI, respectively.     </w:t>
      </w:r>
    </w:p>
    <w:p w:rsidRPr="00785B94" w:rsidR="00785B94" w:rsidP="00785B94" w:rsidRDefault="00785B94" w14:paraId="1DB5DD7A" w14:textId="77777777">
      <w:pPr>
        <w:widowControl w:val="0"/>
        <w:snapToGrid w:val="0"/>
        <w:spacing w:after="0"/>
        <w:ind w:left="1440"/>
        <w:rPr>
          <w:rFonts w:ascii="Times New Roman" w:hAnsi="Times New Roman"/>
          <w:szCs w:val="24"/>
        </w:rPr>
      </w:pPr>
      <w:r w:rsidRPr="00785B94">
        <w:rPr>
          <w:rFonts w:ascii="Times New Roman" w:hAnsi="Times New Roman"/>
          <w:szCs w:val="24"/>
        </w:rPr>
        <w:t xml:space="preserve"> </w:t>
      </w:r>
    </w:p>
    <w:p w:rsidRPr="00075EC0" w:rsidR="00075EC0" w:rsidP="00785B94" w:rsidRDefault="00785B94" w14:paraId="64FE494A" w14:textId="77777777">
      <w:pPr>
        <w:widowControl w:val="0"/>
        <w:snapToGrid w:val="0"/>
        <w:spacing w:after="0"/>
        <w:ind w:left="1440"/>
        <w:rPr>
          <w:rFonts w:ascii="Times New Roman" w:hAnsi="Times New Roman"/>
          <w:szCs w:val="24"/>
        </w:rPr>
      </w:pPr>
      <w:r w:rsidRPr="00785B94">
        <w:rPr>
          <w:rFonts w:ascii="Times New Roman" w:hAnsi="Times New Roman"/>
          <w:szCs w:val="24"/>
        </w:rPr>
        <w:t>2</w:t>
      </w:r>
      <w:r w:rsidRPr="00D2769B">
        <w:rPr>
          <w:rFonts w:ascii="Times New Roman" w:hAnsi="Times New Roman"/>
          <w:i/>
          <w:szCs w:val="24"/>
        </w:rPr>
        <w:t>0 CFR 404.1513</w:t>
      </w:r>
      <w:r w:rsidRPr="00785B94">
        <w:rPr>
          <w:rFonts w:ascii="Times New Roman" w:hAnsi="Times New Roman"/>
          <w:szCs w:val="24"/>
        </w:rPr>
        <w:t xml:space="preserve"> and </w:t>
      </w:r>
      <w:r w:rsidRPr="00D2769B">
        <w:rPr>
          <w:rFonts w:ascii="Times New Roman" w:hAnsi="Times New Roman"/>
          <w:i/>
          <w:szCs w:val="24"/>
        </w:rPr>
        <w:t>416.924a(a)</w:t>
      </w:r>
      <w:r w:rsidRPr="00785B94">
        <w:rPr>
          <w:rFonts w:ascii="Times New Roman" w:hAnsi="Times New Roman"/>
          <w:szCs w:val="24"/>
        </w:rPr>
        <w:t xml:space="preserve"> of the </w:t>
      </w:r>
      <w:r w:rsidRPr="00D2769B">
        <w:rPr>
          <w:rFonts w:ascii="Times New Roman" w:hAnsi="Times New Roman"/>
          <w:i/>
          <w:szCs w:val="24"/>
        </w:rPr>
        <w:t>Code of Federal Regulations</w:t>
      </w:r>
      <w:r w:rsidRPr="00785B94">
        <w:rPr>
          <w:rFonts w:ascii="Times New Roman" w:hAnsi="Times New Roman"/>
          <w:szCs w:val="24"/>
        </w:rPr>
        <w:t xml:space="preserve"> require SSA to consider all relevant evidence in the case record when determining whether a child has a disability under Title II or XVI of the </w:t>
      </w:r>
      <w:r w:rsidRPr="00D2769B">
        <w:rPr>
          <w:rFonts w:ascii="Times New Roman" w:hAnsi="Times New Roman"/>
          <w:i/>
          <w:szCs w:val="24"/>
        </w:rPr>
        <w:t>Act</w:t>
      </w:r>
      <w:r w:rsidRPr="00785B94">
        <w:rPr>
          <w:rFonts w:ascii="Times New Roman" w:hAnsi="Times New Roman"/>
          <w:szCs w:val="24"/>
        </w:rPr>
        <w:t xml:space="preserve"> (initial, reconsideration, or continuing disability determination).  This may include medical evidence, school records, and employment history.</w:t>
      </w:r>
      <w:r w:rsidR="00F4110B">
        <w:rPr>
          <w:rFonts w:ascii="Times New Roman" w:hAnsi="Times New Roman"/>
          <w:szCs w:val="24"/>
        </w:rPr>
        <w:t xml:space="preserve">  </w:t>
      </w:r>
      <w:r w:rsidRPr="00D2769B">
        <w:rPr>
          <w:rFonts w:ascii="Times New Roman" w:hAnsi="Times New Roman"/>
          <w:i/>
          <w:szCs w:val="24"/>
        </w:rPr>
        <w:t>20 CFR 416.924a(a)(2)</w:t>
      </w:r>
      <w:r w:rsidRPr="00785B94">
        <w:rPr>
          <w:rFonts w:ascii="Times New Roman" w:hAnsi="Times New Roman"/>
          <w:szCs w:val="24"/>
        </w:rPr>
        <w:t xml:space="preserve"> requires that when determining the effects of the child’s impairment(s), SSA obtain information about the child’s functioning from teachers, parents, and others who </w:t>
      </w:r>
      <w:proofErr w:type="gramStart"/>
      <w:r w:rsidRPr="00785B94">
        <w:rPr>
          <w:rFonts w:ascii="Times New Roman" w:hAnsi="Times New Roman"/>
          <w:szCs w:val="24"/>
        </w:rPr>
        <w:t>have the opportunity to</w:t>
      </w:r>
      <w:proofErr w:type="gramEnd"/>
      <w:r w:rsidRPr="00785B94">
        <w:rPr>
          <w:rFonts w:ascii="Times New Roman" w:hAnsi="Times New Roman"/>
          <w:szCs w:val="24"/>
        </w:rPr>
        <w:t xml:space="preserve"> observe the child on a day-to-day basis.  Education programs are an important source of evidence and often provide formal assessment results and other information from a variety of disciplines.  Evidence from educational programs varies a great deal in format, content, reliability, and usefulness.  The need exists, therefore, for an information collection instrument that ensures a degree of uniformity and consistency in the quantity and quality of information received about children’s impairment-related limitations.  The same need occurs in Title II cases involving disabled minor children and disabled adult children.  We use Forms SSA-5665-BK and SSA</w:t>
      </w:r>
      <w:r w:rsidR="00D2769B">
        <w:rPr>
          <w:rFonts w:ascii="Times New Roman" w:hAnsi="Times New Roman"/>
          <w:szCs w:val="24"/>
        </w:rPr>
        <w:noBreakHyphen/>
      </w:r>
      <w:r w:rsidRPr="00785B94">
        <w:rPr>
          <w:rFonts w:ascii="Times New Roman" w:hAnsi="Times New Roman"/>
          <w:szCs w:val="24"/>
        </w:rPr>
        <w:t>5666 for this purpose.</w:t>
      </w:r>
    </w:p>
    <w:p w:rsidR="00075EC0" w:rsidP="00785B94" w:rsidRDefault="00075EC0" w14:paraId="0A4E9006" w14:textId="77777777">
      <w:pPr>
        <w:widowControl w:val="0"/>
        <w:snapToGrid w:val="0"/>
        <w:spacing w:after="0"/>
        <w:ind w:left="720"/>
        <w:rPr>
          <w:rFonts w:ascii="Times New Roman" w:hAnsi="Times New Roman"/>
          <w:szCs w:val="24"/>
        </w:rPr>
      </w:pPr>
    </w:p>
    <w:p w:rsidRPr="00075EC0" w:rsidR="00F4110B" w:rsidP="00785B94" w:rsidRDefault="00F4110B" w14:paraId="02F7FE7D" w14:textId="77777777">
      <w:pPr>
        <w:widowControl w:val="0"/>
        <w:snapToGrid w:val="0"/>
        <w:spacing w:after="0"/>
        <w:ind w:left="720"/>
        <w:rPr>
          <w:rFonts w:ascii="Times New Roman" w:hAnsi="Times New Roman"/>
          <w:szCs w:val="24"/>
        </w:rPr>
      </w:pPr>
    </w:p>
    <w:p w:rsidRPr="00075EC0" w:rsidR="00075EC0" w:rsidP="00785B94" w:rsidRDefault="00075EC0" w14:paraId="7EEABFBF"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lastRenderedPageBreak/>
        <w:t xml:space="preserve">Description of Collection </w:t>
      </w:r>
    </w:p>
    <w:p w:rsidR="00075EC0" w:rsidP="00785B94" w:rsidRDefault="00785B94" w14:paraId="0ECB0764" w14:textId="7DF8C825">
      <w:pPr>
        <w:widowControl w:val="0"/>
        <w:tabs>
          <w:tab w:val="num" w:pos="1440"/>
        </w:tabs>
        <w:snapToGrid w:val="0"/>
        <w:spacing w:after="0"/>
        <w:ind w:left="1440"/>
        <w:rPr>
          <w:rFonts w:ascii="Times New Roman" w:hAnsi="Times New Roman"/>
          <w:szCs w:val="24"/>
        </w:rPr>
      </w:pPr>
      <w:r w:rsidRPr="00785B94">
        <w:rPr>
          <w:rFonts w:ascii="Times New Roman" w:hAnsi="Times New Roman"/>
          <w:szCs w:val="24"/>
        </w:rPr>
        <w:t>When determining the effects of a child’s impairment(s)</w:t>
      </w:r>
      <w:r w:rsidR="00492DFE">
        <w:rPr>
          <w:rFonts w:ascii="Times New Roman" w:hAnsi="Times New Roman"/>
          <w:szCs w:val="24"/>
        </w:rPr>
        <w:t xml:space="preserve"> during an application for childhood SSI or SSDI disability payments</w:t>
      </w:r>
      <w:r w:rsidRPr="00785B94">
        <w:rPr>
          <w:rFonts w:ascii="Times New Roman" w:hAnsi="Times New Roman"/>
          <w:szCs w:val="24"/>
        </w:rPr>
        <w:t xml:space="preserve">, </w:t>
      </w:r>
      <w:r w:rsidR="00F328A7">
        <w:rPr>
          <w:rFonts w:ascii="Times New Roman" w:hAnsi="Times New Roman"/>
          <w:szCs w:val="24"/>
        </w:rPr>
        <w:t xml:space="preserve">or a continuing disability review for childhood SSI or SSDI disability payments, </w:t>
      </w:r>
      <w:r w:rsidRPr="00785B94">
        <w:rPr>
          <w:rFonts w:ascii="Times New Roman" w:hAnsi="Times New Roman"/>
          <w:szCs w:val="24"/>
        </w:rPr>
        <w:t xml:space="preserve">SSA obtains information about the child’s functioning from teachers, parents, and others who </w:t>
      </w:r>
      <w:proofErr w:type="gramStart"/>
      <w:r w:rsidRPr="00785B94">
        <w:rPr>
          <w:rFonts w:ascii="Times New Roman" w:hAnsi="Times New Roman"/>
          <w:szCs w:val="24"/>
        </w:rPr>
        <w:t>have the opportunity to</w:t>
      </w:r>
      <w:proofErr w:type="gramEnd"/>
      <w:r w:rsidRPr="00785B94">
        <w:rPr>
          <w:rFonts w:ascii="Times New Roman" w:hAnsi="Times New Roman"/>
          <w:szCs w:val="24"/>
        </w:rPr>
        <w:t xml:space="preserve"> observe the child on a daily basis.  SSA uses Forms SSA-5665-BK and SSA-5666 to make one-ti</w:t>
      </w:r>
      <w:r w:rsidR="00640A35">
        <w:rPr>
          <w:rFonts w:ascii="Times New Roman" w:hAnsi="Times New Roman"/>
          <w:szCs w:val="24"/>
        </w:rPr>
        <w:t>me requests for teacher reports; results of formal testing; therapy progress notes;</w:t>
      </w:r>
      <w:r w:rsidRPr="00785B94">
        <w:rPr>
          <w:rFonts w:ascii="Times New Roman" w:hAnsi="Times New Roman"/>
          <w:szCs w:val="24"/>
        </w:rPr>
        <w:t xml:space="preserve"> in</w:t>
      </w:r>
      <w:r w:rsidR="00640A35">
        <w:rPr>
          <w:rFonts w:ascii="Times New Roman" w:hAnsi="Times New Roman"/>
          <w:szCs w:val="24"/>
        </w:rPr>
        <w:t>dividualized education programs;</w:t>
      </w:r>
      <w:r w:rsidRPr="00785B94">
        <w:rPr>
          <w:rFonts w:ascii="Times New Roman" w:hAnsi="Times New Roman"/>
          <w:szCs w:val="24"/>
        </w:rPr>
        <w:t xml:space="preserve"> and other records of a child’s educational aptitude and achievement.</w:t>
      </w:r>
      <w:r w:rsidR="004430F9">
        <w:rPr>
          <w:rFonts w:ascii="Times New Roman" w:hAnsi="Times New Roman"/>
          <w:szCs w:val="24"/>
        </w:rPr>
        <w:t xml:space="preserve">  Forms SSA-5665-BK and SSA-5666 are accompanied by corresponding cover letters, HA-</w:t>
      </w:r>
      <w:proofErr w:type="gramStart"/>
      <w:r w:rsidR="004430F9">
        <w:rPr>
          <w:rFonts w:ascii="Times New Roman" w:hAnsi="Times New Roman"/>
          <w:szCs w:val="24"/>
        </w:rPr>
        <w:t>85</w:t>
      </w:r>
      <w:proofErr w:type="gramEnd"/>
      <w:r w:rsidR="004430F9">
        <w:rPr>
          <w:rFonts w:ascii="Times New Roman" w:hAnsi="Times New Roman"/>
          <w:szCs w:val="24"/>
        </w:rPr>
        <w:t xml:space="preserve"> and HA-86, respectively, when a request for completion of the forms is sent to a school or administrative office.</w:t>
      </w:r>
      <w:r w:rsidR="00F4110B">
        <w:rPr>
          <w:rFonts w:ascii="Times New Roman" w:hAnsi="Times New Roman"/>
          <w:szCs w:val="24"/>
        </w:rPr>
        <w:t xml:space="preserve">  </w:t>
      </w:r>
      <w:r w:rsidRPr="00785B94">
        <w:rPr>
          <w:rFonts w:ascii="Times New Roman" w:hAnsi="Times New Roman"/>
          <w:szCs w:val="24"/>
        </w:rPr>
        <w:t xml:space="preserve">Forms SSA-5665-BK and SSA-5666 are available electronically to school and training program </w:t>
      </w:r>
      <w:r w:rsidR="00356018">
        <w:rPr>
          <w:rFonts w:ascii="Times New Roman" w:hAnsi="Times New Roman"/>
          <w:szCs w:val="24"/>
        </w:rPr>
        <w:t>administrators on SSA’s website</w:t>
      </w:r>
      <w:r w:rsidRPr="00785B94">
        <w:rPr>
          <w:rFonts w:ascii="Times New Roman" w:hAnsi="Times New Roman"/>
          <w:szCs w:val="24"/>
        </w:rPr>
        <w:t>.  State Disability</w:t>
      </w:r>
      <w:r w:rsidR="00356018">
        <w:rPr>
          <w:rFonts w:ascii="Times New Roman" w:hAnsi="Times New Roman"/>
          <w:szCs w:val="24"/>
        </w:rPr>
        <w:t xml:space="preserve"> </w:t>
      </w:r>
      <w:r w:rsidRPr="00785B94">
        <w:rPr>
          <w:rFonts w:ascii="Times New Roman" w:hAnsi="Times New Roman"/>
          <w:szCs w:val="24"/>
        </w:rPr>
        <w:t>Determination Services (DDS) or SSA may send a request for completion of the SSA-5665-BK</w:t>
      </w:r>
      <w:r w:rsidR="004430F9">
        <w:rPr>
          <w:rFonts w:ascii="Times New Roman" w:hAnsi="Times New Roman"/>
          <w:szCs w:val="24"/>
        </w:rPr>
        <w:t xml:space="preserve"> </w:t>
      </w:r>
      <w:r w:rsidRPr="00785B94">
        <w:rPr>
          <w:rFonts w:ascii="Times New Roman" w:hAnsi="Times New Roman"/>
          <w:szCs w:val="24"/>
        </w:rPr>
        <w:t>to a child’s local school administrative office or training program, which refers the request to the child’s teacher(s), who then accesses the form through the link.  The teacher(s) forwards the completed SSA-5665-BK to the school’s or training program’s administrative office, which uploads it to SSA’s Electronic Records Express (ERE) system</w:t>
      </w:r>
      <w:r w:rsidR="008B44B6">
        <w:rPr>
          <w:rFonts w:ascii="Times New Roman" w:hAnsi="Times New Roman"/>
          <w:szCs w:val="24"/>
        </w:rPr>
        <w:t>, OMB No. 0960-0753</w:t>
      </w:r>
      <w:r w:rsidR="00492DFE">
        <w:rPr>
          <w:rFonts w:ascii="Times New Roman" w:hAnsi="Times New Roman"/>
          <w:szCs w:val="24"/>
        </w:rPr>
        <w:t xml:space="preserve"> (the ERE is a web application that allows for electronic transmission</w:t>
      </w:r>
      <w:r w:rsidR="00FB403F">
        <w:rPr>
          <w:rFonts w:ascii="Times New Roman" w:hAnsi="Times New Roman"/>
          <w:szCs w:val="24"/>
        </w:rPr>
        <w:t xml:space="preserve"> and storage</w:t>
      </w:r>
      <w:r w:rsidR="00492DFE">
        <w:rPr>
          <w:rFonts w:ascii="Times New Roman" w:hAnsi="Times New Roman"/>
          <w:szCs w:val="24"/>
        </w:rPr>
        <w:t xml:space="preserve"> of </w:t>
      </w:r>
      <w:r w:rsidR="00FB403F">
        <w:rPr>
          <w:rFonts w:ascii="Times New Roman" w:hAnsi="Times New Roman"/>
          <w:szCs w:val="24"/>
        </w:rPr>
        <w:t>medical records and other evidence</w:t>
      </w:r>
      <w:r w:rsidR="00492DFE">
        <w:rPr>
          <w:rFonts w:ascii="Times New Roman" w:hAnsi="Times New Roman"/>
          <w:szCs w:val="24"/>
        </w:rPr>
        <w:t>)</w:t>
      </w:r>
      <w:r w:rsidRPr="00785B94">
        <w:rPr>
          <w:rFonts w:ascii="Times New Roman" w:hAnsi="Times New Roman"/>
          <w:szCs w:val="24"/>
        </w:rPr>
        <w:t>.</w:t>
      </w:r>
      <w:r w:rsidR="00F4110B">
        <w:rPr>
          <w:rFonts w:ascii="Times New Roman" w:hAnsi="Times New Roman"/>
          <w:szCs w:val="24"/>
        </w:rPr>
        <w:t xml:space="preserve">  </w:t>
      </w:r>
      <w:r w:rsidRPr="00785B94">
        <w:rPr>
          <w:rFonts w:ascii="Times New Roman" w:hAnsi="Times New Roman"/>
          <w:szCs w:val="24"/>
        </w:rPr>
        <w:t>The DDS or SSA may send a request for completion of the SSA</w:t>
      </w:r>
      <w:r w:rsidR="000C644E">
        <w:rPr>
          <w:rFonts w:ascii="Times New Roman" w:hAnsi="Times New Roman"/>
          <w:szCs w:val="24"/>
        </w:rPr>
        <w:noBreakHyphen/>
      </w:r>
      <w:r w:rsidRPr="00785B94">
        <w:rPr>
          <w:rFonts w:ascii="Times New Roman" w:hAnsi="Times New Roman"/>
          <w:szCs w:val="24"/>
        </w:rPr>
        <w:t xml:space="preserve">5666 and copies of the child’s school records to the central or local administrative school office, depending on which office maintains the child’s individual academic records.  </w:t>
      </w:r>
      <w:r w:rsidR="00474B28">
        <w:rPr>
          <w:rFonts w:ascii="Times New Roman" w:hAnsi="Times New Roman"/>
          <w:szCs w:val="24"/>
        </w:rPr>
        <w:t xml:space="preserve">The DDS or SSA will request completion of the SSA-5665-BK and SSA-5666 upon initial </w:t>
      </w:r>
      <w:r w:rsidR="000D71A1">
        <w:rPr>
          <w:rFonts w:ascii="Times New Roman" w:hAnsi="Times New Roman"/>
          <w:szCs w:val="24"/>
        </w:rPr>
        <w:t xml:space="preserve">application and upon notification of new or changed education </w:t>
      </w:r>
      <w:r w:rsidR="00474B28">
        <w:rPr>
          <w:rFonts w:ascii="Times New Roman" w:hAnsi="Times New Roman"/>
          <w:szCs w:val="24"/>
        </w:rPr>
        <w:t xml:space="preserve">during the redetermination and appeals process.  </w:t>
      </w:r>
      <w:r w:rsidRPr="00785B94">
        <w:rPr>
          <w:rFonts w:ascii="Times New Roman" w:hAnsi="Times New Roman"/>
          <w:szCs w:val="24"/>
        </w:rPr>
        <w:t xml:space="preserve">The administrative office or training program can also upload the child’s records via ERE.  </w:t>
      </w:r>
      <w:r w:rsidR="008B44B6">
        <w:rPr>
          <w:rFonts w:ascii="Times New Roman" w:hAnsi="Times New Roman"/>
          <w:szCs w:val="24"/>
        </w:rPr>
        <w:t>R</w:t>
      </w:r>
      <w:r w:rsidRPr="00785B94" w:rsidR="00F4110B">
        <w:rPr>
          <w:rFonts w:ascii="Times New Roman" w:hAnsi="Times New Roman"/>
          <w:szCs w:val="24"/>
        </w:rPr>
        <w:t>espondents are teachers and other education personnel.</w:t>
      </w:r>
    </w:p>
    <w:p w:rsidRPr="00075EC0" w:rsidR="00CD4D36" w:rsidP="00785B94" w:rsidRDefault="00CD4D36" w14:paraId="1DE73B41" w14:textId="77777777">
      <w:pPr>
        <w:widowControl w:val="0"/>
        <w:tabs>
          <w:tab w:val="num" w:pos="1440"/>
        </w:tabs>
        <w:snapToGrid w:val="0"/>
        <w:spacing w:after="0"/>
        <w:ind w:left="1440"/>
        <w:rPr>
          <w:rFonts w:ascii="Times New Roman" w:hAnsi="Times New Roman"/>
          <w:szCs w:val="24"/>
        </w:rPr>
      </w:pPr>
    </w:p>
    <w:p w:rsidRPr="00075EC0" w:rsidR="00075EC0" w:rsidP="00785B94" w:rsidRDefault="00075EC0" w14:paraId="4AD901BB"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P="00785B94" w:rsidRDefault="00704AC4" w14:paraId="022449F7" w14:textId="252D3D5B">
      <w:pPr>
        <w:widowControl w:val="0"/>
        <w:tabs>
          <w:tab w:val="num" w:pos="1440"/>
        </w:tabs>
        <w:snapToGrid w:val="0"/>
        <w:spacing w:after="0"/>
        <w:ind w:left="1440"/>
        <w:rPr>
          <w:rFonts w:ascii="Times New Roman" w:hAnsi="Times New Roman"/>
          <w:szCs w:val="24"/>
        </w:rPr>
      </w:pPr>
      <w:r>
        <w:rPr>
          <w:rFonts w:ascii="Times New Roman" w:hAnsi="Times New Roman"/>
          <w:szCs w:val="24"/>
        </w:rPr>
        <w:t xml:space="preserve">SSA provides fillable and printable PDF versions of Forms SSA-5665-BK and SSA-5666 on SSA’s website.  Respondents may download the fillable versions, complete them, and submit them through SSA’s Electronic Records Express (ERE) System (OMB No. 0960-0753).  Based on our data, 100% of respondents complete the fillable PDF forms and submit them electronically through ERE.  This information collection </w:t>
      </w:r>
      <w:r w:rsidR="00FB403F">
        <w:rPr>
          <w:rFonts w:ascii="Times New Roman" w:hAnsi="Times New Roman"/>
          <w:szCs w:val="24"/>
        </w:rPr>
        <w:t xml:space="preserve">allows for electronic submission as required </w:t>
      </w:r>
      <w:r>
        <w:rPr>
          <w:rFonts w:ascii="Times New Roman" w:hAnsi="Times New Roman"/>
          <w:szCs w:val="24"/>
        </w:rPr>
        <w:t>under the Government Paperwork Elimination Act</w:t>
      </w:r>
      <w:r w:rsidR="00FB403F">
        <w:rPr>
          <w:rFonts w:ascii="Times New Roman" w:hAnsi="Times New Roman"/>
          <w:szCs w:val="24"/>
        </w:rPr>
        <w:t>.</w:t>
      </w:r>
      <w:r>
        <w:rPr>
          <w:rFonts w:ascii="Times New Roman" w:hAnsi="Times New Roman"/>
          <w:szCs w:val="24"/>
        </w:rPr>
        <w:t xml:space="preserve"> </w:t>
      </w:r>
    </w:p>
    <w:p w:rsidR="00875896" w:rsidP="00785B94" w:rsidRDefault="00875896" w14:paraId="453632D7"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4B493F18" w14:textId="77777777">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P="00F45921" w:rsidRDefault="00075EC0" w14:paraId="54065628"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 xml:space="preserve">and the </w:t>
      </w:r>
      <w:proofErr w:type="gramStart"/>
      <w:r w:rsidRPr="00075EC0">
        <w:rPr>
          <w:rFonts w:ascii="Times New Roman" w:hAnsi="Times New Roman"/>
          <w:szCs w:val="24"/>
        </w:rPr>
        <w:t>manner in which</w:t>
      </w:r>
      <w:proofErr w:type="gramEnd"/>
      <w:r w:rsidRPr="00075EC0">
        <w:rPr>
          <w:rFonts w:ascii="Times New Roman" w:hAnsi="Times New Roman"/>
          <w:szCs w:val="24"/>
        </w:rPr>
        <w:t xml:space="preserve">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Pr="00C1274C" w:rsidR="00EF2277" w:rsidP="00F45921" w:rsidRDefault="00EF2277" w14:paraId="12241F97"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0EDC9C48" w14:textId="77777777">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Pr="00075EC0" w:rsidR="00075EC0" w:rsidP="00F45921" w:rsidRDefault="00075EC0" w14:paraId="40642104"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Pr="00075EC0" w:rsidR="00075EC0" w:rsidP="00F45921" w:rsidRDefault="00075EC0" w14:paraId="5C536C65" w14:textId="77777777">
      <w:pPr>
        <w:widowControl w:val="0"/>
        <w:tabs>
          <w:tab w:val="num" w:pos="1440"/>
        </w:tabs>
        <w:snapToGrid w:val="0"/>
        <w:spacing w:after="0"/>
        <w:ind w:left="1440"/>
        <w:rPr>
          <w:rFonts w:ascii="Times New Roman" w:hAnsi="Times New Roman"/>
          <w:i/>
          <w:szCs w:val="24"/>
        </w:rPr>
      </w:pPr>
    </w:p>
    <w:p w:rsidRPr="00075EC0" w:rsidR="00075EC0" w:rsidP="00F45921" w:rsidRDefault="00075EC0" w14:paraId="077245A6" w14:textId="77777777">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lastRenderedPageBreak/>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Pr="00075EC0" w:rsidR="00075EC0" w:rsidP="00F45921" w:rsidRDefault="00785B94" w14:paraId="45E69472" w14:textId="488636E2">
      <w:pPr>
        <w:widowControl w:val="0"/>
        <w:tabs>
          <w:tab w:val="num" w:pos="1440"/>
        </w:tabs>
        <w:snapToGrid w:val="0"/>
        <w:spacing w:after="0"/>
        <w:ind w:left="1440"/>
        <w:rPr>
          <w:rFonts w:ascii="Times New Roman" w:hAnsi="Times New Roman"/>
          <w:szCs w:val="24"/>
        </w:rPr>
      </w:pPr>
      <w:r w:rsidRPr="00785B94">
        <w:rPr>
          <w:rFonts w:ascii="Times New Roman" w:hAnsi="Times New Roman"/>
          <w:szCs w:val="24"/>
        </w:rPr>
        <w:t>If we did not use Forms SSA-5665-BK and SSA-5666, the cost of the Title XVI and Title II disability programs would increase because</w:t>
      </w:r>
      <w:r w:rsidR="00FD288F">
        <w:rPr>
          <w:rFonts w:ascii="Times New Roman" w:hAnsi="Times New Roman"/>
          <w:szCs w:val="24"/>
        </w:rPr>
        <w:t xml:space="preserve"> </w:t>
      </w:r>
      <w:r w:rsidR="00997C37">
        <w:rPr>
          <w:rFonts w:ascii="Times New Roman" w:hAnsi="Times New Roman"/>
          <w:szCs w:val="24"/>
        </w:rPr>
        <w:t xml:space="preserve">non-uniform </w:t>
      </w:r>
      <w:r w:rsidRPr="00785B94">
        <w:rPr>
          <w:rFonts w:ascii="Times New Roman" w:hAnsi="Times New Roman"/>
          <w:szCs w:val="24"/>
        </w:rPr>
        <w:t>documentation of information about children’s functioning in school settings or training programs would be less efficient, less reliable, and less clear for purposes of quality assurance and any other reviews.  Since we only collect the information once, we cannot collect it less frequently.  There are no technical or legal obstacles to burden reduction</w:t>
      </w:r>
      <w:r w:rsidRPr="00075EC0" w:rsidR="00075EC0">
        <w:rPr>
          <w:rFonts w:ascii="Times New Roman" w:hAnsi="Times New Roman"/>
          <w:szCs w:val="24"/>
        </w:rPr>
        <w:t>.</w:t>
      </w:r>
    </w:p>
    <w:p w:rsidRPr="00075EC0" w:rsidR="00075EC0" w:rsidP="00F45921" w:rsidRDefault="00075EC0" w14:paraId="39D9BA86"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70D569BD" w14:textId="77777777">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Pr="00075EC0" w:rsidR="00075EC0" w:rsidP="00F45921" w:rsidRDefault="00075EC0" w14:paraId="4646674E"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Pr="00075EC0" w:rsidR="00075EC0" w:rsidP="00F45921" w:rsidRDefault="00075EC0" w14:paraId="15F5E7B1" w14:textId="77777777">
      <w:pPr>
        <w:widowControl w:val="0"/>
        <w:tabs>
          <w:tab w:val="num" w:pos="1440"/>
        </w:tabs>
        <w:snapToGrid w:val="0"/>
        <w:spacing w:after="0"/>
        <w:ind w:left="1440"/>
        <w:rPr>
          <w:rFonts w:ascii="Times New Roman" w:hAnsi="Times New Roman"/>
          <w:b/>
          <w:i/>
          <w:szCs w:val="24"/>
        </w:rPr>
      </w:pPr>
    </w:p>
    <w:p w:rsidRPr="00075EC0" w:rsidR="00075EC0" w:rsidP="00F45921" w:rsidRDefault="00075EC0" w14:paraId="15C6284D" w14:textId="77777777">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Pr="00075EC0" w:rsidR="00075EC0" w:rsidP="00F45921" w:rsidRDefault="00B327EF" w14:paraId="49F4C8FB" w14:textId="209D0766">
      <w:pPr>
        <w:widowControl w:val="0"/>
        <w:tabs>
          <w:tab w:val="num" w:pos="1440"/>
        </w:tabs>
        <w:snapToGrid w:val="0"/>
        <w:spacing w:after="0"/>
        <w:ind w:left="1440"/>
        <w:rPr>
          <w:rFonts w:ascii="Times New Roman" w:hAnsi="Times New Roman"/>
          <w:szCs w:val="24"/>
        </w:rPr>
      </w:pPr>
      <w:r w:rsidRPr="00B327EF">
        <w:rPr>
          <w:rFonts w:ascii="Times New Roman" w:hAnsi="Times New Roman"/>
          <w:snapToGrid w:val="0"/>
          <w:szCs w:val="24"/>
        </w:rPr>
        <w:t xml:space="preserve">The 60-day advance Federal Register Notice published on </w:t>
      </w:r>
      <w:r w:rsidR="00997C37">
        <w:rPr>
          <w:rFonts w:ascii="Times New Roman" w:hAnsi="Times New Roman"/>
          <w:snapToGrid w:val="0"/>
          <w:szCs w:val="24"/>
        </w:rPr>
        <w:t>October 8</w:t>
      </w:r>
      <w:r w:rsidRPr="00B327EF">
        <w:rPr>
          <w:rFonts w:ascii="Times New Roman" w:hAnsi="Times New Roman"/>
          <w:snapToGrid w:val="0"/>
          <w:szCs w:val="24"/>
        </w:rPr>
        <w:t xml:space="preserve">, </w:t>
      </w:r>
      <w:proofErr w:type="gramStart"/>
      <w:r w:rsidRPr="00B327EF">
        <w:rPr>
          <w:rFonts w:ascii="Times New Roman" w:hAnsi="Times New Roman"/>
          <w:snapToGrid w:val="0"/>
          <w:szCs w:val="24"/>
        </w:rPr>
        <w:t>2020</w:t>
      </w:r>
      <w:proofErr w:type="gramEnd"/>
      <w:r w:rsidRPr="00B327EF">
        <w:rPr>
          <w:rFonts w:ascii="Times New Roman" w:hAnsi="Times New Roman"/>
          <w:snapToGrid w:val="0"/>
          <w:szCs w:val="24"/>
        </w:rPr>
        <w:t xml:space="preserve"> at 85 FR </w:t>
      </w:r>
      <w:r w:rsidR="00997C37">
        <w:rPr>
          <w:rFonts w:ascii="Times New Roman" w:hAnsi="Times New Roman"/>
          <w:snapToGrid w:val="0"/>
          <w:szCs w:val="24"/>
        </w:rPr>
        <w:t>63630</w:t>
      </w:r>
      <w:r w:rsidRPr="00B327EF">
        <w:rPr>
          <w:rFonts w:ascii="Times New Roman" w:hAnsi="Times New Roman"/>
          <w:snapToGrid w:val="0"/>
          <w:szCs w:val="24"/>
        </w:rPr>
        <w:t xml:space="preserve">, and we received no public comments.  The 30-day FRN published on </w:t>
      </w:r>
      <w:r w:rsidR="00997C37">
        <w:rPr>
          <w:rFonts w:ascii="Times New Roman" w:hAnsi="Times New Roman"/>
          <w:snapToGrid w:val="0"/>
          <w:szCs w:val="24"/>
        </w:rPr>
        <w:t>December 8</w:t>
      </w:r>
      <w:r w:rsidRPr="00B327EF">
        <w:rPr>
          <w:rFonts w:ascii="Times New Roman" w:hAnsi="Times New Roman"/>
          <w:snapToGrid w:val="0"/>
          <w:szCs w:val="24"/>
        </w:rPr>
        <w:t xml:space="preserve">, </w:t>
      </w:r>
      <w:proofErr w:type="gramStart"/>
      <w:r w:rsidRPr="00B327EF">
        <w:rPr>
          <w:rFonts w:ascii="Times New Roman" w:hAnsi="Times New Roman"/>
          <w:snapToGrid w:val="0"/>
          <w:szCs w:val="24"/>
        </w:rPr>
        <w:t>2020</w:t>
      </w:r>
      <w:proofErr w:type="gramEnd"/>
      <w:r w:rsidRPr="00B327EF">
        <w:rPr>
          <w:rFonts w:ascii="Times New Roman" w:hAnsi="Times New Roman"/>
          <w:snapToGrid w:val="0"/>
          <w:szCs w:val="24"/>
        </w:rPr>
        <w:t xml:space="preserve"> at 85 FR </w:t>
      </w:r>
      <w:r w:rsidR="004E34DA">
        <w:rPr>
          <w:rFonts w:ascii="Times New Roman" w:hAnsi="Times New Roman"/>
          <w:snapToGrid w:val="0"/>
          <w:szCs w:val="24"/>
        </w:rPr>
        <w:t>79064</w:t>
      </w:r>
      <w:r w:rsidRPr="00B327EF">
        <w:rPr>
          <w:rFonts w:ascii="Times New Roman" w:hAnsi="Times New Roman"/>
          <w:snapToGrid w:val="0"/>
          <w:szCs w:val="24"/>
        </w:rPr>
        <w:t>.  If we receive any comments in response to this Notice, we will forward them to OMB</w:t>
      </w:r>
      <w:r w:rsidR="00E119B3">
        <w:rPr>
          <w:rFonts w:ascii="Times New Roman" w:hAnsi="Times New Roman"/>
          <w:szCs w:val="24"/>
        </w:rPr>
        <w:t>.</w:t>
      </w:r>
    </w:p>
    <w:p w:rsidRPr="00075EC0" w:rsidR="00075EC0" w:rsidP="00F45921" w:rsidRDefault="00075EC0" w14:paraId="4ECF2504"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7BCBF081"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Pr="00075EC0" w:rsidR="00075EC0" w:rsidP="00F45921" w:rsidRDefault="00075EC0" w14:paraId="59D66DD6" w14:textId="77777777">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Pr="00075EC0" w:rsidR="00075EC0" w:rsidP="00F45921" w:rsidRDefault="00075EC0" w14:paraId="12409704"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52EE39FC"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Pr="00075EC0" w:rsidR="00075EC0" w:rsidP="00F45921" w:rsidRDefault="00075EC0" w14:paraId="183367F8" w14:textId="77777777">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Pr="00075EC0" w:rsidR="00075EC0" w:rsidP="00F45921" w:rsidRDefault="00075EC0" w14:paraId="07284C65"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3007741E"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Pr="00075EC0" w:rsidR="00075EC0" w:rsidP="00F45921" w:rsidRDefault="00785B94" w14:paraId="28FE69EF"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785B94">
        <w:rPr>
          <w:rFonts w:ascii="Times New Roman" w:hAnsi="Times New Roman"/>
          <w:bCs/>
          <w:iCs/>
          <w:szCs w:val="24"/>
        </w:rPr>
        <w:t>The collection contains information that may disclose sensitive material in that it describes limitations imposed on a child’s daily functioning or impairment(s).  However, SSA cannot make a disability determination without obtaining a description of the child’s ability to function on a day-to-day basis</w:t>
      </w:r>
      <w:r w:rsidRPr="00075EC0" w:rsidR="00075EC0">
        <w:rPr>
          <w:rFonts w:ascii="Times New Roman" w:hAnsi="Times New Roman"/>
          <w:bCs/>
          <w:iCs/>
          <w:szCs w:val="24"/>
        </w:rPr>
        <w:t>.</w:t>
      </w:r>
    </w:p>
    <w:p w:rsidRPr="00075EC0" w:rsidR="00075EC0" w:rsidP="00075EC0" w:rsidRDefault="00075EC0" w14:paraId="4332B0CB" w14:textId="77777777">
      <w:pPr>
        <w:widowControl w:val="0"/>
        <w:snapToGrid w:val="0"/>
        <w:spacing w:after="0"/>
        <w:rPr>
          <w:rFonts w:ascii="Times New Roman" w:hAnsi="Times New Roman"/>
          <w:szCs w:val="24"/>
        </w:rPr>
      </w:pPr>
    </w:p>
    <w:p w:rsidR="002B76DD" w:rsidP="00F45921" w:rsidRDefault="00075EC0" w14:paraId="4A9BBD46"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Pr="00075EC0" w:rsidR="003111D9" w:rsidP="002B76DD" w:rsidRDefault="002B76DD" w14:paraId="648DB065" w14:textId="1E5CAA9D">
      <w:pPr>
        <w:tabs>
          <w:tab w:val="left" w:pos="1440"/>
        </w:tabs>
        <w:ind w:left="1440"/>
        <w:rPr>
          <w:rFonts w:ascii="Times New Roman" w:hAnsi="Times New Roman"/>
          <w:b/>
          <w:szCs w:val="24"/>
        </w:rPr>
      </w:pPr>
      <w:r w:rsidRPr="00681BC4">
        <w:rPr>
          <w:rFonts w:ascii="Times New Roman" w:hAnsi="Times New Roman"/>
        </w:rPr>
        <w:t>Pl</w:t>
      </w:r>
      <w:r>
        <w:rPr>
          <w:rFonts w:ascii="Times New Roman" w:hAnsi="Times New Roman"/>
        </w:rPr>
        <w:t>ease see the burden chart below:</w:t>
      </w:r>
    </w:p>
    <w:tbl>
      <w:tblPr>
        <w:tblW w:w="1071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620"/>
        <w:gridCol w:w="1350"/>
        <w:gridCol w:w="1440"/>
        <w:gridCol w:w="1530"/>
        <w:gridCol w:w="1530"/>
        <w:gridCol w:w="1530"/>
      </w:tblGrid>
      <w:tr w:rsidRPr="00075EC0" w:rsidR="002947EC" w:rsidTr="002B76DD" w14:paraId="0AAC7C19" w14:textId="045CBCCF">
        <w:tc>
          <w:tcPr>
            <w:tcW w:w="171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2AB50662" w14:textId="77777777">
            <w:pPr>
              <w:widowControl w:val="0"/>
              <w:snapToGrid w:val="0"/>
              <w:spacing w:after="0"/>
              <w:rPr>
                <w:rFonts w:ascii="Times New Roman" w:hAnsi="Times New Roman"/>
                <w:b/>
                <w:szCs w:val="24"/>
              </w:rPr>
            </w:pPr>
            <w:r w:rsidRPr="00075EC0">
              <w:rPr>
                <w:rFonts w:ascii="Times New Roman" w:hAnsi="Times New Roman"/>
                <w:b/>
                <w:szCs w:val="24"/>
              </w:rPr>
              <w:t>Modality of Completion</w:t>
            </w:r>
          </w:p>
        </w:tc>
        <w:tc>
          <w:tcPr>
            <w:tcW w:w="1620" w:type="dxa"/>
            <w:tcBorders>
              <w:top w:val="single" w:color="auto" w:sz="4" w:space="0"/>
              <w:left w:val="single" w:color="auto" w:sz="4" w:space="0"/>
              <w:bottom w:val="single" w:color="auto" w:sz="4" w:space="0"/>
              <w:right w:val="single" w:color="auto" w:sz="4" w:space="0"/>
            </w:tcBorders>
            <w:hideMark/>
          </w:tcPr>
          <w:p w:rsidR="002947EC" w:rsidP="002947EC" w:rsidRDefault="002947EC" w14:paraId="7DC2A275" w14:textId="77777777">
            <w:pPr>
              <w:widowControl w:val="0"/>
              <w:snapToGrid w:val="0"/>
              <w:spacing w:after="0"/>
              <w:rPr>
                <w:rFonts w:ascii="Times New Roman" w:hAnsi="Times New Roman"/>
                <w:b/>
                <w:szCs w:val="24"/>
              </w:rPr>
            </w:pPr>
            <w:r w:rsidRPr="00075EC0">
              <w:rPr>
                <w:rFonts w:ascii="Times New Roman" w:hAnsi="Times New Roman"/>
                <w:b/>
                <w:szCs w:val="24"/>
              </w:rPr>
              <w:t>Number of Respondents</w:t>
            </w:r>
          </w:p>
          <w:p w:rsidRPr="00075EC0" w:rsidR="002947EC" w:rsidP="002947EC" w:rsidRDefault="002947EC" w14:paraId="2EDF5FEF" w14:textId="77777777">
            <w:pPr>
              <w:widowControl w:val="0"/>
              <w:snapToGrid w:val="0"/>
              <w:spacing w:after="0"/>
              <w:rPr>
                <w:rFonts w:ascii="Times New Roman" w:hAnsi="Times New Roman"/>
                <w:b/>
                <w:szCs w:val="24"/>
              </w:rPr>
            </w:pPr>
            <w:r>
              <w:rPr>
                <w:rFonts w:ascii="Times New Roman" w:hAnsi="Times New Roman"/>
                <w:b/>
                <w:szCs w:val="24"/>
              </w:rPr>
              <w:t>(Ages 5-17)</w:t>
            </w:r>
            <w:r w:rsidRPr="00075EC0">
              <w:rPr>
                <w:rFonts w:ascii="Times New Roman" w:hAnsi="Times New Roman"/>
                <w:b/>
                <w:szCs w:val="24"/>
              </w:rPr>
              <w:t xml:space="preserve"> </w:t>
            </w:r>
          </w:p>
        </w:tc>
        <w:tc>
          <w:tcPr>
            <w:tcW w:w="135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4A70305C" w14:textId="77777777">
            <w:pPr>
              <w:widowControl w:val="0"/>
              <w:snapToGrid w:val="0"/>
              <w:spacing w:after="0"/>
              <w:jc w:val="center"/>
              <w:rPr>
                <w:rFonts w:ascii="Times New Roman" w:hAnsi="Times New Roman"/>
                <w:b/>
                <w:szCs w:val="24"/>
              </w:rPr>
            </w:pPr>
            <w:r w:rsidRPr="00075EC0">
              <w:rPr>
                <w:rFonts w:ascii="Times New Roman" w:hAnsi="Times New Roman"/>
                <w:b/>
                <w:szCs w:val="24"/>
              </w:rPr>
              <w:t>Frequency of Response</w:t>
            </w:r>
          </w:p>
        </w:tc>
        <w:tc>
          <w:tcPr>
            <w:tcW w:w="144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4CFC1FC6" w14:textId="77777777">
            <w:pPr>
              <w:widowControl w:val="0"/>
              <w:snapToGrid w:val="0"/>
              <w:spacing w:after="0"/>
              <w:rPr>
                <w:rFonts w:ascii="Times New Roman" w:hAnsi="Times New Roman"/>
                <w:b/>
                <w:szCs w:val="24"/>
              </w:rPr>
            </w:pPr>
            <w:r w:rsidRPr="00075EC0">
              <w:rPr>
                <w:rFonts w:ascii="Times New Roman" w:hAnsi="Times New Roman"/>
                <w:b/>
                <w:szCs w:val="24"/>
              </w:rPr>
              <w:t>Average Burden Per Response (minutes)</w:t>
            </w:r>
          </w:p>
        </w:tc>
        <w:tc>
          <w:tcPr>
            <w:tcW w:w="153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7F5BCD69" w14:textId="77777777">
            <w:pPr>
              <w:widowControl w:val="0"/>
              <w:snapToGrid w:val="0"/>
              <w:spacing w:after="0"/>
              <w:rPr>
                <w:rFonts w:ascii="Times New Roman" w:hAnsi="Times New Roman"/>
                <w:b/>
                <w:szCs w:val="24"/>
              </w:rPr>
            </w:pPr>
            <w:r w:rsidRPr="00075EC0">
              <w:rPr>
                <w:rFonts w:ascii="Times New Roman" w:hAnsi="Times New Roman"/>
                <w:b/>
                <w:szCs w:val="24"/>
              </w:rPr>
              <w:t>Estimated Total Annual Burden (hours)</w:t>
            </w:r>
          </w:p>
        </w:tc>
        <w:tc>
          <w:tcPr>
            <w:tcW w:w="1530" w:type="dxa"/>
            <w:tcBorders>
              <w:top w:val="single" w:color="auto" w:sz="4" w:space="0"/>
              <w:left w:val="single" w:color="auto" w:sz="4" w:space="0"/>
              <w:bottom w:val="single" w:color="auto" w:sz="4" w:space="0"/>
              <w:right w:val="single" w:color="auto" w:sz="4" w:space="0"/>
            </w:tcBorders>
          </w:tcPr>
          <w:p w:rsidRPr="00075EC0" w:rsidR="002947EC" w:rsidP="0003699C" w:rsidRDefault="002947EC" w14:paraId="0E5BDD49" w14:textId="103E4A33">
            <w:pPr>
              <w:widowControl w:val="0"/>
              <w:snapToGrid w:val="0"/>
              <w:spacing w:after="0"/>
              <w:jc w:val="center"/>
              <w:rPr>
                <w:rFonts w:ascii="Times New Roman" w:hAnsi="Times New Roman"/>
                <w:b/>
                <w:szCs w:val="24"/>
              </w:rPr>
            </w:pPr>
            <w:r>
              <w:rPr>
                <w:rFonts w:ascii="Times New Roman" w:hAnsi="Times New Roman"/>
                <w:b/>
                <w:szCs w:val="24"/>
              </w:rPr>
              <w:t>Average Theoretical Hourly Cost Amount (dollars)</w:t>
            </w:r>
            <w:r w:rsidR="00421928">
              <w:rPr>
                <w:rFonts w:ascii="Times New Roman" w:hAnsi="Times New Roman"/>
                <w:b/>
                <w:szCs w:val="24"/>
              </w:rPr>
              <w:t>*</w:t>
            </w:r>
          </w:p>
        </w:tc>
        <w:tc>
          <w:tcPr>
            <w:tcW w:w="1530" w:type="dxa"/>
            <w:tcBorders>
              <w:top w:val="single" w:color="auto" w:sz="4" w:space="0"/>
              <w:left w:val="single" w:color="auto" w:sz="4" w:space="0"/>
              <w:bottom w:val="single" w:color="auto" w:sz="4" w:space="0"/>
              <w:right w:val="single" w:color="auto" w:sz="4" w:space="0"/>
            </w:tcBorders>
          </w:tcPr>
          <w:p w:rsidRPr="00075EC0" w:rsidR="002947EC" w:rsidP="0003699C" w:rsidRDefault="002947EC" w14:paraId="74C40007" w14:textId="22A3E9A4">
            <w:pPr>
              <w:widowControl w:val="0"/>
              <w:snapToGrid w:val="0"/>
              <w:spacing w:after="0"/>
              <w:jc w:val="center"/>
              <w:rPr>
                <w:rFonts w:ascii="Times New Roman" w:hAnsi="Times New Roman"/>
                <w:b/>
                <w:szCs w:val="24"/>
              </w:rPr>
            </w:pPr>
            <w:r>
              <w:rPr>
                <w:rFonts w:ascii="Times New Roman" w:hAnsi="Times New Roman"/>
                <w:b/>
                <w:szCs w:val="24"/>
              </w:rPr>
              <w:t>Total Annual Opportunity Cost (dollars)</w:t>
            </w:r>
            <w:r w:rsidR="00421928">
              <w:rPr>
                <w:rFonts w:ascii="Times New Roman" w:hAnsi="Times New Roman"/>
                <w:b/>
                <w:szCs w:val="24"/>
              </w:rPr>
              <w:t>**</w:t>
            </w:r>
          </w:p>
        </w:tc>
      </w:tr>
      <w:tr w:rsidRPr="00075EC0" w:rsidR="002947EC" w:rsidTr="002B76DD" w14:paraId="03D4776C" w14:textId="1E41FA8A">
        <w:tc>
          <w:tcPr>
            <w:tcW w:w="1710" w:type="dxa"/>
            <w:tcBorders>
              <w:top w:val="single" w:color="auto" w:sz="4" w:space="0"/>
              <w:left w:val="single" w:color="auto" w:sz="4" w:space="0"/>
              <w:bottom w:val="single" w:color="auto" w:sz="4" w:space="0"/>
              <w:right w:val="single" w:color="auto" w:sz="4" w:space="0"/>
            </w:tcBorders>
            <w:hideMark/>
          </w:tcPr>
          <w:p w:rsidR="002947EC" w:rsidP="002947EC" w:rsidRDefault="002947EC" w14:paraId="1621835B" w14:textId="77777777">
            <w:pPr>
              <w:widowControl w:val="0"/>
              <w:snapToGrid w:val="0"/>
              <w:spacing w:after="0"/>
              <w:rPr>
                <w:rFonts w:ascii="Times New Roman" w:hAnsi="Times New Roman"/>
                <w:szCs w:val="24"/>
              </w:rPr>
            </w:pPr>
            <w:r>
              <w:rPr>
                <w:rFonts w:ascii="Times New Roman" w:hAnsi="Times New Roman"/>
                <w:szCs w:val="24"/>
              </w:rPr>
              <w:t>SSA-5665-BK</w:t>
            </w:r>
          </w:p>
          <w:p w:rsidRPr="00075EC0" w:rsidR="002947EC" w:rsidP="002947EC" w:rsidRDefault="002947EC" w14:paraId="1EB8FD59" w14:textId="77777777">
            <w:pPr>
              <w:widowControl w:val="0"/>
              <w:snapToGrid w:val="0"/>
              <w:spacing w:after="0"/>
              <w:rPr>
                <w:rFonts w:ascii="Times New Roman" w:hAnsi="Times New Roman"/>
                <w:szCs w:val="24"/>
              </w:rPr>
            </w:pPr>
            <w:r>
              <w:rPr>
                <w:rFonts w:ascii="Times New Roman" w:hAnsi="Times New Roman"/>
                <w:szCs w:val="24"/>
              </w:rPr>
              <w:t>(electronic)</w:t>
            </w:r>
          </w:p>
        </w:tc>
        <w:tc>
          <w:tcPr>
            <w:tcW w:w="1620" w:type="dxa"/>
            <w:tcBorders>
              <w:top w:val="single" w:color="auto" w:sz="4" w:space="0"/>
              <w:left w:val="single" w:color="auto" w:sz="4" w:space="0"/>
              <w:bottom w:val="single" w:color="auto" w:sz="4" w:space="0"/>
              <w:right w:val="single" w:color="auto" w:sz="4" w:space="0"/>
            </w:tcBorders>
          </w:tcPr>
          <w:p w:rsidRPr="00075EC0" w:rsidR="002947EC" w:rsidP="002B76DD" w:rsidRDefault="00E119B3" w14:paraId="39DBF728" w14:textId="441AD8DF">
            <w:pPr>
              <w:widowControl w:val="0"/>
              <w:snapToGrid w:val="0"/>
              <w:spacing w:after="0"/>
              <w:jc w:val="right"/>
              <w:rPr>
                <w:rFonts w:ascii="Times New Roman" w:hAnsi="Times New Roman"/>
                <w:szCs w:val="24"/>
              </w:rPr>
            </w:pPr>
            <w:r>
              <w:rPr>
                <w:rFonts w:ascii="Times New Roman" w:hAnsi="Times New Roman"/>
                <w:szCs w:val="24"/>
              </w:rPr>
              <w:t>246,539</w:t>
            </w:r>
          </w:p>
        </w:tc>
        <w:tc>
          <w:tcPr>
            <w:tcW w:w="135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46A5795F" w14:textId="77777777">
            <w:pPr>
              <w:widowControl w:val="0"/>
              <w:snapToGrid w:val="0"/>
              <w:spacing w:after="0"/>
              <w:jc w:val="right"/>
              <w:rPr>
                <w:rFonts w:ascii="Times New Roman" w:hAnsi="Times New Roman"/>
                <w:szCs w:val="24"/>
              </w:rPr>
            </w:pPr>
            <w:r>
              <w:rPr>
                <w:rFonts w:ascii="Times New Roman" w:hAnsi="Times New Roman"/>
                <w:szCs w:val="24"/>
              </w:rPr>
              <w:t>1</w:t>
            </w:r>
          </w:p>
        </w:tc>
        <w:tc>
          <w:tcPr>
            <w:tcW w:w="144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552E020F" w14:textId="77777777">
            <w:pPr>
              <w:widowControl w:val="0"/>
              <w:snapToGrid w:val="0"/>
              <w:spacing w:after="0"/>
              <w:jc w:val="right"/>
              <w:rPr>
                <w:rFonts w:ascii="Times New Roman" w:hAnsi="Times New Roman"/>
                <w:szCs w:val="24"/>
              </w:rPr>
            </w:pPr>
            <w:r>
              <w:rPr>
                <w:rFonts w:ascii="Times New Roman" w:hAnsi="Times New Roman"/>
                <w:szCs w:val="24"/>
              </w:rPr>
              <w:t>40</w:t>
            </w:r>
          </w:p>
        </w:tc>
        <w:tc>
          <w:tcPr>
            <w:tcW w:w="1530" w:type="dxa"/>
            <w:tcBorders>
              <w:top w:val="single" w:color="auto" w:sz="4" w:space="0"/>
              <w:left w:val="single" w:color="auto" w:sz="4" w:space="0"/>
              <w:bottom w:val="single" w:color="auto" w:sz="4" w:space="0"/>
              <w:right w:val="single" w:color="auto" w:sz="4" w:space="0"/>
            </w:tcBorders>
          </w:tcPr>
          <w:p w:rsidRPr="00075EC0" w:rsidR="002947EC" w:rsidP="002B76DD" w:rsidRDefault="00E119B3" w14:paraId="6111DD67" w14:textId="54FEAFAA">
            <w:pPr>
              <w:widowControl w:val="0"/>
              <w:snapToGrid w:val="0"/>
              <w:spacing w:after="0"/>
              <w:jc w:val="right"/>
              <w:rPr>
                <w:rFonts w:ascii="Times New Roman" w:hAnsi="Times New Roman"/>
                <w:szCs w:val="24"/>
              </w:rPr>
            </w:pPr>
            <w:r>
              <w:rPr>
                <w:rFonts w:ascii="Times New Roman" w:hAnsi="Times New Roman"/>
                <w:szCs w:val="24"/>
              </w:rPr>
              <w:t>164,359</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421928" w14:paraId="719AD4EB" w14:textId="40B12FAA">
            <w:pPr>
              <w:widowControl w:val="0"/>
              <w:snapToGrid w:val="0"/>
              <w:spacing w:after="0"/>
              <w:jc w:val="right"/>
              <w:rPr>
                <w:rFonts w:ascii="Times New Roman" w:hAnsi="Times New Roman"/>
                <w:szCs w:val="24"/>
              </w:rPr>
            </w:pPr>
            <w:r>
              <w:rPr>
                <w:rFonts w:ascii="Times New Roman" w:hAnsi="Times New Roman"/>
                <w:szCs w:val="24"/>
              </w:rPr>
              <w:t>$26.14*</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3A17FE" w14:paraId="64354C7C" w14:textId="72ECC21C">
            <w:pPr>
              <w:widowControl w:val="0"/>
              <w:snapToGrid w:val="0"/>
              <w:spacing w:after="0"/>
              <w:jc w:val="right"/>
              <w:rPr>
                <w:rFonts w:ascii="Times New Roman" w:hAnsi="Times New Roman"/>
                <w:szCs w:val="24"/>
              </w:rPr>
            </w:pPr>
            <w:r>
              <w:rPr>
                <w:rFonts w:ascii="Times New Roman" w:hAnsi="Times New Roman"/>
                <w:szCs w:val="24"/>
              </w:rPr>
              <w:t>4,296,344**</w:t>
            </w:r>
          </w:p>
        </w:tc>
      </w:tr>
      <w:tr w:rsidRPr="00075EC0" w:rsidR="002947EC" w:rsidTr="002B76DD" w14:paraId="652A52D0" w14:textId="6BC40E68">
        <w:tc>
          <w:tcPr>
            <w:tcW w:w="1710" w:type="dxa"/>
            <w:tcBorders>
              <w:top w:val="single" w:color="auto" w:sz="4" w:space="0"/>
              <w:left w:val="single" w:color="auto" w:sz="4" w:space="0"/>
              <w:bottom w:val="single" w:color="auto" w:sz="4" w:space="0"/>
              <w:right w:val="single" w:color="auto" w:sz="4" w:space="0"/>
            </w:tcBorders>
            <w:hideMark/>
          </w:tcPr>
          <w:p w:rsidR="002947EC" w:rsidP="002947EC" w:rsidRDefault="002947EC" w14:paraId="08F62701" w14:textId="77777777">
            <w:pPr>
              <w:widowControl w:val="0"/>
              <w:snapToGrid w:val="0"/>
              <w:spacing w:after="0"/>
              <w:rPr>
                <w:rFonts w:ascii="Times New Roman" w:hAnsi="Times New Roman"/>
                <w:szCs w:val="24"/>
              </w:rPr>
            </w:pPr>
            <w:r>
              <w:rPr>
                <w:rFonts w:ascii="Times New Roman" w:hAnsi="Times New Roman"/>
                <w:szCs w:val="24"/>
              </w:rPr>
              <w:t>SSA-5666</w:t>
            </w:r>
          </w:p>
          <w:p w:rsidRPr="00075EC0" w:rsidR="002947EC" w:rsidP="002947EC" w:rsidRDefault="002947EC" w14:paraId="664310C0" w14:textId="77777777">
            <w:pPr>
              <w:widowControl w:val="0"/>
              <w:snapToGrid w:val="0"/>
              <w:spacing w:after="0"/>
              <w:rPr>
                <w:rFonts w:ascii="Times New Roman" w:hAnsi="Times New Roman"/>
                <w:szCs w:val="24"/>
              </w:rPr>
            </w:pPr>
            <w:r>
              <w:rPr>
                <w:rFonts w:ascii="Times New Roman" w:hAnsi="Times New Roman"/>
                <w:szCs w:val="24"/>
              </w:rPr>
              <w:t>(electronic)</w:t>
            </w:r>
          </w:p>
        </w:tc>
        <w:tc>
          <w:tcPr>
            <w:tcW w:w="1620" w:type="dxa"/>
            <w:tcBorders>
              <w:top w:val="single" w:color="auto" w:sz="4" w:space="0"/>
              <w:left w:val="single" w:color="auto" w:sz="4" w:space="0"/>
              <w:bottom w:val="single" w:color="auto" w:sz="4" w:space="0"/>
              <w:right w:val="single" w:color="auto" w:sz="4" w:space="0"/>
            </w:tcBorders>
          </w:tcPr>
          <w:p w:rsidRPr="00075EC0" w:rsidR="002947EC" w:rsidP="002B76DD" w:rsidRDefault="00E119B3" w14:paraId="35E68937" w14:textId="49A5DFA1">
            <w:pPr>
              <w:widowControl w:val="0"/>
              <w:snapToGrid w:val="0"/>
              <w:spacing w:after="0"/>
              <w:jc w:val="right"/>
              <w:rPr>
                <w:rFonts w:ascii="Times New Roman" w:hAnsi="Times New Roman"/>
                <w:szCs w:val="24"/>
              </w:rPr>
            </w:pPr>
            <w:r>
              <w:rPr>
                <w:rFonts w:ascii="Times New Roman" w:hAnsi="Times New Roman"/>
                <w:szCs w:val="24"/>
              </w:rPr>
              <w:t>91,186</w:t>
            </w:r>
          </w:p>
        </w:tc>
        <w:tc>
          <w:tcPr>
            <w:tcW w:w="135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682AD94C" w14:textId="77777777">
            <w:pPr>
              <w:widowControl w:val="0"/>
              <w:snapToGrid w:val="0"/>
              <w:spacing w:after="0"/>
              <w:jc w:val="right"/>
              <w:rPr>
                <w:rFonts w:ascii="Times New Roman" w:hAnsi="Times New Roman"/>
                <w:szCs w:val="24"/>
              </w:rPr>
            </w:pPr>
            <w:r w:rsidRPr="00075EC0">
              <w:rPr>
                <w:rFonts w:ascii="Times New Roman" w:hAnsi="Times New Roman"/>
                <w:szCs w:val="24"/>
              </w:rPr>
              <w:t>1</w:t>
            </w:r>
          </w:p>
        </w:tc>
        <w:tc>
          <w:tcPr>
            <w:tcW w:w="144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4EDF1C0A" w14:textId="77777777">
            <w:pPr>
              <w:widowControl w:val="0"/>
              <w:snapToGrid w:val="0"/>
              <w:spacing w:after="0"/>
              <w:jc w:val="right"/>
              <w:rPr>
                <w:rFonts w:ascii="Times New Roman" w:hAnsi="Times New Roman"/>
                <w:szCs w:val="24"/>
              </w:rPr>
            </w:pPr>
            <w:r>
              <w:rPr>
                <w:rFonts w:ascii="Times New Roman" w:hAnsi="Times New Roman"/>
                <w:szCs w:val="24"/>
              </w:rPr>
              <w:t>30</w:t>
            </w:r>
          </w:p>
        </w:tc>
        <w:tc>
          <w:tcPr>
            <w:tcW w:w="1530" w:type="dxa"/>
            <w:tcBorders>
              <w:top w:val="single" w:color="auto" w:sz="4" w:space="0"/>
              <w:left w:val="single" w:color="auto" w:sz="4" w:space="0"/>
              <w:bottom w:val="single" w:color="auto" w:sz="4" w:space="0"/>
              <w:right w:val="single" w:color="auto" w:sz="4" w:space="0"/>
            </w:tcBorders>
          </w:tcPr>
          <w:p w:rsidRPr="00075EC0" w:rsidR="002947EC" w:rsidP="002B76DD" w:rsidRDefault="00E119B3" w14:paraId="604386E5" w14:textId="7B80F947">
            <w:pPr>
              <w:widowControl w:val="0"/>
              <w:snapToGrid w:val="0"/>
              <w:spacing w:after="0"/>
              <w:jc w:val="right"/>
              <w:rPr>
                <w:rFonts w:ascii="Times New Roman" w:hAnsi="Times New Roman"/>
                <w:szCs w:val="24"/>
              </w:rPr>
            </w:pPr>
            <w:r>
              <w:rPr>
                <w:rFonts w:ascii="Times New Roman" w:hAnsi="Times New Roman"/>
                <w:szCs w:val="24"/>
              </w:rPr>
              <w:t>45,593</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421928" w14:paraId="4C563CA8" w14:textId="687E5BE1">
            <w:pPr>
              <w:widowControl w:val="0"/>
              <w:snapToGrid w:val="0"/>
              <w:spacing w:after="0"/>
              <w:jc w:val="right"/>
              <w:rPr>
                <w:rFonts w:ascii="Times New Roman" w:hAnsi="Times New Roman"/>
                <w:szCs w:val="24"/>
              </w:rPr>
            </w:pPr>
            <w:r>
              <w:rPr>
                <w:rFonts w:ascii="Times New Roman" w:hAnsi="Times New Roman"/>
                <w:szCs w:val="24"/>
              </w:rPr>
              <w:t>$26.14*</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3A17FE" w14:paraId="5B69920F" w14:textId="3E782394">
            <w:pPr>
              <w:widowControl w:val="0"/>
              <w:snapToGrid w:val="0"/>
              <w:spacing w:after="0"/>
              <w:jc w:val="right"/>
              <w:rPr>
                <w:rFonts w:ascii="Times New Roman" w:hAnsi="Times New Roman"/>
                <w:szCs w:val="24"/>
              </w:rPr>
            </w:pPr>
            <w:r>
              <w:rPr>
                <w:rFonts w:ascii="Times New Roman" w:hAnsi="Times New Roman"/>
                <w:szCs w:val="24"/>
              </w:rPr>
              <w:t>1,191,801**</w:t>
            </w:r>
          </w:p>
        </w:tc>
      </w:tr>
      <w:tr w:rsidRPr="00075EC0" w:rsidR="002947EC" w:rsidTr="002B76DD" w14:paraId="1C6151DF" w14:textId="7C152109">
        <w:tc>
          <w:tcPr>
            <w:tcW w:w="171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23B7F17F" w14:textId="77777777">
            <w:pPr>
              <w:widowControl w:val="0"/>
              <w:snapToGrid w:val="0"/>
              <w:spacing w:after="0"/>
              <w:rPr>
                <w:rFonts w:ascii="Times New Roman" w:hAnsi="Times New Roman"/>
                <w:b/>
                <w:szCs w:val="24"/>
              </w:rPr>
            </w:pPr>
            <w:r w:rsidRPr="00075EC0">
              <w:rPr>
                <w:rFonts w:ascii="Times New Roman" w:hAnsi="Times New Roman"/>
                <w:b/>
                <w:szCs w:val="24"/>
              </w:rPr>
              <w:t>Totals</w:t>
            </w:r>
          </w:p>
        </w:tc>
        <w:tc>
          <w:tcPr>
            <w:tcW w:w="1620" w:type="dxa"/>
            <w:tcBorders>
              <w:top w:val="single" w:color="auto" w:sz="4" w:space="0"/>
              <w:left w:val="single" w:color="auto" w:sz="4" w:space="0"/>
              <w:bottom w:val="single" w:color="auto" w:sz="4" w:space="0"/>
              <w:right w:val="single" w:color="auto" w:sz="4" w:space="0"/>
            </w:tcBorders>
            <w:hideMark/>
          </w:tcPr>
          <w:p w:rsidRPr="00075EC0" w:rsidR="002947EC" w:rsidP="002B76DD" w:rsidRDefault="00E119B3" w14:paraId="62B8593F" w14:textId="1DE8182C">
            <w:pPr>
              <w:widowControl w:val="0"/>
              <w:snapToGrid w:val="0"/>
              <w:spacing w:after="0"/>
              <w:jc w:val="right"/>
              <w:rPr>
                <w:rFonts w:ascii="Times New Roman" w:hAnsi="Times New Roman"/>
                <w:b/>
                <w:szCs w:val="24"/>
              </w:rPr>
            </w:pPr>
            <w:r>
              <w:rPr>
                <w:rFonts w:ascii="Times New Roman" w:hAnsi="Times New Roman"/>
                <w:b/>
                <w:szCs w:val="24"/>
              </w:rPr>
              <w:t>337,725</w:t>
            </w:r>
          </w:p>
        </w:tc>
        <w:tc>
          <w:tcPr>
            <w:tcW w:w="135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5544A3FF" w14:textId="77777777">
            <w:pPr>
              <w:widowControl w:val="0"/>
              <w:snapToGrid w:val="0"/>
              <w:spacing w:after="0"/>
              <w:jc w:val="right"/>
              <w:rPr>
                <w:rFonts w:ascii="Times New Roman" w:hAnsi="Times New Roman"/>
                <w:b/>
                <w:szCs w:val="24"/>
              </w:rPr>
            </w:pPr>
          </w:p>
        </w:tc>
        <w:tc>
          <w:tcPr>
            <w:tcW w:w="144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45544CDF" w14:textId="77777777">
            <w:pPr>
              <w:widowControl w:val="0"/>
              <w:snapToGrid w:val="0"/>
              <w:spacing w:after="0"/>
              <w:jc w:val="right"/>
              <w:rPr>
                <w:rFonts w:ascii="Times New Roman" w:hAnsi="Times New Roman"/>
                <w:b/>
                <w:szCs w:val="24"/>
              </w:rPr>
            </w:pPr>
          </w:p>
        </w:tc>
        <w:tc>
          <w:tcPr>
            <w:tcW w:w="1530" w:type="dxa"/>
            <w:tcBorders>
              <w:top w:val="single" w:color="auto" w:sz="4" w:space="0"/>
              <w:left w:val="single" w:color="auto" w:sz="4" w:space="0"/>
              <w:bottom w:val="single" w:color="auto" w:sz="4" w:space="0"/>
              <w:right w:val="single" w:color="auto" w:sz="4" w:space="0"/>
            </w:tcBorders>
            <w:hideMark/>
          </w:tcPr>
          <w:p w:rsidRPr="00075EC0" w:rsidR="002947EC" w:rsidP="002B76DD" w:rsidRDefault="0074488E" w14:paraId="4E15DBAE" w14:textId="24C00763">
            <w:pPr>
              <w:widowControl w:val="0"/>
              <w:snapToGrid w:val="0"/>
              <w:spacing w:after="0"/>
              <w:jc w:val="right"/>
              <w:rPr>
                <w:rFonts w:ascii="Times New Roman" w:hAnsi="Times New Roman"/>
                <w:b/>
                <w:szCs w:val="24"/>
              </w:rPr>
            </w:pPr>
            <w:r>
              <w:rPr>
                <w:rFonts w:ascii="Times New Roman" w:hAnsi="Times New Roman"/>
                <w:b/>
                <w:szCs w:val="24"/>
              </w:rPr>
              <w:t>209,952</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2947EC" w14:paraId="79A47509" w14:textId="77777777">
            <w:pPr>
              <w:widowControl w:val="0"/>
              <w:snapToGrid w:val="0"/>
              <w:spacing w:after="0"/>
              <w:jc w:val="right"/>
              <w:rPr>
                <w:rFonts w:ascii="Times New Roman" w:hAnsi="Times New Roman"/>
                <w:b/>
                <w:szCs w:val="24"/>
              </w:rPr>
            </w:pP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3A17FE" w14:paraId="51A1636F" w14:textId="022C735A">
            <w:pPr>
              <w:widowControl w:val="0"/>
              <w:snapToGrid w:val="0"/>
              <w:spacing w:after="0"/>
              <w:jc w:val="right"/>
              <w:rPr>
                <w:rFonts w:ascii="Times New Roman" w:hAnsi="Times New Roman"/>
                <w:b/>
                <w:szCs w:val="24"/>
              </w:rPr>
            </w:pPr>
            <w:r>
              <w:rPr>
                <w:rFonts w:ascii="Times New Roman" w:hAnsi="Times New Roman"/>
                <w:b/>
                <w:szCs w:val="24"/>
              </w:rPr>
              <w:t>5,488,145**</w:t>
            </w:r>
          </w:p>
        </w:tc>
      </w:tr>
    </w:tbl>
    <w:p w:rsidR="008875BC" w:rsidP="008875BC" w:rsidRDefault="008875BC" w14:paraId="1A7AFDFF" w14:textId="215A6679">
      <w:pPr>
        <w:widowControl w:val="0"/>
        <w:snapToGrid w:val="0"/>
        <w:spacing w:after="0"/>
        <w:ind w:left="1440"/>
        <w:contextualSpacing/>
        <w:rPr>
          <w:rFonts w:ascii="Times New Roman" w:hAnsi="Times New Roman"/>
          <w:szCs w:val="24"/>
        </w:rPr>
      </w:pPr>
      <w:r w:rsidRPr="008875BC">
        <w:rPr>
          <w:rFonts w:ascii="Times New Roman" w:hAnsi="Times New Roman"/>
          <w:szCs w:val="24"/>
        </w:rPr>
        <w:lastRenderedPageBreak/>
        <w:t>* We based this figure on average Elementary and Secondary School worker’s hourly wages, as reported by Bureau of Labor Statistics data (</w:t>
      </w:r>
      <w:hyperlink w:history="1" r:id="rId6">
        <w:r w:rsidRPr="008875BC">
          <w:rPr>
            <w:rStyle w:val="Hyperlink"/>
            <w:rFonts w:ascii="Times New Roman" w:hAnsi="Times New Roman"/>
            <w:szCs w:val="24"/>
          </w:rPr>
          <w:t>https://www.bls.gov/oes/current/oes250000.htm</w:t>
        </w:r>
      </w:hyperlink>
      <w:r w:rsidRPr="008875BC">
        <w:rPr>
          <w:rFonts w:ascii="Times New Roman" w:hAnsi="Times New Roman"/>
          <w:szCs w:val="24"/>
        </w:rPr>
        <w:t>).</w:t>
      </w:r>
    </w:p>
    <w:p w:rsidRPr="008875BC" w:rsidR="008875BC" w:rsidP="008875BC" w:rsidRDefault="008875BC" w14:paraId="2419E1A3" w14:textId="77777777">
      <w:pPr>
        <w:widowControl w:val="0"/>
        <w:snapToGrid w:val="0"/>
        <w:spacing w:after="0"/>
        <w:ind w:left="1440"/>
        <w:contextualSpacing/>
        <w:rPr>
          <w:rFonts w:ascii="Times New Roman" w:hAnsi="Times New Roman"/>
          <w:szCs w:val="24"/>
        </w:rPr>
      </w:pPr>
    </w:p>
    <w:p w:rsidR="0003699C" w:rsidP="004D30A9" w:rsidRDefault="008875BC" w14:paraId="288F4AD5" w14:textId="017D46F5">
      <w:pPr>
        <w:widowControl w:val="0"/>
        <w:snapToGrid w:val="0"/>
        <w:spacing w:after="0"/>
        <w:ind w:left="1440"/>
        <w:contextualSpacing/>
        <w:rPr>
          <w:rFonts w:ascii="Times New Roman" w:hAnsi="Times New Roman"/>
          <w:szCs w:val="24"/>
        </w:rPr>
      </w:pPr>
      <w:r w:rsidRPr="008875BC">
        <w:rPr>
          <w:rFonts w:ascii="Times New Roman" w:hAnsi="Times New Roman"/>
          <w:bCs/>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8875BC">
        <w:rPr>
          <w:rFonts w:ascii="Times New Roman" w:hAnsi="Times New Roman"/>
          <w:b/>
          <w:bCs/>
          <w:szCs w:val="24"/>
        </w:rPr>
        <w:t xml:space="preserve">  </w:t>
      </w:r>
      <w:r w:rsidRPr="008875BC">
        <w:rPr>
          <w:rFonts w:ascii="Times New Roman" w:hAnsi="Times New Roman"/>
          <w:b/>
          <w:bCs/>
          <w:szCs w:val="24"/>
          <w:u w:val="single"/>
        </w:rPr>
        <w:t>There is no actual charge to respondents to complete the application</w:t>
      </w:r>
      <w:r w:rsidRPr="008875BC">
        <w:rPr>
          <w:rFonts w:ascii="Times New Roman" w:hAnsi="Times New Roman"/>
          <w:szCs w:val="24"/>
        </w:rPr>
        <w:t>.</w:t>
      </w:r>
    </w:p>
    <w:p w:rsidRPr="0003699C" w:rsidR="008875BC" w:rsidP="004D30A9" w:rsidRDefault="008875BC" w14:paraId="3E17E598" w14:textId="77777777">
      <w:pPr>
        <w:widowControl w:val="0"/>
        <w:snapToGrid w:val="0"/>
        <w:spacing w:after="0"/>
        <w:ind w:left="1440"/>
        <w:contextualSpacing/>
        <w:rPr>
          <w:rFonts w:ascii="Times New Roman" w:hAnsi="Times New Roman"/>
          <w:sz w:val="20"/>
          <w:szCs w:val="24"/>
        </w:rPr>
      </w:pPr>
    </w:p>
    <w:p w:rsidRPr="0003699C" w:rsidR="00075EC0" w:rsidP="004D30A9" w:rsidRDefault="00F917FD" w14:paraId="5C8E8A36" w14:textId="1DC5FDFA">
      <w:pPr>
        <w:widowControl w:val="0"/>
        <w:snapToGrid w:val="0"/>
        <w:spacing w:after="0"/>
        <w:ind w:left="1440"/>
        <w:contextualSpacing/>
        <w:rPr>
          <w:rFonts w:ascii="Times New Roman" w:hAnsi="Times New Roman"/>
          <w:szCs w:val="24"/>
        </w:rPr>
      </w:pPr>
      <w:r w:rsidRPr="0003699C">
        <w:rPr>
          <w:rFonts w:ascii="Times New Roman" w:hAnsi="Times New Roman"/>
          <w:szCs w:val="24"/>
        </w:rPr>
        <w:t xml:space="preserve">The total burden for this information collection request is </w:t>
      </w:r>
      <w:r w:rsidRPr="0003699C" w:rsidR="00E119B3">
        <w:rPr>
          <w:rFonts w:ascii="Times New Roman" w:hAnsi="Times New Roman"/>
          <w:b/>
          <w:szCs w:val="24"/>
        </w:rPr>
        <w:t>209,952</w:t>
      </w:r>
      <w:r w:rsidRPr="0003699C">
        <w:rPr>
          <w:rFonts w:ascii="Times New Roman" w:hAnsi="Times New Roman"/>
          <w:szCs w:val="24"/>
        </w:rPr>
        <w:t xml:space="preserve"> hours</w:t>
      </w:r>
      <w:r w:rsidR="00081058">
        <w:rPr>
          <w:rFonts w:ascii="Times New Roman" w:hAnsi="Times New Roman"/>
          <w:szCs w:val="24"/>
        </w:rPr>
        <w:t xml:space="preserve"> </w:t>
      </w:r>
      <w:r w:rsidRPr="00081058" w:rsidR="00081058">
        <w:rPr>
          <w:rFonts w:ascii="Times New Roman" w:hAnsi="Times New Roman"/>
          <w:snapToGrid w:val="0"/>
          <w:szCs w:val="24"/>
        </w:rPr>
        <w:t>(reflecting SSA management information data)</w:t>
      </w:r>
      <w:r w:rsidRPr="0003699C" w:rsidR="004C6037">
        <w:rPr>
          <w:rFonts w:ascii="Times New Roman" w:hAnsi="Times New Roman"/>
          <w:szCs w:val="24"/>
        </w:rPr>
        <w:t xml:space="preserve">, which results in associated theoretical (not actual) opportunity cost financial burden of </w:t>
      </w:r>
      <w:r w:rsidRPr="0003699C" w:rsidR="004C6037">
        <w:rPr>
          <w:rFonts w:ascii="Times New Roman" w:hAnsi="Times New Roman"/>
          <w:b/>
          <w:szCs w:val="24"/>
        </w:rPr>
        <w:t>$5,488,145</w:t>
      </w:r>
      <w:r w:rsidR="006C716A">
        <w:rPr>
          <w:rFonts w:ascii="Times New Roman" w:hAnsi="Times New Roman"/>
          <w:szCs w:val="24"/>
        </w:rPr>
        <w:t>.</w:t>
      </w:r>
    </w:p>
    <w:p w:rsidR="00075EC0" w:rsidP="004D30A9" w:rsidRDefault="00075EC0" w14:paraId="63592E47" w14:textId="77777777">
      <w:pPr>
        <w:widowControl w:val="0"/>
        <w:snapToGrid w:val="0"/>
        <w:spacing w:after="0"/>
        <w:ind w:left="1440"/>
        <w:rPr>
          <w:rFonts w:ascii="Times New Roman" w:hAnsi="Times New Roman"/>
          <w:szCs w:val="24"/>
        </w:rPr>
      </w:pPr>
    </w:p>
    <w:p w:rsidRPr="00075EC0" w:rsidR="00075EC0" w:rsidP="004D30A9" w:rsidRDefault="00075EC0" w14:paraId="6F5152E0"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Pr="00075EC0" w:rsidR="00075EC0" w:rsidP="004D30A9" w:rsidRDefault="00075EC0" w14:paraId="1DE54999" w14:textId="77777777">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Pr="00075EC0" w:rsidR="00FD288F" w:rsidP="004D30A9" w:rsidRDefault="00FD288F" w14:paraId="00452D8E" w14:textId="77777777">
      <w:pPr>
        <w:widowControl w:val="0"/>
        <w:snapToGrid w:val="0"/>
        <w:spacing w:after="0"/>
        <w:ind w:left="1440"/>
        <w:rPr>
          <w:rFonts w:ascii="Times New Roman" w:hAnsi="Times New Roman"/>
          <w:szCs w:val="24"/>
        </w:rPr>
      </w:pPr>
    </w:p>
    <w:p w:rsidRPr="00075EC0" w:rsidR="00075EC0" w:rsidP="004D30A9" w:rsidRDefault="00075EC0" w14:paraId="78F1522F" w14:textId="77777777">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 xml:space="preserve">Annual Cost </w:t>
      </w:r>
      <w:proofErr w:type="gramStart"/>
      <w:r w:rsidRPr="00075EC0">
        <w:rPr>
          <w:rFonts w:ascii="Times New Roman" w:hAnsi="Times New Roman"/>
          <w:b/>
          <w:szCs w:val="24"/>
        </w:rPr>
        <w:t>To</w:t>
      </w:r>
      <w:proofErr w:type="gramEnd"/>
      <w:r w:rsidRPr="00075EC0">
        <w:rPr>
          <w:rFonts w:ascii="Times New Roman" w:hAnsi="Times New Roman"/>
          <w:b/>
          <w:szCs w:val="24"/>
        </w:rPr>
        <w:t xml:space="preserve"> Federal Government</w:t>
      </w:r>
    </w:p>
    <w:p w:rsidR="00F005A5" w:rsidP="00F005A5" w:rsidRDefault="00F005A5" w14:paraId="419469FE" w14:textId="3B8DE6D0">
      <w:pPr>
        <w:ind w:left="1440"/>
        <w:rPr>
          <w:rFonts w:ascii="Times New Roman" w:hAnsi="Times New Roman"/>
          <w:color w:val="000000"/>
          <w:szCs w:val="24"/>
        </w:rPr>
      </w:pPr>
      <w:r>
        <w:rPr>
          <w:rFonts w:ascii="Times New Roman" w:hAnsi="Times New Roman"/>
          <w:color w:val="000000"/>
          <w:szCs w:val="24"/>
        </w:rPr>
        <w:t>The annual cost to the Federal Government is approximately $</w:t>
      </w:r>
      <w:r w:rsidR="00AA02C8">
        <w:rPr>
          <w:rFonts w:ascii="Times New Roman" w:hAnsi="Times New Roman"/>
          <w:color w:val="000000"/>
          <w:szCs w:val="24"/>
        </w:rPr>
        <w:t>4,199,8</w:t>
      </w:r>
      <w:r>
        <w:rPr>
          <w:rFonts w:ascii="Times New Roman" w:hAnsi="Times New Roman"/>
          <w:color w:val="000000"/>
          <w:szCs w:val="24"/>
        </w:rPr>
        <w:t>40.  This estimate accounts for costs from the following areas:</w:t>
      </w:r>
    </w:p>
    <w:tbl>
      <w:tblPr>
        <w:tblW w:w="10530" w:type="dxa"/>
        <w:tblInd w:w="-10" w:type="dxa"/>
        <w:tblCellMar>
          <w:left w:w="0" w:type="dxa"/>
          <w:right w:w="0" w:type="dxa"/>
        </w:tblCellMar>
        <w:tblLook w:val="04A0" w:firstRow="1" w:lastRow="0" w:firstColumn="1" w:lastColumn="0" w:noHBand="0" w:noVBand="1"/>
      </w:tblPr>
      <w:tblGrid>
        <w:gridCol w:w="4229"/>
        <w:gridCol w:w="3689"/>
        <w:gridCol w:w="2612"/>
      </w:tblGrid>
      <w:tr w:rsidR="00F005A5" w:rsidTr="00F005A5" w14:paraId="3E401D70" w14:textId="77777777">
        <w:tc>
          <w:tcPr>
            <w:tcW w:w="4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75B3145B"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6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005A5" w:rsidRDefault="00F005A5" w14:paraId="7220D427"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261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005A5" w:rsidRDefault="00F005A5" w14:paraId="7077C7FD"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rsidR="00F005A5" w:rsidTr="00F005A5" w14:paraId="0700CDFA"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3CB61426"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302FD411"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35E756FC" w14:textId="76E72C99">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F005A5" w:rsidTr="00F005A5" w14:paraId="73B5A88B"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44EAADC9"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7A19DA2C"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4CD3C83D" w14:textId="23DA1E6E">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F005A5" w:rsidTr="00F005A5" w14:paraId="4EC76F3E"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1B0FDB47"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4A5BF328"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448C207F" w14:textId="5DB88D04">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$4,199,040</w:t>
            </w:r>
          </w:p>
        </w:tc>
      </w:tr>
      <w:tr w:rsidR="00F005A5" w:rsidTr="00F005A5" w14:paraId="69AEAF8C"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540385D3"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2631C380"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5E25C2CA" w14:textId="5ED924A7">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F005A5" w:rsidTr="00F005A5" w14:paraId="7A62E910"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6D918AD6"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0388330D"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AA02C8" w:rsidRDefault="00F005A5" w14:paraId="1B1B1E37" w14:textId="649F4E36">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AA02C8">
              <w:rPr>
                <w:rFonts w:ascii="Times New Roman" w:hAnsi="Times New Roman" w:cs="Times New Roman"/>
                <w:color w:val="000000"/>
                <w:sz w:val="24"/>
                <w:szCs w:val="24"/>
              </w:rPr>
              <w:t>800</w:t>
            </w:r>
          </w:p>
        </w:tc>
      </w:tr>
      <w:tr w:rsidR="00F005A5" w:rsidTr="00F005A5" w14:paraId="74C265D2"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3F93F6C9"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2A6F4D1F"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0AEE5869" w14:textId="426D978D">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F005A5" w:rsidTr="00F005A5" w14:paraId="58770C95"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438301DB"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689" w:type="dxa"/>
            <w:tcBorders>
              <w:top w:val="nil"/>
              <w:left w:val="nil"/>
              <w:bottom w:val="single" w:color="auto" w:sz="8" w:space="0"/>
              <w:right w:val="single" w:color="auto" w:sz="8" w:space="0"/>
            </w:tcBorders>
            <w:tcMar>
              <w:top w:w="0" w:type="dxa"/>
              <w:left w:w="108" w:type="dxa"/>
              <w:bottom w:w="0" w:type="dxa"/>
              <w:right w:w="108" w:type="dxa"/>
            </w:tcMar>
          </w:tcPr>
          <w:p w:rsidR="00F005A5" w:rsidRDefault="00F005A5" w14:paraId="13EB01CF" w14:textId="77777777">
            <w:pPr>
              <w:pStyle w:val="ListParagraph"/>
              <w:spacing w:after="0" w:line="240" w:lineRule="auto"/>
              <w:ind w:left="0"/>
              <w:rPr>
                <w:rFonts w:ascii="Times New Roman" w:hAnsi="Times New Roman" w:cs="Times New Roman"/>
                <w:color w:val="000000"/>
                <w:sz w:val="24"/>
                <w:szCs w:val="24"/>
              </w:rPr>
            </w:pP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AA02C8" w:rsidRDefault="00F005A5" w14:paraId="39B10E1C" w14:textId="62996695">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$4,199,</w:t>
            </w:r>
            <w:r w:rsidR="00AA02C8">
              <w:rPr>
                <w:rFonts w:ascii="Times New Roman" w:hAnsi="Times New Roman" w:cs="Times New Roman"/>
                <w:color w:val="000000"/>
                <w:sz w:val="24"/>
                <w:szCs w:val="24"/>
              </w:rPr>
              <w:t>8</w:t>
            </w:r>
            <w:r>
              <w:rPr>
                <w:rFonts w:ascii="Times New Roman" w:hAnsi="Times New Roman" w:cs="Times New Roman"/>
                <w:color w:val="000000"/>
                <w:sz w:val="24"/>
                <w:szCs w:val="24"/>
              </w:rPr>
              <w:t>40</w:t>
            </w:r>
          </w:p>
        </w:tc>
      </w:tr>
    </w:tbl>
    <w:p w:rsidR="00F005A5" w:rsidP="00F005A5" w:rsidRDefault="00F005A5" w14:paraId="7C0D2B7F" w14:textId="449DDC55">
      <w:pPr>
        <w:spacing w:after="0"/>
        <w:ind w:left="1440"/>
        <w:rPr>
          <w:rFonts w:ascii="Times New Roman" w:hAnsi="Times New Roman"/>
          <w:color w:val="000000"/>
          <w:szCs w:val="24"/>
        </w:rPr>
      </w:pPr>
      <w:r>
        <w:rPr>
          <w:rFonts w:ascii="Times New Roman" w:hAnsi="Times New Roman"/>
          <w:color w:val="000000"/>
          <w:szCs w:val="24"/>
        </w:rPr>
        <w:t>* We have inserted a $0 amount for cost factors that do not apply to this collection.</w:t>
      </w:r>
    </w:p>
    <w:p w:rsidR="00F005A5" w:rsidP="00F005A5" w:rsidRDefault="00F005A5" w14:paraId="771A72FB" w14:textId="77777777">
      <w:pPr>
        <w:spacing w:after="0"/>
        <w:ind w:left="1440"/>
        <w:rPr>
          <w:rFonts w:ascii="Times New Roman" w:hAnsi="Times New Roman"/>
          <w:color w:val="000000"/>
          <w:szCs w:val="24"/>
        </w:rPr>
      </w:pPr>
    </w:p>
    <w:p w:rsidR="00075EC0" w:rsidP="00F005A5" w:rsidRDefault="00F005A5" w14:paraId="396F14A2" w14:textId="6E5CB513">
      <w:pPr>
        <w:spacing w:after="0"/>
        <w:ind w:left="1440"/>
        <w:rPr>
          <w:rFonts w:ascii="Times New Roman" w:hAnsi="Times New Roman"/>
          <w:color w:val="000000"/>
          <w:szCs w:val="24"/>
        </w:rPr>
      </w:pPr>
      <w:r>
        <w:rPr>
          <w:rFonts w:ascii="Times New Roman" w:hAnsi="Times New Roman"/>
          <w:color w:val="000000"/>
          <w:szCs w:val="24"/>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w:t>
      </w:r>
      <w:r>
        <w:rPr>
          <w:rFonts w:ascii="Times New Roman" w:hAnsi="Times New Roman"/>
          <w:color w:val="000000"/>
          <w:szCs w:val="24"/>
        </w:rPr>
        <w:lastRenderedPageBreak/>
        <w:t>average field office employee (GS-9) for these calculations.  However, we have calculated these costs as accurately as possible based on the information we collect for creating, updating, and maintaining these information collections.</w:t>
      </w:r>
    </w:p>
    <w:p w:rsidRPr="00075EC0" w:rsidR="00F005A5" w:rsidP="00F005A5" w:rsidRDefault="00F005A5" w14:paraId="759B84AC" w14:textId="77777777">
      <w:pPr>
        <w:spacing w:after="0"/>
        <w:ind w:left="1440"/>
        <w:rPr>
          <w:rFonts w:ascii="Times New Roman" w:hAnsi="Times New Roman"/>
          <w:szCs w:val="24"/>
        </w:rPr>
      </w:pPr>
    </w:p>
    <w:p w:rsidRPr="00075EC0" w:rsidR="00075EC0" w:rsidP="004D30A9" w:rsidRDefault="00075EC0" w14:paraId="757751E1" w14:textId="77777777">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Pr="00B26F93" w:rsidR="00B26F93" w:rsidP="004D30A9" w:rsidRDefault="004E5DA0" w14:paraId="7D8D2C6E" w14:textId="17065C16">
      <w:pPr>
        <w:spacing w:after="0"/>
        <w:ind w:left="1440"/>
        <w:rPr>
          <w:rFonts w:ascii="Times New Roman" w:hAnsi="Times New Roman"/>
          <w:szCs w:val="24"/>
          <w:lang w:bidi="en-US"/>
        </w:rPr>
      </w:pPr>
      <w:r w:rsidRPr="004E5DA0">
        <w:rPr>
          <w:rFonts w:ascii="Times New Roman" w:hAnsi="Times New Roman"/>
          <w:szCs w:val="24"/>
          <w:lang w:bidi="en-US"/>
        </w:rPr>
        <w:t>When we last cleared this IC in 201</w:t>
      </w:r>
      <w:r>
        <w:rPr>
          <w:rFonts w:ascii="Times New Roman" w:hAnsi="Times New Roman"/>
          <w:szCs w:val="24"/>
          <w:lang w:bidi="en-US"/>
        </w:rPr>
        <w:t>7</w:t>
      </w:r>
      <w:r w:rsidRPr="004E5DA0">
        <w:rPr>
          <w:rFonts w:ascii="Times New Roman" w:hAnsi="Times New Roman"/>
          <w:szCs w:val="24"/>
          <w:lang w:bidi="en-US"/>
        </w:rPr>
        <w:t xml:space="preserve">, the burden was </w:t>
      </w:r>
      <w:r>
        <w:rPr>
          <w:rFonts w:ascii="Times New Roman" w:hAnsi="Times New Roman"/>
          <w:szCs w:val="24"/>
          <w:lang w:bidi="en-US"/>
        </w:rPr>
        <w:t>251,178</w:t>
      </w:r>
      <w:r w:rsidRPr="004E5DA0">
        <w:rPr>
          <w:rFonts w:ascii="Times New Roman" w:hAnsi="Times New Roman"/>
          <w:szCs w:val="24"/>
          <w:lang w:bidi="en-US"/>
        </w:rPr>
        <w:t xml:space="preserve"> hours.  However, we are currently reporting a burden of </w:t>
      </w:r>
      <w:r>
        <w:rPr>
          <w:rFonts w:ascii="Times New Roman" w:hAnsi="Times New Roman"/>
          <w:szCs w:val="24"/>
          <w:lang w:bidi="en-US"/>
        </w:rPr>
        <w:t>209,952</w:t>
      </w:r>
      <w:r w:rsidRPr="004E5DA0">
        <w:rPr>
          <w:rFonts w:ascii="Times New Roman" w:hAnsi="Times New Roman"/>
          <w:szCs w:val="24"/>
          <w:lang w:bidi="en-US"/>
        </w:rPr>
        <w:t xml:space="preserve"> hours.  This change stems </w:t>
      </w:r>
      <w:r>
        <w:rPr>
          <w:rFonts w:ascii="Times New Roman" w:hAnsi="Times New Roman"/>
          <w:szCs w:val="24"/>
          <w:lang w:bidi="en-US"/>
        </w:rPr>
        <w:t xml:space="preserve">from </w:t>
      </w:r>
      <w:r w:rsidRPr="004E5DA0">
        <w:rPr>
          <w:rFonts w:ascii="Times New Roman" w:hAnsi="Times New Roman"/>
          <w:szCs w:val="24"/>
          <w:lang w:bidi="en-US"/>
        </w:rPr>
        <w:t>a decrease</w:t>
      </w:r>
      <w:r>
        <w:rPr>
          <w:rFonts w:ascii="Times New Roman" w:hAnsi="Times New Roman"/>
          <w:szCs w:val="24"/>
          <w:lang w:bidi="en-US"/>
        </w:rPr>
        <w:t xml:space="preserve"> </w:t>
      </w:r>
      <w:r w:rsidRPr="004E5DA0">
        <w:rPr>
          <w:rFonts w:ascii="Times New Roman" w:hAnsi="Times New Roman"/>
          <w:szCs w:val="24"/>
          <w:lang w:bidi="en-US"/>
        </w:rPr>
        <w:t xml:space="preserve">in the number of responses from </w:t>
      </w:r>
      <w:r>
        <w:rPr>
          <w:rFonts w:ascii="Times New Roman" w:hAnsi="Times New Roman"/>
          <w:szCs w:val="24"/>
          <w:lang w:bidi="en-US"/>
        </w:rPr>
        <w:t>404,564</w:t>
      </w:r>
      <w:r w:rsidRPr="004E5DA0">
        <w:rPr>
          <w:rFonts w:ascii="Times New Roman" w:hAnsi="Times New Roman"/>
          <w:szCs w:val="24"/>
          <w:lang w:bidi="en-US"/>
        </w:rPr>
        <w:t xml:space="preserve"> to </w:t>
      </w:r>
      <w:r>
        <w:rPr>
          <w:rFonts w:ascii="Times New Roman" w:hAnsi="Times New Roman"/>
          <w:szCs w:val="24"/>
          <w:lang w:bidi="en-US"/>
        </w:rPr>
        <w:t>337,725</w:t>
      </w:r>
      <w:r w:rsidRPr="004E5DA0">
        <w:rPr>
          <w:rFonts w:ascii="Times New Roman" w:hAnsi="Times New Roman"/>
          <w:szCs w:val="24"/>
          <w:lang w:bidi="en-US"/>
        </w:rPr>
        <w:t>.  There is no change to the burden time per response.  Although the number of responses changed, SSA did not take any actions to cause this change.  These figures represent current Management Information data</w:t>
      </w:r>
      <w:r>
        <w:rPr>
          <w:rFonts w:ascii="Times New Roman" w:hAnsi="Times New Roman"/>
          <w:szCs w:val="24"/>
        </w:rPr>
        <w:t>.</w:t>
      </w:r>
    </w:p>
    <w:p w:rsidRPr="00B26F93" w:rsidR="00B26F93" w:rsidP="004D30A9" w:rsidRDefault="00B26F93" w14:paraId="2BEE765E" w14:textId="77777777">
      <w:pPr>
        <w:spacing w:after="0"/>
        <w:ind w:left="1440"/>
        <w:rPr>
          <w:rFonts w:ascii="Times New Roman" w:hAnsi="Times New Roman"/>
          <w:szCs w:val="24"/>
          <w:lang w:bidi="en-US"/>
        </w:rPr>
      </w:pPr>
    </w:p>
    <w:p w:rsidRPr="00075EC0" w:rsidR="00075EC0" w:rsidP="004D30A9" w:rsidRDefault="00075EC0" w14:paraId="763FB81B"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P="004D30A9" w:rsidRDefault="00075EC0" w14:paraId="0586DA59" w14:textId="77777777">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Pr="00075EC0" w:rsidR="00EF2277" w:rsidP="004D30A9" w:rsidRDefault="00EF2277" w14:paraId="21734999" w14:textId="77777777">
      <w:pPr>
        <w:widowControl w:val="0"/>
        <w:tabs>
          <w:tab w:val="left" w:pos="720"/>
          <w:tab w:val="center" w:pos="4320"/>
          <w:tab w:val="right" w:pos="8640"/>
        </w:tabs>
        <w:snapToGrid w:val="0"/>
        <w:spacing w:after="0"/>
        <w:ind w:left="1440"/>
        <w:rPr>
          <w:rFonts w:ascii="Times New Roman" w:hAnsi="Times New Roman"/>
          <w:szCs w:val="24"/>
        </w:rPr>
      </w:pPr>
    </w:p>
    <w:p w:rsidRPr="00075EC0" w:rsidR="00075EC0" w:rsidP="004D30A9" w:rsidRDefault="00075EC0" w14:paraId="5EDB2E13"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P="00F771AE" w:rsidRDefault="00F771AE" w14:paraId="59733796" w14:textId="55B6C776">
      <w:pPr>
        <w:spacing w:after="0"/>
        <w:ind w:left="1440"/>
        <w:rPr>
          <w:rFonts w:ascii="Times New Roman" w:hAnsi="Times New Roman"/>
          <w:bCs/>
          <w:iCs/>
          <w:szCs w:val="24"/>
          <w:lang w:bidi="en-US"/>
        </w:rPr>
      </w:pPr>
      <w:r w:rsidRPr="00F771AE">
        <w:rPr>
          <w:rFonts w:ascii="Times New Roman" w:hAnsi="Times New Roman"/>
          <w:bCs/>
          <w:iCs/>
          <w:szCs w:val="24"/>
          <w:lang w:bidi="en-US"/>
        </w:rPr>
        <w:t>SSA is not requesting an exception to the requirement to display the OMB approval expiration date</w:t>
      </w:r>
      <w:r w:rsidRPr="00075EC0" w:rsidR="00075EC0">
        <w:rPr>
          <w:rFonts w:ascii="Times New Roman" w:hAnsi="Times New Roman"/>
          <w:bCs/>
          <w:iCs/>
          <w:szCs w:val="24"/>
          <w:lang w:bidi="en-US"/>
        </w:rPr>
        <w:t xml:space="preserve">. </w:t>
      </w:r>
    </w:p>
    <w:p w:rsidRPr="00075EC0" w:rsidR="0003699C" w:rsidP="00F771AE" w:rsidRDefault="0003699C" w14:paraId="6A9929D4" w14:textId="77777777">
      <w:pPr>
        <w:spacing w:after="0"/>
        <w:ind w:left="1440"/>
        <w:rPr>
          <w:rFonts w:ascii="Times New Roman" w:hAnsi="Times New Roman"/>
          <w:bCs/>
          <w:i/>
          <w:iCs/>
          <w:szCs w:val="24"/>
          <w:lang w:bidi="en-US"/>
        </w:rPr>
      </w:pPr>
    </w:p>
    <w:p w:rsidRPr="00075EC0" w:rsidR="00075EC0" w:rsidP="004D30A9" w:rsidRDefault="00075EC0" w14:paraId="0E212BE2" w14:textId="77777777">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Pr="00075EC0" w:rsidR="00075EC0" w:rsidP="004D30A9" w:rsidRDefault="00075EC0" w14:paraId="299D403D" w14:textId="6F03B32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w:t>
      </w:r>
      <w:r w:rsidR="004E5DA0">
        <w:rPr>
          <w:rFonts w:ascii="Times New Roman" w:hAnsi="Times New Roman"/>
          <w:bCs/>
          <w:i/>
          <w:iCs/>
          <w:szCs w:val="24"/>
        </w:rPr>
        <w:t> </w:t>
      </w:r>
      <w:r w:rsidRPr="00245829">
        <w:rPr>
          <w:rFonts w:ascii="Times New Roman" w:hAnsi="Times New Roman"/>
          <w:bCs/>
          <w:i/>
          <w:iCs/>
          <w:szCs w:val="24"/>
        </w:rPr>
        <w:t>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Pr="00075EC0" w:rsidR="00075EC0" w:rsidP="004D30A9" w:rsidRDefault="00075EC0" w14:paraId="10B63469" w14:textId="77777777">
      <w:pPr>
        <w:widowControl w:val="0"/>
        <w:snapToGrid w:val="0"/>
        <w:spacing w:after="0"/>
        <w:ind w:left="1440"/>
        <w:rPr>
          <w:rFonts w:ascii="Times New Roman" w:hAnsi="Times New Roman"/>
          <w:szCs w:val="24"/>
        </w:rPr>
      </w:pPr>
    </w:p>
    <w:p w:rsidRPr="00075EC0" w:rsidR="00075EC0" w:rsidP="004D30A9" w:rsidRDefault="004D30A9" w14:paraId="3905683A" w14:textId="77777777">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Pr="00075EC0" w:rsidR="00075EC0">
        <w:rPr>
          <w:rFonts w:ascii="Times New Roman" w:hAnsi="Times New Roman"/>
          <w:b/>
          <w:szCs w:val="24"/>
          <w:u w:val="single"/>
        </w:rPr>
        <w:t>Collections of Information Employing Statistical Methods</w:t>
      </w:r>
    </w:p>
    <w:p w:rsidRPr="00075EC0" w:rsidR="00075EC0" w:rsidP="004D30A9" w:rsidRDefault="00075EC0" w14:paraId="1F7C48DF" w14:textId="77777777">
      <w:pPr>
        <w:widowControl w:val="0"/>
        <w:snapToGrid w:val="0"/>
        <w:spacing w:after="0"/>
        <w:ind w:left="1440"/>
        <w:rPr>
          <w:rFonts w:ascii="Times New Roman" w:hAnsi="Times New Roman"/>
          <w:szCs w:val="24"/>
        </w:rPr>
      </w:pPr>
      <w:r w:rsidRPr="00075EC0">
        <w:rPr>
          <w:rFonts w:ascii="Times New Roman" w:hAnsi="Times New Roman"/>
          <w:szCs w:val="24"/>
        </w:rPr>
        <w:tab/>
      </w:r>
    </w:p>
    <w:p w:rsidR="00E904C6" w:rsidP="0003699C" w:rsidRDefault="00075EC0" w14:paraId="07A33D78" w14:textId="46090274">
      <w:pPr>
        <w:widowControl w:val="0"/>
        <w:tabs>
          <w:tab w:val="left" w:pos="720"/>
        </w:tabs>
        <w:suppressAutoHyphens/>
        <w:snapToGrid w:val="0"/>
        <w:spacing w:after="0"/>
        <w:ind w:left="1440"/>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A605A35"/>
    <w:multiLevelType w:val="singleLevel"/>
    <w:tmpl w:val="51EE7284"/>
    <w:lvl w:ilvl="0">
      <w:start w:val="5"/>
      <w:numFmt w:val="decimal"/>
      <w:lvlText w:val="%1."/>
      <w:lvlJc w:val="left"/>
      <w:pPr>
        <w:tabs>
          <w:tab w:val="num" w:pos="360"/>
        </w:tabs>
        <w:ind w:left="360" w:hanging="360"/>
      </w:pPr>
      <w:rPr>
        <w:b/>
        <w:bCs/>
      </w:rPr>
    </w:lvl>
  </w:abstractNum>
  <w:abstractNum w:abstractNumId="2" w15:restartNumberingAfterBreak="0">
    <w:nsid w:val="616F329C"/>
    <w:multiLevelType w:val="hybridMultilevel"/>
    <w:tmpl w:val="C8028774"/>
    <w:lvl w:ilvl="0" w:tplc="1DB618CC">
      <w:start w:val="1"/>
      <w:numFmt w:val="decimal"/>
      <w:lvlText w:val="%1."/>
      <w:lvlJc w:val="left"/>
      <w:pPr>
        <w:tabs>
          <w:tab w:val="num" w:pos="720"/>
        </w:tabs>
        <w:ind w:left="720" w:hanging="720"/>
      </w:p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4" w15:restartNumberingAfterBreak="0">
    <w:nsid w:val="7866410B"/>
    <w:multiLevelType w:val="singleLevel"/>
    <w:tmpl w:val="59849592"/>
    <w:lvl w:ilvl="0">
      <w:start w:val="2"/>
      <w:numFmt w:val="decimal"/>
      <w:lvlText w:val="%1."/>
      <w:lvlJc w:val="left"/>
      <w:pPr>
        <w:tabs>
          <w:tab w:val="num" w:pos="720"/>
        </w:tabs>
        <w:ind w:left="720" w:hanging="720"/>
      </w:pPr>
      <w:rPr>
        <w:b/>
      </w:rPr>
    </w:lvl>
  </w:abstractNum>
  <w:abstractNum w:abstractNumId="5" w15:restartNumberingAfterBreak="0">
    <w:nsid w:val="7A9B5E7D"/>
    <w:multiLevelType w:val="singleLevel"/>
    <w:tmpl w:val="287A29F6"/>
    <w:lvl w:ilvl="0">
      <w:start w:val="8"/>
      <w:numFmt w:val="decimal"/>
      <w:lvlText w:val="%1."/>
      <w:lvlJc w:val="left"/>
      <w:pPr>
        <w:tabs>
          <w:tab w:val="num" w:pos="720"/>
        </w:tabs>
        <w:ind w:left="720" w:hanging="72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C0"/>
    <w:rsid w:val="00034BA1"/>
    <w:rsid w:val="0003699C"/>
    <w:rsid w:val="000514EA"/>
    <w:rsid w:val="0006367C"/>
    <w:rsid w:val="00075EC0"/>
    <w:rsid w:val="00081058"/>
    <w:rsid w:val="000B7159"/>
    <w:rsid w:val="000C3CAC"/>
    <w:rsid w:val="000C644E"/>
    <w:rsid w:val="000D71A1"/>
    <w:rsid w:val="00120F7B"/>
    <w:rsid w:val="00151A84"/>
    <w:rsid w:val="00154820"/>
    <w:rsid w:val="00157F44"/>
    <w:rsid w:val="0016393C"/>
    <w:rsid w:val="001757AD"/>
    <w:rsid w:val="00181D38"/>
    <w:rsid w:val="0018516A"/>
    <w:rsid w:val="00197790"/>
    <w:rsid w:val="001B3078"/>
    <w:rsid w:val="001C3D2F"/>
    <w:rsid w:val="00201C89"/>
    <w:rsid w:val="002361C9"/>
    <w:rsid w:val="00245829"/>
    <w:rsid w:val="00285507"/>
    <w:rsid w:val="002947EC"/>
    <w:rsid w:val="002B76DD"/>
    <w:rsid w:val="002F2252"/>
    <w:rsid w:val="002F7CFC"/>
    <w:rsid w:val="00302CAC"/>
    <w:rsid w:val="003111D9"/>
    <w:rsid w:val="003302B7"/>
    <w:rsid w:val="00331AC0"/>
    <w:rsid w:val="003374F2"/>
    <w:rsid w:val="0035556B"/>
    <w:rsid w:val="00356018"/>
    <w:rsid w:val="00363E77"/>
    <w:rsid w:val="00375326"/>
    <w:rsid w:val="003A17FE"/>
    <w:rsid w:val="003A28ED"/>
    <w:rsid w:val="003F261D"/>
    <w:rsid w:val="003F49AE"/>
    <w:rsid w:val="00421928"/>
    <w:rsid w:val="004430F9"/>
    <w:rsid w:val="00474B28"/>
    <w:rsid w:val="00492DFE"/>
    <w:rsid w:val="0049773A"/>
    <w:rsid w:val="004C572D"/>
    <w:rsid w:val="004C6037"/>
    <w:rsid w:val="004D30A9"/>
    <w:rsid w:val="004E34DA"/>
    <w:rsid w:val="004E5DA0"/>
    <w:rsid w:val="004F2E20"/>
    <w:rsid w:val="00571367"/>
    <w:rsid w:val="00576FEA"/>
    <w:rsid w:val="0058295F"/>
    <w:rsid w:val="005F08CA"/>
    <w:rsid w:val="005F4FEE"/>
    <w:rsid w:val="00632771"/>
    <w:rsid w:val="00635D40"/>
    <w:rsid w:val="00640A35"/>
    <w:rsid w:val="00642EC5"/>
    <w:rsid w:val="006C716A"/>
    <w:rsid w:val="006E4ED0"/>
    <w:rsid w:val="00704AC4"/>
    <w:rsid w:val="007161E3"/>
    <w:rsid w:val="00741CD6"/>
    <w:rsid w:val="0074488E"/>
    <w:rsid w:val="007749D9"/>
    <w:rsid w:val="007835E9"/>
    <w:rsid w:val="00785B94"/>
    <w:rsid w:val="00794759"/>
    <w:rsid w:val="007F0E37"/>
    <w:rsid w:val="007F0F69"/>
    <w:rsid w:val="00815FCD"/>
    <w:rsid w:val="00843DB4"/>
    <w:rsid w:val="00857928"/>
    <w:rsid w:val="008625CD"/>
    <w:rsid w:val="00875896"/>
    <w:rsid w:val="008875BC"/>
    <w:rsid w:val="008B2607"/>
    <w:rsid w:val="008B44B6"/>
    <w:rsid w:val="008D40B6"/>
    <w:rsid w:val="008F3C23"/>
    <w:rsid w:val="008F4A10"/>
    <w:rsid w:val="00904570"/>
    <w:rsid w:val="009463A5"/>
    <w:rsid w:val="00985658"/>
    <w:rsid w:val="00997C37"/>
    <w:rsid w:val="009B31A8"/>
    <w:rsid w:val="009D4D3A"/>
    <w:rsid w:val="00A260E2"/>
    <w:rsid w:val="00A4318E"/>
    <w:rsid w:val="00A51F00"/>
    <w:rsid w:val="00A82994"/>
    <w:rsid w:val="00A856ED"/>
    <w:rsid w:val="00AA02C8"/>
    <w:rsid w:val="00AE0691"/>
    <w:rsid w:val="00B14B89"/>
    <w:rsid w:val="00B25B56"/>
    <w:rsid w:val="00B26F93"/>
    <w:rsid w:val="00B327EF"/>
    <w:rsid w:val="00B8167C"/>
    <w:rsid w:val="00B922C1"/>
    <w:rsid w:val="00BB57E9"/>
    <w:rsid w:val="00C1274C"/>
    <w:rsid w:val="00C1425A"/>
    <w:rsid w:val="00C239E0"/>
    <w:rsid w:val="00C5182A"/>
    <w:rsid w:val="00C75C49"/>
    <w:rsid w:val="00C80867"/>
    <w:rsid w:val="00CA508B"/>
    <w:rsid w:val="00CD4D36"/>
    <w:rsid w:val="00D2769B"/>
    <w:rsid w:val="00D339E9"/>
    <w:rsid w:val="00D34531"/>
    <w:rsid w:val="00D6461A"/>
    <w:rsid w:val="00D9026B"/>
    <w:rsid w:val="00DA4D88"/>
    <w:rsid w:val="00DB3061"/>
    <w:rsid w:val="00DD044D"/>
    <w:rsid w:val="00E119B3"/>
    <w:rsid w:val="00E328A5"/>
    <w:rsid w:val="00E5707B"/>
    <w:rsid w:val="00E725E1"/>
    <w:rsid w:val="00E904C6"/>
    <w:rsid w:val="00EF2277"/>
    <w:rsid w:val="00EF4064"/>
    <w:rsid w:val="00F005A5"/>
    <w:rsid w:val="00F0470D"/>
    <w:rsid w:val="00F23393"/>
    <w:rsid w:val="00F328A7"/>
    <w:rsid w:val="00F4110B"/>
    <w:rsid w:val="00F45921"/>
    <w:rsid w:val="00F771AE"/>
    <w:rsid w:val="00F865AB"/>
    <w:rsid w:val="00F87E6F"/>
    <w:rsid w:val="00F917FD"/>
    <w:rsid w:val="00F95F7A"/>
    <w:rsid w:val="00FA3941"/>
    <w:rsid w:val="00FA3C86"/>
    <w:rsid w:val="00FB403F"/>
    <w:rsid w:val="00FD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0EB7"/>
  <w15:chartTrackingRefBased/>
  <w15:docId w15:val="{102ED1D8-AF01-4FC3-B57A-C3C30EB7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basedOn w:val="DefaultParagraphFont"/>
    <w:uiPriority w:val="99"/>
    <w:unhideWhenUsed/>
    <w:rsid w:val="00F771AE"/>
    <w:rPr>
      <w:color w:val="0563C1" w:themeColor="hyperlink"/>
      <w:u w:val="single"/>
    </w:rPr>
  </w:style>
  <w:style w:type="character" w:styleId="CommentReference">
    <w:name w:val="annotation reference"/>
    <w:basedOn w:val="DefaultParagraphFont"/>
    <w:uiPriority w:val="99"/>
    <w:semiHidden/>
    <w:unhideWhenUsed/>
    <w:rsid w:val="003111D9"/>
    <w:rPr>
      <w:sz w:val="16"/>
      <w:szCs w:val="16"/>
    </w:rPr>
  </w:style>
  <w:style w:type="paragraph" w:styleId="CommentText">
    <w:name w:val="annotation text"/>
    <w:basedOn w:val="Normal"/>
    <w:link w:val="CommentTextChar"/>
    <w:uiPriority w:val="99"/>
    <w:semiHidden/>
    <w:unhideWhenUsed/>
    <w:rsid w:val="003111D9"/>
    <w:rPr>
      <w:sz w:val="20"/>
    </w:rPr>
  </w:style>
  <w:style w:type="character" w:customStyle="1" w:styleId="CommentTextChar">
    <w:name w:val="Comment Text Char"/>
    <w:basedOn w:val="DefaultParagraphFont"/>
    <w:link w:val="CommentText"/>
    <w:uiPriority w:val="99"/>
    <w:semiHidden/>
    <w:rsid w:val="003111D9"/>
    <w:rPr>
      <w:rFonts w:cs="Times New Roman"/>
    </w:rPr>
  </w:style>
  <w:style w:type="paragraph" w:styleId="CommentSubject">
    <w:name w:val="annotation subject"/>
    <w:basedOn w:val="CommentText"/>
    <w:next w:val="CommentText"/>
    <w:link w:val="CommentSubjectChar"/>
    <w:uiPriority w:val="99"/>
    <w:semiHidden/>
    <w:unhideWhenUsed/>
    <w:rsid w:val="003111D9"/>
    <w:rPr>
      <w:b/>
      <w:bCs/>
    </w:rPr>
  </w:style>
  <w:style w:type="character" w:customStyle="1" w:styleId="CommentSubjectChar">
    <w:name w:val="Comment Subject Char"/>
    <w:basedOn w:val="CommentTextChar"/>
    <w:link w:val="CommentSubject"/>
    <w:uiPriority w:val="99"/>
    <w:semiHidden/>
    <w:rsid w:val="003111D9"/>
    <w:rPr>
      <w:rFonts w:cs="Times New Roman"/>
      <w:b/>
      <w:bCs/>
    </w:rPr>
  </w:style>
  <w:style w:type="character" w:styleId="FollowedHyperlink">
    <w:name w:val="FollowedHyperlink"/>
    <w:basedOn w:val="DefaultParagraphFont"/>
    <w:uiPriority w:val="99"/>
    <w:semiHidden/>
    <w:unhideWhenUsed/>
    <w:rsid w:val="008875BC"/>
    <w:rPr>
      <w:color w:val="954F72" w:themeColor="followedHyperlink"/>
      <w:u w:val="single"/>
    </w:rPr>
  </w:style>
  <w:style w:type="table" w:customStyle="1" w:styleId="TableGrid2">
    <w:name w:val="Table Grid2"/>
    <w:basedOn w:val="TableNormal"/>
    <w:next w:val="TableGrid"/>
    <w:uiPriority w:val="39"/>
    <w:rsid w:val="00F005A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5A5"/>
    <w:pPr>
      <w:spacing w:after="160" w:line="252" w:lineRule="auto"/>
      <w:ind w:left="720"/>
      <w:contextualSpacing/>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9248">
      <w:bodyDiv w:val="1"/>
      <w:marLeft w:val="0"/>
      <w:marRight w:val="0"/>
      <w:marTop w:val="0"/>
      <w:marBottom w:val="0"/>
      <w:divBdr>
        <w:top w:val="none" w:sz="0" w:space="0" w:color="auto"/>
        <w:left w:val="none" w:sz="0" w:space="0" w:color="auto"/>
        <w:bottom w:val="none" w:sz="0" w:space="0" w:color="auto"/>
        <w:right w:val="none" w:sz="0" w:space="0" w:color="auto"/>
      </w:divBdr>
    </w:div>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250000.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17D7E-3EA6-48F1-9EAE-C7623495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10010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SSA Response</cp:lastModifiedBy>
  <cp:revision>2</cp:revision>
  <dcterms:created xsi:type="dcterms:W3CDTF">2022-03-21T18:34:00Z</dcterms:created>
  <dcterms:modified xsi:type="dcterms:W3CDTF">2022-03-21T18:34:00Z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-1399221080</vt:i4>
  </property>
  <property fmtid="{D5CDD505-2E9C-101B-9397-08002B2CF9AE}" pid="4" name="_EmailSubject">
    <vt:lpwstr>OMB Clearance Package 0646 Responses to OMB and Addendum</vt:lpwstr>
  </property>
  <property fmtid="{D5CDD505-2E9C-101B-9397-08002B2CF9AE}" pid="5" name="_AuthorEmail">
    <vt:lpwstr>Steven.Kellogg@ssa.gov</vt:lpwstr>
  </property>
  <property fmtid="{D5CDD505-2E9C-101B-9397-08002B2CF9AE}" pid="6" name="_AuthorEmailDisplayName">
    <vt:lpwstr>Kellogg, Steven</vt:lpwstr>
  </property>
  <property fmtid="{D5CDD505-2E9C-101B-9397-08002B2CF9AE}" pid="7" name="_ReviewingToolsShownOnce">
    <vt:lpwstr/>
  </property>
</Properties>
</file>