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A188D" w:rsidR="00EA188D" w:rsidP="00EA188D" w:rsidRDefault="005C4386">
      <w:pPr>
        <w:pStyle w:val="Heading1"/>
        <w:spacing w:before="0" w:after="0"/>
        <w:jc w:val="center"/>
        <w:rPr>
          <w:rFonts w:ascii="Times New Roman" w:hAnsi="Times New Roman"/>
          <w:sz w:val="24"/>
          <w:szCs w:val="24"/>
        </w:rPr>
      </w:pPr>
      <w:bookmarkStart w:name="_GoBack" w:id="0"/>
      <w:bookmarkEnd w:id="0"/>
      <w:r w:rsidRPr="00EA188D">
        <w:rPr>
          <w:rFonts w:ascii="Times New Roman" w:hAnsi="Times New Roman"/>
          <w:sz w:val="24"/>
          <w:szCs w:val="24"/>
        </w:rPr>
        <w:t>Justification for Non-Substantive Changes</w:t>
      </w:r>
      <w:r w:rsidRPr="00EA188D" w:rsidR="00855A2B">
        <w:rPr>
          <w:rFonts w:ascii="Times New Roman" w:hAnsi="Times New Roman"/>
          <w:sz w:val="24"/>
          <w:szCs w:val="24"/>
        </w:rPr>
        <w:t xml:space="preserve"> for </w:t>
      </w:r>
      <w:r w:rsidRPr="00EA188D" w:rsidR="00EA188D">
        <w:rPr>
          <w:rFonts w:ascii="Times New Roman" w:hAnsi="Times New Roman"/>
          <w:sz w:val="24"/>
          <w:szCs w:val="24"/>
        </w:rPr>
        <w:t xml:space="preserve">Disability Case Development Information Collections </w:t>
      </w:r>
      <w:proofErr w:type="gramStart"/>
      <w:r w:rsidRPr="00EA188D" w:rsidR="00EA188D">
        <w:rPr>
          <w:rFonts w:ascii="Times New Roman" w:hAnsi="Times New Roman"/>
          <w:sz w:val="24"/>
          <w:szCs w:val="24"/>
        </w:rPr>
        <w:t>By</w:t>
      </w:r>
      <w:proofErr w:type="gramEnd"/>
      <w:r w:rsidRPr="00EA188D" w:rsidR="00EA188D">
        <w:rPr>
          <w:rFonts w:ascii="Times New Roman" w:hAnsi="Times New Roman"/>
          <w:sz w:val="24"/>
          <w:szCs w:val="24"/>
        </w:rPr>
        <w:t xml:space="preserve"> State Disability Determination Services On Behalf Of The Social Security Administration</w:t>
      </w:r>
    </w:p>
    <w:p w:rsidRPr="00EA188D" w:rsidR="00EA188D" w:rsidP="00EA188D" w:rsidRDefault="00EA188D">
      <w:pPr>
        <w:pStyle w:val="Heading1"/>
        <w:spacing w:before="0" w:after="0"/>
        <w:jc w:val="center"/>
        <w:rPr>
          <w:rFonts w:ascii="Times New Roman" w:hAnsi="Times New Roman"/>
          <w:color w:val="0000FF"/>
          <w:sz w:val="24"/>
          <w:szCs w:val="24"/>
        </w:rPr>
      </w:pPr>
      <w:r w:rsidRPr="00EA188D">
        <w:rPr>
          <w:rFonts w:ascii="Times New Roman" w:hAnsi="Times New Roman"/>
          <w:sz w:val="24"/>
          <w:szCs w:val="24"/>
        </w:rPr>
        <w:t>20 CFR, Subpart P, 404.1503a, 404.1512, 404.1513, 404.1514, 404.1517, 404.1519; 20 CFR Subpart Q, 404.1613, 404.1614, 404.1624; 20 CFR, Subpart I, 416.903a, 416.912, 416.913, 416.914, 416.917, 416.919; and 20 CFR Subpart J, 416.1013, 416.1024</w:t>
      </w:r>
    </w:p>
    <w:p w:rsidRPr="00EA188D" w:rsidR="00855A2B" w:rsidP="00EA188D" w:rsidRDefault="00EA188D">
      <w:pPr>
        <w:jc w:val="center"/>
        <w:rPr>
          <w:rFonts w:ascii="Times New Roman" w:hAnsi="Times New Roman"/>
          <w:b/>
        </w:rPr>
      </w:pPr>
      <w:r w:rsidRPr="00EA188D">
        <w:rPr>
          <w:rFonts w:ascii="Times New Roman" w:hAnsi="Times New Roman"/>
          <w:b/>
        </w:rPr>
        <w:t>OMB No. 0960-0555</w:t>
      </w:r>
    </w:p>
    <w:p w:rsidR="00855A2B" w:rsidP="00C03EDF" w:rsidRDefault="00855A2B">
      <w:pPr>
        <w:rPr>
          <w:rFonts w:ascii="Times New Roman" w:hAnsi="Times New Roman"/>
          <w:snapToGrid w:val="0"/>
        </w:rPr>
      </w:pPr>
    </w:p>
    <w:p w:rsidRPr="00EA188D" w:rsidR="00EA188D" w:rsidP="00C03EDF" w:rsidRDefault="00EA188D">
      <w:pPr>
        <w:rPr>
          <w:rFonts w:ascii="Times New Roman" w:hAnsi="Times New Roman"/>
          <w:b/>
          <w:snapToGrid w:val="0"/>
          <w:u w:val="single"/>
        </w:rPr>
      </w:pPr>
      <w:r w:rsidRPr="00EA188D">
        <w:rPr>
          <w:rFonts w:ascii="Times New Roman" w:hAnsi="Times New Roman"/>
          <w:b/>
          <w:snapToGrid w:val="0"/>
          <w:u w:val="single"/>
        </w:rPr>
        <w:t>Background</w:t>
      </w:r>
    </w:p>
    <w:p w:rsidR="00EA188D" w:rsidP="00C03EDF" w:rsidRDefault="004E1DAB">
      <w:pPr>
        <w:rPr>
          <w:rFonts w:ascii="Times New Roman" w:hAnsi="Times New Roman"/>
        </w:rPr>
      </w:pPr>
      <w:r>
        <w:rPr>
          <w:rFonts w:ascii="Times New Roman" w:hAnsi="Times New Roman"/>
          <w:snapToGrid w:val="0"/>
        </w:rPr>
        <w:t>As we mentioned in our previous Change Request for 0960-0555, which OMB approved on 4/30/20, d</w:t>
      </w:r>
      <w:r w:rsidR="00EA188D">
        <w:rPr>
          <w:rFonts w:ascii="Times New Roman" w:hAnsi="Times New Roman"/>
          <w:snapToGrid w:val="0"/>
        </w:rPr>
        <w:t>ue to the current situation with COVID-19,</w:t>
      </w:r>
      <w:r>
        <w:rPr>
          <w:rFonts w:ascii="Times New Roman" w:hAnsi="Times New Roman"/>
          <w:snapToGrid w:val="0"/>
        </w:rPr>
        <w:t xml:space="preserve"> HHS temporarily </w:t>
      </w:r>
      <w:r w:rsidR="00AB75CF">
        <w:rPr>
          <w:rFonts w:ascii="Times New Roman" w:hAnsi="Times New Roman"/>
          <w:snapToGrid w:val="0"/>
        </w:rPr>
        <w:t>relaxed enforcement of</w:t>
      </w:r>
      <w:r w:rsidR="00EA188D">
        <w:rPr>
          <w:rFonts w:ascii="Times New Roman" w:hAnsi="Times New Roman"/>
          <w:snapToGrid w:val="0"/>
        </w:rPr>
        <w:t xml:space="preserve"> the HIPAA </w:t>
      </w:r>
      <w:r w:rsidR="00AB75CF">
        <w:rPr>
          <w:rFonts w:ascii="Times New Roman" w:hAnsi="Times New Roman"/>
          <w:snapToGrid w:val="0"/>
        </w:rPr>
        <w:t xml:space="preserve">privacy </w:t>
      </w:r>
      <w:r w:rsidR="00EA188D">
        <w:rPr>
          <w:rFonts w:ascii="Times New Roman" w:hAnsi="Times New Roman"/>
          <w:snapToGrid w:val="0"/>
        </w:rPr>
        <w:t>rule</w:t>
      </w:r>
      <w:r w:rsidRPr="00EA188D" w:rsidR="00EA188D">
        <w:rPr>
          <w:rFonts w:ascii="Times New Roman" w:hAnsi="Times New Roman"/>
          <w:snapToGrid w:val="0"/>
        </w:rPr>
        <w:t xml:space="preserve">s to </w:t>
      </w:r>
      <w:r w:rsidRPr="00EA188D" w:rsidR="00EA188D">
        <w:rPr>
          <w:rFonts w:ascii="Times New Roman" w:hAnsi="Times New Roman"/>
        </w:rPr>
        <w:t>allow use of popular applications that allow video chats (e.g., FaceTime, Skype) to provide telehealth services without risk of penalty for noncompliance</w:t>
      </w:r>
      <w:r w:rsidR="00AB75CF">
        <w:rPr>
          <w:rFonts w:ascii="Times New Roman" w:hAnsi="Times New Roman"/>
        </w:rPr>
        <w:t xml:space="preserve"> during the emergency period</w:t>
      </w:r>
      <w:r w:rsidRPr="00EA188D" w:rsidR="00EA188D">
        <w:rPr>
          <w:rFonts w:ascii="Times New Roman" w:hAnsi="Times New Roman"/>
        </w:rPr>
        <w:t xml:space="preserve">. </w:t>
      </w:r>
      <w:r w:rsidR="00EA188D">
        <w:rPr>
          <w:rFonts w:ascii="Times New Roman" w:hAnsi="Times New Roman"/>
        </w:rPr>
        <w:t xml:space="preserve"> </w:t>
      </w:r>
    </w:p>
    <w:p w:rsidR="00EA188D" w:rsidP="00C03EDF" w:rsidRDefault="00EA188D">
      <w:pPr>
        <w:rPr>
          <w:rFonts w:ascii="Times New Roman" w:hAnsi="Times New Roman"/>
        </w:rPr>
      </w:pPr>
    </w:p>
    <w:p w:rsidR="00262B15" w:rsidP="00C03EDF" w:rsidRDefault="00EA188D">
      <w:pPr>
        <w:rPr>
          <w:rFonts w:ascii="Times New Roman" w:hAnsi="Times New Roman"/>
        </w:rPr>
      </w:pPr>
      <w:r w:rsidRPr="00EA188D">
        <w:rPr>
          <w:rFonts w:ascii="Times New Roman" w:hAnsi="Times New Roman"/>
        </w:rPr>
        <w:t>Prior to this amendment, only a few of the</w:t>
      </w:r>
      <w:r>
        <w:rPr>
          <w:rFonts w:ascii="Times New Roman" w:hAnsi="Times New Roman"/>
        </w:rPr>
        <w:t xml:space="preserve"> state</w:t>
      </w:r>
      <w:r w:rsidRPr="00EA188D">
        <w:rPr>
          <w:rFonts w:ascii="Times New Roman" w:hAnsi="Times New Roman"/>
        </w:rPr>
        <w:t xml:space="preserve"> D</w:t>
      </w:r>
      <w:r>
        <w:rPr>
          <w:rFonts w:ascii="Times New Roman" w:hAnsi="Times New Roman"/>
        </w:rPr>
        <w:t xml:space="preserve">isability </w:t>
      </w:r>
      <w:r w:rsidRPr="00EA188D">
        <w:rPr>
          <w:rFonts w:ascii="Times New Roman" w:hAnsi="Times New Roman"/>
        </w:rPr>
        <w:t>D</w:t>
      </w:r>
      <w:r>
        <w:rPr>
          <w:rFonts w:ascii="Times New Roman" w:hAnsi="Times New Roman"/>
        </w:rPr>
        <w:t xml:space="preserve">etermination </w:t>
      </w:r>
      <w:r w:rsidRPr="00EA188D">
        <w:rPr>
          <w:rFonts w:ascii="Times New Roman" w:hAnsi="Times New Roman"/>
        </w:rPr>
        <w:t>S</w:t>
      </w:r>
      <w:r>
        <w:rPr>
          <w:rFonts w:ascii="Times New Roman" w:hAnsi="Times New Roman"/>
        </w:rPr>
        <w:t>ervices (DDS)</w:t>
      </w:r>
      <w:r w:rsidRPr="00EA188D">
        <w:rPr>
          <w:rFonts w:ascii="Times New Roman" w:hAnsi="Times New Roman"/>
        </w:rPr>
        <w:t xml:space="preserve"> conducted psychological </w:t>
      </w:r>
      <w:r w:rsidR="00AB75CF">
        <w:rPr>
          <w:rFonts w:ascii="Times New Roman" w:hAnsi="Times New Roman"/>
        </w:rPr>
        <w:t>consultative examinations (</w:t>
      </w:r>
      <w:r w:rsidRPr="00EA188D">
        <w:rPr>
          <w:rFonts w:ascii="Times New Roman" w:hAnsi="Times New Roman"/>
        </w:rPr>
        <w:t>CEs</w:t>
      </w:r>
      <w:r w:rsidR="00AB75CF">
        <w:rPr>
          <w:rFonts w:ascii="Times New Roman" w:hAnsi="Times New Roman"/>
        </w:rPr>
        <w:t>)</w:t>
      </w:r>
      <w:r w:rsidRPr="00EA188D">
        <w:rPr>
          <w:rFonts w:ascii="Times New Roman" w:hAnsi="Times New Roman"/>
        </w:rPr>
        <w:t xml:space="preserve"> via video, and they used only the SSA secure system. </w:t>
      </w:r>
      <w:r>
        <w:rPr>
          <w:rFonts w:ascii="Times New Roman" w:hAnsi="Times New Roman"/>
        </w:rPr>
        <w:t xml:space="preserve"> </w:t>
      </w:r>
      <w:r w:rsidRPr="00EA188D">
        <w:rPr>
          <w:rFonts w:ascii="Times New Roman" w:hAnsi="Times New Roman"/>
        </w:rPr>
        <w:t xml:space="preserve">Our </w:t>
      </w:r>
      <w:r w:rsidR="004E1DAB">
        <w:rPr>
          <w:rFonts w:ascii="Times New Roman" w:hAnsi="Times New Roman"/>
        </w:rPr>
        <w:t xml:space="preserve">non-emergency </w:t>
      </w:r>
      <w:r w:rsidRPr="00EA188D">
        <w:rPr>
          <w:rFonts w:ascii="Times New Roman" w:hAnsi="Times New Roman"/>
        </w:rPr>
        <w:t>guidance on video teleconferencing require</w:t>
      </w:r>
      <w:r w:rsidR="004E1DAB">
        <w:rPr>
          <w:rFonts w:ascii="Times New Roman" w:hAnsi="Times New Roman"/>
        </w:rPr>
        <w:t>s</w:t>
      </w:r>
      <w:r w:rsidRPr="00EA188D">
        <w:rPr>
          <w:rFonts w:ascii="Times New Roman" w:hAnsi="Times New Roman"/>
        </w:rPr>
        <w:t xml:space="preserve"> the DDSs </w:t>
      </w:r>
      <w:r>
        <w:rPr>
          <w:rFonts w:ascii="Times New Roman" w:hAnsi="Times New Roman"/>
        </w:rPr>
        <w:t xml:space="preserve">who conduct psychological CEs via video </w:t>
      </w:r>
      <w:r w:rsidRPr="00EA188D">
        <w:rPr>
          <w:rFonts w:ascii="Times New Roman" w:hAnsi="Times New Roman"/>
        </w:rPr>
        <w:t xml:space="preserve">to use secure broadband connections to maintain claimant privacy. </w:t>
      </w:r>
      <w:r>
        <w:rPr>
          <w:rFonts w:ascii="Times New Roman" w:hAnsi="Times New Roman"/>
        </w:rPr>
        <w:t xml:space="preserve"> In light of the current need to help the public remain in compliance with stay at home orders</w:t>
      </w:r>
      <w:r w:rsidRPr="00EA188D">
        <w:rPr>
          <w:rFonts w:ascii="Times New Roman" w:hAnsi="Times New Roman"/>
        </w:rPr>
        <w:t>, we amend</w:t>
      </w:r>
      <w:r w:rsidR="00D16612">
        <w:rPr>
          <w:rFonts w:ascii="Times New Roman" w:hAnsi="Times New Roman"/>
        </w:rPr>
        <w:t>ed</w:t>
      </w:r>
      <w:r w:rsidRPr="00EA188D">
        <w:rPr>
          <w:rFonts w:ascii="Times New Roman" w:hAnsi="Times New Roman"/>
        </w:rPr>
        <w:t xml:space="preserve"> our guidance to the DDSs to </w:t>
      </w:r>
      <w:r w:rsidR="00AB75CF">
        <w:rPr>
          <w:rFonts w:ascii="Times New Roman" w:hAnsi="Times New Roman"/>
        </w:rPr>
        <w:t>permit</w:t>
      </w:r>
      <w:r w:rsidRPr="00EA188D">
        <w:rPr>
          <w:rFonts w:ascii="Times New Roman" w:hAnsi="Times New Roman"/>
        </w:rPr>
        <w:t xml:space="preserve"> CE providers to use </w:t>
      </w:r>
      <w:r w:rsidR="00AB75CF">
        <w:rPr>
          <w:rFonts w:ascii="Times New Roman" w:hAnsi="Times New Roman"/>
        </w:rPr>
        <w:t>noncompliant video technology to conduct psychiatric or psychological examinations if the client agrees to accept the associated privacy risk</w:t>
      </w:r>
      <w:r w:rsidR="004E1DAB">
        <w:rPr>
          <w:rFonts w:ascii="Times New Roman" w:hAnsi="Times New Roman"/>
        </w:rPr>
        <w:t xml:space="preserve"> (within the Change Request OMB approved on 4/30/20)</w:t>
      </w:r>
      <w:r w:rsidR="00AB75CF">
        <w:rPr>
          <w:rFonts w:ascii="Times New Roman" w:hAnsi="Times New Roman"/>
        </w:rPr>
        <w:t>.</w:t>
      </w:r>
    </w:p>
    <w:p w:rsidR="00EA188D" w:rsidP="00C03EDF" w:rsidRDefault="00EA188D">
      <w:pPr>
        <w:rPr>
          <w:rFonts w:ascii="Times New Roman" w:hAnsi="Times New Roman"/>
        </w:rPr>
      </w:pPr>
    </w:p>
    <w:p w:rsidRPr="00BB5E95" w:rsidR="00EA188D" w:rsidP="00EA188D" w:rsidRDefault="00EA188D">
      <w:pPr>
        <w:rPr>
          <w:rFonts w:ascii="Times New Roman" w:hAnsi="Times New Roman"/>
          <w:sz w:val="22"/>
          <w:szCs w:val="22"/>
        </w:rPr>
      </w:pPr>
      <w:r w:rsidRPr="00BB5E95">
        <w:rPr>
          <w:rFonts w:ascii="Times New Roman" w:hAnsi="Times New Roman"/>
        </w:rPr>
        <w:t>To accomplish this, we create</w:t>
      </w:r>
      <w:r w:rsidR="00BB5E95">
        <w:rPr>
          <w:rFonts w:ascii="Times New Roman" w:hAnsi="Times New Roman"/>
        </w:rPr>
        <w:t>d</w:t>
      </w:r>
      <w:r w:rsidRPr="00BB5E95">
        <w:rPr>
          <w:rFonts w:ascii="Times New Roman" w:hAnsi="Times New Roman"/>
        </w:rPr>
        <w:t xml:space="preserve"> a </w:t>
      </w:r>
      <w:r w:rsidR="00BB5E95">
        <w:rPr>
          <w:rFonts w:ascii="Times New Roman" w:hAnsi="Times New Roman"/>
        </w:rPr>
        <w:t>call script to explain the non-secure technology to claimants</w:t>
      </w:r>
      <w:r w:rsidR="00D16612">
        <w:rPr>
          <w:rFonts w:ascii="Times New Roman" w:hAnsi="Times New Roman"/>
        </w:rPr>
        <w:t xml:space="preserve">.  We now </w:t>
      </w:r>
      <w:r w:rsidR="00BB5E95">
        <w:rPr>
          <w:rFonts w:ascii="Times New Roman" w:hAnsi="Times New Roman"/>
        </w:rPr>
        <w:t>offer it as an option to claimants</w:t>
      </w:r>
      <w:r w:rsidR="00D16612">
        <w:rPr>
          <w:rFonts w:ascii="Times New Roman" w:hAnsi="Times New Roman"/>
        </w:rPr>
        <w:t>,</w:t>
      </w:r>
      <w:r w:rsidR="00BB5E95">
        <w:rPr>
          <w:rFonts w:ascii="Times New Roman" w:hAnsi="Times New Roman"/>
        </w:rPr>
        <w:t xml:space="preserve"> and include a </w:t>
      </w:r>
      <w:r w:rsidRPr="00BB5E95">
        <w:rPr>
          <w:rFonts w:ascii="Times New Roman" w:hAnsi="Times New Roman"/>
        </w:rPr>
        <w:t xml:space="preserve">waiver </w:t>
      </w:r>
      <w:r w:rsidR="00BB5E95">
        <w:rPr>
          <w:rFonts w:ascii="Times New Roman" w:hAnsi="Times New Roman"/>
        </w:rPr>
        <w:t>for</w:t>
      </w:r>
      <w:r w:rsidRPr="00BB5E95">
        <w:rPr>
          <w:rFonts w:ascii="Times New Roman" w:hAnsi="Times New Roman"/>
        </w:rPr>
        <w:t xml:space="preserve"> </w:t>
      </w:r>
      <w:r w:rsidR="00D16612">
        <w:rPr>
          <w:rFonts w:ascii="Times New Roman" w:hAnsi="Times New Roman"/>
        </w:rPr>
        <w:t>those</w:t>
      </w:r>
      <w:r w:rsidRPr="00BB5E95">
        <w:rPr>
          <w:rFonts w:ascii="Times New Roman" w:hAnsi="Times New Roman"/>
        </w:rPr>
        <w:t xml:space="preserve"> who need a psychiatric or psychological CE (without testing) that requires acknowledgement</w:t>
      </w:r>
      <w:r w:rsidR="00BB5E95">
        <w:rPr>
          <w:rFonts w:ascii="Times New Roman" w:hAnsi="Times New Roman"/>
        </w:rPr>
        <w:t xml:space="preserve"> and agreement</w:t>
      </w:r>
      <w:r w:rsidRPr="00BB5E95">
        <w:rPr>
          <w:rFonts w:ascii="Times New Roman" w:hAnsi="Times New Roman"/>
        </w:rPr>
        <w:t xml:space="preserve"> that they:</w:t>
      </w:r>
    </w:p>
    <w:p w:rsidR="00CB7117" w:rsidP="00EA188D" w:rsidRDefault="00EA188D">
      <w:pPr>
        <w:pStyle w:val="ListParagraph"/>
        <w:widowControl/>
        <w:numPr>
          <w:ilvl w:val="0"/>
          <w:numId w:val="2"/>
        </w:numPr>
        <w:snapToGrid/>
        <w:rPr>
          <w:rFonts w:ascii="Times New Roman" w:hAnsi="Times New Roman"/>
        </w:rPr>
      </w:pPr>
      <w:r w:rsidRPr="00BB5E95">
        <w:rPr>
          <w:rFonts w:ascii="Times New Roman" w:hAnsi="Times New Roman"/>
        </w:rPr>
        <w:t xml:space="preserve">Are willing to participate in an exam with a CE provider via the chosen </w:t>
      </w:r>
      <w:r w:rsidR="00AB75CF">
        <w:rPr>
          <w:rFonts w:ascii="Times New Roman" w:hAnsi="Times New Roman"/>
        </w:rPr>
        <w:t>non</w:t>
      </w:r>
      <w:r w:rsidR="00AB75CF">
        <w:rPr>
          <w:rFonts w:ascii="Times New Roman" w:hAnsi="Times New Roman"/>
        </w:rPr>
        <w:noBreakHyphen/>
        <w:t>secure technology option;</w:t>
      </w:r>
      <w:r w:rsidRPr="00BB5E95">
        <w:rPr>
          <w:rFonts w:ascii="Times New Roman" w:hAnsi="Times New Roman"/>
        </w:rPr>
        <w:t xml:space="preserve"> </w:t>
      </w:r>
    </w:p>
    <w:p w:rsidRPr="00BB5E95" w:rsidR="00EA188D" w:rsidP="00EA188D" w:rsidRDefault="00CB7117">
      <w:pPr>
        <w:pStyle w:val="ListParagraph"/>
        <w:widowControl/>
        <w:numPr>
          <w:ilvl w:val="0"/>
          <w:numId w:val="2"/>
        </w:numPr>
        <w:snapToGrid/>
        <w:rPr>
          <w:rFonts w:ascii="Times New Roman" w:hAnsi="Times New Roman"/>
        </w:rPr>
      </w:pPr>
      <w:r>
        <w:rPr>
          <w:rFonts w:ascii="Times New Roman" w:hAnsi="Times New Roman"/>
        </w:rPr>
        <w:t xml:space="preserve">Understand they may change their mind at any time about attending a CE using video technology, and that doing so may delay but will not otherwise negatively impact their claim; </w:t>
      </w:r>
      <w:r w:rsidRPr="00BB5E95" w:rsidR="00EA188D">
        <w:rPr>
          <w:rFonts w:ascii="Times New Roman" w:hAnsi="Times New Roman"/>
        </w:rPr>
        <w:t>and</w:t>
      </w:r>
    </w:p>
    <w:p w:rsidR="00EA188D" w:rsidP="00EA188D" w:rsidRDefault="00EA188D">
      <w:pPr>
        <w:pStyle w:val="ListParagraph"/>
        <w:widowControl/>
        <w:numPr>
          <w:ilvl w:val="0"/>
          <w:numId w:val="2"/>
        </w:numPr>
        <w:snapToGrid/>
        <w:rPr>
          <w:rFonts w:ascii="Times New Roman" w:hAnsi="Times New Roman"/>
        </w:rPr>
      </w:pPr>
      <w:r w:rsidRPr="00BB5E95">
        <w:rPr>
          <w:rFonts w:ascii="Times New Roman" w:hAnsi="Times New Roman"/>
        </w:rPr>
        <w:t xml:space="preserve">Acknowledge the means used may not be secure, and agree to proceed with </w:t>
      </w:r>
      <w:r w:rsidR="00AB75CF">
        <w:rPr>
          <w:rFonts w:ascii="Times New Roman" w:hAnsi="Times New Roman"/>
        </w:rPr>
        <w:t>the exam using such technology</w:t>
      </w:r>
      <w:r w:rsidRPr="00BB5E95">
        <w:rPr>
          <w:rFonts w:ascii="Times New Roman" w:hAnsi="Times New Roman"/>
        </w:rPr>
        <w:t xml:space="preserve">. </w:t>
      </w:r>
    </w:p>
    <w:p w:rsidR="00BB5E95" w:rsidP="00BB5E95" w:rsidRDefault="00BB5E95">
      <w:pPr>
        <w:pStyle w:val="ListParagraph"/>
        <w:widowControl/>
        <w:snapToGrid/>
        <w:ind w:left="0"/>
        <w:rPr>
          <w:rFonts w:ascii="Times New Roman" w:hAnsi="Times New Roman"/>
        </w:rPr>
      </w:pPr>
      <w:r>
        <w:rPr>
          <w:rFonts w:ascii="Times New Roman" w:hAnsi="Times New Roman"/>
        </w:rPr>
        <w:t>Once we have the claimants’ acknowledgement and agreement, we document their files with th</w:t>
      </w:r>
      <w:r w:rsidR="00D16612">
        <w:rPr>
          <w:rFonts w:ascii="Times New Roman" w:hAnsi="Times New Roman"/>
        </w:rPr>
        <w:t>at</w:t>
      </w:r>
      <w:r>
        <w:rPr>
          <w:rFonts w:ascii="Times New Roman" w:hAnsi="Times New Roman"/>
        </w:rPr>
        <w:t xml:space="preserve"> agreement.</w:t>
      </w:r>
    </w:p>
    <w:p w:rsidR="004E1DAB" w:rsidP="00BB5E95" w:rsidRDefault="004E1DAB">
      <w:pPr>
        <w:pStyle w:val="ListParagraph"/>
        <w:widowControl/>
        <w:snapToGrid/>
        <w:ind w:left="0"/>
        <w:rPr>
          <w:rFonts w:ascii="Times New Roman" w:hAnsi="Times New Roman"/>
        </w:rPr>
      </w:pPr>
    </w:p>
    <w:p w:rsidR="004E1DAB" w:rsidP="00BB5E95" w:rsidRDefault="004E1DAB">
      <w:pPr>
        <w:pStyle w:val="ListParagraph"/>
        <w:widowControl/>
        <w:snapToGrid/>
        <w:ind w:left="0"/>
        <w:rPr>
          <w:rFonts w:ascii="Times New Roman" w:hAnsi="Times New Roman"/>
        </w:rPr>
      </w:pPr>
      <w:r>
        <w:rPr>
          <w:rFonts w:ascii="Times New Roman" w:hAnsi="Times New Roman"/>
        </w:rPr>
        <w:t>Since we implemented this call script, the DDSs have noted that some claimants would prefer to have this information in writing.  To that end, we developed a notice for DDSs to send to claimants which includes the same information we provide in our call script, but allows the claimant to respond via mail, if they so choose.  We are still accepting this information via telephone, even if the claimant requests that we send them the notice containing this information.</w:t>
      </w:r>
    </w:p>
    <w:p w:rsidRPr="00BB5E95" w:rsidR="004E1DAB" w:rsidP="00BB5E95" w:rsidRDefault="004E1DAB">
      <w:pPr>
        <w:pStyle w:val="ListParagraph"/>
        <w:widowControl/>
        <w:snapToGrid/>
        <w:ind w:left="0"/>
        <w:rPr>
          <w:rFonts w:ascii="Times New Roman" w:hAnsi="Times New Roman"/>
        </w:rPr>
      </w:pPr>
      <w:r>
        <w:rPr>
          <w:rFonts w:ascii="Times New Roman" w:hAnsi="Times New Roman"/>
        </w:rPr>
        <w:lastRenderedPageBreak/>
        <w:t>Since the notice mirrors the call script information, we hope to implement the use of the notice upon OMB’s approval.</w:t>
      </w:r>
      <w:r w:rsidR="00F02F0C">
        <w:rPr>
          <w:rFonts w:ascii="Times New Roman" w:hAnsi="Times New Roman"/>
        </w:rPr>
        <w:t xml:space="preserve">  We will discontinue use of this notice once the emergency period ends.</w:t>
      </w:r>
    </w:p>
    <w:p w:rsidR="00262B15" w:rsidP="00C03EDF" w:rsidRDefault="00262B15">
      <w:pPr>
        <w:rPr>
          <w:rFonts w:ascii="Times New Roman" w:hAnsi="Times New Roman"/>
          <w:snapToGrid w:val="0"/>
        </w:rPr>
      </w:pPr>
    </w:p>
    <w:p w:rsidR="00EA188D" w:rsidP="00C03EDF" w:rsidRDefault="004E1DAB">
      <w:pPr>
        <w:rPr>
          <w:rFonts w:ascii="Times New Roman" w:hAnsi="Times New Roman"/>
          <w:b/>
          <w:snapToGrid w:val="0"/>
          <w:u w:val="single"/>
        </w:rPr>
      </w:pPr>
      <w:r>
        <w:rPr>
          <w:rFonts w:ascii="Times New Roman" w:hAnsi="Times New Roman"/>
          <w:b/>
          <w:snapToGrid w:val="0"/>
          <w:u w:val="single"/>
        </w:rPr>
        <w:t>Revisions to the Collection Instrument</w:t>
      </w:r>
    </w:p>
    <w:p w:rsidR="00EA188D" w:rsidP="00C03EDF" w:rsidRDefault="00EA188D">
      <w:pPr>
        <w:rPr>
          <w:rFonts w:ascii="Times New Roman" w:hAnsi="Times New Roman"/>
          <w:snapToGrid w:val="0"/>
        </w:rPr>
      </w:pPr>
    </w:p>
    <w:p w:rsidR="00262B15" w:rsidP="00262B15" w:rsidRDefault="00262B15">
      <w:pPr>
        <w:numPr>
          <w:ilvl w:val="0"/>
          <w:numId w:val="1"/>
        </w:numPr>
        <w:rPr>
          <w:rFonts w:ascii="Times New Roman" w:hAnsi="Times New Roman"/>
          <w:snapToGrid w:val="0"/>
        </w:rPr>
      </w:pPr>
      <w:r w:rsidRPr="00BB5E95">
        <w:rPr>
          <w:rFonts w:ascii="Times New Roman" w:hAnsi="Times New Roman"/>
          <w:b/>
          <w:snapToGrid w:val="0"/>
          <w:u w:val="single"/>
        </w:rPr>
        <w:t>Change #</w:t>
      </w:r>
      <w:r w:rsidR="004E1DAB">
        <w:rPr>
          <w:rFonts w:ascii="Times New Roman" w:hAnsi="Times New Roman"/>
          <w:b/>
          <w:snapToGrid w:val="0"/>
          <w:u w:val="single"/>
        </w:rPr>
        <w:t>1</w:t>
      </w:r>
      <w:r w:rsidRPr="00BB5E95">
        <w:rPr>
          <w:rFonts w:ascii="Times New Roman" w:hAnsi="Times New Roman"/>
          <w:b/>
          <w:snapToGrid w:val="0"/>
        </w:rPr>
        <w:t>:</w:t>
      </w:r>
      <w:r>
        <w:rPr>
          <w:rFonts w:ascii="Times New Roman" w:hAnsi="Times New Roman"/>
          <w:snapToGrid w:val="0"/>
        </w:rPr>
        <w:t xml:space="preserve">  </w:t>
      </w:r>
      <w:r w:rsidR="00BB5E95">
        <w:rPr>
          <w:rFonts w:ascii="Times New Roman" w:hAnsi="Times New Roman"/>
          <w:snapToGrid w:val="0"/>
        </w:rPr>
        <w:t xml:space="preserve">We </w:t>
      </w:r>
      <w:r w:rsidR="00D16612">
        <w:rPr>
          <w:rFonts w:ascii="Times New Roman" w:hAnsi="Times New Roman"/>
          <w:snapToGrid w:val="0"/>
        </w:rPr>
        <w:t xml:space="preserve">developed a </w:t>
      </w:r>
      <w:r w:rsidR="004E1DAB">
        <w:rPr>
          <w:rFonts w:ascii="Times New Roman" w:hAnsi="Times New Roman"/>
          <w:snapToGrid w:val="0"/>
        </w:rPr>
        <w:t>template of a notice which</w:t>
      </w:r>
      <w:r w:rsidR="001929CD">
        <w:rPr>
          <w:rFonts w:ascii="Times New Roman" w:hAnsi="Times New Roman"/>
          <w:snapToGrid w:val="0"/>
        </w:rPr>
        <w:t xml:space="preserve"> the DDS</w:t>
      </w:r>
      <w:r w:rsidR="004E1DAB">
        <w:rPr>
          <w:rFonts w:ascii="Times New Roman" w:hAnsi="Times New Roman"/>
          <w:snapToGrid w:val="0"/>
        </w:rPr>
        <w:t>s</w:t>
      </w:r>
      <w:r w:rsidR="001929CD">
        <w:rPr>
          <w:rFonts w:ascii="Times New Roman" w:hAnsi="Times New Roman"/>
          <w:snapToGrid w:val="0"/>
        </w:rPr>
        <w:t xml:space="preserve"> may choose to send to claimants to obtain consent for participation in a video CE, in lieu of the required script that </w:t>
      </w:r>
      <w:r w:rsidR="00F02F0C">
        <w:rPr>
          <w:rFonts w:ascii="Times New Roman" w:hAnsi="Times New Roman"/>
          <w:snapToGrid w:val="0"/>
        </w:rPr>
        <w:t>we currently</w:t>
      </w:r>
      <w:r w:rsidR="001929CD">
        <w:rPr>
          <w:rFonts w:ascii="Times New Roman" w:hAnsi="Times New Roman"/>
          <w:snapToGrid w:val="0"/>
        </w:rPr>
        <w:t xml:space="preserve"> read over the phone.</w:t>
      </w:r>
      <w:r w:rsidR="00F02F0C">
        <w:rPr>
          <w:rFonts w:ascii="Times New Roman" w:hAnsi="Times New Roman"/>
          <w:snapToGrid w:val="0"/>
        </w:rPr>
        <w:t xml:space="preserve">  The notice template mirrors our call script, and includes </w:t>
      </w:r>
      <w:r w:rsidR="001929CD">
        <w:rPr>
          <w:rFonts w:ascii="Times New Roman" w:hAnsi="Times New Roman"/>
          <w:snapToGrid w:val="0"/>
        </w:rPr>
        <w:t>a series of q</w:t>
      </w:r>
      <w:r w:rsidR="00F02F0C">
        <w:rPr>
          <w:rFonts w:ascii="Times New Roman" w:hAnsi="Times New Roman"/>
          <w:snapToGrid w:val="0"/>
        </w:rPr>
        <w:t>uestions for the claimants to acknowledge</w:t>
      </w:r>
      <w:r w:rsidR="001929CD">
        <w:rPr>
          <w:rFonts w:ascii="Times New Roman" w:hAnsi="Times New Roman"/>
          <w:snapToGrid w:val="0"/>
        </w:rPr>
        <w:t xml:space="preserve"> understanding of the risks, and their willingness to participate in a video CE</w:t>
      </w:r>
      <w:r w:rsidR="00F02F0C">
        <w:rPr>
          <w:rFonts w:ascii="Times New Roman" w:hAnsi="Times New Roman"/>
          <w:snapToGrid w:val="0"/>
        </w:rPr>
        <w:t>.  The notice will request claimants check “yes” or “no” to answer these questions</w:t>
      </w:r>
      <w:r w:rsidR="001929CD">
        <w:rPr>
          <w:rFonts w:ascii="Times New Roman" w:hAnsi="Times New Roman"/>
          <w:snapToGrid w:val="0"/>
        </w:rPr>
        <w:t>.</w:t>
      </w:r>
    </w:p>
    <w:p w:rsidR="00262B15" w:rsidP="00262B15" w:rsidRDefault="00262B15">
      <w:pPr>
        <w:ind w:left="360"/>
        <w:rPr>
          <w:rFonts w:ascii="Times New Roman" w:hAnsi="Times New Roman"/>
          <w:snapToGrid w:val="0"/>
        </w:rPr>
      </w:pPr>
    </w:p>
    <w:p w:rsidR="00262B15" w:rsidP="00262B15" w:rsidRDefault="00262B15">
      <w:pPr>
        <w:ind w:left="360"/>
        <w:rPr>
          <w:rFonts w:ascii="Times New Roman" w:hAnsi="Times New Roman"/>
          <w:snapToGrid w:val="0"/>
        </w:rPr>
      </w:pPr>
      <w:r w:rsidRPr="00BB5E95">
        <w:rPr>
          <w:rFonts w:ascii="Times New Roman" w:hAnsi="Times New Roman"/>
          <w:b/>
          <w:snapToGrid w:val="0"/>
          <w:u w:val="single"/>
        </w:rPr>
        <w:t>Justification #</w:t>
      </w:r>
      <w:r w:rsidR="004E1DAB">
        <w:rPr>
          <w:rFonts w:ascii="Times New Roman" w:hAnsi="Times New Roman"/>
          <w:b/>
          <w:snapToGrid w:val="0"/>
          <w:u w:val="single"/>
        </w:rPr>
        <w:t>1</w:t>
      </w:r>
      <w:r w:rsidRPr="00BB5E95">
        <w:rPr>
          <w:rFonts w:ascii="Times New Roman" w:hAnsi="Times New Roman"/>
          <w:b/>
          <w:snapToGrid w:val="0"/>
        </w:rPr>
        <w:t>:</w:t>
      </w:r>
      <w:r w:rsidR="00246BF8">
        <w:rPr>
          <w:rFonts w:ascii="Times New Roman" w:hAnsi="Times New Roman"/>
          <w:snapToGrid w:val="0"/>
        </w:rPr>
        <w:t xml:space="preserve">  Due to the </w:t>
      </w:r>
      <w:r w:rsidR="00BB5E95">
        <w:rPr>
          <w:rFonts w:ascii="Times New Roman" w:hAnsi="Times New Roman"/>
          <w:snapToGrid w:val="0"/>
        </w:rPr>
        <w:t>COVID-19 situation, we</w:t>
      </w:r>
      <w:r w:rsidR="00246BF8">
        <w:rPr>
          <w:rFonts w:ascii="Times New Roman" w:hAnsi="Times New Roman"/>
          <w:snapToGrid w:val="0"/>
        </w:rPr>
        <w:t xml:space="preserve"> cannot schedule our current in</w:t>
      </w:r>
      <w:r w:rsidR="00246BF8">
        <w:rPr>
          <w:rFonts w:ascii="Times New Roman" w:hAnsi="Times New Roman"/>
          <w:snapToGrid w:val="0"/>
        </w:rPr>
        <w:noBreakHyphen/>
      </w:r>
      <w:r w:rsidR="00BB5E95">
        <w:rPr>
          <w:rFonts w:ascii="Times New Roman" w:hAnsi="Times New Roman"/>
          <w:snapToGrid w:val="0"/>
        </w:rPr>
        <w:t xml:space="preserve">person </w:t>
      </w:r>
      <w:r w:rsidR="00246BF8">
        <w:rPr>
          <w:rFonts w:ascii="Times New Roman" w:hAnsi="Times New Roman"/>
          <w:snapToGrid w:val="0"/>
        </w:rPr>
        <w:t xml:space="preserve">psychiatric and </w:t>
      </w:r>
      <w:r w:rsidR="00BB5E95">
        <w:rPr>
          <w:rFonts w:ascii="Times New Roman" w:hAnsi="Times New Roman"/>
          <w:snapToGrid w:val="0"/>
        </w:rPr>
        <w:t>psychological examinations</w:t>
      </w:r>
      <w:r w:rsidR="00246BF8">
        <w:rPr>
          <w:rFonts w:ascii="Times New Roman" w:hAnsi="Times New Roman"/>
          <w:snapToGrid w:val="0"/>
        </w:rPr>
        <w:t>, nor do all of our CE providers have access to HIPAA-compliant video technology for remote exams</w:t>
      </w:r>
      <w:r w:rsidR="00BB5E95">
        <w:rPr>
          <w:rFonts w:ascii="Times New Roman" w:hAnsi="Times New Roman"/>
          <w:snapToGrid w:val="0"/>
        </w:rPr>
        <w:t xml:space="preserve">.  </w:t>
      </w:r>
      <w:r w:rsidR="00CA7800">
        <w:rPr>
          <w:rFonts w:ascii="Times New Roman" w:hAnsi="Times New Roman"/>
          <w:snapToGrid w:val="0"/>
        </w:rPr>
        <w:t xml:space="preserve">To ensure we can still hold necessary examinations for claimants, we </w:t>
      </w:r>
      <w:r w:rsidR="001929CD">
        <w:rPr>
          <w:rFonts w:ascii="Times New Roman" w:hAnsi="Times New Roman"/>
          <w:snapToGrid w:val="0"/>
        </w:rPr>
        <w:t xml:space="preserve">implemented the </w:t>
      </w:r>
      <w:r w:rsidR="00CA7800">
        <w:rPr>
          <w:rFonts w:ascii="Times New Roman" w:hAnsi="Times New Roman"/>
          <w:snapToGrid w:val="0"/>
        </w:rPr>
        <w:t xml:space="preserve">new call script to allow for the use </w:t>
      </w:r>
      <w:r w:rsidR="00246BF8">
        <w:rPr>
          <w:rFonts w:ascii="Times New Roman" w:hAnsi="Times New Roman"/>
          <w:snapToGrid w:val="0"/>
        </w:rPr>
        <w:t>of non-secure technologies during an emergency period when HHS has relaxed enforcement of the HIPAA privacy rule.</w:t>
      </w:r>
      <w:r w:rsidR="00DE3B91">
        <w:rPr>
          <w:rFonts w:ascii="Times New Roman" w:hAnsi="Times New Roman"/>
          <w:snapToGrid w:val="0"/>
        </w:rPr>
        <w:t xml:space="preserve"> </w:t>
      </w:r>
      <w:r w:rsidR="001929CD">
        <w:rPr>
          <w:rFonts w:ascii="Times New Roman" w:hAnsi="Times New Roman"/>
          <w:snapToGrid w:val="0"/>
        </w:rPr>
        <w:t xml:space="preserve"> Use of the letter template will be optional for the DDS</w:t>
      </w:r>
      <w:r w:rsidR="00F02F0C">
        <w:rPr>
          <w:rFonts w:ascii="Times New Roman" w:hAnsi="Times New Roman"/>
          <w:snapToGrid w:val="0"/>
        </w:rPr>
        <w:t>s</w:t>
      </w:r>
      <w:r w:rsidR="001929CD">
        <w:rPr>
          <w:rFonts w:ascii="Times New Roman" w:hAnsi="Times New Roman"/>
          <w:snapToGrid w:val="0"/>
        </w:rPr>
        <w:t>, so w</w:t>
      </w:r>
      <w:r w:rsidR="00DE3B91">
        <w:rPr>
          <w:rFonts w:ascii="Times New Roman" w:hAnsi="Times New Roman"/>
          <w:snapToGrid w:val="0"/>
        </w:rPr>
        <w:t xml:space="preserve">e </w:t>
      </w:r>
      <w:r w:rsidR="001929CD">
        <w:rPr>
          <w:rFonts w:ascii="Times New Roman" w:hAnsi="Times New Roman"/>
          <w:snapToGrid w:val="0"/>
        </w:rPr>
        <w:t xml:space="preserve">do not expect it to be used for every claimant. </w:t>
      </w:r>
      <w:r w:rsidR="00F02F0C">
        <w:rPr>
          <w:rFonts w:ascii="Times New Roman" w:hAnsi="Times New Roman"/>
          <w:snapToGrid w:val="0"/>
        </w:rPr>
        <w:t xml:space="preserve"> </w:t>
      </w:r>
      <w:r w:rsidR="003F544C">
        <w:rPr>
          <w:rFonts w:ascii="Times New Roman" w:hAnsi="Times New Roman"/>
          <w:snapToGrid w:val="0"/>
        </w:rPr>
        <w:t>The DDS</w:t>
      </w:r>
      <w:r w:rsidR="00F02F0C">
        <w:rPr>
          <w:rFonts w:ascii="Times New Roman" w:hAnsi="Times New Roman"/>
          <w:snapToGrid w:val="0"/>
        </w:rPr>
        <w:t>s</w:t>
      </w:r>
      <w:r w:rsidR="003F544C">
        <w:rPr>
          <w:rFonts w:ascii="Times New Roman" w:hAnsi="Times New Roman"/>
          <w:snapToGrid w:val="0"/>
        </w:rPr>
        <w:t xml:space="preserve"> will send the letter only once to each claimant for whom staff opt to use the template. </w:t>
      </w:r>
      <w:r w:rsidR="00F02F0C">
        <w:rPr>
          <w:rFonts w:ascii="Times New Roman" w:hAnsi="Times New Roman"/>
          <w:snapToGrid w:val="0"/>
        </w:rPr>
        <w:t xml:space="preserve"> </w:t>
      </w:r>
      <w:r w:rsidR="003F544C">
        <w:rPr>
          <w:rFonts w:ascii="Times New Roman" w:hAnsi="Times New Roman"/>
          <w:snapToGrid w:val="0"/>
        </w:rPr>
        <w:t xml:space="preserve">Staff will use the template </w:t>
      </w:r>
      <w:r w:rsidR="00DE3B91">
        <w:rPr>
          <w:rFonts w:ascii="Times New Roman" w:hAnsi="Times New Roman"/>
          <w:snapToGrid w:val="0"/>
        </w:rPr>
        <w:t xml:space="preserve">for </w:t>
      </w:r>
      <w:r w:rsidR="00CB7117">
        <w:rPr>
          <w:rFonts w:ascii="Times New Roman" w:hAnsi="Times New Roman"/>
          <w:snapToGrid w:val="0"/>
        </w:rPr>
        <w:t xml:space="preserve">psychiatric and </w:t>
      </w:r>
      <w:r w:rsidR="00DE3B91">
        <w:rPr>
          <w:rFonts w:ascii="Times New Roman" w:hAnsi="Times New Roman"/>
          <w:snapToGrid w:val="0"/>
        </w:rPr>
        <w:t>psychological CE</w:t>
      </w:r>
      <w:r w:rsidR="00CB7117">
        <w:rPr>
          <w:rFonts w:ascii="Times New Roman" w:hAnsi="Times New Roman"/>
          <w:snapToGrid w:val="0"/>
        </w:rPr>
        <w:t>s that do not require testing</w:t>
      </w:r>
      <w:r w:rsidR="00246BF8">
        <w:rPr>
          <w:rFonts w:ascii="Times New Roman" w:hAnsi="Times New Roman"/>
          <w:snapToGrid w:val="0"/>
        </w:rPr>
        <w:t xml:space="preserve">, and only during the COVID-19 </w:t>
      </w:r>
      <w:r w:rsidR="00CB7117">
        <w:rPr>
          <w:rFonts w:ascii="Times New Roman" w:hAnsi="Times New Roman"/>
          <w:snapToGrid w:val="0"/>
        </w:rPr>
        <w:t xml:space="preserve">national health </w:t>
      </w:r>
      <w:r w:rsidR="00246BF8">
        <w:rPr>
          <w:rFonts w:ascii="Times New Roman" w:hAnsi="Times New Roman"/>
          <w:snapToGrid w:val="0"/>
        </w:rPr>
        <w:t>emergency</w:t>
      </w:r>
      <w:r w:rsidR="00DE3B91">
        <w:rPr>
          <w:rFonts w:ascii="Times New Roman" w:hAnsi="Times New Roman"/>
          <w:snapToGrid w:val="0"/>
        </w:rPr>
        <w:t>.</w:t>
      </w:r>
    </w:p>
    <w:p w:rsidR="00CA7800" w:rsidP="00C03EDF" w:rsidRDefault="00CA7800">
      <w:pPr>
        <w:rPr>
          <w:rFonts w:ascii="Times New Roman" w:hAnsi="Times New Roman"/>
          <w:snapToGrid w:val="0"/>
        </w:rPr>
      </w:pPr>
    </w:p>
    <w:p w:rsidR="00330A53" w:rsidP="00C03EDF" w:rsidRDefault="00CA7800">
      <w:pPr>
        <w:rPr>
          <w:rFonts w:ascii="Times New Roman" w:hAnsi="Times New Roman"/>
          <w:b/>
          <w:snapToGrid w:val="0"/>
          <w:u w:val="single"/>
        </w:rPr>
      </w:pPr>
      <w:r>
        <w:rPr>
          <w:rFonts w:ascii="Times New Roman" w:hAnsi="Times New Roman"/>
          <w:b/>
          <w:snapToGrid w:val="0"/>
          <w:u w:val="single"/>
        </w:rPr>
        <w:t>Updated Burden Information</w:t>
      </w:r>
    </w:p>
    <w:p w:rsidR="00CA7800" w:rsidP="00C03EDF" w:rsidRDefault="00CA7800">
      <w:pPr>
        <w:rPr>
          <w:rFonts w:ascii="Times New Roman" w:hAnsi="Times New Roman"/>
          <w:snapToGrid w:val="0"/>
        </w:rPr>
      </w:pPr>
    </w:p>
    <w:p w:rsidR="00CA7800" w:rsidP="00C03EDF" w:rsidRDefault="00CA7800">
      <w:pPr>
        <w:rPr>
          <w:rFonts w:ascii="Times New Roman" w:hAnsi="Times New Roman"/>
          <w:snapToGrid w:val="0"/>
        </w:rPr>
      </w:pPr>
      <w:r>
        <w:rPr>
          <w:rFonts w:ascii="Times New Roman" w:hAnsi="Times New Roman"/>
          <w:snapToGrid w:val="0"/>
        </w:rPr>
        <w:t xml:space="preserve">We expect </w:t>
      </w:r>
      <w:r w:rsidR="00246BF8">
        <w:rPr>
          <w:rFonts w:ascii="Times New Roman" w:hAnsi="Times New Roman"/>
          <w:snapToGrid w:val="0"/>
        </w:rPr>
        <w:t xml:space="preserve">it will take approximately 5 minutes for </w:t>
      </w:r>
      <w:r w:rsidR="0002684E">
        <w:rPr>
          <w:rFonts w:ascii="Times New Roman" w:hAnsi="Times New Roman"/>
          <w:snapToGrid w:val="0"/>
        </w:rPr>
        <w:t xml:space="preserve">an individual to read the letter, </w:t>
      </w:r>
      <w:r w:rsidR="00726F50">
        <w:rPr>
          <w:rFonts w:ascii="Times New Roman" w:hAnsi="Times New Roman"/>
          <w:snapToGrid w:val="0"/>
        </w:rPr>
        <w:t>write in</w:t>
      </w:r>
      <w:r w:rsidR="0002684E">
        <w:rPr>
          <w:rFonts w:ascii="Times New Roman" w:hAnsi="Times New Roman"/>
          <w:snapToGrid w:val="0"/>
        </w:rPr>
        <w:t xml:space="preserve"> the requested information, and mail the completed document. </w:t>
      </w:r>
      <w:r w:rsidR="00F02F0C">
        <w:rPr>
          <w:rFonts w:ascii="Times New Roman" w:hAnsi="Times New Roman"/>
          <w:snapToGrid w:val="0"/>
        </w:rPr>
        <w:t xml:space="preserve"> </w:t>
      </w:r>
      <w:r w:rsidR="003F544C">
        <w:rPr>
          <w:rFonts w:ascii="Times New Roman" w:hAnsi="Times New Roman"/>
          <w:snapToGrid w:val="0"/>
        </w:rPr>
        <w:t xml:space="preserve">We anticipate an equal burden for reading the script over the phone and for mailing the letter. </w:t>
      </w:r>
      <w:r w:rsidR="00F02F0C">
        <w:rPr>
          <w:rFonts w:ascii="Times New Roman" w:hAnsi="Times New Roman"/>
          <w:snapToGrid w:val="0"/>
        </w:rPr>
        <w:t xml:space="preserve"> </w:t>
      </w:r>
      <w:r w:rsidR="003F544C">
        <w:rPr>
          <w:rFonts w:ascii="Times New Roman" w:hAnsi="Times New Roman"/>
          <w:snapToGrid w:val="0"/>
        </w:rPr>
        <w:t>Consequently,</w:t>
      </w:r>
      <w:r>
        <w:rPr>
          <w:rFonts w:ascii="Times New Roman" w:hAnsi="Times New Roman"/>
          <w:snapToGrid w:val="0"/>
        </w:rPr>
        <w:t xml:space="preserve"> the burden for this collection</w:t>
      </w:r>
      <w:r w:rsidR="003F544C">
        <w:rPr>
          <w:rFonts w:ascii="Times New Roman" w:hAnsi="Times New Roman"/>
          <w:snapToGrid w:val="0"/>
        </w:rPr>
        <w:t xml:space="preserve"> remains </w:t>
      </w:r>
      <w:r>
        <w:rPr>
          <w:rFonts w:ascii="Times New Roman" w:hAnsi="Times New Roman"/>
          <w:snapToGrid w:val="0"/>
        </w:rPr>
        <w:t>as follows:</w:t>
      </w:r>
    </w:p>
    <w:p w:rsidR="00CA7800" w:rsidP="00C03EDF" w:rsidRDefault="00CA7800">
      <w:pPr>
        <w:rPr>
          <w:rFonts w:ascii="Times New Roman" w:hAnsi="Times New Roman"/>
          <w:snapToGrid w:val="0"/>
        </w:rPr>
      </w:pPr>
    </w:p>
    <w:p w:rsidR="00CA7800" w:rsidP="00C03EDF" w:rsidRDefault="00CA7800">
      <w:pPr>
        <w:rPr>
          <w:rFonts w:ascii="Times New Roman" w:hAnsi="Times New Roman"/>
          <w:snapToGrid w:val="0"/>
        </w:rPr>
      </w:pPr>
      <w:r w:rsidRPr="00D63D5E">
        <w:rPr>
          <w:rFonts w:ascii="Times New Roman" w:hAnsi="Times New Roman"/>
          <w:b/>
        </w:rPr>
        <w:t xml:space="preserve">CE </w:t>
      </w:r>
      <w:r w:rsidR="00246BF8">
        <w:rPr>
          <w:rFonts w:ascii="Times New Roman" w:hAnsi="Times New Roman"/>
          <w:b/>
        </w:rPr>
        <w:t>Claimant Telehealth CE Call Script</w:t>
      </w:r>
      <w:r w:rsidR="003F544C">
        <w:rPr>
          <w:rFonts w:ascii="Times New Roman" w:hAnsi="Times New Roman"/>
          <w:b/>
        </w:rPr>
        <w:t>/Letter</w:t>
      </w:r>
    </w:p>
    <w:tbl>
      <w:tblPr>
        <w:tblStyle w:val="TableGrid"/>
        <w:tblW w:w="9781" w:type="dxa"/>
        <w:tblLook w:val="04A0" w:firstRow="1" w:lastRow="0" w:firstColumn="1" w:lastColumn="0" w:noHBand="0" w:noVBand="1"/>
      </w:tblPr>
      <w:tblGrid>
        <w:gridCol w:w="1577"/>
        <w:gridCol w:w="1523"/>
        <w:gridCol w:w="1310"/>
        <w:gridCol w:w="1190"/>
        <w:gridCol w:w="1256"/>
        <w:gridCol w:w="1389"/>
        <w:gridCol w:w="1536"/>
      </w:tblGrid>
      <w:tr w:rsidR="00F303E0" w:rsidTr="00F303E0">
        <w:tc>
          <w:tcPr>
            <w:tcW w:w="1577" w:type="dxa"/>
          </w:tcPr>
          <w:p w:rsidRPr="00D63D5E" w:rsidR="00F303E0" w:rsidP="00F303E0" w:rsidRDefault="00F303E0">
            <w:pPr>
              <w:autoSpaceDE w:val="0"/>
              <w:autoSpaceDN w:val="0"/>
              <w:adjustRightInd w:val="0"/>
              <w:rPr>
                <w:rFonts w:ascii="Times New Roman" w:hAnsi="Times New Roman"/>
                <w:b/>
              </w:rPr>
            </w:pPr>
            <w:r>
              <w:rPr>
                <w:rFonts w:ascii="Times New Roman" w:hAnsi="Times New Roman"/>
                <w:b/>
              </w:rPr>
              <w:t>Modality of Completion</w:t>
            </w:r>
          </w:p>
        </w:tc>
        <w:tc>
          <w:tcPr>
            <w:tcW w:w="1523" w:type="dxa"/>
          </w:tcPr>
          <w:p w:rsidRPr="00D63D5E" w:rsidR="00F303E0" w:rsidP="00F303E0" w:rsidRDefault="00F303E0">
            <w:pPr>
              <w:autoSpaceDE w:val="0"/>
              <w:autoSpaceDN w:val="0"/>
              <w:adjustRightInd w:val="0"/>
              <w:rPr>
                <w:rFonts w:ascii="Times New Roman" w:hAnsi="Times New Roman"/>
                <w:b/>
              </w:rPr>
            </w:pPr>
            <w:r w:rsidRPr="00D63D5E">
              <w:rPr>
                <w:rFonts w:ascii="Times New Roman" w:hAnsi="Times New Roman"/>
                <w:b/>
              </w:rPr>
              <w:t>Number of Respondents</w:t>
            </w:r>
          </w:p>
        </w:tc>
        <w:tc>
          <w:tcPr>
            <w:tcW w:w="1310" w:type="dxa"/>
          </w:tcPr>
          <w:p w:rsidRPr="00D63D5E" w:rsidR="00F303E0" w:rsidP="00F303E0" w:rsidRDefault="00F303E0">
            <w:pPr>
              <w:autoSpaceDE w:val="0"/>
              <w:autoSpaceDN w:val="0"/>
              <w:adjustRightInd w:val="0"/>
              <w:rPr>
                <w:rFonts w:ascii="Times New Roman" w:hAnsi="Times New Roman"/>
                <w:b/>
              </w:rPr>
            </w:pPr>
            <w:r w:rsidRPr="00D63D5E">
              <w:rPr>
                <w:rFonts w:ascii="Times New Roman" w:hAnsi="Times New Roman"/>
                <w:b/>
              </w:rPr>
              <w:t>Frequency of Response</w:t>
            </w:r>
          </w:p>
        </w:tc>
        <w:tc>
          <w:tcPr>
            <w:tcW w:w="1190" w:type="dxa"/>
          </w:tcPr>
          <w:p w:rsidRPr="00D63D5E" w:rsidR="00F303E0" w:rsidP="00F303E0" w:rsidRDefault="00F303E0">
            <w:pPr>
              <w:autoSpaceDE w:val="0"/>
              <w:autoSpaceDN w:val="0"/>
              <w:adjustRightInd w:val="0"/>
              <w:rPr>
                <w:rFonts w:ascii="Times New Roman" w:hAnsi="Times New Roman"/>
                <w:b/>
              </w:rPr>
            </w:pPr>
            <w:r>
              <w:rPr>
                <w:rFonts w:ascii="Times New Roman" w:hAnsi="Times New Roman"/>
                <w:b/>
              </w:rPr>
              <w:t>Average Burden per Response</w:t>
            </w:r>
            <w:r w:rsidRPr="00D63D5E">
              <w:rPr>
                <w:rFonts w:ascii="Times New Roman" w:hAnsi="Times New Roman"/>
                <w:b/>
              </w:rPr>
              <w:t xml:space="preserve"> (minutes)</w:t>
            </w:r>
          </w:p>
        </w:tc>
        <w:tc>
          <w:tcPr>
            <w:tcW w:w="1256" w:type="dxa"/>
          </w:tcPr>
          <w:p w:rsidRPr="00D63D5E" w:rsidR="00F303E0" w:rsidP="00F303E0" w:rsidRDefault="00F303E0">
            <w:pPr>
              <w:autoSpaceDE w:val="0"/>
              <w:autoSpaceDN w:val="0"/>
              <w:adjustRightInd w:val="0"/>
              <w:rPr>
                <w:rFonts w:ascii="Times New Roman" w:hAnsi="Times New Roman"/>
                <w:b/>
              </w:rPr>
            </w:pPr>
            <w:r>
              <w:rPr>
                <w:rFonts w:ascii="Times New Roman" w:hAnsi="Times New Roman"/>
                <w:b/>
              </w:rPr>
              <w:t xml:space="preserve">Estimated Total Annual </w:t>
            </w:r>
            <w:r w:rsidRPr="00D63D5E">
              <w:rPr>
                <w:rFonts w:ascii="Times New Roman" w:hAnsi="Times New Roman"/>
                <w:b/>
              </w:rPr>
              <w:t>Burden (hours)</w:t>
            </w:r>
          </w:p>
        </w:tc>
        <w:tc>
          <w:tcPr>
            <w:tcW w:w="1389" w:type="dxa"/>
          </w:tcPr>
          <w:p w:rsidR="00F303E0" w:rsidP="00F303E0" w:rsidRDefault="00F303E0">
            <w:pPr>
              <w:rPr>
                <w:rFonts w:ascii="Times New Roman" w:hAnsi="Times New Roman"/>
                <w:b/>
              </w:rPr>
            </w:pPr>
            <w:r>
              <w:rPr>
                <w:rFonts w:ascii="Times New Roman" w:hAnsi="Times New Roman"/>
                <w:b/>
              </w:rPr>
              <w:t>Average Theoretical Hourly Cost Amount (dollars)*</w:t>
            </w:r>
          </w:p>
        </w:tc>
        <w:tc>
          <w:tcPr>
            <w:tcW w:w="1536" w:type="dxa"/>
          </w:tcPr>
          <w:p w:rsidR="00F303E0" w:rsidP="00F303E0" w:rsidRDefault="00F303E0">
            <w:pPr>
              <w:rPr>
                <w:rFonts w:ascii="Times New Roman" w:hAnsi="Times New Roman"/>
                <w:b/>
              </w:rPr>
            </w:pPr>
            <w:r>
              <w:rPr>
                <w:rFonts w:ascii="Times New Roman" w:hAnsi="Times New Roman"/>
                <w:b/>
              </w:rPr>
              <w:t>Total Annual Opportunity Cost (dollars)**</w:t>
            </w:r>
          </w:p>
        </w:tc>
      </w:tr>
      <w:tr w:rsidR="00DE3B91" w:rsidTr="00F303E0">
        <w:tc>
          <w:tcPr>
            <w:tcW w:w="1577" w:type="dxa"/>
          </w:tcPr>
          <w:p w:rsidRPr="00D63D5E" w:rsidR="00DE3B91" w:rsidP="00DE3B91" w:rsidRDefault="00DE3B91">
            <w:pPr>
              <w:autoSpaceDE w:val="0"/>
              <w:autoSpaceDN w:val="0"/>
              <w:adjustRightInd w:val="0"/>
              <w:rPr>
                <w:rFonts w:ascii="Times New Roman" w:hAnsi="Times New Roman"/>
                <w:b/>
              </w:rPr>
            </w:pPr>
            <w:r>
              <w:rPr>
                <w:rFonts w:ascii="Times New Roman" w:hAnsi="Times New Roman"/>
                <w:b/>
              </w:rPr>
              <w:t>CE Claimant Telehealth Call Script</w:t>
            </w:r>
            <w:r w:rsidR="003F544C">
              <w:rPr>
                <w:rFonts w:ascii="Times New Roman" w:hAnsi="Times New Roman"/>
                <w:b/>
              </w:rPr>
              <w:t>/Letter</w:t>
            </w:r>
          </w:p>
        </w:tc>
        <w:tc>
          <w:tcPr>
            <w:tcW w:w="1523" w:type="dxa"/>
          </w:tcPr>
          <w:p w:rsidRPr="00DE3B91" w:rsidR="00DE3B91" w:rsidP="00246BF8" w:rsidRDefault="00DE3B91">
            <w:pPr>
              <w:autoSpaceDE w:val="0"/>
              <w:autoSpaceDN w:val="0"/>
              <w:adjustRightInd w:val="0"/>
              <w:jc w:val="right"/>
              <w:rPr>
                <w:rFonts w:ascii="Times New Roman" w:hAnsi="Times New Roman"/>
              </w:rPr>
            </w:pPr>
            <w:r w:rsidRPr="00DE3B91">
              <w:rPr>
                <w:rFonts w:ascii="Times New Roman" w:hAnsi="Times New Roman"/>
              </w:rPr>
              <w:t>1</w:t>
            </w:r>
            <w:r w:rsidR="00246BF8">
              <w:rPr>
                <w:rFonts w:ascii="Times New Roman" w:hAnsi="Times New Roman"/>
              </w:rPr>
              <w:t>0</w:t>
            </w:r>
            <w:r w:rsidRPr="00DE3B91">
              <w:rPr>
                <w:rFonts w:ascii="Times New Roman" w:hAnsi="Times New Roman"/>
              </w:rPr>
              <w:t>,000</w:t>
            </w:r>
          </w:p>
        </w:tc>
        <w:tc>
          <w:tcPr>
            <w:tcW w:w="1310" w:type="dxa"/>
          </w:tcPr>
          <w:p w:rsidRPr="00D63D5E" w:rsidR="00DE3B91" w:rsidP="00DE3B91" w:rsidRDefault="00DE3B91">
            <w:pPr>
              <w:autoSpaceDE w:val="0"/>
              <w:autoSpaceDN w:val="0"/>
              <w:adjustRightInd w:val="0"/>
              <w:jc w:val="right"/>
              <w:rPr>
                <w:rFonts w:ascii="Times New Roman" w:hAnsi="Times New Roman"/>
              </w:rPr>
            </w:pPr>
            <w:r>
              <w:rPr>
                <w:rFonts w:ascii="Times New Roman" w:hAnsi="Times New Roman"/>
              </w:rPr>
              <w:t>1</w:t>
            </w:r>
          </w:p>
        </w:tc>
        <w:tc>
          <w:tcPr>
            <w:tcW w:w="1190" w:type="dxa"/>
          </w:tcPr>
          <w:p w:rsidRPr="00D63D5E" w:rsidR="00DE3B91" w:rsidP="00DE3B91" w:rsidRDefault="00DE3B91">
            <w:pPr>
              <w:autoSpaceDE w:val="0"/>
              <w:autoSpaceDN w:val="0"/>
              <w:adjustRightInd w:val="0"/>
              <w:jc w:val="right"/>
              <w:rPr>
                <w:rFonts w:ascii="Times New Roman" w:hAnsi="Times New Roman"/>
              </w:rPr>
            </w:pPr>
            <w:r>
              <w:rPr>
                <w:rFonts w:ascii="Times New Roman" w:hAnsi="Times New Roman"/>
              </w:rPr>
              <w:t>5</w:t>
            </w:r>
          </w:p>
        </w:tc>
        <w:tc>
          <w:tcPr>
            <w:tcW w:w="1256" w:type="dxa"/>
          </w:tcPr>
          <w:p w:rsidRPr="00DE3B91" w:rsidR="00DE3B91" w:rsidP="00DE3B91" w:rsidRDefault="00DE3B91">
            <w:pPr>
              <w:autoSpaceDE w:val="0"/>
              <w:autoSpaceDN w:val="0"/>
              <w:adjustRightInd w:val="0"/>
              <w:jc w:val="right"/>
              <w:rPr>
                <w:rFonts w:ascii="Times New Roman" w:hAnsi="Times New Roman"/>
              </w:rPr>
            </w:pPr>
            <w:r w:rsidRPr="00DE3B91">
              <w:rPr>
                <w:rFonts w:ascii="Times New Roman" w:hAnsi="Times New Roman"/>
              </w:rPr>
              <w:t>833</w:t>
            </w:r>
          </w:p>
        </w:tc>
        <w:tc>
          <w:tcPr>
            <w:tcW w:w="1389" w:type="dxa"/>
          </w:tcPr>
          <w:p w:rsidRPr="00DE3B91" w:rsidR="00DE3B91" w:rsidP="00DE3B91" w:rsidRDefault="00F02F0C">
            <w:pPr>
              <w:rPr>
                <w:rFonts w:ascii="Times New Roman" w:hAnsi="Times New Roman"/>
              </w:rPr>
            </w:pPr>
            <w:r>
              <w:rPr>
                <w:rFonts w:ascii="Times New Roman" w:hAnsi="Times New Roman"/>
              </w:rPr>
              <w:t>$10.73</w:t>
            </w:r>
            <w:r w:rsidR="00DE3B91">
              <w:rPr>
                <w:rFonts w:ascii="Times New Roman" w:hAnsi="Times New Roman"/>
              </w:rPr>
              <w:t>*</w:t>
            </w:r>
          </w:p>
        </w:tc>
        <w:tc>
          <w:tcPr>
            <w:tcW w:w="1536" w:type="dxa"/>
          </w:tcPr>
          <w:p w:rsidR="00DE3B91" w:rsidP="00246BF8" w:rsidRDefault="00DE3B91">
            <w:r w:rsidRPr="00DE3B91">
              <w:rPr>
                <w:rFonts w:ascii="Times New Roman" w:hAnsi="Times New Roman"/>
              </w:rPr>
              <w:t>$</w:t>
            </w:r>
            <w:r w:rsidR="00F02F0C">
              <w:rPr>
                <w:rFonts w:ascii="Times New Roman" w:hAnsi="Times New Roman"/>
              </w:rPr>
              <w:t>8,938</w:t>
            </w:r>
            <w:r>
              <w:rPr>
                <w:rFonts w:ascii="Times New Roman" w:hAnsi="Times New Roman"/>
              </w:rPr>
              <w:t>**</w:t>
            </w:r>
          </w:p>
        </w:tc>
      </w:tr>
    </w:tbl>
    <w:p w:rsidRPr="00F303E0" w:rsidR="00F303E0" w:rsidP="00C03EDF" w:rsidRDefault="00F303E0">
      <w:pPr>
        <w:rPr>
          <w:rFonts w:ascii="Times New Roman" w:hAnsi="Times New Roman"/>
          <w:b/>
        </w:rPr>
      </w:pPr>
    </w:p>
    <w:p w:rsidR="00CA7800" w:rsidP="00C03EDF" w:rsidRDefault="00F303E0">
      <w:pPr>
        <w:rPr>
          <w:rFonts w:ascii="Times New Roman" w:hAnsi="Times New Roman"/>
        </w:rPr>
      </w:pPr>
      <w:r w:rsidRPr="00F303E0">
        <w:rPr>
          <w:rFonts w:ascii="Times New Roman" w:hAnsi="Times New Roman"/>
        </w:rPr>
        <w:t xml:space="preserve">* </w:t>
      </w:r>
      <w:r w:rsidRPr="00122DBD" w:rsidR="00F02F0C">
        <w:rPr>
          <w:rFonts w:ascii="Times New Roman" w:hAnsi="Times New Roman"/>
          <w:lang w:eastAsia="ar-SA"/>
        </w:rPr>
        <w:t xml:space="preserve">We based this figure on average DI payments, as reported in SSA’s disability insurance </w:t>
      </w:r>
      <w:r w:rsidRPr="00C87189" w:rsidR="00F02F0C">
        <w:rPr>
          <w:rFonts w:ascii="Times New Roman" w:hAnsi="Times New Roman"/>
          <w:lang w:eastAsia="ar-SA"/>
        </w:rPr>
        <w:t>payment data (</w:t>
      </w:r>
      <w:hyperlink w:history="1" r:id="rId5">
        <w:r w:rsidRPr="00C87189" w:rsidR="00F02F0C">
          <w:rPr>
            <w:rStyle w:val="Hyperlink"/>
            <w:rFonts w:ascii="Times New Roman" w:hAnsi="Times New Roman"/>
          </w:rPr>
          <w:t>https://www.ssa.gov/legislation/2020Fact%20Sheet.pdf</w:t>
        </w:r>
      </w:hyperlink>
      <w:r w:rsidRPr="00C87189" w:rsidR="00F02F0C">
        <w:rPr>
          <w:rFonts w:ascii="Times New Roman" w:hAnsi="Times New Roman"/>
          <w:lang w:eastAsia="ar-SA"/>
        </w:rPr>
        <w:t>)</w:t>
      </w:r>
      <w:r>
        <w:rPr>
          <w:rFonts w:ascii="Times New Roman" w:hAnsi="Times New Roman"/>
        </w:rPr>
        <w:t>.</w:t>
      </w:r>
    </w:p>
    <w:p w:rsidR="00F303E0" w:rsidP="00C03EDF" w:rsidRDefault="00F303E0">
      <w:pPr>
        <w:rPr>
          <w:rFonts w:ascii="Times New Roman" w:hAnsi="Times New Roman"/>
        </w:rPr>
      </w:pPr>
    </w:p>
    <w:p w:rsidRPr="00F02F0C" w:rsidR="00F02F0C" w:rsidP="00C03EDF" w:rsidRDefault="00F303E0">
      <w:pPr>
        <w:rPr>
          <w:rFonts w:ascii="Times New Roman" w:hAnsi="Times New Roman"/>
          <w:b/>
          <w:u w:val="single"/>
        </w:rPr>
      </w:pPr>
      <w:r w:rsidRPr="00F303E0">
        <w:rPr>
          <w:rFonts w:ascii="Times New Roman" w:hAnsi="Times New Roman"/>
        </w:rPr>
        <w:t xml:space="preserve">** This figure does not represent actual costs that SSA is imposing on recipients of Social Security payments to complete this application; rather, these are theoretical opportunity costs for the additional time respondents will spend to complete the application.  </w:t>
      </w:r>
      <w:r w:rsidRPr="00F303E0">
        <w:rPr>
          <w:rFonts w:ascii="Times New Roman" w:hAnsi="Times New Roman"/>
          <w:b/>
          <w:u w:val="single"/>
        </w:rPr>
        <w:t>There is no actual charge to respondents to complete the application.</w:t>
      </w:r>
    </w:p>
    <w:p w:rsidR="00F02F0C" w:rsidP="00C03EDF" w:rsidRDefault="00F02F0C">
      <w:pPr>
        <w:rPr>
          <w:rFonts w:ascii="Times New Roman" w:hAnsi="Times New Roman"/>
        </w:rPr>
      </w:pPr>
    </w:p>
    <w:p w:rsidRPr="000420DF" w:rsidR="000420DF" w:rsidP="00C03EDF" w:rsidRDefault="000420DF">
      <w:pPr>
        <w:rPr>
          <w:rFonts w:ascii="Times New Roman" w:hAnsi="Times New Roman"/>
        </w:rPr>
      </w:pPr>
      <w:r>
        <w:rPr>
          <w:rFonts w:ascii="Times New Roman" w:hAnsi="Times New Roman"/>
        </w:rPr>
        <w:t>Th</w:t>
      </w:r>
      <w:r w:rsidR="003F544C">
        <w:rPr>
          <w:rFonts w:ascii="Times New Roman" w:hAnsi="Times New Roman"/>
        </w:rPr>
        <w:t xml:space="preserve">e total burden for the information collection request remains at </w:t>
      </w:r>
      <w:r w:rsidR="00246BF8">
        <w:rPr>
          <w:rFonts w:ascii="Times New Roman" w:hAnsi="Times New Roman"/>
          <w:b/>
          <w:color w:val="000000"/>
        </w:rPr>
        <w:t>4,501</w:t>
      </w:r>
      <w:r w:rsidRPr="000420DF">
        <w:rPr>
          <w:rFonts w:ascii="Times New Roman" w:hAnsi="Times New Roman"/>
          <w:b/>
          <w:color w:val="000000"/>
        </w:rPr>
        <w:t>,999</w:t>
      </w:r>
      <w:r>
        <w:rPr>
          <w:rFonts w:ascii="Times New Roman" w:hAnsi="Times New Roman"/>
          <w:b/>
          <w:color w:val="000000"/>
        </w:rPr>
        <w:t xml:space="preserve"> hours</w:t>
      </w:r>
      <w:r>
        <w:rPr>
          <w:rFonts w:ascii="Times New Roman" w:hAnsi="Times New Roman"/>
          <w:color w:val="000000"/>
        </w:rPr>
        <w:t>.</w:t>
      </w:r>
    </w:p>
    <w:sectPr w:rsidRPr="000420DF" w:rsidR="000420D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901A84"/>
    <w:multiLevelType w:val="hybridMultilevel"/>
    <w:tmpl w:val="EC5412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7F083298"/>
    <w:multiLevelType w:val="hybridMultilevel"/>
    <w:tmpl w:val="6AFE27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3EDF"/>
    <w:rsid w:val="000026E7"/>
    <w:rsid w:val="000049F4"/>
    <w:rsid w:val="00007D86"/>
    <w:rsid w:val="0001221E"/>
    <w:rsid w:val="00012791"/>
    <w:rsid w:val="0001417A"/>
    <w:rsid w:val="000172D7"/>
    <w:rsid w:val="00020DBF"/>
    <w:rsid w:val="00020EC0"/>
    <w:rsid w:val="00022501"/>
    <w:rsid w:val="00024AD0"/>
    <w:rsid w:val="000259E8"/>
    <w:rsid w:val="00025A09"/>
    <w:rsid w:val="00025BE3"/>
    <w:rsid w:val="0002684E"/>
    <w:rsid w:val="000270B4"/>
    <w:rsid w:val="000270F8"/>
    <w:rsid w:val="000277A4"/>
    <w:rsid w:val="00030BC3"/>
    <w:rsid w:val="0003580C"/>
    <w:rsid w:val="00035D0C"/>
    <w:rsid w:val="0004054E"/>
    <w:rsid w:val="00040672"/>
    <w:rsid w:val="000416A2"/>
    <w:rsid w:val="000420DF"/>
    <w:rsid w:val="000438D0"/>
    <w:rsid w:val="00043B34"/>
    <w:rsid w:val="00044538"/>
    <w:rsid w:val="00050491"/>
    <w:rsid w:val="00050608"/>
    <w:rsid w:val="00052363"/>
    <w:rsid w:val="000554F4"/>
    <w:rsid w:val="000570EB"/>
    <w:rsid w:val="00060518"/>
    <w:rsid w:val="00060882"/>
    <w:rsid w:val="00062F1D"/>
    <w:rsid w:val="00067D14"/>
    <w:rsid w:val="0007367B"/>
    <w:rsid w:val="00075924"/>
    <w:rsid w:val="000762D5"/>
    <w:rsid w:val="0007722E"/>
    <w:rsid w:val="00077D42"/>
    <w:rsid w:val="000814A4"/>
    <w:rsid w:val="00082BC9"/>
    <w:rsid w:val="00082F1F"/>
    <w:rsid w:val="00085001"/>
    <w:rsid w:val="000910C1"/>
    <w:rsid w:val="00093C2F"/>
    <w:rsid w:val="000976FC"/>
    <w:rsid w:val="000A07E2"/>
    <w:rsid w:val="000A685D"/>
    <w:rsid w:val="000B09B5"/>
    <w:rsid w:val="000B186D"/>
    <w:rsid w:val="000B3D1D"/>
    <w:rsid w:val="000B75A5"/>
    <w:rsid w:val="000C0AED"/>
    <w:rsid w:val="000C49C3"/>
    <w:rsid w:val="000C5EFB"/>
    <w:rsid w:val="000C6528"/>
    <w:rsid w:val="000C6643"/>
    <w:rsid w:val="000C6BB8"/>
    <w:rsid w:val="000D1202"/>
    <w:rsid w:val="000D1796"/>
    <w:rsid w:val="000D18EE"/>
    <w:rsid w:val="000D3A20"/>
    <w:rsid w:val="000E3423"/>
    <w:rsid w:val="000E57A0"/>
    <w:rsid w:val="000E68FD"/>
    <w:rsid w:val="000E6E08"/>
    <w:rsid w:val="000F172D"/>
    <w:rsid w:val="000F2C23"/>
    <w:rsid w:val="000F3802"/>
    <w:rsid w:val="001032C6"/>
    <w:rsid w:val="00103C29"/>
    <w:rsid w:val="001061A7"/>
    <w:rsid w:val="00107CAF"/>
    <w:rsid w:val="001116B3"/>
    <w:rsid w:val="00112148"/>
    <w:rsid w:val="00113A5A"/>
    <w:rsid w:val="00115D86"/>
    <w:rsid w:val="00117A12"/>
    <w:rsid w:val="00117A16"/>
    <w:rsid w:val="00120601"/>
    <w:rsid w:val="0012259C"/>
    <w:rsid w:val="001254B7"/>
    <w:rsid w:val="0012773E"/>
    <w:rsid w:val="001301C6"/>
    <w:rsid w:val="00132EDF"/>
    <w:rsid w:val="0013493F"/>
    <w:rsid w:val="00141C47"/>
    <w:rsid w:val="00141CFE"/>
    <w:rsid w:val="00142238"/>
    <w:rsid w:val="001453B3"/>
    <w:rsid w:val="00145518"/>
    <w:rsid w:val="00145DD3"/>
    <w:rsid w:val="001460FF"/>
    <w:rsid w:val="001515C3"/>
    <w:rsid w:val="0015505C"/>
    <w:rsid w:val="00156B07"/>
    <w:rsid w:val="00160D7C"/>
    <w:rsid w:val="001630D7"/>
    <w:rsid w:val="00163D17"/>
    <w:rsid w:val="00163D2D"/>
    <w:rsid w:val="00170FD2"/>
    <w:rsid w:val="001714A5"/>
    <w:rsid w:val="001719AE"/>
    <w:rsid w:val="00172E5C"/>
    <w:rsid w:val="0017329E"/>
    <w:rsid w:val="001760C4"/>
    <w:rsid w:val="0017674B"/>
    <w:rsid w:val="0018020D"/>
    <w:rsid w:val="0018063A"/>
    <w:rsid w:val="00182272"/>
    <w:rsid w:val="00183AAC"/>
    <w:rsid w:val="00184336"/>
    <w:rsid w:val="00187BE6"/>
    <w:rsid w:val="00190031"/>
    <w:rsid w:val="00191102"/>
    <w:rsid w:val="00192016"/>
    <w:rsid w:val="001929CD"/>
    <w:rsid w:val="00194FB7"/>
    <w:rsid w:val="00196806"/>
    <w:rsid w:val="00196E0E"/>
    <w:rsid w:val="001A32BE"/>
    <w:rsid w:val="001A52B9"/>
    <w:rsid w:val="001A6E61"/>
    <w:rsid w:val="001A7586"/>
    <w:rsid w:val="001B1B73"/>
    <w:rsid w:val="001B301C"/>
    <w:rsid w:val="001B37E1"/>
    <w:rsid w:val="001B38B4"/>
    <w:rsid w:val="001B41B0"/>
    <w:rsid w:val="001B56AB"/>
    <w:rsid w:val="001C1CA6"/>
    <w:rsid w:val="001C536A"/>
    <w:rsid w:val="001D38D3"/>
    <w:rsid w:val="001D4E4C"/>
    <w:rsid w:val="001D5165"/>
    <w:rsid w:val="001E0A5B"/>
    <w:rsid w:val="001E35CA"/>
    <w:rsid w:val="001E3D0E"/>
    <w:rsid w:val="001E641A"/>
    <w:rsid w:val="001E690F"/>
    <w:rsid w:val="001E6D83"/>
    <w:rsid w:val="001F014E"/>
    <w:rsid w:val="001F0E7F"/>
    <w:rsid w:val="001F2ADB"/>
    <w:rsid w:val="001F5CE4"/>
    <w:rsid w:val="001F66C8"/>
    <w:rsid w:val="00200C8C"/>
    <w:rsid w:val="002019F7"/>
    <w:rsid w:val="002038EB"/>
    <w:rsid w:val="0020497F"/>
    <w:rsid w:val="002054DB"/>
    <w:rsid w:val="002076F0"/>
    <w:rsid w:val="00212E07"/>
    <w:rsid w:val="00214A4F"/>
    <w:rsid w:val="0021729F"/>
    <w:rsid w:val="00217B79"/>
    <w:rsid w:val="002201A7"/>
    <w:rsid w:val="0022530B"/>
    <w:rsid w:val="0022695A"/>
    <w:rsid w:val="002272E0"/>
    <w:rsid w:val="00231521"/>
    <w:rsid w:val="002325AF"/>
    <w:rsid w:val="00236BBF"/>
    <w:rsid w:val="00237585"/>
    <w:rsid w:val="0024413D"/>
    <w:rsid w:val="00246BF8"/>
    <w:rsid w:val="00250589"/>
    <w:rsid w:val="0025115C"/>
    <w:rsid w:val="00257808"/>
    <w:rsid w:val="002618F3"/>
    <w:rsid w:val="0026238C"/>
    <w:rsid w:val="002625B6"/>
    <w:rsid w:val="00262A2A"/>
    <w:rsid w:val="00262B15"/>
    <w:rsid w:val="00265DC5"/>
    <w:rsid w:val="00267C8A"/>
    <w:rsid w:val="00277558"/>
    <w:rsid w:val="00281449"/>
    <w:rsid w:val="00281502"/>
    <w:rsid w:val="00284A5F"/>
    <w:rsid w:val="00284DB4"/>
    <w:rsid w:val="0028678A"/>
    <w:rsid w:val="00286D5B"/>
    <w:rsid w:val="00287EB7"/>
    <w:rsid w:val="00290F9C"/>
    <w:rsid w:val="002910DA"/>
    <w:rsid w:val="00292261"/>
    <w:rsid w:val="0029267C"/>
    <w:rsid w:val="0029415A"/>
    <w:rsid w:val="002A44E6"/>
    <w:rsid w:val="002A5C3F"/>
    <w:rsid w:val="002A6556"/>
    <w:rsid w:val="002A7185"/>
    <w:rsid w:val="002B1345"/>
    <w:rsid w:val="002B25AD"/>
    <w:rsid w:val="002B44F9"/>
    <w:rsid w:val="002C2C28"/>
    <w:rsid w:val="002C3BB6"/>
    <w:rsid w:val="002C476F"/>
    <w:rsid w:val="002C4F8E"/>
    <w:rsid w:val="002C546A"/>
    <w:rsid w:val="002D2D08"/>
    <w:rsid w:val="002D2FBD"/>
    <w:rsid w:val="002D5DE2"/>
    <w:rsid w:val="002D63F2"/>
    <w:rsid w:val="002D683C"/>
    <w:rsid w:val="002E676D"/>
    <w:rsid w:val="002E6D36"/>
    <w:rsid w:val="002F5CE6"/>
    <w:rsid w:val="00300366"/>
    <w:rsid w:val="00300EA9"/>
    <w:rsid w:val="00303EA6"/>
    <w:rsid w:val="00304CD3"/>
    <w:rsid w:val="003115D5"/>
    <w:rsid w:val="003135EE"/>
    <w:rsid w:val="003163FD"/>
    <w:rsid w:val="00317EB7"/>
    <w:rsid w:val="0032243F"/>
    <w:rsid w:val="00324E4F"/>
    <w:rsid w:val="00324F66"/>
    <w:rsid w:val="00325DC6"/>
    <w:rsid w:val="00330A53"/>
    <w:rsid w:val="00331C4F"/>
    <w:rsid w:val="003322E1"/>
    <w:rsid w:val="00332828"/>
    <w:rsid w:val="00333DAD"/>
    <w:rsid w:val="00334BDE"/>
    <w:rsid w:val="003360C6"/>
    <w:rsid w:val="00337885"/>
    <w:rsid w:val="003417BB"/>
    <w:rsid w:val="003419E6"/>
    <w:rsid w:val="00342505"/>
    <w:rsid w:val="00342838"/>
    <w:rsid w:val="003450E3"/>
    <w:rsid w:val="0035212A"/>
    <w:rsid w:val="003528C2"/>
    <w:rsid w:val="0035296F"/>
    <w:rsid w:val="003529FB"/>
    <w:rsid w:val="00352C24"/>
    <w:rsid w:val="00356601"/>
    <w:rsid w:val="003571A6"/>
    <w:rsid w:val="00357225"/>
    <w:rsid w:val="003622A2"/>
    <w:rsid w:val="00364B34"/>
    <w:rsid w:val="00365395"/>
    <w:rsid w:val="00370F0C"/>
    <w:rsid w:val="0037379A"/>
    <w:rsid w:val="003815DA"/>
    <w:rsid w:val="00382189"/>
    <w:rsid w:val="00386B03"/>
    <w:rsid w:val="00390B36"/>
    <w:rsid w:val="00392418"/>
    <w:rsid w:val="0039296B"/>
    <w:rsid w:val="003958A1"/>
    <w:rsid w:val="003A704A"/>
    <w:rsid w:val="003A7123"/>
    <w:rsid w:val="003B23DE"/>
    <w:rsid w:val="003B4304"/>
    <w:rsid w:val="003C3BFE"/>
    <w:rsid w:val="003C4D0B"/>
    <w:rsid w:val="003C5E4B"/>
    <w:rsid w:val="003C6050"/>
    <w:rsid w:val="003D72B1"/>
    <w:rsid w:val="003E0BD3"/>
    <w:rsid w:val="003E2ABF"/>
    <w:rsid w:val="003E466D"/>
    <w:rsid w:val="003E553B"/>
    <w:rsid w:val="003F0208"/>
    <w:rsid w:val="003F04CD"/>
    <w:rsid w:val="003F1CB9"/>
    <w:rsid w:val="003F4380"/>
    <w:rsid w:val="003F5082"/>
    <w:rsid w:val="003F544C"/>
    <w:rsid w:val="003F5EC0"/>
    <w:rsid w:val="003F6DE1"/>
    <w:rsid w:val="00400266"/>
    <w:rsid w:val="004009A9"/>
    <w:rsid w:val="00402E63"/>
    <w:rsid w:val="00405BB4"/>
    <w:rsid w:val="00412FD3"/>
    <w:rsid w:val="004133B9"/>
    <w:rsid w:val="00413F47"/>
    <w:rsid w:val="004203D2"/>
    <w:rsid w:val="0042044C"/>
    <w:rsid w:val="00421380"/>
    <w:rsid w:val="00422A98"/>
    <w:rsid w:val="004246A8"/>
    <w:rsid w:val="00424AE3"/>
    <w:rsid w:val="0042513C"/>
    <w:rsid w:val="00425A2B"/>
    <w:rsid w:val="00435966"/>
    <w:rsid w:val="00435E2E"/>
    <w:rsid w:val="0043688D"/>
    <w:rsid w:val="004378C3"/>
    <w:rsid w:val="00441630"/>
    <w:rsid w:val="00441B8F"/>
    <w:rsid w:val="00441BC2"/>
    <w:rsid w:val="0044264E"/>
    <w:rsid w:val="00447287"/>
    <w:rsid w:val="0045516E"/>
    <w:rsid w:val="0045524C"/>
    <w:rsid w:val="004559D3"/>
    <w:rsid w:val="00456221"/>
    <w:rsid w:val="0045675C"/>
    <w:rsid w:val="004617A3"/>
    <w:rsid w:val="00461F01"/>
    <w:rsid w:val="004637B3"/>
    <w:rsid w:val="004640EE"/>
    <w:rsid w:val="004645BA"/>
    <w:rsid w:val="00467D8D"/>
    <w:rsid w:val="00471DCB"/>
    <w:rsid w:val="00472C38"/>
    <w:rsid w:val="00476C32"/>
    <w:rsid w:val="00476F42"/>
    <w:rsid w:val="00480884"/>
    <w:rsid w:val="00480A1E"/>
    <w:rsid w:val="00482360"/>
    <w:rsid w:val="004841A0"/>
    <w:rsid w:val="004848C3"/>
    <w:rsid w:val="00496783"/>
    <w:rsid w:val="0049723B"/>
    <w:rsid w:val="004A05B1"/>
    <w:rsid w:val="004A0DC7"/>
    <w:rsid w:val="004A22E9"/>
    <w:rsid w:val="004A2EC0"/>
    <w:rsid w:val="004A32A6"/>
    <w:rsid w:val="004A4544"/>
    <w:rsid w:val="004A5840"/>
    <w:rsid w:val="004A63DA"/>
    <w:rsid w:val="004A687F"/>
    <w:rsid w:val="004B43F7"/>
    <w:rsid w:val="004B7C44"/>
    <w:rsid w:val="004C00B8"/>
    <w:rsid w:val="004C03D2"/>
    <w:rsid w:val="004C5BDD"/>
    <w:rsid w:val="004C5CEB"/>
    <w:rsid w:val="004C763B"/>
    <w:rsid w:val="004C7B0B"/>
    <w:rsid w:val="004D3D26"/>
    <w:rsid w:val="004E0A26"/>
    <w:rsid w:val="004E1DAB"/>
    <w:rsid w:val="004E2FD3"/>
    <w:rsid w:val="004E43A6"/>
    <w:rsid w:val="004E4662"/>
    <w:rsid w:val="004E6C26"/>
    <w:rsid w:val="004E7493"/>
    <w:rsid w:val="004F2FB2"/>
    <w:rsid w:val="004F38BB"/>
    <w:rsid w:val="004F4FB9"/>
    <w:rsid w:val="004F52A1"/>
    <w:rsid w:val="004F5B5F"/>
    <w:rsid w:val="005024DB"/>
    <w:rsid w:val="005064C7"/>
    <w:rsid w:val="00506C31"/>
    <w:rsid w:val="00511CD2"/>
    <w:rsid w:val="00512ACD"/>
    <w:rsid w:val="00512C54"/>
    <w:rsid w:val="00513764"/>
    <w:rsid w:val="005139A6"/>
    <w:rsid w:val="005156C3"/>
    <w:rsid w:val="00524F1A"/>
    <w:rsid w:val="005267D9"/>
    <w:rsid w:val="005349ED"/>
    <w:rsid w:val="00534FAA"/>
    <w:rsid w:val="005350FF"/>
    <w:rsid w:val="00535221"/>
    <w:rsid w:val="00535AE2"/>
    <w:rsid w:val="0054153A"/>
    <w:rsid w:val="005432AD"/>
    <w:rsid w:val="00544161"/>
    <w:rsid w:val="00546082"/>
    <w:rsid w:val="00547B6D"/>
    <w:rsid w:val="005525F0"/>
    <w:rsid w:val="00556242"/>
    <w:rsid w:val="0055651C"/>
    <w:rsid w:val="0056179C"/>
    <w:rsid w:val="00562585"/>
    <w:rsid w:val="005629C0"/>
    <w:rsid w:val="00563CE5"/>
    <w:rsid w:val="005645CD"/>
    <w:rsid w:val="00564E9A"/>
    <w:rsid w:val="005654A2"/>
    <w:rsid w:val="005665EC"/>
    <w:rsid w:val="005708AC"/>
    <w:rsid w:val="00575767"/>
    <w:rsid w:val="00576744"/>
    <w:rsid w:val="0057699B"/>
    <w:rsid w:val="00576E4E"/>
    <w:rsid w:val="005779AC"/>
    <w:rsid w:val="00581443"/>
    <w:rsid w:val="00583060"/>
    <w:rsid w:val="00585B09"/>
    <w:rsid w:val="005860CD"/>
    <w:rsid w:val="0058756E"/>
    <w:rsid w:val="00590480"/>
    <w:rsid w:val="00590976"/>
    <w:rsid w:val="00590F8B"/>
    <w:rsid w:val="005926A0"/>
    <w:rsid w:val="005A1663"/>
    <w:rsid w:val="005A2F60"/>
    <w:rsid w:val="005A34FB"/>
    <w:rsid w:val="005A517F"/>
    <w:rsid w:val="005A7A50"/>
    <w:rsid w:val="005B2031"/>
    <w:rsid w:val="005B2473"/>
    <w:rsid w:val="005B2660"/>
    <w:rsid w:val="005B2807"/>
    <w:rsid w:val="005B34DF"/>
    <w:rsid w:val="005B771E"/>
    <w:rsid w:val="005B7CC5"/>
    <w:rsid w:val="005B7F98"/>
    <w:rsid w:val="005C19C1"/>
    <w:rsid w:val="005C22A3"/>
    <w:rsid w:val="005C22B3"/>
    <w:rsid w:val="005C4299"/>
    <w:rsid w:val="005C4386"/>
    <w:rsid w:val="005C4BF8"/>
    <w:rsid w:val="005D10A4"/>
    <w:rsid w:val="005D607A"/>
    <w:rsid w:val="005E26C5"/>
    <w:rsid w:val="005E2C22"/>
    <w:rsid w:val="005E689B"/>
    <w:rsid w:val="005E70ED"/>
    <w:rsid w:val="005F3088"/>
    <w:rsid w:val="005F42F8"/>
    <w:rsid w:val="005F4F15"/>
    <w:rsid w:val="005F5F10"/>
    <w:rsid w:val="005F6300"/>
    <w:rsid w:val="00605DF3"/>
    <w:rsid w:val="00606704"/>
    <w:rsid w:val="0060717F"/>
    <w:rsid w:val="00607588"/>
    <w:rsid w:val="00607D90"/>
    <w:rsid w:val="0061082D"/>
    <w:rsid w:val="0061237D"/>
    <w:rsid w:val="00612C55"/>
    <w:rsid w:val="00614A2A"/>
    <w:rsid w:val="00615448"/>
    <w:rsid w:val="0062010A"/>
    <w:rsid w:val="006201E9"/>
    <w:rsid w:val="00621BF6"/>
    <w:rsid w:val="006244F9"/>
    <w:rsid w:val="00627F6F"/>
    <w:rsid w:val="00633A1E"/>
    <w:rsid w:val="006378E8"/>
    <w:rsid w:val="006405D2"/>
    <w:rsid w:val="006407FF"/>
    <w:rsid w:val="00641BB8"/>
    <w:rsid w:val="00641E92"/>
    <w:rsid w:val="006422C5"/>
    <w:rsid w:val="0064262E"/>
    <w:rsid w:val="0064525F"/>
    <w:rsid w:val="00650C53"/>
    <w:rsid w:val="006518E1"/>
    <w:rsid w:val="00651C97"/>
    <w:rsid w:val="00654030"/>
    <w:rsid w:val="006612E1"/>
    <w:rsid w:val="0066234A"/>
    <w:rsid w:val="00662DDB"/>
    <w:rsid w:val="00662DEB"/>
    <w:rsid w:val="0066750E"/>
    <w:rsid w:val="00667926"/>
    <w:rsid w:val="00670361"/>
    <w:rsid w:val="00671E15"/>
    <w:rsid w:val="00675260"/>
    <w:rsid w:val="00675FCB"/>
    <w:rsid w:val="006777C6"/>
    <w:rsid w:val="00683AE0"/>
    <w:rsid w:val="006865DF"/>
    <w:rsid w:val="00686A71"/>
    <w:rsid w:val="00686AC5"/>
    <w:rsid w:val="00690691"/>
    <w:rsid w:val="00691D2C"/>
    <w:rsid w:val="00694431"/>
    <w:rsid w:val="00694FED"/>
    <w:rsid w:val="00696962"/>
    <w:rsid w:val="00696BBC"/>
    <w:rsid w:val="00696FAD"/>
    <w:rsid w:val="006A1AB0"/>
    <w:rsid w:val="006A2367"/>
    <w:rsid w:val="006A2EA1"/>
    <w:rsid w:val="006A3616"/>
    <w:rsid w:val="006A593B"/>
    <w:rsid w:val="006A7D35"/>
    <w:rsid w:val="006B18F7"/>
    <w:rsid w:val="006B34BF"/>
    <w:rsid w:val="006B5244"/>
    <w:rsid w:val="006B6A24"/>
    <w:rsid w:val="006C0265"/>
    <w:rsid w:val="006C15A8"/>
    <w:rsid w:val="006C3E27"/>
    <w:rsid w:val="006C4A12"/>
    <w:rsid w:val="006C5240"/>
    <w:rsid w:val="006C533B"/>
    <w:rsid w:val="006C5A43"/>
    <w:rsid w:val="006C5C79"/>
    <w:rsid w:val="006C6AC8"/>
    <w:rsid w:val="006C7F65"/>
    <w:rsid w:val="006D153C"/>
    <w:rsid w:val="006D388D"/>
    <w:rsid w:val="006D447E"/>
    <w:rsid w:val="006D4782"/>
    <w:rsid w:val="006D5420"/>
    <w:rsid w:val="006D5611"/>
    <w:rsid w:val="006D7E6D"/>
    <w:rsid w:val="006E0897"/>
    <w:rsid w:val="006E1DD4"/>
    <w:rsid w:val="006E26DC"/>
    <w:rsid w:val="006E4CA5"/>
    <w:rsid w:val="006E4FD3"/>
    <w:rsid w:val="006E7408"/>
    <w:rsid w:val="006F0494"/>
    <w:rsid w:val="006F164B"/>
    <w:rsid w:val="006F1F01"/>
    <w:rsid w:val="006F6A32"/>
    <w:rsid w:val="00701F88"/>
    <w:rsid w:val="00703754"/>
    <w:rsid w:val="007038DF"/>
    <w:rsid w:val="0070608B"/>
    <w:rsid w:val="0070635B"/>
    <w:rsid w:val="00710F56"/>
    <w:rsid w:val="007128DB"/>
    <w:rsid w:val="00712DA3"/>
    <w:rsid w:val="00713DE8"/>
    <w:rsid w:val="00714009"/>
    <w:rsid w:val="0071795E"/>
    <w:rsid w:val="00726F50"/>
    <w:rsid w:val="007277AD"/>
    <w:rsid w:val="00732F0F"/>
    <w:rsid w:val="007335DA"/>
    <w:rsid w:val="00734713"/>
    <w:rsid w:val="00734750"/>
    <w:rsid w:val="00736F40"/>
    <w:rsid w:val="00741CEC"/>
    <w:rsid w:val="0074435B"/>
    <w:rsid w:val="00746647"/>
    <w:rsid w:val="00751BEA"/>
    <w:rsid w:val="00753BA5"/>
    <w:rsid w:val="0075748A"/>
    <w:rsid w:val="00763277"/>
    <w:rsid w:val="007674A8"/>
    <w:rsid w:val="007676CE"/>
    <w:rsid w:val="00771360"/>
    <w:rsid w:val="00771E65"/>
    <w:rsid w:val="007731CB"/>
    <w:rsid w:val="00773CD3"/>
    <w:rsid w:val="00775793"/>
    <w:rsid w:val="007839DB"/>
    <w:rsid w:val="00783A7F"/>
    <w:rsid w:val="00783C02"/>
    <w:rsid w:val="007844D5"/>
    <w:rsid w:val="007871AA"/>
    <w:rsid w:val="00787638"/>
    <w:rsid w:val="00792BC4"/>
    <w:rsid w:val="007940FE"/>
    <w:rsid w:val="00795849"/>
    <w:rsid w:val="007972F3"/>
    <w:rsid w:val="007A1B8C"/>
    <w:rsid w:val="007A4786"/>
    <w:rsid w:val="007A4F83"/>
    <w:rsid w:val="007A51C2"/>
    <w:rsid w:val="007A52CA"/>
    <w:rsid w:val="007B4219"/>
    <w:rsid w:val="007B4F60"/>
    <w:rsid w:val="007B5B49"/>
    <w:rsid w:val="007B79F3"/>
    <w:rsid w:val="007C0958"/>
    <w:rsid w:val="007C20A4"/>
    <w:rsid w:val="007C3113"/>
    <w:rsid w:val="007C3259"/>
    <w:rsid w:val="007C393A"/>
    <w:rsid w:val="007D181E"/>
    <w:rsid w:val="007D260A"/>
    <w:rsid w:val="007D28B1"/>
    <w:rsid w:val="007D3621"/>
    <w:rsid w:val="007E3AFC"/>
    <w:rsid w:val="007E3C3A"/>
    <w:rsid w:val="007E5D54"/>
    <w:rsid w:val="007E784C"/>
    <w:rsid w:val="007F0BCA"/>
    <w:rsid w:val="007F1614"/>
    <w:rsid w:val="007F2248"/>
    <w:rsid w:val="007F259A"/>
    <w:rsid w:val="007F3D27"/>
    <w:rsid w:val="007F46B2"/>
    <w:rsid w:val="007F4DBC"/>
    <w:rsid w:val="00800722"/>
    <w:rsid w:val="008047C2"/>
    <w:rsid w:val="00806043"/>
    <w:rsid w:val="00817762"/>
    <w:rsid w:val="00817DD5"/>
    <w:rsid w:val="0082121A"/>
    <w:rsid w:val="008234FC"/>
    <w:rsid w:val="00824A29"/>
    <w:rsid w:val="00827F25"/>
    <w:rsid w:val="00831402"/>
    <w:rsid w:val="0083191A"/>
    <w:rsid w:val="00831EC5"/>
    <w:rsid w:val="00831FE8"/>
    <w:rsid w:val="00833480"/>
    <w:rsid w:val="00835F34"/>
    <w:rsid w:val="00840BFC"/>
    <w:rsid w:val="00841918"/>
    <w:rsid w:val="00846AB1"/>
    <w:rsid w:val="00847AC6"/>
    <w:rsid w:val="00851BE9"/>
    <w:rsid w:val="00853DF6"/>
    <w:rsid w:val="00854CA9"/>
    <w:rsid w:val="00855841"/>
    <w:rsid w:val="00855A2B"/>
    <w:rsid w:val="008569CC"/>
    <w:rsid w:val="008574E0"/>
    <w:rsid w:val="00857BDF"/>
    <w:rsid w:val="00861020"/>
    <w:rsid w:val="00861954"/>
    <w:rsid w:val="00861A4A"/>
    <w:rsid w:val="00863830"/>
    <w:rsid w:val="00870914"/>
    <w:rsid w:val="0087182C"/>
    <w:rsid w:val="0087186E"/>
    <w:rsid w:val="008838BE"/>
    <w:rsid w:val="00887C88"/>
    <w:rsid w:val="008912EE"/>
    <w:rsid w:val="0089474B"/>
    <w:rsid w:val="00897376"/>
    <w:rsid w:val="008979F9"/>
    <w:rsid w:val="008A131E"/>
    <w:rsid w:val="008A2AD5"/>
    <w:rsid w:val="008A7148"/>
    <w:rsid w:val="008B1A2D"/>
    <w:rsid w:val="008B1CEF"/>
    <w:rsid w:val="008B1FEA"/>
    <w:rsid w:val="008C1B0B"/>
    <w:rsid w:val="008C238A"/>
    <w:rsid w:val="008C3BD5"/>
    <w:rsid w:val="008C7966"/>
    <w:rsid w:val="008D327C"/>
    <w:rsid w:val="008D4419"/>
    <w:rsid w:val="008E2B29"/>
    <w:rsid w:val="008E33D0"/>
    <w:rsid w:val="008E5809"/>
    <w:rsid w:val="008E7B0D"/>
    <w:rsid w:val="008F177D"/>
    <w:rsid w:val="008F1BF3"/>
    <w:rsid w:val="008F401C"/>
    <w:rsid w:val="008F4F79"/>
    <w:rsid w:val="008F68CA"/>
    <w:rsid w:val="008F7768"/>
    <w:rsid w:val="009004A8"/>
    <w:rsid w:val="0090086F"/>
    <w:rsid w:val="00900CA8"/>
    <w:rsid w:val="00902199"/>
    <w:rsid w:val="00902B1F"/>
    <w:rsid w:val="009035B5"/>
    <w:rsid w:val="00910DD0"/>
    <w:rsid w:val="009127BB"/>
    <w:rsid w:val="00913768"/>
    <w:rsid w:val="00913EFB"/>
    <w:rsid w:val="009154F2"/>
    <w:rsid w:val="00915730"/>
    <w:rsid w:val="00920398"/>
    <w:rsid w:val="0092081B"/>
    <w:rsid w:val="00930D4B"/>
    <w:rsid w:val="009333B9"/>
    <w:rsid w:val="009369C0"/>
    <w:rsid w:val="00937077"/>
    <w:rsid w:val="009410F2"/>
    <w:rsid w:val="00945621"/>
    <w:rsid w:val="00950C77"/>
    <w:rsid w:val="009545B6"/>
    <w:rsid w:val="00954B07"/>
    <w:rsid w:val="009606C1"/>
    <w:rsid w:val="00962099"/>
    <w:rsid w:val="009711C4"/>
    <w:rsid w:val="00973205"/>
    <w:rsid w:val="009749F5"/>
    <w:rsid w:val="00975F9E"/>
    <w:rsid w:val="0098037B"/>
    <w:rsid w:val="0098490C"/>
    <w:rsid w:val="00985243"/>
    <w:rsid w:val="00987B9B"/>
    <w:rsid w:val="00987DFF"/>
    <w:rsid w:val="009920A3"/>
    <w:rsid w:val="00993323"/>
    <w:rsid w:val="009942BC"/>
    <w:rsid w:val="009A6EEF"/>
    <w:rsid w:val="009B124E"/>
    <w:rsid w:val="009B3966"/>
    <w:rsid w:val="009B3B4D"/>
    <w:rsid w:val="009B3EDD"/>
    <w:rsid w:val="009B4761"/>
    <w:rsid w:val="009B55F7"/>
    <w:rsid w:val="009C462A"/>
    <w:rsid w:val="009C4AA7"/>
    <w:rsid w:val="009C4ADC"/>
    <w:rsid w:val="009C7AAE"/>
    <w:rsid w:val="009D1E89"/>
    <w:rsid w:val="009D33EA"/>
    <w:rsid w:val="009D7903"/>
    <w:rsid w:val="009E0612"/>
    <w:rsid w:val="009E06A0"/>
    <w:rsid w:val="009E2371"/>
    <w:rsid w:val="009E290A"/>
    <w:rsid w:val="009E7924"/>
    <w:rsid w:val="009F020E"/>
    <w:rsid w:val="009F0852"/>
    <w:rsid w:val="009F2050"/>
    <w:rsid w:val="009F48B7"/>
    <w:rsid w:val="009F60E4"/>
    <w:rsid w:val="009F678C"/>
    <w:rsid w:val="00A02E8F"/>
    <w:rsid w:val="00A0587D"/>
    <w:rsid w:val="00A10741"/>
    <w:rsid w:val="00A11DE2"/>
    <w:rsid w:val="00A122C9"/>
    <w:rsid w:val="00A14EE3"/>
    <w:rsid w:val="00A16DFB"/>
    <w:rsid w:val="00A176B4"/>
    <w:rsid w:val="00A31864"/>
    <w:rsid w:val="00A32ACE"/>
    <w:rsid w:val="00A35121"/>
    <w:rsid w:val="00A35432"/>
    <w:rsid w:val="00A35962"/>
    <w:rsid w:val="00A42E36"/>
    <w:rsid w:val="00A45035"/>
    <w:rsid w:val="00A4773D"/>
    <w:rsid w:val="00A51B77"/>
    <w:rsid w:val="00A52C88"/>
    <w:rsid w:val="00A53506"/>
    <w:rsid w:val="00A555DF"/>
    <w:rsid w:val="00A57945"/>
    <w:rsid w:val="00A611C4"/>
    <w:rsid w:val="00A643DA"/>
    <w:rsid w:val="00A64479"/>
    <w:rsid w:val="00A66080"/>
    <w:rsid w:val="00A7206B"/>
    <w:rsid w:val="00A73754"/>
    <w:rsid w:val="00A7490B"/>
    <w:rsid w:val="00A7531B"/>
    <w:rsid w:val="00A81AB8"/>
    <w:rsid w:val="00A91601"/>
    <w:rsid w:val="00A92155"/>
    <w:rsid w:val="00A94693"/>
    <w:rsid w:val="00A95501"/>
    <w:rsid w:val="00A95983"/>
    <w:rsid w:val="00A97121"/>
    <w:rsid w:val="00A97B67"/>
    <w:rsid w:val="00AA28FE"/>
    <w:rsid w:val="00AA2C12"/>
    <w:rsid w:val="00AA5028"/>
    <w:rsid w:val="00AA6030"/>
    <w:rsid w:val="00AA79B5"/>
    <w:rsid w:val="00AA79FD"/>
    <w:rsid w:val="00AB75CF"/>
    <w:rsid w:val="00AC01DE"/>
    <w:rsid w:val="00AC2EEB"/>
    <w:rsid w:val="00AD1317"/>
    <w:rsid w:val="00AD1556"/>
    <w:rsid w:val="00AD70F5"/>
    <w:rsid w:val="00AE0805"/>
    <w:rsid w:val="00AE4EDF"/>
    <w:rsid w:val="00AE5577"/>
    <w:rsid w:val="00AE55DE"/>
    <w:rsid w:val="00AE7BDE"/>
    <w:rsid w:val="00AF5264"/>
    <w:rsid w:val="00AF7989"/>
    <w:rsid w:val="00B015F5"/>
    <w:rsid w:val="00B0317A"/>
    <w:rsid w:val="00B03D30"/>
    <w:rsid w:val="00B046F7"/>
    <w:rsid w:val="00B1002F"/>
    <w:rsid w:val="00B1081A"/>
    <w:rsid w:val="00B136B7"/>
    <w:rsid w:val="00B1435D"/>
    <w:rsid w:val="00B1469D"/>
    <w:rsid w:val="00B14ACB"/>
    <w:rsid w:val="00B152CA"/>
    <w:rsid w:val="00B15CEC"/>
    <w:rsid w:val="00B228E1"/>
    <w:rsid w:val="00B23343"/>
    <w:rsid w:val="00B239C5"/>
    <w:rsid w:val="00B26605"/>
    <w:rsid w:val="00B26859"/>
    <w:rsid w:val="00B276D2"/>
    <w:rsid w:val="00B30673"/>
    <w:rsid w:val="00B31E73"/>
    <w:rsid w:val="00B378BD"/>
    <w:rsid w:val="00B425F6"/>
    <w:rsid w:val="00B430DF"/>
    <w:rsid w:val="00B444F5"/>
    <w:rsid w:val="00B45A06"/>
    <w:rsid w:val="00B5465D"/>
    <w:rsid w:val="00B56E7B"/>
    <w:rsid w:val="00B6087F"/>
    <w:rsid w:val="00B6383B"/>
    <w:rsid w:val="00B67763"/>
    <w:rsid w:val="00B76768"/>
    <w:rsid w:val="00B77AA8"/>
    <w:rsid w:val="00B836E0"/>
    <w:rsid w:val="00B83A4E"/>
    <w:rsid w:val="00B846D2"/>
    <w:rsid w:val="00B877E3"/>
    <w:rsid w:val="00B91B55"/>
    <w:rsid w:val="00B94959"/>
    <w:rsid w:val="00B953EB"/>
    <w:rsid w:val="00B95D98"/>
    <w:rsid w:val="00BA3EBB"/>
    <w:rsid w:val="00BA66CC"/>
    <w:rsid w:val="00BB0A2A"/>
    <w:rsid w:val="00BB112A"/>
    <w:rsid w:val="00BB2BF7"/>
    <w:rsid w:val="00BB4970"/>
    <w:rsid w:val="00BB5E95"/>
    <w:rsid w:val="00BB7432"/>
    <w:rsid w:val="00BC0CC0"/>
    <w:rsid w:val="00BC17C0"/>
    <w:rsid w:val="00BC40F9"/>
    <w:rsid w:val="00BD5339"/>
    <w:rsid w:val="00BD6256"/>
    <w:rsid w:val="00BE080A"/>
    <w:rsid w:val="00BE14A1"/>
    <w:rsid w:val="00BE49E3"/>
    <w:rsid w:val="00BE6963"/>
    <w:rsid w:val="00BE7BC2"/>
    <w:rsid w:val="00BF243E"/>
    <w:rsid w:val="00C0015C"/>
    <w:rsid w:val="00C004AE"/>
    <w:rsid w:val="00C03171"/>
    <w:rsid w:val="00C03EDF"/>
    <w:rsid w:val="00C043F3"/>
    <w:rsid w:val="00C0701C"/>
    <w:rsid w:val="00C10536"/>
    <w:rsid w:val="00C108E1"/>
    <w:rsid w:val="00C10A16"/>
    <w:rsid w:val="00C10BB9"/>
    <w:rsid w:val="00C1184E"/>
    <w:rsid w:val="00C13CB4"/>
    <w:rsid w:val="00C13F1C"/>
    <w:rsid w:val="00C231B1"/>
    <w:rsid w:val="00C27AFE"/>
    <w:rsid w:val="00C3006C"/>
    <w:rsid w:val="00C30296"/>
    <w:rsid w:val="00C35526"/>
    <w:rsid w:val="00C402E0"/>
    <w:rsid w:val="00C44E2F"/>
    <w:rsid w:val="00C51C54"/>
    <w:rsid w:val="00C554C5"/>
    <w:rsid w:val="00C56675"/>
    <w:rsid w:val="00C56966"/>
    <w:rsid w:val="00C57656"/>
    <w:rsid w:val="00C60A67"/>
    <w:rsid w:val="00C63D2F"/>
    <w:rsid w:val="00C66E86"/>
    <w:rsid w:val="00C6776D"/>
    <w:rsid w:val="00C717A5"/>
    <w:rsid w:val="00C72556"/>
    <w:rsid w:val="00C72601"/>
    <w:rsid w:val="00C740FC"/>
    <w:rsid w:val="00C74493"/>
    <w:rsid w:val="00C75AF8"/>
    <w:rsid w:val="00C828B5"/>
    <w:rsid w:val="00C85AB3"/>
    <w:rsid w:val="00C876D7"/>
    <w:rsid w:val="00C87901"/>
    <w:rsid w:val="00C87E00"/>
    <w:rsid w:val="00C910E3"/>
    <w:rsid w:val="00C918C5"/>
    <w:rsid w:val="00C92338"/>
    <w:rsid w:val="00C96C7F"/>
    <w:rsid w:val="00CA1705"/>
    <w:rsid w:val="00CA5467"/>
    <w:rsid w:val="00CA7800"/>
    <w:rsid w:val="00CB0121"/>
    <w:rsid w:val="00CB0D60"/>
    <w:rsid w:val="00CB0F9E"/>
    <w:rsid w:val="00CB1B9D"/>
    <w:rsid w:val="00CB1F3D"/>
    <w:rsid w:val="00CB3BBC"/>
    <w:rsid w:val="00CB6399"/>
    <w:rsid w:val="00CB6BF0"/>
    <w:rsid w:val="00CB7117"/>
    <w:rsid w:val="00CB7B82"/>
    <w:rsid w:val="00CC0479"/>
    <w:rsid w:val="00CC228B"/>
    <w:rsid w:val="00CC3958"/>
    <w:rsid w:val="00CC5E15"/>
    <w:rsid w:val="00CC6C0C"/>
    <w:rsid w:val="00CD03F7"/>
    <w:rsid w:val="00CD1D8D"/>
    <w:rsid w:val="00CE133F"/>
    <w:rsid w:val="00CE1354"/>
    <w:rsid w:val="00CE2540"/>
    <w:rsid w:val="00CE4FF9"/>
    <w:rsid w:val="00CE521D"/>
    <w:rsid w:val="00CE5CB1"/>
    <w:rsid w:val="00CF4612"/>
    <w:rsid w:val="00CF5303"/>
    <w:rsid w:val="00CF7E07"/>
    <w:rsid w:val="00D00607"/>
    <w:rsid w:val="00D0293A"/>
    <w:rsid w:val="00D0443E"/>
    <w:rsid w:val="00D0444C"/>
    <w:rsid w:val="00D06BBC"/>
    <w:rsid w:val="00D06C39"/>
    <w:rsid w:val="00D06C71"/>
    <w:rsid w:val="00D13DE9"/>
    <w:rsid w:val="00D1458D"/>
    <w:rsid w:val="00D16143"/>
    <w:rsid w:val="00D16612"/>
    <w:rsid w:val="00D16BD9"/>
    <w:rsid w:val="00D2376B"/>
    <w:rsid w:val="00D23E46"/>
    <w:rsid w:val="00D25ADD"/>
    <w:rsid w:val="00D2738E"/>
    <w:rsid w:val="00D327B9"/>
    <w:rsid w:val="00D34151"/>
    <w:rsid w:val="00D4006A"/>
    <w:rsid w:val="00D43314"/>
    <w:rsid w:val="00D51CAF"/>
    <w:rsid w:val="00D539AC"/>
    <w:rsid w:val="00D54557"/>
    <w:rsid w:val="00D55F40"/>
    <w:rsid w:val="00D64CF8"/>
    <w:rsid w:val="00D71D7E"/>
    <w:rsid w:val="00D72E1A"/>
    <w:rsid w:val="00D73F70"/>
    <w:rsid w:val="00D82125"/>
    <w:rsid w:val="00D82FD0"/>
    <w:rsid w:val="00D835AD"/>
    <w:rsid w:val="00D90130"/>
    <w:rsid w:val="00D92F06"/>
    <w:rsid w:val="00D94C84"/>
    <w:rsid w:val="00D95814"/>
    <w:rsid w:val="00D96C76"/>
    <w:rsid w:val="00D97DCA"/>
    <w:rsid w:val="00D97E88"/>
    <w:rsid w:val="00DA0824"/>
    <w:rsid w:val="00DA1B56"/>
    <w:rsid w:val="00DA3B8B"/>
    <w:rsid w:val="00DA6E46"/>
    <w:rsid w:val="00DB3C8E"/>
    <w:rsid w:val="00DC44E9"/>
    <w:rsid w:val="00DC44EB"/>
    <w:rsid w:val="00DC53FF"/>
    <w:rsid w:val="00DC5443"/>
    <w:rsid w:val="00DC5766"/>
    <w:rsid w:val="00DC5D45"/>
    <w:rsid w:val="00DD35DB"/>
    <w:rsid w:val="00DD3A3E"/>
    <w:rsid w:val="00DD55EE"/>
    <w:rsid w:val="00DD7945"/>
    <w:rsid w:val="00DE2695"/>
    <w:rsid w:val="00DE3B91"/>
    <w:rsid w:val="00DF21AB"/>
    <w:rsid w:val="00DF4321"/>
    <w:rsid w:val="00E01241"/>
    <w:rsid w:val="00E01DEC"/>
    <w:rsid w:val="00E03CC3"/>
    <w:rsid w:val="00E10A54"/>
    <w:rsid w:val="00E115E9"/>
    <w:rsid w:val="00E15514"/>
    <w:rsid w:val="00E157B0"/>
    <w:rsid w:val="00E25448"/>
    <w:rsid w:val="00E26A9C"/>
    <w:rsid w:val="00E275E5"/>
    <w:rsid w:val="00E307F1"/>
    <w:rsid w:val="00E31090"/>
    <w:rsid w:val="00E36B8A"/>
    <w:rsid w:val="00E36D5E"/>
    <w:rsid w:val="00E4166E"/>
    <w:rsid w:val="00E478D5"/>
    <w:rsid w:val="00E531D5"/>
    <w:rsid w:val="00E538CC"/>
    <w:rsid w:val="00E574E7"/>
    <w:rsid w:val="00E60ACC"/>
    <w:rsid w:val="00E73899"/>
    <w:rsid w:val="00E7434A"/>
    <w:rsid w:val="00E74C04"/>
    <w:rsid w:val="00E74E54"/>
    <w:rsid w:val="00E74FD7"/>
    <w:rsid w:val="00E75F45"/>
    <w:rsid w:val="00E7699E"/>
    <w:rsid w:val="00E77D35"/>
    <w:rsid w:val="00E81661"/>
    <w:rsid w:val="00E82AF6"/>
    <w:rsid w:val="00E83576"/>
    <w:rsid w:val="00E8388D"/>
    <w:rsid w:val="00E851F6"/>
    <w:rsid w:val="00EA13AE"/>
    <w:rsid w:val="00EA188D"/>
    <w:rsid w:val="00EA259F"/>
    <w:rsid w:val="00EA6B29"/>
    <w:rsid w:val="00EB0A2E"/>
    <w:rsid w:val="00EB122D"/>
    <w:rsid w:val="00EB1C70"/>
    <w:rsid w:val="00EB321A"/>
    <w:rsid w:val="00EB34AA"/>
    <w:rsid w:val="00EC6A7D"/>
    <w:rsid w:val="00EC6CAF"/>
    <w:rsid w:val="00ED1BF5"/>
    <w:rsid w:val="00ED3F8C"/>
    <w:rsid w:val="00EE4833"/>
    <w:rsid w:val="00EF2106"/>
    <w:rsid w:val="00F005C8"/>
    <w:rsid w:val="00F01C7C"/>
    <w:rsid w:val="00F0281B"/>
    <w:rsid w:val="00F02F0C"/>
    <w:rsid w:val="00F03E4F"/>
    <w:rsid w:val="00F06C16"/>
    <w:rsid w:val="00F07E55"/>
    <w:rsid w:val="00F106EB"/>
    <w:rsid w:val="00F145D5"/>
    <w:rsid w:val="00F149DB"/>
    <w:rsid w:val="00F15072"/>
    <w:rsid w:val="00F154D3"/>
    <w:rsid w:val="00F16376"/>
    <w:rsid w:val="00F16C48"/>
    <w:rsid w:val="00F200E3"/>
    <w:rsid w:val="00F2122B"/>
    <w:rsid w:val="00F2147A"/>
    <w:rsid w:val="00F22548"/>
    <w:rsid w:val="00F22EC6"/>
    <w:rsid w:val="00F23FEE"/>
    <w:rsid w:val="00F259E3"/>
    <w:rsid w:val="00F27A38"/>
    <w:rsid w:val="00F303E0"/>
    <w:rsid w:val="00F31595"/>
    <w:rsid w:val="00F348A1"/>
    <w:rsid w:val="00F36085"/>
    <w:rsid w:val="00F36104"/>
    <w:rsid w:val="00F36887"/>
    <w:rsid w:val="00F37794"/>
    <w:rsid w:val="00F421C3"/>
    <w:rsid w:val="00F430E6"/>
    <w:rsid w:val="00F43CBC"/>
    <w:rsid w:val="00F462CE"/>
    <w:rsid w:val="00F47470"/>
    <w:rsid w:val="00F47AA7"/>
    <w:rsid w:val="00F530A3"/>
    <w:rsid w:val="00F53427"/>
    <w:rsid w:val="00F53444"/>
    <w:rsid w:val="00F5391F"/>
    <w:rsid w:val="00F53DD1"/>
    <w:rsid w:val="00F5489E"/>
    <w:rsid w:val="00F548F1"/>
    <w:rsid w:val="00F562B4"/>
    <w:rsid w:val="00F566FF"/>
    <w:rsid w:val="00F60BA4"/>
    <w:rsid w:val="00F63477"/>
    <w:rsid w:val="00F64CBA"/>
    <w:rsid w:val="00F67606"/>
    <w:rsid w:val="00F72452"/>
    <w:rsid w:val="00F7548E"/>
    <w:rsid w:val="00F82CC0"/>
    <w:rsid w:val="00F84745"/>
    <w:rsid w:val="00F85933"/>
    <w:rsid w:val="00F91965"/>
    <w:rsid w:val="00F9385A"/>
    <w:rsid w:val="00F95DB7"/>
    <w:rsid w:val="00FA2545"/>
    <w:rsid w:val="00FA4FEA"/>
    <w:rsid w:val="00FA50CD"/>
    <w:rsid w:val="00FA571A"/>
    <w:rsid w:val="00FA6EF8"/>
    <w:rsid w:val="00FB39FE"/>
    <w:rsid w:val="00FC221A"/>
    <w:rsid w:val="00FC33C2"/>
    <w:rsid w:val="00FC423E"/>
    <w:rsid w:val="00FC4840"/>
    <w:rsid w:val="00FC5B22"/>
    <w:rsid w:val="00FC795C"/>
    <w:rsid w:val="00FD29C9"/>
    <w:rsid w:val="00FD311B"/>
    <w:rsid w:val="00FD41CB"/>
    <w:rsid w:val="00FE011A"/>
    <w:rsid w:val="00FE09AC"/>
    <w:rsid w:val="00FE22B7"/>
    <w:rsid w:val="00FE759F"/>
    <w:rsid w:val="00FF579C"/>
    <w:rsid w:val="00FF6C06"/>
    <w:rsid w:val="00FF72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374C4A4-644F-4313-80AF-8E971740B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3EDF"/>
    <w:pPr>
      <w:widowControl w:val="0"/>
      <w:snapToGrid w:val="0"/>
    </w:pPr>
    <w:rPr>
      <w:rFonts w:ascii="Courier" w:hAnsi="Courier"/>
      <w:sz w:val="24"/>
      <w:szCs w:val="24"/>
    </w:rPr>
  </w:style>
  <w:style w:type="paragraph" w:styleId="Heading1">
    <w:name w:val="heading 1"/>
    <w:basedOn w:val="Normal"/>
    <w:next w:val="Normal"/>
    <w:link w:val="Heading1Char"/>
    <w:qFormat/>
    <w:rsid w:val="00330A53"/>
    <w:pPr>
      <w:keepNext/>
      <w:spacing w:before="240" w:after="60"/>
      <w:outlineLvl w:val="0"/>
    </w:pPr>
    <w:rPr>
      <w:rFonts w:ascii="Cambria" w:hAnsi="Cambria"/>
      <w:b/>
      <w:bCs/>
      <w:kern w:val="32"/>
      <w:sz w:val="32"/>
      <w:szCs w:val="32"/>
    </w:rPr>
  </w:style>
  <w:style w:type="paragraph" w:styleId="Heading7">
    <w:name w:val="heading 7"/>
    <w:basedOn w:val="Normal"/>
    <w:next w:val="Normal"/>
    <w:qFormat/>
    <w:rsid w:val="00C03EDF"/>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30A53"/>
    <w:rPr>
      <w:rFonts w:ascii="Cambria" w:eastAsia="Times New Roman" w:hAnsi="Cambria" w:cs="Times New Roman"/>
      <w:b/>
      <w:bCs/>
      <w:kern w:val="32"/>
      <w:sz w:val="32"/>
      <w:szCs w:val="32"/>
    </w:rPr>
  </w:style>
  <w:style w:type="paragraph" w:styleId="ListParagraph">
    <w:name w:val="List Paragraph"/>
    <w:basedOn w:val="Normal"/>
    <w:uiPriority w:val="34"/>
    <w:qFormat/>
    <w:rsid w:val="00262B15"/>
    <w:pPr>
      <w:ind w:left="720"/>
    </w:pPr>
  </w:style>
  <w:style w:type="table" w:styleId="TableGrid">
    <w:name w:val="Table Grid"/>
    <w:basedOn w:val="TableNormal"/>
    <w:rsid w:val="00CA78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F02F0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9752340">
      <w:bodyDiv w:val="1"/>
      <w:marLeft w:val="0"/>
      <w:marRight w:val="0"/>
      <w:marTop w:val="0"/>
      <w:marBottom w:val="0"/>
      <w:divBdr>
        <w:top w:val="none" w:sz="0" w:space="0" w:color="auto"/>
        <w:left w:val="none" w:sz="0" w:space="0" w:color="auto"/>
        <w:bottom w:val="none" w:sz="0" w:space="0" w:color="auto"/>
        <w:right w:val="none" w:sz="0" w:space="0" w:color="auto"/>
      </w:divBdr>
    </w:div>
    <w:div w:id="905451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ssa.gov/legislation/2020Fact%20Sheet.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873</Words>
  <Characters>4871</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ADDENDUM TO SUPPORTING STATEMENT</vt:lpstr>
    </vt:vector>
  </TitlesOfParts>
  <Company>Social Security Administration</Company>
  <LinksUpToDate>false</LinksUpToDate>
  <CharactersWithSpaces>5733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ADDENDUM TO SUPPORTING STATEMENT</dc:title>
  <dc:subject/>
  <dc:creator>Naomi</dc:creator>
  <cp:keywords/>
  <dc:description/>
  <cp:lastModifiedBy>Naomi Sipple</cp:lastModifiedBy>
  <cp:revision>2</cp:revision>
  <dcterms:created xsi:type="dcterms:W3CDTF">2020-08-07T19:52:00Z</dcterms:created>
  <dcterms:modified xsi:type="dcterms:W3CDTF">2020-08-07T19:52:00Z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2034671591</vt:i4>
  </property>
  <property fmtid="{D5CDD505-2E9C-101B-9397-08002B2CF9AE}" pid="3" name="_NewReviewCycle">
    <vt:lpwstr/>
  </property>
  <property fmtid="{D5CDD505-2E9C-101B-9397-08002B2CF9AE}" pid="4" name="_EmailSubject">
    <vt:lpwstr>Video CE EM - Mailing consent forms - draft documents for DCRDP clearance</vt:lpwstr>
  </property>
  <property fmtid="{D5CDD505-2E9C-101B-9397-08002B2CF9AE}" pid="5" name="_AuthorEmail">
    <vt:lpwstr>Marquita.Sullivan@ssa.gov</vt:lpwstr>
  </property>
  <property fmtid="{D5CDD505-2E9C-101B-9397-08002B2CF9AE}" pid="6" name="_AuthorEmailDisplayName">
    <vt:lpwstr>Sullivan, Marquita  Ph.D. CCC-SLP</vt:lpwstr>
  </property>
  <property fmtid="{D5CDD505-2E9C-101B-9397-08002B2CF9AE}" pid="7" name="_PreviousAdHocReviewCycleID">
    <vt:i4>1808633529</vt:i4>
  </property>
</Properties>
</file>