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75"/>
        <w:gridCol w:w="1997"/>
        <w:gridCol w:w="6930"/>
      </w:tblGrid>
      <w:tr w:rsidR="00651AFB" w:rsidTr="006F158A">
        <w:trPr>
          <w:trHeight w:val="823"/>
        </w:trPr>
        <w:tc>
          <w:tcPr>
            <w:tcW w:w="9795" w:type="dxa"/>
            <w:gridSpan w:val="3"/>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930DF3">
            <w:pPr>
              <w:pStyle w:val="TableParagraph"/>
              <w:ind w:left="1387"/>
              <w:jc w:val="both"/>
              <w:rPr>
                <w:rFonts w:ascii="Times New Roman"/>
                <w:sz w:val="20"/>
              </w:rPr>
            </w:pPr>
            <w:r w:rsidRPr="0020154F">
              <w:rPr>
                <w:rFonts w:ascii="Arial" w:hAnsi="Arial" w:eastAsia="Times New Roman" w:cs="Times New Roman"/>
                <w:b/>
                <w:noProof/>
                <w:sz w:val="28"/>
                <w:szCs w:val="28"/>
              </w:rPr>
              <mc:AlternateContent>
                <mc:Choice Requires="wps">
                  <w:drawing>
                    <wp:anchor distT="0" distB="0" distL="114300" distR="114300" simplePos="0" relativeHeight="251659264" behindDoc="0" locked="0" layoutInCell="1" allowOverlap="1" wp14:editId="1C536F26" wp14:anchorId="26797392">
                      <wp:simplePos x="0" y="0"/>
                      <wp:positionH relativeFrom="column">
                        <wp:posOffset>5408295</wp:posOffset>
                      </wp:positionH>
                      <wp:positionV relativeFrom="paragraph">
                        <wp:posOffset>-685800</wp:posOffset>
                      </wp:positionV>
                      <wp:extent cx="1390650" cy="65405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1390650" cy="654050"/>
                              </a:xfrm>
                              <a:prstGeom prst="rect">
                                <a:avLst/>
                              </a:prstGeom>
                              <a:solidFill>
                                <a:sysClr val="window" lastClr="FFFFFF"/>
                              </a:solidFill>
                              <a:ln w="6350">
                                <a:solidFill>
                                  <a:prstClr val="black"/>
                                </a:solidFill>
                              </a:ln>
                            </wps:spPr>
                            <wps:txbx>
                              <w:txbxContent>
                                <w:p w:rsidR="00930DF3" w:rsidP="00930DF3" w:rsidRDefault="00930DF3"/>
                                <w:p w:rsidRPr="009542D3" w:rsidR="00930DF3" w:rsidP="00930DF3" w:rsidRDefault="00930DF3">
                                  <w:pPr>
                                    <w:pStyle w:val="NoSpacing"/>
                                    <w:jc w:val="right"/>
                                    <w:rPr>
                                      <w:sz w:val="18"/>
                                      <w:szCs w:val="18"/>
                                    </w:rPr>
                                  </w:pPr>
                                  <w:r w:rsidRPr="009542D3">
                                    <w:rPr>
                                      <w:sz w:val="18"/>
                                      <w:szCs w:val="18"/>
                                    </w:rPr>
                                    <w:t>Form Approved</w:t>
                                  </w:r>
                                </w:p>
                                <w:p w:rsidRPr="009542D3" w:rsidR="00930DF3" w:rsidP="00930DF3" w:rsidRDefault="00930DF3">
                                  <w:pPr>
                                    <w:pStyle w:val="NoSpacing"/>
                                    <w:jc w:val="right"/>
                                    <w:rPr>
                                      <w:sz w:val="18"/>
                                      <w:szCs w:val="18"/>
                                    </w:rPr>
                                  </w:pPr>
                                  <w:r w:rsidRPr="009542D3">
                                    <w:rPr>
                                      <w:sz w:val="18"/>
                                      <w:szCs w:val="18"/>
                                    </w:rPr>
                                    <w:t>OMB No. 0920-XXXX</w:t>
                                  </w:r>
                                </w:p>
                                <w:p w:rsidR="00930DF3" w:rsidP="00930DF3" w:rsidRDefault="00930DF3">
                                  <w:pPr>
                                    <w:pStyle w:val="NoSpacing"/>
                                    <w:jc w:val="right"/>
                                    <w:rPr>
                                      <w:sz w:val="18"/>
                                      <w:szCs w:val="18"/>
                                    </w:rPr>
                                  </w:pPr>
                                  <w:r w:rsidRPr="009542D3">
                                    <w:rPr>
                                      <w:sz w:val="18"/>
                                      <w:szCs w:val="18"/>
                                    </w:rPr>
                                    <w:t>Exp. Date xx/xx/20xx</w:t>
                                  </w:r>
                                </w:p>
                                <w:p w:rsidR="00930DF3" w:rsidP="00930DF3" w:rsidRDefault="00930D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797392">
                      <v:stroke joinstyle="miter"/>
                      <v:path gradientshapeok="t" o:connecttype="rect"/>
                    </v:shapetype>
                    <v:shape id="Text Box 7" style="position:absolute;left:0;text-align:left;margin-left:425.85pt;margin-top:-54pt;width:109.5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KrUQIAALIEAAAOAAAAZHJzL2Uyb0RvYy54bWysVMFu2zAMvQ/YPwi6r07apF2DOkWWIsOA&#10;oi2QDD0rstwYk0VNUmJnX78n2Um7ZqdhOSgUST2Sj6Rvbttas51yviKT8+HZgDNlJBWVecn599Xi&#10;02fOfBCmEJqMyvleeX47/fjhprETdU4b0oVyDCDGTxqb800IdpJlXm5ULfwZWWVgLMnVIuDqXrLC&#10;iQbotc7OB4PLrCFXWEdSeQ/tXWfk04RflkqGx7L0KjCdc+QW0unSuY5nNr0Rkxcn7KaSfRriH7Ko&#10;RWUQ9Ah1J4JgW1edQNWVdOSpDGeS6ozKspIq1YBqhoN31Sw3wqpUC8jx9kiT/3+w8mH35FhV5PyK&#10;MyNqtGil2sC+UMuuIjuN9RM4LS3cQgs1unzQeyhj0W3p6viPchjs4Hl/5DaCyfjo4npwOYZJwnY5&#10;Hg0gAz57fW2dD18V1SwKOXfoXaJU7O596FwPLjGYJ10Vi0rrdNn7uXZsJ9BmTEdBDWda+ABlzhfp&#10;10f745k2rEE2F8jlBDLGOmKutZA/ThGQvTYoIpLUkRGl0K7bnrk1FXsQ56gbPG/logLuPVJ7Eg6T&#10;BkKwPeERR6kJyVAvcbYh9+tv+uiPAYCVswaTm3P/cyucQsXfDEbjejgaxVFPl9H46hwX99ayfmsx&#10;23pOYG2IPbUyidE/6INYOqqfsWSzGBUmYSRi5zwcxHno9glLKtVslpww3FaEe7O0MkJHciOfq/ZZ&#10;ONs3OGA0Hugw42Lyrs+db3xpaLYNVFZpCCLBHas971iMNEb9EsfNe3tPXq+fmulvAAAA//8DAFBL&#10;AwQUAAYACAAAACEAfH6Wm90AAAAMAQAADwAAAGRycy9kb3ducmV2LnhtbEyPPU/DMBCGdyT+g3VI&#10;bK0dpNIQ4lQIiREhSgfYXPtIDPE5it009NdznWC89x69H/VmDr2YcEw+koZiqUAg2eg8tRp2b0+L&#10;EkTKhpzpI6GGH0ywaS4valO5eKRXnLa5FWxCqTIaupyHSspkOwwmLeOAxL/POAaT+Rxb6UZzZPPQ&#10;yxulbmUwnjihMwM+dmi/t4egwdF7JPvhn0+ettbfnV7KLztpfX01P9yDyDjnPxjO9bk6NNxpHw/k&#10;kug1lKtizaiGRaFKXnVG1FqxtmdtpUA2tfw/ovkFAAD//wMAUEsBAi0AFAAGAAgAAAAhALaDOJL+&#10;AAAA4QEAABMAAAAAAAAAAAAAAAAAAAAAAFtDb250ZW50X1R5cGVzXS54bWxQSwECLQAUAAYACAAA&#10;ACEAOP0h/9YAAACUAQAACwAAAAAAAAAAAAAAAAAvAQAAX3JlbHMvLnJlbHNQSwECLQAUAAYACAAA&#10;ACEAvHriq1ECAACyBAAADgAAAAAAAAAAAAAAAAAuAgAAZHJzL2Uyb0RvYy54bWxQSwECLQAUAAYA&#10;CAAAACEAfH6Wm90AAAAMAQAADwAAAAAAAAAAAAAAAACrBAAAZHJzL2Rvd25yZXYueG1sUEsFBgAA&#10;AAAEAAQA8wAAALUFAAAAAA==&#10;">
                      <v:textbox>
                        <w:txbxContent>
                          <w:p w:rsidR="00930DF3" w:rsidP="00930DF3" w:rsidRDefault="00930DF3"/>
                          <w:p w:rsidRPr="009542D3" w:rsidR="00930DF3" w:rsidP="00930DF3" w:rsidRDefault="00930DF3">
                            <w:pPr>
                              <w:pStyle w:val="NoSpacing"/>
                              <w:jc w:val="right"/>
                              <w:rPr>
                                <w:sz w:val="18"/>
                                <w:szCs w:val="18"/>
                              </w:rPr>
                            </w:pPr>
                            <w:r w:rsidRPr="009542D3">
                              <w:rPr>
                                <w:sz w:val="18"/>
                                <w:szCs w:val="18"/>
                              </w:rPr>
                              <w:t>Form Approved</w:t>
                            </w:r>
                          </w:p>
                          <w:p w:rsidRPr="009542D3" w:rsidR="00930DF3" w:rsidP="00930DF3" w:rsidRDefault="00930DF3">
                            <w:pPr>
                              <w:pStyle w:val="NoSpacing"/>
                              <w:jc w:val="right"/>
                              <w:rPr>
                                <w:sz w:val="18"/>
                                <w:szCs w:val="18"/>
                              </w:rPr>
                            </w:pPr>
                            <w:r w:rsidRPr="009542D3">
                              <w:rPr>
                                <w:sz w:val="18"/>
                                <w:szCs w:val="18"/>
                              </w:rPr>
                              <w:t>OMB No. 0920-XXXX</w:t>
                            </w:r>
                          </w:p>
                          <w:p w:rsidR="00930DF3" w:rsidP="00930DF3" w:rsidRDefault="00930DF3">
                            <w:pPr>
                              <w:pStyle w:val="NoSpacing"/>
                              <w:jc w:val="right"/>
                              <w:rPr>
                                <w:sz w:val="18"/>
                                <w:szCs w:val="18"/>
                              </w:rPr>
                            </w:pPr>
                            <w:r w:rsidRPr="009542D3">
                              <w:rPr>
                                <w:sz w:val="18"/>
                                <w:szCs w:val="18"/>
                              </w:rPr>
                              <w:t>Exp. Date xx/xx/20xx</w:t>
                            </w:r>
                          </w:p>
                          <w:p w:rsidR="00930DF3" w:rsidP="00930DF3" w:rsidRDefault="00930DF3"/>
                        </w:txbxContent>
                      </v:textbox>
                    </v:shape>
                  </w:pict>
                </mc:Fallback>
              </mc:AlternateContent>
            </w:r>
          </w:p>
          <w:p w:rsidR="00651AFB" w:rsidP="006F158A" w:rsidRDefault="00651AFB">
            <w:pPr>
              <w:pStyle w:val="TableParagraph"/>
              <w:spacing w:before="113"/>
              <w:ind w:left="1347" w:right="1353"/>
              <w:jc w:val="both"/>
              <w:rPr>
                <w:b/>
                <w:sz w:val="32"/>
              </w:rPr>
            </w:pPr>
            <w:r>
              <w:rPr>
                <w:rFonts w:ascii="Times New Roman"/>
                <w:noProof/>
                <w:sz w:val="20"/>
              </w:rPr>
              <w:drawing>
                <wp:inline distT="0" distB="0" distL="0" distR="0" wp14:anchorId="1729A338" wp14:editId="3367489A">
                  <wp:extent cx="4118025" cy="790955"/>
                  <wp:effectExtent l="0" t="0" r="0" b="0"/>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9.png"/>
                          <pic:cNvPicPr/>
                        </pic:nvPicPr>
                        <pic:blipFill>
                          <a:blip r:embed="rId7" cstate="print"/>
                          <a:stretch>
                            <a:fillRect/>
                          </a:stretch>
                        </pic:blipFill>
                        <pic:spPr>
                          <a:xfrm>
                            <a:off x="0" y="0"/>
                            <a:ext cx="4118025" cy="790955"/>
                          </a:xfrm>
                          <a:prstGeom prst="rect">
                            <a:avLst/>
                          </a:prstGeom>
                        </pic:spPr>
                      </pic:pic>
                    </a:graphicData>
                  </a:graphic>
                </wp:inline>
              </w:drawing>
            </w:r>
            <w:r>
              <w:rPr>
                <w:b/>
                <w:color w:val="17365D"/>
                <w:sz w:val="32"/>
              </w:rPr>
              <w:t>Consent to be in a Research Study</w:t>
            </w:r>
          </w:p>
          <w:p w:rsidR="00651AFB" w:rsidP="006F158A" w:rsidRDefault="00651AFB">
            <w:pPr>
              <w:pStyle w:val="TableParagraph"/>
              <w:ind w:left="1349" w:right="1353"/>
              <w:jc w:val="both"/>
              <w:rPr>
                <w:b/>
                <w:i/>
                <w:sz w:val="32"/>
              </w:rPr>
            </w:pPr>
            <w:r>
              <w:rPr>
                <w:b/>
                <w:i/>
                <w:color w:val="FF0000"/>
                <w:sz w:val="32"/>
              </w:rPr>
              <w:t>Health-related changes in cognitive performance</w:t>
            </w:r>
          </w:p>
          <w:p w:rsidR="00651AFB" w:rsidP="006F158A" w:rsidRDefault="00651AFB">
            <w:pPr>
              <w:ind w:left="1320"/>
              <w:rPr>
                <w:rFonts w:asciiTheme="minorHAnsi" w:hAnsiTheme="minorHAnsi" w:cstheme="minorHAnsi"/>
                <w:b/>
                <w:color w:val="FF0000"/>
                <w:sz w:val="24"/>
              </w:rPr>
            </w:pPr>
            <w:r w:rsidRPr="00A9101A">
              <w:rPr>
                <w:rFonts w:asciiTheme="minorHAnsi" w:hAnsiTheme="minorHAnsi" w:cstheme="minorHAnsi"/>
                <w:b/>
                <w:color w:val="FF0000"/>
                <w:sz w:val="24"/>
              </w:rPr>
              <w:t>Field component</w:t>
            </w:r>
          </w:p>
          <w:p w:rsidRPr="00A9101A" w:rsidR="00651AFB" w:rsidP="006F158A" w:rsidRDefault="00651AFB">
            <w:pPr>
              <w:rPr>
                <w:rFonts w:asciiTheme="minorHAnsi" w:hAnsiTheme="minorHAnsi" w:cstheme="minorHAnsi"/>
              </w:rPr>
            </w:pPr>
          </w:p>
        </w:tc>
      </w:tr>
      <w:tr w:rsidR="00651AFB" w:rsidTr="006F158A">
        <w:trPr>
          <w:trHeight w:val="870"/>
        </w:trPr>
        <w:tc>
          <w:tcPr>
            <w:tcW w:w="9795" w:type="dxa"/>
            <w:gridSpan w:val="3"/>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tabs>
                <w:tab w:val="left" w:pos="8307"/>
              </w:tabs>
              <w:spacing w:before="144"/>
              <w:ind w:left="1352" w:right="1353"/>
              <w:jc w:val="both"/>
              <w:rPr>
                <w:b/>
                <w:sz w:val="36"/>
              </w:rPr>
            </w:pPr>
            <w:r>
              <w:rPr>
                <w:b/>
                <w:i/>
                <w:color w:val="FF0000"/>
                <w:sz w:val="36"/>
              </w:rPr>
              <w:t xml:space="preserve">Read Me First! </w:t>
            </w:r>
            <w:r>
              <w:rPr>
                <w:b/>
                <w:sz w:val="36"/>
              </w:rPr>
              <w:t>– Important Key Information</w:t>
            </w:r>
          </w:p>
          <w:p w:rsidRPr="00800582" w:rsidR="00651AFB" w:rsidP="00651AFB" w:rsidRDefault="00651AFB">
            <w:pPr>
              <w:pStyle w:val="TableParagraph"/>
              <w:widowControl/>
              <w:numPr>
                <w:ilvl w:val="0"/>
                <w:numId w:val="2"/>
              </w:numPr>
              <w:tabs>
                <w:tab w:val="left" w:pos="509"/>
                <w:tab w:val="left" w:pos="8307"/>
              </w:tabs>
              <w:autoSpaceDE/>
              <w:autoSpaceDN/>
              <w:ind w:hanging="268"/>
              <w:jc w:val="both"/>
              <w:rPr>
                <w:b/>
                <w:sz w:val="20"/>
              </w:rPr>
            </w:pPr>
            <w:r>
              <w:rPr>
                <w:b/>
                <w:sz w:val="20"/>
              </w:rPr>
              <w:t>We’re</w:t>
            </w:r>
            <w:r>
              <w:rPr>
                <w:b/>
                <w:spacing w:val="-2"/>
                <w:sz w:val="20"/>
              </w:rPr>
              <w:t xml:space="preserve"> </w:t>
            </w:r>
            <w:r>
              <w:rPr>
                <w:b/>
                <w:sz w:val="20"/>
              </w:rPr>
              <w:t>doing</w:t>
            </w:r>
            <w:r>
              <w:rPr>
                <w:b/>
                <w:spacing w:val="-3"/>
                <w:sz w:val="20"/>
              </w:rPr>
              <w:t xml:space="preserve"> </w:t>
            </w:r>
            <w:r>
              <w:rPr>
                <w:b/>
                <w:sz w:val="20"/>
              </w:rPr>
              <w:t>a</w:t>
            </w:r>
            <w:r>
              <w:rPr>
                <w:b/>
                <w:spacing w:val="-2"/>
                <w:sz w:val="20"/>
              </w:rPr>
              <w:t xml:space="preserve"> </w:t>
            </w:r>
            <w:r>
              <w:rPr>
                <w:b/>
                <w:sz w:val="20"/>
              </w:rPr>
              <w:t>study</w:t>
            </w:r>
            <w:r>
              <w:rPr>
                <w:b/>
                <w:spacing w:val="-3"/>
                <w:sz w:val="20"/>
              </w:rPr>
              <w:t xml:space="preserve"> on 59 participants </w:t>
            </w:r>
            <w:r>
              <w:rPr>
                <w:b/>
                <w:sz w:val="20"/>
              </w:rPr>
              <w:t>to</w:t>
            </w:r>
            <w:r>
              <w:rPr>
                <w:b/>
                <w:spacing w:val="-2"/>
                <w:sz w:val="20"/>
              </w:rPr>
              <w:t xml:space="preserve"> </w:t>
            </w:r>
            <w:r>
              <w:rPr>
                <w:b/>
                <w:sz w:val="20"/>
              </w:rPr>
              <w:t>find</w:t>
            </w:r>
            <w:r>
              <w:rPr>
                <w:b/>
                <w:spacing w:val="-2"/>
                <w:sz w:val="20"/>
              </w:rPr>
              <w:t xml:space="preserve"> </w:t>
            </w:r>
            <w:r>
              <w:rPr>
                <w:b/>
                <w:sz w:val="20"/>
              </w:rPr>
              <w:t>out</w:t>
            </w:r>
            <w:r>
              <w:rPr>
                <w:b/>
                <w:spacing w:val="-2"/>
                <w:sz w:val="20"/>
              </w:rPr>
              <w:t xml:space="preserve"> </w:t>
            </w:r>
            <w:r>
              <w:rPr>
                <w:b/>
                <w:sz w:val="20"/>
              </w:rPr>
              <w:t>how</w:t>
            </w:r>
            <w:r>
              <w:rPr>
                <w:b/>
                <w:spacing w:val="-2"/>
                <w:sz w:val="20"/>
              </w:rPr>
              <w:t xml:space="preserve"> </w:t>
            </w:r>
            <w:r>
              <w:rPr>
                <w:b/>
                <w:sz w:val="20"/>
              </w:rPr>
              <w:t>heat</w:t>
            </w:r>
            <w:r>
              <w:rPr>
                <w:b/>
                <w:spacing w:val="-5"/>
                <w:sz w:val="20"/>
              </w:rPr>
              <w:t xml:space="preserve"> </w:t>
            </w:r>
            <w:r>
              <w:rPr>
                <w:b/>
                <w:sz w:val="20"/>
              </w:rPr>
              <w:t>affects</w:t>
            </w:r>
            <w:r>
              <w:rPr>
                <w:b/>
                <w:spacing w:val="-2"/>
                <w:sz w:val="20"/>
              </w:rPr>
              <w:t xml:space="preserve"> </w:t>
            </w:r>
            <w:r>
              <w:rPr>
                <w:b/>
                <w:sz w:val="20"/>
              </w:rPr>
              <w:t>miners’</w:t>
            </w:r>
            <w:r>
              <w:rPr>
                <w:b/>
                <w:spacing w:val="-4"/>
                <w:sz w:val="20"/>
              </w:rPr>
              <w:t xml:space="preserve"> </w:t>
            </w:r>
            <w:r>
              <w:rPr>
                <w:b/>
                <w:sz w:val="20"/>
              </w:rPr>
              <w:t>concentration;</w:t>
            </w:r>
            <w:r>
              <w:rPr>
                <w:b/>
                <w:spacing w:val="-5"/>
                <w:sz w:val="20"/>
              </w:rPr>
              <w:t xml:space="preserve"> </w:t>
            </w:r>
            <w:r>
              <w:rPr>
                <w:b/>
                <w:sz w:val="20"/>
              </w:rPr>
              <w:t>this</w:t>
            </w:r>
            <w:r>
              <w:rPr>
                <w:b/>
                <w:spacing w:val="-3"/>
                <w:sz w:val="20"/>
              </w:rPr>
              <w:t xml:space="preserve"> </w:t>
            </w:r>
            <w:r>
              <w:rPr>
                <w:b/>
                <w:sz w:val="20"/>
              </w:rPr>
              <w:t>is</w:t>
            </w:r>
            <w:r>
              <w:rPr>
                <w:b/>
                <w:spacing w:val="-3"/>
                <w:sz w:val="20"/>
              </w:rPr>
              <w:t xml:space="preserve"> </w:t>
            </w:r>
            <w:r>
              <w:rPr>
                <w:b/>
                <w:sz w:val="20"/>
              </w:rPr>
              <w:t>important</w:t>
            </w:r>
            <w:r>
              <w:rPr>
                <w:b/>
                <w:spacing w:val="-2"/>
                <w:sz w:val="20"/>
              </w:rPr>
              <w:t xml:space="preserve"> </w:t>
            </w:r>
            <w:r>
              <w:rPr>
                <w:b/>
                <w:sz w:val="20"/>
              </w:rPr>
              <w:t>because</w:t>
            </w:r>
            <w:r>
              <w:rPr>
                <w:b/>
                <w:spacing w:val="-2"/>
                <w:sz w:val="20"/>
              </w:rPr>
              <w:t xml:space="preserve"> </w:t>
            </w:r>
            <w:r>
              <w:rPr>
                <w:b/>
                <w:sz w:val="20"/>
              </w:rPr>
              <w:t xml:space="preserve">heat </w:t>
            </w:r>
            <w:r w:rsidRPr="00800582">
              <w:rPr>
                <w:b/>
                <w:sz w:val="20"/>
              </w:rPr>
              <w:t xml:space="preserve">exposure can cause heat strain, which is the body’s response </w:t>
            </w:r>
            <w:r>
              <w:rPr>
                <w:b/>
                <w:sz w:val="20"/>
              </w:rPr>
              <w:t>to a heat load</w:t>
            </w:r>
            <w:r w:rsidRPr="00800582">
              <w:rPr>
                <w:b/>
                <w:sz w:val="20"/>
              </w:rPr>
              <w:t>. Heat strain can lead to heat illness</w:t>
            </w:r>
            <w:r>
              <w:rPr>
                <w:b/>
                <w:sz w:val="20"/>
              </w:rPr>
              <w:t>, which is a condition where the body cannot cool itself, leading to symptoms such as cramps, headaches, dizziness, and nausea or vomiting.</w:t>
            </w:r>
            <w:r w:rsidRPr="00800582">
              <w:rPr>
                <w:b/>
                <w:sz w:val="20"/>
              </w:rPr>
              <w:t xml:space="preserve"> </w:t>
            </w:r>
            <w:r>
              <w:rPr>
                <w:b/>
                <w:sz w:val="20"/>
              </w:rPr>
              <w:t>Heat strain</w:t>
            </w:r>
            <w:r w:rsidRPr="00800582">
              <w:rPr>
                <w:b/>
                <w:sz w:val="20"/>
              </w:rPr>
              <w:t xml:space="preserve"> can </w:t>
            </w:r>
            <w:r>
              <w:rPr>
                <w:b/>
                <w:sz w:val="20"/>
              </w:rPr>
              <w:t xml:space="preserve">also </w:t>
            </w:r>
            <w:r w:rsidRPr="00800582">
              <w:rPr>
                <w:b/>
                <w:sz w:val="20"/>
              </w:rPr>
              <w:t xml:space="preserve">increase the risk of injuries, </w:t>
            </w:r>
            <w:r>
              <w:rPr>
                <w:b/>
                <w:sz w:val="20"/>
              </w:rPr>
              <w:t>which</w:t>
            </w:r>
            <w:r w:rsidRPr="00800582">
              <w:rPr>
                <w:b/>
                <w:sz w:val="20"/>
              </w:rPr>
              <w:t xml:space="preserve"> is partly because of decreased concentration</w:t>
            </w:r>
          </w:p>
          <w:p w:rsidR="00651AFB" w:rsidP="00651AFB" w:rsidRDefault="00651AFB">
            <w:pPr>
              <w:pStyle w:val="TableParagraph"/>
              <w:widowControl/>
              <w:numPr>
                <w:ilvl w:val="0"/>
                <w:numId w:val="2"/>
              </w:numPr>
              <w:tabs>
                <w:tab w:val="left" w:pos="509"/>
                <w:tab w:val="left" w:pos="8307"/>
              </w:tabs>
              <w:autoSpaceDE/>
              <w:autoSpaceDN/>
              <w:ind w:right="427" w:hanging="268"/>
              <w:jc w:val="both"/>
              <w:rPr>
                <w:b/>
                <w:sz w:val="20"/>
              </w:rPr>
            </w:pPr>
            <w:r>
              <w:rPr>
                <w:b/>
                <w:sz w:val="20"/>
              </w:rPr>
              <w:t>As</w:t>
            </w:r>
            <w:r>
              <w:rPr>
                <w:b/>
                <w:spacing w:val="-4"/>
                <w:sz w:val="20"/>
              </w:rPr>
              <w:t xml:space="preserve"> </w:t>
            </w:r>
            <w:r>
              <w:rPr>
                <w:b/>
                <w:sz w:val="20"/>
              </w:rPr>
              <w:t>part</w:t>
            </w:r>
            <w:r>
              <w:rPr>
                <w:b/>
                <w:spacing w:val="-3"/>
                <w:sz w:val="20"/>
              </w:rPr>
              <w:t xml:space="preserve"> </w:t>
            </w:r>
            <w:r>
              <w:rPr>
                <w:b/>
                <w:sz w:val="20"/>
              </w:rPr>
              <w:t>of</w:t>
            </w:r>
            <w:r>
              <w:rPr>
                <w:b/>
                <w:spacing w:val="-4"/>
                <w:sz w:val="20"/>
              </w:rPr>
              <w:t xml:space="preserve"> </w:t>
            </w:r>
            <w:r>
              <w:rPr>
                <w:b/>
                <w:sz w:val="20"/>
              </w:rPr>
              <w:t>this</w:t>
            </w:r>
            <w:r>
              <w:rPr>
                <w:b/>
                <w:spacing w:val="-4"/>
                <w:sz w:val="20"/>
              </w:rPr>
              <w:t xml:space="preserve"> </w:t>
            </w:r>
            <w:r>
              <w:rPr>
                <w:b/>
                <w:sz w:val="20"/>
              </w:rPr>
              <w:t>study,</w:t>
            </w:r>
            <w:r>
              <w:rPr>
                <w:b/>
                <w:spacing w:val="-5"/>
                <w:sz w:val="20"/>
              </w:rPr>
              <w:t xml:space="preserve"> </w:t>
            </w:r>
            <w:r>
              <w:rPr>
                <w:b/>
                <w:sz w:val="20"/>
              </w:rPr>
              <w:t>we</w:t>
            </w:r>
            <w:r>
              <w:rPr>
                <w:b/>
                <w:spacing w:val="-3"/>
                <w:sz w:val="20"/>
              </w:rPr>
              <w:t xml:space="preserve"> </w:t>
            </w:r>
            <w:r>
              <w:rPr>
                <w:b/>
                <w:sz w:val="20"/>
              </w:rPr>
              <w:t>also want</w:t>
            </w:r>
            <w:r>
              <w:rPr>
                <w:b/>
                <w:spacing w:val="-3"/>
                <w:sz w:val="20"/>
              </w:rPr>
              <w:t xml:space="preserve"> </w:t>
            </w:r>
            <w:r>
              <w:rPr>
                <w:b/>
                <w:sz w:val="20"/>
              </w:rPr>
              <w:t>to</w:t>
            </w:r>
            <w:r>
              <w:rPr>
                <w:b/>
                <w:spacing w:val="-2"/>
                <w:sz w:val="20"/>
              </w:rPr>
              <w:t xml:space="preserve"> </w:t>
            </w:r>
            <w:r>
              <w:rPr>
                <w:b/>
                <w:sz w:val="20"/>
              </w:rPr>
              <w:t>find</w:t>
            </w:r>
            <w:r>
              <w:rPr>
                <w:b/>
                <w:spacing w:val="-3"/>
                <w:sz w:val="20"/>
              </w:rPr>
              <w:t xml:space="preserve"> </w:t>
            </w:r>
            <w:r>
              <w:rPr>
                <w:b/>
                <w:sz w:val="20"/>
              </w:rPr>
              <w:t>out</w:t>
            </w:r>
            <w:r>
              <w:rPr>
                <w:b/>
                <w:spacing w:val="-3"/>
                <w:sz w:val="20"/>
              </w:rPr>
              <w:t xml:space="preserve"> </w:t>
            </w:r>
            <w:r>
              <w:rPr>
                <w:b/>
                <w:sz w:val="20"/>
              </w:rPr>
              <w:t>what</w:t>
            </w:r>
            <w:r>
              <w:rPr>
                <w:b/>
                <w:spacing w:val="-3"/>
                <w:sz w:val="20"/>
              </w:rPr>
              <w:t xml:space="preserve"> </w:t>
            </w:r>
            <w:r>
              <w:rPr>
                <w:b/>
                <w:sz w:val="20"/>
              </w:rPr>
              <w:t>heat</w:t>
            </w:r>
            <w:r>
              <w:rPr>
                <w:b/>
                <w:spacing w:val="-3"/>
                <w:sz w:val="20"/>
              </w:rPr>
              <w:t xml:space="preserve"> </w:t>
            </w:r>
            <w:r>
              <w:rPr>
                <w:b/>
                <w:sz w:val="20"/>
              </w:rPr>
              <w:t>strain</w:t>
            </w:r>
            <w:r>
              <w:rPr>
                <w:b/>
                <w:spacing w:val="-3"/>
                <w:sz w:val="20"/>
              </w:rPr>
              <w:t xml:space="preserve"> </w:t>
            </w:r>
            <w:r>
              <w:rPr>
                <w:b/>
                <w:sz w:val="20"/>
              </w:rPr>
              <w:t>looks</w:t>
            </w:r>
            <w:r>
              <w:rPr>
                <w:b/>
                <w:spacing w:val="-3"/>
                <w:sz w:val="20"/>
              </w:rPr>
              <w:t xml:space="preserve"> </w:t>
            </w:r>
            <w:r>
              <w:rPr>
                <w:b/>
                <w:sz w:val="20"/>
              </w:rPr>
              <w:t>like</w:t>
            </w:r>
            <w:r>
              <w:rPr>
                <w:b/>
                <w:spacing w:val="-3"/>
                <w:sz w:val="20"/>
              </w:rPr>
              <w:t xml:space="preserve"> </w:t>
            </w:r>
            <w:r>
              <w:rPr>
                <w:b/>
                <w:sz w:val="20"/>
              </w:rPr>
              <w:t>in</w:t>
            </w:r>
            <w:r>
              <w:rPr>
                <w:b/>
                <w:spacing w:val="-3"/>
                <w:sz w:val="20"/>
              </w:rPr>
              <w:t xml:space="preserve"> </w:t>
            </w:r>
            <w:r>
              <w:rPr>
                <w:b/>
                <w:sz w:val="20"/>
              </w:rPr>
              <w:t>underground</w:t>
            </w:r>
            <w:r>
              <w:rPr>
                <w:b/>
                <w:spacing w:val="-3"/>
                <w:sz w:val="20"/>
              </w:rPr>
              <w:t xml:space="preserve"> </w:t>
            </w:r>
            <w:r>
              <w:rPr>
                <w:b/>
                <w:sz w:val="20"/>
              </w:rPr>
              <w:t>and</w:t>
            </w:r>
            <w:r>
              <w:rPr>
                <w:b/>
                <w:spacing w:val="-3"/>
                <w:sz w:val="20"/>
              </w:rPr>
              <w:t xml:space="preserve"> </w:t>
            </w:r>
            <w:r>
              <w:rPr>
                <w:b/>
                <w:sz w:val="20"/>
              </w:rPr>
              <w:t>surface miners,</w:t>
            </w:r>
            <w:r>
              <w:rPr>
                <w:b/>
                <w:spacing w:val="-5"/>
                <w:sz w:val="20"/>
              </w:rPr>
              <w:t xml:space="preserve"> </w:t>
            </w:r>
            <w:r>
              <w:rPr>
                <w:b/>
                <w:sz w:val="20"/>
              </w:rPr>
              <w:t>so</w:t>
            </w:r>
            <w:r>
              <w:rPr>
                <w:b/>
                <w:spacing w:val="-3"/>
                <w:sz w:val="20"/>
              </w:rPr>
              <w:t xml:space="preserve"> </w:t>
            </w:r>
            <w:r>
              <w:rPr>
                <w:b/>
                <w:sz w:val="20"/>
              </w:rPr>
              <w:t>that</w:t>
            </w:r>
            <w:r>
              <w:rPr>
                <w:b/>
                <w:spacing w:val="-3"/>
                <w:sz w:val="20"/>
              </w:rPr>
              <w:t xml:space="preserve"> </w:t>
            </w:r>
            <w:r>
              <w:rPr>
                <w:b/>
                <w:sz w:val="20"/>
              </w:rPr>
              <w:t>we</w:t>
            </w:r>
            <w:r>
              <w:rPr>
                <w:b/>
                <w:spacing w:val="-3"/>
                <w:sz w:val="20"/>
              </w:rPr>
              <w:t xml:space="preserve"> </w:t>
            </w:r>
            <w:r>
              <w:rPr>
                <w:b/>
                <w:sz w:val="20"/>
              </w:rPr>
              <w:t>can</w:t>
            </w:r>
            <w:r>
              <w:rPr>
                <w:b/>
                <w:spacing w:val="-3"/>
                <w:sz w:val="20"/>
              </w:rPr>
              <w:t xml:space="preserve"> </w:t>
            </w:r>
            <w:r>
              <w:rPr>
                <w:b/>
                <w:sz w:val="20"/>
              </w:rPr>
              <w:t>design</w:t>
            </w:r>
            <w:r>
              <w:rPr>
                <w:b/>
                <w:spacing w:val="-3"/>
                <w:sz w:val="20"/>
              </w:rPr>
              <w:t xml:space="preserve"> </w:t>
            </w:r>
            <w:r>
              <w:rPr>
                <w:b/>
                <w:sz w:val="20"/>
              </w:rPr>
              <w:t>future</w:t>
            </w:r>
            <w:r>
              <w:rPr>
                <w:b/>
                <w:spacing w:val="-3"/>
                <w:sz w:val="20"/>
              </w:rPr>
              <w:t xml:space="preserve"> </w:t>
            </w:r>
            <w:r>
              <w:rPr>
                <w:b/>
                <w:sz w:val="20"/>
              </w:rPr>
              <w:t>studies</w:t>
            </w:r>
            <w:r>
              <w:rPr>
                <w:b/>
                <w:spacing w:val="-4"/>
                <w:sz w:val="20"/>
              </w:rPr>
              <w:t xml:space="preserve"> </w:t>
            </w:r>
            <w:r>
              <w:rPr>
                <w:b/>
                <w:sz w:val="20"/>
              </w:rPr>
              <w:t>to</w:t>
            </w:r>
            <w:r>
              <w:rPr>
                <w:b/>
                <w:spacing w:val="-3"/>
                <w:sz w:val="20"/>
              </w:rPr>
              <w:t xml:space="preserve"> </w:t>
            </w:r>
            <w:r>
              <w:rPr>
                <w:b/>
                <w:sz w:val="20"/>
              </w:rPr>
              <w:t>evaluate</w:t>
            </w:r>
            <w:r>
              <w:rPr>
                <w:b/>
                <w:spacing w:val="-3"/>
                <w:sz w:val="20"/>
              </w:rPr>
              <w:t xml:space="preserve"> </w:t>
            </w:r>
            <w:r>
              <w:rPr>
                <w:b/>
                <w:sz w:val="20"/>
              </w:rPr>
              <w:t>relevant</w:t>
            </w:r>
            <w:r>
              <w:rPr>
                <w:b/>
                <w:spacing w:val="-3"/>
                <w:sz w:val="20"/>
              </w:rPr>
              <w:t xml:space="preserve"> </w:t>
            </w:r>
            <w:r>
              <w:rPr>
                <w:b/>
                <w:sz w:val="20"/>
              </w:rPr>
              <w:t>aspects</w:t>
            </w:r>
            <w:r>
              <w:rPr>
                <w:b/>
                <w:spacing w:val="-3"/>
                <w:sz w:val="20"/>
              </w:rPr>
              <w:t xml:space="preserve"> </w:t>
            </w:r>
            <w:r>
              <w:rPr>
                <w:b/>
                <w:sz w:val="20"/>
              </w:rPr>
              <w:t>of</w:t>
            </w:r>
            <w:r>
              <w:rPr>
                <w:b/>
                <w:spacing w:val="-4"/>
                <w:sz w:val="20"/>
              </w:rPr>
              <w:t xml:space="preserve"> </w:t>
            </w:r>
            <w:r>
              <w:rPr>
                <w:b/>
                <w:sz w:val="20"/>
              </w:rPr>
              <w:t>heat</w:t>
            </w:r>
            <w:r>
              <w:rPr>
                <w:b/>
                <w:spacing w:val="-3"/>
                <w:sz w:val="20"/>
              </w:rPr>
              <w:t xml:space="preserve"> </w:t>
            </w:r>
            <w:r>
              <w:rPr>
                <w:b/>
                <w:sz w:val="20"/>
              </w:rPr>
              <w:t>strain</w:t>
            </w:r>
            <w:r>
              <w:rPr>
                <w:b/>
                <w:spacing w:val="-3"/>
                <w:sz w:val="20"/>
              </w:rPr>
              <w:t xml:space="preserve"> </w:t>
            </w:r>
            <w:r>
              <w:rPr>
                <w:b/>
                <w:sz w:val="20"/>
              </w:rPr>
              <w:t>to</w:t>
            </w:r>
            <w:r>
              <w:rPr>
                <w:b/>
                <w:spacing w:val="-3"/>
                <w:sz w:val="20"/>
              </w:rPr>
              <w:t xml:space="preserve"> </w:t>
            </w:r>
            <w:r>
              <w:rPr>
                <w:b/>
                <w:sz w:val="20"/>
              </w:rPr>
              <w:t>mining</w:t>
            </w:r>
          </w:p>
          <w:p w:rsidR="00651AFB" w:rsidP="00651AFB" w:rsidRDefault="00651AFB">
            <w:pPr>
              <w:pStyle w:val="TableParagraph"/>
              <w:widowControl/>
              <w:numPr>
                <w:ilvl w:val="0"/>
                <w:numId w:val="2"/>
              </w:numPr>
              <w:tabs>
                <w:tab w:val="left" w:pos="509"/>
                <w:tab w:val="left" w:pos="8307"/>
              </w:tabs>
              <w:autoSpaceDE/>
              <w:autoSpaceDN/>
              <w:spacing w:line="294" w:lineRule="exact"/>
              <w:ind w:hanging="268"/>
              <w:jc w:val="both"/>
              <w:rPr>
                <w:b/>
                <w:sz w:val="20"/>
              </w:rPr>
            </w:pPr>
            <w:r>
              <w:rPr>
                <w:b/>
                <w:sz w:val="20"/>
              </w:rPr>
              <w:t>We</w:t>
            </w:r>
            <w:r>
              <w:rPr>
                <w:b/>
                <w:spacing w:val="-2"/>
                <w:sz w:val="20"/>
              </w:rPr>
              <w:t xml:space="preserve"> </w:t>
            </w:r>
            <w:r>
              <w:rPr>
                <w:b/>
                <w:sz w:val="20"/>
              </w:rPr>
              <w:t>would</w:t>
            </w:r>
            <w:r>
              <w:rPr>
                <w:b/>
                <w:spacing w:val="-2"/>
                <w:sz w:val="20"/>
              </w:rPr>
              <w:t xml:space="preserve"> </w:t>
            </w:r>
            <w:r>
              <w:rPr>
                <w:b/>
                <w:sz w:val="20"/>
              </w:rPr>
              <w:t>like</w:t>
            </w:r>
            <w:r>
              <w:rPr>
                <w:b/>
                <w:spacing w:val="-2"/>
                <w:sz w:val="20"/>
              </w:rPr>
              <w:t xml:space="preserve"> </w:t>
            </w:r>
            <w:r>
              <w:rPr>
                <w:b/>
                <w:sz w:val="20"/>
              </w:rPr>
              <w:t>to</w:t>
            </w:r>
            <w:r>
              <w:rPr>
                <w:b/>
                <w:spacing w:val="-2"/>
                <w:sz w:val="20"/>
              </w:rPr>
              <w:t xml:space="preserve"> </w:t>
            </w:r>
            <w:r>
              <w:rPr>
                <w:b/>
                <w:sz w:val="20"/>
              </w:rPr>
              <w:t>know</w:t>
            </w:r>
            <w:r>
              <w:rPr>
                <w:b/>
                <w:spacing w:val="-2"/>
                <w:sz w:val="20"/>
              </w:rPr>
              <w:t xml:space="preserve"> </w:t>
            </w:r>
            <w:r>
              <w:rPr>
                <w:b/>
                <w:sz w:val="20"/>
              </w:rPr>
              <w:t>if</w:t>
            </w:r>
            <w:r>
              <w:rPr>
                <w:b/>
                <w:spacing w:val="-3"/>
                <w:sz w:val="20"/>
              </w:rPr>
              <w:t xml:space="preserve"> </w:t>
            </w:r>
            <w:r>
              <w:rPr>
                <w:b/>
                <w:sz w:val="20"/>
              </w:rPr>
              <w:t>there</w:t>
            </w:r>
            <w:r>
              <w:rPr>
                <w:b/>
                <w:spacing w:val="-2"/>
                <w:sz w:val="20"/>
              </w:rPr>
              <w:t xml:space="preserve"> </w:t>
            </w:r>
            <w:r>
              <w:rPr>
                <w:b/>
                <w:sz w:val="20"/>
              </w:rPr>
              <w:t>is</w:t>
            </w:r>
            <w:r>
              <w:rPr>
                <w:b/>
                <w:spacing w:val="-3"/>
                <w:sz w:val="20"/>
              </w:rPr>
              <w:t xml:space="preserve"> </w:t>
            </w:r>
            <w:r>
              <w:rPr>
                <w:b/>
                <w:sz w:val="20"/>
              </w:rPr>
              <w:t>a</w:t>
            </w:r>
            <w:r>
              <w:rPr>
                <w:b/>
                <w:spacing w:val="-2"/>
                <w:sz w:val="20"/>
              </w:rPr>
              <w:t xml:space="preserve"> </w:t>
            </w:r>
            <w:r>
              <w:rPr>
                <w:b/>
                <w:sz w:val="20"/>
              </w:rPr>
              <w:t>way</w:t>
            </w:r>
            <w:r>
              <w:rPr>
                <w:b/>
                <w:spacing w:val="-2"/>
                <w:sz w:val="20"/>
              </w:rPr>
              <w:t xml:space="preserve"> </w:t>
            </w:r>
            <w:r>
              <w:rPr>
                <w:b/>
                <w:sz w:val="20"/>
              </w:rPr>
              <w:t>to</w:t>
            </w:r>
            <w:r>
              <w:rPr>
                <w:b/>
                <w:spacing w:val="-2"/>
                <w:sz w:val="20"/>
              </w:rPr>
              <w:t xml:space="preserve"> </w:t>
            </w:r>
            <w:r>
              <w:rPr>
                <w:b/>
                <w:sz w:val="20"/>
              </w:rPr>
              <w:t>use</w:t>
            </w:r>
            <w:r>
              <w:rPr>
                <w:b/>
                <w:spacing w:val="-2"/>
                <w:sz w:val="20"/>
              </w:rPr>
              <w:t xml:space="preserve"> </w:t>
            </w:r>
            <w:r>
              <w:rPr>
                <w:b/>
                <w:sz w:val="20"/>
              </w:rPr>
              <w:t>heart</w:t>
            </w:r>
            <w:r>
              <w:rPr>
                <w:b/>
                <w:spacing w:val="-2"/>
                <w:sz w:val="20"/>
              </w:rPr>
              <w:t xml:space="preserve"> </w:t>
            </w:r>
            <w:r>
              <w:rPr>
                <w:b/>
                <w:sz w:val="20"/>
              </w:rPr>
              <w:t>rate,</w:t>
            </w:r>
            <w:r>
              <w:rPr>
                <w:b/>
                <w:spacing w:val="-5"/>
                <w:sz w:val="20"/>
              </w:rPr>
              <w:t xml:space="preserve"> </w:t>
            </w:r>
            <w:r>
              <w:rPr>
                <w:b/>
                <w:sz w:val="20"/>
              </w:rPr>
              <w:t>body</w:t>
            </w:r>
            <w:r>
              <w:rPr>
                <w:b/>
                <w:spacing w:val="-3"/>
                <w:sz w:val="20"/>
              </w:rPr>
              <w:t xml:space="preserve"> </w:t>
            </w:r>
            <w:r>
              <w:rPr>
                <w:b/>
                <w:sz w:val="20"/>
              </w:rPr>
              <w:t>temperature,</w:t>
            </w:r>
            <w:r>
              <w:rPr>
                <w:b/>
                <w:spacing w:val="-4"/>
                <w:sz w:val="20"/>
              </w:rPr>
              <w:t xml:space="preserve"> </w:t>
            </w:r>
            <w:r>
              <w:rPr>
                <w:b/>
                <w:sz w:val="20"/>
              </w:rPr>
              <w:t>and</w:t>
            </w:r>
            <w:r>
              <w:rPr>
                <w:b/>
                <w:spacing w:val="-2"/>
                <w:sz w:val="20"/>
              </w:rPr>
              <w:t xml:space="preserve"> </w:t>
            </w:r>
            <w:r>
              <w:rPr>
                <w:b/>
                <w:sz w:val="20"/>
              </w:rPr>
              <w:t>air</w:t>
            </w:r>
          </w:p>
          <w:p w:rsidR="00651AFB" w:rsidP="006F158A" w:rsidRDefault="00651AFB">
            <w:pPr>
              <w:pStyle w:val="TableParagraph"/>
              <w:tabs>
                <w:tab w:val="left" w:pos="8307"/>
              </w:tabs>
              <w:spacing w:line="243" w:lineRule="exact"/>
              <w:ind w:left="508"/>
              <w:jc w:val="both"/>
              <w:rPr>
                <w:b/>
                <w:sz w:val="20"/>
              </w:rPr>
            </w:pPr>
            <w:r>
              <w:rPr>
                <w:b/>
                <w:sz w:val="20"/>
              </w:rPr>
              <w:t>temperature/humidity to predict when workers’ concentration starts to decrease</w:t>
            </w:r>
          </w:p>
          <w:p w:rsidR="00651AFB" w:rsidP="00651AFB" w:rsidRDefault="00651AFB">
            <w:pPr>
              <w:pStyle w:val="TableParagraph"/>
              <w:widowControl/>
              <w:numPr>
                <w:ilvl w:val="0"/>
                <w:numId w:val="2"/>
              </w:numPr>
              <w:tabs>
                <w:tab w:val="left" w:pos="509"/>
                <w:tab w:val="left" w:pos="8307"/>
              </w:tabs>
              <w:autoSpaceDE/>
              <w:autoSpaceDN/>
              <w:ind w:hanging="268"/>
              <w:jc w:val="both"/>
              <w:rPr>
                <w:b/>
                <w:sz w:val="20"/>
              </w:rPr>
            </w:pPr>
            <w:r>
              <w:rPr>
                <w:b/>
                <w:sz w:val="20"/>
              </w:rPr>
              <w:t>Being</w:t>
            </w:r>
            <w:r>
              <w:rPr>
                <w:b/>
                <w:spacing w:val="-3"/>
                <w:sz w:val="20"/>
              </w:rPr>
              <w:t xml:space="preserve"> </w:t>
            </w:r>
            <w:r>
              <w:rPr>
                <w:b/>
                <w:sz w:val="20"/>
              </w:rPr>
              <w:t>in</w:t>
            </w:r>
            <w:r>
              <w:rPr>
                <w:b/>
                <w:spacing w:val="-2"/>
                <w:sz w:val="20"/>
              </w:rPr>
              <w:t xml:space="preserve"> </w:t>
            </w:r>
            <w:r>
              <w:rPr>
                <w:b/>
                <w:sz w:val="20"/>
              </w:rPr>
              <w:t>our</w:t>
            </w:r>
            <w:r>
              <w:rPr>
                <w:b/>
                <w:spacing w:val="-2"/>
                <w:sz w:val="20"/>
              </w:rPr>
              <w:t xml:space="preserve"> </w:t>
            </w:r>
            <w:r>
              <w:rPr>
                <w:b/>
                <w:sz w:val="20"/>
              </w:rPr>
              <w:t>study</w:t>
            </w:r>
            <w:r>
              <w:rPr>
                <w:b/>
                <w:spacing w:val="-3"/>
                <w:sz w:val="20"/>
              </w:rPr>
              <w:t xml:space="preserve"> </w:t>
            </w:r>
            <w:r>
              <w:rPr>
                <w:b/>
                <w:sz w:val="20"/>
              </w:rPr>
              <w:t>is</w:t>
            </w:r>
            <w:r>
              <w:rPr>
                <w:b/>
                <w:spacing w:val="-3"/>
                <w:sz w:val="20"/>
              </w:rPr>
              <w:t xml:space="preserve"> </w:t>
            </w:r>
            <w:r>
              <w:rPr>
                <w:b/>
                <w:sz w:val="20"/>
              </w:rPr>
              <w:t>100%</w:t>
            </w:r>
            <w:r>
              <w:rPr>
                <w:b/>
                <w:spacing w:val="-2"/>
                <w:sz w:val="20"/>
              </w:rPr>
              <w:t xml:space="preserve"> </w:t>
            </w:r>
            <w:r>
              <w:rPr>
                <w:b/>
                <w:sz w:val="20"/>
              </w:rPr>
              <w:t>optional;</w:t>
            </w:r>
            <w:r>
              <w:rPr>
                <w:b/>
                <w:spacing w:val="-2"/>
                <w:sz w:val="20"/>
              </w:rPr>
              <w:t xml:space="preserve"> </w:t>
            </w:r>
            <w:r>
              <w:rPr>
                <w:b/>
                <w:sz w:val="20"/>
              </w:rPr>
              <w:t>there</w:t>
            </w:r>
            <w:r>
              <w:rPr>
                <w:b/>
                <w:spacing w:val="-2"/>
                <w:sz w:val="20"/>
              </w:rPr>
              <w:t xml:space="preserve"> </w:t>
            </w:r>
            <w:r>
              <w:rPr>
                <w:b/>
                <w:sz w:val="20"/>
              </w:rPr>
              <w:t>are</w:t>
            </w:r>
            <w:r>
              <w:rPr>
                <w:b/>
                <w:spacing w:val="-2"/>
                <w:sz w:val="20"/>
              </w:rPr>
              <w:t xml:space="preserve"> </w:t>
            </w:r>
            <w:r>
              <w:rPr>
                <w:b/>
                <w:sz w:val="20"/>
              </w:rPr>
              <w:t>no</w:t>
            </w:r>
            <w:r>
              <w:rPr>
                <w:b/>
                <w:spacing w:val="-2"/>
                <w:sz w:val="20"/>
              </w:rPr>
              <w:t xml:space="preserve"> </w:t>
            </w:r>
            <w:r>
              <w:rPr>
                <w:b/>
                <w:sz w:val="20"/>
              </w:rPr>
              <w:t>penalties</w:t>
            </w:r>
            <w:r>
              <w:rPr>
                <w:b/>
                <w:spacing w:val="-3"/>
                <w:sz w:val="20"/>
              </w:rPr>
              <w:t xml:space="preserve"> </w:t>
            </w:r>
            <w:r>
              <w:rPr>
                <w:b/>
                <w:sz w:val="20"/>
              </w:rPr>
              <w:t>for</w:t>
            </w:r>
            <w:r>
              <w:rPr>
                <w:b/>
                <w:spacing w:val="-2"/>
                <w:sz w:val="20"/>
              </w:rPr>
              <w:t xml:space="preserve"> </w:t>
            </w:r>
            <w:r>
              <w:rPr>
                <w:b/>
                <w:sz w:val="20"/>
              </w:rPr>
              <w:t>not</w:t>
            </w:r>
            <w:r>
              <w:rPr>
                <w:b/>
                <w:spacing w:val="-2"/>
                <w:sz w:val="20"/>
              </w:rPr>
              <w:t xml:space="preserve"> </w:t>
            </w:r>
            <w:r>
              <w:rPr>
                <w:b/>
                <w:sz w:val="20"/>
              </w:rPr>
              <w:t>signing</w:t>
            </w:r>
            <w:r>
              <w:rPr>
                <w:b/>
                <w:spacing w:val="-3"/>
                <w:sz w:val="20"/>
              </w:rPr>
              <w:t xml:space="preserve"> </w:t>
            </w:r>
            <w:r>
              <w:rPr>
                <w:b/>
                <w:sz w:val="20"/>
              </w:rPr>
              <w:t>up</w:t>
            </w:r>
            <w:r>
              <w:rPr>
                <w:b/>
                <w:spacing w:val="-2"/>
                <w:sz w:val="20"/>
              </w:rPr>
              <w:t xml:space="preserve"> </w:t>
            </w:r>
            <w:r>
              <w:rPr>
                <w:b/>
                <w:sz w:val="20"/>
              </w:rPr>
              <w:t>or</w:t>
            </w:r>
            <w:r>
              <w:rPr>
                <w:b/>
                <w:spacing w:val="-2"/>
                <w:sz w:val="20"/>
              </w:rPr>
              <w:t xml:space="preserve"> </w:t>
            </w:r>
            <w:r>
              <w:rPr>
                <w:b/>
                <w:sz w:val="20"/>
              </w:rPr>
              <w:t>for</w:t>
            </w:r>
            <w:r>
              <w:rPr>
                <w:b/>
                <w:spacing w:val="-4"/>
                <w:sz w:val="20"/>
              </w:rPr>
              <w:t xml:space="preserve"> </w:t>
            </w:r>
            <w:r>
              <w:rPr>
                <w:b/>
                <w:sz w:val="20"/>
              </w:rPr>
              <w:t>withdrawing</w:t>
            </w:r>
          </w:p>
          <w:p w:rsidR="00651AFB" w:rsidP="00651AFB" w:rsidRDefault="00651AFB">
            <w:pPr>
              <w:pStyle w:val="TableParagraph"/>
              <w:widowControl/>
              <w:numPr>
                <w:ilvl w:val="0"/>
                <w:numId w:val="2"/>
              </w:numPr>
              <w:tabs>
                <w:tab w:val="left" w:pos="509"/>
                <w:tab w:val="left" w:pos="8307"/>
              </w:tabs>
              <w:autoSpaceDE/>
              <w:autoSpaceDN/>
              <w:ind w:right="651" w:hanging="268"/>
              <w:jc w:val="both"/>
              <w:rPr>
                <w:b/>
                <w:sz w:val="20"/>
              </w:rPr>
            </w:pPr>
            <w:r>
              <w:rPr>
                <w:b/>
                <w:sz w:val="20"/>
              </w:rPr>
              <w:t>Some</w:t>
            </w:r>
            <w:r>
              <w:rPr>
                <w:b/>
                <w:spacing w:val="-3"/>
                <w:sz w:val="20"/>
              </w:rPr>
              <w:t xml:space="preserve"> </w:t>
            </w:r>
            <w:r>
              <w:rPr>
                <w:b/>
                <w:sz w:val="20"/>
              </w:rPr>
              <w:t>health</w:t>
            </w:r>
            <w:r>
              <w:rPr>
                <w:b/>
                <w:spacing w:val="-2"/>
                <w:sz w:val="20"/>
              </w:rPr>
              <w:t xml:space="preserve"> </w:t>
            </w:r>
            <w:r>
              <w:rPr>
                <w:b/>
                <w:sz w:val="20"/>
              </w:rPr>
              <w:t>conditions</w:t>
            </w:r>
            <w:r>
              <w:rPr>
                <w:b/>
                <w:spacing w:val="-4"/>
                <w:sz w:val="20"/>
              </w:rPr>
              <w:t xml:space="preserve"> </w:t>
            </w:r>
            <w:r>
              <w:rPr>
                <w:b/>
                <w:sz w:val="20"/>
              </w:rPr>
              <w:t>may</w:t>
            </w:r>
            <w:r>
              <w:rPr>
                <w:b/>
                <w:spacing w:val="-6"/>
                <w:sz w:val="20"/>
              </w:rPr>
              <w:t xml:space="preserve"> </w:t>
            </w:r>
            <w:r>
              <w:rPr>
                <w:b/>
                <w:sz w:val="20"/>
              </w:rPr>
              <w:t>prevent</w:t>
            </w:r>
            <w:r>
              <w:rPr>
                <w:b/>
                <w:spacing w:val="-3"/>
                <w:sz w:val="20"/>
              </w:rPr>
              <w:t xml:space="preserve"> </w:t>
            </w:r>
            <w:r>
              <w:rPr>
                <w:b/>
                <w:sz w:val="20"/>
              </w:rPr>
              <w:t>you</w:t>
            </w:r>
            <w:r>
              <w:rPr>
                <w:b/>
                <w:spacing w:val="-3"/>
                <w:sz w:val="20"/>
              </w:rPr>
              <w:t xml:space="preserve"> </w:t>
            </w:r>
            <w:r>
              <w:rPr>
                <w:b/>
                <w:sz w:val="20"/>
              </w:rPr>
              <w:t>from</w:t>
            </w:r>
            <w:r>
              <w:rPr>
                <w:b/>
                <w:spacing w:val="-5"/>
                <w:sz w:val="20"/>
              </w:rPr>
              <w:t xml:space="preserve"> </w:t>
            </w:r>
            <w:r>
              <w:rPr>
                <w:b/>
                <w:sz w:val="20"/>
              </w:rPr>
              <w:t>being</w:t>
            </w:r>
            <w:r>
              <w:rPr>
                <w:b/>
                <w:spacing w:val="-4"/>
                <w:sz w:val="20"/>
              </w:rPr>
              <w:t xml:space="preserve"> </w:t>
            </w:r>
            <w:r>
              <w:rPr>
                <w:b/>
                <w:sz w:val="20"/>
              </w:rPr>
              <w:t>eligible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study</w:t>
            </w:r>
            <w:r>
              <w:rPr>
                <w:b/>
                <w:spacing w:val="-4"/>
                <w:sz w:val="20"/>
              </w:rPr>
              <w:t xml:space="preserve"> </w:t>
            </w:r>
            <w:r>
              <w:rPr>
                <w:b/>
                <w:sz w:val="20"/>
              </w:rPr>
              <w:t>so</w:t>
            </w:r>
            <w:r>
              <w:rPr>
                <w:b/>
                <w:spacing w:val="-3"/>
                <w:sz w:val="20"/>
              </w:rPr>
              <w:t xml:space="preserve"> </w:t>
            </w:r>
            <w:r>
              <w:rPr>
                <w:b/>
                <w:sz w:val="20"/>
              </w:rPr>
              <w:t>you</w:t>
            </w:r>
            <w:r>
              <w:rPr>
                <w:b/>
                <w:spacing w:val="-2"/>
                <w:sz w:val="20"/>
              </w:rPr>
              <w:t xml:space="preserve"> </w:t>
            </w:r>
            <w:r>
              <w:rPr>
                <w:b/>
                <w:sz w:val="20"/>
              </w:rPr>
              <w:t>must</w:t>
            </w:r>
            <w:r>
              <w:rPr>
                <w:b/>
                <w:spacing w:val="-3"/>
                <w:sz w:val="20"/>
              </w:rPr>
              <w:t xml:space="preserve"> </w:t>
            </w:r>
            <w:r>
              <w:rPr>
                <w:b/>
                <w:sz w:val="20"/>
              </w:rPr>
              <w:t>complete</w:t>
            </w:r>
            <w:r>
              <w:rPr>
                <w:b/>
                <w:spacing w:val="-3"/>
                <w:sz w:val="20"/>
              </w:rPr>
              <w:t xml:space="preserve"> </w:t>
            </w:r>
            <w:r>
              <w:rPr>
                <w:b/>
                <w:sz w:val="20"/>
              </w:rPr>
              <w:t>a health questionnaire to determine if you can safely</w:t>
            </w:r>
            <w:r>
              <w:rPr>
                <w:b/>
                <w:spacing w:val="-23"/>
                <w:sz w:val="20"/>
              </w:rPr>
              <w:t xml:space="preserve"> </w:t>
            </w:r>
            <w:r>
              <w:rPr>
                <w:b/>
                <w:sz w:val="20"/>
              </w:rPr>
              <w:t>participate</w:t>
            </w:r>
          </w:p>
          <w:p w:rsidR="00651AFB" w:rsidP="00651AFB" w:rsidRDefault="00651AFB">
            <w:pPr>
              <w:pStyle w:val="TableParagraph"/>
              <w:widowControl/>
              <w:numPr>
                <w:ilvl w:val="0"/>
                <w:numId w:val="2"/>
              </w:numPr>
              <w:tabs>
                <w:tab w:val="left" w:pos="509"/>
                <w:tab w:val="left" w:pos="8307"/>
              </w:tabs>
              <w:autoSpaceDE/>
              <w:autoSpaceDN/>
              <w:ind w:right="569" w:hanging="268"/>
              <w:jc w:val="both"/>
              <w:rPr>
                <w:b/>
                <w:sz w:val="20"/>
              </w:rPr>
            </w:pPr>
            <w:r>
              <w:rPr>
                <w:b/>
                <w:sz w:val="20"/>
              </w:rPr>
              <w:t>You</w:t>
            </w:r>
            <w:r>
              <w:rPr>
                <w:b/>
                <w:spacing w:val="-2"/>
                <w:sz w:val="20"/>
              </w:rPr>
              <w:t xml:space="preserve"> </w:t>
            </w:r>
            <w:r>
              <w:rPr>
                <w:b/>
                <w:sz w:val="20"/>
              </w:rPr>
              <w:t>cannot</w:t>
            </w:r>
            <w:r>
              <w:rPr>
                <w:b/>
                <w:spacing w:val="-4"/>
                <w:sz w:val="20"/>
              </w:rPr>
              <w:t xml:space="preserve"> </w:t>
            </w:r>
            <w:r>
              <w:rPr>
                <w:b/>
                <w:sz w:val="20"/>
              </w:rPr>
              <w:t>participate</w:t>
            </w:r>
            <w:r>
              <w:rPr>
                <w:b/>
                <w:spacing w:val="-2"/>
                <w:sz w:val="20"/>
              </w:rPr>
              <w:t xml:space="preserve"> </w:t>
            </w:r>
            <w:r>
              <w:rPr>
                <w:b/>
                <w:sz w:val="20"/>
              </w:rPr>
              <w:t>in</w:t>
            </w:r>
            <w:r>
              <w:rPr>
                <w:b/>
                <w:spacing w:val="-2"/>
                <w:sz w:val="20"/>
              </w:rPr>
              <w:t xml:space="preserve"> </w:t>
            </w:r>
            <w:r>
              <w:rPr>
                <w:b/>
                <w:sz w:val="20"/>
              </w:rPr>
              <w:t>the</w:t>
            </w:r>
            <w:r>
              <w:rPr>
                <w:b/>
                <w:spacing w:val="-5"/>
                <w:sz w:val="20"/>
              </w:rPr>
              <w:t xml:space="preserve"> </w:t>
            </w:r>
            <w:r>
              <w:rPr>
                <w:b/>
                <w:sz w:val="20"/>
              </w:rPr>
              <w:t>study</w:t>
            </w:r>
            <w:r>
              <w:rPr>
                <w:b/>
                <w:spacing w:val="-3"/>
                <w:sz w:val="20"/>
              </w:rPr>
              <w:t xml:space="preserve"> </w:t>
            </w:r>
            <w:r>
              <w:rPr>
                <w:b/>
                <w:sz w:val="20"/>
              </w:rPr>
              <w:t>if</w:t>
            </w:r>
            <w:r>
              <w:rPr>
                <w:b/>
                <w:spacing w:val="-4"/>
                <w:sz w:val="20"/>
              </w:rPr>
              <w:t xml:space="preserve"> </w:t>
            </w:r>
            <w:r>
              <w:rPr>
                <w:b/>
                <w:sz w:val="20"/>
              </w:rPr>
              <w:t>you</w:t>
            </w:r>
            <w:r>
              <w:rPr>
                <w:b/>
                <w:spacing w:val="-2"/>
                <w:sz w:val="20"/>
              </w:rPr>
              <w:t xml:space="preserve"> </w:t>
            </w:r>
            <w:r>
              <w:rPr>
                <w:b/>
                <w:sz w:val="20"/>
              </w:rPr>
              <w:t>are</w:t>
            </w:r>
            <w:r>
              <w:rPr>
                <w:b/>
                <w:spacing w:val="-2"/>
                <w:sz w:val="20"/>
              </w:rPr>
              <w:t xml:space="preserve"> </w:t>
            </w:r>
            <w:r>
              <w:rPr>
                <w:b/>
                <w:sz w:val="20"/>
              </w:rPr>
              <w:t>pregnant</w:t>
            </w:r>
            <w:r>
              <w:rPr>
                <w:b/>
                <w:spacing w:val="-2"/>
                <w:sz w:val="20"/>
              </w:rPr>
              <w:t xml:space="preserve"> </w:t>
            </w:r>
            <w:r>
              <w:rPr>
                <w:b/>
                <w:sz w:val="20"/>
              </w:rPr>
              <w:t>or</w:t>
            </w:r>
            <w:r>
              <w:rPr>
                <w:b/>
                <w:spacing w:val="-2"/>
                <w:sz w:val="20"/>
              </w:rPr>
              <w:t xml:space="preserve"> </w:t>
            </w:r>
            <w:r>
              <w:rPr>
                <w:b/>
                <w:sz w:val="20"/>
              </w:rPr>
              <w:t>if</w:t>
            </w:r>
            <w:r>
              <w:rPr>
                <w:b/>
                <w:spacing w:val="-4"/>
                <w:sz w:val="20"/>
              </w:rPr>
              <w:t xml:space="preserve"> </w:t>
            </w:r>
            <w:r>
              <w:rPr>
                <w:b/>
                <w:sz w:val="20"/>
              </w:rPr>
              <w:t>you</w:t>
            </w:r>
            <w:r>
              <w:rPr>
                <w:b/>
                <w:spacing w:val="-2"/>
                <w:sz w:val="20"/>
              </w:rPr>
              <w:t xml:space="preserve"> </w:t>
            </w:r>
            <w:r>
              <w:rPr>
                <w:b/>
                <w:sz w:val="20"/>
              </w:rPr>
              <w:t>have</w:t>
            </w:r>
            <w:r>
              <w:rPr>
                <w:b/>
                <w:spacing w:val="-2"/>
                <w:sz w:val="20"/>
              </w:rPr>
              <w:t xml:space="preserve"> </w:t>
            </w:r>
            <w:r>
              <w:rPr>
                <w:b/>
                <w:sz w:val="20"/>
              </w:rPr>
              <w:t>a</w:t>
            </w:r>
            <w:r>
              <w:rPr>
                <w:b/>
                <w:spacing w:val="-2"/>
                <w:sz w:val="20"/>
              </w:rPr>
              <w:t xml:space="preserve"> </w:t>
            </w:r>
            <w:r>
              <w:rPr>
                <w:b/>
                <w:sz w:val="20"/>
              </w:rPr>
              <w:t>condition</w:t>
            </w:r>
            <w:r>
              <w:rPr>
                <w:b/>
                <w:spacing w:val="-2"/>
                <w:sz w:val="20"/>
              </w:rPr>
              <w:t xml:space="preserve"> </w:t>
            </w:r>
            <w:r>
              <w:rPr>
                <w:b/>
                <w:sz w:val="20"/>
              </w:rPr>
              <w:t>that</w:t>
            </w:r>
            <w:r>
              <w:rPr>
                <w:b/>
                <w:spacing w:val="-2"/>
                <w:sz w:val="20"/>
              </w:rPr>
              <w:t xml:space="preserve"> </w:t>
            </w:r>
            <w:r>
              <w:rPr>
                <w:b/>
                <w:sz w:val="20"/>
              </w:rPr>
              <w:t>prevents</w:t>
            </w:r>
            <w:r>
              <w:rPr>
                <w:b/>
                <w:spacing w:val="-2"/>
                <w:sz w:val="20"/>
              </w:rPr>
              <w:t xml:space="preserve"> </w:t>
            </w:r>
            <w:r>
              <w:rPr>
                <w:b/>
                <w:sz w:val="20"/>
              </w:rPr>
              <w:t>you from swallowing a temperature</w:t>
            </w:r>
            <w:r>
              <w:rPr>
                <w:b/>
                <w:spacing w:val="-16"/>
                <w:sz w:val="20"/>
              </w:rPr>
              <w:t xml:space="preserve"> </w:t>
            </w:r>
            <w:r>
              <w:rPr>
                <w:b/>
                <w:sz w:val="20"/>
              </w:rPr>
              <w:t>pill</w:t>
            </w:r>
          </w:p>
          <w:p w:rsidR="00651AFB" w:rsidP="00651AFB" w:rsidRDefault="00651AFB">
            <w:pPr>
              <w:pStyle w:val="TableParagraph"/>
              <w:widowControl/>
              <w:numPr>
                <w:ilvl w:val="0"/>
                <w:numId w:val="2"/>
              </w:numPr>
              <w:tabs>
                <w:tab w:val="left" w:pos="509"/>
                <w:tab w:val="left" w:pos="8307"/>
              </w:tabs>
              <w:autoSpaceDE/>
              <w:autoSpaceDN/>
              <w:ind w:hanging="268"/>
              <w:jc w:val="both"/>
              <w:rPr>
                <w:b/>
                <w:sz w:val="20"/>
              </w:rPr>
            </w:pPr>
            <w:r>
              <w:rPr>
                <w:b/>
                <w:sz w:val="20"/>
              </w:rPr>
              <w:t>The study will take place during 2 shifts after</w:t>
            </w:r>
            <w:r>
              <w:rPr>
                <w:b/>
                <w:spacing w:val="-26"/>
                <w:sz w:val="20"/>
              </w:rPr>
              <w:t xml:space="preserve"> </w:t>
            </w:r>
            <w:r>
              <w:rPr>
                <w:b/>
                <w:sz w:val="20"/>
              </w:rPr>
              <w:t>today</w:t>
            </w:r>
          </w:p>
          <w:p w:rsidR="00651AFB" w:rsidP="00651AFB" w:rsidRDefault="00651AFB">
            <w:pPr>
              <w:pStyle w:val="TableParagraph"/>
              <w:widowControl/>
              <w:numPr>
                <w:ilvl w:val="0"/>
                <w:numId w:val="2"/>
              </w:numPr>
              <w:tabs>
                <w:tab w:val="left" w:pos="509"/>
                <w:tab w:val="left" w:pos="8307"/>
              </w:tabs>
              <w:autoSpaceDE/>
              <w:autoSpaceDN/>
              <w:ind w:hanging="268"/>
              <w:jc w:val="both"/>
              <w:rPr>
                <w:b/>
                <w:sz w:val="20"/>
              </w:rPr>
            </w:pPr>
            <w:r>
              <w:rPr>
                <w:b/>
                <w:sz w:val="20"/>
              </w:rPr>
              <w:t>Before</w:t>
            </w:r>
            <w:r>
              <w:rPr>
                <w:b/>
                <w:spacing w:val="-3"/>
                <w:sz w:val="20"/>
              </w:rPr>
              <w:t xml:space="preserve"> </w:t>
            </w:r>
            <w:r>
              <w:rPr>
                <w:b/>
                <w:sz w:val="20"/>
              </w:rPr>
              <w:t>each</w:t>
            </w:r>
            <w:r>
              <w:rPr>
                <w:b/>
                <w:spacing w:val="-3"/>
                <w:sz w:val="20"/>
              </w:rPr>
              <w:t xml:space="preserve"> </w:t>
            </w:r>
            <w:r>
              <w:rPr>
                <w:b/>
                <w:sz w:val="20"/>
              </w:rPr>
              <w:t>shift,</w:t>
            </w:r>
            <w:r>
              <w:rPr>
                <w:b/>
                <w:spacing w:val="-3"/>
                <w:sz w:val="20"/>
              </w:rPr>
              <w:t xml:space="preserve"> </w:t>
            </w:r>
            <w:r>
              <w:rPr>
                <w:b/>
                <w:sz w:val="20"/>
              </w:rPr>
              <w:t>we</w:t>
            </w:r>
            <w:r>
              <w:rPr>
                <w:b/>
                <w:spacing w:val="-3"/>
                <w:sz w:val="20"/>
              </w:rPr>
              <w:t xml:space="preserve"> </w:t>
            </w:r>
            <w:r>
              <w:rPr>
                <w:b/>
                <w:sz w:val="20"/>
              </w:rPr>
              <w:t>will</w:t>
            </w:r>
            <w:r>
              <w:rPr>
                <w:b/>
                <w:spacing w:val="-4"/>
                <w:sz w:val="20"/>
              </w:rPr>
              <w:t xml:space="preserve"> </w:t>
            </w:r>
            <w:r>
              <w:rPr>
                <w:b/>
                <w:sz w:val="20"/>
              </w:rPr>
              <w:t>need</w:t>
            </w:r>
            <w:r>
              <w:rPr>
                <w:b/>
                <w:spacing w:val="-3"/>
                <w:sz w:val="20"/>
              </w:rPr>
              <w:t xml:space="preserve"> </w:t>
            </w:r>
            <w:r>
              <w:rPr>
                <w:b/>
                <w:sz w:val="20"/>
              </w:rPr>
              <w:t>a</w:t>
            </w:r>
            <w:r>
              <w:rPr>
                <w:b/>
                <w:spacing w:val="-3"/>
                <w:sz w:val="20"/>
              </w:rPr>
              <w:t xml:space="preserve"> </w:t>
            </w:r>
            <w:r>
              <w:rPr>
                <w:b/>
                <w:sz w:val="20"/>
              </w:rPr>
              <w:t>urine</w:t>
            </w:r>
            <w:r>
              <w:rPr>
                <w:b/>
                <w:spacing w:val="-3"/>
                <w:sz w:val="20"/>
              </w:rPr>
              <w:t xml:space="preserve"> </w:t>
            </w:r>
            <w:r>
              <w:rPr>
                <w:b/>
                <w:sz w:val="20"/>
              </w:rPr>
              <w:t>sample</w:t>
            </w:r>
            <w:r>
              <w:rPr>
                <w:b/>
                <w:spacing w:val="-3"/>
                <w:sz w:val="20"/>
              </w:rPr>
              <w:t xml:space="preserve"> </w:t>
            </w:r>
            <w:r>
              <w:rPr>
                <w:b/>
                <w:sz w:val="20"/>
              </w:rPr>
              <w:t>to</w:t>
            </w:r>
            <w:r>
              <w:rPr>
                <w:b/>
                <w:spacing w:val="-4"/>
                <w:sz w:val="20"/>
              </w:rPr>
              <w:t xml:space="preserve"> </w:t>
            </w:r>
            <w:r>
              <w:rPr>
                <w:b/>
                <w:sz w:val="20"/>
              </w:rPr>
              <w:t>make</w:t>
            </w:r>
            <w:r>
              <w:rPr>
                <w:b/>
                <w:spacing w:val="-3"/>
                <w:sz w:val="20"/>
              </w:rPr>
              <w:t xml:space="preserve"> </w:t>
            </w:r>
            <w:r>
              <w:rPr>
                <w:b/>
                <w:sz w:val="20"/>
              </w:rPr>
              <w:t>sure</w:t>
            </w:r>
            <w:r>
              <w:rPr>
                <w:b/>
                <w:spacing w:val="-3"/>
                <w:sz w:val="20"/>
              </w:rPr>
              <w:t xml:space="preserve"> </w:t>
            </w:r>
            <w:r>
              <w:rPr>
                <w:b/>
                <w:sz w:val="20"/>
              </w:rPr>
              <w:t>you</w:t>
            </w:r>
            <w:r>
              <w:rPr>
                <w:b/>
                <w:spacing w:val="-2"/>
                <w:sz w:val="20"/>
              </w:rPr>
              <w:t xml:space="preserve"> </w:t>
            </w:r>
            <w:r>
              <w:rPr>
                <w:b/>
                <w:sz w:val="20"/>
              </w:rPr>
              <w:t>are</w:t>
            </w:r>
            <w:r>
              <w:rPr>
                <w:b/>
                <w:spacing w:val="-3"/>
                <w:sz w:val="20"/>
              </w:rPr>
              <w:t xml:space="preserve"> </w:t>
            </w:r>
            <w:r>
              <w:rPr>
                <w:b/>
                <w:sz w:val="20"/>
              </w:rPr>
              <w:t>hydrated.</w:t>
            </w:r>
          </w:p>
          <w:p w:rsidR="00651AFB" w:rsidP="00651AFB" w:rsidRDefault="00651AFB">
            <w:pPr>
              <w:pStyle w:val="TableParagraph"/>
              <w:widowControl/>
              <w:numPr>
                <w:ilvl w:val="0"/>
                <w:numId w:val="2"/>
              </w:numPr>
              <w:tabs>
                <w:tab w:val="left" w:pos="509"/>
                <w:tab w:val="left" w:pos="8307"/>
              </w:tabs>
              <w:autoSpaceDE/>
              <w:autoSpaceDN/>
              <w:ind w:right="439" w:hanging="268"/>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swallow</w:t>
            </w:r>
            <w:r>
              <w:rPr>
                <w:b/>
                <w:spacing w:val="-2"/>
                <w:sz w:val="20"/>
              </w:rPr>
              <w:t xml:space="preserve"> </w:t>
            </w:r>
            <w:r>
              <w:rPr>
                <w:b/>
                <w:sz w:val="20"/>
              </w:rPr>
              <w:t>a</w:t>
            </w:r>
            <w:r>
              <w:rPr>
                <w:b/>
                <w:spacing w:val="-3"/>
                <w:sz w:val="20"/>
              </w:rPr>
              <w:t xml:space="preserve"> </w:t>
            </w:r>
            <w:r>
              <w:rPr>
                <w:b/>
                <w:sz w:val="20"/>
              </w:rPr>
              <w:t>pill</w:t>
            </w:r>
            <w:r>
              <w:rPr>
                <w:b/>
                <w:spacing w:val="-4"/>
                <w:sz w:val="20"/>
              </w:rPr>
              <w:t xml:space="preserve"> </w:t>
            </w:r>
            <w:r>
              <w:rPr>
                <w:b/>
                <w:sz w:val="20"/>
              </w:rPr>
              <w:t>that</w:t>
            </w:r>
            <w:r>
              <w:rPr>
                <w:b/>
                <w:spacing w:val="-2"/>
                <w:sz w:val="20"/>
              </w:rPr>
              <w:t xml:space="preserve"> </w:t>
            </w:r>
            <w:r>
              <w:rPr>
                <w:b/>
                <w:sz w:val="20"/>
              </w:rPr>
              <w:t>measures</w:t>
            </w:r>
            <w:r>
              <w:rPr>
                <w:b/>
                <w:spacing w:val="-3"/>
                <w:sz w:val="20"/>
              </w:rPr>
              <w:t xml:space="preserve"> </w:t>
            </w:r>
            <w:r>
              <w:rPr>
                <w:b/>
                <w:sz w:val="20"/>
              </w:rPr>
              <w:t>your</w:t>
            </w:r>
            <w:r>
              <w:rPr>
                <w:b/>
                <w:spacing w:val="-2"/>
                <w:sz w:val="20"/>
              </w:rPr>
              <w:t xml:space="preserve"> </w:t>
            </w:r>
            <w:r>
              <w:rPr>
                <w:b/>
                <w:sz w:val="20"/>
              </w:rPr>
              <w:t>body</w:t>
            </w:r>
            <w:r>
              <w:rPr>
                <w:b/>
                <w:spacing w:val="-3"/>
                <w:sz w:val="20"/>
              </w:rPr>
              <w:t xml:space="preserve"> </w:t>
            </w:r>
            <w:r>
              <w:rPr>
                <w:b/>
                <w:sz w:val="20"/>
              </w:rPr>
              <w:t>temperature,</w:t>
            </w:r>
            <w:r>
              <w:rPr>
                <w:b/>
                <w:spacing w:val="-4"/>
                <w:sz w:val="20"/>
              </w:rPr>
              <w:t xml:space="preserve"> </w:t>
            </w:r>
            <w:r>
              <w:rPr>
                <w:b/>
                <w:sz w:val="20"/>
              </w:rPr>
              <w:t>and</w:t>
            </w:r>
            <w:r>
              <w:rPr>
                <w:b/>
                <w:spacing w:val="-2"/>
                <w:sz w:val="20"/>
              </w:rPr>
              <w:t xml:space="preserve"> </w:t>
            </w:r>
            <w:r>
              <w:rPr>
                <w:b/>
                <w:sz w:val="20"/>
              </w:rPr>
              <w:t>you</w:t>
            </w:r>
            <w:r>
              <w:rPr>
                <w:b/>
                <w:spacing w:val="-1"/>
                <w:sz w:val="20"/>
              </w:rPr>
              <w:t xml:space="preserve"> </w:t>
            </w:r>
            <w:r>
              <w:rPr>
                <w:b/>
                <w:sz w:val="20"/>
              </w:rPr>
              <w:t>will</w:t>
            </w:r>
            <w:r>
              <w:rPr>
                <w:b/>
                <w:spacing w:val="-4"/>
                <w:sz w:val="20"/>
              </w:rPr>
              <w:t xml:space="preserve"> </w:t>
            </w:r>
            <w:r>
              <w:rPr>
                <w:b/>
                <w:sz w:val="20"/>
              </w:rPr>
              <w:t>wear</w:t>
            </w:r>
            <w:r>
              <w:rPr>
                <w:b/>
                <w:spacing w:val="-2"/>
                <w:sz w:val="20"/>
              </w:rPr>
              <w:t xml:space="preserve"> </w:t>
            </w:r>
            <w:r>
              <w:rPr>
                <w:b/>
                <w:sz w:val="20"/>
              </w:rPr>
              <w:t>a</w:t>
            </w:r>
            <w:r>
              <w:rPr>
                <w:b/>
                <w:spacing w:val="-2"/>
                <w:sz w:val="20"/>
              </w:rPr>
              <w:t xml:space="preserve"> </w:t>
            </w:r>
            <w:r>
              <w:rPr>
                <w:b/>
                <w:sz w:val="20"/>
              </w:rPr>
              <w:t>sensor</w:t>
            </w:r>
            <w:r>
              <w:rPr>
                <w:b/>
                <w:spacing w:val="-1"/>
                <w:sz w:val="20"/>
              </w:rPr>
              <w:t xml:space="preserve"> </w:t>
            </w:r>
            <w:r>
              <w:rPr>
                <w:b/>
                <w:sz w:val="20"/>
              </w:rPr>
              <w:t>to</w:t>
            </w:r>
            <w:r>
              <w:rPr>
                <w:b/>
                <w:spacing w:val="-2"/>
                <w:sz w:val="20"/>
              </w:rPr>
              <w:t xml:space="preserve"> </w:t>
            </w:r>
            <w:r>
              <w:rPr>
                <w:b/>
                <w:sz w:val="20"/>
              </w:rPr>
              <w:t>measure your heart</w:t>
            </w:r>
            <w:r>
              <w:rPr>
                <w:b/>
                <w:spacing w:val="-7"/>
                <w:sz w:val="20"/>
              </w:rPr>
              <w:t xml:space="preserve"> </w:t>
            </w:r>
            <w:r>
              <w:rPr>
                <w:b/>
                <w:sz w:val="20"/>
              </w:rPr>
              <w:t>rate</w:t>
            </w:r>
          </w:p>
          <w:p w:rsidR="00651AFB" w:rsidP="00651AFB" w:rsidRDefault="00651AFB">
            <w:pPr>
              <w:pStyle w:val="TableParagraph"/>
              <w:widowControl/>
              <w:numPr>
                <w:ilvl w:val="0"/>
                <w:numId w:val="2"/>
              </w:numPr>
              <w:tabs>
                <w:tab w:val="left" w:pos="509"/>
                <w:tab w:val="left" w:pos="8307"/>
              </w:tabs>
              <w:autoSpaceDE/>
              <w:autoSpaceDN/>
              <w:ind w:right="768" w:hanging="268"/>
              <w:jc w:val="both"/>
              <w:rPr>
                <w:b/>
                <w:sz w:val="20"/>
              </w:rPr>
            </w:pPr>
            <w:r>
              <w:rPr>
                <w:b/>
                <w:sz w:val="20"/>
              </w:rPr>
              <w:t>We</w:t>
            </w:r>
            <w:r>
              <w:rPr>
                <w:b/>
                <w:spacing w:val="-2"/>
                <w:sz w:val="20"/>
              </w:rPr>
              <w:t xml:space="preserve"> </w:t>
            </w:r>
            <w:r>
              <w:rPr>
                <w:b/>
                <w:sz w:val="20"/>
              </w:rPr>
              <w:t>will</w:t>
            </w:r>
            <w:r>
              <w:rPr>
                <w:b/>
                <w:spacing w:val="-4"/>
                <w:sz w:val="20"/>
              </w:rPr>
              <w:t xml:space="preserve"> </w:t>
            </w:r>
            <w:r>
              <w:rPr>
                <w:b/>
                <w:sz w:val="20"/>
              </w:rPr>
              <w:t>give</w:t>
            </w:r>
            <w:r>
              <w:rPr>
                <w:b/>
                <w:spacing w:val="-2"/>
                <w:sz w:val="20"/>
              </w:rPr>
              <w:t xml:space="preserve"> </w:t>
            </w:r>
            <w:r>
              <w:rPr>
                <w:b/>
                <w:sz w:val="20"/>
              </w:rPr>
              <w:t>you</w:t>
            </w:r>
            <w:r>
              <w:rPr>
                <w:b/>
                <w:spacing w:val="-2"/>
                <w:sz w:val="20"/>
              </w:rPr>
              <w:t xml:space="preserve"> </w:t>
            </w:r>
            <w:r>
              <w:rPr>
                <w:b/>
                <w:sz w:val="20"/>
              </w:rPr>
              <w:t>an</w:t>
            </w:r>
            <w:r>
              <w:rPr>
                <w:b/>
                <w:spacing w:val="-2"/>
                <w:sz w:val="20"/>
              </w:rPr>
              <w:t xml:space="preserve"> </w:t>
            </w:r>
            <w:r>
              <w:rPr>
                <w:b/>
                <w:sz w:val="20"/>
              </w:rPr>
              <w:t>instrument</w:t>
            </w:r>
            <w:r>
              <w:rPr>
                <w:b/>
                <w:spacing w:val="-2"/>
                <w:sz w:val="20"/>
              </w:rPr>
              <w:t xml:space="preserve"> </w:t>
            </w:r>
            <w:r>
              <w:rPr>
                <w:b/>
                <w:sz w:val="20"/>
              </w:rPr>
              <w:t>to</w:t>
            </w:r>
            <w:r>
              <w:rPr>
                <w:b/>
                <w:spacing w:val="-2"/>
                <w:sz w:val="20"/>
              </w:rPr>
              <w:t xml:space="preserve"> </w:t>
            </w:r>
            <w:r>
              <w:rPr>
                <w:b/>
                <w:sz w:val="20"/>
              </w:rPr>
              <w:t>place</w:t>
            </w:r>
            <w:r>
              <w:rPr>
                <w:b/>
                <w:spacing w:val="-2"/>
                <w:sz w:val="20"/>
              </w:rPr>
              <w:t xml:space="preserve"> </w:t>
            </w:r>
            <w:r>
              <w:rPr>
                <w:b/>
                <w:sz w:val="20"/>
              </w:rPr>
              <w:t>in</w:t>
            </w:r>
            <w:r>
              <w:rPr>
                <w:b/>
                <w:spacing w:val="-2"/>
                <w:sz w:val="20"/>
              </w:rPr>
              <w:t xml:space="preserve"> </w:t>
            </w:r>
            <w:r>
              <w:rPr>
                <w:b/>
                <w:sz w:val="20"/>
              </w:rPr>
              <w:t>your</w:t>
            </w:r>
            <w:r>
              <w:rPr>
                <w:b/>
                <w:spacing w:val="-4"/>
                <w:sz w:val="20"/>
              </w:rPr>
              <w:t xml:space="preserve"> </w:t>
            </w:r>
            <w:r>
              <w:rPr>
                <w:b/>
                <w:sz w:val="20"/>
              </w:rPr>
              <w:t>work</w:t>
            </w:r>
            <w:r>
              <w:rPr>
                <w:b/>
                <w:spacing w:val="-2"/>
                <w:sz w:val="20"/>
              </w:rPr>
              <w:t xml:space="preserve"> </w:t>
            </w:r>
            <w:r>
              <w:rPr>
                <w:b/>
                <w:sz w:val="20"/>
              </w:rPr>
              <w:t>area</w:t>
            </w:r>
            <w:r>
              <w:rPr>
                <w:b/>
                <w:spacing w:val="-4"/>
                <w:sz w:val="20"/>
              </w:rPr>
              <w:t xml:space="preserve"> </w:t>
            </w:r>
            <w:r>
              <w:rPr>
                <w:b/>
                <w:sz w:val="20"/>
              </w:rPr>
              <w:t>so</w:t>
            </w:r>
            <w:r>
              <w:rPr>
                <w:b/>
                <w:spacing w:val="-2"/>
                <w:sz w:val="20"/>
              </w:rPr>
              <w:t xml:space="preserve"> </w:t>
            </w:r>
            <w:r>
              <w:rPr>
                <w:b/>
                <w:sz w:val="20"/>
              </w:rPr>
              <w:t>we</w:t>
            </w:r>
            <w:r>
              <w:rPr>
                <w:b/>
                <w:spacing w:val="-2"/>
                <w:sz w:val="20"/>
              </w:rPr>
              <w:t xml:space="preserve"> </w:t>
            </w:r>
            <w:r>
              <w:rPr>
                <w:b/>
                <w:sz w:val="20"/>
              </w:rPr>
              <w:t>can</w:t>
            </w:r>
            <w:r>
              <w:rPr>
                <w:b/>
                <w:spacing w:val="-2"/>
                <w:sz w:val="20"/>
              </w:rPr>
              <w:t xml:space="preserve"> </w:t>
            </w:r>
            <w:r>
              <w:rPr>
                <w:b/>
                <w:sz w:val="20"/>
              </w:rPr>
              <w:t>measure</w:t>
            </w:r>
            <w:r>
              <w:rPr>
                <w:b/>
                <w:spacing w:val="-2"/>
                <w:sz w:val="20"/>
              </w:rPr>
              <w:t xml:space="preserve"> </w:t>
            </w:r>
            <w:r>
              <w:rPr>
                <w:b/>
                <w:sz w:val="20"/>
              </w:rPr>
              <w:t>the</w:t>
            </w:r>
            <w:r>
              <w:rPr>
                <w:b/>
                <w:spacing w:val="-2"/>
                <w:sz w:val="20"/>
              </w:rPr>
              <w:t xml:space="preserve"> </w:t>
            </w:r>
            <w:r>
              <w:rPr>
                <w:b/>
                <w:sz w:val="20"/>
              </w:rPr>
              <w:t>environmental temperature and</w:t>
            </w:r>
            <w:r>
              <w:rPr>
                <w:b/>
                <w:spacing w:val="-13"/>
                <w:sz w:val="20"/>
              </w:rPr>
              <w:t xml:space="preserve"> </w:t>
            </w:r>
            <w:r>
              <w:rPr>
                <w:b/>
                <w:sz w:val="20"/>
              </w:rPr>
              <w:t>humidity</w:t>
            </w:r>
          </w:p>
          <w:p w:rsidR="00651AFB" w:rsidP="00651AFB" w:rsidRDefault="00651AFB">
            <w:pPr>
              <w:pStyle w:val="TableParagraph"/>
              <w:widowControl/>
              <w:numPr>
                <w:ilvl w:val="0"/>
                <w:numId w:val="2"/>
              </w:numPr>
              <w:tabs>
                <w:tab w:val="left" w:pos="509"/>
                <w:tab w:val="left" w:pos="8307"/>
              </w:tabs>
              <w:autoSpaceDE/>
              <w:autoSpaceDN/>
              <w:spacing w:line="294" w:lineRule="exact"/>
              <w:ind w:hanging="268"/>
              <w:jc w:val="both"/>
              <w:rPr>
                <w:b/>
                <w:sz w:val="20"/>
              </w:rPr>
            </w:pPr>
            <w:r>
              <w:rPr>
                <w:b/>
                <w:sz w:val="20"/>
              </w:rPr>
              <w:t>You</w:t>
            </w:r>
            <w:r>
              <w:rPr>
                <w:b/>
                <w:spacing w:val="-2"/>
                <w:sz w:val="20"/>
              </w:rPr>
              <w:t xml:space="preserve"> </w:t>
            </w:r>
            <w:r>
              <w:rPr>
                <w:b/>
                <w:sz w:val="20"/>
              </w:rPr>
              <w:t>will</w:t>
            </w:r>
            <w:r>
              <w:rPr>
                <w:b/>
                <w:spacing w:val="-5"/>
                <w:sz w:val="20"/>
              </w:rPr>
              <w:t xml:space="preserve"> </w:t>
            </w:r>
            <w:r>
              <w:rPr>
                <w:b/>
                <w:sz w:val="20"/>
              </w:rPr>
              <w:t>be</w:t>
            </w:r>
            <w:r>
              <w:rPr>
                <w:b/>
                <w:spacing w:val="-3"/>
                <w:sz w:val="20"/>
              </w:rPr>
              <w:t xml:space="preserve"> </w:t>
            </w:r>
            <w:r>
              <w:rPr>
                <w:b/>
                <w:sz w:val="20"/>
              </w:rPr>
              <w:t>provided</w:t>
            </w:r>
            <w:r>
              <w:rPr>
                <w:b/>
                <w:spacing w:val="-3"/>
                <w:sz w:val="20"/>
              </w:rPr>
              <w:t xml:space="preserve"> </w:t>
            </w:r>
            <w:r>
              <w:rPr>
                <w:b/>
                <w:sz w:val="20"/>
              </w:rPr>
              <w:t>with</w:t>
            </w:r>
            <w:r>
              <w:rPr>
                <w:b/>
                <w:spacing w:val="-2"/>
                <w:sz w:val="20"/>
              </w:rPr>
              <w:t xml:space="preserve"> </w:t>
            </w:r>
            <w:r>
              <w:rPr>
                <w:b/>
                <w:sz w:val="20"/>
              </w:rPr>
              <w:t>a</w:t>
            </w:r>
            <w:r>
              <w:rPr>
                <w:b/>
                <w:spacing w:val="-3"/>
                <w:sz w:val="20"/>
              </w:rPr>
              <w:t xml:space="preserve"> </w:t>
            </w:r>
            <w:r>
              <w:rPr>
                <w:b/>
                <w:sz w:val="20"/>
              </w:rPr>
              <w:t>smart</w:t>
            </w:r>
            <w:r>
              <w:rPr>
                <w:b/>
                <w:spacing w:val="-3"/>
                <w:sz w:val="20"/>
              </w:rPr>
              <w:t xml:space="preserve"> </w:t>
            </w:r>
            <w:r>
              <w:rPr>
                <w:b/>
                <w:sz w:val="20"/>
              </w:rPr>
              <w:t>phone</w:t>
            </w:r>
            <w:r>
              <w:rPr>
                <w:b/>
                <w:spacing w:val="-3"/>
                <w:sz w:val="20"/>
              </w:rPr>
              <w:t xml:space="preserve"> </w:t>
            </w:r>
            <w:r>
              <w:rPr>
                <w:b/>
                <w:sz w:val="20"/>
              </w:rPr>
              <w:t>that</w:t>
            </w:r>
            <w:r>
              <w:rPr>
                <w:b/>
                <w:spacing w:val="-5"/>
                <w:sz w:val="20"/>
              </w:rPr>
              <w:t xml:space="preserve"> </w:t>
            </w:r>
            <w:r>
              <w:rPr>
                <w:b/>
                <w:sz w:val="20"/>
              </w:rPr>
              <w:t>has</w:t>
            </w:r>
            <w:r>
              <w:rPr>
                <w:b/>
                <w:spacing w:val="-4"/>
                <w:sz w:val="20"/>
              </w:rPr>
              <w:t xml:space="preserve"> </w:t>
            </w:r>
            <w:r>
              <w:rPr>
                <w:b/>
                <w:sz w:val="20"/>
              </w:rPr>
              <w:t>an</w:t>
            </w:r>
            <w:r>
              <w:rPr>
                <w:b/>
                <w:spacing w:val="-2"/>
                <w:sz w:val="20"/>
              </w:rPr>
              <w:t xml:space="preserve"> </w:t>
            </w:r>
            <w:r>
              <w:rPr>
                <w:b/>
                <w:sz w:val="20"/>
              </w:rPr>
              <w:t>application</w:t>
            </w:r>
            <w:r>
              <w:rPr>
                <w:b/>
                <w:spacing w:val="-2"/>
                <w:sz w:val="20"/>
              </w:rPr>
              <w:t xml:space="preserve"> </w:t>
            </w:r>
            <w:r>
              <w:rPr>
                <w:b/>
                <w:sz w:val="20"/>
              </w:rPr>
              <w:t>that</w:t>
            </w:r>
            <w:r>
              <w:rPr>
                <w:b/>
                <w:spacing w:val="-3"/>
                <w:sz w:val="20"/>
              </w:rPr>
              <w:t xml:space="preserve"> </w:t>
            </w:r>
            <w:r>
              <w:rPr>
                <w:b/>
                <w:sz w:val="20"/>
              </w:rPr>
              <w:t>reads</w:t>
            </w:r>
            <w:r>
              <w:rPr>
                <w:b/>
                <w:spacing w:val="-4"/>
                <w:sz w:val="20"/>
              </w:rPr>
              <w:t xml:space="preserve"> </w:t>
            </w:r>
            <w:r>
              <w:rPr>
                <w:b/>
                <w:sz w:val="20"/>
              </w:rPr>
              <w:t>your</w:t>
            </w:r>
            <w:r>
              <w:rPr>
                <w:b/>
                <w:spacing w:val="-3"/>
                <w:sz w:val="20"/>
              </w:rPr>
              <w:t xml:space="preserve"> </w:t>
            </w:r>
            <w:r>
              <w:rPr>
                <w:b/>
                <w:sz w:val="20"/>
              </w:rPr>
              <w:t>body</w:t>
            </w:r>
            <w:r>
              <w:rPr>
                <w:b/>
                <w:spacing w:val="-4"/>
                <w:sz w:val="20"/>
              </w:rPr>
              <w:t xml:space="preserve"> </w:t>
            </w:r>
            <w:r>
              <w:rPr>
                <w:b/>
                <w:sz w:val="20"/>
              </w:rPr>
              <w:t>temperature</w:t>
            </w:r>
          </w:p>
          <w:p w:rsidR="00651AFB" w:rsidP="00651AFB" w:rsidRDefault="00651AFB">
            <w:pPr>
              <w:pStyle w:val="TableParagraph"/>
              <w:widowControl/>
              <w:numPr>
                <w:ilvl w:val="0"/>
                <w:numId w:val="2"/>
              </w:numPr>
              <w:tabs>
                <w:tab w:val="left" w:pos="509"/>
                <w:tab w:val="left" w:pos="8307"/>
              </w:tabs>
              <w:autoSpaceDE/>
              <w:autoSpaceDN/>
              <w:spacing w:line="294" w:lineRule="exact"/>
              <w:ind w:hanging="268"/>
              <w:jc w:val="both"/>
              <w:rPr>
                <w:b/>
                <w:sz w:val="20"/>
              </w:rPr>
            </w:pPr>
            <w:r>
              <w:rPr>
                <w:b/>
                <w:sz w:val="20"/>
              </w:rPr>
              <w:t>When</w:t>
            </w:r>
            <w:r>
              <w:rPr>
                <w:b/>
                <w:spacing w:val="-3"/>
                <w:sz w:val="20"/>
              </w:rPr>
              <w:t xml:space="preserve"> </w:t>
            </w:r>
            <w:r>
              <w:rPr>
                <w:b/>
                <w:sz w:val="20"/>
              </w:rPr>
              <w:t>your</w:t>
            </w:r>
            <w:r>
              <w:rPr>
                <w:b/>
                <w:spacing w:val="-3"/>
                <w:sz w:val="20"/>
              </w:rPr>
              <w:t xml:space="preserve"> </w:t>
            </w:r>
            <w:r>
              <w:rPr>
                <w:b/>
                <w:sz w:val="20"/>
              </w:rPr>
              <w:t>body</w:t>
            </w:r>
            <w:r>
              <w:rPr>
                <w:b/>
                <w:spacing w:val="-4"/>
                <w:sz w:val="20"/>
              </w:rPr>
              <w:t xml:space="preserve"> </w:t>
            </w:r>
            <w:r>
              <w:rPr>
                <w:b/>
                <w:sz w:val="20"/>
              </w:rPr>
              <w:t>temperate</w:t>
            </w:r>
            <w:r>
              <w:rPr>
                <w:b/>
                <w:spacing w:val="-1"/>
                <w:sz w:val="20"/>
              </w:rPr>
              <w:t xml:space="preserve"> </w:t>
            </w:r>
            <w:r>
              <w:rPr>
                <w:b/>
                <w:sz w:val="20"/>
              </w:rPr>
              <w:t>reaches</w:t>
            </w:r>
            <w:r>
              <w:rPr>
                <w:b/>
                <w:spacing w:val="-4"/>
                <w:sz w:val="20"/>
              </w:rPr>
              <w:t xml:space="preserve"> </w:t>
            </w:r>
            <w:r>
              <w:rPr>
                <w:b/>
                <w:sz w:val="20"/>
              </w:rPr>
              <w:t>a</w:t>
            </w:r>
            <w:r>
              <w:rPr>
                <w:b/>
                <w:spacing w:val="-3"/>
                <w:sz w:val="20"/>
              </w:rPr>
              <w:t xml:space="preserve"> </w:t>
            </w:r>
            <w:r>
              <w:rPr>
                <w:b/>
                <w:sz w:val="20"/>
              </w:rPr>
              <w:t>certain</w:t>
            </w:r>
            <w:r>
              <w:rPr>
                <w:b/>
                <w:spacing w:val="-3"/>
                <w:sz w:val="20"/>
              </w:rPr>
              <w:t xml:space="preserve"> </w:t>
            </w:r>
            <w:r>
              <w:rPr>
                <w:b/>
                <w:sz w:val="20"/>
              </w:rPr>
              <w:t>level,</w:t>
            </w:r>
            <w:r>
              <w:rPr>
                <w:b/>
                <w:spacing w:val="-5"/>
                <w:sz w:val="20"/>
              </w:rPr>
              <w:t xml:space="preserve"> </w:t>
            </w:r>
            <w:r>
              <w:rPr>
                <w:b/>
                <w:sz w:val="20"/>
              </w:rPr>
              <w:t>you</w:t>
            </w:r>
            <w:r>
              <w:rPr>
                <w:b/>
                <w:spacing w:val="-2"/>
                <w:sz w:val="20"/>
              </w:rPr>
              <w:t xml:space="preserve"> </w:t>
            </w:r>
            <w:r>
              <w:rPr>
                <w:b/>
                <w:sz w:val="20"/>
              </w:rPr>
              <w:t>will</w:t>
            </w:r>
            <w:r>
              <w:rPr>
                <w:b/>
                <w:spacing w:val="-5"/>
                <w:sz w:val="20"/>
              </w:rPr>
              <w:t xml:space="preserve"> </w:t>
            </w:r>
            <w:r>
              <w:rPr>
                <w:b/>
                <w:sz w:val="20"/>
              </w:rPr>
              <w:t>be</w:t>
            </w:r>
            <w:r>
              <w:rPr>
                <w:b/>
                <w:spacing w:val="-3"/>
                <w:sz w:val="20"/>
              </w:rPr>
              <w:t xml:space="preserve"> </w:t>
            </w:r>
            <w:r>
              <w:rPr>
                <w:b/>
                <w:sz w:val="20"/>
              </w:rPr>
              <w:t>prompted</w:t>
            </w:r>
            <w:r>
              <w:rPr>
                <w:b/>
                <w:spacing w:val="-5"/>
                <w:sz w:val="20"/>
              </w:rPr>
              <w:t xml:space="preserve"> </w:t>
            </w:r>
            <w:r>
              <w:rPr>
                <w:b/>
                <w:sz w:val="20"/>
              </w:rPr>
              <w:t>to</w:t>
            </w:r>
            <w:r>
              <w:rPr>
                <w:b/>
                <w:spacing w:val="-3"/>
                <w:sz w:val="20"/>
              </w:rPr>
              <w:t xml:space="preserve"> </w:t>
            </w:r>
            <w:r>
              <w:rPr>
                <w:b/>
                <w:sz w:val="20"/>
              </w:rPr>
              <w:t>take</w:t>
            </w:r>
            <w:r>
              <w:rPr>
                <w:b/>
                <w:spacing w:val="-3"/>
                <w:sz w:val="20"/>
              </w:rPr>
              <w:t xml:space="preserve"> </w:t>
            </w:r>
            <w:r>
              <w:rPr>
                <w:b/>
                <w:sz w:val="20"/>
              </w:rPr>
              <w:t>an</w:t>
            </w:r>
            <w:r>
              <w:rPr>
                <w:b/>
                <w:spacing w:val="-4"/>
                <w:sz w:val="20"/>
              </w:rPr>
              <w:t xml:space="preserve"> </w:t>
            </w:r>
            <w:r>
              <w:rPr>
                <w:b/>
                <w:sz w:val="20"/>
              </w:rPr>
              <w:t>attention</w:t>
            </w:r>
            <w:r>
              <w:rPr>
                <w:b/>
                <w:spacing w:val="-2"/>
                <w:sz w:val="20"/>
              </w:rPr>
              <w:t xml:space="preserve"> </w:t>
            </w:r>
            <w:r>
              <w:rPr>
                <w:b/>
                <w:sz w:val="20"/>
              </w:rPr>
              <w:t>test</w:t>
            </w:r>
          </w:p>
          <w:p w:rsidR="00651AFB" w:rsidP="00651AFB" w:rsidRDefault="00651AFB">
            <w:pPr>
              <w:pStyle w:val="TableParagraph"/>
              <w:widowControl/>
              <w:numPr>
                <w:ilvl w:val="0"/>
                <w:numId w:val="2"/>
              </w:numPr>
              <w:tabs>
                <w:tab w:val="left" w:pos="509"/>
                <w:tab w:val="left" w:pos="8307"/>
              </w:tabs>
              <w:autoSpaceDE/>
              <w:autoSpaceDN/>
              <w:ind w:hanging="268"/>
              <w:jc w:val="both"/>
              <w:rPr>
                <w:b/>
                <w:sz w:val="20"/>
              </w:rPr>
            </w:pPr>
            <w:r>
              <w:rPr>
                <w:b/>
                <w:sz w:val="20"/>
              </w:rPr>
              <w:t>The</w:t>
            </w:r>
            <w:r>
              <w:rPr>
                <w:b/>
                <w:spacing w:val="-2"/>
                <w:sz w:val="20"/>
              </w:rPr>
              <w:t xml:space="preserve"> </w:t>
            </w:r>
            <w:r>
              <w:rPr>
                <w:b/>
                <w:sz w:val="20"/>
              </w:rPr>
              <w:t>attention</w:t>
            </w:r>
            <w:r>
              <w:rPr>
                <w:b/>
                <w:spacing w:val="-1"/>
                <w:sz w:val="20"/>
              </w:rPr>
              <w:t xml:space="preserve"> </w:t>
            </w:r>
            <w:r>
              <w:rPr>
                <w:b/>
                <w:sz w:val="20"/>
              </w:rPr>
              <w:t>test</w:t>
            </w:r>
            <w:r>
              <w:rPr>
                <w:b/>
                <w:spacing w:val="-2"/>
                <w:sz w:val="20"/>
              </w:rPr>
              <w:t xml:space="preserve"> </w:t>
            </w:r>
            <w:r>
              <w:rPr>
                <w:b/>
                <w:sz w:val="20"/>
              </w:rPr>
              <w:t>will</w:t>
            </w:r>
            <w:r>
              <w:rPr>
                <w:b/>
                <w:spacing w:val="-4"/>
                <w:sz w:val="20"/>
              </w:rPr>
              <w:t xml:space="preserve"> </w:t>
            </w:r>
            <w:r>
              <w:rPr>
                <w:b/>
                <w:sz w:val="20"/>
              </w:rPr>
              <w:t>only</w:t>
            </w:r>
            <w:r>
              <w:rPr>
                <w:b/>
                <w:spacing w:val="-3"/>
                <w:sz w:val="20"/>
              </w:rPr>
              <w:t xml:space="preserve"> </w:t>
            </w:r>
            <w:r>
              <w:rPr>
                <w:b/>
                <w:sz w:val="20"/>
              </w:rPr>
              <w:t>take</w:t>
            </w:r>
            <w:r>
              <w:rPr>
                <w:b/>
                <w:spacing w:val="-2"/>
                <w:sz w:val="20"/>
              </w:rPr>
              <w:t xml:space="preserve"> </w:t>
            </w:r>
            <w:r>
              <w:rPr>
                <w:b/>
                <w:sz w:val="20"/>
              </w:rPr>
              <w:t>6</w:t>
            </w:r>
            <w:r>
              <w:rPr>
                <w:b/>
                <w:spacing w:val="-2"/>
                <w:sz w:val="20"/>
              </w:rPr>
              <w:t xml:space="preserve"> </w:t>
            </w:r>
            <w:r>
              <w:rPr>
                <w:b/>
                <w:sz w:val="20"/>
              </w:rPr>
              <w:t>minutes,</w:t>
            </w:r>
            <w:r>
              <w:rPr>
                <w:b/>
                <w:spacing w:val="-4"/>
                <w:sz w:val="20"/>
              </w:rPr>
              <w:t xml:space="preserve"> </w:t>
            </w:r>
            <w:r>
              <w:rPr>
                <w:b/>
                <w:sz w:val="20"/>
              </w:rPr>
              <w:t>and</w:t>
            </w:r>
            <w:r>
              <w:rPr>
                <w:b/>
                <w:spacing w:val="-2"/>
                <w:sz w:val="20"/>
              </w:rPr>
              <w:t xml:space="preserve"> </w:t>
            </w:r>
            <w:r>
              <w:rPr>
                <w:b/>
                <w:sz w:val="20"/>
              </w:rPr>
              <w:t>you</w:t>
            </w:r>
            <w:r>
              <w:rPr>
                <w:b/>
                <w:spacing w:val="-1"/>
                <w:sz w:val="20"/>
              </w:rPr>
              <w:t xml:space="preserve"> </w:t>
            </w:r>
            <w:r>
              <w:rPr>
                <w:b/>
                <w:sz w:val="20"/>
              </w:rPr>
              <w:t>will</w:t>
            </w:r>
            <w:r>
              <w:rPr>
                <w:b/>
                <w:spacing w:val="-4"/>
                <w:sz w:val="20"/>
              </w:rPr>
              <w:t xml:space="preserve"> </w:t>
            </w:r>
            <w:r>
              <w:rPr>
                <w:b/>
                <w:sz w:val="20"/>
              </w:rPr>
              <w:t>take</w:t>
            </w:r>
            <w:r>
              <w:rPr>
                <w:b/>
                <w:spacing w:val="-2"/>
                <w:sz w:val="20"/>
              </w:rPr>
              <w:t xml:space="preserve"> </w:t>
            </w:r>
            <w:r>
              <w:rPr>
                <w:b/>
                <w:sz w:val="20"/>
              </w:rPr>
              <w:t>it</w:t>
            </w:r>
            <w:r>
              <w:rPr>
                <w:b/>
                <w:spacing w:val="-2"/>
                <w:sz w:val="20"/>
              </w:rPr>
              <w:t xml:space="preserve"> </w:t>
            </w:r>
            <w:r>
              <w:rPr>
                <w:b/>
                <w:sz w:val="20"/>
              </w:rPr>
              <w:t>twice</w:t>
            </w:r>
            <w:r>
              <w:rPr>
                <w:b/>
                <w:spacing w:val="-2"/>
                <w:sz w:val="20"/>
              </w:rPr>
              <w:t xml:space="preserve"> </w:t>
            </w:r>
            <w:r>
              <w:rPr>
                <w:b/>
                <w:sz w:val="20"/>
              </w:rPr>
              <w:t>during</w:t>
            </w:r>
            <w:r>
              <w:rPr>
                <w:b/>
                <w:spacing w:val="-3"/>
                <w:sz w:val="20"/>
              </w:rPr>
              <w:t xml:space="preserve"> </w:t>
            </w:r>
            <w:r>
              <w:rPr>
                <w:b/>
                <w:sz w:val="20"/>
              </w:rPr>
              <w:t>your</w:t>
            </w:r>
            <w:r>
              <w:rPr>
                <w:b/>
                <w:spacing w:val="-2"/>
                <w:sz w:val="20"/>
              </w:rPr>
              <w:t xml:space="preserve"> </w:t>
            </w:r>
            <w:r>
              <w:rPr>
                <w:b/>
                <w:sz w:val="20"/>
              </w:rPr>
              <w:t>shift</w:t>
            </w:r>
          </w:p>
          <w:p w:rsidR="00651AFB" w:rsidP="00651AFB" w:rsidRDefault="00651AFB">
            <w:pPr>
              <w:pStyle w:val="TableParagraph"/>
              <w:widowControl/>
              <w:numPr>
                <w:ilvl w:val="0"/>
                <w:numId w:val="2"/>
              </w:numPr>
              <w:tabs>
                <w:tab w:val="left" w:pos="509"/>
                <w:tab w:val="left" w:pos="8307"/>
              </w:tabs>
              <w:autoSpaceDE/>
              <w:autoSpaceDN/>
              <w:ind w:left="144" w:right="563" w:firstLine="96"/>
              <w:jc w:val="both"/>
              <w:rPr>
                <w:b/>
                <w:sz w:val="20"/>
              </w:rPr>
            </w:pPr>
            <w:r>
              <w:rPr>
                <w:b/>
                <w:sz w:val="20"/>
              </w:rPr>
              <w:t>After</w:t>
            </w:r>
            <w:r>
              <w:rPr>
                <w:b/>
                <w:spacing w:val="-2"/>
                <w:sz w:val="20"/>
              </w:rPr>
              <w:t xml:space="preserve"> </w:t>
            </w:r>
            <w:r>
              <w:rPr>
                <w:b/>
                <w:sz w:val="20"/>
              </w:rPr>
              <w:t>your</w:t>
            </w:r>
            <w:r>
              <w:rPr>
                <w:b/>
                <w:spacing w:val="-3"/>
                <w:sz w:val="20"/>
              </w:rPr>
              <w:t xml:space="preserve"> </w:t>
            </w:r>
            <w:r>
              <w:rPr>
                <w:b/>
                <w:sz w:val="20"/>
              </w:rPr>
              <w:t>shift</w:t>
            </w:r>
            <w:r>
              <w:rPr>
                <w:b/>
                <w:spacing w:val="-4"/>
                <w:sz w:val="20"/>
              </w:rPr>
              <w:t xml:space="preserve"> </w:t>
            </w:r>
            <w:r>
              <w:rPr>
                <w:b/>
                <w:sz w:val="20"/>
              </w:rPr>
              <w:t>is</w:t>
            </w:r>
            <w:r>
              <w:rPr>
                <w:b/>
                <w:spacing w:val="-4"/>
                <w:sz w:val="20"/>
              </w:rPr>
              <w:t xml:space="preserve"> </w:t>
            </w:r>
            <w:r>
              <w:rPr>
                <w:b/>
                <w:sz w:val="20"/>
              </w:rPr>
              <w:t>over,</w:t>
            </w:r>
            <w:r>
              <w:rPr>
                <w:b/>
                <w:spacing w:val="-5"/>
                <w:sz w:val="20"/>
              </w:rPr>
              <w:t xml:space="preserve"> </w:t>
            </w:r>
            <w:r>
              <w:rPr>
                <w:b/>
                <w:sz w:val="20"/>
              </w:rPr>
              <w:t>we</w:t>
            </w:r>
            <w:r>
              <w:rPr>
                <w:b/>
                <w:spacing w:val="-3"/>
                <w:sz w:val="20"/>
              </w:rPr>
              <w:t xml:space="preserve"> </w:t>
            </w:r>
            <w:r>
              <w:rPr>
                <w:b/>
                <w:sz w:val="20"/>
              </w:rPr>
              <w:t>will</w:t>
            </w:r>
            <w:r>
              <w:rPr>
                <w:b/>
                <w:spacing w:val="-5"/>
                <w:sz w:val="20"/>
              </w:rPr>
              <w:t xml:space="preserve"> </w:t>
            </w:r>
            <w:r>
              <w:rPr>
                <w:b/>
                <w:sz w:val="20"/>
              </w:rPr>
              <w:t>give</w:t>
            </w:r>
            <w:r>
              <w:rPr>
                <w:b/>
                <w:spacing w:val="-3"/>
                <w:sz w:val="20"/>
              </w:rPr>
              <w:t xml:space="preserve"> </w:t>
            </w:r>
            <w:r>
              <w:rPr>
                <w:b/>
                <w:sz w:val="20"/>
              </w:rPr>
              <w:t>you</w:t>
            </w:r>
            <w:r>
              <w:rPr>
                <w:b/>
                <w:spacing w:val="-2"/>
                <w:sz w:val="20"/>
              </w:rPr>
              <w:t xml:space="preserve"> </w:t>
            </w:r>
            <w:r>
              <w:rPr>
                <w:b/>
                <w:sz w:val="20"/>
              </w:rPr>
              <w:t>a</w:t>
            </w:r>
            <w:r>
              <w:rPr>
                <w:b/>
                <w:spacing w:val="-3"/>
                <w:sz w:val="20"/>
              </w:rPr>
              <w:t xml:space="preserve"> </w:t>
            </w:r>
            <w:r>
              <w:rPr>
                <w:b/>
                <w:sz w:val="20"/>
              </w:rPr>
              <w:t>10-minute</w:t>
            </w:r>
            <w:r>
              <w:rPr>
                <w:b/>
                <w:spacing w:val="-3"/>
                <w:sz w:val="20"/>
              </w:rPr>
              <w:t xml:space="preserve"> </w:t>
            </w:r>
            <w:r>
              <w:rPr>
                <w:b/>
                <w:sz w:val="20"/>
              </w:rPr>
              <w:t>questionnaire</w:t>
            </w:r>
            <w:r>
              <w:rPr>
                <w:b/>
                <w:spacing w:val="-3"/>
                <w:sz w:val="20"/>
              </w:rPr>
              <w:t xml:space="preserve"> </w:t>
            </w:r>
            <w:r>
              <w:rPr>
                <w:b/>
                <w:sz w:val="20"/>
              </w:rPr>
              <w:t>asking</w:t>
            </w:r>
            <w:r>
              <w:rPr>
                <w:b/>
                <w:spacing w:val="-4"/>
                <w:sz w:val="20"/>
              </w:rPr>
              <w:t xml:space="preserve"> </w:t>
            </w:r>
            <w:r>
              <w:rPr>
                <w:b/>
                <w:sz w:val="20"/>
              </w:rPr>
              <w:t>about</w:t>
            </w:r>
            <w:r>
              <w:rPr>
                <w:b/>
                <w:spacing w:val="-3"/>
                <w:sz w:val="20"/>
              </w:rPr>
              <w:t xml:space="preserve"> </w:t>
            </w:r>
            <w:r>
              <w:rPr>
                <w:b/>
                <w:sz w:val="20"/>
              </w:rPr>
              <w:t>your</w:t>
            </w:r>
            <w:r>
              <w:rPr>
                <w:b/>
                <w:spacing w:val="1"/>
                <w:sz w:val="20"/>
              </w:rPr>
              <w:t xml:space="preserve"> </w:t>
            </w:r>
            <w:r>
              <w:rPr>
                <w:b/>
                <w:sz w:val="20"/>
              </w:rPr>
              <w:t>recent</w:t>
            </w:r>
            <w:r>
              <w:rPr>
                <w:b/>
                <w:spacing w:val="-3"/>
                <w:sz w:val="20"/>
              </w:rPr>
              <w:t xml:space="preserve"> </w:t>
            </w:r>
            <w:r>
              <w:rPr>
                <w:b/>
                <w:sz w:val="20"/>
              </w:rPr>
              <w:t xml:space="preserve">health </w:t>
            </w:r>
          </w:p>
          <w:p w:rsidR="00651AFB" w:rsidP="00651AFB" w:rsidRDefault="00651AFB">
            <w:pPr>
              <w:pStyle w:val="TableParagraph"/>
              <w:widowControl/>
              <w:numPr>
                <w:ilvl w:val="0"/>
                <w:numId w:val="2"/>
              </w:numPr>
              <w:tabs>
                <w:tab w:val="left" w:pos="599"/>
                <w:tab w:val="left" w:pos="600"/>
                <w:tab w:val="left" w:pos="8307"/>
              </w:tabs>
              <w:autoSpaceDE/>
              <w:autoSpaceDN/>
              <w:ind w:left="599" w:right="341" w:hanging="359"/>
              <w:jc w:val="both"/>
              <w:rPr>
                <w:b/>
                <w:sz w:val="20"/>
              </w:rPr>
            </w:pPr>
            <w:r>
              <w:rPr>
                <w:b/>
                <w:sz w:val="20"/>
              </w:rPr>
              <w:t>In</w:t>
            </w:r>
            <w:r>
              <w:rPr>
                <w:b/>
                <w:spacing w:val="-2"/>
                <w:sz w:val="20"/>
              </w:rPr>
              <w:t xml:space="preserve"> </w:t>
            </w:r>
            <w:r>
              <w:rPr>
                <w:b/>
                <w:sz w:val="20"/>
              </w:rPr>
              <w:t>total,</w:t>
            </w:r>
            <w:r>
              <w:rPr>
                <w:b/>
                <w:spacing w:val="-4"/>
                <w:sz w:val="20"/>
              </w:rPr>
              <w:t xml:space="preserve"> </w:t>
            </w:r>
            <w:r>
              <w:rPr>
                <w:b/>
                <w:sz w:val="20"/>
              </w:rPr>
              <w:t>you</w:t>
            </w:r>
            <w:r>
              <w:rPr>
                <w:b/>
                <w:spacing w:val="-1"/>
                <w:sz w:val="20"/>
              </w:rPr>
              <w:t xml:space="preserve"> </w:t>
            </w:r>
            <w:r>
              <w:rPr>
                <w:b/>
                <w:sz w:val="20"/>
              </w:rPr>
              <w:t>will</w:t>
            </w:r>
            <w:r>
              <w:rPr>
                <w:b/>
                <w:spacing w:val="-4"/>
                <w:sz w:val="20"/>
              </w:rPr>
              <w:t xml:space="preserve"> </w:t>
            </w:r>
            <w:r>
              <w:rPr>
                <w:b/>
                <w:sz w:val="20"/>
              </w:rPr>
              <w:t>spend</w:t>
            </w:r>
            <w:r>
              <w:rPr>
                <w:b/>
                <w:spacing w:val="-2"/>
                <w:sz w:val="20"/>
              </w:rPr>
              <w:t xml:space="preserve"> </w:t>
            </w:r>
            <w:r>
              <w:rPr>
                <w:b/>
                <w:sz w:val="20"/>
              </w:rPr>
              <w:t>about</w:t>
            </w:r>
            <w:r>
              <w:rPr>
                <w:b/>
                <w:spacing w:val="-5"/>
                <w:sz w:val="20"/>
              </w:rPr>
              <w:t xml:space="preserve"> </w:t>
            </w:r>
            <w:r>
              <w:rPr>
                <w:b/>
                <w:sz w:val="20"/>
              </w:rPr>
              <w:t>45</w:t>
            </w:r>
            <w:r>
              <w:rPr>
                <w:b/>
                <w:spacing w:val="-2"/>
                <w:sz w:val="20"/>
              </w:rPr>
              <w:t xml:space="preserve"> </w:t>
            </w:r>
            <w:r>
              <w:rPr>
                <w:b/>
                <w:sz w:val="20"/>
              </w:rPr>
              <w:t>minutes</w:t>
            </w:r>
            <w:r>
              <w:rPr>
                <w:b/>
                <w:spacing w:val="-3"/>
                <w:sz w:val="20"/>
              </w:rPr>
              <w:t xml:space="preserve"> </w:t>
            </w:r>
            <w:r>
              <w:rPr>
                <w:b/>
                <w:sz w:val="20"/>
              </w:rPr>
              <w:t>on</w:t>
            </w:r>
            <w:r>
              <w:rPr>
                <w:b/>
                <w:spacing w:val="-2"/>
                <w:sz w:val="20"/>
              </w:rPr>
              <w:t xml:space="preserve"> </w:t>
            </w:r>
            <w:r>
              <w:rPr>
                <w:b/>
                <w:sz w:val="20"/>
              </w:rPr>
              <w:t>the</w:t>
            </w:r>
            <w:r>
              <w:rPr>
                <w:b/>
                <w:spacing w:val="-2"/>
                <w:sz w:val="20"/>
              </w:rPr>
              <w:t xml:space="preserve"> </w:t>
            </w:r>
            <w:r>
              <w:rPr>
                <w:b/>
                <w:sz w:val="20"/>
              </w:rPr>
              <w:t>study</w:t>
            </w:r>
            <w:r>
              <w:rPr>
                <w:b/>
                <w:spacing w:val="-3"/>
                <w:sz w:val="20"/>
              </w:rPr>
              <w:t xml:space="preserve"> </w:t>
            </w:r>
            <w:r>
              <w:rPr>
                <w:b/>
                <w:sz w:val="20"/>
              </w:rPr>
              <w:t>each</w:t>
            </w:r>
            <w:r>
              <w:rPr>
                <w:b/>
                <w:spacing w:val="-2"/>
                <w:sz w:val="20"/>
              </w:rPr>
              <w:t xml:space="preserve"> </w:t>
            </w:r>
            <w:r>
              <w:rPr>
                <w:b/>
                <w:sz w:val="20"/>
              </w:rPr>
              <w:t>day</w:t>
            </w:r>
            <w:r>
              <w:rPr>
                <w:b/>
                <w:spacing w:val="-3"/>
                <w:sz w:val="20"/>
              </w:rPr>
              <w:t xml:space="preserve"> </w:t>
            </w:r>
            <w:r>
              <w:rPr>
                <w:b/>
                <w:sz w:val="20"/>
              </w:rPr>
              <w:t>you</w:t>
            </w:r>
            <w:r>
              <w:rPr>
                <w:b/>
                <w:spacing w:val="-1"/>
                <w:sz w:val="20"/>
              </w:rPr>
              <w:t xml:space="preserve"> </w:t>
            </w:r>
            <w:r>
              <w:rPr>
                <w:b/>
                <w:sz w:val="20"/>
              </w:rPr>
              <w:t>participate,</w:t>
            </w:r>
            <w:r>
              <w:rPr>
                <w:b/>
                <w:spacing w:val="-4"/>
                <w:sz w:val="20"/>
              </w:rPr>
              <w:t xml:space="preserve"> </w:t>
            </w:r>
            <w:r>
              <w:rPr>
                <w:b/>
                <w:sz w:val="20"/>
              </w:rPr>
              <w:t>but</w:t>
            </w:r>
            <w:r>
              <w:rPr>
                <w:b/>
                <w:spacing w:val="-2"/>
                <w:sz w:val="20"/>
              </w:rPr>
              <w:t xml:space="preserve"> </w:t>
            </w:r>
            <w:r>
              <w:rPr>
                <w:b/>
                <w:sz w:val="20"/>
              </w:rPr>
              <w:t>only</w:t>
            </w:r>
            <w:r>
              <w:rPr>
                <w:b/>
                <w:spacing w:val="-3"/>
                <w:sz w:val="20"/>
              </w:rPr>
              <w:t xml:space="preserve"> </w:t>
            </w:r>
            <w:r>
              <w:rPr>
                <w:b/>
                <w:sz w:val="20"/>
              </w:rPr>
              <w:t>about</w:t>
            </w:r>
            <w:r>
              <w:rPr>
                <w:b/>
                <w:spacing w:val="-2"/>
                <w:sz w:val="20"/>
              </w:rPr>
              <w:t xml:space="preserve"> </w:t>
            </w:r>
            <w:r>
              <w:rPr>
                <w:b/>
                <w:sz w:val="20"/>
              </w:rPr>
              <w:t>12</w:t>
            </w:r>
            <w:r>
              <w:rPr>
                <w:b/>
                <w:spacing w:val="-3"/>
                <w:sz w:val="20"/>
              </w:rPr>
              <w:t xml:space="preserve"> </w:t>
            </w:r>
            <w:r>
              <w:rPr>
                <w:b/>
                <w:sz w:val="20"/>
              </w:rPr>
              <w:t>to 15 minutes will be spent during your</w:t>
            </w:r>
            <w:r>
              <w:rPr>
                <w:b/>
                <w:spacing w:val="-20"/>
                <w:sz w:val="20"/>
              </w:rPr>
              <w:t xml:space="preserve"> </w:t>
            </w:r>
            <w:r>
              <w:rPr>
                <w:b/>
                <w:sz w:val="20"/>
              </w:rPr>
              <w:t>shift</w:t>
            </w:r>
          </w:p>
          <w:p w:rsidR="00651AFB" w:rsidP="00651AFB" w:rsidRDefault="00651AFB">
            <w:pPr>
              <w:pStyle w:val="TableParagraph"/>
              <w:widowControl/>
              <w:numPr>
                <w:ilvl w:val="0"/>
                <w:numId w:val="2"/>
              </w:numPr>
              <w:tabs>
                <w:tab w:val="left" w:pos="599"/>
                <w:tab w:val="left" w:pos="600"/>
                <w:tab w:val="left" w:pos="8307"/>
              </w:tabs>
              <w:autoSpaceDE/>
              <w:autoSpaceDN/>
              <w:spacing w:line="294" w:lineRule="exact"/>
              <w:ind w:left="599" w:hanging="359"/>
              <w:jc w:val="both"/>
              <w:rPr>
                <w:b/>
                <w:sz w:val="20"/>
              </w:rPr>
            </w:pPr>
            <w:r>
              <w:rPr>
                <w:b/>
                <w:sz w:val="20"/>
              </w:rPr>
              <w:t>You can stop the study at any</w:t>
            </w:r>
            <w:r>
              <w:rPr>
                <w:b/>
                <w:spacing w:val="-13"/>
                <w:sz w:val="20"/>
              </w:rPr>
              <w:t xml:space="preserve"> </w:t>
            </w:r>
            <w:r>
              <w:rPr>
                <w:b/>
                <w:sz w:val="20"/>
              </w:rPr>
              <w:t>time</w:t>
            </w:r>
          </w:p>
          <w:p w:rsidR="00651AFB" w:rsidP="00651AFB" w:rsidRDefault="00651AFB">
            <w:pPr>
              <w:pStyle w:val="TableParagraph"/>
              <w:widowControl/>
              <w:numPr>
                <w:ilvl w:val="0"/>
                <w:numId w:val="2"/>
              </w:numPr>
              <w:tabs>
                <w:tab w:val="left" w:pos="599"/>
                <w:tab w:val="left" w:pos="600"/>
                <w:tab w:val="left" w:pos="8307"/>
              </w:tabs>
              <w:autoSpaceDE/>
              <w:autoSpaceDN/>
              <w:ind w:left="599" w:right="620" w:hanging="359"/>
              <w:jc w:val="both"/>
              <w:rPr>
                <w:b/>
                <w:sz w:val="20"/>
              </w:rPr>
            </w:pPr>
            <w:r>
              <w:rPr>
                <w:b/>
                <w:sz w:val="20"/>
              </w:rPr>
              <w:t>You</w:t>
            </w:r>
            <w:r>
              <w:rPr>
                <w:b/>
                <w:spacing w:val="-2"/>
                <w:sz w:val="20"/>
              </w:rPr>
              <w:t xml:space="preserve"> </w:t>
            </w:r>
            <w:r>
              <w:rPr>
                <w:b/>
                <w:sz w:val="20"/>
              </w:rPr>
              <w:t>will</w:t>
            </w:r>
            <w:r>
              <w:rPr>
                <w:b/>
                <w:spacing w:val="-5"/>
                <w:sz w:val="20"/>
              </w:rPr>
              <w:t xml:space="preserve"> </w:t>
            </w:r>
            <w:r>
              <w:rPr>
                <w:b/>
                <w:sz w:val="20"/>
              </w:rPr>
              <w:t>receive</w:t>
            </w:r>
            <w:r>
              <w:rPr>
                <w:b/>
                <w:spacing w:val="-1"/>
                <w:sz w:val="20"/>
              </w:rPr>
              <w:t xml:space="preserve"> </w:t>
            </w:r>
            <w:r>
              <w:rPr>
                <w:b/>
                <w:sz w:val="20"/>
              </w:rPr>
              <w:t>your</w:t>
            </w:r>
            <w:r>
              <w:rPr>
                <w:b/>
                <w:spacing w:val="-3"/>
                <w:sz w:val="20"/>
              </w:rPr>
              <w:t xml:space="preserve"> </w:t>
            </w:r>
            <w:r>
              <w:rPr>
                <w:b/>
                <w:sz w:val="20"/>
              </w:rPr>
              <w:t>individual</w:t>
            </w:r>
            <w:r>
              <w:rPr>
                <w:b/>
                <w:spacing w:val="-5"/>
                <w:sz w:val="20"/>
              </w:rPr>
              <w:t xml:space="preserve"> </w:t>
            </w:r>
            <w:r>
              <w:rPr>
                <w:b/>
                <w:sz w:val="20"/>
              </w:rPr>
              <w:t>results if you would like them</w:t>
            </w:r>
          </w:p>
          <w:p w:rsidR="00651AFB" w:rsidP="00651AFB" w:rsidRDefault="00651AFB">
            <w:pPr>
              <w:pStyle w:val="TableParagraph"/>
              <w:widowControl/>
              <w:numPr>
                <w:ilvl w:val="0"/>
                <w:numId w:val="2"/>
              </w:numPr>
              <w:tabs>
                <w:tab w:val="left" w:pos="599"/>
                <w:tab w:val="left" w:pos="600"/>
                <w:tab w:val="left" w:pos="8307"/>
              </w:tabs>
              <w:autoSpaceDE/>
              <w:autoSpaceDN/>
              <w:ind w:left="599" w:right="620" w:hanging="359"/>
              <w:jc w:val="both"/>
              <w:rPr>
                <w:b/>
                <w:sz w:val="20"/>
              </w:rPr>
            </w:pPr>
            <w:r>
              <w:rPr>
                <w:b/>
                <w:sz w:val="20"/>
              </w:rPr>
              <w:t>The main reason to participate is that we will gain important knowledge that will be used to help miners decrease heat strain in their jobs. The knowledge will also be used to develop safety guidelines for heat exposure in mines that may improve miners’ safety in the future.</w:t>
            </w:r>
          </w:p>
          <w:p w:rsidR="00651AFB" w:rsidP="006F158A" w:rsidRDefault="00651AFB">
            <w:pPr>
              <w:pStyle w:val="TableParagraph"/>
              <w:tabs>
                <w:tab w:val="left" w:pos="8307"/>
              </w:tabs>
              <w:spacing w:before="1"/>
              <w:ind w:left="144"/>
              <w:jc w:val="both"/>
              <w:rPr>
                <w:b/>
                <w:sz w:val="20"/>
              </w:rPr>
            </w:pPr>
            <w:r>
              <w:rPr>
                <w:b/>
                <w:color w:val="FF0000"/>
                <w:sz w:val="20"/>
              </w:rPr>
              <w:t>There are several reasons you may not want to participate in the study:</w:t>
            </w:r>
          </w:p>
          <w:p w:rsidR="00651AFB" w:rsidP="00651AFB" w:rsidRDefault="00651AFB">
            <w:pPr>
              <w:pStyle w:val="TableParagraph"/>
              <w:widowControl/>
              <w:numPr>
                <w:ilvl w:val="0"/>
                <w:numId w:val="2"/>
              </w:numPr>
              <w:tabs>
                <w:tab w:val="left" w:pos="599"/>
                <w:tab w:val="left" w:pos="600"/>
                <w:tab w:val="left" w:pos="8307"/>
              </w:tabs>
              <w:autoSpaceDE/>
              <w:autoSpaceDN/>
              <w:ind w:left="599" w:hanging="359"/>
              <w:jc w:val="both"/>
              <w:rPr>
                <w:b/>
                <w:sz w:val="20"/>
              </w:rPr>
            </w:pPr>
            <w:r>
              <w:rPr>
                <w:b/>
                <w:sz w:val="20"/>
              </w:rPr>
              <w:t xml:space="preserve">The 6-minute attention tests will happen during your </w:t>
            </w:r>
            <w:proofErr w:type="gramStart"/>
            <w:r>
              <w:rPr>
                <w:b/>
                <w:sz w:val="20"/>
              </w:rPr>
              <w:t>work</w:t>
            </w:r>
            <w:r>
              <w:rPr>
                <w:b/>
                <w:spacing w:val="-25"/>
                <w:sz w:val="20"/>
              </w:rPr>
              <w:t xml:space="preserve"> </w:t>
            </w:r>
            <w:r>
              <w:rPr>
                <w:b/>
                <w:sz w:val="20"/>
              </w:rPr>
              <w:t>day</w:t>
            </w:r>
            <w:proofErr w:type="gramEnd"/>
            <w:r>
              <w:rPr>
                <w:b/>
                <w:sz w:val="20"/>
              </w:rPr>
              <w:t>, so you may not want to be distracted by taking the tests</w:t>
            </w:r>
          </w:p>
          <w:p w:rsidRPr="00881BF0" w:rsidR="00651AFB" w:rsidP="00651AFB" w:rsidRDefault="00930DF3">
            <w:pPr>
              <w:pStyle w:val="TableParagraph"/>
              <w:widowControl/>
              <w:numPr>
                <w:ilvl w:val="0"/>
                <w:numId w:val="2"/>
              </w:numPr>
              <w:tabs>
                <w:tab w:val="left" w:pos="599"/>
                <w:tab w:val="left" w:pos="600"/>
                <w:tab w:val="left" w:pos="8307"/>
              </w:tabs>
              <w:autoSpaceDE/>
              <w:autoSpaceDN/>
              <w:ind w:left="599" w:hanging="359"/>
              <w:jc w:val="both"/>
              <w:rPr>
                <w:b/>
                <w:sz w:val="20"/>
              </w:rPr>
            </w:pPr>
            <w:r>
              <w:rPr>
                <w:rFonts w:ascii="Arial" w:hAnsi="Arial" w:eastAsia="Times New Roman" w:cs="Times New Roman"/>
                <w:b/>
                <w:caps/>
                <w:noProof/>
                <w:sz w:val="26"/>
                <w:szCs w:val="26"/>
              </w:rPr>
              <mc:AlternateContent>
                <mc:Choice Requires="wps">
                  <w:drawing>
                    <wp:anchor distT="0" distB="0" distL="114300" distR="114300" simplePos="0" relativeHeight="251661312" behindDoc="0" locked="0" layoutInCell="1" allowOverlap="1" wp14:editId="44624439" wp14:anchorId="50FE3C75">
                      <wp:simplePos x="0" y="0"/>
                      <wp:positionH relativeFrom="margin">
                        <wp:posOffset>-400050</wp:posOffset>
                      </wp:positionH>
                      <wp:positionV relativeFrom="paragraph">
                        <wp:posOffset>361950</wp:posOffset>
                      </wp:positionV>
                      <wp:extent cx="6813550" cy="67945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6813550" cy="679450"/>
                              </a:xfrm>
                              <a:prstGeom prst="rect">
                                <a:avLst/>
                              </a:prstGeom>
                              <a:solidFill>
                                <a:sysClr val="window" lastClr="FFFFFF"/>
                              </a:solidFill>
                              <a:ln w="6350">
                                <a:solidFill>
                                  <a:prstClr val="black"/>
                                </a:solidFill>
                              </a:ln>
                            </wps:spPr>
                            <wps:txbx>
                              <w:txbxContent>
                                <w:p w:rsidRPr="00620CD6" w:rsidR="00930DF3" w:rsidP="00930DF3" w:rsidRDefault="00930DF3">
                                  <w:pPr>
                                    <w:spacing w:after="120"/>
                                    <w:jc w:val="both"/>
                                    <w:rPr>
                                      <w:rFonts w:eastAsia="Calibri"/>
                                      <w:sz w:val="16"/>
                                      <w:szCs w:val="16"/>
                                    </w:rPr>
                                  </w:pPr>
                                  <w:r w:rsidRPr="00620CD6">
                                    <w:rPr>
                                      <w:rFonts w:eastAsia="Calibri"/>
                                      <w:sz w:val="16"/>
                                      <w:szCs w:val="16"/>
                                    </w:rPr>
                                    <w:t xml:space="preserve">CDC estimates the average public reporting burden for this collection of information as </w:t>
                                  </w:r>
                                  <w:r>
                                    <w:rPr>
                                      <w:rFonts w:eastAsia="Calibri"/>
                                      <w:sz w:val="16"/>
                                      <w:szCs w:val="16"/>
                                    </w:rPr>
                                    <w:t>30</w:t>
                                  </w:r>
                                  <w:r w:rsidRPr="00C8358E">
                                    <w:rPr>
                                      <w:rFonts w:eastAsia="Calibri"/>
                                      <w:sz w:val="16"/>
                                      <w:szCs w:val="16"/>
                                    </w:rPr>
                                    <w:t xml:space="preserve"> minutes</w:t>
                                  </w:r>
                                  <w:r w:rsidRPr="00620CD6">
                                    <w:rPr>
                                      <w:rFonts w:eastAsia="Calibr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sidRPr="00620CD6">
                                    <w:rPr>
                                      <w:rFonts w:eastAsia="Calibri"/>
                                      <w:sz w:val="18"/>
                                      <w:szCs w:val="18"/>
                                    </w:rPr>
                                    <w:t xml:space="preserve"> D-74, </w:t>
                                  </w:r>
                                  <w:r w:rsidRPr="00620CD6">
                                    <w:rPr>
                                      <w:rFonts w:eastAsia="Calibri"/>
                                      <w:sz w:val="16"/>
                                      <w:szCs w:val="16"/>
                                    </w:rPr>
                                    <w:t>Atlanta, Georgia 30333; ATTN: PRA (0920-XXXX).</w:t>
                                  </w:r>
                                </w:p>
                                <w:p w:rsidR="00930DF3" w:rsidP="00930DF3" w:rsidRDefault="00930D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31.5pt;margin-top:28.5pt;width:536.5pt;height: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HnUwIAALkEAAAOAAAAZHJzL2Uyb0RvYy54bWysVE1vGjEQvVfqf7B8bxYC5ANliSgRVaUo&#10;iQRVzsbrDat6Pa5t2KW/vs9eICTpqSoHM54Zv5l5M7M3t22t2VY5X5HJef+sx5kykorKvOT8x3L+&#10;5YozH4QphCajcr5Tnt9OPn+6aexYndOadKEcA4jx48bmfB2CHWeZl2tVC39GVhkYS3K1CLi6l6xw&#10;ogF6rbPzXu8ia8gV1pFU3kN71xn5JOGXpZLhsSy9CkznHLmFdLp0ruKZTW7E+MUJu67kPg3xD1nU&#10;ojIIeoS6E0Gwjas+QNWVdOSpDGeS6ozKspIq1YBq+r131SzWwqpUC8jx9kiT/3+w8mH75FhV5HzA&#10;mRE1WrRUbWBfqWWDyE5j/RhOCwu30EKNLh/0HspYdFu6Ov6jHAY7eN4duY1gEsqLq/5gNIJJwnZx&#10;eT2EDPjs9bV1PnxTVLMo5Nyhd4lSsb33oXM9uMRgnnRVzCut02XnZ9qxrUCbMR0FNZxp4QOUOZ+n&#10;3z7am2fasAbZDJDLB8gY64i50kL+/IiA7LVBEZGkjowohXbVJkqPRK2o2IE/R938eSvnFeDvkeGT&#10;cBg48IIlCo84Sk3IifYSZ2tyv/+mj/6YA1g5azDAOfe/NsIpFP7dYEKu+8NhnPh0GY4uz3Fxp5bV&#10;qcVs6hmBvD7W1cokRv+gD2LpqH7Grk1jVJiEkYid83AQZ6FbK+yqVNNpcsKMWxHuzcLKCB05jrQu&#10;22fh7L7PARPyQIdRF+N37e5840tD002gskqzEHnuWN3Tj/1I07Tf5biAp/fk9frFmfwBAAD//wMA&#10;UEsDBBQABgAIAAAAIQDMIuYg3gAAAAsBAAAPAAAAZHJzL2Rvd25yZXYueG1sTI/NTsMwEITvSLyD&#10;tUjcWrv8hBLiVAiJI0IEDnBz7SUxxOsodtPQp2d7gtPOakez31SbOfRiwjH5SBpWSwUCyUbnqdXw&#10;9vq4WINI2ZAzfSTU8IMJNvXpSWVKF/f0glOTW8EhlEqjoct5KKVMtsNg0jIOSHz7jGMwmdexlW40&#10;ew4PvbxQqpDBeOIPnRnwoUP73eyCBkfvkeyHfzp4aqy/PTyvv+yk9fnZfH8HIuOc/8xwxGd0qJlp&#10;G3fkkug1LIpL7pI1XN/wPBrUSrHasiquFMi6kv871L8AAAD//wMAUEsBAi0AFAAGAAgAAAAhALaD&#10;OJL+AAAA4QEAABMAAAAAAAAAAAAAAAAAAAAAAFtDb250ZW50X1R5cGVzXS54bWxQSwECLQAUAAYA&#10;CAAAACEAOP0h/9YAAACUAQAACwAAAAAAAAAAAAAAAAAvAQAAX3JlbHMvLnJlbHNQSwECLQAUAAYA&#10;CAAAACEAK9oh51MCAAC5BAAADgAAAAAAAAAAAAAAAAAuAgAAZHJzL2Uyb0RvYy54bWxQSwECLQAU&#10;AAYACAAAACEAzCLmIN4AAAALAQAADwAAAAAAAAAAAAAAAACtBAAAZHJzL2Rvd25yZXYueG1sUEsF&#10;BgAAAAAEAAQA8wAAALgFAAAAAA==&#10;" w14:anchorId="50FE3C75">
                      <v:textbox>
                        <w:txbxContent>
                          <w:p w:rsidRPr="00620CD6" w:rsidR="00930DF3" w:rsidP="00930DF3" w:rsidRDefault="00930DF3">
                            <w:pPr>
                              <w:spacing w:after="120"/>
                              <w:jc w:val="both"/>
                              <w:rPr>
                                <w:rFonts w:eastAsia="Calibri"/>
                                <w:sz w:val="16"/>
                                <w:szCs w:val="16"/>
                              </w:rPr>
                            </w:pPr>
                            <w:r w:rsidRPr="00620CD6">
                              <w:rPr>
                                <w:rFonts w:eastAsia="Calibri"/>
                                <w:sz w:val="16"/>
                                <w:szCs w:val="16"/>
                              </w:rPr>
                              <w:t xml:space="preserve">CDC estimates the average public reporting burden for this collection of information as </w:t>
                            </w:r>
                            <w:r>
                              <w:rPr>
                                <w:rFonts w:eastAsia="Calibri"/>
                                <w:sz w:val="16"/>
                                <w:szCs w:val="16"/>
                              </w:rPr>
                              <w:t>30</w:t>
                            </w:r>
                            <w:r w:rsidRPr="00C8358E">
                              <w:rPr>
                                <w:rFonts w:eastAsia="Calibri"/>
                                <w:sz w:val="16"/>
                                <w:szCs w:val="16"/>
                              </w:rPr>
                              <w:t xml:space="preserve"> minutes</w:t>
                            </w:r>
                            <w:r w:rsidRPr="00620CD6">
                              <w:rPr>
                                <w:rFonts w:eastAsia="Calibr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sidRPr="00620CD6">
                              <w:rPr>
                                <w:rFonts w:eastAsia="Calibri"/>
                                <w:sz w:val="18"/>
                                <w:szCs w:val="18"/>
                              </w:rPr>
                              <w:t xml:space="preserve"> D-74, </w:t>
                            </w:r>
                            <w:r w:rsidRPr="00620CD6">
                              <w:rPr>
                                <w:rFonts w:eastAsia="Calibri"/>
                                <w:sz w:val="16"/>
                                <w:szCs w:val="16"/>
                              </w:rPr>
                              <w:t>Atlanta, Georgia 30333; ATTN: PRA (0920-XXXX).</w:t>
                            </w:r>
                          </w:p>
                          <w:p w:rsidR="00930DF3" w:rsidP="00930DF3" w:rsidRDefault="00930DF3"/>
                        </w:txbxContent>
                      </v:textbox>
                      <w10:wrap anchorx="margin"/>
                    </v:shape>
                  </w:pict>
                </mc:Fallback>
              </mc:AlternateContent>
            </w:r>
            <w:r w:rsidR="00651AFB">
              <w:rPr>
                <w:b/>
                <w:sz w:val="20"/>
              </w:rPr>
              <w:t>You will need to swallow a temperature</w:t>
            </w:r>
            <w:r w:rsidR="00651AFB">
              <w:rPr>
                <w:b/>
                <w:spacing w:val="-19"/>
                <w:sz w:val="20"/>
              </w:rPr>
              <w:t xml:space="preserve"> </w:t>
            </w:r>
            <w:r w:rsidR="00651AFB">
              <w:rPr>
                <w:b/>
                <w:sz w:val="20"/>
              </w:rPr>
              <w:t>pill</w:t>
            </w:r>
          </w:p>
          <w:p w:rsidR="00651AFB" w:rsidP="00651AFB" w:rsidRDefault="00651AFB">
            <w:pPr>
              <w:pStyle w:val="TableParagraph"/>
              <w:widowControl/>
              <w:numPr>
                <w:ilvl w:val="0"/>
                <w:numId w:val="2"/>
              </w:numPr>
              <w:tabs>
                <w:tab w:val="left" w:pos="599"/>
                <w:tab w:val="left" w:pos="600"/>
                <w:tab w:val="left" w:pos="8307"/>
              </w:tabs>
              <w:autoSpaceDE/>
              <w:autoSpaceDN/>
              <w:ind w:left="599" w:right="394" w:hanging="359"/>
              <w:jc w:val="both"/>
              <w:rPr>
                <w:b/>
                <w:sz w:val="20"/>
              </w:rPr>
            </w:pPr>
            <w:r>
              <w:rPr>
                <w:b/>
                <w:sz w:val="20"/>
              </w:rPr>
              <w:lastRenderedPageBreak/>
              <w:t>Like</w:t>
            </w:r>
            <w:r>
              <w:rPr>
                <w:b/>
                <w:spacing w:val="-2"/>
                <w:sz w:val="20"/>
              </w:rPr>
              <w:t xml:space="preserve"> </w:t>
            </w:r>
            <w:r>
              <w:rPr>
                <w:b/>
                <w:sz w:val="20"/>
              </w:rPr>
              <w:t>with</w:t>
            </w:r>
            <w:r>
              <w:rPr>
                <w:b/>
                <w:spacing w:val="-1"/>
                <w:sz w:val="20"/>
              </w:rPr>
              <w:t xml:space="preserve"> </w:t>
            </w:r>
            <w:r>
              <w:rPr>
                <w:b/>
                <w:sz w:val="20"/>
              </w:rPr>
              <w:t>all</w:t>
            </w:r>
            <w:r>
              <w:rPr>
                <w:b/>
                <w:spacing w:val="-4"/>
                <w:sz w:val="20"/>
              </w:rPr>
              <w:t xml:space="preserve"> </w:t>
            </w:r>
            <w:r>
              <w:rPr>
                <w:b/>
                <w:sz w:val="20"/>
              </w:rPr>
              <w:t>studies,</w:t>
            </w:r>
            <w:r>
              <w:rPr>
                <w:b/>
                <w:spacing w:val="-4"/>
                <w:sz w:val="20"/>
              </w:rPr>
              <w:t xml:space="preserve"> </w:t>
            </w:r>
            <w:r>
              <w:rPr>
                <w:b/>
                <w:sz w:val="20"/>
              </w:rPr>
              <w:t>there</w:t>
            </w:r>
            <w:r>
              <w:rPr>
                <w:b/>
                <w:spacing w:val="-2"/>
                <w:sz w:val="20"/>
              </w:rPr>
              <w:t xml:space="preserve"> </w:t>
            </w:r>
            <w:r>
              <w:rPr>
                <w:b/>
                <w:sz w:val="20"/>
              </w:rPr>
              <w:t>is</w:t>
            </w:r>
            <w:r>
              <w:rPr>
                <w:b/>
                <w:spacing w:val="-1"/>
                <w:sz w:val="20"/>
              </w:rPr>
              <w:t xml:space="preserve"> </w:t>
            </w:r>
            <w:r>
              <w:rPr>
                <w:b/>
                <w:sz w:val="20"/>
              </w:rPr>
              <w:t>a</w:t>
            </w:r>
            <w:r>
              <w:rPr>
                <w:b/>
                <w:spacing w:val="-3"/>
                <w:sz w:val="20"/>
              </w:rPr>
              <w:t xml:space="preserve"> </w:t>
            </w:r>
            <w:r>
              <w:rPr>
                <w:b/>
                <w:sz w:val="20"/>
              </w:rPr>
              <w:t>small</w:t>
            </w:r>
            <w:r>
              <w:rPr>
                <w:b/>
                <w:spacing w:val="-4"/>
                <w:sz w:val="20"/>
              </w:rPr>
              <w:t xml:space="preserve"> </w:t>
            </w:r>
            <w:r>
              <w:rPr>
                <w:b/>
                <w:sz w:val="20"/>
              </w:rPr>
              <w:t>chance</w:t>
            </w:r>
            <w:r>
              <w:rPr>
                <w:b/>
                <w:spacing w:val="-2"/>
                <w:sz w:val="20"/>
              </w:rPr>
              <w:t xml:space="preserve"> </w:t>
            </w:r>
            <w:r>
              <w:rPr>
                <w:b/>
                <w:sz w:val="20"/>
              </w:rPr>
              <w:t>that</w:t>
            </w:r>
            <w:r>
              <w:rPr>
                <w:b/>
                <w:spacing w:val="-2"/>
                <w:sz w:val="20"/>
              </w:rPr>
              <w:t xml:space="preserve"> </w:t>
            </w:r>
            <w:r>
              <w:rPr>
                <w:b/>
                <w:sz w:val="20"/>
              </w:rPr>
              <w:t>your</w:t>
            </w:r>
            <w:r>
              <w:rPr>
                <w:b/>
                <w:spacing w:val="-2"/>
                <w:sz w:val="20"/>
              </w:rPr>
              <w:t xml:space="preserve"> </w:t>
            </w:r>
            <w:r>
              <w:rPr>
                <w:b/>
                <w:sz w:val="20"/>
              </w:rPr>
              <w:t>data</w:t>
            </w:r>
            <w:r>
              <w:rPr>
                <w:b/>
                <w:spacing w:val="-5"/>
                <w:sz w:val="20"/>
              </w:rPr>
              <w:t xml:space="preserve"> </w:t>
            </w:r>
            <w:r>
              <w:rPr>
                <w:b/>
                <w:sz w:val="20"/>
              </w:rPr>
              <w:t>coul</w:t>
            </w:r>
            <w:bookmarkStart w:name="_GoBack" w:id="0"/>
            <w:bookmarkEnd w:id="0"/>
            <w:r>
              <w:rPr>
                <w:b/>
                <w:sz w:val="20"/>
              </w:rPr>
              <w:t>d</w:t>
            </w:r>
            <w:r>
              <w:rPr>
                <w:b/>
                <w:spacing w:val="-2"/>
                <w:sz w:val="20"/>
              </w:rPr>
              <w:t xml:space="preserve"> </w:t>
            </w:r>
            <w:r>
              <w:rPr>
                <w:b/>
                <w:sz w:val="20"/>
              </w:rPr>
              <w:t>be</w:t>
            </w:r>
            <w:r>
              <w:rPr>
                <w:b/>
                <w:spacing w:val="-2"/>
                <w:sz w:val="20"/>
              </w:rPr>
              <w:t xml:space="preserve"> </w:t>
            </w:r>
            <w:r>
              <w:rPr>
                <w:b/>
                <w:sz w:val="20"/>
              </w:rPr>
              <w:t>compromised,</w:t>
            </w:r>
            <w:r>
              <w:rPr>
                <w:b/>
                <w:spacing w:val="-4"/>
                <w:sz w:val="20"/>
              </w:rPr>
              <w:t xml:space="preserve"> </w:t>
            </w:r>
            <w:r>
              <w:rPr>
                <w:b/>
                <w:sz w:val="20"/>
              </w:rPr>
              <w:t>but</w:t>
            </w:r>
            <w:r>
              <w:rPr>
                <w:b/>
                <w:spacing w:val="-4"/>
                <w:sz w:val="20"/>
              </w:rPr>
              <w:t xml:space="preserve"> </w:t>
            </w:r>
            <w:r>
              <w:rPr>
                <w:b/>
                <w:sz w:val="20"/>
              </w:rPr>
              <w:t>we</w:t>
            </w:r>
            <w:r>
              <w:rPr>
                <w:b/>
                <w:spacing w:val="-2"/>
                <w:sz w:val="20"/>
              </w:rPr>
              <w:t xml:space="preserve"> </w:t>
            </w:r>
            <w:r>
              <w:rPr>
                <w:b/>
                <w:sz w:val="20"/>
              </w:rPr>
              <w:t>have</w:t>
            </w:r>
            <w:r>
              <w:rPr>
                <w:b/>
                <w:spacing w:val="-2"/>
                <w:sz w:val="20"/>
              </w:rPr>
              <w:t xml:space="preserve"> </w:t>
            </w:r>
            <w:r>
              <w:rPr>
                <w:b/>
                <w:sz w:val="20"/>
              </w:rPr>
              <w:t>very high security standards and will use coded IDs rather than names when collecting and storing your data</w:t>
            </w:r>
          </w:p>
        </w:tc>
      </w:tr>
      <w:tr w:rsidR="00651AFB" w:rsidTr="006F158A">
        <w:trPr>
          <w:trHeight w:val="1320"/>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w w:val="99"/>
                <w:sz w:val="32"/>
                <w:szCs w:val="32"/>
              </w:rPr>
              <w:lastRenderedPageBreak/>
              <w:t>1</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336"/>
              <w:rPr>
                <w:b/>
                <w:sz w:val="28"/>
              </w:rPr>
            </w:pPr>
            <w:r>
              <w:rPr>
                <w:b/>
                <w:color w:val="17365D"/>
                <w:sz w:val="28"/>
              </w:rPr>
              <w:t>Who is conducting the study?</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145"/>
              <w:ind w:left="-14" w:right="299"/>
              <w:jc w:val="both"/>
              <w:rPr>
                <w:sz w:val="20"/>
              </w:rPr>
            </w:pPr>
            <w:r>
              <w:rPr>
                <w:color w:val="17365D"/>
                <w:sz w:val="20"/>
              </w:rPr>
              <w:t>The National Institute for Occupational Safety and Health (NIOSH) is a federal agency that studies worker safety and health. We are part of the Centers for Disease Control and Prevention (CDC).</w:t>
            </w:r>
          </w:p>
          <w:p w:rsidR="00651AFB" w:rsidP="006F158A" w:rsidRDefault="00651AFB">
            <w:pPr>
              <w:pStyle w:val="TableParagraph"/>
              <w:ind w:left="-14"/>
              <w:jc w:val="both"/>
              <w:rPr>
                <w:sz w:val="20"/>
              </w:rPr>
            </w:pPr>
            <w:r>
              <w:rPr>
                <w:color w:val="17365D"/>
                <w:sz w:val="20"/>
              </w:rPr>
              <w:t xml:space="preserve">Our website is: </w:t>
            </w:r>
            <w:hyperlink r:id="rId8">
              <w:r>
                <w:rPr>
                  <w:color w:val="0000FF"/>
                  <w:sz w:val="20"/>
                  <w:u w:val="single" w:color="0000FF"/>
                </w:rPr>
                <w:t>https://www.cdc.gov/niosh/index.htm</w:t>
              </w:r>
            </w:hyperlink>
          </w:p>
        </w:tc>
      </w:tr>
      <w:tr w:rsidR="00651AFB" w:rsidTr="006F158A">
        <w:trPr>
          <w:trHeight w:val="1680"/>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2</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286"/>
              <w:rPr>
                <w:b/>
                <w:sz w:val="28"/>
              </w:rPr>
            </w:pPr>
            <w:r>
              <w:rPr>
                <w:b/>
                <w:color w:val="17365D"/>
                <w:sz w:val="28"/>
              </w:rPr>
              <w:t>What is the purpose?</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145"/>
              <w:ind w:left="-14" w:right="103"/>
              <w:jc w:val="both"/>
              <w:rPr>
                <w:sz w:val="20"/>
              </w:rPr>
            </w:pPr>
            <w:r>
              <w:rPr>
                <w:color w:val="17365D"/>
                <w:sz w:val="20"/>
              </w:rPr>
              <w:t>The purpose of this research is to study whether heat exposure affects miner performance and concentration. We would like to know if there is a way to use heart rate, temperature, and air temperature/humidity to predict when workers’ ability to concentrate begins to decrease. We also want to find out where heat strain is most common among underground and surface miners.</w:t>
            </w:r>
          </w:p>
        </w:tc>
      </w:tr>
      <w:tr w:rsidR="00651AFB"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3</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143"/>
              <w:ind w:left="143" w:right="365"/>
              <w:rPr>
                <w:b/>
                <w:sz w:val="28"/>
              </w:rPr>
            </w:pPr>
            <w:r>
              <w:rPr>
                <w:b/>
                <w:color w:val="17365D"/>
                <w:sz w:val="28"/>
              </w:rPr>
              <w:t>What will I do?</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143"/>
              <w:ind w:left="-14" w:right="171"/>
              <w:jc w:val="both"/>
              <w:rPr>
                <w:sz w:val="20"/>
              </w:rPr>
            </w:pPr>
            <w:r>
              <w:rPr>
                <w:color w:val="17365D"/>
                <w:sz w:val="20"/>
              </w:rPr>
              <w:t>We will evaluate you over 3 visits. The first visit we will orient you to the study and get baseline information. The second and third visit we will collect data during your shift. These visits may be consecutive or there may be time between them, depending on your work schedule.</w:t>
            </w:r>
          </w:p>
          <w:p w:rsidR="00651AFB" w:rsidP="006F158A" w:rsidRDefault="00651AFB">
            <w:pPr>
              <w:pStyle w:val="TableParagraph"/>
              <w:spacing w:before="1"/>
              <w:ind w:left="-14"/>
              <w:jc w:val="both"/>
              <w:rPr>
                <w:rFonts w:ascii="Times New Roman"/>
                <w:sz w:val="21"/>
              </w:rPr>
            </w:pPr>
          </w:p>
          <w:p w:rsidRPr="006D58D4" w:rsidR="00651AFB" w:rsidP="006F158A" w:rsidRDefault="00651AFB">
            <w:pPr>
              <w:pStyle w:val="TableParagraph"/>
              <w:ind w:left="-14"/>
              <w:jc w:val="both"/>
              <w:rPr>
                <w:b/>
                <w:bCs/>
                <w:i/>
                <w:sz w:val="28"/>
                <w:szCs w:val="28"/>
              </w:rPr>
            </w:pPr>
            <w:r w:rsidRPr="006D58D4">
              <w:rPr>
                <w:b/>
                <w:bCs/>
                <w:i/>
                <w:color w:val="17365D"/>
                <w:sz w:val="28"/>
                <w:szCs w:val="28"/>
              </w:rPr>
              <w:t>Visit 1</w:t>
            </w:r>
          </w:p>
          <w:p w:rsidR="00651AFB" w:rsidP="006F158A" w:rsidRDefault="00651AFB">
            <w:pPr>
              <w:pStyle w:val="TableParagraph"/>
              <w:ind w:left="-14" w:right="299"/>
              <w:jc w:val="both"/>
              <w:rPr>
                <w:sz w:val="20"/>
              </w:rPr>
            </w:pPr>
            <w:r>
              <w:rPr>
                <w:color w:val="17365D"/>
                <w:sz w:val="20"/>
              </w:rPr>
              <w:t>On the first day of the study, NIOSH staff will orient you to the study, get baseline health information, and measure your height and weight. This will take place in a private area of the mine site.</w:t>
            </w:r>
          </w:p>
          <w:p w:rsidR="00651AFB" w:rsidP="006F158A" w:rsidRDefault="00651AFB">
            <w:pPr>
              <w:pStyle w:val="TableParagraph"/>
              <w:spacing w:before="3"/>
              <w:ind w:left="-14"/>
              <w:jc w:val="both"/>
              <w:rPr>
                <w:rFonts w:ascii="Times New Roman"/>
                <w:sz w:val="21"/>
              </w:rPr>
            </w:pPr>
          </w:p>
          <w:p w:rsidRPr="006D58D4" w:rsidR="00651AFB" w:rsidP="006F158A" w:rsidRDefault="00651AFB">
            <w:pPr>
              <w:pStyle w:val="TableParagraph"/>
              <w:ind w:left="-14" w:right="103"/>
              <w:jc w:val="both"/>
              <w:rPr>
                <w:b/>
                <w:bCs/>
                <w:color w:val="17365D"/>
                <w:sz w:val="24"/>
                <w:szCs w:val="24"/>
              </w:rPr>
            </w:pPr>
            <w:r w:rsidRPr="006D58D4">
              <w:rPr>
                <w:b/>
                <w:bCs/>
                <w:color w:val="17365D"/>
                <w:sz w:val="24"/>
                <w:szCs w:val="24"/>
              </w:rPr>
              <w:t>Questionnaire</w:t>
            </w:r>
          </w:p>
          <w:p w:rsidR="00651AFB" w:rsidP="006F158A" w:rsidRDefault="00651AFB">
            <w:pPr>
              <w:pStyle w:val="TableParagraph"/>
              <w:ind w:left="-14" w:right="103"/>
              <w:jc w:val="both"/>
              <w:rPr>
                <w:sz w:val="20"/>
              </w:rPr>
            </w:pPr>
            <w:r>
              <w:rPr>
                <w:color w:val="17365D"/>
                <w:sz w:val="20"/>
              </w:rPr>
              <w:t>You will fill out a questionnaire about your health history on paper or on a tablet. The questionnaire will ask questions about your background, health conditions, medication use, alcohol use, history of heat illness, physical fitness, and mental health. We will use these responses to provide information on risk factors for heat strain and what could lead to decreased work performance.</w:t>
            </w:r>
          </w:p>
          <w:p w:rsidR="00651AFB" w:rsidP="006F158A" w:rsidRDefault="00651AFB">
            <w:pPr>
              <w:pStyle w:val="TableParagraph"/>
              <w:spacing w:before="3"/>
              <w:ind w:left="-14"/>
              <w:jc w:val="both"/>
              <w:rPr>
                <w:rFonts w:ascii="Times New Roman"/>
                <w:sz w:val="21"/>
              </w:rPr>
            </w:pPr>
          </w:p>
          <w:p w:rsidRPr="006D58D4" w:rsidR="00651AFB" w:rsidP="006F158A" w:rsidRDefault="00651AFB">
            <w:pPr>
              <w:pStyle w:val="TableParagraph"/>
              <w:ind w:left="-14" w:right="103"/>
              <w:jc w:val="both"/>
              <w:rPr>
                <w:b/>
                <w:bCs/>
                <w:color w:val="17365D"/>
                <w:sz w:val="24"/>
                <w:szCs w:val="24"/>
              </w:rPr>
            </w:pPr>
            <w:r>
              <w:rPr>
                <w:b/>
                <w:bCs/>
                <w:color w:val="17365D"/>
                <w:sz w:val="24"/>
                <w:szCs w:val="24"/>
              </w:rPr>
              <w:t>Cognitive test</w:t>
            </w:r>
          </w:p>
          <w:p w:rsidR="00651AFB" w:rsidP="006F158A" w:rsidRDefault="00651AFB">
            <w:pPr>
              <w:pStyle w:val="TableParagraph"/>
              <w:ind w:left="-14" w:right="214"/>
              <w:jc w:val="both"/>
              <w:rPr>
                <w:sz w:val="20"/>
              </w:rPr>
            </w:pPr>
            <w:r>
              <w:rPr>
                <w:color w:val="17365D"/>
                <w:sz w:val="20"/>
              </w:rPr>
              <w:t xml:space="preserve">During the initial orientation, we will demonstrate the attention test to you. You will practice the test and then take it </w:t>
            </w:r>
            <w:proofErr w:type="gramStart"/>
            <w:r>
              <w:rPr>
                <w:color w:val="17365D"/>
                <w:sz w:val="20"/>
              </w:rPr>
              <w:t>once</w:t>
            </w:r>
            <w:proofErr w:type="gramEnd"/>
            <w:r>
              <w:rPr>
                <w:color w:val="17365D"/>
                <w:sz w:val="20"/>
              </w:rPr>
              <w:t xml:space="preserve"> so we have an idea of your baseline attention level.</w:t>
            </w:r>
          </w:p>
          <w:p w:rsidR="00651AFB" w:rsidP="006F158A" w:rsidRDefault="00651AFB">
            <w:pPr>
              <w:pStyle w:val="TableParagraph"/>
              <w:spacing w:before="3"/>
              <w:ind w:left="-14"/>
              <w:jc w:val="both"/>
              <w:rPr>
                <w:rFonts w:ascii="Times New Roman"/>
                <w:sz w:val="21"/>
              </w:rPr>
            </w:pPr>
          </w:p>
          <w:p w:rsidRPr="006D58D4" w:rsidR="00651AFB" w:rsidP="006F158A" w:rsidRDefault="00651AFB">
            <w:pPr>
              <w:pStyle w:val="TableParagraph"/>
              <w:ind w:left="-14" w:right="103"/>
              <w:jc w:val="both"/>
              <w:rPr>
                <w:b/>
                <w:bCs/>
                <w:color w:val="17365D"/>
                <w:sz w:val="24"/>
                <w:szCs w:val="24"/>
              </w:rPr>
            </w:pPr>
            <w:r>
              <w:rPr>
                <w:b/>
                <w:bCs/>
                <w:color w:val="17365D"/>
                <w:sz w:val="24"/>
                <w:szCs w:val="24"/>
              </w:rPr>
              <w:t xml:space="preserve">Who can’t </w:t>
            </w:r>
            <w:proofErr w:type="gramStart"/>
            <w:r>
              <w:rPr>
                <w:b/>
                <w:bCs/>
                <w:color w:val="17365D"/>
                <w:sz w:val="24"/>
                <w:szCs w:val="24"/>
              </w:rPr>
              <w:t>participate</w:t>
            </w:r>
            <w:proofErr w:type="gramEnd"/>
          </w:p>
          <w:p w:rsidR="00651AFB" w:rsidP="006F158A" w:rsidRDefault="00651AFB">
            <w:pPr>
              <w:pStyle w:val="TableParagraph"/>
              <w:ind w:left="-14" w:right="127"/>
              <w:jc w:val="both"/>
              <w:rPr>
                <w:sz w:val="20"/>
              </w:rPr>
            </w:pPr>
            <w:r>
              <w:rPr>
                <w:color w:val="17365D"/>
                <w:sz w:val="20"/>
              </w:rPr>
              <w:t>Pregnant women cannot participate. Additionally, because we use temperature pill to keep track of your body temperature, medical conditions that prevent you from swallowing or passing the temperature pill (i.e., esophageal disorders, obstructive or hypomotility disorders of the gastrointestinal tract, previous gastrointestinal surgery, disorders of the gag reflex, having pacemaker or implantable cardioverter defibrillator, planning to have MRI within 2 days of study) will stop you from being in the study.</w:t>
            </w:r>
          </w:p>
          <w:p w:rsidR="00651AFB" w:rsidP="006F158A" w:rsidRDefault="00651AFB">
            <w:pPr>
              <w:pStyle w:val="TableParagraph"/>
              <w:ind w:left="-14"/>
              <w:jc w:val="both"/>
              <w:rPr>
                <w:rFonts w:ascii="Times New Roman"/>
                <w:sz w:val="20"/>
              </w:rPr>
            </w:pPr>
          </w:p>
          <w:p w:rsidR="00651AFB" w:rsidP="006F158A" w:rsidRDefault="00651AFB">
            <w:pPr>
              <w:pStyle w:val="TableParagraph"/>
              <w:spacing w:before="4"/>
              <w:ind w:left="-14"/>
              <w:jc w:val="both"/>
              <w:rPr>
                <w:rFonts w:ascii="Times New Roman"/>
              </w:rPr>
            </w:pPr>
          </w:p>
          <w:p w:rsidRPr="006D58D4" w:rsidR="00651AFB" w:rsidP="006F158A" w:rsidRDefault="00651AFB">
            <w:pPr>
              <w:pStyle w:val="TableParagraph"/>
              <w:ind w:left="-14"/>
              <w:jc w:val="both"/>
              <w:rPr>
                <w:b/>
                <w:bCs/>
                <w:i/>
                <w:sz w:val="28"/>
                <w:szCs w:val="28"/>
              </w:rPr>
            </w:pPr>
            <w:r w:rsidRPr="006D58D4">
              <w:rPr>
                <w:b/>
                <w:bCs/>
                <w:i/>
                <w:color w:val="17365D"/>
                <w:sz w:val="28"/>
                <w:szCs w:val="28"/>
              </w:rPr>
              <w:t>Visits 2 and 3</w:t>
            </w:r>
          </w:p>
          <w:p w:rsidR="00651AFB" w:rsidP="006F158A" w:rsidRDefault="00651AFB">
            <w:pPr>
              <w:pStyle w:val="TableParagraph"/>
              <w:ind w:left="-14"/>
              <w:jc w:val="both"/>
              <w:rPr>
                <w:sz w:val="20"/>
              </w:rPr>
            </w:pPr>
            <w:r>
              <w:rPr>
                <w:color w:val="17365D"/>
                <w:sz w:val="20"/>
              </w:rPr>
              <w:t>You will be tested during your shift at work for a total of two shifts. We will work with you to determine the best shifts to do the testing.</w:t>
            </w:r>
          </w:p>
          <w:p w:rsidR="00651AFB" w:rsidP="006F158A" w:rsidRDefault="00651AFB">
            <w:pPr>
              <w:pStyle w:val="TableParagraph"/>
              <w:spacing w:before="1"/>
              <w:ind w:left="-14"/>
              <w:jc w:val="both"/>
              <w:rPr>
                <w:rFonts w:ascii="Times New Roman"/>
                <w:sz w:val="21"/>
              </w:rPr>
            </w:pPr>
          </w:p>
          <w:p w:rsidRPr="006D58D4" w:rsidR="00651AFB" w:rsidP="006F158A" w:rsidRDefault="00651AFB">
            <w:pPr>
              <w:pStyle w:val="TableParagraph"/>
              <w:ind w:left="-14" w:right="103"/>
              <w:jc w:val="both"/>
              <w:rPr>
                <w:b/>
                <w:bCs/>
                <w:color w:val="17365D"/>
                <w:sz w:val="24"/>
                <w:szCs w:val="24"/>
              </w:rPr>
            </w:pPr>
            <w:r>
              <w:rPr>
                <w:b/>
                <w:bCs/>
                <w:color w:val="17365D"/>
                <w:sz w:val="24"/>
                <w:szCs w:val="24"/>
              </w:rPr>
              <w:t>Urine test for hydration</w:t>
            </w:r>
          </w:p>
          <w:p w:rsidR="00651AFB" w:rsidP="006F158A" w:rsidRDefault="00651AFB">
            <w:pPr>
              <w:pStyle w:val="TableParagraph"/>
              <w:spacing w:before="146"/>
              <w:ind w:left="-14" w:right="262"/>
              <w:jc w:val="both"/>
              <w:rPr>
                <w:color w:val="17365D"/>
                <w:sz w:val="20"/>
              </w:rPr>
            </w:pPr>
            <w:r>
              <w:rPr>
                <w:color w:val="17365D"/>
                <w:sz w:val="20"/>
              </w:rPr>
              <w:lastRenderedPageBreak/>
              <w:t xml:space="preserve">Prior to starting your shift, you will provide a urine sample that will be only be tested to see if you are hydrated.  We will not test for anything else and will promptly discard the urine. </w:t>
            </w:r>
          </w:p>
          <w:p w:rsidR="00651AFB" w:rsidP="006F158A" w:rsidRDefault="00651AFB">
            <w:pPr>
              <w:pStyle w:val="TableParagraph"/>
              <w:spacing w:before="146"/>
              <w:ind w:left="-14" w:right="262"/>
              <w:jc w:val="both"/>
              <w:rPr>
                <w:color w:val="17365D"/>
                <w:sz w:val="20"/>
              </w:rPr>
            </w:pPr>
          </w:p>
          <w:p w:rsidR="00651AFB" w:rsidP="006F158A" w:rsidRDefault="00651AFB">
            <w:pPr>
              <w:pStyle w:val="TableParagraph"/>
              <w:ind w:left="-14" w:right="103"/>
              <w:jc w:val="both"/>
              <w:rPr>
                <w:b/>
                <w:bCs/>
                <w:color w:val="17365D"/>
                <w:sz w:val="24"/>
                <w:szCs w:val="24"/>
              </w:rPr>
            </w:pPr>
            <w:r>
              <w:rPr>
                <w:b/>
                <w:bCs/>
                <w:color w:val="17365D"/>
                <w:sz w:val="24"/>
                <w:szCs w:val="24"/>
              </w:rPr>
              <w:t>Equipment set-up</w:t>
            </w:r>
          </w:p>
          <w:p w:rsidRPr="006D58D4" w:rsidR="00651AFB" w:rsidP="006F158A" w:rsidRDefault="00651AFB">
            <w:pPr>
              <w:pStyle w:val="TableParagraph"/>
              <w:ind w:left="-14" w:right="103"/>
              <w:jc w:val="both"/>
              <w:rPr>
                <w:b/>
                <w:bCs/>
                <w:color w:val="17365D"/>
                <w:sz w:val="24"/>
                <w:szCs w:val="24"/>
              </w:rPr>
            </w:pPr>
            <w:r>
              <w:rPr>
                <w:color w:val="17365D"/>
                <w:sz w:val="20"/>
              </w:rPr>
              <w:t>You will swallow a temperature pill before proceeding to your work site. You will put on a chest strap to record your heart rate. We will equip you with a smart phone and orient you to the application. You will also be given ear buds. These ear buds will alert you to begin the assessments at the appropriate time. They also provide hearing protection.</w:t>
            </w:r>
          </w:p>
          <w:p w:rsidR="00651AFB" w:rsidP="006F158A" w:rsidRDefault="00651AFB">
            <w:pPr>
              <w:pStyle w:val="TableParagraph"/>
              <w:spacing w:before="1"/>
              <w:ind w:left="-14"/>
              <w:jc w:val="both"/>
              <w:rPr>
                <w:rFonts w:ascii="Times New Roman"/>
                <w:sz w:val="21"/>
              </w:rPr>
            </w:pPr>
          </w:p>
          <w:p w:rsidR="00651AFB" w:rsidP="006F158A" w:rsidRDefault="00651AFB">
            <w:pPr>
              <w:pStyle w:val="TableParagraph"/>
              <w:ind w:left="-14" w:right="103"/>
              <w:jc w:val="both"/>
              <w:rPr>
                <w:sz w:val="20"/>
              </w:rPr>
            </w:pPr>
            <w:r>
              <w:rPr>
                <w:color w:val="17365D"/>
                <w:sz w:val="20"/>
              </w:rPr>
              <w:t>You will be given an instrument that measures environmental temperature and humidity and instructed on how to place it in your work area. The instruments will be there during your entire shift.</w:t>
            </w:r>
          </w:p>
          <w:p w:rsidR="00651AFB" w:rsidP="006F158A" w:rsidRDefault="00651AFB">
            <w:pPr>
              <w:pStyle w:val="TableParagraph"/>
              <w:ind w:left="-14"/>
              <w:jc w:val="both"/>
              <w:rPr>
                <w:rFonts w:ascii="Times New Roman"/>
                <w:sz w:val="21"/>
              </w:rPr>
            </w:pPr>
          </w:p>
          <w:p w:rsidRPr="006D58D4" w:rsidR="00651AFB" w:rsidP="006F158A" w:rsidRDefault="00651AFB">
            <w:pPr>
              <w:pStyle w:val="TableParagraph"/>
              <w:ind w:left="-14" w:right="103"/>
              <w:jc w:val="both"/>
              <w:rPr>
                <w:b/>
                <w:bCs/>
                <w:color w:val="17365D"/>
                <w:sz w:val="24"/>
                <w:szCs w:val="24"/>
              </w:rPr>
            </w:pPr>
            <w:r>
              <w:rPr>
                <w:b/>
                <w:bCs/>
                <w:color w:val="17365D"/>
                <w:sz w:val="24"/>
                <w:szCs w:val="24"/>
              </w:rPr>
              <w:t>Testing during work activities</w:t>
            </w:r>
          </w:p>
          <w:p w:rsidR="00651AFB" w:rsidP="006F158A" w:rsidRDefault="00651AFB">
            <w:pPr>
              <w:pStyle w:val="TableParagraph"/>
              <w:spacing w:before="1"/>
              <w:ind w:left="-14" w:right="171"/>
              <w:jc w:val="both"/>
              <w:rPr>
                <w:sz w:val="20"/>
              </w:rPr>
            </w:pPr>
            <w:r>
              <w:rPr>
                <w:color w:val="17365D"/>
                <w:sz w:val="20"/>
              </w:rPr>
              <w:t xml:space="preserve">You will then proceed to your </w:t>
            </w:r>
            <w:proofErr w:type="gramStart"/>
            <w:r>
              <w:rPr>
                <w:color w:val="17365D"/>
                <w:sz w:val="20"/>
              </w:rPr>
              <w:t>work station</w:t>
            </w:r>
            <w:proofErr w:type="gramEnd"/>
            <w:r>
              <w:rPr>
                <w:color w:val="17365D"/>
                <w:sz w:val="20"/>
              </w:rPr>
              <w:t xml:space="preserve"> and begin your normal work tasks. The ingested temperature pill and chest strap will measure your body temperature and heart rate throughout the entire shift.</w:t>
            </w:r>
          </w:p>
          <w:p w:rsidR="00651AFB" w:rsidP="006F158A" w:rsidRDefault="00651AFB">
            <w:pPr>
              <w:pStyle w:val="TableParagraph"/>
              <w:spacing w:before="4"/>
              <w:ind w:left="-14"/>
              <w:jc w:val="both"/>
              <w:rPr>
                <w:rFonts w:ascii="Times New Roman"/>
                <w:sz w:val="21"/>
              </w:rPr>
            </w:pPr>
          </w:p>
          <w:p w:rsidR="00651AFB" w:rsidP="006F158A" w:rsidRDefault="00651AFB">
            <w:pPr>
              <w:pStyle w:val="TableParagraph"/>
              <w:ind w:left="-14" w:right="342"/>
              <w:jc w:val="both"/>
              <w:rPr>
                <w:sz w:val="20"/>
              </w:rPr>
            </w:pPr>
            <w:r>
              <w:rPr>
                <w:color w:val="17365D"/>
                <w:sz w:val="20"/>
              </w:rPr>
              <w:t>All data during the underground shift will be collected by the smart phone application. The smart phone will alert you using a combination of sounds and vibration. The smart phone application will be set to collect data</w:t>
            </w:r>
            <w:r>
              <w:rPr>
                <w:color w:val="17365D"/>
                <w:spacing w:val="-31"/>
                <w:sz w:val="20"/>
              </w:rPr>
              <w:t xml:space="preserve"> </w:t>
            </w:r>
            <w:r>
              <w:rPr>
                <w:color w:val="17365D"/>
                <w:sz w:val="20"/>
              </w:rPr>
              <w:t>twice during your</w:t>
            </w:r>
            <w:r>
              <w:rPr>
                <w:color w:val="17365D"/>
                <w:spacing w:val="-9"/>
                <w:sz w:val="20"/>
              </w:rPr>
              <w:t xml:space="preserve"> </w:t>
            </w:r>
            <w:r>
              <w:rPr>
                <w:color w:val="17365D"/>
                <w:sz w:val="20"/>
              </w:rPr>
              <w:t>shift.</w:t>
            </w:r>
          </w:p>
          <w:p w:rsidR="00651AFB" w:rsidP="006F158A" w:rsidRDefault="00651AFB">
            <w:pPr>
              <w:pStyle w:val="TableParagraph"/>
              <w:ind w:left="-14"/>
              <w:jc w:val="both"/>
              <w:rPr>
                <w:rFonts w:ascii="Times New Roman"/>
                <w:sz w:val="21"/>
              </w:rPr>
            </w:pPr>
          </w:p>
          <w:p w:rsidR="00651AFB" w:rsidP="006F158A" w:rsidRDefault="00651AFB">
            <w:pPr>
              <w:pStyle w:val="TableParagraph"/>
              <w:spacing w:before="1"/>
              <w:ind w:left="-14" w:right="163"/>
              <w:jc w:val="both"/>
              <w:rPr>
                <w:sz w:val="20"/>
              </w:rPr>
            </w:pPr>
            <w:r>
              <w:rPr>
                <w:color w:val="17365D"/>
                <w:sz w:val="20"/>
              </w:rPr>
              <w:t>The first alert will be set to sound directly after you begin work so you can do the attention test at your normal body temperature. The second alert</w:t>
            </w:r>
            <w:r>
              <w:rPr>
                <w:color w:val="17365D"/>
                <w:spacing w:val="-31"/>
                <w:sz w:val="20"/>
              </w:rPr>
              <w:t xml:space="preserve"> </w:t>
            </w:r>
            <w:r>
              <w:rPr>
                <w:color w:val="17365D"/>
                <w:sz w:val="20"/>
              </w:rPr>
              <w:t>will occur when the temperature reaches 100.4 °F. After each alert, you will be instructed to stop work as soon as possible and begin the assessment by tapping on the ‘Begin Day’ button in the smart phone application. The application will lead you through two questions and then will start the attention test. After the test is complete, you will return to your work</w:t>
            </w:r>
            <w:r>
              <w:rPr>
                <w:color w:val="17365D"/>
                <w:spacing w:val="-28"/>
                <w:sz w:val="20"/>
              </w:rPr>
              <w:t xml:space="preserve"> </w:t>
            </w:r>
            <w:r>
              <w:rPr>
                <w:color w:val="17365D"/>
                <w:sz w:val="20"/>
              </w:rPr>
              <w:t>tasks. If your temperature does not reach 100.4 °F, you will not receive the second alert and will therefore only complete one assessment during the shift.</w:t>
            </w:r>
          </w:p>
          <w:p w:rsidR="00651AFB" w:rsidP="006F158A" w:rsidRDefault="00651AFB">
            <w:pPr>
              <w:pStyle w:val="TableParagraph"/>
              <w:spacing w:before="2"/>
              <w:ind w:left="-14"/>
              <w:jc w:val="both"/>
              <w:rPr>
                <w:rFonts w:ascii="Times New Roman"/>
                <w:sz w:val="21"/>
              </w:rPr>
            </w:pPr>
          </w:p>
          <w:p w:rsidRPr="006D58D4" w:rsidR="00651AFB" w:rsidP="006F158A" w:rsidRDefault="00651AFB">
            <w:pPr>
              <w:pStyle w:val="TableParagraph"/>
              <w:ind w:left="-14" w:right="103"/>
              <w:jc w:val="both"/>
              <w:rPr>
                <w:b/>
                <w:bCs/>
                <w:color w:val="17365D"/>
                <w:sz w:val="24"/>
                <w:szCs w:val="24"/>
              </w:rPr>
            </w:pPr>
            <w:r>
              <w:rPr>
                <w:b/>
                <w:bCs/>
                <w:color w:val="17365D"/>
                <w:sz w:val="24"/>
                <w:szCs w:val="24"/>
              </w:rPr>
              <w:t>Questionnaire at end of work shift</w:t>
            </w:r>
          </w:p>
          <w:p w:rsidR="00651AFB" w:rsidP="006F158A" w:rsidRDefault="00651AFB">
            <w:pPr>
              <w:pStyle w:val="TableParagraph"/>
              <w:ind w:left="-14" w:right="190"/>
              <w:jc w:val="both"/>
              <w:rPr>
                <w:sz w:val="20"/>
              </w:rPr>
            </w:pPr>
            <w:r>
              <w:rPr>
                <w:color w:val="17365D"/>
                <w:sz w:val="20"/>
              </w:rPr>
              <w:t>At the end of your shift, the application will alert you to take the post-shift questionnaire. The post-shift questionnaire will ask for information on some things that can affect heat strain and will take about 10 minutes to complete.</w:t>
            </w:r>
          </w:p>
          <w:p w:rsidR="00651AFB" w:rsidP="006F158A" w:rsidRDefault="00651AFB">
            <w:pPr>
              <w:pStyle w:val="TableParagraph"/>
              <w:spacing w:before="3"/>
              <w:ind w:left="-14"/>
              <w:jc w:val="both"/>
              <w:rPr>
                <w:rFonts w:ascii="Times New Roman"/>
                <w:sz w:val="21"/>
              </w:rPr>
            </w:pPr>
          </w:p>
          <w:p w:rsidRPr="006D58D4" w:rsidR="00651AFB" w:rsidP="006F158A" w:rsidRDefault="00651AFB">
            <w:pPr>
              <w:pStyle w:val="TableParagraph"/>
              <w:ind w:left="-14" w:right="103"/>
              <w:jc w:val="both"/>
              <w:rPr>
                <w:b/>
                <w:bCs/>
                <w:color w:val="17365D"/>
                <w:sz w:val="24"/>
                <w:szCs w:val="24"/>
              </w:rPr>
            </w:pPr>
            <w:r>
              <w:rPr>
                <w:b/>
                <w:bCs/>
                <w:color w:val="17365D"/>
                <w:sz w:val="24"/>
                <w:szCs w:val="24"/>
              </w:rPr>
              <w:t>Urine test for hydration at end of shift</w:t>
            </w:r>
          </w:p>
          <w:p w:rsidRPr="001B0609" w:rsidR="00651AFB" w:rsidP="006F158A" w:rsidRDefault="00651AFB">
            <w:pPr>
              <w:ind w:left="-14"/>
              <w:jc w:val="both"/>
              <w:rPr>
                <w:rFonts w:asciiTheme="minorHAnsi" w:hAnsiTheme="minorHAnsi" w:cstheme="minorHAnsi"/>
                <w:color w:val="17365D"/>
                <w:sz w:val="20"/>
              </w:rPr>
            </w:pPr>
            <w:r w:rsidRPr="001B0609">
              <w:rPr>
                <w:rFonts w:asciiTheme="minorHAnsi" w:hAnsiTheme="minorHAnsi" w:cstheme="minorHAnsi"/>
                <w:color w:val="17365D"/>
                <w:sz w:val="20"/>
              </w:rPr>
              <w:t>At the end of each shift, the researchers will collect the smart phone, chest strap and data recorder, and environmental monitors, and you will provide another urine sample to be tested to determine how hydrated you are.</w:t>
            </w:r>
          </w:p>
          <w:p w:rsidR="00651AFB" w:rsidP="006F158A" w:rsidRDefault="00651AFB">
            <w:pPr>
              <w:ind w:left="-14"/>
              <w:jc w:val="both"/>
              <w:rPr>
                <w:color w:val="17365D"/>
                <w:sz w:val="20"/>
              </w:rPr>
            </w:pPr>
          </w:p>
          <w:p w:rsidR="00651AFB" w:rsidP="006F158A" w:rsidRDefault="00651AFB">
            <w:pPr>
              <w:ind w:left="-14"/>
              <w:jc w:val="both"/>
            </w:pPr>
          </w:p>
        </w:tc>
      </w:tr>
      <w:tr w:rsidR="00651AFB" w:rsidTr="006F158A">
        <w:trPr>
          <w:trHeight w:val="141"/>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4</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7"/>
              <w:ind w:left="143" w:right="406"/>
              <w:rPr>
                <w:b/>
                <w:sz w:val="28"/>
              </w:rPr>
            </w:pPr>
            <w:r>
              <w:rPr>
                <w:b/>
                <w:color w:val="17365D"/>
                <w:sz w:val="28"/>
              </w:rPr>
              <w:t xml:space="preserve">When, where, for how long will I be </w:t>
            </w:r>
            <w:r>
              <w:rPr>
                <w:b/>
                <w:color w:val="17365D"/>
                <w:sz w:val="28"/>
              </w:rPr>
              <w:lastRenderedPageBreak/>
              <w:t>needed?</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jc w:val="both"/>
              <w:rPr>
                <w:rFonts w:asciiTheme="minorHAnsi" w:hAnsiTheme="minorHAnsi" w:cstheme="minorHAnsi"/>
                <w:color w:val="17365D"/>
                <w:sz w:val="20"/>
              </w:rPr>
            </w:pPr>
          </w:p>
          <w:p w:rsidRPr="001B0609" w:rsidR="00651AFB" w:rsidP="006F158A" w:rsidRDefault="00651AFB">
            <w:pPr>
              <w:jc w:val="both"/>
              <w:rPr>
                <w:rFonts w:asciiTheme="minorHAnsi" w:hAnsiTheme="minorHAnsi" w:cstheme="minorHAnsi"/>
              </w:rPr>
            </w:pPr>
            <w:r w:rsidRPr="001B0609">
              <w:rPr>
                <w:rFonts w:asciiTheme="minorHAnsi" w:hAnsiTheme="minorHAnsi" w:cstheme="minorHAnsi"/>
                <w:color w:val="17365D"/>
                <w:sz w:val="20"/>
              </w:rPr>
              <w:t>We will need time before you begin your shift to set up the study, and time after your shift for you to take the post-study questionnaire and return the equipment (approximately 10-15 minutes each time). Only about 12 minutes of the study will take place during work hours. The total time expected is approximately 45 minutes each day.</w:t>
            </w:r>
          </w:p>
        </w:tc>
      </w:tr>
      <w:tr w:rsidR="00651AFB" w:rsidTr="006F158A">
        <w:trPr>
          <w:trHeight w:val="3471"/>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5</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480"/>
              <w:rPr>
                <w:b/>
                <w:sz w:val="28"/>
              </w:rPr>
            </w:pPr>
            <w:r>
              <w:rPr>
                <w:b/>
                <w:color w:val="17365D"/>
                <w:sz w:val="28"/>
              </w:rPr>
              <w:t>Are there any risks?</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ind w:left="-14" w:right="103"/>
              <w:jc w:val="both"/>
              <w:rPr>
                <w:rFonts w:asciiTheme="minorHAnsi" w:hAnsiTheme="minorHAnsi" w:cstheme="minorHAnsi"/>
                <w:b/>
                <w:bCs/>
                <w:color w:val="17365D"/>
                <w:sz w:val="24"/>
                <w:szCs w:val="24"/>
              </w:rPr>
            </w:pP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 xml:space="preserve">Work activities </w:t>
            </w:r>
          </w:p>
          <w:p w:rsidRPr="001B0609" w:rsidR="00651AFB" w:rsidP="006F158A" w:rsidRDefault="00651AFB">
            <w:pPr>
              <w:pStyle w:val="TableParagraph"/>
              <w:ind w:left="-14" w:right="103"/>
              <w:jc w:val="both"/>
              <w:rPr>
                <w:rFonts w:asciiTheme="minorHAnsi" w:hAnsiTheme="minorHAnsi" w:cstheme="minorHAnsi"/>
                <w:color w:val="17365D"/>
                <w:sz w:val="20"/>
              </w:rPr>
            </w:pPr>
            <w:r w:rsidRPr="001B0609">
              <w:rPr>
                <w:rFonts w:asciiTheme="minorHAnsi" w:hAnsiTheme="minorHAnsi" w:cstheme="minorHAnsi"/>
                <w:color w:val="17365D"/>
                <w:sz w:val="20"/>
              </w:rPr>
              <w:t xml:space="preserve">NIOSH investigators will not ask you to perform additional work on top of your usual activities.  It may be distracting to take the attention test and answer questions on the app while you are in your work area. To decrease the risk of distraction, especially if you are working in a </w:t>
            </w:r>
            <w:r>
              <w:rPr>
                <w:rFonts w:asciiTheme="minorHAnsi" w:hAnsiTheme="minorHAnsi" w:cstheme="minorHAnsi"/>
                <w:color w:val="17365D"/>
                <w:sz w:val="20"/>
              </w:rPr>
              <w:t>hazardous</w:t>
            </w:r>
            <w:r w:rsidRPr="001B0609">
              <w:rPr>
                <w:rFonts w:asciiTheme="minorHAnsi" w:hAnsiTheme="minorHAnsi" w:cstheme="minorHAnsi"/>
                <w:color w:val="17365D"/>
                <w:sz w:val="20"/>
              </w:rPr>
              <w:t xml:space="preserve"> area, you will be asked to wait to take the test until you feel it is safe to do so.</w:t>
            </w: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Elevated core body temperature</w:t>
            </w:r>
          </w:p>
          <w:p w:rsidRPr="001B0609" w:rsidR="00651AFB" w:rsidP="006F158A" w:rsidRDefault="00651AFB">
            <w:pPr>
              <w:ind w:left="-14"/>
              <w:jc w:val="both"/>
              <w:rPr>
                <w:rFonts w:asciiTheme="minorHAnsi" w:hAnsiTheme="minorHAnsi" w:cstheme="minorHAnsi"/>
                <w:color w:val="17365D"/>
                <w:sz w:val="20"/>
              </w:rPr>
            </w:pPr>
            <w:r w:rsidRPr="001B0609">
              <w:rPr>
                <w:rFonts w:asciiTheme="minorHAnsi" w:hAnsiTheme="minorHAnsi" w:cstheme="minorHAnsi"/>
                <w:color w:val="17365D"/>
                <w:sz w:val="20"/>
              </w:rPr>
              <w:t xml:space="preserve">National and international organizations such as NIOSH, ACGIH, and WHO recommend that </w:t>
            </w:r>
            <w:proofErr w:type="spellStart"/>
            <w:r w:rsidRPr="001B0609">
              <w:rPr>
                <w:rFonts w:asciiTheme="minorHAnsi" w:hAnsiTheme="minorHAnsi" w:cstheme="minorHAnsi"/>
                <w:color w:val="17365D"/>
                <w:sz w:val="20"/>
              </w:rPr>
              <w:t>unacclimatized</w:t>
            </w:r>
            <w:proofErr w:type="spellEnd"/>
            <w:r w:rsidRPr="001B0609">
              <w:rPr>
                <w:rFonts w:asciiTheme="minorHAnsi" w:hAnsiTheme="minorHAnsi" w:cstheme="minorHAnsi"/>
                <w:color w:val="17365D"/>
                <w:sz w:val="20"/>
              </w:rPr>
              <w:t xml:space="preserve"> workers’ core body temperatures should not exceed 100.4 °F. Based on previous studies, you could experience temperatures beyond these recommended limits while on the job.</w:t>
            </w:r>
          </w:p>
          <w:p w:rsidRPr="001B0609" w:rsidR="00651AFB" w:rsidP="006F158A" w:rsidRDefault="00651AFB">
            <w:pPr>
              <w:ind w:left="-14"/>
              <w:jc w:val="both"/>
              <w:rPr>
                <w:rFonts w:asciiTheme="minorHAnsi" w:hAnsiTheme="minorHAnsi" w:cstheme="minorHAnsi"/>
                <w:color w:val="17365D"/>
                <w:sz w:val="20"/>
              </w:rPr>
            </w:pP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Identity of participants</w:t>
            </w: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color w:val="17365D"/>
                <w:sz w:val="20"/>
              </w:rPr>
              <w:t>We won’t be able to keep the identity of those who decide to participate in the study private because others will see you taking the tests. You may therefore have loss of personal privacy if you work with colleagues who can see you participating. However, no one else will be able to access your data.</w:t>
            </w:r>
          </w:p>
          <w:p w:rsidRPr="001B0609" w:rsidR="00651AFB" w:rsidP="006F158A" w:rsidRDefault="00651AFB">
            <w:pPr>
              <w:pStyle w:val="TableParagraph"/>
              <w:spacing w:before="4"/>
              <w:ind w:left="-14"/>
              <w:jc w:val="both"/>
              <w:rPr>
                <w:rFonts w:asciiTheme="minorHAnsi" w:hAnsiTheme="minorHAnsi" w:cstheme="minorHAnsi"/>
                <w:sz w:val="21"/>
              </w:rPr>
            </w:pP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Capsule ingestion</w:t>
            </w:r>
          </w:p>
          <w:p w:rsidRPr="001B0609" w:rsidR="00651AFB" w:rsidP="006F158A" w:rsidRDefault="00651AFB">
            <w:pPr>
              <w:pStyle w:val="TableParagraph"/>
              <w:ind w:left="-14" w:right="320"/>
              <w:jc w:val="both"/>
              <w:rPr>
                <w:rFonts w:asciiTheme="minorHAnsi" w:hAnsiTheme="minorHAnsi" w:cstheme="minorHAnsi"/>
                <w:sz w:val="20"/>
              </w:rPr>
            </w:pPr>
            <w:r w:rsidRPr="001B0609">
              <w:rPr>
                <w:rFonts w:asciiTheme="minorHAnsi" w:hAnsiTheme="minorHAnsi" w:cstheme="minorHAnsi"/>
                <w:color w:val="17365D"/>
                <w:sz w:val="20"/>
              </w:rPr>
              <w:t>Risks associated with the ingestible temperature pills involve inability to swallow the capsule in persons with esophageal disorders; inability to pass the capsules in persons with obstructive or hypomotility disorders of the gastrointestinal tract, previous gastrointestinal surgery, or swallowing/gag reflex disorders; or interference of the capsule with pacemakers, implantable cardioverter defibrillators, or MRI scanning. You may also find it difficult to swallow the pill. Participants will not necessarily know when they have passed the temperature capsule, because they will not always be able to see the capsule in their stool. They will be instructed to call their health provider if they have constipation after test days, along with any of the following symptoms: substantial bloating, feeling like they need to pass stool but are unable to do so, nausea or vomiting, inability to pass gas, or abdominal pain. It is not possible to predict when someone will pass the pill because it depends on their usual bowel habits (i.e., someone who has a bowel movement once a day or more frequently will probably pass the pill within 24 hours, whereas someone who has bowel movements every 2-3 days will pass the pill more slowly).</w:t>
            </w:r>
          </w:p>
          <w:p w:rsidRPr="001B0609" w:rsidR="00651AFB" w:rsidP="006F158A" w:rsidRDefault="00651AFB">
            <w:pPr>
              <w:pStyle w:val="TableParagraph"/>
              <w:spacing w:before="1"/>
              <w:ind w:left="-14"/>
              <w:jc w:val="both"/>
              <w:rPr>
                <w:rFonts w:asciiTheme="minorHAnsi" w:hAnsiTheme="minorHAnsi" w:cstheme="minorHAnsi"/>
                <w:sz w:val="21"/>
              </w:rPr>
            </w:pP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Data security/loss of confidentiality</w:t>
            </w:r>
          </w:p>
          <w:p w:rsidRPr="001B0609" w:rsidR="00651AFB" w:rsidP="006F158A" w:rsidRDefault="00651AFB">
            <w:pPr>
              <w:pStyle w:val="TableParagraph"/>
              <w:ind w:left="-14" w:right="103"/>
              <w:jc w:val="both"/>
              <w:rPr>
                <w:rFonts w:asciiTheme="minorHAnsi" w:hAnsiTheme="minorHAnsi" w:cstheme="minorHAnsi"/>
                <w:sz w:val="20"/>
              </w:rPr>
            </w:pPr>
            <w:r w:rsidRPr="001B0609">
              <w:rPr>
                <w:rFonts w:asciiTheme="minorHAnsi" w:hAnsiTheme="minorHAnsi" w:cstheme="minorHAnsi"/>
                <w:color w:val="17365D"/>
                <w:sz w:val="20"/>
              </w:rPr>
              <w:t>Data collection will be on smart phones, allowing you to complete the questions and attention tests in private at your work area. Data will be collected off network, and the phone apps will be password protected. You will receive instructions on how to use the phones.</w:t>
            </w:r>
          </w:p>
          <w:p w:rsidRPr="001B0609" w:rsidR="00651AFB" w:rsidP="006F158A" w:rsidRDefault="00651AFB">
            <w:pPr>
              <w:pStyle w:val="TableParagraph"/>
              <w:spacing w:before="3"/>
              <w:ind w:left="-14"/>
              <w:jc w:val="both"/>
              <w:rPr>
                <w:rFonts w:asciiTheme="minorHAnsi" w:hAnsiTheme="minorHAnsi" w:cstheme="minorHAnsi"/>
                <w:sz w:val="21"/>
              </w:rPr>
            </w:pPr>
          </w:p>
          <w:p w:rsidRPr="001B0609" w:rsidR="00651AFB" w:rsidP="006F158A" w:rsidRDefault="00651AFB">
            <w:pPr>
              <w:pStyle w:val="TableParagraph"/>
              <w:ind w:left="-14" w:right="151"/>
              <w:jc w:val="both"/>
              <w:rPr>
                <w:rFonts w:asciiTheme="minorHAnsi" w:hAnsiTheme="minorHAnsi" w:cstheme="minorHAnsi"/>
                <w:sz w:val="20"/>
              </w:rPr>
            </w:pPr>
            <w:r w:rsidRPr="001B0609">
              <w:rPr>
                <w:rFonts w:asciiTheme="minorHAnsi" w:hAnsiTheme="minorHAnsi" w:cstheme="minorHAnsi"/>
                <w:color w:val="17365D"/>
                <w:sz w:val="20"/>
              </w:rPr>
              <w:t xml:space="preserve">Another risk of participating is a possible loss of confidentiality of your records if an unauthorized person accesses the data. However, NIOSH takes your privacy seriously and every care will be taken to keep your information safe. </w:t>
            </w:r>
            <w:r w:rsidRPr="001B0609">
              <w:rPr>
                <w:rFonts w:asciiTheme="minorHAnsi" w:hAnsiTheme="minorHAnsi" w:cstheme="minorHAnsi"/>
                <w:sz w:val="20"/>
              </w:rPr>
              <w:t>A</w:t>
            </w:r>
            <w:r w:rsidRPr="001B0609">
              <w:rPr>
                <w:rFonts w:asciiTheme="minorHAnsi" w:hAnsiTheme="minorHAnsi" w:cstheme="minorHAnsi"/>
                <w:color w:val="17365D"/>
                <w:sz w:val="20"/>
              </w:rPr>
              <w:t>ll questionnaires will be identified with unique identifiers rather than personally identifiable information (PII), and the key (with names and unique identifiers) will be maintained on paper in a locked cabinet in a secure NIOSH facility. You will not be identified by name to other researchers and study results will be shared as a</w:t>
            </w:r>
            <w:r w:rsidRPr="001B0609">
              <w:rPr>
                <w:rFonts w:asciiTheme="minorHAnsi" w:hAnsiTheme="minorHAnsi" w:cstheme="minorHAnsi"/>
                <w:color w:val="17365D"/>
                <w:spacing w:val="-14"/>
                <w:sz w:val="20"/>
              </w:rPr>
              <w:t xml:space="preserve"> </w:t>
            </w:r>
            <w:r w:rsidRPr="001B0609">
              <w:rPr>
                <w:rFonts w:asciiTheme="minorHAnsi" w:hAnsiTheme="minorHAnsi" w:cstheme="minorHAnsi"/>
                <w:color w:val="17365D"/>
                <w:sz w:val="20"/>
              </w:rPr>
              <w:t xml:space="preserve">group. After data collection for all participants has been completed and data are </w:t>
            </w:r>
            <w:r w:rsidRPr="001B0609">
              <w:rPr>
                <w:rFonts w:asciiTheme="minorHAnsi" w:hAnsiTheme="minorHAnsi" w:cstheme="minorHAnsi"/>
                <w:color w:val="17365D"/>
                <w:sz w:val="20"/>
              </w:rPr>
              <w:lastRenderedPageBreak/>
              <w:t>checked for completeness and quality, the link between your name and unique identifier will be destroyed.</w:t>
            </w:r>
          </w:p>
          <w:p w:rsidRPr="001B0609" w:rsidR="00651AFB" w:rsidP="006F158A" w:rsidRDefault="00651AFB">
            <w:pPr>
              <w:pStyle w:val="TableParagraph"/>
              <w:spacing w:before="1"/>
              <w:ind w:left="-14"/>
              <w:jc w:val="both"/>
              <w:rPr>
                <w:rFonts w:asciiTheme="minorHAnsi" w:hAnsiTheme="minorHAnsi" w:cstheme="minorHAnsi"/>
                <w:sz w:val="21"/>
              </w:rPr>
            </w:pP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Cognitive tests</w:t>
            </w:r>
          </w:p>
          <w:p w:rsidRPr="001B0609" w:rsidR="00651AFB" w:rsidP="006F158A" w:rsidRDefault="00651AFB">
            <w:pPr>
              <w:ind w:left="-14"/>
              <w:jc w:val="both"/>
              <w:rPr>
                <w:rFonts w:asciiTheme="minorHAnsi" w:hAnsiTheme="minorHAnsi" w:cstheme="minorHAnsi"/>
                <w:color w:val="17365D"/>
                <w:sz w:val="20"/>
              </w:rPr>
            </w:pPr>
            <w:r w:rsidRPr="001B0609">
              <w:rPr>
                <w:rFonts w:asciiTheme="minorHAnsi" w:hAnsiTheme="minorHAnsi" w:cstheme="minorHAnsi"/>
                <w:color w:val="17365D"/>
                <w:sz w:val="20"/>
              </w:rPr>
              <w:t>No risks are anticipated from taking the attention tests.</w:t>
            </w:r>
          </w:p>
          <w:p w:rsidRPr="001B0609" w:rsidR="00651AFB" w:rsidP="006F158A" w:rsidRDefault="00651AFB">
            <w:pPr>
              <w:ind w:left="-14"/>
              <w:jc w:val="both"/>
              <w:rPr>
                <w:rFonts w:asciiTheme="minorHAnsi" w:hAnsiTheme="minorHAnsi" w:cstheme="minorHAnsi"/>
                <w:color w:val="17365D"/>
                <w:sz w:val="20"/>
              </w:rPr>
            </w:pPr>
          </w:p>
          <w:p w:rsidRPr="001B0609" w:rsidR="00651AFB" w:rsidP="006F158A" w:rsidRDefault="00651AFB">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Observing imminent danger to workers</w:t>
            </w:r>
          </w:p>
          <w:p w:rsidRPr="001B0609" w:rsidR="00651AFB" w:rsidP="006F158A" w:rsidRDefault="00651AFB">
            <w:pPr>
              <w:pStyle w:val="TableParagraph"/>
              <w:spacing w:before="1"/>
              <w:ind w:left="-14" w:right="299"/>
              <w:jc w:val="both"/>
              <w:rPr>
                <w:rFonts w:asciiTheme="minorHAnsi" w:hAnsiTheme="minorHAnsi" w:cstheme="minorHAnsi"/>
                <w:color w:val="17365D"/>
                <w:sz w:val="20"/>
              </w:rPr>
            </w:pPr>
            <w:r w:rsidRPr="001B0609">
              <w:rPr>
                <w:rFonts w:asciiTheme="minorHAnsi" w:hAnsiTheme="minorHAnsi" w:cstheme="minorHAnsi"/>
                <w:color w:val="17365D"/>
                <w:sz w:val="20"/>
              </w:rPr>
              <w:t>While at the mine, if NIOSH investigators observe a situation that presents an imminent danger to workers, we will immediately advise the employer, owner, operator, or agent in charge as well as those who are in immediate danger. Unless the company mitigates the issue immediately, we will also inform the appropriate state agency or MSHA district officer.</w:t>
            </w:r>
          </w:p>
        </w:tc>
      </w:tr>
      <w:tr w:rsidR="00651AFB" w:rsidTr="006F158A">
        <w:trPr>
          <w:trHeight w:val="1860"/>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6</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125"/>
              <w:rPr>
                <w:b/>
                <w:sz w:val="28"/>
              </w:rPr>
            </w:pPr>
            <w:r>
              <w:rPr>
                <w:b/>
                <w:color w:val="17365D"/>
                <w:sz w:val="28"/>
              </w:rPr>
              <w:t>Is my participation voluntary?</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ind w:left="-14"/>
              <w:jc w:val="both"/>
              <w:rPr>
                <w:rFonts w:asciiTheme="minorHAnsi" w:hAnsiTheme="minorHAnsi" w:cstheme="minorHAnsi"/>
                <w:color w:val="323E4F"/>
                <w:sz w:val="20"/>
                <w:szCs w:val="20"/>
              </w:rPr>
            </w:pPr>
          </w:p>
          <w:p w:rsidRPr="001B0609" w:rsidR="00651AFB" w:rsidP="006F158A" w:rsidRDefault="00651AFB">
            <w:pPr>
              <w:ind w:left="-14"/>
              <w:jc w:val="both"/>
              <w:rPr>
                <w:rFonts w:asciiTheme="minorHAnsi" w:hAnsiTheme="minorHAnsi" w:cstheme="minorHAnsi"/>
              </w:rPr>
            </w:pPr>
            <w:r w:rsidRPr="001B0609">
              <w:rPr>
                <w:rFonts w:asciiTheme="minorHAnsi" w:hAnsiTheme="minorHAnsi" w:cstheme="minorHAnsi"/>
                <w:color w:val="323E4F"/>
                <w:sz w:val="20"/>
                <w:szCs w:val="20"/>
              </w:rPr>
              <w:t>Your participation in the study is voluntary. You may choose to answer any or all questions. You may decline to participate or drop out at any time, for any reason, with no penalty or loss of benefits to which you are otherwise entitled.</w:t>
            </w:r>
          </w:p>
        </w:tc>
      </w:tr>
      <w:tr w:rsidR="00651AFB"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7</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193"/>
              <w:rPr>
                <w:b/>
                <w:sz w:val="28"/>
              </w:rPr>
            </w:pPr>
            <w:r>
              <w:rPr>
                <w:b/>
                <w:color w:val="17365D"/>
                <w:sz w:val="28"/>
              </w:rPr>
              <w:t xml:space="preserve">What if I am injured or harmed at a </w:t>
            </w:r>
            <w:proofErr w:type="gramStart"/>
            <w:r>
              <w:rPr>
                <w:b/>
                <w:color w:val="17365D"/>
                <w:sz w:val="28"/>
              </w:rPr>
              <w:t>NIOSH</w:t>
            </w:r>
            <w:proofErr w:type="gramEnd"/>
          </w:p>
          <w:p w:rsidR="00651AFB" w:rsidP="006F158A" w:rsidRDefault="00651AFB">
            <w:pPr>
              <w:pStyle w:val="TableParagraph"/>
              <w:spacing w:before="1"/>
              <w:ind w:left="143" w:right="228"/>
              <w:rPr>
                <w:b/>
                <w:sz w:val="28"/>
              </w:rPr>
            </w:pPr>
            <w:r>
              <w:rPr>
                <w:b/>
                <w:color w:val="17365D"/>
                <w:sz w:val="28"/>
              </w:rPr>
              <w:t>research facility or at another location where the NIOSH research project is being conducted?</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145"/>
              <w:ind w:left="-14" w:right="210"/>
              <w:rPr>
                <w:color w:val="17365D"/>
                <w:sz w:val="20"/>
              </w:rPr>
            </w:pPr>
            <w:r>
              <w:rPr>
                <w:color w:val="17365D"/>
                <w:sz w:val="20"/>
              </w:rPr>
              <w:t xml:space="preserve">NIOSH will follow mine protocols. We will summon emergency medical aid by calling 911. If NIOSH finds your injury was a direct result of participation in the study and if appropriate 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w:history="1" r:id="rId9">
              <w:r w:rsidRPr="00011331">
                <w:rPr>
                  <w:rStyle w:val="Hyperlink"/>
                  <w:sz w:val="20"/>
                </w:rPr>
                <w:t>https://www.hhs.gov/about/agencies/ogc/key-personnel/general-law-division/index.html</w:t>
              </w:r>
            </w:hyperlink>
            <w:r>
              <w:rPr>
                <w:color w:val="17365D"/>
                <w:sz w:val="20"/>
              </w:rPr>
              <w:t xml:space="preserve">. </w:t>
            </w:r>
          </w:p>
          <w:p w:rsidR="00651AFB" w:rsidP="006F158A" w:rsidRDefault="00651AFB">
            <w:pPr>
              <w:ind w:left="-14"/>
              <w:jc w:val="both"/>
            </w:pPr>
          </w:p>
        </w:tc>
      </w:tr>
      <w:tr w:rsidR="00651AFB" w:rsidTr="006F158A">
        <w:trPr>
          <w:trHeight w:val="1392"/>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8</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7"/>
              <w:ind w:left="143" w:right="280"/>
              <w:rPr>
                <w:b/>
                <w:sz w:val="28"/>
              </w:rPr>
            </w:pPr>
            <w:r>
              <w:rPr>
                <w:b/>
                <w:color w:val="17365D"/>
                <w:sz w:val="28"/>
              </w:rPr>
              <w:t>Will I be reimbursed or paid?</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jc w:val="both"/>
              <w:rPr>
                <w:rFonts w:asciiTheme="minorHAnsi" w:hAnsiTheme="minorHAnsi" w:cstheme="minorHAnsi"/>
                <w:color w:val="17365D"/>
                <w:sz w:val="20"/>
              </w:rPr>
            </w:pPr>
          </w:p>
          <w:p w:rsidRPr="001B0609" w:rsidR="00651AFB" w:rsidP="006F158A" w:rsidRDefault="00651AFB">
            <w:pPr>
              <w:jc w:val="both"/>
              <w:rPr>
                <w:rFonts w:asciiTheme="minorHAnsi" w:hAnsiTheme="minorHAnsi" w:cstheme="minorHAnsi"/>
              </w:rPr>
            </w:pPr>
            <w:r w:rsidRPr="001B0609">
              <w:rPr>
                <w:rFonts w:asciiTheme="minorHAnsi" w:hAnsiTheme="minorHAnsi" w:cstheme="minorHAnsi"/>
                <w:color w:val="17365D"/>
                <w:sz w:val="20"/>
              </w:rPr>
              <w:t xml:space="preserve">No, you will not be reimbursed for your time. Data collection will only occur during your normal work shift, but you will spend approximately 10-15 minutes before each shift to prepare for the study and 10-15 minutes at the end of each shift to turn in equipment. </w:t>
            </w:r>
          </w:p>
        </w:tc>
      </w:tr>
      <w:tr w:rsidR="00651AFB" w:rsidTr="006F158A">
        <w:trPr>
          <w:trHeight w:val="44"/>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9</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518"/>
              <w:rPr>
                <w:b/>
                <w:sz w:val="28"/>
              </w:rPr>
            </w:pPr>
            <w:r>
              <w:rPr>
                <w:b/>
                <w:color w:val="17365D"/>
                <w:sz w:val="28"/>
              </w:rPr>
              <w:t>Are there other benefits?</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145"/>
              <w:ind w:left="-14" w:right="299"/>
              <w:jc w:val="both"/>
              <w:rPr>
                <w:sz w:val="20"/>
              </w:rPr>
            </w:pPr>
            <w:r>
              <w:rPr>
                <w:color w:val="17365D"/>
                <w:sz w:val="20"/>
              </w:rPr>
              <w:t>Participants will receive no direct benefits. Knowledge gained from this study can help NIOSH and mines to prevent heat strain among all workers.</w:t>
            </w:r>
          </w:p>
          <w:p w:rsidR="00651AFB" w:rsidP="006F158A" w:rsidRDefault="00651AFB">
            <w:pPr>
              <w:pStyle w:val="TableParagraph"/>
              <w:ind w:left="-14"/>
              <w:jc w:val="both"/>
              <w:rPr>
                <w:sz w:val="20"/>
              </w:rPr>
            </w:pPr>
          </w:p>
        </w:tc>
      </w:tr>
      <w:tr w:rsidR="00651AFB" w:rsidTr="006F158A">
        <w:trPr>
          <w:trHeight w:val="1698"/>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10</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7"/>
              <w:ind w:left="143" w:right="222"/>
              <w:rPr>
                <w:b/>
                <w:sz w:val="28"/>
              </w:rPr>
            </w:pPr>
            <w:r>
              <w:rPr>
                <w:b/>
                <w:color w:val="17365D"/>
                <w:sz w:val="28"/>
              </w:rPr>
              <w:t>What alternative procedures might benefit me?</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ind w:left="-14"/>
              <w:jc w:val="both"/>
              <w:rPr>
                <w:rFonts w:asciiTheme="minorHAnsi" w:hAnsiTheme="minorHAnsi" w:cstheme="minorHAnsi"/>
                <w:color w:val="17365D"/>
                <w:sz w:val="20"/>
              </w:rPr>
            </w:pPr>
          </w:p>
          <w:p w:rsidRPr="001B0609" w:rsidR="00651AFB" w:rsidP="006F158A" w:rsidRDefault="00651AFB">
            <w:pPr>
              <w:ind w:left="-14"/>
              <w:jc w:val="both"/>
              <w:rPr>
                <w:rFonts w:asciiTheme="minorHAnsi" w:hAnsiTheme="minorHAnsi" w:cstheme="minorHAnsi"/>
              </w:rPr>
            </w:pPr>
            <w:r w:rsidRPr="001B0609">
              <w:rPr>
                <w:rFonts w:asciiTheme="minorHAnsi" w:hAnsiTheme="minorHAnsi" w:cstheme="minorHAnsi"/>
                <w:color w:val="17365D"/>
                <w:sz w:val="20"/>
              </w:rPr>
              <w:t>No alternative procedures are available for this study.</w:t>
            </w:r>
          </w:p>
        </w:tc>
      </w:tr>
      <w:tr w:rsidR="00651AFB"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11</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230"/>
              <w:rPr>
                <w:b/>
                <w:sz w:val="28"/>
              </w:rPr>
            </w:pPr>
            <w:r>
              <w:rPr>
                <w:b/>
                <w:color w:val="17365D"/>
                <w:sz w:val="28"/>
              </w:rPr>
              <w:t>Will my personal information be kept private?</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1B0609" w:rsidR="00651AFB" w:rsidP="006F158A" w:rsidRDefault="00651AFB">
            <w:pPr>
              <w:pStyle w:val="TableParagraph"/>
              <w:spacing w:before="145"/>
              <w:ind w:left="-14" w:right="103"/>
              <w:jc w:val="both"/>
              <w:rPr>
                <w:sz w:val="20"/>
              </w:rPr>
            </w:pPr>
            <w:r>
              <w:rPr>
                <w:color w:val="17365D"/>
                <w:sz w:val="20"/>
              </w:rPr>
              <w:t>Your information will be kept private and secure. Recorded notes will be maintained in locked file cabinets in a secure NIOSH building. After all questionnaire and measurement information has been recorded and verified electronically, all forms containing participant names will be destroyed according to CDC policy. We will not use your contact information for any other purpose and will destroy it after the study has been completed. Only CDC researchers and research partners will be able to access your information.</w:t>
            </w:r>
          </w:p>
          <w:p w:rsidR="00651AFB" w:rsidP="006F158A" w:rsidRDefault="00651AFB">
            <w:pPr>
              <w:pStyle w:val="TableParagraph"/>
              <w:spacing w:before="146"/>
              <w:ind w:left="-14" w:right="127"/>
              <w:jc w:val="both"/>
              <w:rPr>
                <w:sz w:val="20"/>
              </w:rPr>
            </w:pPr>
            <w:r>
              <w:rPr>
                <w:color w:val="17365D"/>
                <w:sz w:val="20"/>
              </w:rPr>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rsidR="00651AFB" w:rsidP="006F158A" w:rsidRDefault="00651AFB">
            <w:pPr>
              <w:pStyle w:val="TableParagraph"/>
              <w:spacing w:before="1"/>
              <w:ind w:left="-14"/>
              <w:jc w:val="both"/>
              <w:rPr>
                <w:rFonts w:ascii="Times New Roman"/>
                <w:sz w:val="21"/>
              </w:rPr>
            </w:pPr>
          </w:p>
          <w:p w:rsidR="00651AFB" w:rsidP="006F158A" w:rsidRDefault="00651AFB">
            <w:pPr>
              <w:pStyle w:val="TableParagraph"/>
              <w:ind w:left="-14" w:right="602"/>
              <w:jc w:val="both"/>
              <w:rPr>
                <w:sz w:val="20"/>
              </w:rPr>
            </w:pPr>
            <w:r>
              <w:rPr>
                <w:color w:val="17365D"/>
                <w:sz w:val="20"/>
              </w:rPr>
              <w:t>HHS System of Records Notices (SORNs) are required for studies in which the Privacy Act is applicable. As required by The Privacy Act, HHS publishes SORNs to provide public notice of the records it</w:t>
            </w:r>
          </w:p>
          <w:p w:rsidR="00651AFB" w:rsidP="006F158A" w:rsidRDefault="00651AFB">
            <w:pPr>
              <w:pStyle w:val="TableParagraph"/>
              <w:ind w:left="-14" w:right="716"/>
              <w:jc w:val="both"/>
              <w:rPr>
                <w:sz w:val="20"/>
              </w:rPr>
            </w:pPr>
            <w:r>
              <w:rPr>
                <w:color w:val="17365D"/>
                <w:sz w:val="20"/>
              </w:rPr>
              <w:t>maintains about individuals. Each SORN describes the types of information contained in the records, the legal authority for</w:t>
            </w:r>
            <w:r>
              <w:rPr>
                <w:color w:val="17365D"/>
                <w:spacing w:val="-26"/>
                <w:sz w:val="20"/>
              </w:rPr>
              <w:t xml:space="preserve"> </w:t>
            </w:r>
            <w:r>
              <w:rPr>
                <w:color w:val="17365D"/>
                <w:sz w:val="20"/>
              </w:rPr>
              <w:t>collecting and maintaining the records, how the records are used within HHS, and the purposes for which HHS may disclose the records to non- HHS parties without the individual record subject’s consent. The SORN that covers this study confidentiality is 09-20-0117</w:t>
            </w:r>
            <w:r>
              <w:rPr>
                <w:color w:val="17365D"/>
                <w:spacing w:val="-24"/>
                <w:sz w:val="20"/>
              </w:rPr>
              <w:t xml:space="preserve"> </w:t>
            </w:r>
            <w:r>
              <w:rPr>
                <w:color w:val="17365D"/>
                <w:sz w:val="20"/>
              </w:rPr>
              <w:t>Medical</w:t>
            </w:r>
          </w:p>
          <w:p w:rsidR="00651AFB" w:rsidP="006F158A" w:rsidRDefault="00651AFB">
            <w:pPr>
              <w:pStyle w:val="TableParagraph"/>
              <w:spacing w:before="3"/>
              <w:ind w:left="-14" w:right="870"/>
              <w:jc w:val="both"/>
              <w:rPr>
                <w:color w:val="17365D"/>
                <w:sz w:val="20"/>
              </w:rPr>
            </w:pPr>
            <w:r>
              <w:rPr>
                <w:color w:val="17365D"/>
                <w:sz w:val="20"/>
              </w:rPr>
              <w:t>and Test Record Results of Individuals Involved in NIOSH Laboratory Studies.</w:t>
            </w:r>
          </w:p>
          <w:p w:rsidR="00651AFB" w:rsidP="006F158A" w:rsidRDefault="00651AFB">
            <w:pPr>
              <w:pStyle w:val="TableParagraph"/>
              <w:spacing w:before="3"/>
              <w:ind w:left="-14" w:right="870"/>
              <w:jc w:val="both"/>
              <w:rPr>
                <w:color w:val="17365D"/>
                <w:sz w:val="20"/>
              </w:rPr>
            </w:pPr>
          </w:p>
          <w:p w:rsidRPr="001B0609" w:rsidR="00651AFB" w:rsidP="006F158A" w:rsidRDefault="00651AFB">
            <w:pPr>
              <w:ind w:left="-14"/>
              <w:jc w:val="both"/>
              <w:rPr>
                <w:rFonts w:asciiTheme="minorHAnsi" w:hAnsiTheme="minorHAnsi" w:cstheme="minorHAnsi"/>
                <w:color w:val="17365D"/>
                <w:sz w:val="20"/>
              </w:rPr>
            </w:pPr>
            <w:bookmarkStart w:name="_Hlk38986230" w:id="1"/>
            <w:r w:rsidRPr="001B0609">
              <w:rPr>
                <w:rFonts w:asciiTheme="minorHAnsi" w:hAnsiTheme="minorHAnsi" w:cstheme="minorHAnsi"/>
                <w:color w:val="17365D"/>
                <w:sz w:val="20"/>
              </w:rPr>
              <w:t>Information or biospecimens (e.g. urine) collected as part of this research will not be used or distributed for future research studies.</w:t>
            </w:r>
            <w:bookmarkEnd w:id="1"/>
          </w:p>
          <w:p w:rsidRPr="00B6415A" w:rsidR="00651AFB" w:rsidP="006F158A" w:rsidRDefault="00651AFB">
            <w:pPr>
              <w:ind w:left="-14"/>
              <w:jc w:val="both"/>
              <w:rPr>
                <w:color w:val="17365D"/>
                <w:sz w:val="20"/>
              </w:rPr>
            </w:pPr>
          </w:p>
        </w:tc>
      </w:tr>
      <w:tr w:rsidR="00651AFB"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12</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232"/>
              <w:rPr>
                <w:b/>
                <w:sz w:val="28"/>
              </w:rPr>
            </w:pPr>
            <w:r>
              <w:rPr>
                <w:b/>
                <w:color w:val="17365D"/>
                <w:sz w:val="28"/>
              </w:rPr>
              <w:t>Will I or anyone else receive study results?</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1B0609" w:rsidR="00651AFB" w:rsidP="006F158A" w:rsidRDefault="00651AFB">
            <w:pPr>
              <w:pStyle w:val="TableParagraph"/>
              <w:spacing w:before="145"/>
              <w:ind w:right="127"/>
              <w:jc w:val="both"/>
              <w:rPr>
                <w:rFonts w:asciiTheme="minorHAnsi" w:hAnsiTheme="minorHAnsi" w:cstheme="minorHAnsi"/>
                <w:sz w:val="20"/>
              </w:rPr>
            </w:pPr>
            <w:r w:rsidRPr="001B0609">
              <w:rPr>
                <w:rFonts w:asciiTheme="minorHAnsi" w:hAnsiTheme="minorHAnsi" w:cstheme="minorHAnsi"/>
                <w:color w:val="17365D"/>
                <w:sz w:val="20"/>
              </w:rPr>
              <w:t xml:space="preserve">We will provide you a copy of your attention test results at the end of the study, if you wish to receive them. These results are for your interest only but are not clinically relevant. There are no “abnormal” or “normal” results for the attention tests, so you will not be able to make changes to your work tasks after reviewing the results.  We will also provide you with your maximum temperatures during your shifts, if you wish to receive them. These temperatures are not clinically relevant, meaning that there is nothing a health provider would do with them. If your temperature is very high, this information can be used to determine if it might be helpful to cool down at various times during your work shift. We will mail </w:t>
            </w:r>
            <w:r w:rsidRPr="001B0609">
              <w:rPr>
                <w:rFonts w:asciiTheme="minorHAnsi" w:hAnsiTheme="minorHAnsi" w:cstheme="minorHAnsi"/>
                <w:color w:val="17365D"/>
                <w:sz w:val="20"/>
              </w:rPr>
              <w:lastRenderedPageBreak/>
              <w:t>the results to you after verifying with you that we have your correct address, if you decide to receive them.</w:t>
            </w:r>
          </w:p>
          <w:p w:rsidRPr="001B0609" w:rsidR="00651AFB" w:rsidP="006F158A" w:rsidRDefault="00651AFB">
            <w:pPr>
              <w:ind w:left="-14"/>
              <w:jc w:val="both"/>
              <w:rPr>
                <w:rFonts w:asciiTheme="minorHAnsi" w:hAnsiTheme="minorHAnsi" w:cstheme="minorHAnsi"/>
                <w:color w:val="17365D"/>
                <w:sz w:val="20"/>
              </w:rPr>
            </w:pPr>
            <w:r w:rsidRPr="001B0609">
              <w:rPr>
                <w:rFonts w:asciiTheme="minorHAnsi" w:hAnsiTheme="minorHAnsi" w:cstheme="minorHAnsi"/>
                <w:color w:val="17365D"/>
                <w:sz w:val="20"/>
              </w:rPr>
              <w:t>You will have the option of calling the medical officer with any questions. We will also present aggregated results during a group debriefing session</w:t>
            </w:r>
            <w:r w:rsidRPr="001B0609">
              <w:rPr>
                <w:rFonts w:asciiTheme="minorHAnsi" w:hAnsiTheme="minorHAnsi" w:cstheme="minorHAnsi"/>
                <w:color w:val="17365D"/>
                <w:spacing w:val="-28"/>
                <w:sz w:val="20"/>
              </w:rPr>
              <w:t xml:space="preserve"> </w:t>
            </w:r>
            <w:r w:rsidRPr="001B0609">
              <w:rPr>
                <w:rFonts w:asciiTheme="minorHAnsi" w:hAnsiTheme="minorHAnsi" w:cstheme="minorHAnsi"/>
                <w:color w:val="17365D"/>
                <w:sz w:val="20"/>
              </w:rPr>
              <w:t>for all participants who are interested in attending. We will ensure that aggregated results cannot be used to identify the results of any individual participant. You may opt out of receiving results.</w:t>
            </w:r>
          </w:p>
          <w:p w:rsidRPr="001B0609" w:rsidR="00651AFB" w:rsidP="006F158A" w:rsidRDefault="00651AFB">
            <w:pPr>
              <w:ind w:left="-14"/>
              <w:jc w:val="both"/>
              <w:rPr>
                <w:rFonts w:asciiTheme="minorHAnsi" w:hAnsiTheme="minorHAnsi" w:cstheme="minorHAnsi"/>
              </w:rPr>
            </w:pPr>
          </w:p>
        </w:tc>
      </w:tr>
      <w:tr w:rsidR="00651AFB" w:rsidTr="006F158A">
        <w:trPr>
          <w:trHeight w:val="1698"/>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13</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5"/>
              <w:ind w:left="143" w:right="376"/>
              <w:rPr>
                <w:b/>
                <w:sz w:val="28"/>
              </w:rPr>
            </w:pPr>
            <w:r>
              <w:rPr>
                <w:b/>
                <w:color w:val="17365D"/>
                <w:sz w:val="28"/>
              </w:rPr>
              <w:t>Who can I talk to if I have more questions?</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146"/>
              <w:ind w:left="-14" w:right="299"/>
              <w:jc w:val="both"/>
              <w:rPr>
                <w:sz w:val="20"/>
              </w:rPr>
            </w:pPr>
            <w:r>
              <w:rPr>
                <w:color w:val="17365D"/>
                <w:sz w:val="20"/>
              </w:rPr>
              <w:t xml:space="preserve">For questions about the research study, contact the principal investigator, Kristin Yeoman at </w:t>
            </w:r>
            <w:hyperlink r:id="rId10">
              <w:r>
                <w:rPr>
                  <w:color w:val="17365D"/>
                  <w:sz w:val="20"/>
                  <w:u w:val="single" w:color="17365D"/>
                </w:rPr>
                <w:t xml:space="preserve">vij6@cdc.gov </w:t>
              </w:r>
            </w:hyperlink>
            <w:r>
              <w:rPr>
                <w:color w:val="17365D"/>
                <w:sz w:val="20"/>
              </w:rPr>
              <w:t>or 509-354-8067.</w:t>
            </w:r>
          </w:p>
          <w:p w:rsidR="00651AFB" w:rsidP="006F158A" w:rsidRDefault="00651AFB">
            <w:pPr>
              <w:pStyle w:val="TableParagraph"/>
              <w:spacing w:before="1"/>
              <w:ind w:left="-14"/>
              <w:jc w:val="both"/>
              <w:rPr>
                <w:rFonts w:ascii="Times New Roman"/>
                <w:sz w:val="21"/>
              </w:rPr>
            </w:pPr>
          </w:p>
          <w:p w:rsidR="00651AFB" w:rsidP="006F158A" w:rsidRDefault="00651AFB">
            <w:pPr>
              <w:pStyle w:val="TableParagraph"/>
              <w:ind w:left="-14" w:right="103"/>
              <w:jc w:val="both"/>
              <w:rPr>
                <w:sz w:val="20"/>
              </w:rPr>
            </w:pPr>
            <w:r>
              <w:rPr>
                <w:color w:val="17365D"/>
                <w:sz w:val="20"/>
              </w:rPr>
              <w:t>For questions about your rights, your privacy, or harm to you, contact the Chair of the NIOSH Institutional Review Board (IRB) in the Human Research Protection Program at 513-533-8591.</w:t>
            </w:r>
          </w:p>
        </w:tc>
      </w:tr>
      <w:tr w:rsidR="00651AFB"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14</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F158A" w:rsidRDefault="00651AFB">
            <w:pPr>
              <w:pStyle w:val="TableParagraph"/>
              <w:spacing w:before="244"/>
              <w:ind w:left="143" w:right="531"/>
              <w:rPr>
                <w:b/>
                <w:sz w:val="28"/>
              </w:rPr>
            </w:pPr>
            <w:r>
              <w:rPr>
                <w:b/>
                <w:color w:val="17365D"/>
                <w:sz w:val="28"/>
              </w:rPr>
              <w:t>Your signature</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1B0609" w:rsidR="00651AFB" w:rsidP="006F158A" w:rsidRDefault="00651AFB">
            <w:pPr>
              <w:pStyle w:val="TableParagraph"/>
              <w:spacing w:before="143"/>
              <w:ind w:left="-14" w:right="171"/>
              <w:jc w:val="both"/>
              <w:rPr>
                <w:rFonts w:asciiTheme="minorHAnsi" w:hAnsiTheme="minorHAnsi" w:cstheme="minorHAnsi"/>
                <w:sz w:val="20"/>
              </w:rPr>
            </w:pPr>
            <w:r w:rsidRPr="001B0609">
              <w:rPr>
                <w:rFonts w:asciiTheme="minorHAnsi" w:hAnsiTheme="minorHAnsi" w:cstheme="minorHAnsi"/>
                <w:color w:val="17365D"/>
                <w:sz w:val="20"/>
              </w:rPr>
              <w:t>The study was explained to me. My questions were answered. I agree to be in the study.</w:t>
            </w:r>
          </w:p>
          <w:p w:rsidRPr="001B0609" w:rsidR="00651AFB" w:rsidP="006F158A" w:rsidRDefault="00651AFB">
            <w:pPr>
              <w:pStyle w:val="TableParagraph"/>
              <w:ind w:left="-14"/>
              <w:jc w:val="both"/>
              <w:rPr>
                <w:rFonts w:asciiTheme="minorHAnsi" w:hAnsiTheme="minorHAnsi" w:cstheme="minorHAnsi"/>
                <w:sz w:val="20"/>
              </w:rPr>
            </w:pPr>
          </w:p>
          <w:p w:rsidRPr="001B0609" w:rsidR="00651AFB" w:rsidP="006F158A" w:rsidRDefault="00651AFB">
            <w:pPr>
              <w:pStyle w:val="TableParagraph"/>
              <w:ind w:left="-14"/>
              <w:jc w:val="both"/>
              <w:rPr>
                <w:rFonts w:asciiTheme="minorHAnsi" w:hAnsiTheme="minorHAnsi" w:cstheme="minorHAnsi"/>
                <w:sz w:val="20"/>
              </w:rPr>
            </w:pPr>
          </w:p>
          <w:p w:rsidRPr="001B0609" w:rsidR="00651AFB" w:rsidP="006F158A" w:rsidRDefault="00651AFB">
            <w:pPr>
              <w:pStyle w:val="TableParagraph"/>
              <w:spacing w:before="10"/>
              <w:ind w:left="-14"/>
              <w:jc w:val="both"/>
              <w:rPr>
                <w:rFonts w:asciiTheme="minorHAnsi" w:hAnsiTheme="minorHAnsi" w:cstheme="minorHAnsi"/>
                <w:sz w:val="20"/>
              </w:rPr>
            </w:pPr>
          </w:p>
          <w:p w:rsidRPr="001B0609" w:rsidR="00651AFB" w:rsidP="006F158A" w:rsidRDefault="00651AFB">
            <w:pPr>
              <w:pStyle w:val="TableParagraph"/>
              <w:spacing w:line="20" w:lineRule="exact"/>
              <w:ind w:left="-14"/>
              <w:jc w:val="both"/>
              <w:rPr>
                <w:rFonts w:asciiTheme="minorHAnsi" w:hAnsiTheme="minorHAnsi" w:cstheme="minorHAnsi"/>
                <w:sz w:val="2"/>
              </w:rPr>
            </w:pPr>
            <w:r w:rsidRPr="001B0609">
              <w:rPr>
                <w:rFonts w:asciiTheme="minorHAnsi" w:hAnsiTheme="minorHAnsi" w:cstheme="minorHAnsi"/>
                <w:noProof/>
                <w:sz w:val="2"/>
              </w:rPr>
              <mc:AlternateContent>
                <mc:Choice Requires="wpg">
                  <w:drawing>
                    <wp:inline distT="0" distB="0" distL="0" distR="0" wp14:anchorId="1C590AB3" wp14:editId="1EFC24D5">
                      <wp:extent cx="3419475" cy="8255"/>
                      <wp:effectExtent l="5080" t="5080" r="4445" b="5715"/>
                      <wp:docPr id="17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172" name="Line 38"/>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7" style="width:269.25pt;height:.65pt;mso-position-horizontal-relative:char;mso-position-vertical-relative:line" coordsize="5385,13" o:spid="_x0000_s1026" w14:anchorId="065EF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84gwIAAH0FAAAOAAAAZHJzL2Uyb0RvYy54bWykVNFu2yAUfZ+0f0B+Tx3HdpJaTabJTvrS&#10;bZXafQDB2EbDgIDGiab9+y7guGv7sKl7sYHLPZx7zoWbT6eeoyPVhkmxiZKreYSoILJmot1E3x/3&#10;s3WEjMWixlwKuonO1ESfth8/3AyqoAvZSV5TjQBEmGJQm6izVhVxbEhHe2yupKICgo3UPbYw1W1c&#10;azwAes/jxXy+jAepa6UlocbAahWC0dbjNw0l9lvTGGoR30TAzfqv9t+D+8bbG1y0GquOkZEGfgeL&#10;HjMBh05QFbYYPWn2BqpnREsjG3tFZB/LpmGE+hqgmmT+qppbLZ+Ur6UthlZNMoG0r3R6Nyz5erzX&#10;iNXg3SqJkMA9mOTPRenKqTOotoBNt1o9qHsdSoThnSQ/DITj13E3b8NmdBi+yBrw8JOVXp1To3sH&#10;AXWjkzfhPJlATxYRWEyz5Dpb5REiEFsv8jx4RDow8k0S6XZjWp6ux5wkdRkxLsJpnuHIyJUDfWae&#10;pTT/J+VDhxX1Dhmn0iTl4iLlHRMUpeugpN9TiiAjOYlRRiRk2WHRUo/2eFYgWeJrcGwBNqS4iQEP&#10;/irrMkIg3TLodpE1T1dAymnqm36SBxdKG3tLZY/cYBNxYOzNwsc7Y4OSly3OOyH3jHNYxwUXaHAe&#10;JZlPMJKz2gVdzOj2UHKNjhhuXrJM87wcbXmxDTpc1B6so7jejWOLGQ9j4MmFw4M6gM44Clfr5/X8&#10;erferbNZtljuZtm8qmaf92U2W+6TVV6lVVlWyS9HLcmKjtU1FY7d5Zon2b95Pz444YJOF32SIX6J&#10;7jsPyF7+njT0YPAuNOBB1ud77aQd29GP/B33aeN75B6RP+d+1/Oruf0NAAD//wMAUEsDBBQABgAI&#10;AAAAIQCGlEFB2gAAAAMBAAAPAAAAZHJzL2Rvd25yZXYueG1sTI9BS8NAEIXvgv9hGcGb3cQQKTGb&#10;Uop6KoKtIN6myTQJzc6G7DZJ/72jF3t5MLzHe9/kq9l2aqTBt44NxIsIFHHpqpZrA5/714clKB+Q&#10;K+wck4ELeVgVtzc5ZpWb+IPGXaiVlLDP0EATQp9p7cuGLPqF64nFO7rBYpBzqHU14CTlttOPUfSk&#10;LbYsCw32tGmoPO3O1sDbhNM6iV/G7em4uXzv0/evbUzG3N/N62dQgebwH4ZffEGHQpgO7syVV50B&#10;eST8qXhpskxBHSSUgC5yfc1e/AAAAP//AwBQSwECLQAUAAYACAAAACEAtoM4kv4AAADhAQAAEwAA&#10;AAAAAAAAAAAAAAAAAAAAW0NvbnRlbnRfVHlwZXNdLnhtbFBLAQItABQABgAIAAAAIQA4/SH/1gAA&#10;AJQBAAALAAAAAAAAAAAAAAAAAC8BAABfcmVscy8ucmVsc1BLAQItABQABgAIAAAAIQBr3a84gwIA&#10;AH0FAAAOAAAAAAAAAAAAAAAAAC4CAABkcnMvZTJvRG9jLnhtbFBLAQItABQABgAIAAAAIQCGlEFB&#10;2gAAAAMBAAAPAAAAAAAAAAAAAAAAAN0EAABkcnMvZG93bnJldi54bWxQSwUGAAAAAAQABADzAAAA&#10;5AUAAAAA&#10;">
                      <v:line id="Line 38"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BmlwwAAANwAAAAPAAAAZHJzL2Rvd25yZXYueG1sRE9Na8JA&#10;EL0L/Q/LFLyIbpTSSpqN1FJrwVwa9T5kp0lodjZkV93++64geJvH+5xsFUwnzjS41rKC+SwBQVxZ&#10;3XKt4LDfTJcgnEfW2FkmBX/kYJU/jDJMtb3wN51LX4sYwi5FBY33fSqlqxoy6Ga2J47cjx0M+giH&#10;WuoBLzHcdHKRJM/SYMuxocGe3huqfsuTUdCa9fLzpIvwpI+TXVFuQ/JRB6XGj+HtFYSn4O/im/tL&#10;x/kvC7g+Ey+Q+T8AAAD//wMAUEsBAi0AFAAGAAgAAAAhANvh9svuAAAAhQEAABMAAAAAAAAAAAAA&#10;AAAAAAAAAFtDb250ZW50X1R5cGVzXS54bWxQSwECLQAUAAYACAAAACEAWvQsW78AAAAVAQAACwAA&#10;AAAAAAAAAAAAAAAfAQAAX3JlbHMvLnJlbHNQSwECLQAUAAYACAAAACEAaSAZpcMAAADcAAAADwAA&#10;AAAAAAAAAAAAAAAHAgAAZHJzL2Rvd25yZXYueG1sUEsFBgAAAAADAAMAtwAAAPcCAAAAAA==&#10;"/>
                      <w10:anchorlock/>
                    </v:group>
                  </w:pict>
                </mc:Fallback>
              </mc:AlternateContent>
            </w:r>
          </w:p>
          <w:p w:rsidRPr="001B0609" w:rsidR="00651AFB" w:rsidP="006F158A" w:rsidRDefault="00651AFB">
            <w:pPr>
              <w:pStyle w:val="TableParagraph"/>
              <w:spacing w:before="12"/>
              <w:ind w:left="-14"/>
              <w:jc w:val="both"/>
              <w:rPr>
                <w:rFonts w:asciiTheme="minorHAnsi" w:hAnsiTheme="minorHAnsi" w:cstheme="minorHAnsi"/>
                <w:sz w:val="20"/>
              </w:rPr>
            </w:pPr>
            <w:r w:rsidRPr="001B0609">
              <w:rPr>
                <w:rFonts w:asciiTheme="minorHAnsi" w:hAnsiTheme="minorHAnsi" w:cstheme="minorHAnsi"/>
                <w:color w:val="17365D"/>
                <w:sz w:val="20"/>
              </w:rPr>
              <w:t>Printed name of participant</w:t>
            </w:r>
          </w:p>
          <w:p w:rsidRPr="001B0609" w:rsidR="00651AFB" w:rsidP="006F158A" w:rsidRDefault="00651AFB">
            <w:pPr>
              <w:pStyle w:val="TableParagraph"/>
              <w:ind w:left="-14"/>
              <w:jc w:val="both"/>
              <w:rPr>
                <w:rFonts w:asciiTheme="minorHAnsi" w:hAnsiTheme="minorHAnsi" w:cstheme="minorHAnsi"/>
                <w:sz w:val="20"/>
              </w:rPr>
            </w:pPr>
          </w:p>
          <w:p w:rsidRPr="001B0609" w:rsidR="00651AFB" w:rsidP="006F158A" w:rsidRDefault="00651AFB">
            <w:pPr>
              <w:pStyle w:val="TableParagraph"/>
              <w:ind w:left="-14"/>
              <w:jc w:val="both"/>
              <w:rPr>
                <w:rFonts w:asciiTheme="minorHAnsi" w:hAnsiTheme="minorHAnsi" w:cstheme="minorHAnsi"/>
                <w:sz w:val="20"/>
              </w:rPr>
            </w:pPr>
          </w:p>
          <w:p w:rsidRPr="001B0609" w:rsidR="00651AFB" w:rsidP="006F158A" w:rsidRDefault="00651AFB">
            <w:pPr>
              <w:pStyle w:val="TableParagraph"/>
              <w:ind w:left="-14"/>
              <w:jc w:val="both"/>
              <w:rPr>
                <w:rFonts w:asciiTheme="minorHAnsi" w:hAnsiTheme="minorHAnsi" w:cstheme="minorHAnsi"/>
                <w:sz w:val="21"/>
              </w:rPr>
            </w:pPr>
          </w:p>
          <w:p w:rsidRPr="001B0609" w:rsidR="00651AFB" w:rsidP="006F158A" w:rsidRDefault="00651AFB">
            <w:pPr>
              <w:pStyle w:val="TableParagraph"/>
              <w:spacing w:line="20" w:lineRule="exact"/>
              <w:ind w:left="-14"/>
              <w:jc w:val="both"/>
              <w:rPr>
                <w:rFonts w:asciiTheme="minorHAnsi" w:hAnsiTheme="minorHAnsi" w:cstheme="minorHAnsi"/>
                <w:sz w:val="2"/>
              </w:rPr>
            </w:pPr>
            <w:r w:rsidRPr="001B0609">
              <w:rPr>
                <w:rFonts w:asciiTheme="minorHAnsi" w:hAnsiTheme="minorHAnsi" w:cstheme="minorHAnsi"/>
                <w:noProof/>
                <w:sz w:val="2"/>
              </w:rPr>
              <mc:AlternateContent>
                <mc:Choice Requires="wpg">
                  <w:drawing>
                    <wp:inline distT="0" distB="0" distL="0" distR="0" wp14:anchorId="4A1DD4DF" wp14:editId="757C5283">
                      <wp:extent cx="3419475" cy="8255"/>
                      <wp:effectExtent l="5080" t="6985" r="4445" b="3810"/>
                      <wp:docPr id="16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170" name="Line 36"/>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5" style="width:269.25pt;height:.65pt;mso-position-horizontal-relative:char;mso-position-vertical-relative:line" coordsize="5385,13" o:spid="_x0000_s1026" w14:anchorId="7E6F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jnhgIAAH0FAAAOAAAAZHJzL2Uyb0RvYy54bWykVF1v2yAUfZ+0/4D8njqOP5JYSarJTvrS&#10;rZXa/QAC+EOzAQGJE03777uAk67tw6buxQYuHM49515Wt6e+Q0emdCv4OohupgFinAja8nodfH/e&#10;TRYB0gZzijvB2To4Mx3cbj5/Wg0yZzPRiI4yhQCE63yQ66AxRuZhqEnDeqxvhGQcgpVQPTYwVXVI&#10;FR4Ave/C2XSahYNQVCpBmNawWvpgsHH4VcWIeagqzQzq1gFwM+6r3Hdvv+FmhfNaYdm0ZKSBP8Ci&#10;xy2HS69QJTYYHVT7DqpviRJaVOaGiD4UVdUS5nKAbKLpm2zulDhIl0udD7W8ygTSvtHpw7Dk2/FR&#10;oZaCd9kyQBz3YJK7F8WpVWeQdQ6b7pR8ko/KpwjDe0F+aAiHb+N2XvvNaD98FRTw8MEIp86pUr2F&#10;gLzRyZlwvprATgYRWIyTaJnM0wARiC1mqWOBc9KAke8OkWY7HkvjxXgmii3vEOf+NsdwZGTTgTrT&#10;L1Lq/5PyqcGSOYe0Veki5RxKzUt533KG4swr6fYU3MtITnyUEXFRNJjXzKE9nyVIFrkcLFuA9Ufs&#10;RIMHf5U1CxBI5+7E+UXWNJ7PvKau6K/y4Fwqbe6Y6JEdrIMOGDuz8PFeG6/kZYv1jotd23WwjvOO&#10;o8F6FCXugBZdS23QxrSq90Wn0BFD50VZnKbFaMurbVDhnDqwhmG6HccGt50fA8+OWzzIA+iMI99a&#10;P5fT5XaxXSSTZJZtJ8m0LCdfdkUyyXbRPC3jsijK6JelFiV501LKuGV3afMo+TfvxwfHN+i10a8y&#10;hK/RXeUB2cvfkYYa9N75AtwLen5UVtqxHN3I9bg7Nr5H9hH5c+52vbyam98AAAD//wMAUEsDBBQA&#10;BgAIAAAAIQCGlEFB2gAAAAMBAAAPAAAAZHJzL2Rvd25yZXYueG1sTI9BS8NAEIXvgv9hGcGb3cQQ&#10;KTGbUop6KoKtIN6myTQJzc6G7DZJ/72jF3t5MLzHe9/kq9l2aqTBt44NxIsIFHHpqpZrA5/714cl&#10;KB+QK+wck4ELeVgVtzc5ZpWb+IPGXaiVlLDP0EATQp9p7cuGLPqF64nFO7rBYpBzqHU14CTlttOP&#10;UfSkLbYsCw32tGmoPO3O1sDbhNM6iV/G7em4uXzv0/evbUzG3N/N62dQgebwH4ZffEGHQpgO7syV&#10;V50BeST8qXhpskxBHSSUgC5yfc1e/AAAAP//AwBQSwECLQAUAAYACAAAACEAtoM4kv4AAADhAQAA&#10;EwAAAAAAAAAAAAAAAAAAAAAAW0NvbnRlbnRfVHlwZXNdLnhtbFBLAQItABQABgAIAAAAIQA4/SH/&#10;1gAAAJQBAAALAAAAAAAAAAAAAAAAAC8BAABfcmVscy8ucmVsc1BLAQItABQABgAIAAAAIQB8m0jn&#10;hgIAAH0FAAAOAAAAAAAAAAAAAAAAAC4CAABkcnMvZTJvRG9jLnhtbFBLAQItABQABgAIAAAAIQCG&#10;lEFB2gAAAAMBAAAPAAAAAAAAAAAAAAAAAOAEAABkcnMvZG93bnJldi54bWxQSwUGAAAAAAQABADz&#10;AAAA5wUAAAAA&#10;">
                      <v:line id="Line 36"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iJJxQAAANwAAAAPAAAAZHJzL2Rvd25yZXYueG1sRI9Ba8JA&#10;EIXvhf6HZQq9SN1YRCV1lVqqFvRiqvchO01Cs7Mhu+r6751DobcZ3pv3vpkvk2vVhfrQeDYwGmag&#10;iEtvG64MHL/XLzNQISJbbD2TgRsFWC4eH+aYW3/lA12KWCkJ4ZCjgTrGLtc6lDU5DEPfEYv243uH&#10;Uda+0rbHq4S7Vr9m2UQ7bFgaauzoo6bytzg7A41bzTZnu09jexrs9sU2ZZ9VMub5Kb2/gYqU4r/5&#10;7/rLCv5U8OUZmUAv7gAAAP//AwBQSwECLQAUAAYACAAAACEA2+H2y+4AAACFAQAAEwAAAAAAAAAA&#10;AAAAAAAAAAAAW0NvbnRlbnRfVHlwZXNdLnhtbFBLAQItABQABgAIAAAAIQBa9CxbvwAAABUBAAAL&#10;AAAAAAAAAAAAAAAAAB8BAABfcmVscy8ucmVsc1BLAQItABQABgAIAAAAIQD2viJJxQAAANwAAAAP&#10;AAAAAAAAAAAAAAAAAAcCAABkcnMvZG93bnJldi54bWxQSwUGAAAAAAMAAwC3AAAA+QIAAAAA&#10;"/>
                      <w10:anchorlock/>
                    </v:group>
                  </w:pict>
                </mc:Fallback>
              </mc:AlternateContent>
            </w:r>
          </w:p>
          <w:p w:rsidRPr="001B0609" w:rsidR="00651AFB" w:rsidP="006F158A" w:rsidRDefault="00651AFB">
            <w:pPr>
              <w:pStyle w:val="TableParagraph"/>
              <w:tabs>
                <w:tab w:val="left" w:pos="4681"/>
              </w:tabs>
              <w:spacing w:before="12"/>
              <w:ind w:left="-14"/>
              <w:jc w:val="both"/>
              <w:rPr>
                <w:rFonts w:asciiTheme="minorHAnsi" w:hAnsiTheme="minorHAnsi" w:cstheme="minorHAnsi"/>
                <w:sz w:val="20"/>
              </w:rPr>
            </w:pPr>
            <w:r w:rsidRPr="001B0609">
              <w:rPr>
                <w:rFonts w:asciiTheme="minorHAnsi" w:hAnsiTheme="minorHAnsi" w:cstheme="minorHAnsi"/>
                <w:color w:val="17365D"/>
                <w:sz w:val="20"/>
              </w:rPr>
              <w:t>Participant</w:t>
            </w:r>
            <w:r w:rsidRPr="001B0609">
              <w:rPr>
                <w:rFonts w:asciiTheme="minorHAnsi" w:hAnsiTheme="minorHAnsi" w:cstheme="minorHAnsi"/>
                <w:color w:val="17365D"/>
                <w:spacing w:val="-2"/>
                <w:sz w:val="20"/>
              </w:rPr>
              <w:t xml:space="preserve"> </w:t>
            </w:r>
            <w:r w:rsidRPr="001B0609">
              <w:rPr>
                <w:rFonts w:asciiTheme="minorHAnsi" w:hAnsiTheme="minorHAnsi" w:cstheme="minorHAnsi"/>
                <w:color w:val="17365D"/>
                <w:sz w:val="20"/>
              </w:rPr>
              <w:t>signature</w:t>
            </w:r>
            <w:r w:rsidRPr="001B0609">
              <w:rPr>
                <w:rFonts w:asciiTheme="minorHAnsi" w:hAnsiTheme="minorHAnsi" w:cstheme="minorHAnsi"/>
                <w:color w:val="17365D"/>
                <w:sz w:val="20"/>
              </w:rPr>
              <w:tab/>
              <w:t>Date</w:t>
            </w:r>
          </w:p>
          <w:p w:rsidRPr="001B0609" w:rsidR="00651AFB" w:rsidP="006F158A" w:rsidRDefault="00651AFB">
            <w:pPr>
              <w:pStyle w:val="TableParagraph"/>
              <w:ind w:left="-14"/>
              <w:jc w:val="both"/>
              <w:rPr>
                <w:rFonts w:asciiTheme="minorHAnsi" w:hAnsiTheme="minorHAnsi" w:cstheme="minorHAnsi"/>
                <w:sz w:val="20"/>
              </w:rPr>
            </w:pPr>
          </w:p>
          <w:p w:rsidRPr="001B0609" w:rsidR="00651AFB" w:rsidP="006F158A" w:rsidRDefault="00651AFB">
            <w:pPr>
              <w:pStyle w:val="TableParagraph"/>
              <w:spacing w:before="5"/>
              <w:ind w:left="-14"/>
              <w:jc w:val="both"/>
              <w:rPr>
                <w:rFonts w:asciiTheme="minorHAnsi" w:hAnsiTheme="minorHAnsi" w:cstheme="minorHAnsi"/>
              </w:rPr>
            </w:pPr>
          </w:p>
          <w:p w:rsidRPr="001B0609" w:rsidR="00651AFB" w:rsidP="006F158A" w:rsidRDefault="00651AFB">
            <w:pPr>
              <w:ind w:left="-14"/>
              <w:jc w:val="both"/>
              <w:rPr>
                <w:rFonts w:asciiTheme="minorHAnsi" w:hAnsiTheme="minorHAnsi" w:cstheme="minorHAnsi"/>
                <w:color w:val="17365D"/>
                <w:sz w:val="20"/>
              </w:rPr>
            </w:pPr>
            <w:r w:rsidRPr="001B0609">
              <w:rPr>
                <w:rFonts w:asciiTheme="minorHAnsi" w:hAnsiTheme="minorHAnsi" w:cstheme="minorHAnsi"/>
                <w:color w:val="17365D"/>
                <w:sz w:val="20"/>
              </w:rPr>
              <w:t>I have accurately described this study to the participant.</w:t>
            </w:r>
          </w:p>
          <w:p w:rsidRPr="001B0609" w:rsidR="00651AFB" w:rsidP="006F158A" w:rsidRDefault="00651AFB">
            <w:pPr>
              <w:pStyle w:val="TableParagraph"/>
              <w:ind w:left="-14"/>
              <w:jc w:val="both"/>
              <w:rPr>
                <w:rFonts w:asciiTheme="minorHAnsi" w:hAnsiTheme="minorHAnsi" w:cstheme="minorHAnsi"/>
                <w:sz w:val="20"/>
              </w:rPr>
            </w:pPr>
          </w:p>
          <w:p w:rsidRPr="001B0609" w:rsidR="00651AFB" w:rsidP="006F158A" w:rsidRDefault="00651AFB">
            <w:pPr>
              <w:pStyle w:val="TableParagraph"/>
              <w:spacing w:before="2"/>
              <w:ind w:left="-14"/>
              <w:jc w:val="both"/>
              <w:rPr>
                <w:rFonts w:asciiTheme="minorHAnsi" w:hAnsiTheme="minorHAnsi" w:cstheme="minorHAnsi"/>
                <w:sz w:val="11"/>
              </w:rPr>
            </w:pPr>
          </w:p>
          <w:p w:rsidRPr="001B0609" w:rsidR="00651AFB" w:rsidP="006F158A" w:rsidRDefault="00651AFB">
            <w:pPr>
              <w:pStyle w:val="TableParagraph"/>
              <w:spacing w:line="20" w:lineRule="exact"/>
              <w:ind w:left="-14"/>
              <w:jc w:val="both"/>
              <w:rPr>
                <w:rFonts w:asciiTheme="minorHAnsi" w:hAnsiTheme="minorHAnsi" w:cstheme="minorHAnsi"/>
                <w:sz w:val="2"/>
              </w:rPr>
            </w:pPr>
            <w:r w:rsidRPr="001B0609">
              <w:rPr>
                <w:rFonts w:asciiTheme="minorHAnsi" w:hAnsiTheme="minorHAnsi" w:cstheme="minorHAnsi"/>
                <w:noProof/>
                <w:sz w:val="2"/>
              </w:rPr>
              <mc:AlternateContent>
                <mc:Choice Requires="wpg">
                  <w:drawing>
                    <wp:inline distT="0" distB="0" distL="0" distR="0" wp14:anchorId="3D76742F" wp14:editId="04540E03">
                      <wp:extent cx="3422650" cy="8255"/>
                      <wp:effectExtent l="5080" t="6350" r="1270" b="4445"/>
                      <wp:docPr id="16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2650" cy="8255"/>
                                <a:chOff x="0" y="0"/>
                                <a:chExt cx="5390" cy="13"/>
                              </a:xfrm>
                            </wpg:grpSpPr>
                            <wps:wsp>
                              <wps:cNvPr id="167" name="Line 34"/>
                              <wps:cNvCnPr>
                                <a:cxnSpLocks noChangeShapeType="1"/>
                              </wps:cNvCnPr>
                              <wps:spPr bwMode="auto">
                                <a:xfrm>
                                  <a:off x="6" y="6"/>
                                  <a:ext cx="4677"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s:wsp>
                              <wps:cNvPr id="168" name="Line 33"/>
                              <wps:cNvCnPr>
                                <a:cxnSpLocks noChangeShapeType="1"/>
                              </wps:cNvCnPr>
                              <wps:spPr bwMode="auto">
                                <a:xfrm>
                                  <a:off x="4687" y="6"/>
                                  <a:ext cx="696"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style="width:269.5pt;height:.65pt;mso-position-horizontal-relative:char;mso-position-vertical-relative:line" coordsize="5390,13" o:spid="_x0000_s1026" w14:anchorId="35777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bdrAIAABcIAAAOAAAAZHJzL2Uyb0RvYy54bWzsVctu2zAQvBfoPxC6O7KesYXYQSHZuaSN&#10;gaQfQFPUA5VIgmQsG0X/vUtSVprk0CJFix56kUgtuZqdmSWvro99hw5UqpazlRdczD1EGeFly+qV&#10;9/lhO1t4SGnMStxxRlfeiSrvev3+3dUgMhryhncllQiSMJUNYuU1WovM9xVpaI/VBReUQbDissca&#10;prL2S4kHyN53fjifp/7AZSkkJ1Qp+Fq4oLe2+auKEn1XVYpq1K08wKbtU9rn3jz99RXOaolF05IR&#10;Bn4Dih63DH46pSqwxuhRtq9S9S2RXPFKXxDe+7yqWkJtDVBNMH9RzY3kj8LWUmdDLSaagNoXPL05&#10;Lfl02EnUlqBdmnqI4R5Esv9FUWjYGUSdwaIbKe7FTroSYXjLyRcFYf9l3Mxrtxjth4+8hHz4UXPL&#10;zrGSvUkBdaOjFeE0iUCPGhH4GMVhmCagFYHYIkwSpxFpQMhXm0izGbcl0XLcE0Rmh48z9zeLcERk&#10;ygGfqScq1e9Red9gQa1CyrA0UXl5pvK2ZRRFsWPSrsmZo5Ec2UgjYjxvMKupzfZwEkBZYGswaCGt&#10;22ImCjT4Ka2gI1CXOt7OtMbpJYAynFrTT/TgTEilbyjvkRmsvA4QW7Hw4VZpx+R5idGO8W3bdfAd&#10;Zx1Dg9EoiO0Gxbu2NEETU7Le551EBwydF6RRkuSjLM+WgcNZaZM1FJebcaxx27kx4OyYyQd1AJxx&#10;5Frr63K+3Cw2i3gWh+lmFs+LYvZhm8ezdBtcJkVU5HkRfDPQgjhr2rKkzKA7t3kQ/5r244HjGnRq&#10;9IkG/3l26zwAe35b0OBBp50z4J6Xp5001I52/Gu+hNPYtbjzpe2UZybD2Z/zZZwuwIKvrZkuwbH/&#10;nfmPOtOen3D7WEOPN6W53n6cWyc/3efr7wAAAP//AwBQSwMEFAAGAAgAAAAhAI6/ROLaAAAAAwEA&#10;AA8AAABkcnMvZG93bnJldi54bWxMj0FLw0AQhe+C/2EZwZvdxFDRNJtSinoqgq0gvU2TaRKanQ3Z&#10;bZL+e0cv9jLweI8338uWk23VQL1vHBuIZxEo4sKVDVcGvnZvD8+gfEAusXVMBi7kYZnf3mSYlm7k&#10;Txq2oVJSwj5FA3UIXaq1L2qy6GeuIxbv6HqLQWRf6bLHUcptqx+j6ElbbFg+1NjRuqbitD1bA+8j&#10;jqskfh02p+P6st/NP743MRlzfzetFqACTeE/DL/4gg65MB3cmUuvWgMyJPxd8ebJi8iDhBLQeaav&#10;2fMfAAAA//8DAFBLAQItABQABgAIAAAAIQC2gziS/gAAAOEBAAATAAAAAAAAAAAAAAAAAAAAAABb&#10;Q29udGVudF9UeXBlc10ueG1sUEsBAi0AFAAGAAgAAAAhADj9If/WAAAAlAEAAAsAAAAAAAAAAAAA&#10;AAAALwEAAF9yZWxzLy5yZWxzUEsBAi0AFAAGAAgAAAAhAN/rNt2sAgAAFwgAAA4AAAAAAAAAAAAA&#10;AAAALgIAAGRycy9lMm9Eb2MueG1sUEsBAi0AFAAGAAgAAAAhAI6/ROLaAAAAAwEAAA8AAAAAAAAA&#10;AAAAAAAABgUAAGRycy9kb3ducmV2LnhtbFBLBQYAAAAABAAEAPMAAAANBgAAAAA=&#10;">
                      <v:line id="Line 34" style="position:absolute;visibility:visible;mso-wrap-style:square" o:spid="_x0000_s1027" strokecolor="#16355c" strokeweight=".22817mm" o:connectortype="straight" from="6,6" to="4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izgwgAAANwAAAAPAAAAZHJzL2Rvd25yZXYueG1sRE9Na8JA&#10;EL0X/A/LCF5K3SiiEl1FRW3BXEzb+5Adk2B2NmRXXf99t1DobR7vc5brYBpxp87VlhWMhgkI4sLq&#10;mksFX5+HtzkI55E1NpZJwZMcrFe9lyWm2j74TPfclyKGsEtRQeV9m0rpiooMuqFtiSN3sZ1BH2FX&#10;St3hI4abRo6TZCoN1hwbKmxpV1FxzW9GQW228+NNZ2Giv19PWf4ekn0ZlBr0w2YBwlPw/+I/94eO&#10;86cz+H0mXiBXPwAAAP//AwBQSwECLQAUAAYACAAAACEA2+H2y+4AAACFAQAAEwAAAAAAAAAAAAAA&#10;AAAAAAAAW0NvbnRlbnRfVHlwZXNdLnhtbFBLAQItABQABgAIAAAAIQBa9CxbvwAAABUBAAALAAAA&#10;AAAAAAAAAAAAAB8BAABfcmVscy8ucmVsc1BLAQItABQABgAIAAAAIQD8jizgwgAAANwAAAAPAAAA&#10;AAAAAAAAAAAAAAcCAABkcnMvZG93bnJldi54bWxQSwUGAAAAAAMAAwC3AAAA9gIAAAAA&#10;"/>
                      <v:line id="Line 33" style="position:absolute;visibility:visible;mso-wrap-style:square" o:spid="_x0000_s1028" strokecolor="#16355c" strokeweight=".22817mm" o:connectortype="straight" from="4687,6" to="5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iSxAAAANwAAAAPAAAAZHJzL2Rvd25yZXYueG1sRI9Ba8JA&#10;EIXvBf/DMkIvRTeVIhJdRaW2hXox6n3IjkkwOxuyq27/fedQ6G2G9+a9bxar5Fp1pz40ng28jjNQ&#10;xKW3DVcGTsfdaAYqRGSLrWcy8EMBVsvB0wJz6x98oHsRKyUhHHI0UMfY5VqHsiaHYew7YtEuvncY&#10;Ze0rbXt8SLhr9STLptphw9JQY0fbmsprcXMGGreZfdzsPr3Z88v3vvhM2XuVjHkepvUcVKQU/81/&#10;119W8KdCK8/IBHr5CwAA//8DAFBLAQItABQABgAIAAAAIQDb4fbL7gAAAIUBAAATAAAAAAAAAAAA&#10;AAAAAAAAAABbQ29udGVudF9UeXBlc10ueG1sUEsBAi0AFAAGAAgAAAAhAFr0LFu/AAAAFQEAAAsA&#10;AAAAAAAAAAAAAAAAHwEAAF9yZWxzLy5yZWxzUEsBAi0AFAAGAAgAAAAhAI0RuJLEAAAA3AAAAA8A&#10;AAAAAAAAAAAAAAAABwIAAGRycy9kb3ducmV2LnhtbFBLBQYAAAAAAwADALcAAAD4AgAAAAA=&#10;"/>
                      <w10:anchorlock/>
                    </v:group>
                  </w:pict>
                </mc:Fallback>
              </mc:AlternateContent>
            </w:r>
          </w:p>
          <w:p w:rsidRPr="001B0609" w:rsidR="00651AFB" w:rsidP="006F158A" w:rsidRDefault="00651AFB">
            <w:pPr>
              <w:ind w:left="-14"/>
              <w:jc w:val="both"/>
              <w:rPr>
                <w:rFonts w:asciiTheme="minorHAnsi" w:hAnsiTheme="minorHAnsi" w:cstheme="minorHAnsi"/>
                <w:color w:val="17365D"/>
                <w:sz w:val="20"/>
              </w:rPr>
            </w:pPr>
            <w:r w:rsidRPr="001B0609">
              <w:rPr>
                <w:rFonts w:asciiTheme="minorHAnsi" w:hAnsiTheme="minorHAnsi" w:cstheme="minorHAnsi"/>
                <w:color w:val="17365D"/>
                <w:sz w:val="20"/>
              </w:rPr>
              <w:t>NIOSH</w:t>
            </w:r>
            <w:r w:rsidRPr="001B0609">
              <w:rPr>
                <w:rFonts w:asciiTheme="minorHAnsi" w:hAnsiTheme="minorHAnsi" w:cstheme="minorHAnsi"/>
                <w:color w:val="17365D"/>
                <w:spacing w:val="-3"/>
                <w:sz w:val="20"/>
              </w:rPr>
              <w:t xml:space="preserve"> </w:t>
            </w:r>
            <w:r w:rsidRPr="001B0609">
              <w:rPr>
                <w:rFonts w:asciiTheme="minorHAnsi" w:hAnsiTheme="minorHAnsi" w:cstheme="minorHAnsi"/>
                <w:color w:val="17365D"/>
                <w:sz w:val="20"/>
              </w:rPr>
              <w:t>representative</w:t>
            </w:r>
            <w:r w:rsidRPr="001B0609">
              <w:rPr>
                <w:rFonts w:asciiTheme="minorHAnsi" w:hAnsiTheme="minorHAnsi" w:cstheme="minorHAnsi"/>
                <w:color w:val="17365D"/>
                <w:spacing w:val="-4"/>
                <w:sz w:val="20"/>
              </w:rPr>
              <w:t xml:space="preserve"> </w:t>
            </w:r>
            <w:r w:rsidRPr="001B0609">
              <w:rPr>
                <w:rFonts w:asciiTheme="minorHAnsi" w:hAnsiTheme="minorHAnsi" w:cstheme="minorHAnsi"/>
                <w:color w:val="17365D"/>
                <w:sz w:val="20"/>
              </w:rPr>
              <w:t>signature</w:t>
            </w:r>
            <w:r w:rsidRPr="001B0609">
              <w:rPr>
                <w:rFonts w:asciiTheme="minorHAnsi" w:hAnsiTheme="minorHAnsi" w:cstheme="minorHAnsi"/>
                <w:color w:val="17365D"/>
                <w:sz w:val="20"/>
              </w:rPr>
              <w:tab/>
              <w:t>Date</w:t>
            </w:r>
          </w:p>
          <w:p w:rsidRPr="001B0609" w:rsidR="00651AFB" w:rsidP="006F158A" w:rsidRDefault="00651AFB">
            <w:pPr>
              <w:ind w:left="-14"/>
              <w:jc w:val="both"/>
              <w:rPr>
                <w:rFonts w:asciiTheme="minorHAnsi" w:hAnsiTheme="minorHAnsi" w:cstheme="minorHAnsi"/>
              </w:rPr>
            </w:pPr>
          </w:p>
        </w:tc>
      </w:tr>
      <w:tr w:rsidR="00651AFB"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51AFB" w:rsidP="006F158A" w:rsidRDefault="00651AFB">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15</w:t>
            </w:r>
          </w:p>
        </w:tc>
        <w:tc>
          <w:tcPr>
            <w:tcW w:w="189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B6415A" w:rsidR="00651AFB" w:rsidP="006F158A" w:rsidRDefault="00651AFB">
            <w:pPr>
              <w:rPr>
                <w:rFonts w:asciiTheme="minorHAnsi" w:hAnsiTheme="minorHAnsi" w:cstheme="minorHAnsi"/>
                <w:b/>
                <w:bCs/>
                <w:color w:val="1F3864" w:themeColor="accent1" w:themeShade="80"/>
                <w:sz w:val="28"/>
                <w:szCs w:val="28"/>
              </w:rPr>
            </w:pPr>
            <w:r w:rsidRPr="00B6415A">
              <w:rPr>
                <w:rFonts w:asciiTheme="minorHAnsi" w:hAnsiTheme="minorHAnsi" w:cstheme="minorHAnsi"/>
                <w:b/>
                <w:bCs/>
                <w:color w:val="1F3864" w:themeColor="accent1" w:themeShade="80"/>
                <w:sz w:val="28"/>
                <w:szCs w:val="28"/>
              </w:rPr>
              <w:t>Additional consent</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51AFB" w:rsidP="00651AFB" w:rsidRDefault="00651AFB">
            <w:pPr>
              <w:pStyle w:val="TableParagraph"/>
              <w:widowControl/>
              <w:numPr>
                <w:ilvl w:val="0"/>
                <w:numId w:val="1"/>
              </w:numPr>
              <w:tabs>
                <w:tab w:val="left" w:pos="382"/>
              </w:tabs>
              <w:autoSpaceDE/>
              <w:autoSpaceDN/>
              <w:spacing w:before="144"/>
              <w:ind w:left="233" w:hanging="180"/>
              <w:jc w:val="both"/>
              <w:rPr>
                <w:sz w:val="20"/>
              </w:rPr>
            </w:pPr>
            <w:r>
              <w:rPr>
                <w:color w:val="17365D"/>
                <w:sz w:val="20"/>
              </w:rPr>
              <w:t>No, do not send me the</w:t>
            </w:r>
            <w:r>
              <w:rPr>
                <w:color w:val="17365D"/>
                <w:spacing w:val="-22"/>
                <w:sz w:val="20"/>
              </w:rPr>
              <w:t xml:space="preserve"> </w:t>
            </w:r>
            <w:r>
              <w:rPr>
                <w:color w:val="17365D"/>
                <w:sz w:val="20"/>
              </w:rPr>
              <w:t>results of my core body temperature.</w:t>
            </w:r>
          </w:p>
          <w:p w:rsidR="00651AFB" w:rsidP="00651AFB" w:rsidRDefault="00651AFB">
            <w:pPr>
              <w:pStyle w:val="TableParagraph"/>
              <w:widowControl/>
              <w:numPr>
                <w:ilvl w:val="0"/>
                <w:numId w:val="1"/>
              </w:numPr>
              <w:tabs>
                <w:tab w:val="left" w:pos="382"/>
              </w:tabs>
              <w:autoSpaceDE/>
              <w:autoSpaceDN/>
              <w:spacing w:before="243"/>
              <w:ind w:left="233" w:hanging="180"/>
              <w:jc w:val="both"/>
              <w:rPr>
                <w:sz w:val="20"/>
              </w:rPr>
            </w:pPr>
            <w:r>
              <w:rPr>
                <w:color w:val="17365D"/>
                <w:sz w:val="20"/>
              </w:rPr>
              <w:t>Yes, please send me the</w:t>
            </w:r>
            <w:r>
              <w:rPr>
                <w:color w:val="17365D"/>
                <w:spacing w:val="-22"/>
                <w:sz w:val="20"/>
              </w:rPr>
              <w:t xml:space="preserve"> </w:t>
            </w:r>
            <w:r>
              <w:rPr>
                <w:color w:val="17365D"/>
                <w:sz w:val="20"/>
              </w:rPr>
              <w:t>results of my core body temperature</w:t>
            </w:r>
          </w:p>
          <w:p w:rsidR="00651AFB" w:rsidP="00651AFB" w:rsidRDefault="00651AFB">
            <w:pPr>
              <w:pStyle w:val="TableParagraph"/>
              <w:widowControl/>
              <w:numPr>
                <w:ilvl w:val="1"/>
                <w:numId w:val="1"/>
              </w:numPr>
              <w:tabs>
                <w:tab w:val="left" w:pos="1102"/>
              </w:tabs>
              <w:autoSpaceDE/>
              <w:autoSpaceDN/>
              <w:ind w:left="683" w:hanging="180"/>
              <w:jc w:val="both"/>
              <w:rPr>
                <w:sz w:val="20"/>
              </w:rPr>
            </w:pPr>
            <w:r>
              <w:rPr>
                <w:color w:val="17365D"/>
                <w:sz w:val="20"/>
              </w:rPr>
              <w:t>by</w:t>
            </w:r>
            <w:r>
              <w:rPr>
                <w:color w:val="17365D"/>
                <w:spacing w:val="-4"/>
                <w:sz w:val="20"/>
              </w:rPr>
              <w:t xml:space="preserve"> </w:t>
            </w:r>
            <w:r>
              <w:rPr>
                <w:color w:val="17365D"/>
                <w:sz w:val="20"/>
              </w:rPr>
              <w:t>email</w:t>
            </w:r>
          </w:p>
          <w:p w:rsidR="00651AFB" w:rsidP="00651AFB" w:rsidRDefault="00651AFB">
            <w:pPr>
              <w:pStyle w:val="TableParagraph"/>
              <w:widowControl/>
              <w:numPr>
                <w:ilvl w:val="1"/>
                <w:numId w:val="1"/>
              </w:numPr>
              <w:tabs>
                <w:tab w:val="left" w:pos="1102"/>
              </w:tabs>
              <w:autoSpaceDE/>
              <w:autoSpaceDN/>
              <w:ind w:left="683" w:hanging="180"/>
              <w:jc w:val="both"/>
              <w:rPr>
                <w:sz w:val="20"/>
              </w:rPr>
            </w:pPr>
            <w:r>
              <w:rPr>
                <w:color w:val="17365D"/>
                <w:sz w:val="20"/>
              </w:rPr>
              <w:t>by postal</w:t>
            </w:r>
            <w:r>
              <w:rPr>
                <w:color w:val="17365D"/>
                <w:spacing w:val="-6"/>
                <w:sz w:val="20"/>
              </w:rPr>
              <w:t xml:space="preserve"> </w:t>
            </w:r>
            <w:r>
              <w:rPr>
                <w:color w:val="17365D"/>
                <w:sz w:val="20"/>
              </w:rPr>
              <w:t>mail</w:t>
            </w:r>
          </w:p>
          <w:p w:rsidR="00651AFB" w:rsidP="006F158A" w:rsidRDefault="00651AFB">
            <w:pPr>
              <w:pStyle w:val="TableParagraph"/>
              <w:ind w:left="233" w:hanging="180"/>
              <w:jc w:val="both"/>
              <w:rPr>
                <w:rFonts w:ascii="Times New Roman"/>
                <w:sz w:val="20"/>
              </w:rPr>
            </w:pPr>
          </w:p>
          <w:p w:rsidR="00651AFB" w:rsidP="006F158A" w:rsidRDefault="00651AFB">
            <w:pPr>
              <w:pStyle w:val="TableParagraph"/>
              <w:ind w:left="233" w:hanging="180"/>
              <w:jc w:val="both"/>
              <w:rPr>
                <w:rFonts w:ascii="Times New Roman"/>
                <w:sz w:val="20"/>
              </w:rPr>
            </w:pPr>
          </w:p>
          <w:p w:rsidR="00651AFB" w:rsidP="00651AFB" w:rsidRDefault="00651AFB">
            <w:pPr>
              <w:pStyle w:val="TableParagraph"/>
              <w:widowControl/>
              <w:numPr>
                <w:ilvl w:val="0"/>
                <w:numId w:val="1"/>
              </w:numPr>
              <w:tabs>
                <w:tab w:val="left" w:pos="382"/>
              </w:tabs>
              <w:autoSpaceDE/>
              <w:autoSpaceDN/>
              <w:spacing w:before="144"/>
              <w:ind w:left="233" w:hanging="180"/>
              <w:jc w:val="both"/>
              <w:rPr>
                <w:sz w:val="20"/>
              </w:rPr>
            </w:pPr>
            <w:r>
              <w:rPr>
                <w:color w:val="17365D"/>
                <w:sz w:val="20"/>
              </w:rPr>
              <w:t>No, do not send me the</w:t>
            </w:r>
            <w:r>
              <w:rPr>
                <w:color w:val="17365D"/>
                <w:spacing w:val="-22"/>
                <w:sz w:val="20"/>
              </w:rPr>
              <w:t xml:space="preserve"> </w:t>
            </w:r>
            <w:r>
              <w:rPr>
                <w:color w:val="17365D"/>
                <w:sz w:val="20"/>
              </w:rPr>
              <w:t>results of my attention test.</w:t>
            </w:r>
          </w:p>
          <w:p w:rsidR="00651AFB" w:rsidP="00651AFB" w:rsidRDefault="00651AFB">
            <w:pPr>
              <w:pStyle w:val="TableParagraph"/>
              <w:widowControl/>
              <w:numPr>
                <w:ilvl w:val="0"/>
                <w:numId w:val="1"/>
              </w:numPr>
              <w:tabs>
                <w:tab w:val="left" w:pos="382"/>
              </w:tabs>
              <w:autoSpaceDE/>
              <w:autoSpaceDN/>
              <w:spacing w:before="243"/>
              <w:ind w:left="233" w:hanging="180"/>
              <w:jc w:val="both"/>
              <w:rPr>
                <w:sz w:val="20"/>
              </w:rPr>
            </w:pPr>
            <w:r>
              <w:rPr>
                <w:color w:val="17365D"/>
                <w:sz w:val="20"/>
              </w:rPr>
              <w:t>Yes, please send me the</w:t>
            </w:r>
            <w:r>
              <w:rPr>
                <w:color w:val="17365D"/>
                <w:spacing w:val="-22"/>
                <w:sz w:val="20"/>
              </w:rPr>
              <w:t xml:space="preserve"> </w:t>
            </w:r>
            <w:r>
              <w:rPr>
                <w:color w:val="17365D"/>
                <w:sz w:val="20"/>
              </w:rPr>
              <w:t>results of my attention test</w:t>
            </w:r>
          </w:p>
          <w:p w:rsidR="00651AFB" w:rsidP="00651AFB" w:rsidRDefault="00651AFB">
            <w:pPr>
              <w:pStyle w:val="TableParagraph"/>
              <w:widowControl/>
              <w:numPr>
                <w:ilvl w:val="1"/>
                <w:numId w:val="1"/>
              </w:numPr>
              <w:tabs>
                <w:tab w:val="left" w:pos="1102"/>
              </w:tabs>
              <w:autoSpaceDE/>
              <w:autoSpaceDN/>
              <w:ind w:left="683" w:hanging="180"/>
              <w:jc w:val="both"/>
              <w:rPr>
                <w:sz w:val="20"/>
              </w:rPr>
            </w:pPr>
            <w:r>
              <w:rPr>
                <w:color w:val="17365D"/>
                <w:sz w:val="20"/>
              </w:rPr>
              <w:t>by</w:t>
            </w:r>
            <w:r>
              <w:rPr>
                <w:color w:val="17365D"/>
                <w:spacing w:val="-4"/>
                <w:sz w:val="20"/>
              </w:rPr>
              <w:t xml:space="preserve"> </w:t>
            </w:r>
            <w:r>
              <w:rPr>
                <w:color w:val="17365D"/>
                <w:sz w:val="20"/>
              </w:rPr>
              <w:t>email</w:t>
            </w:r>
          </w:p>
          <w:p w:rsidR="00651AFB" w:rsidP="00651AFB" w:rsidRDefault="00651AFB">
            <w:pPr>
              <w:pStyle w:val="TableParagraph"/>
              <w:widowControl/>
              <w:numPr>
                <w:ilvl w:val="1"/>
                <w:numId w:val="1"/>
              </w:numPr>
              <w:tabs>
                <w:tab w:val="left" w:pos="1102"/>
              </w:tabs>
              <w:autoSpaceDE/>
              <w:autoSpaceDN/>
              <w:ind w:left="683" w:hanging="180"/>
              <w:jc w:val="both"/>
              <w:rPr>
                <w:sz w:val="20"/>
              </w:rPr>
            </w:pPr>
            <w:r>
              <w:rPr>
                <w:color w:val="17365D"/>
                <w:sz w:val="20"/>
              </w:rPr>
              <w:t>by postal</w:t>
            </w:r>
            <w:r>
              <w:rPr>
                <w:color w:val="17365D"/>
                <w:spacing w:val="-6"/>
                <w:sz w:val="20"/>
              </w:rPr>
              <w:t xml:space="preserve"> </w:t>
            </w:r>
            <w:r>
              <w:rPr>
                <w:color w:val="17365D"/>
                <w:sz w:val="20"/>
              </w:rPr>
              <w:t>mail</w:t>
            </w:r>
          </w:p>
          <w:p w:rsidR="00651AFB" w:rsidP="006F158A" w:rsidRDefault="00651AFB">
            <w:pPr>
              <w:pStyle w:val="TableParagraph"/>
              <w:ind w:left="233" w:hanging="180"/>
              <w:jc w:val="both"/>
              <w:rPr>
                <w:rFonts w:ascii="Times New Roman"/>
                <w:sz w:val="20"/>
              </w:rPr>
            </w:pPr>
          </w:p>
          <w:p w:rsidR="00651AFB" w:rsidP="006F158A" w:rsidRDefault="00651AFB">
            <w:pPr>
              <w:pStyle w:val="TableParagraph"/>
              <w:ind w:left="233" w:hanging="180"/>
              <w:jc w:val="both"/>
              <w:rPr>
                <w:rFonts w:ascii="Times New Roman"/>
                <w:sz w:val="20"/>
              </w:rPr>
            </w:pPr>
          </w:p>
          <w:p w:rsidR="00651AFB" w:rsidP="006F158A" w:rsidRDefault="00651AFB">
            <w:pPr>
              <w:pStyle w:val="TableParagraph"/>
              <w:spacing w:after="1"/>
              <w:ind w:left="233" w:hanging="180"/>
              <w:jc w:val="both"/>
              <w:rPr>
                <w:rFonts w:ascii="Times New Roman"/>
                <w:sz w:val="21"/>
              </w:rPr>
            </w:pPr>
          </w:p>
          <w:p w:rsidR="00651AFB" w:rsidP="006F158A" w:rsidRDefault="00651AFB">
            <w:pPr>
              <w:pStyle w:val="TableParagraph"/>
              <w:spacing w:line="20" w:lineRule="exact"/>
              <w:ind w:left="233" w:hanging="180"/>
              <w:jc w:val="both"/>
              <w:rPr>
                <w:rFonts w:ascii="Times New Roman"/>
                <w:sz w:val="2"/>
              </w:rPr>
            </w:pPr>
            <w:r>
              <w:rPr>
                <w:rFonts w:ascii="Times New Roman"/>
                <w:noProof/>
                <w:sz w:val="2"/>
              </w:rPr>
              <mc:AlternateContent>
                <mc:Choice Requires="wpg">
                  <w:drawing>
                    <wp:inline distT="0" distB="0" distL="0" distR="0" wp14:anchorId="27AA41E3" wp14:editId="49AE6F2A">
                      <wp:extent cx="3419475" cy="8255"/>
                      <wp:effectExtent l="5080" t="8255" r="4445" b="2540"/>
                      <wp:docPr id="16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165" name="Line 31"/>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style="width:269.25pt;height:.65pt;mso-position-horizontal-relative:char;mso-position-vertical-relative:line" coordsize="5385,13" o:spid="_x0000_s1026" w14:anchorId="20523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lJgQIAAH0FAAAOAAAAZHJzL2Uyb0RvYy54bWykVMlu2zAQvRfoPxC627KsJY4QOygkO5e0&#10;DZD0A2iSWlCJJEjaslH03zskZWU7tEgvEslZ+Oa9Gd7cnvoOHZnSreDrIJovAsQ4EbTl9Tr48bSb&#10;rQKkDeYUd4KzdXBmOrjdfP50M8icLUUjOsoUgiRc54NcB40xMg9DTRrWYz0XknEwVkL12MBW1SFV&#10;eIDsfRcuF4ssHISiUgnCtIbT0huDjctfVYyY71WlmUHdOgBsxn2V++7tN9zc4LxWWDYtGWHgD6Do&#10;ccvh0ilViQ1GB9W+S9W3RAktKjMnog9FVbWEuRqgmmjxppo7JQ7S1VLnQy0nmoDaNzx9OC35dnxQ&#10;qKWgXZYEiOMeRHL3otixM8g6B6c7JR/lg/IlwvJekJ8ayAvf2u2+9s5oP3wVFPLhgxGOnVOlepsC&#10;6kYnJ8J5EoGdDCJwGCfRdXKVBoiAbbVMU68RaUDId0Gk2Y5habwaY6LYRoQ497c5hCMi2xbQZ/qZ&#10;Sv1/VD42WDKnkLYsTVQCFE/lfcsZiiOLyF4NPgX3NJITH2lEXBQN5jVz2Z7OEihzEQD9RYjdaNDg&#10;r7RmAQLqMs/bhdY0vlp6Tp2sEz04l0qbOyZ6ZBfroAPETix8vNfGM3lxsdpxsWu7Ds5x3nE0WI2i&#10;xAVo0bXUGq1Nq3pfdAodMUxelMVpWoyyvHKDDufUJWsYpttxbXDb+TXg7LjNB3UAnHHlR+vX9eJ6&#10;u9quklmyzLazZFGWsy+7Ipllu+gqLeOyKMrot4UWJXnTUsq4RXcZ8yj5N+3HB8cP6DToEw3h6+yu&#10;8wDs5e9AOyGtdr4L9oKeH5SldmxHt3Iz7sLG98g+Ii/3zuv51dz8AQAA//8DAFBLAwQUAAYACAAA&#10;ACEAhpRBQdoAAAADAQAADwAAAGRycy9kb3ducmV2LnhtbEyPQUvDQBCF74L/YRnBm93EECkxm1KK&#10;eiqCrSDepsk0Cc3Ohuw2Sf+9oxd7eTC8x3vf5KvZdmqkwbeODcSLCBRx6aqWawOf+9eHJSgfkCvs&#10;HJOBC3lYFbc3OWaVm/iDxl2olZSwz9BAE0Kfae3Lhiz6heuJxTu6wWKQc6h1NeAk5bbTj1H0pC22&#10;LAsN9rRpqDztztbA24TTOolfxu3puLl879P3r21MxtzfzetnUIHm8B+GX3xBh0KYDu7MlVedAXkk&#10;/Kl4abJMQR0klIAucn3NXvwAAAD//wMAUEsBAi0AFAAGAAgAAAAhALaDOJL+AAAA4QEAABMAAAAA&#10;AAAAAAAAAAAAAAAAAFtDb250ZW50X1R5cGVzXS54bWxQSwECLQAUAAYACAAAACEAOP0h/9YAAACU&#10;AQAACwAAAAAAAAAAAAAAAAAvAQAAX3JlbHMvLnJlbHNQSwECLQAUAAYACAAAACEAric5SYECAAB9&#10;BQAADgAAAAAAAAAAAAAAAAAuAgAAZHJzL2Uyb0RvYy54bWxQSwECLQAUAAYACAAAACEAhpRBQdoA&#10;AAADAQAADwAAAAAAAAAAAAAAAADbBAAAZHJzL2Rvd25yZXYueG1sUEsFBgAAAAAEAAQA8wAAAOIF&#10;AAAAAA==&#10;">
                      <v:line id="Line 31"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BcMwgAAANwAAAAPAAAAZHJzL2Rvd25yZXYueG1sRE9Na8JA&#10;EL0X/A/LCF5K3ShWJLqKitqCuZi29yE7JsHsbMiuuv77bqHgbR7vcxarYBpxo87VlhWMhgkI4sLq&#10;mksF31/7txkI55E1NpZJwYMcrJa9lwWm2t75RLfclyKGsEtRQeV9m0rpiooMuqFtiSN3tp1BH2FX&#10;St3hPYabRo6TZCoN1hwbKmxpW1Fxya9GQW02s8NVZ2Gif16PWf4Rkl0ZlBr0w3oOwlPwT/G/+1PH&#10;+dN3+HsmXiCXvwAAAP//AwBQSwECLQAUAAYACAAAACEA2+H2y+4AAACFAQAAEwAAAAAAAAAAAAAA&#10;AAAAAAAAW0NvbnRlbnRfVHlwZXNdLnhtbFBLAQItABQABgAIAAAAIQBa9CxbvwAAABUBAAALAAAA&#10;AAAAAAAAAAAAAB8BAABfcmVscy8ucmVsc1BLAQItABQABgAIAAAAIQBjEBcMwgAAANwAAAAPAAAA&#10;AAAAAAAAAAAAAAcCAABkcnMvZG93bnJldi54bWxQSwUGAAAAAAMAAwC3AAAA9gIAAAAA&#10;"/>
                      <w10:anchorlock/>
                    </v:group>
                  </w:pict>
                </mc:Fallback>
              </mc:AlternateContent>
            </w:r>
          </w:p>
          <w:p w:rsidR="00651AFB" w:rsidP="006F158A" w:rsidRDefault="00651AFB">
            <w:pPr>
              <w:pStyle w:val="TableParagraph"/>
              <w:spacing w:before="12"/>
              <w:ind w:left="233" w:hanging="180"/>
              <w:jc w:val="both"/>
              <w:rPr>
                <w:sz w:val="20"/>
              </w:rPr>
            </w:pPr>
            <w:r>
              <w:rPr>
                <w:color w:val="17365D"/>
                <w:sz w:val="20"/>
              </w:rPr>
              <w:t>Printed name of participant</w:t>
            </w:r>
          </w:p>
          <w:p w:rsidR="00651AFB" w:rsidP="006F158A" w:rsidRDefault="00651AFB">
            <w:pPr>
              <w:pStyle w:val="TableParagraph"/>
              <w:ind w:left="233" w:hanging="180"/>
              <w:jc w:val="both"/>
              <w:rPr>
                <w:rFonts w:ascii="Times New Roman"/>
                <w:sz w:val="20"/>
              </w:rPr>
            </w:pPr>
          </w:p>
          <w:p w:rsidR="00651AFB" w:rsidP="006F158A" w:rsidRDefault="00651AFB">
            <w:pPr>
              <w:pStyle w:val="TableParagraph"/>
              <w:ind w:left="233" w:hanging="180"/>
              <w:jc w:val="both"/>
              <w:rPr>
                <w:rFonts w:ascii="Times New Roman"/>
                <w:sz w:val="20"/>
              </w:rPr>
            </w:pPr>
          </w:p>
          <w:p w:rsidR="00651AFB" w:rsidP="006F158A" w:rsidRDefault="00651AFB">
            <w:pPr>
              <w:pStyle w:val="TableParagraph"/>
              <w:spacing w:before="10"/>
              <w:ind w:left="233" w:hanging="180"/>
              <w:jc w:val="both"/>
              <w:rPr>
                <w:rFonts w:ascii="Times New Roman"/>
                <w:sz w:val="20"/>
              </w:rPr>
            </w:pPr>
          </w:p>
          <w:p w:rsidR="00651AFB" w:rsidP="006F158A" w:rsidRDefault="00651AFB">
            <w:pPr>
              <w:pStyle w:val="TableParagraph"/>
              <w:spacing w:line="20" w:lineRule="exact"/>
              <w:ind w:left="233" w:hanging="180"/>
              <w:jc w:val="both"/>
              <w:rPr>
                <w:rFonts w:ascii="Times New Roman"/>
                <w:sz w:val="2"/>
              </w:rPr>
            </w:pPr>
            <w:r>
              <w:rPr>
                <w:rFonts w:ascii="Times New Roman"/>
                <w:noProof/>
                <w:sz w:val="2"/>
              </w:rPr>
              <mc:AlternateContent>
                <mc:Choice Requires="wpg">
                  <w:drawing>
                    <wp:inline distT="0" distB="0" distL="0" distR="0" wp14:anchorId="43EB85F5" wp14:editId="3D7EF0D4">
                      <wp:extent cx="3419475" cy="8255"/>
                      <wp:effectExtent l="5080" t="8890" r="4445" b="1905"/>
                      <wp:docPr id="16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163" name="Line 29"/>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269.25pt;height:.65pt;mso-position-horizontal-relative:char;mso-position-vertical-relative:line" coordsize="5385,13" o:spid="_x0000_s1026" w14:anchorId="459DE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gCgwIAAH0FAAAOAAAAZHJzL2Uyb0RvYy54bWykVF1v2yAUfZ+0/4D8njr+bGI1mSY76Uu3&#10;VWr3AwjgD80GBDRONO2/7wKOu7YPm7oXG7jcw7nnXLj5dBp6dGRKd4JvguhqGSDGiaAdbzbB98f9&#10;YhUgbTCnuBecbYIz08Gn7ccPN6MsWCxa0VOmEIBwXYxyE7TGyCIMNWnZgPWVkIxDsBZqwAamqgmp&#10;wiOgD30YL5d5OApFpRKEaQ2rlQ8GW4df14yYb3WtmUH9JgBuxn2V+x7sN9ze4KJRWLYdmWjgd7AY&#10;cMfh0BmqwgajJ9W9gRo6ooQWtbkiYghFXXeEuRqgmmj5qppbJZ6kq6UpxkbOMoG0r3R6Nyz5erxX&#10;qKPgXR4HiOMBTHLnonhl1RllU8CmWyUf5L3yJcLwTpAfGsLh67idN34zOoxfBAU8/GSEU+dUq8FC&#10;QN3o5Ew4zyawk0EEFpM0WqfXWYAIxFZxlnmPSAtGvkki7W5Ky5LVlBMlNiPEhT/NMZwY2XKgz/Sz&#10;lPr/pHxosWTOIW1VmqVMLlLedZyheO2VdHtK7mUkJz7JiLgoW8wb5tAezxIki1wNli3A+hQ70eDB&#10;X2XNAwTS5V63i6xZcg3+Wk1d08/y4EIqbW6ZGJAdbIIeGDuz8PFOG6/kZYv1jot91/ewjoueo9F6&#10;FKUuQYu+ozZoY1o1h7JX6Ijh5kV5kmXlZMuLbdDhnDqwlmG6m8YGd70fA8+eWzyoA+hMI3+1fq6X&#10;691qt0oXaZzvFumyqhaf92W6yPfRdVYlVVlW0S9LLUqLtqOUccvucs2j9N+8nx4cf0Hniz7LEL5E&#10;d50HZC9/Rxp60HvnG/Ag6PleWWmndnQjd8dd2vQe2Ufkz7nb9fxqbn8DAAD//wMAUEsDBBQABgAI&#10;AAAAIQCGlEFB2gAAAAMBAAAPAAAAZHJzL2Rvd25yZXYueG1sTI9BS8NAEIXvgv9hGcGb3cQQKTGb&#10;Uop6KoKtIN6myTQJzc6G7DZJ/72jF3t5MLzHe9/kq9l2aqTBt44NxIsIFHHpqpZrA5/714clKB+Q&#10;K+wck4ELeVgVtzc5ZpWb+IPGXaiVlLDP0EATQp9p7cuGLPqF64nFO7rBYpBzqHU14CTlttOPUfSk&#10;LbYsCw32tGmoPO3O1sDbhNM6iV/G7em4uXzv0/evbUzG3N/N62dQgebwH4ZffEGHQpgO7syVV50B&#10;eST8qXhpskxBHSSUgC5yfc1e/AAAAP//AwBQSwECLQAUAAYACAAAACEAtoM4kv4AAADhAQAAEwAA&#10;AAAAAAAAAAAAAAAAAAAAW0NvbnRlbnRfVHlwZXNdLnhtbFBLAQItABQABgAIAAAAIQA4/SH/1gAA&#10;AJQBAAALAAAAAAAAAAAAAAAAAC8BAABfcmVscy8ucmVsc1BLAQItABQABgAIAAAAIQByrlgCgwIA&#10;AH0FAAAOAAAAAAAAAAAAAAAAAC4CAABkcnMvZTJvRG9jLnhtbFBLAQItABQABgAIAAAAIQCGlEFB&#10;2gAAAAMBAAAPAAAAAAAAAAAAAAAAAN0EAABkcnMvZG93bnJldi54bWxQSwUGAAAAAAQABADzAAAA&#10;5AUAAAAA&#10;">
                      <v:line id="Line 29"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rjwgAAANwAAAAPAAAAZHJzL2Rvd25yZXYueG1sRE9Na8JA&#10;EL0X/A/LCF5K3ahFJLqKitqCuZi29yE7JsHsbMiuuv77bqHgbR7vcxarYBpxo87VlhWMhgkI4sLq&#10;mksF31/7txkI55E1NpZJwYMcrJa9lwWm2t75RLfclyKGsEtRQeV9m0rpiooMuqFtiSN3tp1BH2FX&#10;St3hPYabRo6TZCoN1hwbKmxpW1Fxya9GQW02s8NVZ+Fd/7wes/wjJLsyKDXoh/UchKfgn+J/96eO&#10;86cT+HsmXiCXvwAAAP//AwBQSwECLQAUAAYACAAAACEA2+H2y+4AAACFAQAAEwAAAAAAAAAAAAAA&#10;AAAAAAAAW0NvbnRlbnRfVHlwZXNdLnhtbFBLAQItABQABgAIAAAAIQBa9CxbvwAAABUBAAALAAAA&#10;AAAAAAAAAAAAAB8BAABfcmVscy8ucmVsc1BLAQItABQABgAIAAAAIQCDtSrjwgAAANwAAAAPAAAA&#10;AAAAAAAAAAAAAAcCAABkcnMvZG93bnJldi54bWxQSwUGAAAAAAMAAwC3AAAA9gIAAAAA&#10;"/>
                      <w10:anchorlock/>
                    </v:group>
                  </w:pict>
                </mc:Fallback>
              </mc:AlternateContent>
            </w:r>
          </w:p>
          <w:p w:rsidR="00651AFB" w:rsidP="006F158A" w:rsidRDefault="00651AFB">
            <w:pPr>
              <w:pStyle w:val="TableParagraph"/>
              <w:tabs>
                <w:tab w:val="left" w:pos="4274"/>
              </w:tabs>
              <w:spacing w:before="9"/>
              <w:ind w:left="233" w:hanging="180"/>
              <w:jc w:val="both"/>
              <w:rPr>
                <w:sz w:val="20"/>
              </w:rPr>
            </w:pPr>
            <w:r>
              <w:rPr>
                <w:color w:val="17365D"/>
                <w:sz w:val="20"/>
              </w:rPr>
              <w:t>Participant</w:t>
            </w:r>
            <w:r>
              <w:rPr>
                <w:color w:val="17365D"/>
                <w:spacing w:val="-2"/>
                <w:sz w:val="20"/>
              </w:rPr>
              <w:t xml:space="preserve"> </w:t>
            </w:r>
            <w:r>
              <w:rPr>
                <w:color w:val="17365D"/>
                <w:sz w:val="20"/>
              </w:rPr>
              <w:t>signature</w:t>
            </w:r>
            <w:r>
              <w:rPr>
                <w:color w:val="17365D"/>
                <w:sz w:val="20"/>
              </w:rPr>
              <w:tab/>
              <w:t>Date</w:t>
            </w:r>
          </w:p>
          <w:p w:rsidR="00651AFB" w:rsidP="006F158A" w:rsidRDefault="00651AFB">
            <w:pPr>
              <w:ind w:left="233" w:hanging="180"/>
              <w:jc w:val="both"/>
            </w:pP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AFB" w:rsidRDefault="00651AFB" w:rsidP="00651AFB">
      <w:r>
        <w:separator/>
      </w:r>
    </w:p>
  </w:endnote>
  <w:endnote w:type="continuationSeparator" w:id="0">
    <w:p w:rsidR="00651AFB" w:rsidRDefault="00651AFB" w:rsidP="0065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AFB" w:rsidRDefault="00651AFB" w:rsidP="00651AFB">
      <w:r>
        <w:separator/>
      </w:r>
    </w:p>
  </w:footnote>
  <w:footnote w:type="continuationSeparator" w:id="0">
    <w:p w:rsidR="00651AFB" w:rsidRDefault="00651AFB" w:rsidP="00651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826"/>
    <w:multiLevelType w:val="hybridMultilevel"/>
    <w:tmpl w:val="31D88CB2"/>
    <w:lvl w:ilvl="0" w:tplc="0AEEAB3E">
      <w:numFmt w:val="bullet"/>
      <w:lvlText w:val=""/>
      <w:lvlJc w:val="left"/>
      <w:pPr>
        <w:ind w:left="508" w:hanging="269"/>
      </w:pPr>
      <w:rPr>
        <w:rFonts w:ascii="Symbol" w:eastAsia="Symbol" w:hAnsi="Symbol" w:cs="Symbol" w:hint="default"/>
        <w:w w:val="100"/>
        <w:sz w:val="24"/>
        <w:szCs w:val="24"/>
      </w:rPr>
    </w:lvl>
    <w:lvl w:ilvl="1" w:tplc="FD2AC0BC">
      <w:numFmt w:val="bullet"/>
      <w:lvlText w:val="•"/>
      <w:lvlJc w:val="left"/>
      <w:pPr>
        <w:ind w:left="1379" w:hanging="269"/>
      </w:pPr>
      <w:rPr>
        <w:rFonts w:hint="default"/>
      </w:rPr>
    </w:lvl>
    <w:lvl w:ilvl="2" w:tplc="8842E916">
      <w:numFmt w:val="bullet"/>
      <w:lvlText w:val="•"/>
      <w:lvlJc w:val="left"/>
      <w:pPr>
        <w:ind w:left="2259" w:hanging="269"/>
      </w:pPr>
      <w:rPr>
        <w:rFonts w:hint="default"/>
      </w:rPr>
    </w:lvl>
    <w:lvl w:ilvl="3" w:tplc="886AE45C">
      <w:numFmt w:val="bullet"/>
      <w:lvlText w:val="•"/>
      <w:lvlJc w:val="left"/>
      <w:pPr>
        <w:ind w:left="3139" w:hanging="269"/>
      </w:pPr>
      <w:rPr>
        <w:rFonts w:hint="default"/>
      </w:rPr>
    </w:lvl>
    <w:lvl w:ilvl="4" w:tplc="183AB6E2">
      <w:numFmt w:val="bullet"/>
      <w:lvlText w:val="•"/>
      <w:lvlJc w:val="left"/>
      <w:pPr>
        <w:ind w:left="4018" w:hanging="269"/>
      </w:pPr>
      <w:rPr>
        <w:rFonts w:hint="default"/>
      </w:rPr>
    </w:lvl>
    <w:lvl w:ilvl="5" w:tplc="82E046B2">
      <w:numFmt w:val="bullet"/>
      <w:lvlText w:val="•"/>
      <w:lvlJc w:val="left"/>
      <w:pPr>
        <w:ind w:left="4898" w:hanging="269"/>
      </w:pPr>
      <w:rPr>
        <w:rFonts w:hint="default"/>
      </w:rPr>
    </w:lvl>
    <w:lvl w:ilvl="6" w:tplc="7B329084">
      <w:numFmt w:val="bullet"/>
      <w:lvlText w:val="•"/>
      <w:lvlJc w:val="left"/>
      <w:pPr>
        <w:ind w:left="5778" w:hanging="269"/>
      </w:pPr>
      <w:rPr>
        <w:rFonts w:hint="default"/>
      </w:rPr>
    </w:lvl>
    <w:lvl w:ilvl="7" w:tplc="7B444634">
      <w:numFmt w:val="bullet"/>
      <w:lvlText w:val="•"/>
      <w:lvlJc w:val="left"/>
      <w:pPr>
        <w:ind w:left="6657" w:hanging="269"/>
      </w:pPr>
      <w:rPr>
        <w:rFonts w:hint="default"/>
      </w:rPr>
    </w:lvl>
    <w:lvl w:ilvl="8" w:tplc="AD729136">
      <w:numFmt w:val="bullet"/>
      <w:lvlText w:val="•"/>
      <w:lvlJc w:val="left"/>
      <w:pPr>
        <w:ind w:left="7537" w:hanging="269"/>
      </w:pPr>
      <w:rPr>
        <w:rFonts w:hint="default"/>
      </w:rPr>
    </w:lvl>
  </w:abstractNum>
  <w:abstractNum w:abstractNumId="1" w15:restartNumberingAfterBreak="0">
    <w:nsid w:val="36E51B61"/>
    <w:multiLevelType w:val="hybridMultilevel"/>
    <w:tmpl w:val="FCB07C1A"/>
    <w:lvl w:ilvl="0" w:tplc="590808E0">
      <w:numFmt w:val="bullet"/>
      <w:lvlText w:val="□"/>
      <w:lvlJc w:val="left"/>
      <w:pPr>
        <w:ind w:left="381" w:hanging="238"/>
      </w:pPr>
      <w:rPr>
        <w:rFonts w:ascii="Calibri" w:eastAsia="Calibri" w:hAnsi="Calibri" w:cs="Calibri" w:hint="default"/>
        <w:color w:val="17365D"/>
        <w:w w:val="99"/>
        <w:sz w:val="32"/>
        <w:szCs w:val="32"/>
      </w:rPr>
    </w:lvl>
    <w:lvl w:ilvl="1" w:tplc="E70AEF58">
      <w:numFmt w:val="bullet"/>
      <w:lvlText w:val="□"/>
      <w:lvlJc w:val="left"/>
      <w:pPr>
        <w:ind w:left="1101" w:hanging="238"/>
      </w:pPr>
      <w:rPr>
        <w:rFonts w:ascii="Calibri" w:eastAsia="Calibri" w:hAnsi="Calibri" w:cs="Calibri" w:hint="default"/>
        <w:color w:val="17365D"/>
        <w:w w:val="99"/>
        <w:sz w:val="32"/>
        <w:szCs w:val="32"/>
      </w:rPr>
    </w:lvl>
    <w:lvl w:ilvl="2" w:tplc="B12EE060">
      <w:numFmt w:val="bullet"/>
      <w:lvlText w:val="•"/>
      <w:lvlJc w:val="left"/>
      <w:pPr>
        <w:ind w:left="1704" w:hanging="238"/>
      </w:pPr>
      <w:rPr>
        <w:rFonts w:hint="default"/>
      </w:rPr>
    </w:lvl>
    <w:lvl w:ilvl="3" w:tplc="41C8EB9E">
      <w:numFmt w:val="bullet"/>
      <w:lvlText w:val="•"/>
      <w:lvlJc w:val="left"/>
      <w:pPr>
        <w:ind w:left="2309" w:hanging="238"/>
      </w:pPr>
      <w:rPr>
        <w:rFonts w:hint="default"/>
      </w:rPr>
    </w:lvl>
    <w:lvl w:ilvl="4" w:tplc="8D04480C">
      <w:numFmt w:val="bullet"/>
      <w:lvlText w:val="•"/>
      <w:lvlJc w:val="left"/>
      <w:pPr>
        <w:ind w:left="2914" w:hanging="238"/>
      </w:pPr>
      <w:rPr>
        <w:rFonts w:hint="default"/>
      </w:rPr>
    </w:lvl>
    <w:lvl w:ilvl="5" w:tplc="6548079E">
      <w:numFmt w:val="bullet"/>
      <w:lvlText w:val="•"/>
      <w:lvlJc w:val="left"/>
      <w:pPr>
        <w:ind w:left="3519" w:hanging="238"/>
      </w:pPr>
      <w:rPr>
        <w:rFonts w:hint="default"/>
      </w:rPr>
    </w:lvl>
    <w:lvl w:ilvl="6" w:tplc="83B4FEC4">
      <w:numFmt w:val="bullet"/>
      <w:lvlText w:val="•"/>
      <w:lvlJc w:val="left"/>
      <w:pPr>
        <w:ind w:left="4124" w:hanging="238"/>
      </w:pPr>
      <w:rPr>
        <w:rFonts w:hint="default"/>
      </w:rPr>
    </w:lvl>
    <w:lvl w:ilvl="7" w:tplc="44746B2C">
      <w:numFmt w:val="bullet"/>
      <w:lvlText w:val="•"/>
      <w:lvlJc w:val="left"/>
      <w:pPr>
        <w:ind w:left="4728" w:hanging="238"/>
      </w:pPr>
      <w:rPr>
        <w:rFonts w:hint="default"/>
      </w:rPr>
    </w:lvl>
    <w:lvl w:ilvl="8" w:tplc="EFF2DE42">
      <w:numFmt w:val="bullet"/>
      <w:lvlText w:val="•"/>
      <w:lvlJc w:val="left"/>
      <w:pPr>
        <w:ind w:left="5333" w:hanging="23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FB"/>
    <w:rsid w:val="00651AFB"/>
    <w:rsid w:val="00930DF3"/>
    <w:rsid w:val="00CA30E0"/>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6287B"/>
  <w15:chartTrackingRefBased/>
  <w15:docId w15:val="{B17F0CCC-8F58-439C-B2F6-93B7D33E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1AF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1AFB"/>
    <w:rPr>
      <w:rFonts w:ascii="Calibri" w:eastAsia="Calibri" w:hAnsi="Calibri" w:cs="Calibri"/>
    </w:rPr>
  </w:style>
  <w:style w:type="table" w:styleId="TableGrid">
    <w:name w:val="Table Grid"/>
    <w:basedOn w:val="TableNormal"/>
    <w:uiPriority w:val="39"/>
    <w:rsid w:val="00651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AFB"/>
    <w:rPr>
      <w:color w:val="0563C1" w:themeColor="hyperlink"/>
      <w:u w:val="single"/>
    </w:rPr>
  </w:style>
  <w:style w:type="paragraph" w:styleId="Header">
    <w:name w:val="header"/>
    <w:basedOn w:val="Normal"/>
    <w:link w:val="HeaderChar"/>
    <w:uiPriority w:val="99"/>
    <w:unhideWhenUsed/>
    <w:rsid w:val="00930DF3"/>
    <w:pPr>
      <w:tabs>
        <w:tab w:val="center" w:pos="4680"/>
        <w:tab w:val="right" w:pos="9360"/>
      </w:tabs>
    </w:pPr>
  </w:style>
  <w:style w:type="character" w:customStyle="1" w:styleId="HeaderChar">
    <w:name w:val="Header Char"/>
    <w:basedOn w:val="DefaultParagraphFont"/>
    <w:link w:val="Header"/>
    <w:uiPriority w:val="99"/>
    <w:rsid w:val="00930DF3"/>
    <w:rPr>
      <w:rFonts w:ascii="Times New Roman" w:eastAsia="Times New Roman" w:hAnsi="Times New Roman" w:cs="Times New Roman"/>
    </w:rPr>
  </w:style>
  <w:style w:type="paragraph" w:styleId="Footer">
    <w:name w:val="footer"/>
    <w:basedOn w:val="Normal"/>
    <w:link w:val="FooterChar"/>
    <w:uiPriority w:val="99"/>
    <w:unhideWhenUsed/>
    <w:rsid w:val="00930DF3"/>
    <w:pPr>
      <w:tabs>
        <w:tab w:val="center" w:pos="4680"/>
        <w:tab w:val="right" w:pos="9360"/>
      </w:tabs>
    </w:pPr>
  </w:style>
  <w:style w:type="character" w:customStyle="1" w:styleId="FooterChar">
    <w:name w:val="Footer Char"/>
    <w:basedOn w:val="DefaultParagraphFont"/>
    <w:link w:val="Footer"/>
    <w:uiPriority w:val="99"/>
    <w:rsid w:val="00930DF3"/>
    <w:rPr>
      <w:rFonts w:ascii="Times New Roman" w:eastAsia="Times New Roman" w:hAnsi="Times New Roman" w:cs="Times New Roman"/>
    </w:rPr>
  </w:style>
  <w:style w:type="paragraph" w:styleId="NoSpacing">
    <w:name w:val="No Spacing"/>
    <w:uiPriority w:val="1"/>
    <w:qFormat/>
    <w:rsid w:val="00930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index.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ij6@cdc.gov" TargetMode="External"/><Relationship Id="rId4" Type="http://schemas.openxmlformats.org/officeDocument/2006/relationships/webSettings" Target="webSettings.xml"/><Relationship Id="rId9" Type="http://schemas.openxmlformats.org/officeDocument/2006/relationships/hyperlink" Target="https://www.hhs.gov/about/agencies/ogc/key-personnel/general-law-divis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 Kristin (CDC/NIOSH/SMRD)</dc:creator>
  <cp:keywords/>
  <dc:description/>
  <cp:lastModifiedBy>Sawyer, Tamela (CDC/NIOSH/OD/ODDM)</cp:lastModifiedBy>
  <cp:revision>3</cp:revision>
  <dcterms:created xsi:type="dcterms:W3CDTF">2020-04-30T17:22:00Z</dcterms:created>
  <dcterms:modified xsi:type="dcterms:W3CDTF">2020-05-13T17:39:00Z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VIj6@cdc.gov</vt:lpwstr>
  </property>
  <property fmtid="{D5CDD505-2E9C-101B-9397-08002B2CF9AE}" pid="5" name="MSIP_Label_7b94a7b8-f06c-4dfe-bdcc-9b548fd58c31_SetDate">
    <vt:lpwstr>2020-04-30T17:25:45.9448255Z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617ee18a-ae50-4667-b936-fb1ba05cc49c</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