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52F3" w:rsidR="00FE3631" w:rsidP="00FA529B" w:rsidRDefault="00FE3631" w14:paraId="6A066985" w14:textId="6E610DB9">
      <w:pPr>
        <w:pStyle w:val="Title"/>
        <w:spacing w:line="360" w:lineRule="auto"/>
      </w:pPr>
      <w:r w:rsidRPr="000D52F3">
        <w:t>Behavioral Risk Factor Surveillance System (BRFSS) Asthma Call-back Survey (ACBS)</w:t>
      </w:r>
    </w:p>
    <w:p w:rsidRPr="000D52F3" w:rsidR="00FE3631" w:rsidP="00FA529B" w:rsidRDefault="00FE3631" w14:paraId="130AFE9E" w14:textId="77777777">
      <w:pPr>
        <w:pStyle w:val="Title"/>
        <w:spacing w:line="360" w:lineRule="auto"/>
      </w:pPr>
    </w:p>
    <w:p w:rsidRPr="005748F3" w:rsidR="009C75DB" w:rsidP="00FA529B" w:rsidRDefault="009C75DB" w14:paraId="46296D9A" w14:textId="4E56208C">
      <w:pPr>
        <w:pStyle w:val="Title"/>
        <w:spacing w:line="360" w:lineRule="auto"/>
      </w:pPr>
      <w:r w:rsidRPr="00011898">
        <w:t xml:space="preserve">OMB </w:t>
      </w:r>
      <w:r w:rsidR="000A25EA">
        <w:t xml:space="preserve">Control </w:t>
      </w:r>
      <w:r w:rsidRPr="00011898">
        <w:t xml:space="preserve">No. </w:t>
      </w:r>
      <w:r w:rsidR="000A25EA">
        <w:t>0</w:t>
      </w:r>
      <w:r w:rsidRPr="00445B23">
        <w:t>920-1204</w:t>
      </w:r>
      <w:r w:rsidRPr="00011898">
        <w:t xml:space="preserve">, Exp. Date </w:t>
      </w:r>
      <w:r>
        <w:t>11</w:t>
      </w:r>
      <w:r w:rsidRPr="00011898">
        <w:t>/3</w:t>
      </w:r>
      <w:r>
        <w:t>0</w:t>
      </w:r>
      <w:r w:rsidRPr="00011898">
        <w:t>/202</w:t>
      </w:r>
      <w:r>
        <w:t>0</w:t>
      </w:r>
    </w:p>
    <w:p w:rsidRPr="005748F3" w:rsidR="009C75DB" w:rsidP="00FA529B" w:rsidRDefault="009C75DB" w14:paraId="3E5E8E34" w14:textId="77777777">
      <w:pPr>
        <w:spacing w:line="360" w:lineRule="auto"/>
        <w:jc w:val="center"/>
        <w:rPr>
          <w:b/>
          <w:sz w:val="24"/>
        </w:rPr>
      </w:pPr>
    </w:p>
    <w:p w:rsidRPr="005748F3" w:rsidR="009C75DB" w:rsidP="00FA529B" w:rsidRDefault="009C75DB" w14:paraId="4C8231E3" w14:textId="77777777">
      <w:pPr>
        <w:pStyle w:val="Title"/>
        <w:spacing w:line="360" w:lineRule="auto"/>
      </w:pPr>
      <w:r w:rsidRPr="005748F3">
        <w:t>Supporting Statement</w:t>
      </w:r>
    </w:p>
    <w:p w:rsidRPr="00063A5D" w:rsidR="009C75DB" w:rsidP="00FA529B" w:rsidRDefault="009C75DB" w14:paraId="39C0B8DE" w14:textId="77777777">
      <w:pPr>
        <w:spacing w:line="360" w:lineRule="auto"/>
        <w:jc w:val="center"/>
        <w:rPr>
          <w:b/>
          <w:sz w:val="28"/>
          <w:szCs w:val="28"/>
        </w:rPr>
      </w:pPr>
      <w:r w:rsidRPr="00063A5D">
        <w:rPr>
          <w:b/>
          <w:sz w:val="28"/>
          <w:szCs w:val="28"/>
        </w:rPr>
        <w:t xml:space="preserve">Revision </w:t>
      </w:r>
    </w:p>
    <w:p w:rsidRPr="005748F3" w:rsidR="009C75DB" w:rsidP="00FA529B" w:rsidRDefault="009C75DB" w14:paraId="3180E99A" w14:textId="77777777">
      <w:pPr>
        <w:pStyle w:val="Title"/>
        <w:spacing w:line="360" w:lineRule="auto"/>
      </w:pPr>
    </w:p>
    <w:p w:rsidRPr="005748F3" w:rsidR="009C75DB" w:rsidP="00FA529B" w:rsidRDefault="009C75DB" w14:paraId="398E8154" w14:textId="2FB41A40">
      <w:pPr>
        <w:pStyle w:val="Title"/>
        <w:spacing w:line="360" w:lineRule="auto"/>
      </w:pPr>
      <w:bookmarkStart w:name="_Hlk31808124" w:id="0"/>
      <w:r w:rsidRPr="005748F3">
        <w:t xml:space="preserve">Part </w:t>
      </w:r>
      <w:r>
        <w:t>B</w:t>
      </w:r>
      <w:r w:rsidRPr="005748F3">
        <w:t xml:space="preserve">: </w:t>
      </w:r>
      <w:r w:rsidRPr="009C75DB">
        <w:t>Collections of Information Employing Statistical Methods</w:t>
      </w:r>
    </w:p>
    <w:bookmarkEnd w:id="0"/>
    <w:p w:rsidRPr="005748F3" w:rsidR="009C75DB" w:rsidP="00FA529B" w:rsidRDefault="009C75DB" w14:paraId="2B0438D3" w14:textId="77777777">
      <w:pPr>
        <w:pStyle w:val="Title"/>
        <w:spacing w:line="360" w:lineRule="auto"/>
      </w:pPr>
    </w:p>
    <w:p w:rsidRPr="005748F3" w:rsidR="009C75DB" w:rsidP="00FA529B" w:rsidRDefault="009C75DB" w14:paraId="5C04D12A" w14:textId="77777777">
      <w:pPr>
        <w:pStyle w:val="Title"/>
        <w:spacing w:line="360" w:lineRule="auto"/>
        <w:jc w:val="left"/>
      </w:pPr>
    </w:p>
    <w:p w:rsidRPr="005748F3" w:rsidR="009C75DB" w:rsidP="00FA529B" w:rsidRDefault="009C75DB" w14:paraId="3FD92248" w14:textId="77777777">
      <w:pPr>
        <w:pStyle w:val="Title"/>
        <w:spacing w:line="360" w:lineRule="auto"/>
      </w:pPr>
    </w:p>
    <w:p w:rsidRPr="005748F3" w:rsidR="009C75DB" w:rsidP="00FA529B" w:rsidRDefault="009C75DB" w14:paraId="0804FED3" w14:textId="77777777">
      <w:pPr>
        <w:pStyle w:val="Title"/>
        <w:spacing w:line="360" w:lineRule="auto"/>
      </w:pPr>
    </w:p>
    <w:p w:rsidR="009C75DB" w:rsidP="00FA529B" w:rsidRDefault="009C75DB" w14:paraId="42B08FE3" w14:textId="3077CB71">
      <w:pPr>
        <w:pStyle w:val="Title"/>
        <w:spacing w:line="360" w:lineRule="auto"/>
      </w:pPr>
      <w:r w:rsidRPr="005748F3">
        <w:t xml:space="preserve"> </w:t>
      </w:r>
      <w:r w:rsidRPr="006213C0">
        <w:t xml:space="preserve"> </w:t>
      </w:r>
      <w:r w:rsidR="00FF27F2">
        <w:t>August</w:t>
      </w:r>
      <w:r w:rsidR="0010601E">
        <w:t xml:space="preserve"> 5</w:t>
      </w:r>
      <w:r>
        <w:t>, 2020</w:t>
      </w:r>
    </w:p>
    <w:p w:rsidRPr="005748F3" w:rsidR="009C75DB" w:rsidP="00FA529B" w:rsidRDefault="009C75DB" w14:paraId="0A8CC9E4" w14:textId="77777777">
      <w:pPr>
        <w:pStyle w:val="Title"/>
        <w:spacing w:line="360" w:lineRule="auto"/>
      </w:pPr>
    </w:p>
    <w:p w:rsidR="009C75DB" w:rsidP="00FA529B" w:rsidRDefault="009C75DB" w14:paraId="5629DBCF" w14:textId="77777777">
      <w:pPr>
        <w:spacing w:line="360" w:lineRule="auto"/>
        <w:jc w:val="center"/>
        <w:rPr>
          <w:b/>
        </w:rPr>
      </w:pPr>
      <w:r>
        <w:rPr>
          <w:b/>
        </w:rPr>
        <w:t xml:space="preserve"> </w:t>
      </w:r>
    </w:p>
    <w:p w:rsidRPr="004F05B4" w:rsidR="009C75DB" w:rsidP="00FA529B" w:rsidRDefault="009C75DB" w14:paraId="6A2289A5" w14:textId="77777777">
      <w:pPr>
        <w:spacing w:line="360" w:lineRule="auto"/>
        <w:rPr>
          <w:b/>
          <w:bCs/>
          <w:szCs w:val="22"/>
        </w:rPr>
      </w:pPr>
    </w:p>
    <w:p w:rsidRPr="004F05B4" w:rsidR="009C75DB" w:rsidP="00FA529B" w:rsidRDefault="009C75DB" w14:paraId="4A076B4A" w14:textId="77777777">
      <w:pPr>
        <w:spacing w:line="360" w:lineRule="auto"/>
        <w:jc w:val="center"/>
        <w:rPr>
          <w:b/>
          <w:bCs/>
          <w:szCs w:val="22"/>
        </w:rPr>
      </w:pPr>
    </w:p>
    <w:p w:rsidRPr="004F05B4" w:rsidR="009C75DB" w:rsidP="00FA529B" w:rsidRDefault="009C75DB" w14:paraId="19ABC263" w14:textId="77777777">
      <w:pPr>
        <w:spacing w:line="360" w:lineRule="auto"/>
        <w:jc w:val="center"/>
        <w:rPr>
          <w:b/>
          <w:bCs/>
          <w:szCs w:val="22"/>
        </w:rPr>
      </w:pPr>
    </w:p>
    <w:p w:rsidRPr="004F05B4" w:rsidR="009C75DB" w:rsidP="00FA529B" w:rsidRDefault="009C75DB" w14:paraId="6D4D14E5" w14:textId="77777777">
      <w:pPr>
        <w:spacing w:line="360" w:lineRule="auto"/>
        <w:jc w:val="center"/>
        <w:rPr>
          <w:b/>
          <w:bCs/>
          <w:szCs w:val="22"/>
        </w:rPr>
      </w:pPr>
    </w:p>
    <w:p w:rsidRPr="004F05B4" w:rsidR="009C75DB" w:rsidP="00FA529B" w:rsidRDefault="009C75DB" w14:paraId="41279997" w14:textId="77777777">
      <w:pPr>
        <w:spacing w:line="360" w:lineRule="auto"/>
        <w:rPr>
          <w:b/>
          <w:bCs/>
          <w:szCs w:val="22"/>
        </w:rPr>
      </w:pPr>
    </w:p>
    <w:p w:rsidR="009C75DB" w:rsidP="00FA529B" w:rsidRDefault="009C75DB" w14:paraId="54A84105" w14:textId="77777777">
      <w:pPr>
        <w:spacing w:line="360" w:lineRule="auto"/>
        <w:rPr>
          <w:b/>
          <w:bCs/>
          <w:szCs w:val="22"/>
        </w:rPr>
      </w:pPr>
    </w:p>
    <w:p w:rsidR="009C75DB" w:rsidP="00FA529B" w:rsidRDefault="009C75DB" w14:paraId="55D33621" w14:textId="77777777">
      <w:pPr>
        <w:spacing w:line="360" w:lineRule="auto"/>
        <w:rPr>
          <w:b/>
          <w:bCs/>
          <w:szCs w:val="22"/>
        </w:rPr>
      </w:pPr>
    </w:p>
    <w:p w:rsidRPr="007358CF" w:rsidR="009C75DB" w:rsidP="00FA529B" w:rsidRDefault="009C75DB" w14:paraId="22D07D9C" w14:textId="77777777">
      <w:pPr>
        <w:spacing w:line="360" w:lineRule="auto"/>
        <w:rPr>
          <w:b/>
          <w:bCs/>
          <w:szCs w:val="22"/>
        </w:rPr>
      </w:pPr>
      <w:r>
        <w:rPr>
          <w:b/>
          <w:bCs/>
          <w:szCs w:val="22"/>
        </w:rPr>
        <w:t>Xiaoting Qin</w:t>
      </w:r>
    </w:p>
    <w:p w:rsidRPr="004F05B4" w:rsidR="009C75DB" w:rsidP="00FA529B" w:rsidRDefault="009C75DB" w14:paraId="336F998C" w14:textId="77777777">
      <w:pPr>
        <w:spacing w:line="360" w:lineRule="auto"/>
        <w:rPr>
          <w:b/>
          <w:bCs/>
          <w:szCs w:val="22"/>
        </w:rPr>
      </w:pPr>
      <w:r w:rsidRPr="004F05B4">
        <w:rPr>
          <w:b/>
          <w:bCs/>
          <w:szCs w:val="22"/>
        </w:rPr>
        <w:t>Centers for Disease Control and Prevention</w:t>
      </w:r>
    </w:p>
    <w:p w:rsidRPr="004F05B4" w:rsidR="009C75DB" w:rsidP="00FA529B" w:rsidRDefault="009C75DB" w14:paraId="5B625B76" w14:textId="77777777">
      <w:pPr>
        <w:spacing w:line="360" w:lineRule="auto"/>
        <w:rPr>
          <w:b/>
          <w:bCs/>
          <w:szCs w:val="22"/>
        </w:rPr>
      </w:pPr>
      <w:r w:rsidRPr="004F05B4">
        <w:rPr>
          <w:b/>
          <w:bCs/>
          <w:szCs w:val="22"/>
        </w:rPr>
        <w:t>National Center for Environmental Health</w:t>
      </w:r>
    </w:p>
    <w:p w:rsidRPr="004F05B4" w:rsidR="009C75DB" w:rsidP="00FA529B" w:rsidRDefault="009C75DB" w14:paraId="675BA245" w14:textId="77777777">
      <w:pPr>
        <w:spacing w:line="360" w:lineRule="auto"/>
        <w:rPr>
          <w:b/>
          <w:bCs/>
          <w:szCs w:val="22"/>
        </w:rPr>
      </w:pPr>
      <w:r>
        <w:rPr>
          <w:b/>
          <w:bCs/>
          <w:szCs w:val="22"/>
        </w:rPr>
        <w:t>Environmental Hazards and Health Effects</w:t>
      </w:r>
    </w:p>
    <w:p w:rsidRPr="004F05B4" w:rsidR="009C75DB" w:rsidP="00FA529B" w:rsidRDefault="009C75DB" w14:paraId="416D1A31" w14:textId="77777777">
      <w:pPr>
        <w:spacing w:line="360" w:lineRule="auto"/>
        <w:rPr>
          <w:b/>
          <w:bCs/>
          <w:szCs w:val="22"/>
        </w:rPr>
      </w:pPr>
      <w:r>
        <w:rPr>
          <w:b/>
          <w:bCs/>
          <w:szCs w:val="22"/>
        </w:rPr>
        <w:t>Asthma and Community Health Branch</w:t>
      </w:r>
    </w:p>
    <w:p w:rsidRPr="004F05B4" w:rsidR="009C75DB" w:rsidP="00FA529B" w:rsidRDefault="009C75DB" w14:paraId="11929D93" w14:textId="77777777">
      <w:pPr>
        <w:spacing w:line="360" w:lineRule="auto"/>
        <w:rPr>
          <w:b/>
          <w:bCs/>
          <w:szCs w:val="22"/>
        </w:rPr>
      </w:pPr>
      <w:r w:rsidRPr="004F05B4">
        <w:rPr>
          <w:b/>
          <w:bCs/>
          <w:szCs w:val="22"/>
        </w:rPr>
        <w:t xml:space="preserve">4770 Buford </w:t>
      </w:r>
      <w:r w:rsidRPr="007358CF">
        <w:rPr>
          <w:b/>
          <w:bCs/>
          <w:szCs w:val="22"/>
        </w:rPr>
        <w:t>Highway F</w:t>
      </w:r>
      <w:r>
        <w:rPr>
          <w:b/>
          <w:bCs/>
          <w:szCs w:val="22"/>
        </w:rPr>
        <w:t xml:space="preserve">- </w:t>
      </w:r>
      <w:r w:rsidRPr="007358CF">
        <w:rPr>
          <w:b/>
          <w:bCs/>
          <w:szCs w:val="22"/>
        </w:rPr>
        <w:t>60</w:t>
      </w:r>
    </w:p>
    <w:p w:rsidRPr="004F05B4" w:rsidR="009C75DB" w:rsidP="00FA529B" w:rsidRDefault="009C75DB" w14:paraId="40B3C6BA" w14:textId="77777777">
      <w:pPr>
        <w:spacing w:line="360" w:lineRule="auto"/>
        <w:rPr>
          <w:b/>
          <w:bCs/>
          <w:szCs w:val="22"/>
        </w:rPr>
      </w:pPr>
      <w:r w:rsidRPr="004F05B4">
        <w:rPr>
          <w:b/>
          <w:bCs/>
          <w:szCs w:val="22"/>
        </w:rPr>
        <w:t>Atlanta, GA 30341</w:t>
      </w:r>
    </w:p>
    <w:p w:rsidRPr="001B6605" w:rsidR="009C75DB" w:rsidP="00FA529B" w:rsidRDefault="009C75DB" w14:paraId="4BDB9B7F" w14:textId="77777777">
      <w:pPr>
        <w:spacing w:line="360" w:lineRule="auto"/>
        <w:rPr>
          <w:b/>
          <w:bCs/>
          <w:szCs w:val="22"/>
        </w:rPr>
      </w:pPr>
      <w:r>
        <w:rPr>
          <w:b/>
          <w:bCs/>
          <w:szCs w:val="22"/>
        </w:rPr>
        <w:t>Xqin</w:t>
      </w:r>
      <w:hyperlink w:history="1" r:id="rId8">
        <w:r w:rsidRPr="001B6605">
          <w:rPr>
            <w:rStyle w:val="Hyperlink"/>
            <w:b/>
            <w:bCs/>
            <w:szCs w:val="22"/>
          </w:rPr>
          <w:t>@cdc.gov</w:t>
        </w:r>
      </w:hyperlink>
    </w:p>
    <w:p w:rsidRPr="004F05B4" w:rsidR="009C75DB" w:rsidP="00FA529B" w:rsidRDefault="009C75DB" w14:paraId="42E92D61" w14:textId="77777777">
      <w:pPr>
        <w:spacing w:line="360" w:lineRule="auto"/>
        <w:rPr>
          <w:b/>
          <w:bCs/>
          <w:szCs w:val="22"/>
        </w:rPr>
      </w:pPr>
      <w:r w:rsidRPr="001B6605">
        <w:rPr>
          <w:b/>
          <w:bCs/>
          <w:szCs w:val="22"/>
        </w:rPr>
        <w:t>770-488-</w:t>
      </w:r>
      <w:r>
        <w:rPr>
          <w:b/>
          <w:bCs/>
          <w:szCs w:val="22"/>
        </w:rPr>
        <w:t>0797</w:t>
      </w:r>
    </w:p>
    <w:p w:rsidRPr="004F05B4" w:rsidR="009C75DB" w:rsidP="00FA529B" w:rsidRDefault="009C75DB" w14:paraId="067EBEB4" w14:textId="77777777">
      <w:pPr>
        <w:spacing w:line="360" w:lineRule="auto"/>
        <w:jc w:val="center"/>
        <w:rPr>
          <w:b/>
          <w:bCs/>
          <w:szCs w:val="22"/>
        </w:rPr>
      </w:pPr>
    </w:p>
    <w:p w:rsidRPr="009C75DB" w:rsidR="009F6AF5" w:rsidP="00FA529B" w:rsidRDefault="009C75DB" w14:paraId="64A38499" w14:textId="2B5FE3B1">
      <w:pPr>
        <w:pStyle w:val="Title"/>
        <w:spacing w:line="360" w:lineRule="auto"/>
        <w:rPr>
          <w:szCs w:val="22"/>
        </w:rPr>
      </w:pPr>
      <w:r>
        <w:rPr>
          <w:szCs w:val="22"/>
        </w:rPr>
        <w:br w:type="page"/>
      </w:r>
    </w:p>
    <w:sdt>
      <w:sdtPr>
        <w:rPr>
          <w:b/>
          <w:bCs/>
          <w:sz w:val="22"/>
          <w:szCs w:val="22"/>
        </w:rPr>
        <w:id w:val="7572164"/>
        <w:docPartObj>
          <w:docPartGallery w:val="Table of Contents"/>
          <w:docPartUnique/>
        </w:docPartObj>
      </w:sdtPr>
      <w:sdtEndPr>
        <w:rPr>
          <w:b w:val="0"/>
          <w:bCs w:val="0"/>
          <w:noProof/>
        </w:rPr>
      </w:sdtEndPr>
      <w:sdtContent>
        <w:p w:rsidRPr="000D52F3" w:rsidR="00001886" w:rsidP="00FA529B" w:rsidRDefault="00001886" w14:paraId="6ECDB357" w14:textId="0087480B">
          <w:pPr>
            <w:widowControl/>
            <w:autoSpaceDE/>
            <w:autoSpaceDN/>
            <w:adjustRightInd/>
            <w:spacing w:line="360" w:lineRule="auto"/>
            <w:rPr>
              <w:b/>
              <w:bCs/>
              <w:sz w:val="22"/>
              <w:szCs w:val="22"/>
            </w:rPr>
          </w:pPr>
          <w:r w:rsidRPr="000D52F3">
            <w:rPr>
              <w:b/>
              <w:bCs/>
              <w:sz w:val="22"/>
              <w:szCs w:val="22"/>
            </w:rPr>
            <w:t>Table of Contents</w:t>
          </w:r>
        </w:p>
        <w:p w:rsidRPr="000D52F3" w:rsidR="00602CA4" w:rsidP="00FA529B" w:rsidRDefault="00602CA4" w14:paraId="47DF2517" w14:textId="77777777">
          <w:pPr>
            <w:widowControl/>
            <w:autoSpaceDE/>
            <w:autoSpaceDN/>
            <w:adjustRightInd/>
            <w:spacing w:line="360" w:lineRule="auto"/>
            <w:rPr>
              <w:b/>
              <w:sz w:val="22"/>
              <w:szCs w:val="22"/>
            </w:rPr>
          </w:pPr>
        </w:p>
        <w:p w:rsidR="000A25EA" w:rsidRDefault="004F6B6E" w14:paraId="0826BF8C" w14:textId="2EE61F36">
          <w:pPr>
            <w:pStyle w:val="TOC2"/>
            <w:tabs>
              <w:tab w:val="right" w:leader="dot" w:pos="9350"/>
            </w:tabs>
            <w:rPr>
              <w:rFonts w:asciiTheme="minorHAnsi" w:hAnsiTheme="minorHAnsi" w:eastAsiaTheme="minorEastAsia" w:cstheme="minorBidi"/>
              <w:noProof/>
              <w:sz w:val="22"/>
              <w:szCs w:val="22"/>
            </w:rPr>
          </w:pPr>
          <w:r w:rsidRPr="000D52F3">
            <w:rPr>
              <w:sz w:val="22"/>
              <w:szCs w:val="22"/>
            </w:rPr>
            <w:fldChar w:fldCharType="begin"/>
          </w:r>
          <w:r w:rsidRPr="000D52F3">
            <w:rPr>
              <w:sz w:val="22"/>
              <w:szCs w:val="22"/>
            </w:rPr>
            <w:instrText xml:space="preserve"> TOC \o "1-3" \h \z \u </w:instrText>
          </w:r>
          <w:r w:rsidRPr="000D52F3">
            <w:rPr>
              <w:sz w:val="22"/>
              <w:szCs w:val="22"/>
            </w:rPr>
            <w:fldChar w:fldCharType="separate"/>
          </w:r>
          <w:hyperlink w:history="1" w:anchor="_Toc37088713">
            <w:r w:rsidRPr="00C6445A" w:rsidR="000A25EA">
              <w:rPr>
                <w:rStyle w:val="Hyperlink"/>
                <w:noProof/>
              </w:rPr>
              <w:t>B.   Collections of Information Employing Statistical Methods</w:t>
            </w:r>
            <w:r w:rsidR="000A25EA">
              <w:rPr>
                <w:noProof/>
                <w:webHidden/>
              </w:rPr>
              <w:tab/>
            </w:r>
            <w:r w:rsidR="000A25EA">
              <w:rPr>
                <w:noProof/>
                <w:webHidden/>
              </w:rPr>
              <w:fldChar w:fldCharType="begin"/>
            </w:r>
            <w:r w:rsidR="000A25EA">
              <w:rPr>
                <w:noProof/>
                <w:webHidden/>
              </w:rPr>
              <w:instrText xml:space="preserve"> PAGEREF _Toc37088713 \h </w:instrText>
            </w:r>
            <w:r w:rsidR="000A25EA">
              <w:rPr>
                <w:noProof/>
                <w:webHidden/>
              </w:rPr>
            </w:r>
            <w:r w:rsidR="000A25EA">
              <w:rPr>
                <w:noProof/>
                <w:webHidden/>
              </w:rPr>
              <w:fldChar w:fldCharType="separate"/>
            </w:r>
            <w:r w:rsidR="00DC1F14">
              <w:rPr>
                <w:noProof/>
                <w:webHidden/>
              </w:rPr>
              <w:t>3</w:t>
            </w:r>
            <w:r w:rsidR="000A25EA">
              <w:rPr>
                <w:noProof/>
                <w:webHidden/>
              </w:rPr>
              <w:fldChar w:fldCharType="end"/>
            </w:r>
          </w:hyperlink>
        </w:p>
        <w:p w:rsidR="000A25EA" w:rsidRDefault="002B0F6A" w14:paraId="518F07AB" w14:textId="0B453F7A">
          <w:pPr>
            <w:pStyle w:val="TOC3"/>
            <w:tabs>
              <w:tab w:val="right" w:leader="dot" w:pos="9350"/>
            </w:tabs>
            <w:rPr>
              <w:rFonts w:asciiTheme="minorHAnsi" w:hAnsiTheme="minorHAnsi" w:eastAsiaTheme="minorEastAsia" w:cstheme="minorBidi"/>
              <w:noProof/>
              <w:sz w:val="22"/>
              <w:szCs w:val="22"/>
            </w:rPr>
          </w:pPr>
          <w:hyperlink w:history="1" w:anchor="_Toc37088714">
            <w:r w:rsidRPr="00C6445A" w:rsidR="000A25EA">
              <w:rPr>
                <w:rStyle w:val="Hyperlink"/>
                <w:noProof/>
              </w:rPr>
              <w:t>B.1    Respondent Universe and Sampling Methods</w:t>
            </w:r>
            <w:r w:rsidR="000A25EA">
              <w:rPr>
                <w:noProof/>
                <w:webHidden/>
              </w:rPr>
              <w:tab/>
            </w:r>
            <w:r w:rsidR="000A25EA">
              <w:rPr>
                <w:noProof/>
                <w:webHidden/>
              </w:rPr>
              <w:fldChar w:fldCharType="begin"/>
            </w:r>
            <w:r w:rsidR="000A25EA">
              <w:rPr>
                <w:noProof/>
                <w:webHidden/>
              </w:rPr>
              <w:instrText xml:space="preserve"> PAGEREF _Toc37088714 \h </w:instrText>
            </w:r>
            <w:r w:rsidR="000A25EA">
              <w:rPr>
                <w:noProof/>
                <w:webHidden/>
              </w:rPr>
            </w:r>
            <w:r w:rsidR="000A25EA">
              <w:rPr>
                <w:noProof/>
                <w:webHidden/>
              </w:rPr>
              <w:fldChar w:fldCharType="separate"/>
            </w:r>
            <w:r w:rsidR="00DC1F14">
              <w:rPr>
                <w:noProof/>
                <w:webHidden/>
              </w:rPr>
              <w:t>4</w:t>
            </w:r>
            <w:r w:rsidR="000A25EA">
              <w:rPr>
                <w:noProof/>
                <w:webHidden/>
              </w:rPr>
              <w:fldChar w:fldCharType="end"/>
            </w:r>
          </w:hyperlink>
        </w:p>
        <w:p w:rsidR="000A25EA" w:rsidRDefault="002B0F6A" w14:paraId="77261298" w14:textId="53D4A2D2">
          <w:pPr>
            <w:pStyle w:val="TOC3"/>
            <w:tabs>
              <w:tab w:val="right" w:leader="dot" w:pos="9350"/>
            </w:tabs>
            <w:rPr>
              <w:rFonts w:asciiTheme="minorHAnsi" w:hAnsiTheme="minorHAnsi" w:eastAsiaTheme="minorEastAsia" w:cstheme="minorBidi"/>
              <w:noProof/>
              <w:sz w:val="22"/>
              <w:szCs w:val="22"/>
            </w:rPr>
          </w:pPr>
          <w:hyperlink w:history="1" w:anchor="_Toc37088715">
            <w:r w:rsidRPr="00C6445A" w:rsidR="000A25EA">
              <w:rPr>
                <w:rStyle w:val="Hyperlink"/>
                <w:noProof/>
              </w:rPr>
              <w:t>B.2    Procedures for the Collection of Information</w:t>
            </w:r>
            <w:bookmarkStart w:name="_Hlk38377441" w:id="1"/>
            <w:r w:rsidR="000A25EA">
              <w:rPr>
                <w:noProof/>
                <w:webHidden/>
              </w:rPr>
              <w:tab/>
            </w:r>
            <w:bookmarkEnd w:id="1"/>
            <w:r w:rsidR="000A25EA">
              <w:rPr>
                <w:noProof/>
                <w:webHidden/>
              </w:rPr>
              <w:fldChar w:fldCharType="begin"/>
            </w:r>
            <w:r w:rsidR="000A25EA">
              <w:rPr>
                <w:noProof/>
                <w:webHidden/>
              </w:rPr>
              <w:instrText xml:space="preserve"> PAGEREF _Toc37088715 \h </w:instrText>
            </w:r>
            <w:r w:rsidR="000A25EA">
              <w:rPr>
                <w:noProof/>
                <w:webHidden/>
              </w:rPr>
            </w:r>
            <w:r w:rsidR="000A25EA">
              <w:rPr>
                <w:noProof/>
                <w:webHidden/>
              </w:rPr>
              <w:fldChar w:fldCharType="separate"/>
            </w:r>
            <w:r w:rsidR="00DC1F14">
              <w:rPr>
                <w:noProof/>
                <w:webHidden/>
              </w:rPr>
              <w:t>5</w:t>
            </w:r>
            <w:r w:rsidR="000A25EA">
              <w:rPr>
                <w:noProof/>
                <w:webHidden/>
              </w:rPr>
              <w:fldChar w:fldCharType="end"/>
            </w:r>
          </w:hyperlink>
        </w:p>
        <w:p w:rsidR="000A25EA" w:rsidRDefault="002B0F6A" w14:paraId="0AA44B81" w14:textId="19231C88">
          <w:pPr>
            <w:pStyle w:val="TOC3"/>
            <w:tabs>
              <w:tab w:val="right" w:leader="dot" w:pos="9350"/>
            </w:tabs>
            <w:rPr>
              <w:noProof/>
            </w:rPr>
          </w:pPr>
          <w:hyperlink w:history="1" w:anchor="_Toc37088716">
            <w:r w:rsidRPr="00C6445A" w:rsidR="000A25EA">
              <w:rPr>
                <w:rStyle w:val="Hyperlink"/>
                <w:noProof/>
              </w:rPr>
              <w:t>B.3    Methods to Maximize Response Rates and Deal with Nonresponse</w:t>
            </w:r>
            <w:r w:rsidR="000A25EA">
              <w:rPr>
                <w:noProof/>
                <w:webHidden/>
              </w:rPr>
              <w:tab/>
            </w:r>
            <w:r w:rsidR="000A25EA">
              <w:rPr>
                <w:noProof/>
                <w:webHidden/>
              </w:rPr>
              <w:fldChar w:fldCharType="begin"/>
            </w:r>
            <w:r w:rsidR="000A25EA">
              <w:rPr>
                <w:noProof/>
                <w:webHidden/>
              </w:rPr>
              <w:instrText xml:space="preserve"> PAGEREF _Toc37088716 \h </w:instrText>
            </w:r>
            <w:r w:rsidR="000A25EA">
              <w:rPr>
                <w:noProof/>
                <w:webHidden/>
              </w:rPr>
            </w:r>
            <w:r w:rsidR="000A25EA">
              <w:rPr>
                <w:noProof/>
                <w:webHidden/>
              </w:rPr>
              <w:fldChar w:fldCharType="separate"/>
            </w:r>
            <w:r w:rsidR="00DC1F14">
              <w:rPr>
                <w:noProof/>
                <w:webHidden/>
              </w:rPr>
              <w:t>10</w:t>
            </w:r>
            <w:r w:rsidR="000A25EA">
              <w:rPr>
                <w:noProof/>
                <w:webHidden/>
              </w:rPr>
              <w:fldChar w:fldCharType="end"/>
            </w:r>
          </w:hyperlink>
        </w:p>
        <w:p w:rsidRPr="003F2687" w:rsidR="00443ECB" w:rsidP="00443ECB" w:rsidRDefault="00443ECB" w14:paraId="092A4CB4" w14:textId="1520FB4B">
          <w:pPr>
            <w:pStyle w:val="TOC3"/>
            <w:tabs>
              <w:tab w:val="right" w:leader="dot" w:pos="9350"/>
            </w:tabs>
            <w:rPr>
              <w:rStyle w:val="Hyperlink"/>
              <w:noProof/>
              <w:color w:val="auto"/>
              <w:u w:val="none"/>
            </w:rPr>
          </w:pPr>
          <w:r w:rsidRPr="003F2687">
            <w:rPr>
              <w:rStyle w:val="Hyperlink"/>
              <w:noProof/>
              <w:color w:val="auto"/>
              <w:u w:val="none"/>
            </w:rPr>
            <w:t>B.4   Tests of Procedures or Methods to be Undertaken</w:t>
          </w:r>
          <w:r w:rsidRPr="003F2687" w:rsidR="00147A0C">
            <w:rPr>
              <w:rStyle w:val="Hyperlink"/>
              <w:noProof/>
              <w:color w:val="auto"/>
              <w:u w:val="none"/>
            </w:rPr>
            <w:tab/>
            <w:t>11</w:t>
          </w:r>
        </w:p>
        <w:p w:rsidRPr="003F2687" w:rsidR="00443ECB" w:rsidP="00443ECB" w:rsidRDefault="00443ECB" w14:paraId="2DAC406C" w14:textId="38AB6B7B">
          <w:pPr>
            <w:pStyle w:val="TOC3"/>
            <w:tabs>
              <w:tab w:val="right" w:leader="dot" w:pos="9350"/>
            </w:tabs>
            <w:rPr>
              <w:rStyle w:val="Hyperlink"/>
              <w:noProof/>
              <w:color w:val="auto"/>
              <w:u w:val="none"/>
            </w:rPr>
          </w:pPr>
          <w:r w:rsidRPr="003F2687">
            <w:rPr>
              <w:rStyle w:val="Hyperlink"/>
              <w:noProof/>
              <w:color w:val="auto"/>
              <w:u w:val="none"/>
            </w:rPr>
            <w:t>B.5    Individuals Consulted on Statistical Aspects and Individuals Collecting and/or Analyzing Data</w:t>
          </w:r>
          <w:r w:rsidRPr="003F2687" w:rsidR="00147A0C">
            <w:rPr>
              <w:rStyle w:val="Hyperlink"/>
              <w:noProof/>
              <w:color w:val="auto"/>
              <w:u w:val="none"/>
            </w:rPr>
            <w:tab/>
            <w:t>12</w:t>
          </w:r>
        </w:p>
        <w:p w:rsidR="000A25EA" w:rsidRDefault="002B0F6A" w14:paraId="5BF1581F" w14:textId="36CC6B18">
          <w:pPr>
            <w:pStyle w:val="TOC3"/>
            <w:tabs>
              <w:tab w:val="right" w:leader="dot" w:pos="9350"/>
            </w:tabs>
            <w:rPr>
              <w:rFonts w:asciiTheme="minorHAnsi" w:hAnsiTheme="minorHAnsi" w:eastAsiaTheme="minorEastAsia" w:cstheme="minorBidi"/>
              <w:noProof/>
              <w:sz w:val="22"/>
              <w:szCs w:val="22"/>
            </w:rPr>
          </w:pPr>
          <w:hyperlink w:history="1" w:anchor="_Toc37088717">
            <w:r w:rsidRPr="00C6445A" w:rsidR="000A25EA">
              <w:rPr>
                <w:rStyle w:val="Hyperlink"/>
                <w:noProof/>
              </w:rPr>
              <w:t>References</w:t>
            </w:r>
            <w:r w:rsidR="000A25EA">
              <w:rPr>
                <w:noProof/>
                <w:webHidden/>
              </w:rPr>
              <w:tab/>
            </w:r>
            <w:r w:rsidR="000A25EA">
              <w:rPr>
                <w:noProof/>
                <w:webHidden/>
              </w:rPr>
              <w:fldChar w:fldCharType="begin"/>
            </w:r>
            <w:r w:rsidR="000A25EA">
              <w:rPr>
                <w:noProof/>
                <w:webHidden/>
              </w:rPr>
              <w:instrText xml:space="preserve"> PAGEREF _Toc37088717 \h </w:instrText>
            </w:r>
            <w:r w:rsidR="000A25EA">
              <w:rPr>
                <w:noProof/>
                <w:webHidden/>
              </w:rPr>
            </w:r>
            <w:r w:rsidR="000A25EA">
              <w:rPr>
                <w:noProof/>
                <w:webHidden/>
              </w:rPr>
              <w:fldChar w:fldCharType="separate"/>
            </w:r>
            <w:r w:rsidR="00DC1F14">
              <w:rPr>
                <w:noProof/>
                <w:webHidden/>
              </w:rPr>
              <w:t>13</w:t>
            </w:r>
            <w:r w:rsidR="000A25EA">
              <w:rPr>
                <w:noProof/>
                <w:webHidden/>
              </w:rPr>
              <w:fldChar w:fldCharType="end"/>
            </w:r>
          </w:hyperlink>
        </w:p>
        <w:p w:rsidRPr="000D52F3" w:rsidR="00D91EE1" w:rsidP="00FA529B" w:rsidRDefault="004F6B6E" w14:paraId="5A1799D6" w14:textId="03A0EADD">
          <w:pPr>
            <w:spacing w:line="360" w:lineRule="auto"/>
            <w:rPr>
              <w:b/>
              <w:sz w:val="24"/>
            </w:rPr>
          </w:pPr>
          <w:r w:rsidRPr="000D52F3">
            <w:rPr>
              <w:b/>
              <w:bCs/>
              <w:noProof/>
              <w:sz w:val="22"/>
              <w:szCs w:val="22"/>
            </w:rPr>
            <w:fldChar w:fldCharType="end"/>
          </w:r>
        </w:p>
      </w:sdtContent>
    </w:sdt>
    <w:p w:rsidRPr="000D52F3" w:rsidR="00D91EE1" w:rsidP="00FA529B" w:rsidRDefault="00D91EE1" w14:paraId="56758C1E" w14:textId="77777777">
      <w:pPr>
        <w:widowControl/>
        <w:autoSpaceDE/>
        <w:autoSpaceDN/>
        <w:adjustRightInd/>
        <w:spacing w:line="360" w:lineRule="auto"/>
        <w:rPr>
          <w:b/>
          <w:sz w:val="24"/>
        </w:rPr>
      </w:pPr>
    </w:p>
    <w:p w:rsidRPr="000D52F3" w:rsidR="00AE7E6B" w:rsidP="00FA529B" w:rsidRDefault="00AE7E6B" w14:paraId="768D51E2" w14:textId="4744A324">
      <w:pPr>
        <w:widowControl/>
        <w:autoSpaceDE/>
        <w:autoSpaceDN/>
        <w:adjustRightInd/>
        <w:spacing w:line="360" w:lineRule="auto"/>
        <w:rPr>
          <w:b/>
          <w:sz w:val="24"/>
        </w:rPr>
      </w:pPr>
      <w:r w:rsidRPr="000D52F3">
        <w:rPr>
          <w:b/>
          <w:sz w:val="24"/>
        </w:rPr>
        <w:br w:type="page"/>
      </w:r>
    </w:p>
    <w:p w:rsidR="00C737A7" w:rsidP="00FA529B" w:rsidRDefault="00C737A7" w14:paraId="67CAA73A" w14:textId="65BB85C5">
      <w:pPr>
        <w:pStyle w:val="Heading2"/>
        <w:spacing w:before="100" w:beforeAutospacing="1" w:after="100" w:afterAutospacing="1" w:line="360" w:lineRule="auto"/>
        <w:rPr>
          <w:rFonts w:ascii="Times New Roman" w:hAnsi="Times New Roman" w:cs="Times New Roman"/>
          <w:i w:val="0"/>
          <w:sz w:val="24"/>
          <w:szCs w:val="24"/>
        </w:rPr>
      </w:pPr>
      <w:bookmarkStart w:name="_Toc272937162" w:id="2"/>
      <w:bookmarkStart w:name="_Toc37088713" w:id="3"/>
      <w:r w:rsidRPr="000D52F3">
        <w:rPr>
          <w:rFonts w:ascii="Times New Roman" w:hAnsi="Times New Roman" w:cs="Times New Roman"/>
          <w:i w:val="0"/>
          <w:sz w:val="24"/>
          <w:szCs w:val="24"/>
        </w:rPr>
        <w:lastRenderedPageBreak/>
        <w:t>B</w:t>
      </w:r>
      <w:r w:rsidRPr="000D52F3">
        <w:rPr>
          <w:rFonts w:ascii="Times New Roman" w:hAnsi="Times New Roman" w:cs="Times New Roman"/>
          <w:sz w:val="24"/>
          <w:szCs w:val="24"/>
        </w:rPr>
        <w:t xml:space="preserve">.   </w:t>
      </w:r>
      <w:r w:rsidRPr="000D52F3">
        <w:rPr>
          <w:rFonts w:ascii="Times New Roman" w:hAnsi="Times New Roman" w:cs="Times New Roman"/>
          <w:i w:val="0"/>
          <w:sz w:val="24"/>
          <w:szCs w:val="24"/>
        </w:rPr>
        <w:t>Collection</w:t>
      </w:r>
      <w:r w:rsidRPr="000D52F3" w:rsidR="00BE5E96">
        <w:rPr>
          <w:rFonts w:ascii="Times New Roman" w:hAnsi="Times New Roman" w:cs="Times New Roman"/>
          <w:i w:val="0"/>
          <w:sz w:val="24"/>
          <w:szCs w:val="24"/>
        </w:rPr>
        <w:t>s</w:t>
      </w:r>
      <w:r w:rsidRPr="000D52F3">
        <w:rPr>
          <w:rFonts w:ascii="Times New Roman" w:hAnsi="Times New Roman" w:cs="Times New Roman"/>
          <w:i w:val="0"/>
          <w:sz w:val="24"/>
          <w:szCs w:val="24"/>
        </w:rPr>
        <w:t xml:space="preserve"> of Information Employing Statistical Methods</w:t>
      </w:r>
      <w:bookmarkEnd w:id="2"/>
      <w:bookmarkEnd w:id="3"/>
    </w:p>
    <w:p w:rsidRPr="007761B6" w:rsidR="00896F24" w:rsidP="00FA529B" w:rsidRDefault="00896F24" w14:paraId="2CFEB80A" w14:textId="77777777">
      <w:pPr>
        <w:spacing w:before="100" w:beforeAutospacing="1" w:after="100" w:afterAutospacing="1" w:line="360" w:lineRule="auto"/>
        <w:rPr>
          <w:color w:val="000000"/>
          <w:sz w:val="24"/>
        </w:rPr>
      </w:pPr>
      <w:r w:rsidRPr="007761B6">
        <w:rPr>
          <w:color w:val="000000"/>
          <w:sz w:val="24"/>
        </w:rPr>
        <w:t>The Behavioral Risk Factor Surveillance System (BRFSS) is a collaborative project of the Centers for Disease Control and Prevention (CDC) and U.S. states, the District of Columbia, and U.S. territories (</w:t>
      </w:r>
      <w:bookmarkStart w:name="_Hlk37066869" w:id="4"/>
      <w:r w:rsidRPr="007761B6">
        <w:rPr>
          <w:color w:val="000000"/>
          <w:sz w:val="24"/>
        </w:rPr>
        <w:t>collectively called “states” or “jurisdictions” in this document</w:t>
      </w:r>
      <w:bookmarkEnd w:id="4"/>
      <w:r w:rsidRPr="007761B6">
        <w:rPr>
          <w:color w:val="000000"/>
          <w:sz w:val="24"/>
        </w:rPr>
        <w:t xml:space="preserve">). The BRFSS is a coordinated series of interviews that collects information about preventive health practices and behavioral risk factors that are linked to chronic diseases, injuries, and preventable infectious diseases. Respondents are adults, ages </w:t>
      </w:r>
      <w:r w:rsidRPr="007761B6">
        <w:rPr>
          <w:color w:val="000000"/>
          <w:sz w:val="24"/>
          <w:u w:val="single"/>
        </w:rPr>
        <w:t>&gt;</w:t>
      </w:r>
      <w:r w:rsidRPr="007761B6">
        <w:rPr>
          <w:color w:val="000000"/>
          <w:sz w:val="24"/>
        </w:rPr>
        <w:t xml:space="preserve"> 18 years. Information collection is conducted annually.</w:t>
      </w:r>
    </w:p>
    <w:p w:rsidR="0023189D" w:rsidP="00FA529B" w:rsidRDefault="00DD7255" w14:paraId="120AD896" w14:textId="7A21D9F1">
      <w:pPr>
        <w:spacing w:before="100" w:beforeAutospacing="1" w:after="100" w:afterAutospacing="1" w:line="360" w:lineRule="auto"/>
        <w:rPr>
          <w:color w:val="000000"/>
          <w:sz w:val="24"/>
        </w:rPr>
      </w:pPr>
      <w:r w:rsidRPr="00DD7255">
        <w:rPr>
          <w:color w:val="000000"/>
          <w:sz w:val="24"/>
        </w:rPr>
        <w:t xml:space="preserve">The </w:t>
      </w:r>
      <w:r w:rsidR="009031A3">
        <w:rPr>
          <w:color w:val="000000"/>
          <w:sz w:val="24"/>
        </w:rPr>
        <w:t>Asthma Call-back Survey (</w:t>
      </w:r>
      <w:r w:rsidRPr="00DD7255">
        <w:rPr>
          <w:color w:val="000000"/>
          <w:sz w:val="24"/>
        </w:rPr>
        <w:t>ACBS</w:t>
      </w:r>
      <w:r w:rsidR="009031A3">
        <w:rPr>
          <w:color w:val="000000"/>
          <w:sz w:val="24"/>
        </w:rPr>
        <w:t>)</w:t>
      </w:r>
      <w:r w:rsidRPr="00DD7255">
        <w:rPr>
          <w:color w:val="000000"/>
          <w:sz w:val="24"/>
        </w:rPr>
        <w:t xml:space="preserve"> is an ongoing data collection administered </w:t>
      </w:r>
      <w:r w:rsidR="009F5848">
        <w:rPr>
          <w:color w:val="000000"/>
          <w:sz w:val="24"/>
        </w:rPr>
        <w:t xml:space="preserve">on behalf of the National Asthma Control Program (NACP), </w:t>
      </w:r>
      <w:r w:rsidRPr="00DD7255">
        <w:rPr>
          <w:color w:val="000000"/>
          <w:sz w:val="24"/>
        </w:rPr>
        <w:t>by CDC’s National Center for Chronic Disease Prevention and Health Promotion (NCCDPHP) through their BRFSS cooperative agreement with state health departments under CDC-RFA DP15-1513</w:t>
      </w:r>
      <w:r w:rsidRPr="003A45D4" w:rsidR="003A45D4">
        <w:rPr>
          <w:color w:val="000000"/>
          <w:sz w:val="24"/>
        </w:rPr>
        <w:t xml:space="preserve">. </w:t>
      </w:r>
      <w:r w:rsidRPr="00DD7255">
        <w:rPr>
          <w:color w:val="000000"/>
          <w:sz w:val="24"/>
        </w:rPr>
        <w:t xml:space="preserve">The respondent will be either an adult (BRFSS respondent) or child (chosen using the </w:t>
      </w:r>
      <w:r w:rsidR="009031A3">
        <w:rPr>
          <w:color w:val="000000"/>
          <w:sz w:val="24"/>
        </w:rPr>
        <w:t xml:space="preserve">BRFSS </w:t>
      </w:r>
      <w:r w:rsidRPr="00DD7255">
        <w:rPr>
          <w:color w:val="000000"/>
          <w:sz w:val="24"/>
        </w:rPr>
        <w:t>Random Child Selection and Childhood Asthma Prevalence module</w:t>
      </w:r>
      <w:r w:rsidR="009031A3">
        <w:rPr>
          <w:color w:val="000000"/>
          <w:sz w:val="24"/>
        </w:rPr>
        <w:t>s</w:t>
      </w:r>
      <w:r w:rsidRPr="00DD7255">
        <w:rPr>
          <w:color w:val="000000"/>
          <w:sz w:val="24"/>
        </w:rPr>
        <w:t xml:space="preserve">) who has ever had asthma. </w:t>
      </w:r>
      <w:r w:rsidR="00452D51">
        <w:rPr>
          <w:color w:val="000000"/>
          <w:sz w:val="24"/>
        </w:rPr>
        <w:t xml:space="preserve">The </w:t>
      </w:r>
      <w:r w:rsidRPr="00DD7255">
        <w:rPr>
          <w:color w:val="000000"/>
          <w:sz w:val="24"/>
        </w:rPr>
        <w:t xml:space="preserve">ACBS sample includes all cases meeting the qualification criteria in BRFSS. ACBS </w:t>
      </w:r>
      <w:r w:rsidR="009031A3">
        <w:rPr>
          <w:color w:val="000000"/>
          <w:sz w:val="24"/>
        </w:rPr>
        <w:t xml:space="preserve">interviewers </w:t>
      </w:r>
      <w:r w:rsidRPr="00DD7255">
        <w:rPr>
          <w:color w:val="000000"/>
          <w:sz w:val="24"/>
        </w:rPr>
        <w:t xml:space="preserve">will only conduct one call-back interview per household. </w:t>
      </w:r>
      <w:r w:rsidRPr="003A45D4" w:rsidR="004C613F">
        <w:rPr>
          <w:color w:val="000000"/>
          <w:sz w:val="24"/>
        </w:rPr>
        <w:t>For</w:t>
      </w:r>
      <w:r w:rsidRPr="003A45D4" w:rsidR="003A45D4">
        <w:rPr>
          <w:color w:val="000000"/>
          <w:sz w:val="24"/>
        </w:rPr>
        <w:t xml:space="preserve"> a state to include children in the ACBS, it must have the Random Child Selection and Childhood Asthma Prevalence modules in the BRFSS. If a randomly selected child with response on the BRFSS has a diagnosis of asthma, then he/she is eligible for the ACBS.</w:t>
      </w:r>
      <w:r w:rsidR="00583AEC">
        <w:rPr>
          <w:color w:val="000000"/>
          <w:sz w:val="24"/>
        </w:rPr>
        <w:t xml:space="preserve"> </w:t>
      </w:r>
      <w:r w:rsidRPr="003A45D4" w:rsidR="003A45D4">
        <w:rPr>
          <w:color w:val="000000"/>
          <w:sz w:val="24"/>
        </w:rPr>
        <w:t xml:space="preserve"> </w:t>
      </w:r>
      <w:r w:rsidRPr="00AF4116" w:rsidR="00AF4116">
        <w:rPr>
          <w:color w:val="000000"/>
          <w:sz w:val="24"/>
        </w:rPr>
        <w:t>If both the randomly selected child and adult responding to the BRFSS have a diagnosis of asthma, then one is eligible for the ACBS through a 75/25 or 100/0 split.</w:t>
      </w:r>
    </w:p>
    <w:p w:rsidRPr="007761B6" w:rsidR="00896F24" w:rsidP="00FA529B" w:rsidRDefault="0023189D" w14:paraId="76D9204F" w14:textId="55EDC066">
      <w:pPr>
        <w:spacing w:before="100" w:beforeAutospacing="1" w:after="100" w:afterAutospacing="1" w:line="360" w:lineRule="auto"/>
        <w:rPr>
          <w:sz w:val="24"/>
        </w:rPr>
      </w:pPr>
      <w:r>
        <w:rPr>
          <w:sz w:val="24"/>
        </w:rPr>
        <w:t>ACBS</w:t>
      </w:r>
      <w:r w:rsidRPr="007761B6" w:rsidR="00896F24">
        <w:rPr>
          <w:sz w:val="24"/>
        </w:rPr>
        <w:t xml:space="preserve"> is a unique collaboration between the federal government and states. It is highly responsive to diverse needs and priorities for states, the federal government, and non-governmental agencies. Th</w:t>
      </w:r>
      <w:r>
        <w:rPr>
          <w:sz w:val="24"/>
        </w:rPr>
        <w:t xml:space="preserve">e </w:t>
      </w:r>
      <w:r w:rsidRPr="007761B6" w:rsidR="00896F24">
        <w:rPr>
          <w:sz w:val="24"/>
        </w:rPr>
        <w:t xml:space="preserve">decisions about the </w:t>
      </w:r>
      <w:r>
        <w:rPr>
          <w:sz w:val="24"/>
        </w:rPr>
        <w:t>ACBS</w:t>
      </w:r>
      <w:r w:rsidRPr="007761B6" w:rsidR="00896F24">
        <w:rPr>
          <w:sz w:val="24"/>
        </w:rPr>
        <w:t xml:space="preserve"> encompass consideration of need for </w:t>
      </w:r>
      <w:r w:rsidRPr="007761B6" w:rsidR="009031A3">
        <w:rPr>
          <w:sz w:val="24"/>
        </w:rPr>
        <w:t>all</w:t>
      </w:r>
      <w:r w:rsidRPr="007761B6" w:rsidR="00896F24">
        <w:rPr>
          <w:sz w:val="24"/>
        </w:rPr>
        <w:t xml:space="preserve"> these partners. All </w:t>
      </w:r>
      <w:r w:rsidR="00605CD1">
        <w:rPr>
          <w:sz w:val="24"/>
        </w:rPr>
        <w:t>ACBS</w:t>
      </w:r>
      <w:r w:rsidRPr="007761B6" w:rsidR="00896F24">
        <w:rPr>
          <w:sz w:val="24"/>
        </w:rPr>
        <w:t xml:space="preserve"> collaborators</w:t>
      </w:r>
      <w:r w:rsidR="009B0F6F">
        <w:rPr>
          <w:sz w:val="24"/>
        </w:rPr>
        <w:t xml:space="preserve"> (See </w:t>
      </w:r>
      <w:r w:rsidRPr="000325BB" w:rsidR="009B0F6F">
        <w:rPr>
          <w:b/>
          <w:bCs/>
          <w:sz w:val="24"/>
        </w:rPr>
        <w:t>Support</w:t>
      </w:r>
      <w:r w:rsidRPr="000325BB" w:rsidR="00057B44">
        <w:rPr>
          <w:b/>
          <w:bCs/>
          <w:sz w:val="24"/>
        </w:rPr>
        <w:t>ing</w:t>
      </w:r>
      <w:r w:rsidRPr="000325BB" w:rsidR="009B0F6F">
        <w:rPr>
          <w:b/>
          <w:bCs/>
          <w:sz w:val="24"/>
        </w:rPr>
        <w:t xml:space="preserve"> </w:t>
      </w:r>
      <w:r w:rsidRPr="000325BB" w:rsidR="00057B44">
        <w:rPr>
          <w:b/>
          <w:bCs/>
          <w:sz w:val="24"/>
        </w:rPr>
        <w:t>S</w:t>
      </w:r>
      <w:r w:rsidRPr="000325BB" w:rsidR="009B0F6F">
        <w:rPr>
          <w:b/>
          <w:bCs/>
          <w:sz w:val="24"/>
        </w:rPr>
        <w:t>tatement A</w:t>
      </w:r>
      <w:r w:rsidRPr="000325BB" w:rsidR="00057B44">
        <w:rPr>
          <w:b/>
          <w:bCs/>
          <w:sz w:val="24"/>
        </w:rPr>
        <w:t xml:space="preserve"> Section A.</w:t>
      </w:r>
      <w:r w:rsidRPr="000325BB" w:rsidR="009B0F6F">
        <w:rPr>
          <w:b/>
          <w:bCs/>
          <w:sz w:val="24"/>
        </w:rPr>
        <w:t xml:space="preserve">8 </w:t>
      </w:r>
      <w:r w:rsidRPr="000325BB" w:rsidR="00057B44">
        <w:rPr>
          <w:b/>
          <w:bCs/>
          <w:sz w:val="24"/>
        </w:rPr>
        <w:t>T</w:t>
      </w:r>
      <w:r w:rsidRPr="000325BB" w:rsidR="009B0F6F">
        <w:rPr>
          <w:b/>
          <w:bCs/>
          <w:sz w:val="24"/>
        </w:rPr>
        <w:t>able 8.1</w:t>
      </w:r>
      <w:r w:rsidR="009B0F6F">
        <w:rPr>
          <w:sz w:val="24"/>
        </w:rPr>
        <w:t>)</w:t>
      </w:r>
      <w:r w:rsidRPr="007761B6" w:rsidR="00896F24">
        <w:rPr>
          <w:sz w:val="24"/>
        </w:rPr>
        <w:t xml:space="preserve"> recognize the need for a high level of data standardization while still being flexible to meet the </w:t>
      </w:r>
      <w:r w:rsidRPr="007761B6" w:rsidR="009031A3">
        <w:rPr>
          <w:sz w:val="24"/>
        </w:rPr>
        <w:t>asthma</w:t>
      </w:r>
      <w:r w:rsidR="002A16C4">
        <w:rPr>
          <w:sz w:val="24"/>
        </w:rPr>
        <w:t xml:space="preserve"> </w:t>
      </w:r>
      <w:r w:rsidRPr="007761B6" w:rsidR="00896F24">
        <w:rPr>
          <w:sz w:val="24"/>
        </w:rPr>
        <w:t>surveillance needs of individual states. For example,</w:t>
      </w:r>
      <w:r w:rsidR="009031A3">
        <w:rPr>
          <w:sz w:val="24"/>
        </w:rPr>
        <w:t xml:space="preserve"> a</w:t>
      </w:r>
      <w:r w:rsidRPr="007761B6" w:rsidR="00896F24">
        <w:rPr>
          <w:sz w:val="24"/>
        </w:rPr>
        <w:t xml:space="preserve"> regular </w:t>
      </w:r>
      <w:r w:rsidR="002A16C4">
        <w:rPr>
          <w:sz w:val="24"/>
        </w:rPr>
        <w:t>monthly conference meeting among</w:t>
      </w:r>
      <w:r w:rsidRPr="007761B6" w:rsidR="00896F24">
        <w:rPr>
          <w:sz w:val="24"/>
        </w:rPr>
        <w:t xml:space="preserve"> the </w:t>
      </w:r>
      <w:r w:rsidR="002A16C4">
        <w:rPr>
          <w:sz w:val="24"/>
        </w:rPr>
        <w:t xml:space="preserve">CDC project officers, </w:t>
      </w:r>
      <w:r w:rsidRPr="007761B6" w:rsidR="00896F24">
        <w:rPr>
          <w:sz w:val="24"/>
        </w:rPr>
        <w:t>data collectors</w:t>
      </w:r>
      <w:r w:rsidR="002A16C4">
        <w:rPr>
          <w:sz w:val="24"/>
        </w:rPr>
        <w:t>,</w:t>
      </w:r>
      <w:r w:rsidRPr="007761B6" w:rsidR="00896F24">
        <w:rPr>
          <w:sz w:val="24"/>
        </w:rPr>
        <w:t xml:space="preserve"> and state BRFSS coordinators help</w:t>
      </w:r>
      <w:r w:rsidR="009031A3">
        <w:rPr>
          <w:sz w:val="24"/>
        </w:rPr>
        <w:t>s</w:t>
      </w:r>
      <w:r w:rsidRPr="007761B6" w:rsidR="00896F24">
        <w:rPr>
          <w:sz w:val="24"/>
        </w:rPr>
        <w:t xml:space="preserve"> to establish agreed-upon protocols for data collection. </w:t>
      </w:r>
    </w:p>
    <w:p w:rsidRPr="000D52F3" w:rsidR="00C737A7" w:rsidP="00FA529B" w:rsidRDefault="005A4F83" w14:paraId="647E5946" w14:textId="01CC67F6">
      <w:pPr>
        <w:pStyle w:val="Heading3"/>
        <w:spacing w:before="100" w:beforeAutospacing="1" w:after="100" w:afterAutospacing="1" w:line="360" w:lineRule="auto"/>
        <w:rPr>
          <w:rFonts w:ascii="Times New Roman" w:hAnsi="Times New Roman" w:cs="Times New Roman"/>
          <w:sz w:val="24"/>
          <w:szCs w:val="24"/>
        </w:rPr>
      </w:pPr>
      <w:bookmarkStart w:name="_Toc272937163" w:id="5"/>
      <w:bookmarkStart w:name="_Toc37088714" w:id="6"/>
      <w:r w:rsidRPr="000D52F3">
        <w:rPr>
          <w:rFonts w:ascii="Times New Roman" w:hAnsi="Times New Roman" w:cs="Times New Roman"/>
          <w:sz w:val="24"/>
          <w:szCs w:val="24"/>
        </w:rPr>
        <w:lastRenderedPageBreak/>
        <w:t xml:space="preserve">B.1    </w:t>
      </w:r>
      <w:r w:rsidRPr="000D52F3" w:rsidR="00C737A7">
        <w:rPr>
          <w:rFonts w:ascii="Times New Roman" w:hAnsi="Times New Roman" w:cs="Times New Roman"/>
          <w:sz w:val="24"/>
          <w:szCs w:val="24"/>
        </w:rPr>
        <w:t>Respondent Universe and Sampling Methods</w:t>
      </w:r>
      <w:bookmarkEnd w:id="5"/>
      <w:bookmarkEnd w:id="6"/>
    </w:p>
    <w:p w:rsidRPr="00A80798" w:rsidR="00A80798" w:rsidP="00FA529B" w:rsidRDefault="00A80798" w14:paraId="1E7A9267" w14:textId="77777777">
      <w:pPr>
        <w:spacing w:line="360" w:lineRule="auto"/>
        <w:rPr>
          <w:rFonts w:eastAsia="Calibri"/>
          <w:sz w:val="22"/>
          <w:szCs w:val="22"/>
        </w:rPr>
      </w:pPr>
      <w:r w:rsidRPr="00A80798">
        <w:rPr>
          <w:rFonts w:eastAsia="Calibri"/>
          <w:sz w:val="22"/>
          <w:szCs w:val="22"/>
        </w:rPr>
        <w:t>Respondent Universe</w:t>
      </w:r>
    </w:p>
    <w:p w:rsidR="00A80798" w:rsidP="00FA529B" w:rsidRDefault="00A80798" w14:paraId="20F2A97F" w14:textId="77777777">
      <w:pPr>
        <w:spacing w:line="360" w:lineRule="auto"/>
        <w:rPr>
          <w:rFonts w:eastAsia="Calibri"/>
          <w:sz w:val="22"/>
          <w:szCs w:val="22"/>
        </w:rPr>
      </w:pPr>
    </w:p>
    <w:p w:rsidR="00225BDA" w:rsidP="00FA529B" w:rsidRDefault="00161626" w14:paraId="294A8C4F" w14:textId="4D8204CC">
      <w:pPr>
        <w:spacing w:line="360" w:lineRule="auto"/>
        <w:rPr>
          <w:rFonts w:eastAsia="Calibri"/>
          <w:sz w:val="22"/>
          <w:szCs w:val="22"/>
        </w:rPr>
      </w:pPr>
      <w:r w:rsidRPr="000D52F3">
        <w:rPr>
          <w:rFonts w:eastAsia="Calibri"/>
          <w:sz w:val="22"/>
          <w:szCs w:val="22"/>
        </w:rPr>
        <w:t>CDC’s NCCDPHP Division of Population Health administers t</w:t>
      </w:r>
      <w:r w:rsidRPr="000D52F3" w:rsidR="002B5BBC">
        <w:rPr>
          <w:rFonts w:eastAsia="Calibri"/>
          <w:sz w:val="22"/>
          <w:szCs w:val="22"/>
        </w:rPr>
        <w:t>he BRFSS parent survey</w:t>
      </w:r>
      <w:r w:rsidRPr="000D52F3">
        <w:rPr>
          <w:rFonts w:eastAsia="Calibri"/>
          <w:sz w:val="22"/>
          <w:szCs w:val="22"/>
        </w:rPr>
        <w:t>, which</w:t>
      </w:r>
      <w:r w:rsidRPr="000D52F3" w:rsidR="002B5BBC">
        <w:rPr>
          <w:rFonts w:eastAsia="Calibri"/>
          <w:sz w:val="22"/>
          <w:szCs w:val="22"/>
        </w:rPr>
        <w:t xml:space="preserve"> provides the foundation for the ACBS administration and data collection</w:t>
      </w:r>
      <w:r w:rsidRPr="000D52F3">
        <w:rPr>
          <w:rFonts w:eastAsia="Calibri"/>
          <w:sz w:val="22"/>
          <w:szCs w:val="22"/>
        </w:rPr>
        <w:t xml:space="preserve"> </w:t>
      </w:r>
      <w:r w:rsidRPr="000D52F3">
        <w:rPr>
          <w:rFonts w:eastAsia="Calibri"/>
          <w:b/>
          <w:sz w:val="22"/>
          <w:szCs w:val="22"/>
        </w:rPr>
        <w:t xml:space="preserve">(Attachment </w:t>
      </w:r>
      <w:r w:rsidR="001E24D5">
        <w:rPr>
          <w:rFonts w:eastAsia="Calibri"/>
          <w:b/>
          <w:sz w:val="22"/>
          <w:szCs w:val="22"/>
        </w:rPr>
        <w:t>7</w:t>
      </w:r>
      <w:r w:rsidRPr="000D52F3">
        <w:rPr>
          <w:rFonts w:eastAsia="Calibri"/>
          <w:b/>
          <w:sz w:val="22"/>
          <w:szCs w:val="22"/>
        </w:rPr>
        <w:t>)</w:t>
      </w:r>
      <w:r w:rsidRPr="000D52F3" w:rsidR="002B5BBC">
        <w:rPr>
          <w:rFonts w:eastAsia="Calibri"/>
          <w:b/>
          <w:sz w:val="22"/>
          <w:szCs w:val="22"/>
        </w:rPr>
        <w:t>.</w:t>
      </w:r>
      <w:r w:rsidRPr="000D52F3" w:rsidR="002B5BBC">
        <w:rPr>
          <w:rFonts w:eastAsia="Calibri"/>
          <w:sz w:val="22"/>
          <w:szCs w:val="22"/>
        </w:rPr>
        <w:t xml:space="preserve"> </w:t>
      </w:r>
      <w:r w:rsidRPr="000D52F3" w:rsidR="00C13D77">
        <w:rPr>
          <w:rFonts w:eastAsia="Calibri"/>
          <w:sz w:val="22"/>
          <w:szCs w:val="22"/>
        </w:rPr>
        <w:t>Since the ACBS sample is a subset of BRFSS</w:t>
      </w:r>
      <w:r w:rsidR="009D01F6">
        <w:rPr>
          <w:rFonts w:eastAsia="Calibri"/>
          <w:sz w:val="22"/>
          <w:szCs w:val="22"/>
        </w:rPr>
        <w:t xml:space="preserve"> sponsored by the NACP</w:t>
      </w:r>
      <w:r w:rsidRPr="000D52F3" w:rsidR="00C13D77">
        <w:rPr>
          <w:rFonts w:eastAsia="Calibri"/>
          <w:sz w:val="22"/>
          <w:szCs w:val="22"/>
        </w:rPr>
        <w:t xml:space="preserve">, respondents for </w:t>
      </w:r>
      <w:r w:rsidRPr="000D52F3" w:rsidR="00D04449">
        <w:rPr>
          <w:rFonts w:eastAsia="Calibri"/>
          <w:sz w:val="22"/>
          <w:szCs w:val="22"/>
        </w:rPr>
        <w:t xml:space="preserve">the </w:t>
      </w:r>
      <w:r w:rsidRPr="000D52F3" w:rsidR="00C13D77">
        <w:rPr>
          <w:rFonts w:eastAsia="Calibri"/>
          <w:sz w:val="22"/>
          <w:szCs w:val="22"/>
        </w:rPr>
        <w:t>ACBS are BRFSS</w:t>
      </w:r>
      <w:r w:rsidRPr="00D17FB0" w:rsidR="00D17FB0">
        <w:rPr>
          <w:rFonts w:eastAsia="Calibri"/>
          <w:sz w:val="22"/>
          <w:szCs w:val="22"/>
        </w:rPr>
        <w:t xml:space="preserve"> adults (18 years of age or older) living in private households or college housing </w:t>
      </w:r>
      <w:r w:rsidRPr="000D52F3" w:rsidR="00C13D77">
        <w:rPr>
          <w:rFonts w:eastAsia="Calibri"/>
          <w:sz w:val="22"/>
          <w:szCs w:val="22"/>
        </w:rPr>
        <w:t xml:space="preserve">in participating states who report ever being diagnosed with asthma. Some states include children, </w:t>
      </w:r>
      <w:r w:rsidR="009031A3">
        <w:rPr>
          <w:rFonts w:eastAsia="Calibri"/>
          <w:sz w:val="22"/>
          <w:szCs w:val="22"/>
        </w:rPr>
        <w:t xml:space="preserve">under </w:t>
      </w:r>
      <w:r w:rsidRPr="000D52F3" w:rsidR="00C13D77">
        <w:rPr>
          <w:rFonts w:eastAsia="Calibri"/>
          <w:sz w:val="22"/>
          <w:szCs w:val="22"/>
        </w:rPr>
        <w:t>18 years of age, who are randomly selected subjects in the BRFSS household. In participating states, parents or guardians serve as ACBS proxy respondents for their children ever diagnosed with asthma. Children do not respond directly to the ACBS questionnaire</w:t>
      </w:r>
      <w:r w:rsidR="00A80798">
        <w:rPr>
          <w:rFonts w:eastAsia="Calibri"/>
          <w:sz w:val="22"/>
          <w:szCs w:val="22"/>
        </w:rPr>
        <w:t>.</w:t>
      </w:r>
      <w:r w:rsidRPr="00305DA8" w:rsidR="00305DA8">
        <w:t xml:space="preserve"> </w:t>
      </w:r>
      <w:r w:rsidRPr="00305DA8" w:rsidR="00305DA8">
        <w:rPr>
          <w:rFonts w:eastAsia="Calibri"/>
          <w:sz w:val="22"/>
          <w:szCs w:val="22"/>
        </w:rPr>
        <w:t xml:space="preserve">If a randomly selected child with response on the BRFSS has a diagnosis of asthma, then he/she is eligible for the ACBS. If both the randomly selected child and adult responding to the BRFSS have a diagnosis of asthma, then </w:t>
      </w:r>
      <w:r w:rsidR="00887B69">
        <w:rPr>
          <w:rFonts w:eastAsia="Calibri"/>
          <w:sz w:val="22"/>
          <w:szCs w:val="22"/>
        </w:rPr>
        <w:t xml:space="preserve">only </w:t>
      </w:r>
      <w:r w:rsidRPr="00305DA8" w:rsidR="00305DA8">
        <w:rPr>
          <w:rFonts w:eastAsia="Calibri"/>
          <w:sz w:val="22"/>
          <w:szCs w:val="22"/>
        </w:rPr>
        <w:t xml:space="preserve">one is eligible for the ACBS through a </w:t>
      </w:r>
      <w:r w:rsidR="00F27B2B">
        <w:rPr>
          <w:rFonts w:eastAsia="Calibri"/>
          <w:sz w:val="22"/>
          <w:szCs w:val="22"/>
        </w:rPr>
        <w:t>(</w:t>
      </w:r>
      <w:r w:rsidRPr="00305DA8" w:rsidR="00305DA8">
        <w:rPr>
          <w:rFonts w:eastAsia="Calibri"/>
          <w:sz w:val="22"/>
          <w:szCs w:val="22"/>
        </w:rPr>
        <w:t>75</w:t>
      </w:r>
      <w:r w:rsidR="008C70A3">
        <w:rPr>
          <w:rFonts w:eastAsia="Calibri"/>
          <w:sz w:val="22"/>
          <w:szCs w:val="22"/>
        </w:rPr>
        <w:t xml:space="preserve">% </w:t>
      </w:r>
      <w:r w:rsidR="00FA18E1">
        <w:rPr>
          <w:rFonts w:eastAsia="Calibri"/>
          <w:sz w:val="22"/>
          <w:szCs w:val="22"/>
        </w:rPr>
        <w:t>Children vs</w:t>
      </w:r>
      <w:r w:rsidR="00E7254A">
        <w:rPr>
          <w:rFonts w:eastAsia="Calibri"/>
          <w:sz w:val="22"/>
          <w:szCs w:val="22"/>
        </w:rPr>
        <w:t xml:space="preserve"> </w:t>
      </w:r>
      <w:r w:rsidRPr="00305DA8" w:rsidR="00305DA8">
        <w:rPr>
          <w:rFonts w:eastAsia="Calibri"/>
          <w:sz w:val="22"/>
          <w:szCs w:val="22"/>
        </w:rPr>
        <w:t>25</w:t>
      </w:r>
      <w:r w:rsidR="00F27B2B">
        <w:rPr>
          <w:rFonts w:eastAsia="Calibri"/>
          <w:sz w:val="22"/>
          <w:szCs w:val="22"/>
        </w:rPr>
        <w:t xml:space="preserve">% Adult) </w:t>
      </w:r>
      <w:r w:rsidR="006B5B03">
        <w:rPr>
          <w:rFonts w:eastAsia="Calibri"/>
          <w:sz w:val="22"/>
          <w:szCs w:val="22"/>
        </w:rPr>
        <w:t xml:space="preserve">or </w:t>
      </w:r>
      <w:r w:rsidRPr="00305DA8" w:rsidR="006B5B03">
        <w:rPr>
          <w:rFonts w:eastAsia="Calibri"/>
          <w:sz w:val="22"/>
          <w:szCs w:val="22"/>
        </w:rPr>
        <w:t>(</w:t>
      </w:r>
      <w:r w:rsidR="00F27B2B">
        <w:rPr>
          <w:rFonts w:eastAsia="Calibri"/>
          <w:sz w:val="22"/>
          <w:szCs w:val="22"/>
        </w:rPr>
        <w:t>100%</w:t>
      </w:r>
      <w:r w:rsidRPr="00F27B2B" w:rsidR="00F27B2B">
        <w:rPr>
          <w:rFonts w:eastAsia="Calibri"/>
          <w:sz w:val="22"/>
          <w:szCs w:val="22"/>
        </w:rPr>
        <w:t xml:space="preserve"> Children</w:t>
      </w:r>
      <w:r w:rsidR="00F27B2B">
        <w:rPr>
          <w:rFonts w:eastAsia="Calibri"/>
          <w:sz w:val="22"/>
          <w:szCs w:val="22"/>
        </w:rPr>
        <w:t xml:space="preserve"> </w:t>
      </w:r>
      <w:r w:rsidR="006B5B03">
        <w:rPr>
          <w:rFonts w:eastAsia="Calibri"/>
          <w:sz w:val="22"/>
          <w:szCs w:val="22"/>
        </w:rPr>
        <w:t>only</w:t>
      </w:r>
      <w:r w:rsidR="00E7254A">
        <w:rPr>
          <w:rFonts w:eastAsia="Calibri"/>
          <w:sz w:val="22"/>
          <w:szCs w:val="22"/>
        </w:rPr>
        <w:t>)</w:t>
      </w:r>
      <w:r w:rsidRPr="00F27B2B" w:rsidR="00F27B2B">
        <w:rPr>
          <w:rFonts w:eastAsia="Calibri"/>
          <w:sz w:val="22"/>
          <w:szCs w:val="22"/>
        </w:rPr>
        <w:t xml:space="preserve"> </w:t>
      </w:r>
      <w:r w:rsidRPr="00305DA8" w:rsidR="00305DA8">
        <w:rPr>
          <w:rFonts w:eastAsia="Calibri"/>
          <w:sz w:val="22"/>
          <w:szCs w:val="22"/>
        </w:rPr>
        <w:t xml:space="preserve">split. </w:t>
      </w:r>
      <w:r w:rsidRPr="000D52F3" w:rsidR="00C13D77">
        <w:rPr>
          <w:rFonts w:eastAsia="Calibri"/>
          <w:sz w:val="22"/>
          <w:szCs w:val="22"/>
        </w:rPr>
        <w:t xml:space="preserve">The ACBS </w:t>
      </w:r>
      <w:r w:rsidR="00FA18E1">
        <w:rPr>
          <w:rFonts w:eastAsia="Calibri"/>
          <w:sz w:val="22"/>
          <w:szCs w:val="22"/>
        </w:rPr>
        <w:t xml:space="preserve">sampling </w:t>
      </w:r>
      <w:r w:rsidRPr="000D52F3" w:rsidR="00C13D77">
        <w:rPr>
          <w:rFonts w:eastAsia="Calibri"/>
          <w:sz w:val="22"/>
          <w:szCs w:val="22"/>
        </w:rPr>
        <w:t xml:space="preserve">enrollment process is presented in </w:t>
      </w:r>
      <w:r w:rsidRPr="000D52F3" w:rsidR="00C13D77">
        <w:rPr>
          <w:rFonts w:eastAsia="Calibri"/>
          <w:b/>
          <w:sz w:val="22"/>
          <w:szCs w:val="22"/>
        </w:rPr>
        <w:t xml:space="preserve">Attachment </w:t>
      </w:r>
      <w:r w:rsidR="003C1037">
        <w:rPr>
          <w:rFonts w:eastAsia="Calibri"/>
          <w:b/>
          <w:sz w:val="22"/>
          <w:szCs w:val="22"/>
        </w:rPr>
        <w:t>9</w:t>
      </w:r>
      <w:r w:rsidRPr="000D52F3" w:rsidR="00C13D77">
        <w:rPr>
          <w:rFonts w:eastAsia="Calibri"/>
          <w:sz w:val="22"/>
          <w:szCs w:val="22"/>
        </w:rPr>
        <w:t>.</w:t>
      </w:r>
    </w:p>
    <w:p w:rsidR="00FF5782" w:rsidP="00FA529B" w:rsidRDefault="00417536" w14:paraId="35E1EA0E" w14:textId="183DC446">
      <w:pPr>
        <w:pStyle w:val="ListParagraph"/>
        <w:spacing w:before="100" w:beforeAutospacing="1" w:after="100" w:afterAutospacing="1" w:line="360" w:lineRule="auto"/>
        <w:ind w:left="0"/>
        <w:rPr>
          <w:rFonts w:ascii="Times New Roman" w:hAnsi="Times New Roman" w:eastAsia="Times New Roman"/>
          <w:b/>
          <w:bCs/>
          <w:color w:val="000000"/>
        </w:rPr>
      </w:pPr>
      <w:r w:rsidRPr="00393458">
        <w:rPr>
          <w:rFonts w:ascii="Times New Roman" w:hAnsi="Times New Roman" w:eastAsia="Times New Roman"/>
          <w:b/>
          <w:bCs/>
          <w:color w:val="000000"/>
        </w:rPr>
        <w:t>ACBS State-tailored Samples</w:t>
      </w:r>
    </w:p>
    <w:p w:rsidRPr="00393458" w:rsidR="00393458" w:rsidP="00FA529B" w:rsidRDefault="00393458" w14:paraId="149F6150" w14:textId="77777777">
      <w:pPr>
        <w:pStyle w:val="ListParagraph"/>
        <w:spacing w:before="100" w:beforeAutospacing="1" w:after="100" w:afterAutospacing="1" w:line="360" w:lineRule="auto"/>
        <w:ind w:left="0"/>
        <w:rPr>
          <w:rFonts w:ascii="Times New Roman" w:hAnsi="Times New Roman" w:eastAsia="Times New Roman"/>
          <w:b/>
          <w:bCs/>
          <w:color w:val="000000"/>
        </w:rPr>
      </w:pPr>
    </w:p>
    <w:p w:rsidR="00415154" w:rsidP="00FA529B" w:rsidRDefault="00415154" w14:paraId="49AA4EB1" w14:textId="448834A2">
      <w:pPr>
        <w:pStyle w:val="ListParagraph"/>
        <w:spacing w:before="100" w:beforeAutospacing="1" w:after="100" w:afterAutospacing="1" w:line="360" w:lineRule="auto"/>
        <w:ind w:left="0"/>
        <w:rPr>
          <w:rFonts w:ascii="Times New Roman" w:hAnsi="Times New Roman"/>
          <w:color w:val="000000"/>
        </w:rPr>
      </w:pPr>
      <w:r w:rsidRPr="00415154">
        <w:rPr>
          <w:rFonts w:ascii="Times New Roman" w:hAnsi="Times New Roman" w:eastAsia="Times New Roman"/>
          <w:color w:val="000000"/>
        </w:rPr>
        <w:t xml:space="preserve">BRFSS data collection is conducted through telephone interviews (except in very limited circumstances in which interviews must be conducted in-person). </w:t>
      </w:r>
      <w:r w:rsidR="00082AE6">
        <w:rPr>
          <w:rFonts w:ascii="Times New Roman" w:hAnsi="Times New Roman" w:eastAsia="Times New Roman"/>
          <w:color w:val="000000"/>
        </w:rPr>
        <w:t>A</w:t>
      </w:r>
      <w:r w:rsidRPr="00415154">
        <w:rPr>
          <w:rFonts w:ascii="Times New Roman" w:hAnsi="Times New Roman" w:eastAsia="Times New Roman"/>
          <w:color w:val="000000"/>
        </w:rPr>
        <w:t>n independent sample is drawn for each state by the state</w:t>
      </w:r>
      <w:r w:rsidR="00887B69">
        <w:rPr>
          <w:rFonts w:ascii="Times New Roman" w:hAnsi="Times New Roman" w:eastAsia="Times New Roman"/>
          <w:color w:val="000000"/>
        </w:rPr>
        <w:t>’s</w:t>
      </w:r>
      <w:r w:rsidRPr="00415154">
        <w:rPr>
          <w:rFonts w:ascii="Times New Roman" w:hAnsi="Times New Roman" w:eastAsia="Times New Roman"/>
          <w:color w:val="000000"/>
        </w:rPr>
        <w:t xml:space="preserve"> health department. A sample record is one telephone number in the list of all telephone numbers selected for dialing. To meet the BRFSS sample design standards, sample records must be justifiable as a probability sample of all persons with telephones in the state. The BRFSS sample is randomly selected from working phone numbers within each jurisdiction. CDC uses an overlapping sample of landline and cell phone numbers. No direct method of accounting for non-telephone coverage is employed for the BRFSS.</w:t>
      </w:r>
      <w:r w:rsidR="00082AE6">
        <w:rPr>
          <w:rFonts w:ascii="Times New Roman" w:hAnsi="Times New Roman" w:eastAsia="Times New Roman"/>
          <w:color w:val="000000"/>
        </w:rPr>
        <w:t xml:space="preserve"> </w:t>
      </w:r>
      <w:r w:rsidRPr="00714A44" w:rsidR="00FF5782">
        <w:rPr>
          <w:rFonts w:ascii="Times New Roman" w:hAnsi="Times New Roman" w:eastAsia="Times New Roman"/>
          <w:color w:val="000000"/>
        </w:rPr>
        <w:t xml:space="preserve">The size of each state sample is estimated according to the number of completed interviews for the previous </w:t>
      </w:r>
      <w:r w:rsidRPr="00887B69" w:rsidR="00887B69">
        <w:rPr>
          <w:rFonts w:ascii="Times New Roman" w:hAnsi="Times New Roman" w:eastAsia="Times New Roman"/>
          <w:color w:val="000000"/>
        </w:rPr>
        <w:t>year but</w:t>
      </w:r>
      <w:r w:rsidRPr="00714A44" w:rsidR="00FF5782">
        <w:rPr>
          <w:rFonts w:ascii="Times New Roman" w:hAnsi="Times New Roman" w:eastAsia="Times New Roman"/>
          <w:color w:val="000000"/>
        </w:rPr>
        <w:t xml:space="preserve"> may be adjusted depending on state objectives and funding. States may subdivide their state by geographic region/</w:t>
      </w:r>
      <w:proofErr w:type="spellStart"/>
      <w:r w:rsidRPr="00714A44" w:rsidR="00FF5782">
        <w:rPr>
          <w:rFonts w:ascii="Times New Roman" w:hAnsi="Times New Roman" w:eastAsia="Times New Roman"/>
          <w:color w:val="000000"/>
        </w:rPr>
        <w:t>geostrata</w:t>
      </w:r>
      <w:proofErr w:type="spellEnd"/>
      <w:r w:rsidRPr="00714A44" w:rsidR="00FF5782">
        <w:rPr>
          <w:rFonts w:ascii="Times New Roman" w:hAnsi="Times New Roman" w:eastAsia="Times New Roman"/>
          <w:color w:val="000000"/>
        </w:rPr>
        <w:t xml:space="preserve"> (such as public health districts, counties or groups of counties). States may also target population groups within their sample.</w:t>
      </w:r>
      <w:r w:rsidRPr="000D52F3" w:rsidR="007B3008">
        <w:rPr>
          <w:rFonts w:ascii="Times New Roman" w:hAnsi="Times New Roman"/>
          <w:color w:val="000000"/>
        </w:rPr>
        <w:t xml:space="preserve"> </w:t>
      </w:r>
    </w:p>
    <w:p w:rsidR="00415154" w:rsidP="00FA529B" w:rsidRDefault="00415154" w14:paraId="4B963272" w14:textId="77777777">
      <w:pPr>
        <w:pStyle w:val="ListParagraph"/>
        <w:spacing w:before="100" w:beforeAutospacing="1" w:after="100" w:afterAutospacing="1" w:line="360" w:lineRule="auto"/>
        <w:ind w:left="0"/>
        <w:rPr>
          <w:rFonts w:ascii="Times New Roman" w:hAnsi="Times New Roman"/>
          <w:color w:val="000000"/>
        </w:rPr>
      </w:pPr>
    </w:p>
    <w:p w:rsidRPr="000D52F3" w:rsidR="007B3008" w:rsidP="00FA529B" w:rsidRDefault="007B3008" w14:paraId="6E5B4548" w14:textId="3BEBD150">
      <w:pPr>
        <w:pStyle w:val="ListParagraph"/>
        <w:spacing w:before="100" w:beforeAutospacing="1" w:after="100" w:afterAutospacing="1" w:line="360" w:lineRule="auto"/>
        <w:ind w:left="0"/>
        <w:rPr>
          <w:rFonts w:ascii="Times New Roman" w:hAnsi="Times New Roman"/>
          <w:color w:val="000000"/>
        </w:rPr>
      </w:pPr>
      <w:r w:rsidRPr="000D52F3">
        <w:rPr>
          <w:rFonts w:ascii="Times New Roman" w:hAnsi="Times New Roman"/>
          <w:color w:val="000000"/>
        </w:rPr>
        <w:t>The s</w:t>
      </w:r>
      <w:r w:rsidRPr="000D52F3" w:rsidR="00B42DCE">
        <w:rPr>
          <w:rFonts w:ascii="Times New Roman" w:hAnsi="Times New Roman"/>
          <w:color w:val="000000"/>
        </w:rPr>
        <w:t xml:space="preserve">ize of each state’s </w:t>
      </w:r>
      <w:r w:rsidRPr="000D52F3" w:rsidR="00160C46">
        <w:rPr>
          <w:rFonts w:ascii="Times New Roman" w:hAnsi="Times New Roman"/>
          <w:color w:val="000000"/>
        </w:rPr>
        <w:t xml:space="preserve">ACBS </w:t>
      </w:r>
      <w:r w:rsidRPr="000D52F3" w:rsidR="00B42DCE">
        <w:rPr>
          <w:rFonts w:ascii="Times New Roman" w:hAnsi="Times New Roman"/>
          <w:color w:val="000000"/>
        </w:rPr>
        <w:t xml:space="preserve">sample varies based on their BRFSS sample size and </w:t>
      </w:r>
      <w:r w:rsidRPr="000D52F3">
        <w:rPr>
          <w:rFonts w:ascii="Times New Roman" w:hAnsi="Times New Roman"/>
          <w:color w:val="000000"/>
        </w:rPr>
        <w:t xml:space="preserve">can be estimated as follows.  </w:t>
      </w:r>
    </w:p>
    <w:p w:rsidRPr="000D52F3" w:rsidR="007B3008" w:rsidP="00FA529B" w:rsidRDefault="007B3008" w14:paraId="3E7DD956" w14:textId="0588EA51">
      <w:pPr>
        <w:spacing w:before="100" w:beforeAutospacing="1" w:after="100" w:afterAutospacing="1" w:line="360" w:lineRule="auto"/>
        <w:rPr>
          <w:color w:val="000000"/>
          <w:sz w:val="22"/>
          <w:szCs w:val="22"/>
        </w:rPr>
      </w:pPr>
      <w:r w:rsidRPr="000D52F3">
        <w:rPr>
          <w:color w:val="000000"/>
          <w:sz w:val="22"/>
          <w:szCs w:val="22"/>
        </w:rPr>
        <w:t xml:space="preserve">Using State </w:t>
      </w:r>
      <w:r w:rsidRPr="000D52F3" w:rsidR="007E7FEA">
        <w:rPr>
          <w:color w:val="000000"/>
          <w:sz w:val="22"/>
          <w:szCs w:val="22"/>
        </w:rPr>
        <w:t>X</w:t>
      </w:r>
      <w:r w:rsidRPr="000D52F3">
        <w:rPr>
          <w:color w:val="000000"/>
          <w:sz w:val="22"/>
          <w:szCs w:val="22"/>
        </w:rPr>
        <w:t>’s</w:t>
      </w:r>
      <w:r w:rsidRPr="000D52F3" w:rsidR="007E7FEA">
        <w:rPr>
          <w:color w:val="000000"/>
          <w:sz w:val="22"/>
          <w:szCs w:val="22"/>
        </w:rPr>
        <w:t xml:space="preserve"> </w:t>
      </w:r>
      <w:r w:rsidRPr="000D52F3">
        <w:rPr>
          <w:color w:val="000000"/>
          <w:sz w:val="22"/>
          <w:szCs w:val="22"/>
        </w:rPr>
        <w:t>20</w:t>
      </w:r>
      <w:r w:rsidRPr="000D52F3" w:rsidR="007E7FEA">
        <w:rPr>
          <w:color w:val="000000"/>
          <w:sz w:val="22"/>
          <w:szCs w:val="22"/>
        </w:rPr>
        <w:t>1</w:t>
      </w:r>
      <w:r w:rsidR="006818ED">
        <w:rPr>
          <w:color w:val="000000"/>
          <w:sz w:val="22"/>
          <w:szCs w:val="22"/>
        </w:rPr>
        <w:t>6</w:t>
      </w:r>
      <w:r w:rsidRPr="000D52F3" w:rsidR="00DA6356">
        <w:rPr>
          <w:color w:val="000000"/>
          <w:sz w:val="22"/>
          <w:szCs w:val="22"/>
        </w:rPr>
        <w:t xml:space="preserve"> </w:t>
      </w:r>
      <w:r w:rsidRPr="000D52F3">
        <w:rPr>
          <w:color w:val="000000"/>
          <w:sz w:val="22"/>
          <w:szCs w:val="22"/>
        </w:rPr>
        <w:t>BRFSS sample size of 5,000 adults:</w:t>
      </w:r>
    </w:p>
    <w:p w:rsidRPr="000D52F3" w:rsidR="00194928" w:rsidP="00FA529B" w:rsidRDefault="00772439" w14:paraId="1E6489F9" w14:textId="0B48CED0">
      <w:pPr>
        <w:pStyle w:val="ListParagraph"/>
        <w:numPr>
          <w:ilvl w:val="0"/>
          <w:numId w:val="32"/>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lastRenderedPageBreak/>
        <w:t xml:space="preserve">Assuming lifetime prevalence (weighted percentage) in State X </w:t>
      </w:r>
      <w:r w:rsidRPr="000D52F3" w:rsidR="000F0077">
        <w:rPr>
          <w:rFonts w:ascii="Times New Roman" w:hAnsi="Times New Roman"/>
          <w:color w:val="000000"/>
        </w:rPr>
        <w:t>is 13</w:t>
      </w:r>
      <w:r w:rsidRPr="000D52F3" w:rsidR="0062030C">
        <w:rPr>
          <w:rFonts w:ascii="Times New Roman" w:hAnsi="Times New Roman"/>
          <w:color w:val="000000"/>
        </w:rPr>
        <w:t xml:space="preserve"> percent</w:t>
      </w:r>
      <w:r w:rsidRPr="000D52F3" w:rsidR="007B3008">
        <w:rPr>
          <w:rFonts w:ascii="Times New Roman" w:hAnsi="Times New Roman"/>
          <w:color w:val="000000"/>
        </w:rPr>
        <w:t xml:space="preserve"> </w:t>
      </w:r>
      <w:r w:rsidRPr="000D52F3">
        <w:rPr>
          <w:rFonts w:ascii="Times New Roman" w:hAnsi="Times New Roman"/>
          <w:color w:val="000000"/>
        </w:rPr>
        <w:t xml:space="preserve">for 2013 and the sample size is 5,000 adults, the number of adults eligible for the ACBS </w:t>
      </w:r>
      <w:r w:rsidRPr="000D52F3" w:rsidR="00C24249">
        <w:rPr>
          <w:rFonts w:ascii="Times New Roman" w:hAnsi="Times New Roman"/>
          <w:color w:val="000000"/>
        </w:rPr>
        <w:t xml:space="preserve">in State X </w:t>
      </w:r>
      <w:r w:rsidRPr="000D52F3">
        <w:rPr>
          <w:rFonts w:ascii="Times New Roman" w:hAnsi="Times New Roman"/>
          <w:color w:val="000000"/>
        </w:rPr>
        <w:t>will be 650 (13</w:t>
      </w:r>
      <w:r w:rsidR="0087795A">
        <w:rPr>
          <w:rFonts w:ascii="Times New Roman" w:hAnsi="Times New Roman"/>
          <w:color w:val="000000"/>
        </w:rPr>
        <w:t>.0</w:t>
      </w:r>
      <w:r w:rsidRPr="000D52F3">
        <w:rPr>
          <w:rFonts w:ascii="Times New Roman" w:hAnsi="Times New Roman"/>
          <w:color w:val="000000"/>
        </w:rPr>
        <w:t>% x 5,000)</w:t>
      </w:r>
      <w:r w:rsidRPr="000D52F3" w:rsidR="007B3008">
        <w:rPr>
          <w:rFonts w:ascii="Times New Roman" w:hAnsi="Times New Roman"/>
          <w:color w:val="000000"/>
        </w:rPr>
        <w:t>.</w:t>
      </w:r>
      <w:r w:rsidRPr="000D52F3" w:rsidR="00DA093C">
        <w:rPr>
          <w:rFonts w:ascii="Times New Roman" w:hAnsi="Times New Roman"/>
          <w:color w:val="000000"/>
        </w:rPr>
        <w:t xml:space="preserve"> </w:t>
      </w:r>
      <w:r w:rsidRPr="000D52F3" w:rsidR="000808BC">
        <w:rPr>
          <w:rFonts w:ascii="Times New Roman" w:hAnsi="Times New Roman"/>
          <w:color w:val="000000"/>
        </w:rPr>
        <w:t>Th</w:t>
      </w:r>
      <w:r w:rsidR="0087795A">
        <w:rPr>
          <w:rFonts w:ascii="Times New Roman" w:hAnsi="Times New Roman"/>
          <w:color w:val="000000"/>
        </w:rPr>
        <w:t>e</w:t>
      </w:r>
      <w:r w:rsidRPr="000D52F3" w:rsidR="00DE4412">
        <w:rPr>
          <w:rFonts w:ascii="Times New Roman" w:hAnsi="Times New Roman"/>
          <w:color w:val="000000"/>
        </w:rPr>
        <w:t xml:space="preserve"> lifetime prevalence </w:t>
      </w:r>
      <w:r w:rsidRPr="000D52F3" w:rsidR="006C0AD8">
        <w:rPr>
          <w:rFonts w:ascii="Times New Roman" w:hAnsi="Times New Roman"/>
          <w:color w:val="000000"/>
        </w:rPr>
        <w:t xml:space="preserve">is the </w:t>
      </w:r>
      <w:r w:rsidRPr="000D52F3" w:rsidR="000808BC">
        <w:rPr>
          <w:rFonts w:ascii="Times New Roman" w:hAnsi="Times New Roman"/>
          <w:color w:val="000000"/>
        </w:rPr>
        <w:t xml:space="preserve">weighted </w:t>
      </w:r>
      <w:r w:rsidRPr="000D52F3" w:rsidR="00DD4737">
        <w:rPr>
          <w:rFonts w:ascii="Times New Roman" w:hAnsi="Times New Roman"/>
          <w:color w:val="000000"/>
        </w:rPr>
        <w:t xml:space="preserve">population </w:t>
      </w:r>
      <w:r w:rsidRPr="000D52F3" w:rsidR="000808BC">
        <w:rPr>
          <w:rFonts w:ascii="Times New Roman" w:hAnsi="Times New Roman"/>
          <w:color w:val="000000"/>
        </w:rPr>
        <w:t>average</w:t>
      </w:r>
      <w:r w:rsidRPr="000D52F3" w:rsidR="00DE4412">
        <w:rPr>
          <w:rFonts w:ascii="Times New Roman" w:hAnsi="Times New Roman"/>
          <w:color w:val="000000"/>
        </w:rPr>
        <w:t xml:space="preserve"> based on 3</w:t>
      </w:r>
      <w:r w:rsidR="0087795A">
        <w:rPr>
          <w:rFonts w:ascii="Times New Roman" w:hAnsi="Times New Roman"/>
          <w:color w:val="000000"/>
        </w:rPr>
        <w:t>3</w:t>
      </w:r>
      <w:r w:rsidRPr="000D52F3" w:rsidR="00DE4412">
        <w:rPr>
          <w:rFonts w:ascii="Times New Roman" w:hAnsi="Times New Roman"/>
          <w:color w:val="000000"/>
        </w:rPr>
        <w:t xml:space="preserve"> participat</w:t>
      </w:r>
      <w:r w:rsidRPr="000D52F3" w:rsidR="006C0AD8">
        <w:rPr>
          <w:rFonts w:ascii="Times New Roman" w:hAnsi="Times New Roman"/>
          <w:color w:val="000000"/>
        </w:rPr>
        <w:t>ing</w:t>
      </w:r>
      <w:r w:rsidRPr="000D52F3" w:rsidR="00DE4412">
        <w:rPr>
          <w:rFonts w:ascii="Times New Roman" w:hAnsi="Times New Roman"/>
          <w:color w:val="000000"/>
        </w:rPr>
        <w:t xml:space="preserve"> states</w:t>
      </w:r>
      <w:r w:rsidRPr="000D52F3" w:rsidR="000808BC">
        <w:rPr>
          <w:rFonts w:ascii="Times New Roman" w:hAnsi="Times New Roman"/>
          <w:color w:val="000000"/>
        </w:rPr>
        <w:t>.</w:t>
      </w:r>
    </w:p>
    <w:p w:rsidRPr="000D52F3" w:rsidR="00DA093C" w:rsidP="00FA529B" w:rsidRDefault="00772439" w14:paraId="0EE6C5B7" w14:textId="71CB1726">
      <w:pPr>
        <w:pStyle w:val="ListParagraph"/>
        <w:numPr>
          <w:ilvl w:val="0"/>
          <w:numId w:val="32"/>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Considering State X’s CASRO response rate of 45 </w:t>
      </w:r>
      <w:r w:rsidRPr="000D52F3" w:rsidR="0062030C">
        <w:rPr>
          <w:rFonts w:ascii="Times New Roman" w:hAnsi="Times New Roman"/>
          <w:color w:val="000000"/>
        </w:rPr>
        <w:t>percent</w:t>
      </w:r>
      <w:r w:rsidRPr="000D52F3">
        <w:rPr>
          <w:rFonts w:ascii="Times New Roman" w:hAnsi="Times New Roman"/>
          <w:color w:val="000000"/>
        </w:rPr>
        <w:t xml:space="preserve">, about 293 (45% x 650) adults will complete the ACBS </w:t>
      </w:r>
      <w:r w:rsidR="00714A44">
        <w:rPr>
          <w:rFonts w:ascii="Times New Roman" w:hAnsi="Times New Roman"/>
          <w:color w:val="000000"/>
        </w:rPr>
        <w:t>(</w:t>
      </w:r>
      <w:r w:rsidRPr="000D52F3" w:rsidR="00714A44">
        <w:rPr>
          <w:rFonts w:ascii="Times New Roman" w:hAnsi="Times New Roman"/>
          <w:color w:val="000000"/>
        </w:rPr>
        <w:t>CASRO</w:t>
      </w:r>
      <w:r w:rsidRPr="00714A44" w:rsidR="00714A44">
        <w:rPr>
          <w:rFonts w:ascii="Times New Roman" w:hAnsi="Times New Roman"/>
          <w:color w:val="000000"/>
        </w:rPr>
        <w:t xml:space="preserve"> response rate</w:t>
      </w:r>
      <w:r w:rsidR="00714A44">
        <w:rPr>
          <w:rFonts w:ascii="Times New Roman" w:hAnsi="Times New Roman"/>
          <w:color w:val="000000"/>
        </w:rPr>
        <w:t xml:space="preserve"> see </w:t>
      </w:r>
      <w:r w:rsidR="00040F83">
        <w:rPr>
          <w:rFonts w:ascii="Times New Roman" w:hAnsi="Times New Roman"/>
          <w:b/>
          <w:bCs/>
          <w:color w:val="000000"/>
        </w:rPr>
        <w:t>A</w:t>
      </w:r>
      <w:r w:rsidRPr="00F40A35" w:rsidR="00714A44">
        <w:rPr>
          <w:rFonts w:ascii="Times New Roman" w:hAnsi="Times New Roman"/>
          <w:b/>
          <w:bCs/>
          <w:color w:val="000000"/>
        </w:rPr>
        <w:t>ttachment 1</w:t>
      </w:r>
      <w:r w:rsidR="002D033A">
        <w:rPr>
          <w:rFonts w:ascii="Times New Roman" w:hAnsi="Times New Roman"/>
          <w:b/>
          <w:bCs/>
          <w:color w:val="000000"/>
        </w:rPr>
        <w:t>3</w:t>
      </w:r>
      <w:r w:rsidR="00714A44">
        <w:rPr>
          <w:rFonts w:ascii="Times New Roman" w:hAnsi="Times New Roman"/>
          <w:color w:val="000000"/>
        </w:rPr>
        <w:t>)</w:t>
      </w:r>
      <w:r w:rsidRPr="000D52F3" w:rsidR="007B3008">
        <w:rPr>
          <w:rFonts w:ascii="Times New Roman" w:hAnsi="Times New Roman"/>
          <w:color w:val="000000"/>
        </w:rPr>
        <w:t xml:space="preserve"> </w:t>
      </w:r>
    </w:p>
    <w:p w:rsidRPr="000D52F3" w:rsidR="007B3008" w:rsidP="00FA529B" w:rsidRDefault="007B3008" w14:paraId="5A8C9077" w14:textId="28ECAFE2">
      <w:pPr>
        <w:spacing w:before="100" w:beforeAutospacing="1" w:after="100" w:afterAutospacing="1" w:line="360" w:lineRule="auto"/>
        <w:rPr>
          <w:color w:val="000000"/>
          <w:sz w:val="22"/>
          <w:szCs w:val="22"/>
        </w:rPr>
      </w:pPr>
      <w:r w:rsidRPr="000D52F3">
        <w:rPr>
          <w:color w:val="000000"/>
          <w:sz w:val="22"/>
          <w:szCs w:val="22"/>
        </w:rPr>
        <w:t>For children, a similar calculation</w:t>
      </w:r>
      <w:r w:rsidRPr="000D52F3" w:rsidR="007E7FEA">
        <w:rPr>
          <w:color w:val="000000"/>
          <w:sz w:val="22"/>
          <w:szCs w:val="22"/>
        </w:rPr>
        <w:t xml:space="preserve"> is used</w:t>
      </w:r>
      <w:r w:rsidRPr="000D52F3">
        <w:rPr>
          <w:color w:val="000000"/>
          <w:sz w:val="22"/>
          <w:szCs w:val="22"/>
        </w:rPr>
        <w:t>:</w:t>
      </w:r>
    </w:p>
    <w:p w:rsidRPr="000D52F3" w:rsidR="001F5EF7" w:rsidP="00FA529B" w:rsidRDefault="007B3008" w14:paraId="5861CD01" w14:textId="449B1B1C">
      <w:pPr>
        <w:pStyle w:val="ListParagraph"/>
        <w:numPr>
          <w:ilvl w:val="0"/>
          <w:numId w:val="33"/>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Approximately 1/3rd of the 5,000 </w:t>
      </w:r>
      <w:r w:rsidRPr="000D52F3" w:rsidR="00994A76">
        <w:rPr>
          <w:rFonts w:ascii="Times New Roman" w:hAnsi="Times New Roman"/>
          <w:color w:val="000000"/>
        </w:rPr>
        <w:t xml:space="preserve">adults </w:t>
      </w:r>
      <w:r w:rsidRPr="000D52F3">
        <w:rPr>
          <w:rFonts w:ascii="Times New Roman" w:hAnsi="Times New Roman"/>
          <w:color w:val="000000"/>
        </w:rPr>
        <w:t xml:space="preserve">will have children (1,650). </w:t>
      </w:r>
    </w:p>
    <w:p w:rsidRPr="000D52F3" w:rsidR="001F5EF7" w:rsidP="00FA529B" w:rsidRDefault="00994A76" w14:paraId="69DBFA15" w14:textId="49C90287">
      <w:pPr>
        <w:pStyle w:val="ListParagraph"/>
        <w:numPr>
          <w:ilvl w:val="0"/>
          <w:numId w:val="33"/>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Using State X’s </w:t>
      </w:r>
      <w:r w:rsidRPr="000D52F3" w:rsidR="007B3008">
        <w:rPr>
          <w:rFonts w:ascii="Times New Roman" w:hAnsi="Times New Roman"/>
          <w:color w:val="000000"/>
        </w:rPr>
        <w:t xml:space="preserve">child lifetime </w:t>
      </w:r>
      <w:r w:rsidRPr="000D52F3" w:rsidR="00A4401C">
        <w:rPr>
          <w:rFonts w:ascii="Times New Roman" w:hAnsi="Times New Roman"/>
          <w:color w:val="000000"/>
        </w:rPr>
        <w:t xml:space="preserve">weighted </w:t>
      </w:r>
      <w:r w:rsidRPr="000D52F3" w:rsidR="00BA5E44">
        <w:rPr>
          <w:rFonts w:ascii="Times New Roman" w:hAnsi="Times New Roman"/>
          <w:color w:val="000000"/>
        </w:rPr>
        <w:t>percentage rate</w:t>
      </w:r>
      <w:r w:rsidRPr="000D52F3">
        <w:rPr>
          <w:rFonts w:ascii="Times New Roman" w:hAnsi="Times New Roman"/>
          <w:color w:val="000000"/>
        </w:rPr>
        <w:t xml:space="preserve"> of </w:t>
      </w:r>
      <w:r w:rsidRPr="000D52F3" w:rsidR="007B3008">
        <w:rPr>
          <w:rFonts w:ascii="Times New Roman" w:hAnsi="Times New Roman"/>
          <w:color w:val="000000"/>
        </w:rPr>
        <w:t>11.8</w:t>
      </w:r>
      <w:r w:rsidRPr="000D52F3" w:rsidR="0062030C">
        <w:rPr>
          <w:rFonts w:ascii="Times New Roman" w:hAnsi="Times New Roman"/>
          <w:color w:val="000000"/>
        </w:rPr>
        <w:t xml:space="preserve"> percent</w:t>
      </w:r>
      <w:r w:rsidRPr="000D52F3" w:rsidR="007B3008">
        <w:rPr>
          <w:rFonts w:ascii="Times New Roman" w:hAnsi="Times New Roman"/>
          <w:color w:val="000000"/>
        </w:rPr>
        <w:t xml:space="preserve">, </w:t>
      </w:r>
      <w:r w:rsidR="00D46F9E">
        <w:rPr>
          <w:rFonts w:ascii="Times New Roman" w:hAnsi="Times New Roman"/>
          <w:color w:val="000000"/>
        </w:rPr>
        <w:t xml:space="preserve">approximately </w:t>
      </w:r>
      <w:r w:rsidRPr="000D52F3" w:rsidR="007B3008">
        <w:rPr>
          <w:rFonts w:ascii="Times New Roman" w:hAnsi="Times New Roman"/>
          <w:color w:val="000000"/>
        </w:rPr>
        <w:t>195 of the 1,650 children will have lifetime asthma.</w:t>
      </w:r>
    </w:p>
    <w:p w:rsidRPr="000D52F3" w:rsidR="007B3008" w:rsidP="00FA529B" w:rsidRDefault="00994A76" w14:paraId="5D8F01C4" w14:textId="16D0C956">
      <w:pPr>
        <w:pStyle w:val="ListParagraph"/>
        <w:numPr>
          <w:ilvl w:val="0"/>
          <w:numId w:val="33"/>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U</w:t>
      </w:r>
      <w:r w:rsidRPr="000D52F3" w:rsidR="007B3008">
        <w:rPr>
          <w:rFonts w:ascii="Times New Roman" w:hAnsi="Times New Roman"/>
          <w:color w:val="000000"/>
        </w:rPr>
        <w:t>sing a 45</w:t>
      </w:r>
      <w:r w:rsidRPr="000D52F3" w:rsidR="00672F9C">
        <w:rPr>
          <w:rFonts w:ascii="Times New Roman" w:hAnsi="Times New Roman"/>
          <w:color w:val="000000"/>
        </w:rPr>
        <w:t xml:space="preserve"> percent</w:t>
      </w:r>
      <w:r w:rsidRPr="000D52F3" w:rsidR="007B3008">
        <w:rPr>
          <w:rFonts w:ascii="Times New Roman" w:hAnsi="Times New Roman"/>
          <w:color w:val="000000"/>
        </w:rPr>
        <w:t xml:space="preserve"> response rate, </w:t>
      </w:r>
      <w:r w:rsidRPr="000D52F3">
        <w:rPr>
          <w:rFonts w:ascii="Times New Roman" w:hAnsi="Times New Roman"/>
          <w:color w:val="000000"/>
        </w:rPr>
        <w:t xml:space="preserve">State X would have approximately </w:t>
      </w:r>
      <w:r w:rsidRPr="000D52F3" w:rsidR="007B3008">
        <w:rPr>
          <w:rFonts w:ascii="Times New Roman" w:hAnsi="Times New Roman"/>
          <w:color w:val="000000"/>
        </w:rPr>
        <w:t>90 child complete</w:t>
      </w:r>
      <w:r w:rsidRPr="000D52F3" w:rsidR="0064543D">
        <w:rPr>
          <w:rFonts w:ascii="Times New Roman" w:hAnsi="Times New Roman"/>
          <w:color w:val="000000"/>
        </w:rPr>
        <w:t>d interview</w:t>
      </w:r>
      <w:r w:rsidRPr="000D52F3" w:rsidR="00EF3F39">
        <w:rPr>
          <w:rFonts w:ascii="Times New Roman" w:hAnsi="Times New Roman"/>
          <w:color w:val="000000"/>
        </w:rPr>
        <w:t>s</w:t>
      </w:r>
      <w:r w:rsidRPr="000D52F3" w:rsidR="007B3008">
        <w:rPr>
          <w:rFonts w:ascii="Times New Roman" w:hAnsi="Times New Roman"/>
          <w:color w:val="000000"/>
        </w:rPr>
        <w:t xml:space="preserve">. </w:t>
      </w:r>
    </w:p>
    <w:p w:rsidRPr="000D52F3" w:rsidR="00D10A54" w:rsidP="00FA529B" w:rsidRDefault="001F5EF7" w14:paraId="7E9160B9" w14:textId="6C577356">
      <w:pPr>
        <w:spacing w:before="100" w:beforeAutospacing="1" w:after="100" w:afterAutospacing="1" w:line="360" w:lineRule="auto"/>
        <w:rPr>
          <w:color w:val="000000"/>
          <w:sz w:val="22"/>
          <w:szCs w:val="22"/>
        </w:rPr>
      </w:pPr>
      <w:r w:rsidRPr="000D52F3">
        <w:rPr>
          <w:color w:val="000000"/>
          <w:sz w:val="22"/>
          <w:szCs w:val="22"/>
        </w:rPr>
        <w:t xml:space="preserve">To ensure an adequate number of responses for weighting purposes, </w:t>
      </w:r>
      <w:r w:rsidRPr="000D52F3" w:rsidR="005C2F46">
        <w:rPr>
          <w:color w:val="000000"/>
          <w:sz w:val="22"/>
          <w:szCs w:val="22"/>
        </w:rPr>
        <w:t xml:space="preserve">the </w:t>
      </w:r>
      <w:r w:rsidRPr="000D52F3">
        <w:rPr>
          <w:color w:val="000000"/>
          <w:sz w:val="22"/>
          <w:szCs w:val="22"/>
        </w:rPr>
        <w:t xml:space="preserve">state </w:t>
      </w:r>
      <w:r w:rsidRPr="000D52F3" w:rsidR="005C2F46">
        <w:rPr>
          <w:color w:val="000000"/>
          <w:sz w:val="22"/>
          <w:szCs w:val="22"/>
        </w:rPr>
        <w:t xml:space="preserve">must have at least </w:t>
      </w:r>
      <w:r w:rsidRPr="000D52F3">
        <w:rPr>
          <w:color w:val="000000"/>
          <w:sz w:val="22"/>
          <w:szCs w:val="22"/>
        </w:rPr>
        <w:t>75 complete</w:t>
      </w:r>
      <w:r w:rsidRPr="000D52F3" w:rsidR="005C2F46">
        <w:rPr>
          <w:color w:val="000000"/>
          <w:sz w:val="22"/>
          <w:szCs w:val="22"/>
        </w:rPr>
        <w:t>d</w:t>
      </w:r>
      <w:r w:rsidRPr="000D52F3">
        <w:rPr>
          <w:color w:val="000000"/>
          <w:sz w:val="22"/>
          <w:szCs w:val="22"/>
        </w:rPr>
        <w:t xml:space="preserve"> child interviews</w:t>
      </w:r>
      <w:r w:rsidRPr="000D52F3" w:rsidR="005C2F46">
        <w:rPr>
          <w:color w:val="000000"/>
          <w:sz w:val="22"/>
          <w:szCs w:val="22"/>
        </w:rPr>
        <w:t>. If a state has less than 75 records for child data</w:t>
      </w:r>
      <w:r w:rsidRPr="000D52F3">
        <w:rPr>
          <w:color w:val="000000"/>
          <w:sz w:val="22"/>
          <w:szCs w:val="22"/>
        </w:rPr>
        <w:t xml:space="preserve">, </w:t>
      </w:r>
      <w:r w:rsidRPr="000D52F3" w:rsidR="005C2F46">
        <w:rPr>
          <w:color w:val="000000"/>
          <w:sz w:val="22"/>
          <w:szCs w:val="22"/>
        </w:rPr>
        <w:t xml:space="preserve">the data are not </w:t>
      </w:r>
      <w:r w:rsidRPr="000D52F3">
        <w:rPr>
          <w:color w:val="000000"/>
          <w:sz w:val="22"/>
          <w:szCs w:val="22"/>
        </w:rPr>
        <w:t>weight</w:t>
      </w:r>
      <w:r w:rsidRPr="000D52F3" w:rsidR="005C2F46">
        <w:rPr>
          <w:color w:val="000000"/>
          <w:sz w:val="22"/>
          <w:szCs w:val="22"/>
        </w:rPr>
        <w:t xml:space="preserve">ed and the data </w:t>
      </w:r>
      <w:r w:rsidRPr="000D52F3">
        <w:rPr>
          <w:color w:val="000000"/>
          <w:sz w:val="22"/>
          <w:szCs w:val="22"/>
        </w:rPr>
        <w:t xml:space="preserve">from that state is excluded from the public release file. </w:t>
      </w:r>
      <w:r w:rsidRPr="000D52F3" w:rsidR="0064543D">
        <w:rPr>
          <w:color w:val="000000"/>
          <w:sz w:val="22"/>
          <w:szCs w:val="22"/>
        </w:rPr>
        <w:t xml:space="preserve">In this case, the data is combined with </w:t>
      </w:r>
      <w:r w:rsidRPr="000D52F3" w:rsidR="00EF3F39">
        <w:rPr>
          <w:color w:val="000000"/>
          <w:sz w:val="22"/>
          <w:szCs w:val="22"/>
        </w:rPr>
        <w:t xml:space="preserve">multiple </w:t>
      </w:r>
      <w:r w:rsidRPr="000D52F3" w:rsidR="0064543D">
        <w:rPr>
          <w:color w:val="000000"/>
          <w:sz w:val="22"/>
          <w:szCs w:val="22"/>
        </w:rPr>
        <w:t>subsequent years and weighted</w:t>
      </w:r>
      <w:r w:rsidR="00D46F9E">
        <w:rPr>
          <w:color w:val="000000"/>
          <w:sz w:val="22"/>
          <w:szCs w:val="22"/>
        </w:rPr>
        <w:t xml:space="preserve"> to </w:t>
      </w:r>
      <w:r w:rsidR="00042CF7">
        <w:rPr>
          <w:color w:val="000000"/>
          <w:sz w:val="22"/>
          <w:szCs w:val="22"/>
        </w:rPr>
        <w:t xml:space="preserve">obtain reliable estimation. </w:t>
      </w:r>
      <w:r w:rsidRPr="000D52F3" w:rsidR="0064543D">
        <w:rPr>
          <w:color w:val="000000"/>
          <w:sz w:val="22"/>
          <w:szCs w:val="22"/>
        </w:rPr>
        <w:t xml:space="preserve"> </w:t>
      </w:r>
    </w:p>
    <w:p w:rsidRPr="000D52F3" w:rsidR="00C737A7" w:rsidP="00FA529B" w:rsidRDefault="005A4F83" w14:paraId="501FAF48" w14:textId="414FFD5E">
      <w:pPr>
        <w:pStyle w:val="Heading3"/>
        <w:spacing w:before="100" w:beforeAutospacing="1" w:after="100" w:afterAutospacing="1" w:line="360" w:lineRule="auto"/>
        <w:rPr>
          <w:rFonts w:ascii="Times New Roman" w:hAnsi="Times New Roman" w:cs="Times New Roman"/>
          <w:sz w:val="24"/>
          <w:szCs w:val="24"/>
        </w:rPr>
      </w:pPr>
      <w:bookmarkStart w:name="_Toc272937164" w:id="7"/>
      <w:bookmarkStart w:name="_Toc37088715" w:id="8"/>
      <w:r w:rsidRPr="000D52F3">
        <w:rPr>
          <w:rFonts w:ascii="Times New Roman" w:hAnsi="Times New Roman" w:cs="Times New Roman"/>
          <w:sz w:val="24"/>
          <w:szCs w:val="24"/>
        </w:rPr>
        <w:t xml:space="preserve">B.2    </w:t>
      </w:r>
      <w:r w:rsidRPr="000D52F3" w:rsidR="00C737A7">
        <w:rPr>
          <w:rFonts w:ascii="Times New Roman" w:hAnsi="Times New Roman" w:cs="Times New Roman"/>
          <w:sz w:val="24"/>
          <w:szCs w:val="24"/>
        </w:rPr>
        <w:t>Procedures for the Collection of Information</w:t>
      </w:r>
      <w:bookmarkEnd w:id="7"/>
      <w:bookmarkEnd w:id="8"/>
    </w:p>
    <w:p w:rsidRPr="000D52F3" w:rsidR="00076603" w:rsidP="00FA529B" w:rsidRDefault="00040F83" w14:paraId="464EB42A" w14:textId="783AC548">
      <w:pPr>
        <w:pStyle w:val="PlainText"/>
        <w:spacing w:before="100" w:beforeAutospacing="1" w:after="100" w:afterAutospacing="1"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Pr="000D52F3" w:rsidR="00231765">
        <w:rPr>
          <w:rFonts w:ascii="Times New Roman" w:hAnsi="Times New Roman" w:cs="Times New Roman"/>
          <w:sz w:val="22"/>
          <w:szCs w:val="22"/>
        </w:rPr>
        <w:t>ACBS data collection follows a</w:t>
      </w:r>
      <w:r w:rsidRPr="000D52F3" w:rsidR="00076603">
        <w:rPr>
          <w:rFonts w:ascii="Times New Roman" w:hAnsi="Times New Roman" w:cs="Times New Roman"/>
          <w:sz w:val="22"/>
          <w:szCs w:val="22"/>
        </w:rPr>
        <w:t xml:space="preserve">ll standard </w:t>
      </w:r>
      <w:r w:rsidRPr="000D52F3" w:rsidR="006B01CB">
        <w:rPr>
          <w:rFonts w:ascii="Times New Roman" w:hAnsi="Times New Roman" w:cs="Times New Roman"/>
          <w:sz w:val="22"/>
          <w:szCs w:val="22"/>
        </w:rPr>
        <w:t xml:space="preserve">BRFSS </w:t>
      </w:r>
      <w:r w:rsidRPr="000D52F3" w:rsidR="00076603">
        <w:rPr>
          <w:rFonts w:ascii="Times New Roman" w:hAnsi="Times New Roman" w:cs="Times New Roman"/>
          <w:sz w:val="22"/>
          <w:szCs w:val="22"/>
        </w:rPr>
        <w:t>data collection protocols</w:t>
      </w:r>
      <w:r w:rsidRPr="000D52F3" w:rsidR="000B29ED">
        <w:rPr>
          <w:rFonts w:ascii="Times New Roman" w:hAnsi="Times New Roman" w:cs="Times New Roman"/>
          <w:sz w:val="22"/>
          <w:szCs w:val="22"/>
        </w:rPr>
        <w:t xml:space="preserve"> </w:t>
      </w:r>
      <w:r w:rsidRPr="000D52F3" w:rsidR="00076603">
        <w:rPr>
          <w:rFonts w:ascii="Times New Roman" w:hAnsi="Times New Roman" w:cs="Times New Roman"/>
          <w:sz w:val="22"/>
          <w:szCs w:val="22"/>
        </w:rPr>
        <w:t>(such as call attempts, assigning dispositions to cases, etc.)</w:t>
      </w:r>
      <w:r w:rsidRPr="000D52F3" w:rsidR="000B29ED">
        <w:rPr>
          <w:rFonts w:ascii="Times New Roman" w:hAnsi="Times New Roman" w:cs="Times New Roman"/>
          <w:sz w:val="22"/>
          <w:szCs w:val="22"/>
        </w:rPr>
        <w:t>.</w:t>
      </w:r>
      <w:r w:rsidRPr="000D52F3" w:rsidR="00076603">
        <w:rPr>
          <w:rFonts w:ascii="Times New Roman" w:hAnsi="Times New Roman" w:cs="Times New Roman"/>
          <w:sz w:val="22"/>
          <w:szCs w:val="22"/>
        </w:rPr>
        <w:t xml:space="preserve"> Data collection for</w:t>
      </w:r>
      <w:r w:rsidRPr="000D52F3" w:rsidR="00E3578B">
        <w:rPr>
          <w:rFonts w:ascii="Times New Roman" w:hAnsi="Times New Roman" w:cs="Times New Roman"/>
          <w:sz w:val="22"/>
          <w:szCs w:val="22"/>
        </w:rPr>
        <w:t xml:space="preserve"> ACBS </w:t>
      </w:r>
      <w:r w:rsidRPr="000D52F3" w:rsidR="00076603">
        <w:rPr>
          <w:rFonts w:ascii="Times New Roman" w:hAnsi="Times New Roman" w:cs="Times New Roman"/>
          <w:sz w:val="22"/>
          <w:szCs w:val="22"/>
        </w:rPr>
        <w:t>must meet guidelines and data quality criteria established for the annual state-wide survey</w:t>
      </w:r>
      <w:r w:rsidRPr="000D52F3" w:rsidR="00AD6615">
        <w:rPr>
          <w:rFonts w:ascii="Times New Roman" w:hAnsi="Times New Roman" w:cs="Times New Roman"/>
          <w:sz w:val="22"/>
          <w:szCs w:val="22"/>
        </w:rPr>
        <w:t>.</w:t>
      </w:r>
      <w:r w:rsidRPr="000D52F3" w:rsidR="00076603">
        <w:rPr>
          <w:rFonts w:ascii="Times New Roman" w:hAnsi="Times New Roman" w:cs="Times New Roman"/>
          <w:sz w:val="22"/>
          <w:szCs w:val="22"/>
        </w:rPr>
        <w:t xml:space="preserve"> </w:t>
      </w:r>
    </w:p>
    <w:p w:rsidRPr="00500E7B" w:rsidR="00BD4B61" w:rsidP="00FA529B" w:rsidRDefault="00E34CDA" w14:paraId="68216B95" w14:textId="1358DA03">
      <w:pPr>
        <w:pStyle w:val="PlainText"/>
        <w:spacing w:before="100" w:beforeAutospacing="1" w:after="100" w:afterAutospacing="1" w:line="360" w:lineRule="auto"/>
        <w:rPr>
          <w:rFonts w:ascii="Times New Roman" w:hAnsi="Times New Roman" w:cs="Times New Roman"/>
          <w:b/>
          <w:bCs/>
          <w:sz w:val="22"/>
          <w:szCs w:val="22"/>
        </w:rPr>
      </w:pPr>
      <w:r w:rsidRPr="00500E7B">
        <w:rPr>
          <w:rFonts w:ascii="Times New Roman" w:hAnsi="Times New Roman" w:cs="Times New Roman"/>
          <w:b/>
          <w:bCs/>
          <w:sz w:val="22"/>
          <w:szCs w:val="22"/>
        </w:rPr>
        <w:t xml:space="preserve">The </w:t>
      </w:r>
      <w:r w:rsidRPr="00500E7B" w:rsidR="003405F5">
        <w:rPr>
          <w:rFonts w:ascii="Times New Roman" w:hAnsi="Times New Roman" w:cs="Times New Roman"/>
          <w:b/>
          <w:bCs/>
          <w:sz w:val="22"/>
          <w:szCs w:val="22"/>
        </w:rPr>
        <w:t>ACBS steps, roles, and responsibilities are described below</w:t>
      </w:r>
      <w:r w:rsidRPr="00500E7B" w:rsidR="009B42F1">
        <w:rPr>
          <w:rFonts w:ascii="Times New Roman" w:hAnsi="Times New Roman" w:cs="Times New Roman"/>
          <w:b/>
          <w:bCs/>
          <w:sz w:val="22"/>
          <w:szCs w:val="22"/>
        </w:rPr>
        <w:t>:</w:t>
      </w:r>
      <w:r w:rsidRPr="00500E7B" w:rsidR="003405F5">
        <w:rPr>
          <w:rFonts w:ascii="Times New Roman" w:hAnsi="Times New Roman" w:cs="Times New Roman"/>
          <w:b/>
          <w:bCs/>
          <w:sz w:val="22"/>
          <w:szCs w:val="22"/>
        </w:rPr>
        <w:t xml:space="preserve"> </w:t>
      </w:r>
    </w:p>
    <w:p w:rsidRPr="00D23E15" w:rsidR="00D85FCC" w:rsidP="00D23E15" w:rsidRDefault="00D85FCC" w14:paraId="28BC5F49" w14:textId="5B464324">
      <w:pPr>
        <w:pStyle w:val="ListParagraph"/>
        <w:numPr>
          <w:ilvl w:val="0"/>
          <w:numId w:val="49"/>
        </w:numPr>
        <w:spacing w:before="100" w:beforeAutospacing="1" w:after="100" w:afterAutospacing="1" w:line="360" w:lineRule="auto"/>
        <w:rPr>
          <w:rFonts w:ascii="Times New Roman" w:hAnsi="Times New Roman"/>
          <w:color w:val="000000"/>
        </w:rPr>
      </w:pPr>
      <w:r w:rsidRPr="00D23E15">
        <w:rPr>
          <w:rFonts w:ascii="Times New Roman" w:hAnsi="Times New Roman"/>
          <w:color w:val="000000"/>
        </w:rPr>
        <w:t xml:space="preserve">CDC annually </w:t>
      </w:r>
      <w:r w:rsidRPr="00D23E15" w:rsidR="00155656">
        <w:rPr>
          <w:rFonts w:ascii="Times New Roman" w:hAnsi="Times New Roman"/>
          <w:color w:val="000000"/>
        </w:rPr>
        <w:t>provides the ACBS questionnaire</w:t>
      </w:r>
      <w:r w:rsidRPr="00D23E15" w:rsidR="00D46F9E">
        <w:rPr>
          <w:rFonts w:ascii="Times New Roman" w:hAnsi="Times New Roman"/>
          <w:color w:val="000000"/>
        </w:rPr>
        <w:t xml:space="preserve"> and</w:t>
      </w:r>
      <w:r w:rsidRPr="000D52F3" w:rsidR="007E6650">
        <w:rPr>
          <w:rFonts w:ascii="Times New Roman" w:hAnsi="Times New Roman"/>
          <w:color w:val="000000"/>
        </w:rPr>
        <w:t xml:space="preserve"> compiles requests regarding the questionnaire modifications from </w:t>
      </w:r>
      <w:r w:rsidRPr="000D52F3" w:rsidR="003C1037">
        <w:rPr>
          <w:rFonts w:ascii="Times New Roman" w:hAnsi="Times New Roman"/>
          <w:color w:val="000000"/>
        </w:rPr>
        <w:t>states and</w:t>
      </w:r>
      <w:r w:rsidRPr="000D52F3" w:rsidR="007E6650">
        <w:rPr>
          <w:rFonts w:ascii="Times New Roman" w:hAnsi="Times New Roman"/>
          <w:color w:val="000000"/>
        </w:rPr>
        <w:t xml:space="preserve"> sends the requests to </w:t>
      </w:r>
      <w:r w:rsidRPr="000D52F3" w:rsidR="009B2275">
        <w:rPr>
          <w:rFonts w:ascii="Times New Roman" w:hAnsi="Times New Roman"/>
          <w:color w:val="000000"/>
        </w:rPr>
        <w:t xml:space="preserve">the </w:t>
      </w:r>
      <w:r w:rsidRPr="000D52F3" w:rsidR="007E6650">
        <w:rPr>
          <w:rFonts w:ascii="Times New Roman" w:hAnsi="Times New Roman"/>
          <w:color w:val="000000"/>
        </w:rPr>
        <w:t>questionnaire work group</w:t>
      </w:r>
      <w:r w:rsidR="00D46F9E">
        <w:rPr>
          <w:rFonts w:ascii="Times New Roman" w:hAnsi="Times New Roman"/>
          <w:color w:val="000000"/>
        </w:rPr>
        <w:t>.</w:t>
      </w:r>
      <w:r w:rsidRPr="000D52F3" w:rsidR="007E6650">
        <w:rPr>
          <w:rFonts w:ascii="Times New Roman" w:hAnsi="Times New Roman"/>
          <w:color w:val="000000"/>
        </w:rPr>
        <w:t xml:space="preserve"> </w:t>
      </w:r>
      <w:r w:rsidR="00D46F9E">
        <w:rPr>
          <w:rFonts w:ascii="Times New Roman" w:hAnsi="Times New Roman"/>
          <w:color w:val="000000"/>
        </w:rPr>
        <w:t xml:space="preserve">This work group is </w:t>
      </w:r>
      <w:r w:rsidRPr="000D52F3" w:rsidR="00CF035E">
        <w:rPr>
          <w:rFonts w:ascii="Times New Roman" w:hAnsi="Times New Roman"/>
          <w:color w:val="000000"/>
        </w:rPr>
        <w:t>comprised</w:t>
      </w:r>
      <w:r w:rsidRPr="000D52F3" w:rsidR="009B2275">
        <w:rPr>
          <w:rFonts w:ascii="Times New Roman" w:hAnsi="Times New Roman"/>
          <w:color w:val="000000"/>
        </w:rPr>
        <w:t xml:space="preserve"> of state epidemiologists</w:t>
      </w:r>
      <w:r w:rsidR="00D46F9E">
        <w:rPr>
          <w:rFonts w:ascii="Times New Roman" w:hAnsi="Times New Roman"/>
          <w:color w:val="000000"/>
        </w:rPr>
        <w:t xml:space="preserve"> and</w:t>
      </w:r>
      <w:r w:rsidR="00CF035E">
        <w:rPr>
          <w:rFonts w:ascii="Times New Roman" w:hAnsi="Times New Roman"/>
          <w:color w:val="000000"/>
        </w:rPr>
        <w:t xml:space="preserve"> </w:t>
      </w:r>
      <w:r w:rsidR="006C393B">
        <w:rPr>
          <w:rFonts w:ascii="Times New Roman" w:hAnsi="Times New Roman"/>
          <w:color w:val="000000"/>
        </w:rPr>
        <w:t>CDC Health Scientists</w:t>
      </w:r>
      <w:r w:rsidR="00D46F9E">
        <w:rPr>
          <w:rFonts w:ascii="Times New Roman" w:hAnsi="Times New Roman"/>
          <w:color w:val="000000"/>
        </w:rPr>
        <w:t>, who</w:t>
      </w:r>
      <w:r w:rsidRPr="000D52F3" w:rsidR="007E6650">
        <w:rPr>
          <w:rFonts w:ascii="Times New Roman" w:hAnsi="Times New Roman"/>
          <w:color w:val="000000"/>
        </w:rPr>
        <w:t xml:space="preserve"> review and vote </w:t>
      </w:r>
      <w:r w:rsidRPr="000D52F3" w:rsidR="009B2275">
        <w:rPr>
          <w:rFonts w:ascii="Times New Roman" w:hAnsi="Times New Roman"/>
          <w:color w:val="000000"/>
        </w:rPr>
        <w:t xml:space="preserve">on proposed </w:t>
      </w:r>
      <w:r w:rsidRPr="000D52F3" w:rsidR="007E6650">
        <w:rPr>
          <w:rFonts w:ascii="Times New Roman" w:hAnsi="Times New Roman"/>
          <w:color w:val="000000"/>
        </w:rPr>
        <w:t xml:space="preserve">changes </w:t>
      </w:r>
      <w:r w:rsidR="00D46F9E">
        <w:rPr>
          <w:rFonts w:ascii="Times New Roman" w:hAnsi="Times New Roman"/>
          <w:color w:val="000000"/>
        </w:rPr>
        <w:t>and</w:t>
      </w:r>
      <w:r w:rsidRPr="000D52F3" w:rsidR="007E6650">
        <w:rPr>
          <w:rFonts w:ascii="Times New Roman" w:hAnsi="Times New Roman"/>
          <w:color w:val="000000"/>
        </w:rPr>
        <w:t xml:space="preserve"> new questions. </w:t>
      </w:r>
      <w:r w:rsidR="006C393B">
        <w:rPr>
          <w:rFonts w:ascii="Times New Roman" w:hAnsi="Times New Roman"/>
          <w:color w:val="000000"/>
        </w:rPr>
        <w:t>Q</w:t>
      </w:r>
      <w:r w:rsidRPr="000D52F3" w:rsidR="00566798">
        <w:rPr>
          <w:rFonts w:ascii="Times New Roman" w:hAnsi="Times New Roman"/>
          <w:color w:val="000000"/>
        </w:rPr>
        <w:t xml:space="preserve">uestionnaire revisions are </w:t>
      </w:r>
      <w:r w:rsidRPr="000D52F3" w:rsidR="00C04B18">
        <w:rPr>
          <w:rFonts w:ascii="Times New Roman" w:hAnsi="Times New Roman"/>
          <w:color w:val="000000"/>
        </w:rPr>
        <w:t xml:space="preserve">described in </w:t>
      </w:r>
      <w:r w:rsidRPr="000D52F3" w:rsidR="00781BD1">
        <w:rPr>
          <w:rFonts w:ascii="Times New Roman" w:hAnsi="Times New Roman"/>
          <w:color w:val="000000"/>
        </w:rPr>
        <w:t xml:space="preserve">the </w:t>
      </w:r>
      <w:r w:rsidR="00AF67B4">
        <w:rPr>
          <w:rFonts w:ascii="Times New Roman" w:hAnsi="Times New Roman"/>
          <w:color w:val="000000"/>
        </w:rPr>
        <w:t>supporting documents part A1</w:t>
      </w:r>
      <w:r w:rsidR="000038CA">
        <w:rPr>
          <w:rFonts w:ascii="Times New Roman" w:hAnsi="Times New Roman"/>
          <w:color w:val="000000"/>
        </w:rPr>
        <w:t>.15</w:t>
      </w:r>
      <w:r w:rsidR="00D46F9E">
        <w:rPr>
          <w:rFonts w:ascii="Times New Roman" w:hAnsi="Times New Roman"/>
          <w:color w:val="000000"/>
        </w:rPr>
        <w:t xml:space="preserve"> </w:t>
      </w:r>
      <w:r w:rsidRPr="008C72A4" w:rsidR="007272FC">
        <w:rPr>
          <w:rFonts w:ascii="Times New Roman" w:hAnsi="Times New Roman"/>
          <w:color w:val="000000"/>
        </w:rPr>
        <w:t>(Table 1</w:t>
      </w:r>
      <w:r w:rsidRPr="008C72A4" w:rsidR="000038CA">
        <w:rPr>
          <w:rFonts w:ascii="Times New Roman" w:hAnsi="Times New Roman"/>
          <w:color w:val="000000"/>
        </w:rPr>
        <w:t>5</w:t>
      </w:r>
      <w:r w:rsidRPr="008C72A4" w:rsidR="007272FC">
        <w:rPr>
          <w:rFonts w:ascii="Times New Roman" w:hAnsi="Times New Roman"/>
          <w:color w:val="000000"/>
        </w:rPr>
        <w:t>.1, Table 1</w:t>
      </w:r>
      <w:r w:rsidRPr="008C72A4" w:rsidR="000038CA">
        <w:rPr>
          <w:rFonts w:ascii="Times New Roman" w:hAnsi="Times New Roman"/>
          <w:color w:val="000000"/>
        </w:rPr>
        <w:t>5</w:t>
      </w:r>
      <w:r w:rsidRPr="008C72A4" w:rsidR="007272FC">
        <w:rPr>
          <w:rFonts w:ascii="Times New Roman" w:hAnsi="Times New Roman"/>
          <w:color w:val="000000"/>
        </w:rPr>
        <w:t>.2)</w:t>
      </w:r>
      <w:r w:rsidRPr="008C72A4" w:rsidR="00AF67B4">
        <w:rPr>
          <w:rFonts w:ascii="Times New Roman" w:hAnsi="Times New Roman"/>
          <w:color w:val="000000"/>
        </w:rPr>
        <w:t>.</w:t>
      </w:r>
      <w:r w:rsidR="006930AB">
        <w:rPr>
          <w:rFonts w:ascii="Times New Roman" w:hAnsi="Times New Roman"/>
          <w:color w:val="000000"/>
        </w:rPr>
        <w:t xml:space="preserve"> A</w:t>
      </w:r>
      <w:r w:rsidRPr="000D52F3" w:rsidR="009B2275">
        <w:rPr>
          <w:rFonts w:ascii="Times New Roman" w:hAnsi="Times New Roman"/>
          <w:color w:val="000000"/>
        </w:rPr>
        <w:t>ll states use the same ACBS questionnaire.</w:t>
      </w:r>
      <w:r w:rsidRPr="000D52F3" w:rsidR="00566798">
        <w:rPr>
          <w:rFonts w:ascii="Times New Roman" w:hAnsi="Times New Roman"/>
          <w:color w:val="000000"/>
        </w:rPr>
        <w:t xml:space="preserve"> </w:t>
      </w:r>
      <w:r w:rsidRPr="00D23E15">
        <w:rPr>
          <w:rFonts w:ascii="Times New Roman" w:hAnsi="Times New Roman"/>
          <w:color w:val="000000"/>
        </w:rPr>
        <w:t>CDC also produces data processing layouts</w:t>
      </w:r>
      <w:r w:rsidRPr="00D23E15" w:rsidR="00EB4F6D">
        <w:rPr>
          <w:rFonts w:ascii="Times New Roman" w:hAnsi="Times New Roman"/>
          <w:color w:val="000000"/>
        </w:rPr>
        <w:t xml:space="preserve"> (Attachment 5g</w:t>
      </w:r>
      <w:r w:rsidR="00EE1CA7">
        <w:rPr>
          <w:rFonts w:ascii="Times New Roman" w:hAnsi="Times New Roman"/>
          <w:color w:val="000000"/>
        </w:rPr>
        <w:t>-</w:t>
      </w:r>
      <w:r w:rsidRPr="00D23E15" w:rsidR="00194943">
        <w:rPr>
          <w:rFonts w:ascii="Times New Roman" w:hAnsi="Times New Roman"/>
          <w:color w:val="000000"/>
        </w:rPr>
        <w:t>5h</w:t>
      </w:r>
      <w:r w:rsidRPr="00D23E15" w:rsidR="00EB4F6D">
        <w:rPr>
          <w:rFonts w:ascii="Times New Roman" w:hAnsi="Times New Roman"/>
          <w:color w:val="000000"/>
        </w:rPr>
        <w:t>)</w:t>
      </w:r>
      <w:r w:rsidRPr="00D23E15" w:rsidR="002C5E6E">
        <w:rPr>
          <w:rFonts w:ascii="Times New Roman" w:hAnsi="Times New Roman"/>
          <w:color w:val="000000"/>
        </w:rPr>
        <w:t xml:space="preserve">. </w:t>
      </w:r>
    </w:p>
    <w:p w:rsidRPr="00D23E15" w:rsidR="00566798" w:rsidP="00D23E15" w:rsidRDefault="00D85FCC" w14:paraId="43278BD8" w14:textId="48250832">
      <w:pPr>
        <w:pStyle w:val="ListParagraph"/>
        <w:numPr>
          <w:ilvl w:val="0"/>
          <w:numId w:val="49"/>
        </w:numPr>
        <w:spacing w:before="100" w:beforeAutospacing="1" w:after="100" w:afterAutospacing="1" w:line="360" w:lineRule="auto"/>
        <w:rPr>
          <w:rFonts w:ascii="Times New Roman" w:hAnsi="Times New Roman"/>
          <w:color w:val="000000"/>
        </w:rPr>
      </w:pPr>
      <w:r w:rsidRPr="00D23E15">
        <w:rPr>
          <w:rFonts w:ascii="Times New Roman" w:hAnsi="Times New Roman"/>
          <w:color w:val="000000"/>
        </w:rPr>
        <w:lastRenderedPageBreak/>
        <w:t xml:space="preserve">Information collection is conducted by telephone interview. CDC provides Computer-Assisted Telephone Interviewing (CATI) programming to states for their use. States may </w:t>
      </w:r>
      <w:r w:rsidRPr="00D23E15" w:rsidR="00D46F9E">
        <w:rPr>
          <w:rFonts w:ascii="Times New Roman" w:hAnsi="Times New Roman"/>
          <w:color w:val="000000"/>
        </w:rPr>
        <w:t xml:space="preserve">also </w:t>
      </w:r>
      <w:r w:rsidRPr="00D23E15">
        <w:rPr>
          <w:rFonts w:ascii="Times New Roman" w:hAnsi="Times New Roman"/>
          <w:color w:val="000000"/>
        </w:rPr>
        <w:t>opt to use their own CATI programming software</w:t>
      </w:r>
      <w:r w:rsidRPr="00D23E15" w:rsidR="009D096B">
        <w:rPr>
          <w:rFonts w:ascii="Times New Roman" w:hAnsi="Times New Roman"/>
          <w:color w:val="000000"/>
        </w:rPr>
        <w:t>.</w:t>
      </w:r>
      <w:r w:rsidRPr="00D23E15" w:rsidR="00566798">
        <w:rPr>
          <w:rFonts w:ascii="Times New Roman" w:hAnsi="Times New Roman"/>
          <w:color w:val="000000"/>
        </w:rPr>
        <w:t xml:space="preserve"> </w:t>
      </w:r>
    </w:p>
    <w:p w:rsidRPr="00D23E15" w:rsidR="00D85FCC" w:rsidP="00D23E15" w:rsidRDefault="004579EB" w14:paraId="714C8D7B" w14:textId="0F397528">
      <w:pPr>
        <w:pStyle w:val="ListParagraph"/>
        <w:numPr>
          <w:ilvl w:val="0"/>
          <w:numId w:val="49"/>
        </w:numPr>
        <w:spacing w:before="100" w:beforeAutospacing="1" w:after="100" w:afterAutospacing="1" w:line="360" w:lineRule="auto"/>
        <w:rPr>
          <w:rFonts w:ascii="Times New Roman" w:hAnsi="Times New Roman"/>
          <w:color w:val="000000"/>
        </w:rPr>
      </w:pPr>
      <w:r w:rsidRPr="00D23E15">
        <w:rPr>
          <w:rFonts w:ascii="Times New Roman" w:hAnsi="Times New Roman"/>
          <w:color w:val="000000"/>
        </w:rPr>
        <w:t xml:space="preserve">ACBS </w:t>
      </w:r>
      <w:r w:rsidR="00006CB5">
        <w:rPr>
          <w:rFonts w:ascii="Times New Roman" w:hAnsi="Times New Roman"/>
          <w:color w:val="000000"/>
        </w:rPr>
        <w:t xml:space="preserve">recipients </w:t>
      </w:r>
      <w:r w:rsidRPr="00D23E15" w:rsidR="00D85FCC">
        <w:rPr>
          <w:rFonts w:ascii="Times New Roman" w:hAnsi="Times New Roman"/>
          <w:color w:val="000000"/>
        </w:rPr>
        <w:t xml:space="preserve">are responsible for field operations and </w:t>
      </w:r>
      <w:r w:rsidRPr="00D23E15" w:rsidR="00F638B4">
        <w:rPr>
          <w:rFonts w:ascii="Times New Roman" w:hAnsi="Times New Roman"/>
          <w:color w:val="000000"/>
        </w:rPr>
        <w:t xml:space="preserve">to </w:t>
      </w:r>
      <w:r w:rsidRPr="00D23E15" w:rsidR="00D85FCC">
        <w:rPr>
          <w:rFonts w:ascii="Times New Roman" w:hAnsi="Times New Roman"/>
          <w:color w:val="000000"/>
        </w:rPr>
        <w:t xml:space="preserve">determine how their data will be collected within </w:t>
      </w:r>
      <w:r w:rsidRPr="00D23E15">
        <w:rPr>
          <w:rFonts w:ascii="Times New Roman" w:hAnsi="Times New Roman"/>
          <w:color w:val="000000"/>
        </w:rPr>
        <w:t xml:space="preserve">the </w:t>
      </w:r>
      <w:r w:rsidRPr="00D23E15" w:rsidR="00D85FCC">
        <w:rPr>
          <w:rFonts w:ascii="Times New Roman" w:hAnsi="Times New Roman"/>
          <w:color w:val="000000"/>
        </w:rPr>
        <w:t>BRFSS</w:t>
      </w:r>
      <w:r w:rsidRPr="00D23E15" w:rsidR="000B67A8">
        <w:rPr>
          <w:rFonts w:ascii="Times New Roman" w:hAnsi="Times New Roman"/>
          <w:color w:val="000000"/>
        </w:rPr>
        <w:t xml:space="preserve"> (</w:t>
      </w:r>
      <w:r w:rsidRPr="00D91427" w:rsidR="00BB26D1">
        <w:rPr>
          <w:rFonts w:ascii="Times New Roman" w:hAnsi="Times New Roman"/>
          <w:b/>
          <w:bCs/>
          <w:color w:val="000000"/>
        </w:rPr>
        <w:t>Attachment 6</w:t>
      </w:r>
      <w:r w:rsidRPr="00D23E15" w:rsidR="00F638B4">
        <w:rPr>
          <w:rFonts w:ascii="Times New Roman" w:hAnsi="Times New Roman"/>
          <w:color w:val="000000"/>
        </w:rPr>
        <w:t>)</w:t>
      </w:r>
      <w:r w:rsidRPr="00D23E15" w:rsidR="00D85FCC">
        <w:rPr>
          <w:rFonts w:ascii="Times New Roman" w:hAnsi="Times New Roman"/>
          <w:color w:val="000000"/>
        </w:rPr>
        <w:t xml:space="preserve"> </w:t>
      </w:r>
      <w:r w:rsidRPr="00D23E15">
        <w:rPr>
          <w:rFonts w:ascii="Times New Roman" w:hAnsi="Times New Roman"/>
          <w:color w:val="000000"/>
        </w:rPr>
        <w:t xml:space="preserve">and ACBS </w:t>
      </w:r>
      <w:r w:rsidRPr="00D23E15" w:rsidR="00D85FCC">
        <w:rPr>
          <w:rFonts w:ascii="Times New Roman" w:hAnsi="Times New Roman"/>
          <w:color w:val="000000"/>
        </w:rPr>
        <w:t>guidelines</w:t>
      </w:r>
      <w:r w:rsidRPr="00D23E15" w:rsidR="000B67A8">
        <w:rPr>
          <w:rFonts w:ascii="Times New Roman" w:hAnsi="Times New Roman"/>
          <w:color w:val="000000"/>
        </w:rPr>
        <w:t xml:space="preserve"> (</w:t>
      </w:r>
      <w:r w:rsidRPr="00D91427" w:rsidR="000B67A8">
        <w:rPr>
          <w:rFonts w:ascii="Times New Roman" w:hAnsi="Times New Roman"/>
          <w:b/>
          <w:bCs/>
          <w:color w:val="000000"/>
        </w:rPr>
        <w:t>Attachment 4</w:t>
      </w:r>
      <w:r w:rsidRPr="00D23E15" w:rsidR="000B67A8">
        <w:rPr>
          <w:rFonts w:ascii="Times New Roman" w:hAnsi="Times New Roman"/>
          <w:color w:val="000000"/>
        </w:rPr>
        <w:t>)</w:t>
      </w:r>
      <w:r w:rsidRPr="00D23E15" w:rsidR="00D85FCC">
        <w:rPr>
          <w:rFonts w:ascii="Times New Roman" w:hAnsi="Times New Roman"/>
          <w:color w:val="000000"/>
        </w:rPr>
        <w:t xml:space="preserve">. States may collect data using in-house calling centers, hire vendors using RFP procedures, or contract with universities. </w:t>
      </w:r>
      <w:r w:rsidRPr="00D23E15" w:rsidR="0092077E">
        <w:rPr>
          <w:rFonts w:ascii="Times New Roman" w:hAnsi="Times New Roman"/>
          <w:color w:val="000000"/>
        </w:rPr>
        <w:t xml:space="preserve">The data collector is the same for BRFSS and ACBS. </w:t>
      </w:r>
      <w:r w:rsidRPr="00D23E15" w:rsidR="00D85FCC">
        <w:rPr>
          <w:rFonts w:ascii="Times New Roman" w:hAnsi="Times New Roman"/>
          <w:color w:val="000000"/>
        </w:rPr>
        <w:t xml:space="preserve">Data collectors must develop and maintain procedures to ensure respondents’ privacy, assure and document the quality of the interviewing process, and supervise and monitor the interviewers. Files containing phone numbers must be maintained separately from any files containing responses.  </w:t>
      </w:r>
    </w:p>
    <w:p w:rsidRPr="00D23E15" w:rsidR="007C127F" w:rsidP="00D23E15" w:rsidRDefault="00D85FCC" w14:paraId="3F1A8A0D" w14:textId="688B497D">
      <w:pPr>
        <w:pStyle w:val="ListParagraph"/>
        <w:numPr>
          <w:ilvl w:val="0"/>
          <w:numId w:val="49"/>
        </w:numPr>
        <w:spacing w:before="100" w:beforeAutospacing="1" w:after="100" w:afterAutospacing="1" w:line="360" w:lineRule="auto"/>
        <w:rPr>
          <w:rFonts w:ascii="Times New Roman" w:hAnsi="Times New Roman"/>
          <w:color w:val="000000"/>
        </w:rPr>
      </w:pPr>
      <w:bookmarkStart w:name="_Hlk38910017" w:id="9"/>
      <w:r w:rsidRPr="00D23E15">
        <w:rPr>
          <w:rFonts w:ascii="Times New Roman" w:hAnsi="Times New Roman"/>
          <w:color w:val="000000"/>
        </w:rPr>
        <w:t>States submit de-identified data files to CDC on a monthly</w:t>
      </w:r>
      <w:r w:rsidRPr="00D23E15" w:rsidR="00D26755">
        <w:rPr>
          <w:rFonts w:ascii="Times New Roman" w:hAnsi="Times New Roman"/>
          <w:color w:val="000000"/>
        </w:rPr>
        <w:t xml:space="preserve"> or quarterly</w:t>
      </w:r>
      <w:r w:rsidRPr="00D23E15">
        <w:rPr>
          <w:rFonts w:ascii="Times New Roman" w:hAnsi="Times New Roman"/>
          <w:color w:val="000000"/>
        </w:rPr>
        <w:t xml:space="preserve"> basis for cleaning and weighting. </w:t>
      </w:r>
      <w:r w:rsidR="00057B44">
        <w:rPr>
          <w:rFonts w:ascii="Times New Roman" w:hAnsi="Times New Roman"/>
          <w:color w:val="000000"/>
        </w:rPr>
        <w:t xml:space="preserve">The </w:t>
      </w:r>
      <w:r w:rsidRPr="00D13399" w:rsidR="00D13399">
        <w:rPr>
          <w:rFonts w:ascii="Times New Roman" w:hAnsi="Times New Roman"/>
          <w:color w:val="000000"/>
        </w:rPr>
        <w:t>CDC BRFSS ACBS</w:t>
      </w:r>
      <w:r w:rsidRPr="00D23E15">
        <w:rPr>
          <w:rFonts w:ascii="Times New Roman" w:hAnsi="Times New Roman"/>
          <w:color w:val="000000"/>
        </w:rPr>
        <w:t xml:space="preserve"> </w:t>
      </w:r>
      <w:r w:rsidR="00006CB5">
        <w:rPr>
          <w:rFonts w:ascii="Times New Roman" w:hAnsi="Times New Roman"/>
          <w:color w:val="000000"/>
        </w:rPr>
        <w:t xml:space="preserve">operation team </w:t>
      </w:r>
      <w:r w:rsidRPr="00D23E15">
        <w:rPr>
          <w:rFonts w:ascii="Times New Roman" w:hAnsi="Times New Roman"/>
          <w:color w:val="000000"/>
        </w:rPr>
        <w:t>returns clean, weighted data files to the state of origin for its use</w:t>
      </w:r>
      <w:r w:rsidRPr="00D23E15" w:rsidR="00352314">
        <w:rPr>
          <w:rFonts w:ascii="Times New Roman" w:hAnsi="Times New Roman"/>
          <w:color w:val="000000"/>
        </w:rPr>
        <w:t xml:space="preserve">. </w:t>
      </w:r>
      <w:bookmarkEnd w:id="9"/>
      <w:r w:rsidRPr="00D23E15" w:rsidR="00352314">
        <w:rPr>
          <w:rFonts w:ascii="Times New Roman" w:hAnsi="Times New Roman"/>
          <w:color w:val="000000"/>
        </w:rPr>
        <w:t>T</w:t>
      </w:r>
      <w:r w:rsidRPr="00D23E15">
        <w:rPr>
          <w:rFonts w:ascii="Times New Roman" w:hAnsi="Times New Roman"/>
          <w:color w:val="000000"/>
        </w:rPr>
        <w:t xml:space="preserve">hrough the </w:t>
      </w:r>
      <w:r w:rsidRPr="00D23E15" w:rsidR="00D13399">
        <w:rPr>
          <w:rFonts w:ascii="Times New Roman" w:hAnsi="Times New Roman"/>
          <w:color w:val="000000"/>
        </w:rPr>
        <w:t>BRFSS website</w:t>
      </w:r>
      <w:r w:rsidRPr="00D23E15" w:rsidR="00352314">
        <w:rPr>
          <w:rFonts w:ascii="Times New Roman" w:hAnsi="Times New Roman"/>
          <w:color w:val="000000"/>
        </w:rPr>
        <w:t xml:space="preserve">, </w:t>
      </w:r>
      <w:r w:rsidRPr="00D23E15" w:rsidR="008C72A4">
        <w:rPr>
          <w:rFonts w:ascii="Times New Roman" w:hAnsi="Times New Roman"/>
          <w:color w:val="000000"/>
        </w:rPr>
        <w:t xml:space="preserve">BRFSS ACBS operation team </w:t>
      </w:r>
      <w:r w:rsidRPr="00D23E15">
        <w:rPr>
          <w:rFonts w:ascii="Times New Roman" w:hAnsi="Times New Roman"/>
          <w:color w:val="000000"/>
        </w:rPr>
        <w:t xml:space="preserve">also makes cleaned subsets of state data files available for public use, along with information about the source of sample (landline or cell phone), weighting, and any restrictions on publication or use of the </w:t>
      </w:r>
      <w:r w:rsidRPr="00D13399" w:rsidR="00D13399">
        <w:rPr>
          <w:rFonts w:ascii="Times New Roman" w:hAnsi="Times New Roman"/>
          <w:color w:val="000000"/>
        </w:rPr>
        <w:t>(</w:t>
      </w:r>
      <w:hyperlink w:history="1" r:id="rId9">
        <w:r w:rsidRPr="00E60183" w:rsidR="00DB7F95">
          <w:rPr>
            <w:rStyle w:val="Hyperlink"/>
            <w:rFonts w:ascii="Times New Roman" w:hAnsi="Times New Roman"/>
          </w:rPr>
          <w:t>https://www.cdc.gov/brfss/acbs/index.htm</w:t>
        </w:r>
      </w:hyperlink>
      <w:r w:rsidR="00DB7F95">
        <w:rPr>
          <w:rFonts w:ascii="Times New Roman" w:hAnsi="Times New Roman"/>
          <w:color w:val="000000"/>
        </w:rPr>
        <w:t>)</w:t>
      </w:r>
      <w:r w:rsidRPr="00D13399" w:rsidR="00D13399">
        <w:rPr>
          <w:rFonts w:ascii="Times New Roman" w:hAnsi="Times New Roman"/>
          <w:color w:val="000000"/>
        </w:rPr>
        <w:t>.</w:t>
      </w:r>
    </w:p>
    <w:p w:rsidRPr="00500E7B" w:rsidR="00833127" w:rsidP="00FA529B" w:rsidRDefault="004E6F6C" w14:paraId="6ED80D90" w14:textId="28FD4217">
      <w:pPr>
        <w:pStyle w:val="PlainText"/>
        <w:spacing w:before="100" w:beforeAutospacing="1" w:after="100" w:afterAutospacing="1" w:line="360" w:lineRule="auto"/>
        <w:rPr>
          <w:rStyle w:val="Strong"/>
          <w:rFonts w:ascii="Times New Roman" w:hAnsi="Times New Roman" w:cs="Times New Roman"/>
          <w:bCs w:val="0"/>
          <w:sz w:val="22"/>
          <w:szCs w:val="22"/>
        </w:rPr>
      </w:pPr>
      <w:r w:rsidRPr="00500E7B">
        <w:rPr>
          <w:rStyle w:val="Strong"/>
          <w:rFonts w:ascii="Times New Roman" w:hAnsi="Times New Roman" w:cs="Times New Roman"/>
          <w:bCs w:val="0"/>
          <w:sz w:val="22"/>
          <w:szCs w:val="22"/>
        </w:rPr>
        <w:t>ACBS</w:t>
      </w:r>
      <w:r w:rsidRPr="00500E7B" w:rsidR="00833127">
        <w:rPr>
          <w:rStyle w:val="Strong"/>
          <w:rFonts w:ascii="Times New Roman" w:hAnsi="Times New Roman" w:cs="Times New Roman"/>
          <w:bCs w:val="0"/>
          <w:sz w:val="22"/>
          <w:szCs w:val="22"/>
        </w:rPr>
        <w:t xml:space="preserve"> Screener</w:t>
      </w:r>
      <w:r w:rsidRPr="00500E7B" w:rsidR="005B662A">
        <w:rPr>
          <w:rStyle w:val="Strong"/>
          <w:rFonts w:ascii="Times New Roman" w:hAnsi="Times New Roman" w:cs="Times New Roman"/>
          <w:bCs w:val="0"/>
          <w:sz w:val="22"/>
          <w:szCs w:val="22"/>
        </w:rPr>
        <w:t xml:space="preserve"> </w:t>
      </w:r>
      <w:r w:rsidRPr="00500E7B" w:rsidR="003D7C70">
        <w:rPr>
          <w:rStyle w:val="Strong"/>
          <w:rFonts w:ascii="Times New Roman" w:hAnsi="Times New Roman" w:cs="Times New Roman"/>
          <w:bCs w:val="0"/>
          <w:sz w:val="22"/>
          <w:szCs w:val="22"/>
        </w:rPr>
        <w:t xml:space="preserve">and Permission </w:t>
      </w:r>
      <w:r w:rsidRPr="00500E7B" w:rsidR="005B662A">
        <w:rPr>
          <w:rStyle w:val="Strong"/>
          <w:rFonts w:ascii="Times New Roman" w:hAnsi="Times New Roman" w:cs="Times New Roman"/>
          <w:bCs w:val="0"/>
          <w:sz w:val="22"/>
          <w:szCs w:val="22"/>
        </w:rPr>
        <w:t>for Adults and Children</w:t>
      </w:r>
      <w:r w:rsidRPr="00500E7B" w:rsidR="00FD3D7F">
        <w:rPr>
          <w:rStyle w:val="Strong"/>
          <w:rFonts w:ascii="Times New Roman" w:hAnsi="Times New Roman" w:cs="Times New Roman"/>
          <w:bCs w:val="0"/>
          <w:sz w:val="22"/>
          <w:szCs w:val="22"/>
        </w:rPr>
        <w:t>:</w:t>
      </w:r>
    </w:p>
    <w:p w:rsidR="00EF3D46" w:rsidP="00FA529B" w:rsidRDefault="007C127F" w14:paraId="729703F3" w14:textId="58BF3641">
      <w:pPr>
        <w:pStyle w:val="PlainText"/>
        <w:spacing w:before="100" w:beforeAutospacing="1" w:after="100" w:afterAutospacing="1" w:line="360" w:lineRule="auto"/>
        <w:rPr>
          <w:rFonts w:ascii="Times New Roman" w:hAnsi="Times New Roman" w:cs="Times New Roman"/>
          <w:sz w:val="22"/>
          <w:szCs w:val="22"/>
        </w:rPr>
      </w:pPr>
      <w:r w:rsidRPr="000D52F3">
        <w:rPr>
          <w:rFonts w:ascii="Times New Roman" w:hAnsi="Times New Roman" w:cs="Times New Roman"/>
          <w:sz w:val="22"/>
          <w:szCs w:val="22"/>
        </w:rPr>
        <w:t xml:space="preserve">The ACBS subset is selected </w:t>
      </w:r>
      <w:r w:rsidRPr="000D52F3" w:rsidR="00640C66">
        <w:rPr>
          <w:rFonts w:ascii="Times New Roman" w:hAnsi="Times New Roman" w:cs="Times New Roman"/>
          <w:sz w:val="22"/>
          <w:szCs w:val="22"/>
        </w:rPr>
        <w:t>from the</w:t>
      </w:r>
      <w:r w:rsidRPr="000D52F3">
        <w:rPr>
          <w:rFonts w:ascii="Times New Roman" w:hAnsi="Times New Roman" w:cs="Times New Roman"/>
          <w:sz w:val="22"/>
          <w:szCs w:val="22"/>
        </w:rPr>
        <w:t xml:space="preserve"> BRFSS respondent pool. </w:t>
      </w:r>
      <w:r w:rsidRPr="000D52F3" w:rsidR="00640C66">
        <w:rPr>
          <w:rFonts w:ascii="Times New Roman" w:hAnsi="Times New Roman" w:cs="Times New Roman"/>
          <w:sz w:val="22"/>
          <w:szCs w:val="22"/>
        </w:rPr>
        <w:t xml:space="preserve">All </w:t>
      </w:r>
      <w:r w:rsidRPr="000D52F3">
        <w:rPr>
          <w:rFonts w:ascii="Times New Roman" w:hAnsi="Times New Roman" w:cs="Times New Roman"/>
          <w:sz w:val="22"/>
          <w:szCs w:val="22"/>
        </w:rPr>
        <w:t>BRFSS adults, 18 years and older, in participating states who report ever being diagnosed with asthma</w:t>
      </w:r>
      <w:r w:rsidRPr="000D52F3" w:rsidR="00640C66">
        <w:rPr>
          <w:rFonts w:ascii="Times New Roman" w:hAnsi="Times New Roman" w:cs="Times New Roman"/>
          <w:sz w:val="22"/>
          <w:szCs w:val="22"/>
        </w:rPr>
        <w:t xml:space="preserve"> are eligible for ACBS</w:t>
      </w:r>
      <w:r w:rsidRPr="000D52F3">
        <w:rPr>
          <w:rFonts w:ascii="Times New Roman" w:hAnsi="Times New Roman" w:cs="Times New Roman"/>
          <w:sz w:val="22"/>
          <w:szCs w:val="22"/>
        </w:rPr>
        <w:t>.</w:t>
      </w:r>
      <w:r w:rsidRPr="000D52F3" w:rsidR="00232315">
        <w:rPr>
          <w:rFonts w:ascii="Times New Roman" w:hAnsi="Times New Roman" w:cs="Times New Roman"/>
          <w:sz w:val="22"/>
          <w:szCs w:val="22"/>
        </w:rPr>
        <w:t xml:space="preserve"> </w:t>
      </w:r>
      <w:r w:rsidRPr="000D52F3" w:rsidR="00126966">
        <w:rPr>
          <w:rFonts w:ascii="Times New Roman" w:hAnsi="Times New Roman" w:cs="Times New Roman"/>
          <w:sz w:val="22"/>
          <w:szCs w:val="22"/>
        </w:rPr>
        <w:t>If a child is the selected sample member for the ACBS, the interview</w:t>
      </w:r>
      <w:r w:rsidRPr="000D52F3" w:rsidR="00CF40C9">
        <w:rPr>
          <w:rFonts w:ascii="Times New Roman" w:hAnsi="Times New Roman" w:cs="Times New Roman"/>
          <w:sz w:val="22"/>
          <w:szCs w:val="22"/>
        </w:rPr>
        <w:t xml:space="preserve"> </w:t>
      </w:r>
      <w:r w:rsidRPr="000D52F3" w:rsidR="00126966">
        <w:rPr>
          <w:rFonts w:ascii="Times New Roman" w:hAnsi="Times New Roman" w:cs="Times New Roman"/>
          <w:sz w:val="22"/>
          <w:szCs w:val="22"/>
        </w:rPr>
        <w:t xml:space="preserve">will be conducted with the most knowledgeable parent or guardian in the household; persons under age 18 years </w:t>
      </w:r>
      <w:r w:rsidRPr="000D52F3" w:rsidR="00AD6615">
        <w:rPr>
          <w:rFonts w:ascii="Times New Roman" w:hAnsi="Times New Roman" w:cs="Times New Roman"/>
          <w:sz w:val="22"/>
          <w:szCs w:val="22"/>
        </w:rPr>
        <w:t xml:space="preserve">are </w:t>
      </w:r>
      <w:r w:rsidRPr="000D52F3" w:rsidR="00126966">
        <w:rPr>
          <w:rFonts w:ascii="Times New Roman" w:hAnsi="Times New Roman" w:cs="Times New Roman"/>
          <w:sz w:val="22"/>
          <w:szCs w:val="22"/>
        </w:rPr>
        <w:t xml:space="preserve">not interviewed directly. </w:t>
      </w:r>
      <w:r w:rsidRPr="000D52F3" w:rsidR="00147C3C">
        <w:rPr>
          <w:rFonts w:ascii="Times New Roman" w:hAnsi="Times New Roman" w:cs="Times New Roman"/>
          <w:sz w:val="22"/>
          <w:szCs w:val="22"/>
        </w:rPr>
        <w:t>A BRFSS respondent</w:t>
      </w:r>
      <w:r w:rsidRPr="000D52F3" w:rsidR="00126966">
        <w:rPr>
          <w:rFonts w:ascii="Times New Roman" w:hAnsi="Times New Roman" w:cs="Times New Roman"/>
          <w:sz w:val="22"/>
          <w:szCs w:val="22"/>
        </w:rPr>
        <w:t xml:space="preserve"> at the core must be the parent/guardian of the </w:t>
      </w:r>
      <w:r w:rsidRPr="000D52F3" w:rsidR="00F638B4">
        <w:rPr>
          <w:rFonts w:ascii="Times New Roman" w:hAnsi="Times New Roman" w:cs="Times New Roman"/>
          <w:sz w:val="22"/>
          <w:szCs w:val="22"/>
        </w:rPr>
        <w:t xml:space="preserve">selected </w:t>
      </w:r>
      <w:r w:rsidRPr="000D52F3" w:rsidR="00126966">
        <w:rPr>
          <w:rFonts w:ascii="Times New Roman" w:hAnsi="Times New Roman" w:cs="Times New Roman"/>
          <w:sz w:val="22"/>
          <w:szCs w:val="22"/>
        </w:rPr>
        <w:t>child. If the BRFSS respondent is not the parent/guardian of the selected child, a</w:t>
      </w:r>
      <w:r w:rsidRPr="000D52F3" w:rsidR="00082390">
        <w:rPr>
          <w:rFonts w:ascii="Times New Roman" w:hAnsi="Times New Roman" w:cs="Times New Roman"/>
          <w:sz w:val="22"/>
          <w:szCs w:val="22"/>
        </w:rPr>
        <w:t>n</w:t>
      </w:r>
      <w:r w:rsidRPr="000D52F3" w:rsidR="00126966">
        <w:rPr>
          <w:rFonts w:ascii="Times New Roman" w:hAnsi="Times New Roman" w:cs="Times New Roman"/>
          <w:sz w:val="22"/>
          <w:szCs w:val="22"/>
        </w:rPr>
        <w:t xml:space="preserve"> </w:t>
      </w:r>
      <w:r w:rsidRPr="000D52F3" w:rsidR="00A23BBE">
        <w:rPr>
          <w:rFonts w:ascii="Times New Roman" w:hAnsi="Times New Roman" w:cs="Times New Roman"/>
          <w:sz w:val="22"/>
          <w:szCs w:val="22"/>
        </w:rPr>
        <w:t>ACBS s</w:t>
      </w:r>
      <w:r w:rsidRPr="000D52F3" w:rsidR="00126966">
        <w:rPr>
          <w:rFonts w:ascii="Times New Roman" w:hAnsi="Times New Roman" w:cs="Times New Roman"/>
          <w:sz w:val="22"/>
          <w:szCs w:val="22"/>
        </w:rPr>
        <w:t>urvey for the child with asthma is not to be conducted</w:t>
      </w:r>
      <w:r w:rsidR="00C72ED3">
        <w:rPr>
          <w:rFonts w:ascii="Times New Roman" w:hAnsi="Times New Roman" w:cs="Times New Roman"/>
          <w:sz w:val="22"/>
          <w:szCs w:val="22"/>
        </w:rPr>
        <w:t xml:space="preserve">. For example, </w:t>
      </w:r>
      <w:r w:rsidRPr="000D52F3" w:rsidR="00126966">
        <w:rPr>
          <w:rFonts w:ascii="Times New Roman" w:hAnsi="Times New Roman" w:cs="Times New Roman"/>
          <w:sz w:val="22"/>
          <w:szCs w:val="22"/>
        </w:rPr>
        <w:t>a core BRFSS respondent who is a sibling of the selected child, over 18</w:t>
      </w:r>
      <w:r w:rsidR="00C72ED3">
        <w:rPr>
          <w:rFonts w:ascii="Times New Roman" w:hAnsi="Times New Roman" w:cs="Times New Roman"/>
          <w:sz w:val="22"/>
          <w:szCs w:val="22"/>
        </w:rPr>
        <w:t xml:space="preserve"> </w:t>
      </w:r>
      <w:r w:rsidR="009E0AD7">
        <w:rPr>
          <w:rFonts w:ascii="Times New Roman" w:hAnsi="Times New Roman" w:cs="Times New Roman"/>
          <w:sz w:val="22"/>
          <w:szCs w:val="22"/>
        </w:rPr>
        <w:t>years</w:t>
      </w:r>
      <w:r w:rsidRPr="000D52F3" w:rsidR="009E0AD7">
        <w:rPr>
          <w:rFonts w:ascii="Times New Roman" w:hAnsi="Times New Roman" w:cs="Times New Roman"/>
          <w:sz w:val="22"/>
          <w:szCs w:val="22"/>
        </w:rPr>
        <w:t xml:space="preserve"> but</w:t>
      </w:r>
      <w:r w:rsidRPr="000D52F3" w:rsidR="00126966">
        <w:rPr>
          <w:rFonts w:ascii="Times New Roman" w:hAnsi="Times New Roman" w:cs="Times New Roman"/>
          <w:sz w:val="22"/>
          <w:szCs w:val="22"/>
        </w:rPr>
        <w:t xml:space="preserve"> is not the guardian of the selected child could not transfer the child</w:t>
      </w:r>
      <w:r w:rsidRPr="000D52F3" w:rsidR="00D66EAD">
        <w:rPr>
          <w:rFonts w:ascii="Times New Roman" w:hAnsi="Times New Roman" w:cs="Times New Roman"/>
          <w:sz w:val="22"/>
          <w:szCs w:val="22"/>
        </w:rPr>
        <w:t xml:space="preserve"> ACBS</w:t>
      </w:r>
      <w:r w:rsidRPr="000D52F3" w:rsidR="00126966">
        <w:rPr>
          <w:rFonts w:ascii="Times New Roman" w:hAnsi="Times New Roman" w:cs="Times New Roman"/>
          <w:sz w:val="22"/>
          <w:szCs w:val="22"/>
        </w:rPr>
        <w:t xml:space="preserve"> over to the parent/guardian of the child. The reason for this is that the core BRFSS data must also be for the parent/guardian of the selected child. </w:t>
      </w:r>
      <w:bookmarkStart w:name="_Hlk37081047" w:id="10"/>
      <w:r w:rsidRPr="000D52F3" w:rsidR="00126966">
        <w:rPr>
          <w:rFonts w:ascii="Times New Roman" w:hAnsi="Times New Roman" w:cs="Times New Roman"/>
          <w:sz w:val="22"/>
          <w:szCs w:val="22"/>
        </w:rPr>
        <w:t xml:space="preserve">However, </w:t>
      </w:r>
      <w:r w:rsidR="00981BDC">
        <w:rPr>
          <w:rFonts w:ascii="Times New Roman" w:hAnsi="Times New Roman" w:cs="Times New Roman"/>
          <w:sz w:val="22"/>
          <w:szCs w:val="22"/>
        </w:rPr>
        <w:t xml:space="preserve">as a new revision, the ACBS proposes to allow </w:t>
      </w:r>
      <w:r w:rsidRPr="000D52F3" w:rsidR="00126966">
        <w:rPr>
          <w:rFonts w:ascii="Times New Roman" w:hAnsi="Times New Roman" w:cs="Times New Roman"/>
          <w:sz w:val="22"/>
          <w:szCs w:val="22"/>
        </w:rPr>
        <w:t xml:space="preserve">the parent/guardian of the child </w:t>
      </w:r>
      <w:r w:rsidR="00981BDC">
        <w:rPr>
          <w:rFonts w:ascii="Times New Roman" w:hAnsi="Times New Roman" w:cs="Times New Roman"/>
          <w:sz w:val="22"/>
          <w:szCs w:val="22"/>
        </w:rPr>
        <w:t xml:space="preserve">to </w:t>
      </w:r>
      <w:r w:rsidRPr="000D52F3" w:rsidR="00126966">
        <w:rPr>
          <w:rFonts w:ascii="Times New Roman" w:hAnsi="Times New Roman" w:cs="Times New Roman"/>
          <w:sz w:val="22"/>
          <w:szCs w:val="22"/>
        </w:rPr>
        <w:t xml:space="preserve">transfer the interview to the </w:t>
      </w:r>
      <w:r w:rsidRPr="00F400AD" w:rsidR="00126966">
        <w:rPr>
          <w:rFonts w:ascii="Times New Roman" w:hAnsi="Times New Roman" w:cs="Times New Roman"/>
          <w:sz w:val="22"/>
          <w:szCs w:val="22"/>
        </w:rPr>
        <w:t>Most Knowledgeable Person</w:t>
      </w:r>
      <w:r w:rsidRPr="000D52F3" w:rsidR="00126966">
        <w:rPr>
          <w:rFonts w:ascii="Times New Roman" w:hAnsi="Times New Roman" w:cs="Times New Roman"/>
          <w:sz w:val="22"/>
          <w:szCs w:val="22"/>
        </w:rPr>
        <w:t xml:space="preserve"> (MKP) and grant this person permission to conduct the interview.</w:t>
      </w:r>
      <w:r w:rsidR="0097160A">
        <w:rPr>
          <w:rFonts w:ascii="Times New Roman" w:hAnsi="Times New Roman" w:cs="Times New Roman"/>
          <w:sz w:val="22"/>
          <w:szCs w:val="22"/>
        </w:rPr>
        <w:t xml:space="preserve"> </w:t>
      </w:r>
      <w:r w:rsidR="00057B44">
        <w:rPr>
          <w:rFonts w:ascii="Times New Roman" w:hAnsi="Times New Roman" w:cs="Times New Roman"/>
          <w:sz w:val="22"/>
          <w:szCs w:val="22"/>
        </w:rPr>
        <w:t>Beginning in 2021, t</w:t>
      </w:r>
      <w:r w:rsidR="0097160A">
        <w:rPr>
          <w:rFonts w:ascii="Times New Roman" w:hAnsi="Times New Roman" w:cs="Times New Roman"/>
          <w:sz w:val="22"/>
          <w:szCs w:val="22"/>
        </w:rPr>
        <w:t xml:space="preserve">he State should identify the MKP </w:t>
      </w:r>
      <w:r w:rsidR="0046588D">
        <w:rPr>
          <w:rFonts w:ascii="Times New Roman" w:hAnsi="Times New Roman" w:cs="Times New Roman"/>
          <w:sz w:val="22"/>
          <w:szCs w:val="22"/>
        </w:rPr>
        <w:t xml:space="preserve">only </w:t>
      </w:r>
      <w:r w:rsidR="00057B44">
        <w:rPr>
          <w:rFonts w:ascii="Times New Roman" w:hAnsi="Times New Roman" w:cs="Times New Roman"/>
          <w:sz w:val="22"/>
          <w:szCs w:val="22"/>
        </w:rPr>
        <w:t>using</w:t>
      </w:r>
      <w:r w:rsidR="0097160A">
        <w:rPr>
          <w:rFonts w:ascii="Times New Roman" w:hAnsi="Times New Roman" w:cs="Times New Roman"/>
          <w:sz w:val="22"/>
          <w:szCs w:val="22"/>
        </w:rPr>
        <w:t xml:space="preserve"> the BRFSS state</w:t>
      </w:r>
      <w:r w:rsidR="00057B44">
        <w:rPr>
          <w:rFonts w:ascii="Times New Roman" w:hAnsi="Times New Roman" w:cs="Times New Roman"/>
          <w:sz w:val="22"/>
          <w:szCs w:val="22"/>
        </w:rPr>
        <w:t>-</w:t>
      </w:r>
      <w:r w:rsidR="0097160A">
        <w:rPr>
          <w:rFonts w:ascii="Times New Roman" w:hAnsi="Times New Roman" w:cs="Times New Roman"/>
          <w:sz w:val="22"/>
          <w:szCs w:val="22"/>
        </w:rPr>
        <w:t>added questions</w:t>
      </w:r>
      <w:r w:rsidR="00057B44">
        <w:rPr>
          <w:rFonts w:ascii="Times New Roman" w:hAnsi="Times New Roman" w:cs="Times New Roman"/>
          <w:sz w:val="22"/>
          <w:szCs w:val="22"/>
        </w:rPr>
        <w:t>. This option will be removed</w:t>
      </w:r>
      <w:r w:rsidR="0046588D">
        <w:rPr>
          <w:rFonts w:ascii="Times New Roman" w:hAnsi="Times New Roman" w:cs="Times New Roman"/>
          <w:sz w:val="22"/>
          <w:szCs w:val="22"/>
        </w:rPr>
        <w:t xml:space="preserve"> </w:t>
      </w:r>
      <w:r w:rsidR="00057B44">
        <w:rPr>
          <w:rFonts w:ascii="Times New Roman" w:hAnsi="Times New Roman" w:cs="Times New Roman"/>
          <w:sz w:val="22"/>
          <w:szCs w:val="22"/>
        </w:rPr>
        <w:t>from the</w:t>
      </w:r>
      <w:r w:rsidR="00140BF5">
        <w:rPr>
          <w:rFonts w:ascii="Times New Roman" w:hAnsi="Times New Roman" w:cs="Times New Roman"/>
          <w:sz w:val="22"/>
          <w:szCs w:val="22"/>
        </w:rPr>
        <w:t xml:space="preserve"> ACBS</w:t>
      </w:r>
      <w:r w:rsidR="000E01EA">
        <w:rPr>
          <w:rFonts w:ascii="Times New Roman" w:hAnsi="Times New Roman" w:cs="Times New Roman"/>
          <w:sz w:val="22"/>
          <w:szCs w:val="22"/>
        </w:rPr>
        <w:t xml:space="preserve"> in this revision</w:t>
      </w:r>
      <w:r w:rsidR="0046588D">
        <w:rPr>
          <w:rFonts w:ascii="Times New Roman" w:hAnsi="Times New Roman" w:cs="Times New Roman"/>
          <w:sz w:val="22"/>
          <w:szCs w:val="22"/>
        </w:rPr>
        <w:t xml:space="preserve"> (see </w:t>
      </w:r>
      <w:r w:rsidRPr="00440A16" w:rsidR="0046588D">
        <w:rPr>
          <w:rFonts w:ascii="Times New Roman" w:hAnsi="Times New Roman" w:cs="Times New Roman"/>
          <w:b/>
          <w:bCs/>
          <w:sz w:val="22"/>
          <w:szCs w:val="22"/>
        </w:rPr>
        <w:t>Support</w:t>
      </w:r>
      <w:r w:rsidRPr="00440A16" w:rsidR="00057B44">
        <w:rPr>
          <w:rFonts w:ascii="Times New Roman" w:hAnsi="Times New Roman" w:cs="Times New Roman"/>
          <w:b/>
          <w:bCs/>
          <w:sz w:val="22"/>
          <w:szCs w:val="22"/>
        </w:rPr>
        <w:t>ing</w:t>
      </w:r>
      <w:r w:rsidRPr="00440A16" w:rsidR="0046588D">
        <w:rPr>
          <w:rFonts w:ascii="Times New Roman" w:hAnsi="Times New Roman" w:cs="Times New Roman"/>
          <w:b/>
          <w:bCs/>
          <w:sz w:val="22"/>
          <w:szCs w:val="22"/>
        </w:rPr>
        <w:t xml:space="preserve"> </w:t>
      </w:r>
      <w:r w:rsidRPr="00440A16" w:rsidR="00057B44">
        <w:rPr>
          <w:rFonts w:ascii="Times New Roman" w:hAnsi="Times New Roman" w:cs="Times New Roman"/>
          <w:b/>
          <w:bCs/>
          <w:sz w:val="22"/>
          <w:szCs w:val="22"/>
        </w:rPr>
        <w:t>S</w:t>
      </w:r>
      <w:r w:rsidRPr="00440A16" w:rsidR="0046588D">
        <w:rPr>
          <w:rFonts w:ascii="Times New Roman" w:hAnsi="Times New Roman" w:cs="Times New Roman"/>
          <w:b/>
          <w:bCs/>
          <w:sz w:val="22"/>
          <w:szCs w:val="22"/>
        </w:rPr>
        <w:t xml:space="preserve">tatement </w:t>
      </w:r>
      <w:r w:rsidRPr="00440A16" w:rsidR="00057B44">
        <w:rPr>
          <w:rFonts w:ascii="Times New Roman" w:hAnsi="Times New Roman" w:cs="Times New Roman"/>
          <w:b/>
          <w:bCs/>
          <w:sz w:val="22"/>
          <w:szCs w:val="22"/>
        </w:rPr>
        <w:t xml:space="preserve">A Section </w:t>
      </w:r>
      <w:r w:rsidRPr="00440A16" w:rsidR="0046588D">
        <w:rPr>
          <w:rFonts w:ascii="Times New Roman" w:hAnsi="Times New Roman" w:cs="Times New Roman"/>
          <w:b/>
          <w:bCs/>
          <w:sz w:val="22"/>
          <w:szCs w:val="22"/>
        </w:rPr>
        <w:t>A15</w:t>
      </w:r>
      <w:r w:rsidR="0046588D">
        <w:rPr>
          <w:rFonts w:ascii="Times New Roman" w:hAnsi="Times New Roman" w:cs="Times New Roman"/>
          <w:sz w:val="22"/>
          <w:szCs w:val="22"/>
        </w:rPr>
        <w:t xml:space="preserve"> for details)</w:t>
      </w:r>
      <w:r w:rsidR="0097160A">
        <w:rPr>
          <w:rFonts w:ascii="Times New Roman" w:hAnsi="Times New Roman" w:cs="Times New Roman"/>
          <w:sz w:val="22"/>
          <w:szCs w:val="22"/>
        </w:rPr>
        <w:t xml:space="preserve">. </w:t>
      </w:r>
      <w:bookmarkEnd w:id="10"/>
    </w:p>
    <w:p w:rsidRPr="000D52F3" w:rsidR="00D85FCC" w:rsidP="00FA529B" w:rsidRDefault="00126966" w14:paraId="6CC116CB" w14:textId="77DB1891">
      <w:pPr>
        <w:pStyle w:val="PlainText"/>
        <w:spacing w:before="100" w:beforeAutospacing="1" w:after="100" w:afterAutospacing="1" w:line="360" w:lineRule="auto"/>
        <w:rPr>
          <w:rFonts w:ascii="Times New Roman" w:hAnsi="Times New Roman" w:cs="Times New Roman"/>
          <w:color w:val="FF0000"/>
          <w:sz w:val="22"/>
          <w:szCs w:val="22"/>
        </w:rPr>
      </w:pPr>
      <w:r w:rsidRPr="000D52F3">
        <w:rPr>
          <w:rFonts w:ascii="Times New Roman" w:hAnsi="Times New Roman" w:cs="Times New Roman"/>
          <w:sz w:val="22"/>
          <w:szCs w:val="22"/>
        </w:rPr>
        <w:lastRenderedPageBreak/>
        <w:t xml:space="preserve">All states inform the BRFSS respondent </w:t>
      </w:r>
      <w:r w:rsidRPr="000D52F3" w:rsidR="004E6F6C">
        <w:rPr>
          <w:rFonts w:ascii="Times New Roman" w:hAnsi="Times New Roman" w:cs="Times New Roman"/>
          <w:sz w:val="22"/>
          <w:szCs w:val="22"/>
        </w:rPr>
        <w:t xml:space="preserve">of the request to participate in the ACBS during the </w:t>
      </w:r>
      <w:r w:rsidRPr="000D52F3">
        <w:rPr>
          <w:rFonts w:ascii="Times New Roman" w:hAnsi="Times New Roman" w:cs="Times New Roman"/>
          <w:sz w:val="22"/>
          <w:szCs w:val="22"/>
        </w:rPr>
        <w:t>BRFSS interview. A template with recommended wording for the question requesting permission to call the respondent back some</w:t>
      </w:r>
      <w:r w:rsidR="00C72ED3">
        <w:rPr>
          <w:rFonts w:ascii="Times New Roman" w:hAnsi="Times New Roman" w:cs="Times New Roman"/>
          <w:sz w:val="22"/>
          <w:szCs w:val="22"/>
        </w:rPr>
        <w:t xml:space="preserve"> </w:t>
      </w:r>
      <w:r w:rsidRPr="000D52F3">
        <w:rPr>
          <w:rFonts w:ascii="Times New Roman" w:hAnsi="Times New Roman" w:cs="Times New Roman"/>
          <w:sz w:val="22"/>
          <w:szCs w:val="22"/>
        </w:rPr>
        <w:t xml:space="preserve">time in the next two </w:t>
      </w:r>
      <w:r w:rsidR="00643E95">
        <w:rPr>
          <w:rFonts w:ascii="Times New Roman" w:hAnsi="Times New Roman" w:cs="Times New Roman"/>
          <w:sz w:val="22"/>
          <w:szCs w:val="22"/>
        </w:rPr>
        <w:t>day</w:t>
      </w:r>
      <w:r w:rsidRPr="000D52F3">
        <w:rPr>
          <w:rFonts w:ascii="Times New Roman" w:hAnsi="Times New Roman" w:cs="Times New Roman"/>
          <w:sz w:val="22"/>
          <w:szCs w:val="22"/>
        </w:rPr>
        <w:t xml:space="preserve">s is provided </w:t>
      </w:r>
      <w:r w:rsidRPr="000D52F3" w:rsidR="00D751D7">
        <w:rPr>
          <w:rFonts w:ascii="Times New Roman" w:hAnsi="Times New Roman" w:cs="Times New Roman"/>
          <w:sz w:val="22"/>
          <w:szCs w:val="22"/>
        </w:rPr>
        <w:t>by the CDC to the states</w:t>
      </w:r>
      <w:r w:rsidRPr="000D52F3">
        <w:rPr>
          <w:rFonts w:ascii="Times New Roman" w:hAnsi="Times New Roman" w:cs="Times New Roman"/>
          <w:sz w:val="22"/>
          <w:szCs w:val="22"/>
        </w:rPr>
        <w:t xml:space="preserve">. </w:t>
      </w:r>
      <w:r w:rsidR="009E0AD7">
        <w:rPr>
          <w:rFonts w:ascii="Times New Roman" w:hAnsi="Times New Roman" w:cs="Times New Roman"/>
          <w:sz w:val="22"/>
          <w:szCs w:val="22"/>
        </w:rPr>
        <w:t>S</w:t>
      </w:r>
      <w:r w:rsidRPr="000D52F3" w:rsidR="009E0AD7">
        <w:rPr>
          <w:rFonts w:ascii="Times New Roman" w:hAnsi="Times New Roman" w:cs="Times New Roman"/>
          <w:sz w:val="22"/>
          <w:szCs w:val="22"/>
        </w:rPr>
        <w:t>tates may require slight changes in the wording of this question</w:t>
      </w:r>
      <w:r w:rsidR="009E0AD7">
        <w:rPr>
          <w:rFonts w:ascii="Times New Roman" w:hAnsi="Times New Roman" w:cs="Times New Roman"/>
          <w:sz w:val="22"/>
          <w:szCs w:val="22"/>
        </w:rPr>
        <w:t>,</w:t>
      </w:r>
      <w:r w:rsidRPr="000D52F3" w:rsidR="009E0AD7">
        <w:rPr>
          <w:rFonts w:ascii="Times New Roman" w:hAnsi="Times New Roman" w:cs="Times New Roman"/>
          <w:sz w:val="22"/>
          <w:szCs w:val="22"/>
        </w:rPr>
        <w:t xml:space="preserve"> </w:t>
      </w:r>
      <w:r w:rsidR="009E0AD7">
        <w:rPr>
          <w:rFonts w:ascii="Times New Roman" w:hAnsi="Times New Roman" w:cs="Times New Roman"/>
          <w:sz w:val="22"/>
          <w:szCs w:val="22"/>
        </w:rPr>
        <w:t>based on their</w:t>
      </w:r>
      <w:r w:rsidR="0092481E">
        <w:rPr>
          <w:rFonts w:ascii="Times New Roman" w:hAnsi="Times New Roman" w:cs="Times New Roman"/>
          <w:sz w:val="22"/>
          <w:szCs w:val="22"/>
        </w:rPr>
        <w:t xml:space="preserve"> institutional review board</w:t>
      </w:r>
      <w:r w:rsidR="009E0AD7">
        <w:rPr>
          <w:rFonts w:ascii="Times New Roman" w:hAnsi="Times New Roman" w:cs="Times New Roman"/>
          <w:sz w:val="22"/>
          <w:szCs w:val="22"/>
        </w:rPr>
        <w:t xml:space="preserve"> </w:t>
      </w:r>
      <w:r w:rsidR="0092481E">
        <w:rPr>
          <w:rFonts w:ascii="Times New Roman" w:hAnsi="Times New Roman" w:cs="Times New Roman"/>
          <w:sz w:val="22"/>
          <w:szCs w:val="22"/>
        </w:rPr>
        <w:t>(</w:t>
      </w:r>
      <w:r w:rsidRPr="000D52F3">
        <w:rPr>
          <w:rFonts w:ascii="Times New Roman" w:hAnsi="Times New Roman" w:cs="Times New Roman"/>
          <w:sz w:val="22"/>
          <w:szCs w:val="22"/>
        </w:rPr>
        <w:t>IRB</w:t>
      </w:r>
      <w:r w:rsidR="0092481E">
        <w:rPr>
          <w:rFonts w:ascii="Times New Roman" w:hAnsi="Times New Roman" w:cs="Times New Roman"/>
          <w:sz w:val="22"/>
          <w:szCs w:val="22"/>
        </w:rPr>
        <w:t>)</w:t>
      </w:r>
      <w:r w:rsidRPr="000D52F3">
        <w:rPr>
          <w:rFonts w:ascii="Times New Roman" w:hAnsi="Times New Roman" w:cs="Times New Roman"/>
          <w:sz w:val="22"/>
          <w:szCs w:val="22"/>
        </w:rPr>
        <w:t xml:space="preserve">. </w:t>
      </w:r>
      <w:r w:rsidRPr="000D52F3" w:rsidR="00833127">
        <w:rPr>
          <w:rFonts w:ascii="Times New Roman" w:hAnsi="Times New Roman" w:cs="Times New Roman"/>
          <w:sz w:val="22"/>
          <w:szCs w:val="22"/>
        </w:rPr>
        <w:t>The ACBS screener</w:t>
      </w:r>
      <w:r w:rsidRPr="000D52F3" w:rsidR="00615665">
        <w:rPr>
          <w:rFonts w:ascii="Times New Roman" w:hAnsi="Times New Roman" w:cs="Times New Roman"/>
          <w:sz w:val="22"/>
          <w:szCs w:val="22"/>
        </w:rPr>
        <w:t>s</w:t>
      </w:r>
      <w:r w:rsidRPr="000D52F3" w:rsidR="00833127">
        <w:rPr>
          <w:rFonts w:ascii="Times New Roman" w:hAnsi="Times New Roman" w:cs="Times New Roman"/>
          <w:sz w:val="22"/>
          <w:szCs w:val="22"/>
        </w:rPr>
        <w:t xml:space="preserve"> </w:t>
      </w:r>
      <w:r w:rsidRPr="000D52F3" w:rsidR="00615665">
        <w:rPr>
          <w:rFonts w:ascii="Times New Roman" w:hAnsi="Times New Roman" w:cs="Times New Roman"/>
          <w:sz w:val="22"/>
          <w:szCs w:val="22"/>
        </w:rPr>
        <w:t>are</w:t>
      </w:r>
      <w:r w:rsidRPr="000D52F3" w:rsidR="00833127">
        <w:rPr>
          <w:rFonts w:ascii="Times New Roman" w:hAnsi="Times New Roman" w:cs="Times New Roman"/>
          <w:sz w:val="22"/>
          <w:szCs w:val="22"/>
        </w:rPr>
        <w:t xml:space="preserve"> provided in </w:t>
      </w:r>
      <w:r w:rsidRPr="000D52F3" w:rsidR="00833127">
        <w:rPr>
          <w:rFonts w:ascii="Times New Roman" w:hAnsi="Times New Roman" w:cs="Times New Roman"/>
          <w:b/>
          <w:sz w:val="22"/>
          <w:szCs w:val="22"/>
        </w:rPr>
        <w:t>Attachment</w:t>
      </w:r>
      <w:r w:rsidRPr="000D52F3" w:rsidR="004F2C55">
        <w:rPr>
          <w:rFonts w:ascii="Times New Roman" w:hAnsi="Times New Roman" w:cs="Times New Roman"/>
          <w:b/>
          <w:sz w:val="22"/>
          <w:szCs w:val="22"/>
        </w:rPr>
        <w:t>s</w:t>
      </w:r>
      <w:r w:rsidRPr="000D52F3" w:rsidR="00833127">
        <w:rPr>
          <w:rFonts w:ascii="Times New Roman" w:hAnsi="Times New Roman" w:cs="Times New Roman"/>
          <w:b/>
          <w:sz w:val="22"/>
          <w:szCs w:val="22"/>
        </w:rPr>
        <w:t xml:space="preserve"> </w:t>
      </w:r>
      <w:r w:rsidRPr="000D52F3" w:rsidR="001431D6">
        <w:rPr>
          <w:rFonts w:ascii="Times New Roman" w:hAnsi="Times New Roman" w:cs="Times New Roman"/>
          <w:b/>
          <w:sz w:val="22"/>
          <w:szCs w:val="22"/>
        </w:rPr>
        <w:t>5</w:t>
      </w:r>
      <w:r w:rsidRPr="000D52F3" w:rsidR="003D7C70">
        <w:rPr>
          <w:rFonts w:ascii="Times New Roman" w:hAnsi="Times New Roman" w:cs="Times New Roman"/>
          <w:b/>
          <w:sz w:val="22"/>
          <w:szCs w:val="22"/>
        </w:rPr>
        <w:t>a</w:t>
      </w:r>
      <w:r w:rsidRPr="000D52F3" w:rsidR="005607D6">
        <w:rPr>
          <w:rFonts w:ascii="Times New Roman" w:hAnsi="Times New Roman" w:cs="Times New Roman"/>
          <w:b/>
          <w:sz w:val="22"/>
          <w:szCs w:val="22"/>
        </w:rPr>
        <w:t>–</w:t>
      </w:r>
      <w:r w:rsidRPr="000D52F3" w:rsidR="0066402C">
        <w:rPr>
          <w:rFonts w:ascii="Times New Roman" w:hAnsi="Times New Roman" w:cs="Times New Roman"/>
          <w:b/>
          <w:sz w:val="22"/>
          <w:szCs w:val="22"/>
        </w:rPr>
        <w:t>5d</w:t>
      </w:r>
      <w:r w:rsidRPr="000D52F3" w:rsidR="00833127">
        <w:rPr>
          <w:rFonts w:ascii="Times New Roman" w:hAnsi="Times New Roman" w:cs="Times New Roman"/>
          <w:sz w:val="22"/>
          <w:szCs w:val="22"/>
        </w:rPr>
        <w:t>.</w:t>
      </w:r>
    </w:p>
    <w:p w:rsidRPr="00450C37" w:rsidR="004E1D89" w:rsidP="00FA529B" w:rsidRDefault="009E0AD7" w14:paraId="58AEB0AD" w14:textId="03D0D71D">
      <w:pPr>
        <w:pStyle w:val="PlainText"/>
        <w:spacing w:before="100" w:beforeAutospacing="1" w:after="100" w:afterAutospacing="1" w:line="360" w:lineRule="auto"/>
        <w:rPr>
          <w:rFonts w:ascii="Times New Roman" w:hAnsi="Times New Roman" w:cs="Times New Roman"/>
          <w:b/>
          <w:bCs/>
          <w:sz w:val="22"/>
          <w:szCs w:val="22"/>
        </w:rPr>
      </w:pPr>
      <w:r w:rsidRPr="00450C37">
        <w:rPr>
          <w:rFonts w:ascii="Times New Roman" w:hAnsi="Times New Roman" w:cs="Times New Roman"/>
          <w:b/>
          <w:bCs/>
          <w:color w:val="000000" w:themeColor="text1"/>
          <w:sz w:val="22"/>
          <w:szCs w:val="22"/>
        </w:rPr>
        <w:t>ACBS</w:t>
      </w:r>
      <w:r w:rsidRPr="00450C37">
        <w:rPr>
          <w:rFonts w:ascii="Times New Roman" w:hAnsi="Times New Roman" w:cs="Times New Roman"/>
          <w:b/>
          <w:bCs/>
          <w:sz w:val="22"/>
          <w:szCs w:val="22"/>
        </w:rPr>
        <w:t xml:space="preserve"> </w:t>
      </w:r>
      <w:r w:rsidRPr="00450C37" w:rsidR="004E1D89">
        <w:rPr>
          <w:rFonts w:ascii="Times New Roman" w:hAnsi="Times New Roman" w:cs="Times New Roman"/>
          <w:b/>
          <w:bCs/>
          <w:sz w:val="22"/>
          <w:szCs w:val="22"/>
        </w:rPr>
        <w:t>Questionnaire</w:t>
      </w:r>
      <w:r w:rsidRPr="00450C37" w:rsidR="00D36391">
        <w:rPr>
          <w:rFonts w:ascii="Times New Roman" w:hAnsi="Times New Roman" w:cs="Times New Roman"/>
          <w:b/>
          <w:bCs/>
          <w:sz w:val="22"/>
          <w:szCs w:val="22"/>
        </w:rPr>
        <w:t>:</w:t>
      </w:r>
      <w:r w:rsidRPr="00450C37" w:rsidR="004E1D89">
        <w:rPr>
          <w:rFonts w:ascii="Times New Roman" w:hAnsi="Times New Roman" w:cs="Times New Roman"/>
          <w:b/>
          <w:bCs/>
          <w:sz w:val="22"/>
          <w:szCs w:val="22"/>
        </w:rPr>
        <w:t xml:space="preserve"> </w:t>
      </w:r>
      <w:r w:rsidRPr="00450C37" w:rsidR="00833127">
        <w:rPr>
          <w:b/>
          <w:bCs/>
          <w:sz w:val="22"/>
          <w:szCs w:val="22"/>
        </w:rPr>
        <w:tab/>
      </w:r>
    </w:p>
    <w:p w:rsidRPr="000D52F3" w:rsidR="004E7150" w:rsidP="00FA529B" w:rsidRDefault="004E7150" w14:paraId="503BCDF2" w14:textId="41460D98">
      <w:pPr>
        <w:pStyle w:val="PlainText"/>
        <w:spacing w:before="100" w:beforeAutospacing="1" w:after="100" w:afterAutospacing="1" w:line="360"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The ACBS questionnaire has two versions, one for the adult eligible respondents (</w:t>
      </w:r>
      <w:r w:rsidRPr="000D52F3">
        <w:rPr>
          <w:rFonts w:ascii="Times New Roman" w:hAnsi="Times New Roman" w:cs="Times New Roman"/>
          <w:b/>
          <w:color w:val="000000" w:themeColor="text1"/>
          <w:sz w:val="22"/>
          <w:szCs w:val="22"/>
        </w:rPr>
        <w:t>Attachment 5e</w:t>
      </w:r>
      <w:r w:rsidRPr="000D52F3">
        <w:rPr>
          <w:rFonts w:ascii="Times New Roman" w:hAnsi="Times New Roman" w:cs="Times New Roman"/>
          <w:color w:val="000000" w:themeColor="text1"/>
          <w:sz w:val="22"/>
          <w:szCs w:val="22"/>
        </w:rPr>
        <w:t>), and one for child eligible respondents (</w:t>
      </w:r>
      <w:r w:rsidRPr="000D52F3">
        <w:rPr>
          <w:rFonts w:ascii="Times New Roman" w:hAnsi="Times New Roman" w:cs="Times New Roman"/>
          <w:b/>
          <w:color w:val="000000" w:themeColor="text1"/>
          <w:sz w:val="22"/>
          <w:szCs w:val="22"/>
        </w:rPr>
        <w:t>Attachment 5f</w:t>
      </w:r>
      <w:r w:rsidRPr="000D52F3">
        <w:rPr>
          <w:rFonts w:ascii="Times New Roman" w:hAnsi="Times New Roman" w:cs="Times New Roman"/>
          <w:color w:val="000000" w:themeColor="text1"/>
          <w:sz w:val="22"/>
          <w:szCs w:val="22"/>
        </w:rPr>
        <w:t xml:space="preserve">). The ACBS was pre-tested as the National Asthma Survey </w:t>
      </w:r>
      <w:r w:rsidRPr="000D52F3" w:rsidR="006C0AD8">
        <w:rPr>
          <w:rFonts w:ascii="Times New Roman" w:hAnsi="Times New Roman" w:cs="Times New Roman"/>
          <w:color w:val="000000" w:themeColor="text1"/>
          <w:sz w:val="22"/>
          <w:szCs w:val="22"/>
        </w:rPr>
        <w:t xml:space="preserve">(NAS) </w:t>
      </w:r>
      <w:r w:rsidRPr="000D52F3">
        <w:rPr>
          <w:rFonts w:ascii="Times New Roman" w:hAnsi="Times New Roman" w:cs="Times New Roman"/>
          <w:color w:val="000000" w:themeColor="text1"/>
          <w:sz w:val="22"/>
          <w:szCs w:val="22"/>
        </w:rPr>
        <w:t xml:space="preserve">in 2003, and administered in three states during 2005, 25 states in 2006, </w:t>
      </w:r>
      <w:r w:rsidR="0019733C">
        <w:rPr>
          <w:rFonts w:ascii="Times New Roman" w:hAnsi="Times New Roman" w:cs="Times New Roman"/>
          <w:color w:val="000000" w:themeColor="text1"/>
          <w:sz w:val="22"/>
          <w:szCs w:val="22"/>
        </w:rPr>
        <w:t>3</w:t>
      </w:r>
      <w:r w:rsidR="00A9206D">
        <w:rPr>
          <w:rFonts w:ascii="Times New Roman" w:hAnsi="Times New Roman" w:cs="Times New Roman"/>
          <w:color w:val="000000" w:themeColor="text1"/>
          <w:sz w:val="22"/>
          <w:szCs w:val="22"/>
        </w:rPr>
        <w:t>3</w:t>
      </w:r>
      <w:r w:rsidRPr="000D52F3">
        <w:rPr>
          <w:rFonts w:ascii="Times New Roman" w:hAnsi="Times New Roman" w:cs="Times New Roman"/>
          <w:color w:val="000000" w:themeColor="text1"/>
          <w:sz w:val="22"/>
          <w:szCs w:val="22"/>
        </w:rPr>
        <w:t xml:space="preserve"> states</w:t>
      </w:r>
      <w:r w:rsidR="00AD712F">
        <w:rPr>
          <w:rFonts w:ascii="Times New Roman" w:hAnsi="Times New Roman" w:cs="Times New Roman"/>
          <w:color w:val="000000" w:themeColor="text1"/>
          <w:sz w:val="22"/>
          <w:szCs w:val="22"/>
        </w:rPr>
        <w:t xml:space="preserve"> or justification </w:t>
      </w:r>
      <w:r w:rsidRPr="000D52F3" w:rsidR="00AD712F">
        <w:rPr>
          <w:rFonts w:ascii="Times New Roman" w:hAnsi="Times New Roman" w:cs="Times New Roman"/>
          <w:color w:val="000000" w:themeColor="text1"/>
          <w:sz w:val="22"/>
          <w:szCs w:val="22"/>
        </w:rPr>
        <w:t>in</w:t>
      </w:r>
      <w:r w:rsidRPr="000D52F3">
        <w:rPr>
          <w:rFonts w:ascii="Times New Roman" w:hAnsi="Times New Roman" w:cs="Times New Roman"/>
          <w:color w:val="000000" w:themeColor="text1"/>
          <w:sz w:val="22"/>
          <w:szCs w:val="22"/>
        </w:rPr>
        <w:t xml:space="preserve"> 20</w:t>
      </w:r>
      <w:r w:rsidR="0019733C">
        <w:rPr>
          <w:rFonts w:ascii="Times New Roman" w:hAnsi="Times New Roman" w:cs="Times New Roman"/>
          <w:color w:val="000000" w:themeColor="text1"/>
          <w:sz w:val="22"/>
          <w:szCs w:val="22"/>
        </w:rPr>
        <w:t>16</w:t>
      </w:r>
      <w:r w:rsidR="00A9206D">
        <w:rPr>
          <w:rFonts w:ascii="Times New Roman" w:hAnsi="Times New Roman" w:cs="Times New Roman"/>
          <w:color w:val="000000" w:themeColor="text1"/>
          <w:sz w:val="22"/>
          <w:szCs w:val="22"/>
        </w:rPr>
        <w:t xml:space="preserve">, and 27 states </w:t>
      </w:r>
      <w:r w:rsidR="00AD712F">
        <w:rPr>
          <w:rFonts w:ascii="Times New Roman" w:hAnsi="Times New Roman" w:cs="Times New Roman"/>
          <w:color w:val="000000" w:themeColor="text1"/>
          <w:sz w:val="22"/>
          <w:szCs w:val="22"/>
        </w:rPr>
        <w:t xml:space="preserve">or </w:t>
      </w:r>
      <w:r w:rsidRPr="00AD712F" w:rsidR="00AD712F">
        <w:rPr>
          <w:rFonts w:ascii="Times New Roman" w:hAnsi="Times New Roman" w:cs="Times New Roman"/>
          <w:color w:val="000000" w:themeColor="text1"/>
          <w:sz w:val="22"/>
          <w:szCs w:val="22"/>
        </w:rPr>
        <w:t xml:space="preserve">jurisdictions </w:t>
      </w:r>
      <w:r w:rsidR="00A9206D">
        <w:rPr>
          <w:rFonts w:ascii="Times New Roman" w:hAnsi="Times New Roman" w:cs="Times New Roman"/>
          <w:color w:val="000000" w:themeColor="text1"/>
          <w:sz w:val="22"/>
          <w:szCs w:val="22"/>
        </w:rPr>
        <w:t>in 2020</w:t>
      </w:r>
      <w:r w:rsidR="009E0AD7">
        <w:rPr>
          <w:rFonts w:ascii="Times New Roman" w:hAnsi="Times New Roman" w:cs="Times New Roman"/>
          <w:color w:val="000000" w:themeColor="text1"/>
          <w:sz w:val="22"/>
          <w:szCs w:val="22"/>
        </w:rPr>
        <w:t>. It</w:t>
      </w:r>
      <w:r w:rsidRPr="000D52F3">
        <w:rPr>
          <w:rFonts w:ascii="Times New Roman" w:hAnsi="Times New Roman" w:cs="Times New Roman"/>
          <w:color w:val="000000" w:themeColor="text1"/>
          <w:sz w:val="22"/>
          <w:szCs w:val="22"/>
        </w:rPr>
        <w:t xml:space="preserve"> has been running consecutively for 1</w:t>
      </w:r>
      <w:r w:rsidR="0019733C">
        <w:rPr>
          <w:rFonts w:ascii="Times New Roman" w:hAnsi="Times New Roman" w:cs="Times New Roman"/>
          <w:color w:val="000000" w:themeColor="text1"/>
          <w:sz w:val="22"/>
          <w:szCs w:val="22"/>
        </w:rPr>
        <w:t>5</w:t>
      </w:r>
      <w:r w:rsidRPr="000D52F3">
        <w:rPr>
          <w:rFonts w:ascii="Times New Roman" w:hAnsi="Times New Roman" w:cs="Times New Roman"/>
          <w:color w:val="000000" w:themeColor="text1"/>
          <w:sz w:val="22"/>
          <w:szCs w:val="22"/>
        </w:rPr>
        <w:t xml:space="preserve"> years. C</w:t>
      </w:r>
      <w:r w:rsidR="009E0AD7">
        <w:rPr>
          <w:rFonts w:ascii="Times New Roman" w:hAnsi="Times New Roman" w:cs="Times New Roman"/>
          <w:color w:val="000000" w:themeColor="text1"/>
          <w:sz w:val="22"/>
          <w:szCs w:val="22"/>
        </w:rPr>
        <w:t xml:space="preserve">alifornia </w:t>
      </w:r>
      <w:r w:rsidRPr="000D52F3">
        <w:rPr>
          <w:rFonts w:ascii="Times New Roman" w:hAnsi="Times New Roman" w:cs="Times New Roman"/>
          <w:color w:val="000000" w:themeColor="text1"/>
          <w:sz w:val="22"/>
          <w:szCs w:val="22"/>
        </w:rPr>
        <w:t>and P</w:t>
      </w:r>
      <w:r w:rsidR="009E0AD7">
        <w:rPr>
          <w:rFonts w:ascii="Times New Roman" w:hAnsi="Times New Roman" w:cs="Times New Roman"/>
          <w:color w:val="000000" w:themeColor="text1"/>
          <w:sz w:val="22"/>
          <w:szCs w:val="22"/>
        </w:rPr>
        <w:t>uerto Rico</w:t>
      </w:r>
      <w:r w:rsidRPr="000D52F3">
        <w:rPr>
          <w:rFonts w:ascii="Times New Roman" w:hAnsi="Times New Roman" w:cs="Times New Roman"/>
          <w:color w:val="000000" w:themeColor="text1"/>
          <w:sz w:val="22"/>
          <w:szCs w:val="22"/>
        </w:rPr>
        <w:t xml:space="preserve"> provide a Spanish translation of each instrument. Questionnaire changes </w:t>
      </w:r>
      <w:r w:rsidR="009E0AD7">
        <w:rPr>
          <w:rFonts w:ascii="Times New Roman" w:hAnsi="Times New Roman" w:cs="Times New Roman"/>
          <w:color w:val="000000" w:themeColor="text1"/>
          <w:sz w:val="22"/>
          <w:szCs w:val="22"/>
        </w:rPr>
        <w:t xml:space="preserve">compared to the </w:t>
      </w:r>
      <w:r w:rsidR="00191000">
        <w:rPr>
          <w:rFonts w:ascii="Times New Roman" w:hAnsi="Times New Roman" w:cs="Times New Roman"/>
          <w:color w:val="000000" w:themeColor="text1"/>
          <w:sz w:val="22"/>
          <w:szCs w:val="22"/>
        </w:rPr>
        <w:t>last OMB approved version was</w:t>
      </w:r>
      <w:r w:rsidRPr="000D52F3">
        <w:rPr>
          <w:rFonts w:ascii="Times New Roman" w:hAnsi="Times New Roman" w:cs="Times New Roman"/>
          <w:color w:val="000000" w:themeColor="text1"/>
          <w:sz w:val="22"/>
          <w:szCs w:val="22"/>
        </w:rPr>
        <w:t xml:space="preserve"> provided in </w:t>
      </w:r>
      <w:r w:rsidR="0043088B">
        <w:rPr>
          <w:rFonts w:ascii="Times New Roman" w:hAnsi="Times New Roman" w:cs="Times New Roman"/>
          <w:b/>
          <w:color w:val="000000" w:themeColor="text1"/>
          <w:sz w:val="22"/>
          <w:szCs w:val="22"/>
        </w:rPr>
        <w:t xml:space="preserve">Support </w:t>
      </w:r>
      <w:r w:rsidR="00DF0044">
        <w:rPr>
          <w:rFonts w:ascii="Times New Roman" w:hAnsi="Times New Roman" w:cs="Times New Roman"/>
          <w:b/>
          <w:color w:val="000000" w:themeColor="text1"/>
          <w:sz w:val="22"/>
          <w:szCs w:val="22"/>
        </w:rPr>
        <w:t>S</w:t>
      </w:r>
      <w:r w:rsidR="0043088B">
        <w:rPr>
          <w:rFonts w:ascii="Times New Roman" w:hAnsi="Times New Roman" w:cs="Times New Roman"/>
          <w:b/>
          <w:color w:val="000000" w:themeColor="text1"/>
          <w:sz w:val="22"/>
          <w:szCs w:val="22"/>
        </w:rPr>
        <w:t>tatement part A (Table 1</w:t>
      </w:r>
      <w:r w:rsidR="00A9206D">
        <w:rPr>
          <w:rFonts w:ascii="Times New Roman" w:hAnsi="Times New Roman" w:cs="Times New Roman"/>
          <w:b/>
          <w:color w:val="000000" w:themeColor="text1"/>
          <w:sz w:val="22"/>
          <w:szCs w:val="22"/>
        </w:rPr>
        <w:t>5</w:t>
      </w:r>
      <w:r w:rsidR="00191000">
        <w:rPr>
          <w:rFonts w:ascii="Times New Roman" w:hAnsi="Times New Roman" w:cs="Times New Roman"/>
          <w:b/>
          <w:color w:val="000000" w:themeColor="text1"/>
          <w:sz w:val="22"/>
          <w:szCs w:val="22"/>
        </w:rPr>
        <w:t>.</w:t>
      </w:r>
      <w:r w:rsidR="0043088B">
        <w:rPr>
          <w:rFonts w:ascii="Times New Roman" w:hAnsi="Times New Roman" w:cs="Times New Roman"/>
          <w:b/>
          <w:color w:val="000000" w:themeColor="text1"/>
          <w:sz w:val="22"/>
          <w:szCs w:val="22"/>
        </w:rPr>
        <w:t>1; Table 1</w:t>
      </w:r>
      <w:r w:rsidR="00A9206D">
        <w:rPr>
          <w:rFonts w:ascii="Times New Roman" w:hAnsi="Times New Roman" w:cs="Times New Roman"/>
          <w:b/>
          <w:color w:val="000000" w:themeColor="text1"/>
          <w:sz w:val="22"/>
          <w:szCs w:val="22"/>
        </w:rPr>
        <w:t>5</w:t>
      </w:r>
      <w:r w:rsidR="0043088B">
        <w:rPr>
          <w:rFonts w:ascii="Times New Roman" w:hAnsi="Times New Roman" w:cs="Times New Roman"/>
          <w:b/>
          <w:color w:val="000000" w:themeColor="text1"/>
          <w:sz w:val="22"/>
          <w:szCs w:val="22"/>
        </w:rPr>
        <w:t>.2)</w:t>
      </w:r>
      <w:r w:rsidRPr="008A6218" w:rsidR="00B50DAF">
        <w:rPr>
          <w:rFonts w:ascii="Times New Roman" w:hAnsi="Times New Roman" w:cs="Times New Roman"/>
          <w:bCs/>
          <w:color w:val="000000" w:themeColor="text1"/>
          <w:sz w:val="22"/>
          <w:szCs w:val="22"/>
        </w:rPr>
        <w:t>.</w:t>
      </w:r>
    </w:p>
    <w:p w:rsidRPr="000D52F3" w:rsidR="00B8115C" w:rsidP="00FA529B" w:rsidRDefault="00EA213C" w14:paraId="7B5AB327" w14:textId="6AC6AA87">
      <w:pPr>
        <w:pStyle w:val="PlainText"/>
        <w:spacing w:before="100" w:beforeAutospacing="1" w:after="100" w:afterAutospacing="1" w:line="360"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The NAS initial questionnaires were designed by the</w:t>
      </w:r>
      <w:r w:rsidR="009E0AD7">
        <w:rPr>
          <w:rFonts w:ascii="Times New Roman" w:hAnsi="Times New Roman" w:cs="Times New Roman"/>
          <w:color w:val="000000" w:themeColor="text1"/>
          <w:sz w:val="22"/>
          <w:szCs w:val="22"/>
        </w:rPr>
        <w:t xml:space="preserve"> N</w:t>
      </w:r>
      <w:r w:rsidR="00B94A8D">
        <w:rPr>
          <w:rFonts w:ascii="Times New Roman" w:hAnsi="Times New Roman" w:cs="Times New Roman"/>
          <w:color w:val="000000" w:themeColor="text1"/>
          <w:sz w:val="22"/>
          <w:szCs w:val="22"/>
        </w:rPr>
        <w:t>ACP</w:t>
      </w:r>
      <w:r w:rsidRPr="000D52F3">
        <w:rPr>
          <w:rFonts w:ascii="Times New Roman" w:hAnsi="Times New Roman" w:cs="Times New Roman"/>
          <w:color w:val="000000" w:themeColor="text1"/>
          <w:sz w:val="22"/>
          <w:szCs w:val="22"/>
        </w:rPr>
        <w:t xml:space="preserve"> and further refined based on many questions included in other national surveys (National Health Interview Survey [NHIS], National Health and Nutrition Examination Survey [NHANES]</w:t>
      </w:r>
      <w:r w:rsidR="00500A34">
        <w:rPr>
          <w:rFonts w:ascii="Times New Roman" w:hAnsi="Times New Roman" w:cs="Times New Roman"/>
          <w:color w:val="000000" w:themeColor="text1"/>
          <w:sz w:val="22"/>
          <w:szCs w:val="22"/>
        </w:rPr>
        <w:t xml:space="preserve">) </w:t>
      </w:r>
      <w:r w:rsidRPr="000D52F3">
        <w:rPr>
          <w:rFonts w:ascii="Times New Roman" w:hAnsi="Times New Roman" w:cs="Times New Roman"/>
          <w:color w:val="000000" w:themeColor="text1"/>
          <w:sz w:val="22"/>
          <w:szCs w:val="22"/>
        </w:rPr>
        <w:t xml:space="preserve">and BRFSS to facilitate comparison and because many of these questions had already undergone extensive testing. </w:t>
      </w:r>
      <w:r w:rsidRPr="000D52F3" w:rsidR="001876C8">
        <w:rPr>
          <w:rFonts w:ascii="Times New Roman" w:hAnsi="Times New Roman" w:cs="Times New Roman"/>
          <w:color w:val="000000" w:themeColor="text1"/>
          <w:sz w:val="22"/>
          <w:szCs w:val="22"/>
        </w:rPr>
        <w:t xml:space="preserve">Some </w:t>
      </w:r>
      <w:r w:rsidRPr="000D52F3">
        <w:rPr>
          <w:rFonts w:ascii="Times New Roman" w:hAnsi="Times New Roman" w:cs="Times New Roman"/>
          <w:color w:val="000000" w:themeColor="text1"/>
          <w:sz w:val="22"/>
          <w:szCs w:val="22"/>
        </w:rPr>
        <w:t>questions were written to translat</w:t>
      </w:r>
      <w:r w:rsidRPr="000D52F3" w:rsidR="001876C8">
        <w:rPr>
          <w:rFonts w:ascii="Times New Roman" w:hAnsi="Times New Roman" w:cs="Times New Roman"/>
          <w:color w:val="000000" w:themeColor="text1"/>
          <w:sz w:val="22"/>
          <w:szCs w:val="22"/>
        </w:rPr>
        <w:t xml:space="preserve">e </w:t>
      </w:r>
      <w:r w:rsidRPr="000D52F3">
        <w:rPr>
          <w:rFonts w:ascii="Times New Roman" w:hAnsi="Times New Roman" w:cs="Times New Roman"/>
          <w:color w:val="000000" w:themeColor="text1"/>
          <w:sz w:val="22"/>
          <w:szCs w:val="22"/>
        </w:rPr>
        <w:t xml:space="preserve">the National Asthma Education and Prevention Program </w:t>
      </w:r>
      <w:r w:rsidRPr="000D52F3" w:rsidR="001876C8">
        <w:rPr>
          <w:rFonts w:ascii="Times New Roman" w:hAnsi="Times New Roman" w:cs="Times New Roman"/>
          <w:color w:val="000000" w:themeColor="text1"/>
          <w:sz w:val="22"/>
          <w:szCs w:val="22"/>
        </w:rPr>
        <w:t xml:space="preserve">(NAEPP) </w:t>
      </w:r>
      <w:r w:rsidRPr="000D52F3">
        <w:rPr>
          <w:rFonts w:ascii="Times New Roman" w:hAnsi="Times New Roman" w:cs="Times New Roman"/>
          <w:color w:val="000000" w:themeColor="text1"/>
          <w:sz w:val="22"/>
          <w:szCs w:val="22"/>
        </w:rPr>
        <w:t xml:space="preserve">guidelines into practice. </w:t>
      </w:r>
      <w:r w:rsidRPr="000D52F3" w:rsidR="006C0AD8">
        <w:rPr>
          <w:rFonts w:ascii="Times New Roman" w:hAnsi="Times New Roman" w:cs="Times New Roman"/>
          <w:color w:val="000000" w:themeColor="text1"/>
          <w:sz w:val="22"/>
          <w:szCs w:val="22"/>
        </w:rPr>
        <w:t>C</w:t>
      </w:r>
      <w:r w:rsidRPr="000D52F3">
        <w:rPr>
          <w:rFonts w:ascii="Times New Roman" w:hAnsi="Times New Roman" w:cs="Times New Roman"/>
          <w:color w:val="000000" w:themeColor="text1"/>
          <w:sz w:val="22"/>
          <w:szCs w:val="22"/>
        </w:rPr>
        <w:t xml:space="preserve">ognitive testing and </w:t>
      </w:r>
      <w:r w:rsidRPr="000D52F3" w:rsidR="001876C8">
        <w:rPr>
          <w:rFonts w:ascii="Times New Roman" w:hAnsi="Times New Roman" w:cs="Times New Roman"/>
          <w:color w:val="000000" w:themeColor="text1"/>
          <w:sz w:val="22"/>
          <w:szCs w:val="22"/>
        </w:rPr>
        <w:t xml:space="preserve">the </w:t>
      </w:r>
      <w:r w:rsidRPr="000D52F3">
        <w:rPr>
          <w:rFonts w:ascii="Times New Roman" w:hAnsi="Times New Roman" w:cs="Times New Roman"/>
          <w:color w:val="000000" w:themeColor="text1"/>
          <w:sz w:val="22"/>
          <w:szCs w:val="22"/>
        </w:rPr>
        <w:t xml:space="preserve">series of four pretests (in 2003) are described in </w:t>
      </w:r>
      <w:r w:rsidRPr="000D52F3" w:rsidR="00B8115C">
        <w:rPr>
          <w:rFonts w:ascii="Times New Roman" w:hAnsi="Times New Roman" w:cs="Times New Roman"/>
          <w:b/>
          <w:color w:val="000000" w:themeColor="text1"/>
          <w:sz w:val="22"/>
          <w:szCs w:val="22"/>
        </w:rPr>
        <w:t>Attachment 1</w:t>
      </w:r>
      <w:r w:rsidR="002D033A">
        <w:rPr>
          <w:rFonts w:ascii="Times New Roman" w:hAnsi="Times New Roman" w:cs="Times New Roman"/>
          <w:b/>
          <w:color w:val="000000" w:themeColor="text1"/>
          <w:sz w:val="22"/>
          <w:szCs w:val="22"/>
        </w:rPr>
        <w:t>5</w:t>
      </w:r>
      <w:r w:rsidRPr="000D52F3" w:rsidR="00B8115C">
        <w:rPr>
          <w:rFonts w:ascii="Times New Roman" w:hAnsi="Times New Roman" w:cs="Times New Roman"/>
          <w:color w:val="000000" w:themeColor="text1"/>
          <w:sz w:val="22"/>
          <w:szCs w:val="22"/>
        </w:rPr>
        <w:t xml:space="preserve"> </w:t>
      </w:r>
      <w:r w:rsidRPr="00500A34" w:rsidR="00B8115C">
        <w:rPr>
          <w:rFonts w:ascii="Times New Roman" w:hAnsi="Times New Roman" w:cs="Times New Roman"/>
          <w:b/>
          <w:bCs/>
          <w:color w:val="000000" w:themeColor="text1"/>
          <w:sz w:val="22"/>
          <w:szCs w:val="22"/>
        </w:rPr>
        <w:t>(page 6)</w:t>
      </w:r>
      <w:r w:rsidR="00BB3C2D">
        <w:rPr>
          <w:rFonts w:ascii="Times New Roman" w:hAnsi="Times New Roman" w:cs="Times New Roman"/>
          <w:b/>
          <w:bCs/>
          <w:color w:val="000000" w:themeColor="text1"/>
          <w:sz w:val="22"/>
          <w:szCs w:val="22"/>
        </w:rPr>
        <w:t>.</w:t>
      </w:r>
    </w:p>
    <w:p w:rsidRPr="00C25240" w:rsidR="00004A55" w:rsidP="00FA529B" w:rsidRDefault="00004A55" w14:paraId="7D89AA9B" w14:textId="779DB970">
      <w:pPr>
        <w:pStyle w:val="PlainText"/>
        <w:spacing w:before="100" w:beforeAutospacing="1" w:after="100" w:afterAutospacing="1" w:line="360" w:lineRule="auto"/>
        <w:rPr>
          <w:rFonts w:ascii="Times New Roman" w:hAnsi="Times New Roman" w:cs="Times New Roman"/>
          <w:b/>
          <w:bCs/>
          <w:sz w:val="22"/>
          <w:szCs w:val="22"/>
        </w:rPr>
      </w:pPr>
      <w:r w:rsidRPr="00C25240">
        <w:rPr>
          <w:rFonts w:ascii="Times New Roman" w:hAnsi="Times New Roman" w:cs="Times New Roman"/>
          <w:b/>
          <w:bCs/>
          <w:sz w:val="22"/>
          <w:szCs w:val="22"/>
        </w:rPr>
        <w:t>ACBS Call/Interview Guidelines</w:t>
      </w:r>
      <w:r w:rsidRPr="00C25240" w:rsidR="00D36391">
        <w:rPr>
          <w:rFonts w:ascii="Times New Roman" w:hAnsi="Times New Roman" w:cs="Times New Roman"/>
          <w:b/>
          <w:bCs/>
          <w:sz w:val="22"/>
          <w:szCs w:val="22"/>
        </w:rPr>
        <w:t>:</w:t>
      </w:r>
    </w:p>
    <w:p w:rsidRPr="00EB0E96" w:rsidR="000013A8" w:rsidP="00D77D8A" w:rsidRDefault="00C91C90" w14:paraId="158D933C" w14:textId="0BF30DBC">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 xml:space="preserve">All standard BRFSS data collection protocols (such as call attempts, assigning dispositions to cases, etc.) </w:t>
      </w:r>
      <w:r w:rsidRPr="00EB0E96" w:rsidR="001354E8">
        <w:rPr>
          <w:rFonts w:ascii="Times New Roman" w:hAnsi="Times New Roman" w:cs="Times New Roman"/>
          <w:sz w:val="22"/>
          <w:szCs w:val="22"/>
        </w:rPr>
        <w:t xml:space="preserve">are followed. </w:t>
      </w:r>
      <w:r w:rsidRPr="00EB0E96" w:rsidR="009D096B">
        <w:rPr>
          <w:rFonts w:ascii="Times New Roman" w:hAnsi="Times New Roman" w:cs="Times New Roman"/>
          <w:sz w:val="22"/>
          <w:szCs w:val="22"/>
        </w:rPr>
        <w:t xml:space="preserve">Data collection for the ACBS typically starts by February 1. The is </w:t>
      </w:r>
      <w:r w:rsidRPr="00EB0E96" w:rsidR="001354E8">
        <w:rPr>
          <w:rFonts w:ascii="Times New Roman" w:hAnsi="Times New Roman" w:cs="Times New Roman"/>
          <w:sz w:val="22"/>
          <w:szCs w:val="22"/>
        </w:rPr>
        <w:t xml:space="preserve">typically </w:t>
      </w:r>
      <w:r w:rsidRPr="00EB0E96" w:rsidR="000013A8">
        <w:rPr>
          <w:rFonts w:ascii="Times New Roman" w:hAnsi="Times New Roman" w:cs="Times New Roman"/>
          <w:sz w:val="22"/>
          <w:szCs w:val="22"/>
        </w:rPr>
        <w:t xml:space="preserve">conducted within two </w:t>
      </w:r>
      <w:r w:rsidRPr="00EB0E96" w:rsidR="000B6498">
        <w:rPr>
          <w:rFonts w:ascii="Times New Roman" w:hAnsi="Times New Roman" w:cs="Times New Roman"/>
          <w:sz w:val="22"/>
          <w:szCs w:val="22"/>
        </w:rPr>
        <w:t>day</w:t>
      </w:r>
      <w:r w:rsidRPr="00EB0E96" w:rsidR="000013A8">
        <w:rPr>
          <w:rFonts w:ascii="Times New Roman" w:hAnsi="Times New Roman" w:cs="Times New Roman"/>
          <w:sz w:val="22"/>
          <w:szCs w:val="22"/>
        </w:rPr>
        <w:t>s of the BRFSS interview completion date</w:t>
      </w:r>
      <w:r w:rsidRPr="00EB0E96" w:rsidR="000B6498">
        <w:rPr>
          <w:rFonts w:ascii="Times New Roman" w:hAnsi="Times New Roman" w:cs="Times New Roman"/>
          <w:sz w:val="22"/>
          <w:szCs w:val="22"/>
        </w:rPr>
        <w:t xml:space="preserve">. </w:t>
      </w:r>
      <w:r w:rsidRPr="00EB0E96" w:rsidR="009D096B">
        <w:rPr>
          <w:rFonts w:ascii="Times New Roman" w:hAnsi="Times New Roman" w:cs="Times New Roman"/>
          <w:sz w:val="22"/>
          <w:szCs w:val="22"/>
        </w:rPr>
        <w:t>If the respondent is willing to participate immediately after the BRFSS survey, the ACBS interview can be conducted.</w:t>
      </w:r>
    </w:p>
    <w:p w:rsidRPr="00EB0E96" w:rsidR="000013A8" w:rsidP="00FA529B" w:rsidRDefault="000013A8" w14:paraId="735611D3" w14:textId="3D1F5DA2">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 xml:space="preserve">The </w:t>
      </w:r>
      <w:r w:rsidRPr="00EB0E96" w:rsidR="00850A73">
        <w:rPr>
          <w:rFonts w:ascii="Times New Roman" w:hAnsi="Times New Roman" w:cs="Times New Roman"/>
          <w:sz w:val="22"/>
          <w:szCs w:val="22"/>
        </w:rPr>
        <w:t xml:space="preserve">BRFSS </w:t>
      </w:r>
      <w:r w:rsidRPr="00EB0E96">
        <w:rPr>
          <w:rFonts w:ascii="Times New Roman" w:hAnsi="Times New Roman" w:cs="Times New Roman"/>
          <w:sz w:val="22"/>
          <w:szCs w:val="22"/>
        </w:rPr>
        <w:t>protocol suggests up to 15 calling attempts for each landline phone number and up to 8 for each cell phone number in the sample, depending on state regulations for calling and outcomes of previous calling attempts. Some states make calling attempts over the totals suggested by the BRFSS protocol. Although states may have some flexibility in distribution of calling times, in general, surveys are conducted using the following calling occasions:</w:t>
      </w:r>
    </w:p>
    <w:p w:rsidRPr="00EB0E96" w:rsidR="000013A8" w:rsidP="00FA529B" w:rsidRDefault="000013A8" w14:paraId="47F6D239" w14:textId="357CC75F">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lastRenderedPageBreak/>
        <w:t>Conduct 20</w:t>
      </w:r>
      <w:r w:rsidRPr="00EB0E96" w:rsidR="00D24946">
        <w:rPr>
          <w:rFonts w:ascii="Times New Roman" w:hAnsi="Times New Roman" w:cs="Times New Roman"/>
          <w:sz w:val="22"/>
          <w:szCs w:val="22"/>
        </w:rPr>
        <w:t xml:space="preserve"> percent</w:t>
      </w:r>
      <w:r w:rsidRPr="00EB0E96">
        <w:rPr>
          <w:rFonts w:ascii="Times New Roman" w:hAnsi="Times New Roman" w:cs="Times New Roman"/>
          <w:sz w:val="22"/>
          <w:szCs w:val="22"/>
        </w:rPr>
        <w:t xml:space="preserve"> of the landline interviews on weekdays (prior to 5:00 pm)</w:t>
      </w:r>
    </w:p>
    <w:p w:rsidRPr="00EB0E96" w:rsidR="000013A8" w:rsidP="00FA529B" w:rsidRDefault="000013A8" w14:paraId="62EBB73C" w14:textId="394A439B">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Conduct 80</w:t>
      </w:r>
      <w:r w:rsidRPr="00EB0E96" w:rsidR="00D24946">
        <w:rPr>
          <w:rFonts w:ascii="Times New Roman" w:hAnsi="Times New Roman" w:cs="Times New Roman"/>
          <w:sz w:val="22"/>
          <w:szCs w:val="22"/>
        </w:rPr>
        <w:t xml:space="preserve"> </w:t>
      </w:r>
      <w:r w:rsidRPr="00EB0E96" w:rsidR="00EF4D7E">
        <w:rPr>
          <w:rFonts w:ascii="Times New Roman" w:hAnsi="Times New Roman" w:cs="Times New Roman"/>
          <w:sz w:val="22"/>
          <w:szCs w:val="22"/>
        </w:rPr>
        <w:t>percent of</w:t>
      </w:r>
      <w:r w:rsidRPr="00EB0E96">
        <w:rPr>
          <w:rFonts w:ascii="Times New Roman" w:hAnsi="Times New Roman" w:cs="Times New Roman"/>
          <w:sz w:val="22"/>
          <w:szCs w:val="22"/>
        </w:rPr>
        <w:t xml:space="preserve"> the landline interviews on weeknights (after 5:00 pm) and weekends </w:t>
      </w:r>
    </w:p>
    <w:p w:rsidRPr="00EB0E96" w:rsidR="000013A8" w:rsidP="00FA529B" w:rsidRDefault="000013A8" w14:paraId="07E17388" w14:textId="0CE5503A">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Conduct cell phone interviews during all three calling occasions (weekday, weeknight and weekend) approximately 30</w:t>
      </w:r>
      <w:r w:rsidRPr="00EB0E96" w:rsidR="00D24946">
        <w:rPr>
          <w:rFonts w:ascii="Times New Roman" w:hAnsi="Times New Roman" w:cs="Times New Roman"/>
          <w:sz w:val="22"/>
          <w:szCs w:val="22"/>
        </w:rPr>
        <w:t xml:space="preserve"> percent</w:t>
      </w:r>
      <w:r w:rsidRPr="00EB0E96">
        <w:rPr>
          <w:rFonts w:ascii="Times New Roman" w:hAnsi="Times New Roman" w:cs="Times New Roman"/>
          <w:sz w:val="22"/>
          <w:szCs w:val="22"/>
        </w:rPr>
        <w:t xml:space="preserve"> of cell phone calls on weekend calling occasions. </w:t>
      </w:r>
    </w:p>
    <w:p w:rsidRPr="00EB0E96" w:rsidR="000013A8" w:rsidP="00FA529B" w:rsidRDefault="000013A8" w14:paraId="6F19F01C"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 xml:space="preserve">Change schedules to accommodate holidays and special events </w:t>
      </w:r>
    </w:p>
    <w:p w:rsidRPr="00EB0E96" w:rsidR="000013A8" w:rsidP="00FA529B" w:rsidRDefault="000013A8" w14:paraId="511D5BDB"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 xml:space="preserve">Make weeknight calls just after the 5:00 pm </w:t>
      </w:r>
    </w:p>
    <w:p w:rsidRPr="00EB0E96" w:rsidR="000013A8" w:rsidP="00FA529B" w:rsidRDefault="000013A8" w14:paraId="6E59B9CC"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Make callbacks during hours that are not scheduled for other interviews, generally on weekdays</w:t>
      </w:r>
    </w:p>
    <w:p w:rsidRPr="00EB0E96" w:rsidR="000013A8" w:rsidP="00FA529B" w:rsidRDefault="00927F78" w14:paraId="0339ADC4" w14:textId="57A2DBAE">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Except for</w:t>
      </w:r>
      <w:r w:rsidRPr="00EB0E96" w:rsidR="000013A8">
        <w:rPr>
          <w:rFonts w:ascii="Times New Roman" w:hAnsi="Times New Roman" w:cs="Times New Roman"/>
          <w:sz w:val="22"/>
          <w:szCs w:val="22"/>
        </w:rPr>
        <w:t xml:space="preserve">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rsidRPr="00EB0E96" w:rsidR="000013A8" w:rsidP="00FA529B" w:rsidRDefault="000013A8" w14:paraId="56CBE5FC"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Adhere to respondents’ requests for specific callback times whenever possible</w:t>
      </w:r>
    </w:p>
    <w:p w:rsidRPr="00123ECE" w:rsidR="000741C5" w:rsidP="00FA529B" w:rsidRDefault="000741C5" w14:paraId="2671B41A" w14:textId="000269B3">
      <w:pPr>
        <w:pStyle w:val="PlainText"/>
        <w:spacing w:before="100" w:beforeAutospacing="1" w:after="100" w:afterAutospacing="1" w:line="360" w:lineRule="auto"/>
        <w:rPr>
          <w:rFonts w:ascii="Times New Roman" w:hAnsi="Times New Roman" w:cs="Times New Roman"/>
          <w:b/>
          <w:bCs/>
          <w:sz w:val="22"/>
          <w:szCs w:val="22"/>
        </w:rPr>
      </w:pPr>
      <w:r w:rsidRPr="00123ECE">
        <w:rPr>
          <w:rFonts w:ascii="Times New Roman" w:hAnsi="Times New Roman" w:cs="Times New Roman"/>
          <w:b/>
          <w:bCs/>
          <w:sz w:val="22"/>
          <w:szCs w:val="22"/>
        </w:rPr>
        <w:t>ACBS Call Disposition</w:t>
      </w:r>
      <w:r w:rsidRPr="00123ECE" w:rsidR="00D36391">
        <w:rPr>
          <w:rFonts w:ascii="Times New Roman" w:hAnsi="Times New Roman" w:cs="Times New Roman"/>
          <w:b/>
          <w:bCs/>
          <w:sz w:val="22"/>
          <w:szCs w:val="22"/>
        </w:rPr>
        <w:t>:</w:t>
      </w:r>
    </w:p>
    <w:p w:rsidRPr="00EB0E96" w:rsidR="00C474CA" w:rsidP="00FA529B" w:rsidRDefault="00C474CA" w14:paraId="2071FAA6" w14:textId="46DE811A">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States are required to give a final disposition for every number in the</w:t>
      </w:r>
      <w:r w:rsidRPr="00EB0E96" w:rsidR="000B6498">
        <w:rPr>
          <w:rFonts w:ascii="Times New Roman" w:hAnsi="Times New Roman" w:cs="Times New Roman"/>
          <w:sz w:val="22"/>
          <w:szCs w:val="22"/>
        </w:rPr>
        <w:t xml:space="preserve"> ACBS eligible</w:t>
      </w:r>
      <w:r w:rsidRPr="00EB0E96">
        <w:rPr>
          <w:rFonts w:ascii="Times New Roman" w:hAnsi="Times New Roman" w:cs="Times New Roman"/>
          <w:sz w:val="22"/>
          <w:szCs w:val="22"/>
        </w:rPr>
        <w:t xml:space="preserve"> sample. Each</w:t>
      </w:r>
      <w:r w:rsidRPr="00EB0E96" w:rsidR="000B6498">
        <w:rPr>
          <w:rFonts w:ascii="Times New Roman" w:hAnsi="Times New Roman" w:cs="Times New Roman"/>
          <w:sz w:val="22"/>
          <w:szCs w:val="22"/>
        </w:rPr>
        <w:t xml:space="preserve"> </w:t>
      </w:r>
      <w:r w:rsidRPr="00EB0E96" w:rsidR="001855F7">
        <w:rPr>
          <w:rFonts w:ascii="Times New Roman" w:hAnsi="Times New Roman" w:cs="Times New Roman"/>
          <w:sz w:val="22"/>
          <w:szCs w:val="22"/>
        </w:rPr>
        <w:t>BRFSS asthma</w:t>
      </w:r>
      <w:r w:rsidRPr="00EB0E96" w:rsidR="000B6498">
        <w:rPr>
          <w:rFonts w:ascii="Times New Roman" w:hAnsi="Times New Roman" w:cs="Times New Roman"/>
          <w:sz w:val="22"/>
          <w:szCs w:val="22"/>
        </w:rPr>
        <w:t xml:space="preserve"> eligible respondents which agree to participat</w:t>
      </w:r>
      <w:r w:rsidR="00277E38">
        <w:rPr>
          <w:rFonts w:ascii="Times New Roman" w:hAnsi="Times New Roman" w:cs="Times New Roman"/>
          <w:sz w:val="22"/>
          <w:szCs w:val="22"/>
        </w:rPr>
        <w:t>e</w:t>
      </w:r>
      <w:r w:rsidRPr="00EB0E96" w:rsidR="000B6498">
        <w:rPr>
          <w:rFonts w:ascii="Times New Roman" w:hAnsi="Times New Roman" w:cs="Times New Roman"/>
          <w:sz w:val="22"/>
          <w:szCs w:val="22"/>
        </w:rPr>
        <w:t xml:space="preserve"> </w:t>
      </w:r>
      <w:r w:rsidR="00277E38">
        <w:rPr>
          <w:rFonts w:ascii="Times New Roman" w:hAnsi="Times New Roman" w:cs="Times New Roman"/>
          <w:sz w:val="22"/>
          <w:szCs w:val="22"/>
        </w:rPr>
        <w:t xml:space="preserve">in the </w:t>
      </w:r>
      <w:r w:rsidRPr="00EB0E96" w:rsidR="000B6498">
        <w:rPr>
          <w:rFonts w:ascii="Times New Roman" w:hAnsi="Times New Roman" w:cs="Times New Roman"/>
          <w:sz w:val="22"/>
          <w:szCs w:val="22"/>
        </w:rPr>
        <w:t xml:space="preserve">ACBS </w:t>
      </w:r>
      <w:r w:rsidRPr="00EB0E96">
        <w:rPr>
          <w:rFonts w:ascii="Times New Roman" w:hAnsi="Times New Roman" w:cs="Times New Roman"/>
          <w:sz w:val="22"/>
          <w:szCs w:val="22"/>
        </w:rPr>
        <w:t>must be assigned a final disposition code</w:t>
      </w:r>
      <w:r w:rsidR="00277E38">
        <w:rPr>
          <w:rFonts w:ascii="Times New Roman" w:hAnsi="Times New Roman" w:cs="Times New Roman"/>
          <w:sz w:val="22"/>
          <w:szCs w:val="22"/>
        </w:rPr>
        <w:t>,</w:t>
      </w:r>
      <w:r w:rsidRPr="00EB0E96">
        <w:rPr>
          <w:rFonts w:ascii="Times New Roman" w:hAnsi="Times New Roman" w:cs="Times New Roman"/>
          <w:sz w:val="22"/>
          <w:szCs w:val="22"/>
        </w:rPr>
        <w:t xml:space="preserve"> to indicate a particular result of calling the number:</w:t>
      </w:r>
    </w:p>
    <w:p w:rsidR="00DC056A" w:rsidP="00ED70E6" w:rsidRDefault="001A5871" w14:paraId="4D9CC70D" w14:textId="54D7F317">
      <w:pPr>
        <w:pStyle w:val="PlainText"/>
        <w:numPr>
          <w:ilvl w:val="0"/>
          <w:numId w:val="3"/>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A completed or partially completed interview</w:t>
      </w:r>
      <w:r w:rsidR="000A29A6">
        <w:rPr>
          <w:rFonts w:ascii="Times New Roman" w:hAnsi="Times New Roman" w:cs="Times New Roman"/>
          <w:sz w:val="22"/>
          <w:szCs w:val="22"/>
        </w:rPr>
        <w:t>; or</w:t>
      </w:r>
    </w:p>
    <w:p w:rsidRPr="00ED70E6" w:rsidR="00ED70E6" w:rsidP="00ED70E6" w:rsidRDefault="001A5871" w14:paraId="72434934" w14:textId="74E88AC4">
      <w:pPr>
        <w:pStyle w:val="PlainText"/>
        <w:numPr>
          <w:ilvl w:val="0"/>
          <w:numId w:val="3"/>
        </w:numPr>
        <w:spacing w:before="100" w:beforeAutospacing="1" w:after="100" w:afterAutospacing="1" w:line="360" w:lineRule="auto"/>
        <w:ind w:left="1080"/>
        <w:rPr>
          <w:rFonts w:ascii="Times New Roman" w:hAnsi="Times New Roman" w:cs="Times New Roman"/>
          <w:sz w:val="22"/>
          <w:szCs w:val="22"/>
        </w:rPr>
      </w:pPr>
      <w:r w:rsidRPr="00ED70E6">
        <w:rPr>
          <w:rFonts w:ascii="Times New Roman" w:hAnsi="Times New Roman" w:cs="Times New Roman"/>
          <w:sz w:val="22"/>
          <w:szCs w:val="22"/>
        </w:rPr>
        <w:t xml:space="preserve">A determination that: </w:t>
      </w:r>
      <w:r w:rsidRPr="00ED70E6" w:rsidR="00ED70E6">
        <w:rPr>
          <w:rFonts w:ascii="Times New Roman" w:hAnsi="Times New Roman" w:cs="Times New Roman"/>
          <w:sz w:val="22"/>
          <w:szCs w:val="22"/>
        </w:rPr>
        <w:t xml:space="preserve">a BRFSS respondent was eligible to be included, but an interview was not completed; </w:t>
      </w:r>
      <w:r w:rsidRPr="00ED70E6" w:rsidR="00DC056A">
        <w:rPr>
          <w:rFonts w:ascii="Times New Roman" w:hAnsi="Times New Roman" w:cs="Times New Roman"/>
          <w:sz w:val="22"/>
          <w:szCs w:val="22"/>
        </w:rPr>
        <w:t>or a</w:t>
      </w:r>
      <w:r w:rsidRPr="00ED70E6" w:rsidR="00ED70E6">
        <w:rPr>
          <w:rFonts w:ascii="Times New Roman" w:hAnsi="Times New Roman" w:cs="Times New Roman"/>
          <w:sz w:val="22"/>
          <w:szCs w:val="22"/>
        </w:rPr>
        <w:t xml:space="preserve"> BRFSS respondent was ineligible or eligibility could not be determined </w:t>
      </w:r>
    </w:p>
    <w:p w:rsidRPr="00EB0E96" w:rsidR="00CC7655" w:rsidP="00FA529B" w:rsidRDefault="001626B3" w14:paraId="0F013F91" w14:textId="709F470B">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 xml:space="preserve">Procedures for </w:t>
      </w:r>
      <w:r w:rsidRPr="00EB0E96" w:rsidR="00AC1B3E">
        <w:rPr>
          <w:rFonts w:ascii="Times New Roman" w:hAnsi="Times New Roman" w:cs="Times New Roman"/>
          <w:sz w:val="22"/>
          <w:szCs w:val="22"/>
        </w:rPr>
        <w:t xml:space="preserve">call </w:t>
      </w:r>
      <w:r w:rsidRPr="00EB0E96">
        <w:rPr>
          <w:rFonts w:ascii="Times New Roman" w:hAnsi="Times New Roman" w:cs="Times New Roman"/>
          <w:sz w:val="22"/>
          <w:szCs w:val="22"/>
        </w:rPr>
        <w:t>disposition</w:t>
      </w:r>
      <w:r w:rsidRPr="00EB0E96" w:rsidR="00AC1B3E">
        <w:rPr>
          <w:rFonts w:ascii="Times New Roman" w:hAnsi="Times New Roman" w:cs="Times New Roman"/>
          <w:sz w:val="22"/>
          <w:szCs w:val="22"/>
        </w:rPr>
        <w:t>s</w:t>
      </w:r>
      <w:r w:rsidRPr="00EB0E96">
        <w:rPr>
          <w:rFonts w:ascii="Times New Roman" w:hAnsi="Times New Roman" w:cs="Times New Roman"/>
          <w:sz w:val="22"/>
          <w:szCs w:val="22"/>
        </w:rPr>
        <w:t xml:space="preserve"> </w:t>
      </w:r>
      <w:r w:rsidRPr="00EB0E96" w:rsidR="003331AC">
        <w:rPr>
          <w:rFonts w:ascii="Times New Roman" w:hAnsi="Times New Roman" w:cs="Times New Roman"/>
          <w:sz w:val="22"/>
          <w:szCs w:val="22"/>
        </w:rPr>
        <w:t>that</w:t>
      </w:r>
      <w:r w:rsidRPr="00EB0E96" w:rsidR="00CE43BC">
        <w:rPr>
          <w:rFonts w:ascii="Times New Roman" w:hAnsi="Times New Roman" w:cs="Times New Roman"/>
          <w:sz w:val="22"/>
          <w:szCs w:val="22"/>
        </w:rPr>
        <w:t xml:space="preserve"> </w:t>
      </w:r>
      <w:r w:rsidRPr="00EB0E96" w:rsidR="00AC1B3E">
        <w:rPr>
          <w:rFonts w:ascii="Times New Roman" w:hAnsi="Times New Roman" w:cs="Times New Roman"/>
          <w:sz w:val="22"/>
          <w:szCs w:val="22"/>
        </w:rPr>
        <w:t xml:space="preserve">ACBS </w:t>
      </w:r>
      <w:r w:rsidRPr="00EB0E96" w:rsidR="000252C1">
        <w:rPr>
          <w:rFonts w:ascii="Times New Roman" w:hAnsi="Times New Roman" w:cs="Times New Roman"/>
          <w:sz w:val="22"/>
          <w:szCs w:val="22"/>
        </w:rPr>
        <w:t>follows the</w:t>
      </w:r>
      <w:r w:rsidRPr="00EB0E96" w:rsidR="00AC1B3E">
        <w:rPr>
          <w:rFonts w:ascii="Times New Roman" w:hAnsi="Times New Roman" w:cs="Times New Roman"/>
          <w:sz w:val="22"/>
          <w:szCs w:val="22"/>
        </w:rPr>
        <w:t xml:space="preserve"> </w:t>
      </w:r>
      <w:r w:rsidRPr="00EB0E96">
        <w:rPr>
          <w:rFonts w:ascii="Times New Roman" w:hAnsi="Times New Roman" w:cs="Times New Roman"/>
          <w:sz w:val="22"/>
          <w:szCs w:val="22"/>
        </w:rPr>
        <w:t>BRFSS procedures</w:t>
      </w:r>
      <w:r w:rsidRPr="00EB0E96" w:rsidR="002054A5">
        <w:rPr>
          <w:rFonts w:ascii="Times New Roman" w:hAnsi="Times New Roman" w:cs="Times New Roman"/>
          <w:sz w:val="22"/>
          <w:szCs w:val="22"/>
        </w:rPr>
        <w:t xml:space="preserve"> (</w:t>
      </w:r>
      <w:r w:rsidRPr="00EB0E96" w:rsidR="002054A5">
        <w:rPr>
          <w:rFonts w:ascii="Times New Roman" w:hAnsi="Times New Roman" w:cs="Times New Roman"/>
          <w:b/>
          <w:sz w:val="22"/>
          <w:szCs w:val="22"/>
        </w:rPr>
        <w:t xml:space="preserve">Attachment </w:t>
      </w:r>
      <w:r w:rsidRPr="00EB0E96" w:rsidR="005D59D6">
        <w:rPr>
          <w:rFonts w:ascii="Times New Roman" w:hAnsi="Times New Roman" w:cs="Times New Roman"/>
          <w:b/>
          <w:sz w:val="22"/>
          <w:szCs w:val="22"/>
        </w:rPr>
        <w:t>10</w:t>
      </w:r>
      <w:r w:rsidRPr="000252C1" w:rsidR="002054A5">
        <w:rPr>
          <w:rFonts w:ascii="Times New Roman" w:hAnsi="Times New Roman" w:cs="Times New Roman"/>
          <w:bCs/>
          <w:sz w:val="22"/>
          <w:szCs w:val="22"/>
        </w:rPr>
        <w:t>)</w:t>
      </w:r>
      <w:r w:rsidRPr="00EB0E96" w:rsidR="00D3073F">
        <w:rPr>
          <w:rFonts w:ascii="Times New Roman" w:hAnsi="Times New Roman" w:cs="Times New Roman"/>
          <w:sz w:val="22"/>
          <w:szCs w:val="22"/>
        </w:rPr>
        <w:t>. H</w:t>
      </w:r>
      <w:r w:rsidRPr="00EB0E96">
        <w:rPr>
          <w:rFonts w:ascii="Times New Roman" w:hAnsi="Times New Roman" w:cs="Times New Roman"/>
          <w:sz w:val="22"/>
          <w:szCs w:val="22"/>
        </w:rPr>
        <w:t xml:space="preserve">owever, some additions and adaptations are required for the </w:t>
      </w:r>
      <w:r w:rsidRPr="00EB0E96" w:rsidR="004F1D33">
        <w:rPr>
          <w:rFonts w:ascii="Times New Roman" w:hAnsi="Times New Roman" w:cs="Times New Roman"/>
          <w:sz w:val="22"/>
          <w:szCs w:val="22"/>
        </w:rPr>
        <w:t>ACBS</w:t>
      </w:r>
      <w:r w:rsidRPr="00EB0E96">
        <w:rPr>
          <w:rFonts w:ascii="Times New Roman" w:hAnsi="Times New Roman" w:cs="Times New Roman"/>
          <w:sz w:val="22"/>
          <w:szCs w:val="22"/>
        </w:rPr>
        <w:t xml:space="preserve"> survey</w:t>
      </w:r>
      <w:r w:rsidRPr="00EB0E96" w:rsidR="00E34CDA">
        <w:rPr>
          <w:rFonts w:ascii="Times New Roman" w:hAnsi="Times New Roman" w:cs="Times New Roman"/>
          <w:sz w:val="22"/>
          <w:szCs w:val="22"/>
        </w:rPr>
        <w:t>.</w:t>
      </w:r>
      <w:r w:rsidRPr="00EB0E96" w:rsidR="00D3073F">
        <w:rPr>
          <w:rFonts w:ascii="Times New Roman" w:hAnsi="Times New Roman" w:cs="Times New Roman"/>
          <w:sz w:val="22"/>
          <w:szCs w:val="22"/>
        </w:rPr>
        <w:t xml:space="preserve"> </w:t>
      </w:r>
      <w:r w:rsidRPr="00EB0E96" w:rsidR="00CC7655">
        <w:rPr>
          <w:rFonts w:ascii="Times New Roman" w:hAnsi="Times New Roman" w:cs="Times New Roman"/>
          <w:sz w:val="22"/>
          <w:szCs w:val="22"/>
        </w:rPr>
        <w:t xml:space="preserve">ACBS interviews are considered complete (COIN) if the respondents finish the entire interview </w:t>
      </w:r>
      <w:r w:rsidRPr="00EB0E96" w:rsidR="000252C1">
        <w:rPr>
          <w:rFonts w:ascii="Times New Roman" w:hAnsi="Times New Roman" w:cs="Times New Roman"/>
          <w:sz w:val="22"/>
          <w:szCs w:val="22"/>
        </w:rPr>
        <w:t xml:space="preserve">or </w:t>
      </w:r>
      <w:r w:rsidR="000252C1">
        <w:rPr>
          <w:rFonts w:ascii="Times New Roman" w:hAnsi="Times New Roman" w:cs="Times New Roman"/>
          <w:sz w:val="22"/>
          <w:szCs w:val="22"/>
        </w:rPr>
        <w:t xml:space="preserve">partial complete </w:t>
      </w:r>
      <w:r w:rsidRPr="00EB0E96" w:rsidR="00CC7655">
        <w:rPr>
          <w:rFonts w:ascii="Times New Roman" w:hAnsi="Times New Roman" w:cs="Times New Roman"/>
          <w:sz w:val="22"/>
          <w:szCs w:val="22"/>
        </w:rPr>
        <w:t xml:space="preserve">if they </w:t>
      </w:r>
      <w:r w:rsidRPr="00EB0E96" w:rsidR="00D3073F">
        <w:rPr>
          <w:rFonts w:ascii="Times New Roman" w:hAnsi="Times New Roman" w:cs="Times New Roman"/>
          <w:sz w:val="22"/>
          <w:szCs w:val="22"/>
        </w:rPr>
        <w:t>progressed</w:t>
      </w:r>
      <w:r w:rsidRPr="00EB0E96" w:rsidR="00CC7655">
        <w:rPr>
          <w:rFonts w:ascii="Times New Roman" w:hAnsi="Times New Roman" w:cs="Times New Roman"/>
          <w:sz w:val="22"/>
          <w:szCs w:val="22"/>
        </w:rPr>
        <w:t xml:space="preserve"> through </w:t>
      </w:r>
      <w:r w:rsidRPr="00277E38" w:rsidR="00C6349E">
        <w:rPr>
          <w:rFonts w:ascii="Times New Roman" w:hAnsi="Times New Roman" w:cs="Times New Roman"/>
          <w:sz w:val="22"/>
          <w:szCs w:val="22"/>
        </w:rPr>
        <w:t>S</w:t>
      </w:r>
      <w:r w:rsidRPr="00277E38" w:rsidR="00CC7655">
        <w:rPr>
          <w:rFonts w:ascii="Times New Roman" w:hAnsi="Times New Roman" w:cs="Times New Roman"/>
          <w:sz w:val="22"/>
          <w:szCs w:val="22"/>
        </w:rPr>
        <w:t>ection 8 (med</w:t>
      </w:r>
      <w:r w:rsidRPr="00277E38" w:rsidR="007C4F24">
        <w:rPr>
          <w:rFonts w:ascii="Times New Roman" w:hAnsi="Times New Roman" w:cs="Times New Roman"/>
          <w:sz w:val="22"/>
          <w:szCs w:val="22"/>
        </w:rPr>
        <w:t>i</w:t>
      </w:r>
      <w:r w:rsidRPr="00277E38" w:rsidR="00CC7655">
        <w:rPr>
          <w:rFonts w:ascii="Times New Roman" w:hAnsi="Times New Roman" w:cs="Times New Roman"/>
          <w:sz w:val="22"/>
          <w:szCs w:val="22"/>
        </w:rPr>
        <w:t>cation)</w:t>
      </w:r>
      <w:r w:rsidRPr="00EB0E96" w:rsidR="00CC7655">
        <w:rPr>
          <w:rFonts w:ascii="Times New Roman" w:hAnsi="Times New Roman" w:cs="Times New Roman"/>
          <w:sz w:val="22"/>
          <w:szCs w:val="22"/>
        </w:rPr>
        <w:t xml:space="preserve"> of the ACBS interview. ACBS interviews are refusals if the respondent refuses participation at either the BRFSS interview or the time of the ACBS interview. </w:t>
      </w:r>
      <w:r w:rsidRPr="00EB0E96" w:rsidR="004F1D33">
        <w:rPr>
          <w:rFonts w:ascii="Times New Roman" w:hAnsi="Times New Roman" w:cs="Times New Roman"/>
          <w:sz w:val="22"/>
          <w:szCs w:val="22"/>
        </w:rPr>
        <w:t>Terminations are</w:t>
      </w:r>
      <w:r w:rsidRPr="00EB0E96" w:rsidR="00CC7655">
        <w:rPr>
          <w:rFonts w:ascii="Times New Roman" w:hAnsi="Times New Roman" w:cs="Times New Roman"/>
          <w:sz w:val="22"/>
          <w:szCs w:val="22"/>
        </w:rPr>
        <w:t xml:space="preserve"> interviews that start </w:t>
      </w:r>
      <w:r w:rsidR="00277E38">
        <w:rPr>
          <w:rFonts w:ascii="Times New Roman" w:hAnsi="Times New Roman" w:cs="Times New Roman"/>
          <w:sz w:val="22"/>
          <w:szCs w:val="22"/>
        </w:rPr>
        <w:t xml:space="preserve">the </w:t>
      </w:r>
      <w:r w:rsidRPr="00EB0E96" w:rsidR="004F1D33">
        <w:rPr>
          <w:rFonts w:ascii="Times New Roman" w:hAnsi="Times New Roman" w:cs="Times New Roman"/>
          <w:sz w:val="22"/>
          <w:szCs w:val="22"/>
        </w:rPr>
        <w:t xml:space="preserve">ACBS </w:t>
      </w:r>
      <w:r w:rsidRPr="00EB0E96" w:rsidR="000252C1">
        <w:rPr>
          <w:rFonts w:ascii="Times New Roman" w:hAnsi="Times New Roman" w:cs="Times New Roman"/>
          <w:sz w:val="22"/>
          <w:szCs w:val="22"/>
        </w:rPr>
        <w:t>survey</w:t>
      </w:r>
      <w:r w:rsidR="000252C1">
        <w:rPr>
          <w:rFonts w:ascii="Times New Roman" w:hAnsi="Times New Roman" w:cs="Times New Roman"/>
          <w:sz w:val="22"/>
          <w:szCs w:val="22"/>
        </w:rPr>
        <w:t xml:space="preserve"> but</w:t>
      </w:r>
      <w:r w:rsidRPr="00EB0E96" w:rsidR="00CC7655">
        <w:rPr>
          <w:rFonts w:ascii="Times New Roman" w:hAnsi="Times New Roman" w:cs="Times New Roman"/>
          <w:sz w:val="22"/>
          <w:szCs w:val="22"/>
        </w:rPr>
        <w:t xml:space="preserve"> are terminated during the interview before completing </w:t>
      </w:r>
      <w:r w:rsidRPr="00277E38" w:rsidR="00C6349E">
        <w:rPr>
          <w:rFonts w:ascii="Times New Roman" w:hAnsi="Times New Roman" w:cs="Times New Roman"/>
          <w:sz w:val="22"/>
          <w:szCs w:val="22"/>
        </w:rPr>
        <w:t>S</w:t>
      </w:r>
      <w:r w:rsidRPr="00277E38" w:rsidR="00CC7655">
        <w:rPr>
          <w:rFonts w:ascii="Times New Roman" w:hAnsi="Times New Roman" w:cs="Times New Roman"/>
          <w:sz w:val="22"/>
          <w:szCs w:val="22"/>
        </w:rPr>
        <w:t>ection 8</w:t>
      </w:r>
      <w:r w:rsidRPr="00EB0E96" w:rsidR="00CC7655">
        <w:rPr>
          <w:rFonts w:ascii="Times New Roman" w:hAnsi="Times New Roman" w:cs="Times New Roman"/>
          <w:sz w:val="22"/>
          <w:szCs w:val="22"/>
        </w:rPr>
        <w:t xml:space="preserve">.  </w:t>
      </w:r>
    </w:p>
    <w:p w:rsidRPr="00EB0E96" w:rsidR="002969F0" w:rsidP="00FA529B" w:rsidRDefault="00D3073F" w14:paraId="3AD5CA4F" w14:textId="1DD4C4B6">
      <w:pPr>
        <w:pStyle w:val="PlainText"/>
        <w:spacing w:before="100" w:beforeAutospacing="1" w:after="100" w:afterAutospacing="1" w:line="360" w:lineRule="auto"/>
        <w:rPr>
          <w:rFonts w:ascii="Times New Roman" w:hAnsi="Times New Roman" w:cs="Times New Roman"/>
          <w:color w:val="000000"/>
          <w:sz w:val="22"/>
          <w:szCs w:val="22"/>
        </w:rPr>
      </w:pPr>
      <w:r w:rsidRPr="00EB0E96">
        <w:rPr>
          <w:rFonts w:ascii="Times New Roman" w:hAnsi="Times New Roman" w:cs="Times New Roman"/>
          <w:sz w:val="22"/>
          <w:szCs w:val="22"/>
        </w:rPr>
        <w:t>F</w:t>
      </w:r>
      <w:r w:rsidRPr="00EB0E96" w:rsidR="001A5871">
        <w:rPr>
          <w:rFonts w:ascii="Times New Roman" w:hAnsi="Times New Roman" w:cs="Times New Roman"/>
          <w:sz w:val="22"/>
          <w:szCs w:val="22"/>
        </w:rPr>
        <w:t>inal disposition codes are then used to calculate response rates, cooperation rates</w:t>
      </w:r>
      <w:r w:rsidRPr="00EB0E96" w:rsidR="00C474CA">
        <w:rPr>
          <w:rFonts w:ascii="Times New Roman" w:hAnsi="Times New Roman" w:cs="Times New Roman"/>
          <w:sz w:val="22"/>
          <w:szCs w:val="22"/>
        </w:rPr>
        <w:t>,</w:t>
      </w:r>
      <w:r w:rsidRPr="00EB0E96" w:rsidR="001A5871">
        <w:rPr>
          <w:rFonts w:ascii="Times New Roman" w:hAnsi="Times New Roman" w:cs="Times New Roman"/>
          <w:sz w:val="22"/>
          <w:szCs w:val="22"/>
        </w:rPr>
        <w:t xml:space="preserve"> and refusal rates</w:t>
      </w:r>
      <w:r w:rsidRPr="00EB0E96" w:rsidR="00402ADA">
        <w:rPr>
          <w:rFonts w:ascii="Times New Roman" w:hAnsi="Times New Roman" w:cs="Times New Roman"/>
          <w:sz w:val="22"/>
          <w:szCs w:val="22"/>
        </w:rPr>
        <w:t xml:space="preserve"> (</w:t>
      </w:r>
      <w:r w:rsidRPr="00EB0E96" w:rsidR="00402ADA">
        <w:rPr>
          <w:rFonts w:ascii="Times New Roman" w:hAnsi="Times New Roman" w:cs="Times New Roman"/>
          <w:b/>
          <w:sz w:val="22"/>
          <w:szCs w:val="22"/>
        </w:rPr>
        <w:t xml:space="preserve">Attachment </w:t>
      </w:r>
      <w:r w:rsidRPr="00EB0E96" w:rsidR="007E6121">
        <w:rPr>
          <w:rFonts w:ascii="Times New Roman" w:hAnsi="Times New Roman" w:cs="Times New Roman"/>
          <w:b/>
          <w:sz w:val="22"/>
          <w:szCs w:val="22"/>
        </w:rPr>
        <w:t>1</w:t>
      </w:r>
      <w:r w:rsidRPr="00EB0E96" w:rsidR="005D59D6">
        <w:rPr>
          <w:rFonts w:ascii="Times New Roman" w:hAnsi="Times New Roman" w:cs="Times New Roman"/>
          <w:b/>
          <w:sz w:val="22"/>
          <w:szCs w:val="22"/>
        </w:rPr>
        <w:t>1</w:t>
      </w:r>
      <w:r w:rsidRPr="00EB0E96" w:rsidR="00EB0E96">
        <w:rPr>
          <w:rFonts w:ascii="Times New Roman" w:hAnsi="Times New Roman" w:cs="Times New Roman"/>
          <w:b/>
          <w:sz w:val="22"/>
          <w:szCs w:val="22"/>
        </w:rPr>
        <w:t>, 12</w:t>
      </w:r>
      <w:r w:rsidRPr="00EB0E96" w:rsidR="00402ADA">
        <w:rPr>
          <w:rFonts w:ascii="Times New Roman" w:hAnsi="Times New Roman" w:cs="Times New Roman"/>
          <w:sz w:val="22"/>
          <w:szCs w:val="22"/>
        </w:rPr>
        <w:t>)</w:t>
      </w:r>
      <w:r w:rsidRPr="00EB0E96" w:rsidR="001A5871">
        <w:rPr>
          <w:rFonts w:ascii="Times New Roman" w:hAnsi="Times New Roman" w:cs="Times New Roman"/>
          <w:sz w:val="22"/>
          <w:szCs w:val="22"/>
        </w:rPr>
        <w:t xml:space="preserve">. The distribution of individual disposition codes and the rates of cooperation, refusal, and response are published annually in the Summary Data Quality Reports. The </w:t>
      </w:r>
      <w:r w:rsidRPr="00EB0E96" w:rsidR="00A0449D">
        <w:rPr>
          <w:rFonts w:ascii="Times New Roman" w:hAnsi="Times New Roman" w:cs="Times New Roman"/>
          <w:sz w:val="22"/>
          <w:szCs w:val="22"/>
        </w:rPr>
        <w:t xml:space="preserve">ACBS </w:t>
      </w:r>
      <w:r w:rsidRPr="00EB0E96" w:rsidR="001A5871">
        <w:rPr>
          <w:rFonts w:ascii="Times New Roman" w:hAnsi="Times New Roman" w:cs="Times New Roman"/>
          <w:sz w:val="22"/>
          <w:szCs w:val="22"/>
        </w:rPr>
        <w:t xml:space="preserve">uses </w:t>
      </w:r>
      <w:r w:rsidRPr="00EB0E96" w:rsidR="001A5871">
        <w:rPr>
          <w:rFonts w:ascii="Times New Roman" w:hAnsi="Times New Roman" w:cs="Times New Roman"/>
          <w:sz w:val="22"/>
          <w:szCs w:val="22"/>
        </w:rPr>
        <w:lastRenderedPageBreak/>
        <w:t>standards set by the</w:t>
      </w:r>
      <w:r w:rsidRPr="00EB0E96" w:rsidR="003C0320">
        <w:rPr>
          <w:rFonts w:ascii="Times New Roman" w:hAnsi="Times New Roman" w:cs="Times New Roman"/>
          <w:sz w:val="22"/>
          <w:szCs w:val="22"/>
        </w:rPr>
        <w:t xml:space="preserve"> American Association of Public Opinion Research (AAPOR) </w:t>
      </w:r>
      <w:r w:rsidRPr="00EB0E96" w:rsidR="00950CE2">
        <w:rPr>
          <w:rFonts w:ascii="Times New Roman" w:hAnsi="Times New Roman" w:cs="Times New Roman"/>
          <w:sz w:val="22"/>
          <w:szCs w:val="22"/>
        </w:rPr>
        <w:t xml:space="preserve">[2] </w:t>
      </w:r>
      <w:r w:rsidRPr="00EB0E96" w:rsidR="003C0320">
        <w:rPr>
          <w:rFonts w:ascii="Times New Roman" w:hAnsi="Times New Roman" w:cs="Times New Roman"/>
          <w:sz w:val="22"/>
          <w:szCs w:val="22"/>
        </w:rPr>
        <w:t xml:space="preserve">and </w:t>
      </w:r>
      <w:r w:rsidRPr="00EB0E96" w:rsidR="00A0449D">
        <w:rPr>
          <w:rFonts w:ascii="Times New Roman" w:hAnsi="Times New Roman" w:cs="Times New Roman"/>
          <w:sz w:val="22"/>
          <w:szCs w:val="22"/>
        </w:rPr>
        <w:t xml:space="preserve">Council of American Survey Research Organizations (CASRO) </w:t>
      </w:r>
      <w:r w:rsidRPr="00EB0E96" w:rsidR="00950CE2">
        <w:rPr>
          <w:rFonts w:ascii="Times New Roman" w:hAnsi="Times New Roman" w:cs="Times New Roman"/>
          <w:sz w:val="22"/>
          <w:szCs w:val="22"/>
        </w:rPr>
        <w:t xml:space="preserve">[3] </w:t>
      </w:r>
      <w:r w:rsidRPr="00EB0E96" w:rsidR="001A5871">
        <w:rPr>
          <w:rFonts w:ascii="Times New Roman" w:hAnsi="Times New Roman" w:cs="Times New Roman"/>
          <w:sz w:val="22"/>
          <w:szCs w:val="22"/>
        </w:rPr>
        <w:t>to determine disposition cod</w:t>
      </w:r>
      <w:r w:rsidRPr="00EB0E96" w:rsidR="00A0449D">
        <w:rPr>
          <w:rFonts w:ascii="Times New Roman" w:hAnsi="Times New Roman" w:cs="Times New Roman"/>
          <w:sz w:val="22"/>
          <w:szCs w:val="22"/>
        </w:rPr>
        <w:t xml:space="preserve">es and response rates. </w:t>
      </w:r>
      <w:r w:rsidRPr="00E010A2" w:rsidR="00E010A2">
        <w:rPr>
          <w:rFonts w:ascii="Times New Roman" w:hAnsi="Times New Roman" w:cs="Times New Roman"/>
          <w:sz w:val="22"/>
          <w:szCs w:val="22"/>
        </w:rPr>
        <w:t>Data collectors must adhere to the rules for assigning disposition codes</w:t>
      </w:r>
      <w:r w:rsidR="00277E38">
        <w:rPr>
          <w:rFonts w:ascii="Times New Roman" w:hAnsi="Times New Roman" w:cs="Times New Roman"/>
          <w:sz w:val="22"/>
          <w:szCs w:val="22"/>
        </w:rPr>
        <w:t>,</w:t>
      </w:r>
      <w:r w:rsidRPr="00E010A2" w:rsidR="00E010A2">
        <w:rPr>
          <w:rFonts w:ascii="Times New Roman" w:hAnsi="Times New Roman" w:cs="Times New Roman"/>
          <w:sz w:val="22"/>
          <w:szCs w:val="22"/>
        </w:rPr>
        <w:t xml:space="preserve"> and train and monitor interviewers in the use of specific dispositions.</w:t>
      </w:r>
    </w:p>
    <w:p w:rsidRPr="00F5089A" w:rsidR="005556D3" w:rsidP="00FA529B" w:rsidRDefault="005556D3" w14:paraId="068B9275" w14:textId="0B0A2D19">
      <w:pPr>
        <w:spacing w:before="100" w:beforeAutospacing="1" w:after="100" w:afterAutospacing="1" w:line="360" w:lineRule="auto"/>
        <w:rPr>
          <w:bCs/>
          <w:color w:val="000000"/>
          <w:sz w:val="22"/>
          <w:szCs w:val="22"/>
        </w:rPr>
      </w:pPr>
      <w:r w:rsidRPr="00F5089A">
        <w:rPr>
          <w:bCs/>
          <w:color w:val="000000"/>
          <w:sz w:val="22"/>
          <w:szCs w:val="22"/>
        </w:rPr>
        <w:t>ACBS Procedures to Promote Data Quality and Comparability</w:t>
      </w:r>
      <w:r w:rsidRPr="00F5089A" w:rsidR="00D36391">
        <w:rPr>
          <w:bCs/>
          <w:color w:val="000000"/>
          <w:sz w:val="22"/>
          <w:szCs w:val="22"/>
        </w:rPr>
        <w:t>:</w:t>
      </w:r>
    </w:p>
    <w:p w:rsidRPr="00F5089A" w:rsidR="00D77D8A" w:rsidP="00D77D8A" w:rsidRDefault="00D77D8A" w14:paraId="4930A2C4" w14:textId="303750A8">
      <w:pPr>
        <w:spacing w:before="100" w:beforeAutospacing="1" w:after="100" w:afterAutospacing="1" w:line="360" w:lineRule="auto"/>
        <w:rPr>
          <w:bCs/>
          <w:color w:val="000000"/>
          <w:sz w:val="22"/>
          <w:szCs w:val="22"/>
        </w:rPr>
      </w:pPr>
      <w:r w:rsidRPr="00F5089A">
        <w:rPr>
          <w:bCs/>
          <w:color w:val="000000"/>
          <w:sz w:val="22"/>
          <w:szCs w:val="22"/>
        </w:rPr>
        <w:t xml:space="preserve">In order to maintain consistency across states and allow for state-to-state comparisons, the </w:t>
      </w:r>
      <w:r w:rsidRPr="00F5089A" w:rsidR="00986DBA">
        <w:rPr>
          <w:bCs/>
          <w:color w:val="000000"/>
          <w:sz w:val="22"/>
          <w:szCs w:val="22"/>
        </w:rPr>
        <w:t xml:space="preserve">BRFSS and ACBS </w:t>
      </w:r>
      <w:r w:rsidRPr="00F5089A">
        <w:rPr>
          <w:bCs/>
          <w:color w:val="000000"/>
          <w:sz w:val="22"/>
          <w:szCs w:val="22"/>
        </w:rPr>
        <w:t xml:space="preserve">sets standard protocols for data collection which all states are encouraged to adopt with technical assistance provided by CDC. </w:t>
      </w:r>
      <w:r w:rsidRPr="0014728C" w:rsidR="0014728C">
        <w:rPr>
          <w:bCs/>
          <w:color w:val="000000"/>
          <w:sz w:val="22"/>
          <w:szCs w:val="22"/>
        </w:rPr>
        <w:t>ACBS follows the BRFSS procedures to promote data quality and comparability, with minor revisions</w:t>
      </w:r>
      <w:r w:rsidR="00277E38">
        <w:rPr>
          <w:bCs/>
          <w:color w:val="000000"/>
          <w:sz w:val="22"/>
          <w:szCs w:val="22"/>
        </w:rPr>
        <w:t>, i</w:t>
      </w:r>
      <w:r w:rsidRPr="0014728C" w:rsidR="0014728C">
        <w:rPr>
          <w:bCs/>
          <w:color w:val="000000"/>
          <w:sz w:val="22"/>
          <w:szCs w:val="22"/>
        </w:rPr>
        <w:t>n order to maintain consistency across states and allow for state-to-state comparisons</w:t>
      </w:r>
      <w:r w:rsidR="0014728C">
        <w:rPr>
          <w:bCs/>
          <w:color w:val="000000"/>
          <w:sz w:val="22"/>
          <w:szCs w:val="22"/>
        </w:rPr>
        <w:t xml:space="preserve">. </w:t>
      </w:r>
      <w:r w:rsidRPr="00F5089A">
        <w:rPr>
          <w:bCs/>
          <w:color w:val="000000"/>
          <w:sz w:val="22"/>
          <w:szCs w:val="22"/>
        </w:rPr>
        <w:t>The following items are included in the BRFSS survey protocol:</w:t>
      </w:r>
    </w:p>
    <w:p w:rsidRPr="003204E2" w:rsidR="00D77D8A" w:rsidP="00620F61" w:rsidRDefault="00D77D8A" w14:paraId="69E119B5" w14:textId="13282E4E">
      <w:pPr>
        <w:pStyle w:val="ListParagraph"/>
        <w:numPr>
          <w:ilvl w:val="0"/>
          <w:numId w:val="47"/>
        </w:numPr>
        <w:spacing w:before="100" w:beforeAutospacing="1" w:after="100" w:afterAutospacing="1" w:line="360" w:lineRule="auto"/>
        <w:rPr>
          <w:rFonts w:ascii="Times New Roman" w:hAnsi="Times New Roman" w:eastAsia="Times New Roman"/>
          <w:bCs/>
          <w:color w:val="000000"/>
        </w:rPr>
      </w:pPr>
      <w:r w:rsidRPr="003204E2">
        <w:rPr>
          <w:rFonts w:ascii="Times New Roman" w:hAnsi="Times New Roman" w:eastAsia="Times New Roman"/>
          <w:bCs/>
          <w:color w:val="000000"/>
        </w:rPr>
        <w:t xml:space="preserve">All states must ask the </w:t>
      </w:r>
      <w:r w:rsidRPr="003204E2" w:rsidR="00986DBA">
        <w:rPr>
          <w:rFonts w:ascii="Times New Roman" w:hAnsi="Times New Roman" w:eastAsia="Times New Roman"/>
          <w:bCs/>
          <w:color w:val="000000"/>
        </w:rPr>
        <w:t xml:space="preserve">same </w:t>
      </w:r>
      <w:r w:rsidRPr="003204E2">
        <w:rPr>
          <w:rFonts w:ascii="Times New Roman" w:hAnsi="Times New Roman" w:eastAsia="Times New Roman"/>
          <w:bCs/>
          <w:color w:val="000000"/>
        </w:rPr>
        <w:t xml:space="preserve">questions without modification. States may choose to add state-added questions after the </w:t>
      </w:r>
      <w:r w:rsidRPr="003204E2" w:rsidR="00986DBA">
        <w:rPr>
          <w:rFonts w:ascii="Times New Roman" w:hAnsi="Times New Roman" w:eastAsia="Times New Roman"/>
          <w:bCs/>
          <w:color w:val="000000"/>
        </w:rPr>
        <w:t xml:space="preserve">BRFSS </w:t>
      </w:r>
      <w:r w:rsidRPr="003204E2">
        <w:rPr>
          <w:rFonts w:ascii="Times New Roman" w:hAnsi="Times New Roman" w:eastAsia="Times New Roman"/>
          <w:bCs/>
          <w:color w:val="000000"/>
        </w:rPr>
        <w:t xml:space="preserve">core component. Interviewers may not offer information to respondents on the meaning of questions, words or phrases beyond the interviewer instructions provided by CDC and/or the state BRFSS coordinators. </w:t>
      </w:r>
    </w:p>
    <w:p w:rsidRPr="003204E2" w:rsidR="00D77D8A" w:rsidP="00620F61" w:rsidRDefault="00D77D8A" w14:paraId="7BA43328" w14:textId="69B913D2">
      <w:pPr>
        <w:pStyle w:val="ListParagraph"/>
        <w:numPr>
          <w:ilvl w:val="0"/>
          <w:numId w:val="47"/>
        </w:numPr>
        <w:spacing w:before="100" w:beforeAutospacing="1" w:after="100" w:afterAutospacing="1" w:line="360" w:lineRule="auto"/>
        <w:rPr>
          <w:rFonts w:ascii="Times New Roman" w:hAnsi="Times New Roman" w:eastAsia="Times New Roman"/>
          <w:bCs/>
          <w:color w:val="000000"/>
        </w:rPr>
      </w:pPr>
      <w:r w:rsidRPr="003204E2">
        <w:rPr>
          <w:rFonts w:ascii="Times New Roman" w:hAnsi="Times New Roman" w:eastAsia="Times New Roman"/>
          <w:bCs/>
          <w:color w:val="000000"/>
        </w:rPr>
        <w:t xml:space="preserve">Interviewers should be trained specifically for the </w:t>
      </w:r>
      <w:r w:rsidRPr="003204E2" w:rsidR="00C0378C">
        <w:rPr>
          <w:rFonts w:ascii="Times New Roman" w:hAnsi="Times New Roman" w:eastAsia="Times New Roman"/>
          <w:bCs/>
          <w:color w:val="000000"/>
        </w:rPr>
        <w:t>ACBS</w:t>
      </w:r>
      <w:r w:rsidRPr="003204E2">
        <w:rPr>
          <w:rFonts w:ascii="Times New Roman" w:hAnsi="Times New Roman" w:eastAsia="Times New Roman"/>
          <w:bCs/>
          <w:color w:val="000000"/>
        </w:rPr>
        <w:t xml:space="preserve"> and retrained each year.  </w:t>
      </w:r>
    </w:p>
    <w:p w:rsidRPr="003204E2" w:rsidR="00D77D8A" w:rsidP="00620F61" w:rsidRDefault="00D77D8A" w14:paraId="654B6FC7" w14:textId="1C76CDA9">
      <w:pPr>
        <w:pStyle w:val="ListParagraph"/>
        <w:numPr>
          <w:ilvl w:val="0"/>
          <w:numId w:val="47"/>
        </w:numPr>
        <w:spacing w:before="100" w:beforeAutospacing="1" w:after="100" w:afterAutospacing="1" w:line="360" w:lineRule="auto"/>
        <w:rPr>
          <w:rFonts w:ascii="Times New Roman" w:hAnsi="Times New Roman" w:eastAsia="Times New Roman"/>
          <w:bCs/>
          <w:color w:val="000000"/>
        </w:rPr>
      </w:pPr>
      <w:r w:rsidRPr="003204E2">
        <w:rPr>
          <w:rFonts w:ascii="Times New Roman" w:hAnsi="Times New Roman" w:eastAsia="Times New Roman"/>
          <w:bCs/>
          <w:color w:val="000000"/>
        </w:rPr>
        <w:t xml:space="preserve">Systematic, unobtrusive electronic monitoring is a routine and integral part of monthly survey procedures for all interviewers. States may also use </w:t>
      </w:r>
      <w:r w:rsidRPr="003204E2" w:rsidR="00C0378C">
        <w:rPr>
          <w:rFonts w:ascii="Times New Roman" w:hAnsi="Times New Roman" w:eastAsia="Times New Roman"/>
          <w:bCs/>
          <w:color w:val="000000"/>
        </w:rPr>
        <w:t>recheck</w:t>
      </w:r>
      <w:r w:rsidRPr="003204E2">
        <w:rPr>
          <w:rFonts w:ascii="Times New Roman" w:hAnsi="Times New Roman" w:eastAsia="Times New Roman"/>
          <w:bCs/>
          <w:color w:val="000000"/>
        </w:rPr>
        <w:t xml:space="preserve"> verification procedures to ensure data quality. Unless electronic monitoring of 10% of all interviews is being routinely conducted, a 5% random sample of each month’s interviews must be </w:t>
      </w:r>
      <w:r w:rsidRPr="003204E2" w:rsidR="00C0378C">
        <w:rPr>
          <w:rFonts w:ascii="Times New Roman" w:hAnsi="Times New Roman" w:eastAsia="Times New Roman"/>
          <w:bCs/>
          <w:color w:val="000000"/>
        </w:rPr>
        <w:t>re</w:t>
      </w:r>
      <w:r w:rsidRPr="003204E2">
        <w:rPr>
          <w:rFonts w:ascii="Times New Roman" w:hAnsi="Times New Roman" w:eastAsia="Times New Roman"/>
          <w:bCs/>
          <w:color w:val="000000"/>
        </w:rPr>
        <w:t xml:space="preserve">called </w:t>
      </w:r>
      <w:r w:rsidRPr="003204E2" w:rsidR="003D55C5">
        <w:rPr>
          <w:rFonts w:ascii="Times New Roman" w:hAnsi="Times New Roman" w:eastAsia="Times New Roman"/>
          <w:bCs/>
          <w:color w:val="000000"/>
        </w:rPr>
        <w:t>verifying</w:t>
      </w:r>
      <w:r w:rsidRPr="003204E2">
        <w:rPr>
          <w:rFonts w:ascii="Times New Roman" w:hAnsi="Times New Roman" w:eastAsia="Times New Roman"/>
          <w:bCs/>
          <w:color w:val="000000"/>
        </w:rPr>
        <w:t xml:space="preserve"> selected responses for quality assurance.</w:t>
      </w:r>
    </w:p>
    <w:p w:rsidRPr="00F5089A" w:rsidR="00D77D8A" w:rsidP="00D77D8A" w:rsidRDefault="00D77D8A" w14:paraId="1A0C1504" w14:textId="5DE782C2">
      <w:pPr>
        <w:spacing w:before="100" w:beforeAutospacing="1" w:after="100" w:afterAutospacing="1" w:line="360" w:lineRule="auto"/>
        <w:rPr>
          <w:bCs/>
          <w:color w:val="000000"/>
          <w:sz w:val="22"/>
          <w:szCs w:val="22"/>
        </w:rPr>
      </w:pPr>
      <w:r w:rsidRPr="00F5089A">
        <w:rPr>
          <w:bCs/>
          <w:color w:val="000000"/>
          <w:sz w:val="22"/>
          <w:szCs w:val="22"/>
        </w:rPr>
        <w:t xml:space="preserve">General calling rules, listed below, are established by the </w:t>
      </w:r>
      <w:r w:rsidRPr="00F5089A" w:rsidR="00620F61">
        <w:rPr>
          <w:bCs/>
          <w:color w:val="000000"/>
          <w:sz w:val="22"/>
          <w:szCs w:val="22"/>
        </w:rPr>
        <w:t xml:space="preserve">CDC ACBS operation team </w:t>
      </w:r>
      <w:r w:rsidRPr="00F5089A">
        <w:rPr>
          <w:bCs/>
          <w:color w:val="000000"/>
          <w:sz w:val="22"/>
          <w:szCs w:val="22"/>
        </w:rPr>
        <w:t xml:space="preserve">and states are encouraged to adhere to them whenever possible. It is understood that the calling rules are not universally applicable to each state.  </w:t>
      </w:r>
    </w:p>
    <w:p w:rsidRPr="003D55C5" w:rsidR="00D77D8A" w:rsidP="00F5089A" w:rsidRDefault="00D77D8A" w14:paraId="5C8EE742" w14:textId="6F7E4B0A">
      <w:pPr>
        <w:pStyle w:val="ListParagraph"/>
        <w:numPr>
          <w:ilvl w:val="0"/>
          <w:numId w:val="48"/>
        </w:numPr>
        <w:spacing w:before="100" w:beforeAutospacing="1" w:after="100" w:afterAutospacing="1" w:line="360" w:lineRule="auto"/>
        <w:rPr>
          <w:rFonts w:ascii="Times New Roman" w:hAnsi="Times New Roman" w:eastAsia="Times New Roman"/>
          <w:bCs/>
          <w:color w:val="000000"/>
        </w:rPr>
      </w:pPr>
      <w:r w:rsidRPr="003D55C5">
        <w:rPr>
          <w:rFonts w:ascii="Times New Roman" w:hAnsi="Times New Roman" w:eastAsia="Times New Roman"/>
          <w:bCs/>
          <w:color w:val="000000"/>
        </w:rPr>
        <w:t xml:space="preserve">All cellular telephone numbers must be hand-dialed.  </w:t>
      </w:r>
    </w:p>
    <w:p w:rsidRPr="003D55C5" w:rsidR="00D77D8A" w:rsidP="00F5089A" w:rsidRDefault="00D77D8A" w14:paraId="714AC0A4" w14:textId="713F1D3B">
      <w:pPr>
        <w:pStyle w:val="ListParagraph"/>
        <w:numPr>
          <w:ilvl w:val="0"/>
          <w:numId w:val="48"/>
        </w:numPr>
        <w:spacing w:before="100" w:beforeAutospacing="1" w:after="100" w:afterAutospacing="1" w:line="360" w:lineRule="auto"/>
        <w:rPr>
          <w:rFonts w:ascii="Times New Roman" w:hAnsi="Times New Roman" w:eastAsia="Times New Roman"/>
          <w:bCs/>
          <w:color w:val="000000"/>
        </w:rPr>
      </w:pPr>
      <w:r w:rsidRPr="003D55C5">
        <w:rPr>
          <w:rFonts w:ascii="Times New Roman" w:hAnsi="Times New Roman" w:eastAsia="Times New Roman"/>
          <w:bCs/>
          <w:color w:val="000000"/>
        </w:rPr>
        <w:t>If possible, calls made to non-English speaking households and assigned the interim disposition code of 5330 (household language barrier), should be attempted again with an interviewer who is fluent in the household language (e.g. Spanish).</w:t>
      </w:r>
    </w:p>
    <w:p w:rsidRPr="003D55C5" w:rsidR="00D77D8A" w:rsidP="00F5089A" w:rsidRDefault="00D77D8A" w14:paraId="5BCD4278" w14:textId="25EF954D">
      <w:pPr>
        <w:pStyle w:val="ListParagraph"/>
        <w:numPr>
          <w:ilvl w:val="0"/>
          <w:numId w:val="48"/>
        </w:numPr>
        <w:spacing w:before="100" w:beforeAutospacing="1" w:after="100" w:afterAutospacing="1" w:line="360" w:lineRule="auto"/>
        <w:rPr>
          <w:rFonts w:ascii="Times New Roman" w:hAnsi="Times New Roman" w:eastAsia="Times New Roman"/>
          <w:bCs/>
          <w:color w:val="000000"/>
        </w:rPr>
      </w:pPr>
      <w:r w:rsidRPr="003D55C5">
        <w:rPr>
          <w:rFonts w:ascii="Times New Roman" w:hAnsi="Times New Roman" w:eastAsia="Times New Roman"/>
          <w:bCs/>
          <w:color w:val="000000"/>
        </w:rPr>
        <w:t xml:space="preserve">States should maximize calling attempts as outlined in </w:t>
      </w:r>
      <w:r w:rsidRPr="001C5CF2">
        <w:rPr>
          <w:rFonts w:ascii="Times New Roman" w:hAnsi="Times New Roman" w:eastAsia="Times New Roman"/>
          <w:b/>
          <w:color w:val="000000"/>
        </w:rPr>
        <w:t xml:space="preserve">Attachment </w:t>
      </w:r>
      <w:r w:rsidR="001C5CF2">
        <w:rPr>
          <w:rFonts w:ascii="Times New Roman" w:hAnsi="Times New Roman" w:eastAsia="Times New Roman"/>
          <w:b/>
          <w:color w:val="000000"/>
        </w:rPr>
        <w:t>6</w:t>
      </w:r>
      <w:r w:rsidRPr="003D55C5">
        <w:rPr>
          <w:rFonts w:ascii="Times New Roman" w:hAnsi="Times New Roman" w:eastAsia="Times New Roman"/>
          <w:bCs/>
          <w:color w:val="000000"/>
        </w:rPr>
        <w:t>. The maximum number of attempts (15 for landline telephone and 8 for cellular telephone) may be exceeded if formal appointments are made with potential respondents.</w:t>
      </w:r>
    </w:p>
    <w:p w:rsidRPr="003D55C5" w:rsidR="00D77D8A" w:rsidP="00F5089A" w:rsidRDefault="00D77D8A" w14:paraId="6C7BEF33" w14:textId="74488B89">
      <w:pPr>
        <w:pStyle w:val="ListParagraph"/>
        <w:numPr>
          <w:ilvl w:val="0"/>
          <w:numId w:val="48"/>
        </w:numPr>
        <w:spacing w:before="100" w:beforeAutospacing="1" w:after="100" w:afterAutospacing="1" w:line="360" w:lineRule="auto"/>
        <w:rPr>
          <w:rFonts w:ascii="Times New Roman" w:hAnsi="Times New Roman" w:eastAsia="Times New Roman"/>
          <w:bCs/>
          <w:color w:val="000000"/>
        </w:rPr>
      </w:pPr>
      <w:r w:rsidRPr="003D55C5">
        <w:rPr>
          <w:rFonts w:ascii="Times New Roman" w:hAnsi="Times New Roman" w:eastAsia="Times New Roman"/>
          <w:bCs/>
          <w:color w:val="000000"/>
        </w:rPr>
        <w:lastRenderedPageBreak/>
        <w:t>Calling attempts should allow for a minimum of 6 rings and up to 10 rings if not answered or diverted to answering devices.</w:t>
      </w:r>
    </w:p>
    <w:p w:rsidRPr="00DD3896" w:rsidR="00D77D8A" w:rsidP="00D77D8A" w:rsidRDefault="00D77D8A" w14:paraId="2070BF59" w14:textId="4EA8E029">
      <w:pPr>
        <w:spacing w:before="100" w:beforeAutospacing="1" w:after="100" w:afterAutospacing="1" w:line="360" w:lineRule="auto"/>
        <w:rPr>
          <w:bCs/>
          <w:color w:val="000000"/>
          <w:sz w:val="22"/>
          <w:szCs w:val="22"/>
        </w:rPr>
      </w:pPr>
      <w:r w:rsidRPr="00DD3896">
        <w:rPr>
          <w:bCs/>
          <w:color w:val="000000"/>
          <w:sz w:val="22"/>
          <w:szCs w:val="22"/>
        </w:rPr>
        <w:t xml:space="preserve">The </w:t>
      </w:r>
      <w:r w:rsidRPr="00DD3896" w:rsidR="00F5089A">
        <w:rPr>
          <w:bCs/>
          <w:color w:val="000000"/>
          <w:sz w:val="22"/>
          <w:szCs w:val="22"/>
        </w:rPr>
        <w:t xml:space="preserve">ACBS </w:t>
      </w:r>
      <w:r w:rsidRPr="00DD3896">
        <w:rPr>
          <w:bCs/>
          <w:color w:val="000000"/>
          <w:sz w:val="22"/>
          <w:szCs w:val="22"/>
        </w:rPr>
        <w:t>produces a Summary Data Quality Report which is published annually on its websites.  The report includes information on sample quality, rates of completion and response. The 201</w:t>
      </w:r>
      <w:r w:rsidRPr="00DD3896" w:rsidR="0014728C">
        <w:rPr>
          <w:bCs/>
          <w:color w:val="000000"/>
          <w:sz w:val="22"/>
          <w:szCs w:val="22"/>
        </w:rPr>
        <w:t>6</w:t>
      </w:r>
      <w:r w:rsidRPr="00DD3896">
        <w:rPr>
          <w:bCs/>
          <w:color w:val="000000"/>
          <w:sz w:val="22"/>
          <w:szCs w:val="22"/>
        </w:rPr>
        <w:t xml:space="preserve"> Summary Data Quality Report is provided in </w:t>
      </w:r>
      <w:r w:rsidRPr="0045590B">
        <w:rPr>
          <w:b/>
          <w:color w:val="000000"/>
          <w:sz w:val="22"/>
          <w:szCs w:val="22"/>
        </w:rPr>
        <w:t>Attachment 11</w:t>
      </w:r>
      <w:r w:rsidRPr="00DD3896">
        <w:rPr>
          <w:bCs/>
          <w:color w:val="000000"/>
          <w:sz w:val="22"/>
          <w:szCs w:val="22"/>
        </w:rPr>
        <w:t>.</w:t>
      </w:r>
    </w:p>
    <w:p w:rsidRPr="000D52F3" w:rsidR="00B85AD9" w:rsidP="00FA529B" w:rsidRDefault="00E7288B" w14:paraId="012F8DC3" w14:textId="055FDB02">
      <w:pPr>
        <w:pStyle w:val="Heading3"/>
        <w:spacing w:before="100" w:beforeAutospacing="1" w:after="100" w:afterAutospacing="1" w:line="360" w:lineRule="auto"/>
        <w:rPr>
          <w:rFonts w:ascii="Times New Roman" w:hAnsi="Times New Roman" w:cs="Times New Roman"/>
          <w:sz w:val="24"/>
          <w:szCs w:val="24"/>
        </w:rPr>
      </w:pPr>
      <w:bookmarkStart w:name="_Managing" w:id="11"/>
      <w:bookmarkStart w:name="_Recruiting" w:id="12"/>
      <w:bookmarkStart w:name="_Training" w:id="13"/>
      <w:bookmarkStart w:name="_BSB_Role" w:id="14"/>
      <w:bookmarkStart w:name="_BRFSS_Working_Group" w:id="15"/>
      <w:bookmarkStart w:name="_BRFSS_Questionnaire" w:id="16"/>
      <w:bookmarkStart w:name="_Core_Component" w:id="17"/>
      <w:bookmarkStart w:name="_Optional_Modules" w:id="18"/>
      <w:bookmarkStart w:name="_State-Added_Questions" w:id="19"/>
      <w:bookmarkStart w:name="_Annual_Conference" w:id="20"/>
      <w:bookmarkStart w:name="_Choosing_Optional_Modules" w:id="21"/>
      <w:bookmarkStart w:name="_Data_Integrity" w:id="22"/>
      <w:bookmarkStart w:name="_Sampling_Design" w:id="23"/>
      <w:bookmarkStart w:name="_Toc37088716" w:id="24"/>
      <w:bookmarkStart w:name="_Toc272937166" w:id="25"/>
      <w:bookmarkEnd w:id="11"/>
      <w:bookmarkEnd w:id="12"/>
      <w:bookmarkEnd w:id="13"/>
      <w:bookmarkEnd w:id="14"/>
      <w:bookmarkEnd w:id="15"/>
      <w:bookmarkEnd w:id="16"/>
      <w:bookmarkEnd w:id="17"/>
      <w:bookmarkEnd w:id="18"/>
      <w:bookmarkEnd w:id="19"/>
      <w:bookmarkEnd w:id="20"/>
      <w:bookmarkEnd w:id="21"/>
      <w:bookmarkEnd w:id="22"/>
      <w:bookmarkEnd w:id="23"/>
      <w:r w:rsidRPr="000D52F3">
        <w:rPr>
          <w:rFonts w:ascii="Times New Roman" w:hAnsi="Times New Roman" w:cs="Times New Roman"/>
          <w:sz w:val="24"/>
          <w:szCs w:val="24"/>
        </w:rPr>
        <w:t>B</w:t>
      </w:r>
      <w:r w:rsidRPr="000D52F3" w:rsidR="00107C8D">
        <w:rPr>
          <w:rFonts w:ascii="Times New Roman" w:hAnsi="Times New Roman" w:cs="Times New Roman"/>
          <w:sz w:val="24"/>
          <w:szCs w:val="24"/>
        </w:rPr>
        <w:t>.</w:t>
      </w:r>
      <w:r w:rsidRPr="000D52F3" w:rsidR="0022122A">
        <w:rPr>
          <w:rFonts w:ascii="Times New Roman" w:hAnsi="Times New Roman" w:cs="Times New Roman"/>
          <w:sz w:val="24"/>
          <w:szCs w:val="24"/>
        </w:rPr>
        <w:t>3</w:t>
      </w:r>
      <w:r w:rsidRPr="000D52F3">
        <w:rPr>
          <w:rFonts w:ascii="Times New Roman" w:hAnsi="Times New Roman" w:cs="Times New Roman"/>
          <w:sz w:val="24"/>
          <w:szCs w:val="24"/>
        </w:rPr>
        <w:t xml:space="preserve">    </w:t>
      </w:r>
      <w:r w:rsidRPr="000D52F3" w:rsidR="00B85AD9">
        <w:rPr>
          <w:rFonts w:ascii="Times New Roman" w:hAnsi="Times New Roman" w:cs="Times New Roman"/>
          <w:sz w:val="24"/>
          <w:szCs w:val="24"/>
        </w:rPr>
        <w:t>Methods to Maximize Response Rates and Deal with No</w:t>
      </w:r>
      <w:r w:rsidR="00B94A8D">
        <w:rPr>
          <w:rFonts w:ascii="Times New Roman" w:hAnsi="Times New Roman" w:cs="Times New Roman"/>
          <w:sz w:val="24"/>
          <w:szCs w:val="24"/>
        </w:rPr>
        <w:t>nr</w:t>
      </w:r>
      <w:r w:rsidRPr="000D52F3" w:rsidR="00F936CB">
        <w:rPr>
          <w:rFonts w:ascii="Times New Roman" w:hAnsi="Times New Roman" w:cs="Times New Roman"/>
          <w:sz w:val="24"/>
          <w:szCs w:val="24"/>
        </w:rPr>
        <w:t>esponse</w:t>
      </w:r>
      <w:bookmarkEnd w:id="24"/>
    </w:p>
    <w:p w:rsidRPr="000D52F3" w:rsidR="00FB1D5A" w:rsidP="00FA529B" w:rsidRDefault="0031032E" w14:paraId="2B677CCC" w14:textId="2EAE70E0">
      <w:pPr>
        <w:spacing w:before="100" w:beforeAutospacing="1" w:after="100" w:afterAutospacing="1" w:line="360" w:lineRule="auto"/>
        <w:rPr>
          <w:sz w:val="22"/>
          <w:szCs w:val="22"/>
          <w:u w:val="single"/>
        </w:rPr>
      </w:pPr>
      <w:r w:rsidRPr="000D52F3">
        <w:rPr>
          <w:sz w:val="22"/>
          <w:szCs w:val="22"/>
        </w:rPr>
        <w:t>T</w:t>
      </w:r>
      <w:r w:rsidRPr="000D52F3" w:rsidR="00AA563F">
        <w:rPr>
          <w:sz w:val="22"/>
          <w:szCs w:val="22"/>
        </w:rPr>
        <w:t xml:space="preserve">he </w:t>
      </w:r>
      <w:r w:rsidRPr="000D52F3">
        <w:rPr>
          <w:sz w:val="22"/>
          <w:szCs w:val="22"/>
        </w:rPr>
        <w:t>A</w:t>
      </w:r>
      <w:r w:rsidRPr="000D52F3" w:rsidR="00D60B44">
        <w:rPr>
          <w:sz w:val="22"/>
          <w:szCs w:val="22"/>
        </w:rPr>
        <w:t xml:space="preserve">CBS </w:t>
      </w:r>
      <w:r w:rsidRPr="000D52F3" w:rsidR="00AA563F">
        <w:rPr>
          <w:sz w:val="22"/>
          <w:szCs w:val="22"/>
        </w:rPr>
        <w:t xml:space="preserve">uses </w:t>
      </w:r>
      <w:r w:rsidR="00277E38">
        <w:rPr>
          <w:sz w:val="22"/>
          <w:szCs w:val="22"/>
        </w:rPr>
        <w:t>numerous</w:t>
      </w:r>
      <w:r w:rsidRPr="000D52F3" w:rsidR="00AA563F">
        <w:rPr>
          <w:sz w:val="22"/>
          <w:szCs w:val="22"/>
        </w:rPr>
        <w:t xml:space="preserve"> techniques to deal with </w:t>
      </w:r>
      <w:r w:rsidRPr="000D52F3">
        <w:rPr>
          <w:sz w:val="22"/>
          <w:szCs w:val="22"/>
        </w:rPr>
        <w:t xml:space="preserve">response rates and </w:t>
      </w:r>
      <w:r w:rsidRPr="000D52F3" w:rsidR="00AA563F">
        <w:rPr>
          <w:sz w:val="22"/>
          <w:szCs w:val="22"/>
        </w:rPr>
        <w:t xml:space="preserve">nonresponse. These </w:t>
      </w:r>
      <w:r w:rsidR="00277E38">
        <w:rPr>
          <w:sz w:val="22"/>
          <w:szCs w:val="22"/>
        </w:rPr>
        <w:t xml:space="preserve">techniques </w:t>
      </w:r>
      <w:r w:rsidRPr="000D52F3" w:rsidR="00AA563F">
        <w:rPr>
          <w:sz w:val="22"/>
          <w:szCs w:val="22"/>
        </w:rPr>
        <w:t xml:space="preserve">include providing the interview in languages other than English, creating </w:t>
      </w:r>
      <w:proofErr w:type="gramStart"/>
      <w:r w:rsidRPr="000D52F3" w:rsidR="00AA563F">
        <w:rPr>
          <w:sz w:val="22"/>
          <w:szCs w:val="22"/>
        </w:rPr>
        <w:t xml:space="preserve">a number </w:t>
      </w:r>
      <w:r w:rsidRPr="000D52F3" w:rsidR="00152F19">
        <w:rPr>
          <w:sz w:val="22"/>
          <w:szCs w:val="22"/>
        </w:rPr>
        <w:t>of</w:t>
      </w:r>
      <w:proofErr w:type="gramEnd"/>
      <w:r w:rsidRPr="000D52F3" w:rsidR="00152F19">
        <w:rPr>
          <w:sz w:val="22"/>
          <w:szCs w:val="22"/>
        </w:rPr>
        <w:t xml:space="preserve"> protocols</w:t>
      </w:r>
      <w:r w:rsidRPr="000D52F3" w:rsidR="00AA563F">
        <w:rPr>
          <w:sz w:val="22"/>
          <w:szCs w:val="22"/>
        </w:rPr>
        <w:t xml:space="preserve"> designed to convert refusals, and alternating times and days of calling attempts</w:t>
      </w:r>
      <w:r w:rsidRPr="000D52F3" w:rsidR="00D60B44">
        <w:rPr>
          <w:sz w:val="22"/>
          <w:szCs w:val="22"/>
        </w:rPr>
        <w:t>.</w:t>
      </w:r>
      <w:r w:rsidRPr="000D52F3" w:rsidR="003C6FB9">
        <w:rPr>
          <w:sz w:val="22"/>
          <w:szCs w:val="22"/>
        </w:rPr>
        <w:t xml:space="preserve"> States </w:t>
      </w:r>
      <w:r w:rsidRPr="000D52F3" w:rsidR="000B29ED">
        <w:rPr>
          <w:sz w:val="22"/>
          <w:szCs w:val="22"/>
        </w:rPr>
        <w:t xml:space="preserve">get permission from BRFSS respondents to call them back </w:t>
      </w:r>
      <w:r w:rsidRPr="000D52F3" w:rsidR="003C6FB9">
        <w:rPr>
          <w:sz w:val="22"/>
          <w:szCs w:val="22"/>
        </w:rPr>
        <w:t>during the BRFSS survey.</w:t>
      </w:r>
      <w:r w:rsidRPr="000D52F3" w:rsidR="00D60B44">
        <w:rPr>
          <w:sz w:val="22"/>
          <w:szCs w:val="22"/>
        </w:rPr>
        <w:t xml:space="preserve"> </w:t>
      </w:r>
      <w:r w:rsidRPr="000D52F3" w:rsidR="00AA563F">
        <w:rPr>
          <w:sz w:val="22"/>
          <w:szCs w:val="22"/>
        </w:rPr>
        <w:t>Experienced interviewers are used for callbacks when respondents initially refuse to take part in the survey</w:t>
      </w:r>
      <w:r w:rsidRPr="000D52F3" w:rsidR="00FB1D5A">
        <w:rPr>
          <w:sz w:val="22"/>
          <w:szCs w:val="22"/>
        </w:rPr>
        <w:t xml:space="preserve">. </w:t>
      </w:r>
      <w:r w:rsidRPr="000D52F3" w:rsidR="00AA563F">
        <w:rPr>
          <w:sz w:val="22"/>
          <w:szCs w:val="22"/>
        </w:rPr>
        <w:t>Hard refusals (where potential respondents state that they are not interested in completing the interview) are not called back</w:t>
      </w:r>
      <w:r w:rsidRPr="000D52F3" w:rsidR="00FB1D5A">
        <w:rPr>
          <w:sz w:val="22"/>
          <w:szCs w:val="22"/>
        </w:rPr>
        <w:t>.</w:t>
      </w:r>
    </w:p>
    <w:p w:rsidRPr="000D52F3" w:rsidR="009A2D7D" w:rsidP="00FA529B" w:rsidRDefault="00AA563F" w14:paraId="5710C943" w14:textId="3DD27E7C">
      <w:pPr>
        <w:spacing w:before="100" w:beforeAutospacing="1" w:after="100" w:afterAutospacing="1" w:line="360" w:lineRule="auto"/>
        <w:rPr>
          <w:sz w:val="22"/>
          <w:szCs w:val="22"/>
        </w:rPr>
      </w:pPr>
      <w:r w:rsidRPr="000D52F3">
        <w:rPr>
          <w:sz w:val="22"/>
          <w:szCs w:val="22"/>
        </w:rPr>
        <w:t xml:space="preserve">States must maintain training for all interviewers involved in the </w:t>
      </w:r>
      <w:r w:rsidRPr="000D52F3" w:rsidR="00CB5E02">
        <w:rPr>
          <w:sz w:val="22"/>
          <w:szCs w:val="22"/>
        </w:rPr>
        <w:t>ACBS</w:t>
      </w:r>
      <w:r w:rsidRPr="000D52F3">
        <w:rPr>
          <w:sz w:val="22"/>
          <w:szCs w:val="22"/>
        </w:rPr>
        <w:t>. Issues related to response rates are discussed in large annual meetings of the data collectors. Data c</w:t>
      </w:r>
      <w:r w:rsidRPr="000D52F3" w:rsidR="003C6FB9">
        <w:rPr>
          <w:sz w:val="22"/>
          <w:szCs w:val="22"/>
        </w:rPr>
        <w:t xml:space="preserve">ollectors also participate in </w:t>
      </w:r>
      <w:r w:rsidRPr="000D52F3">
        <w:rPr>
          <w:sz w:val="22"/>
          <w:szCs w:val="22"/>
        </w:rPr>
        <w:t xml:space="preserve">monthly conference calls organized by the CDC to discuss best </w:t>
      </w:r>
      <w:r w:rsidRPr="000D52F3" w:rsidR="00181324">
        <w:rPr>
          <w:sz w:val="22"/>
          <w:szCs w:val="22"/>
        </w:rPr>
        <w:t>practices and</w:t>
      </w:r>
      <w:r w:rsidRPr="000D52F3">
        <w:rPr>
          <w:sz w:val="22"/>
          <w:szCs w:val="22"/>
        </w:rPr>
        <w:t xml:space="preserve"> share experiences. </w:t>
      </w:r>
    </w:p>
    <w:p w:rsidR="009A2D7D" w:rsidP="00FA529B" w:rsidRDefault="009A2D7D" w14:paraId="7FAFE543" w14:textId="5CE218FD">
      <w:pPr>
        <w:spacing w:before="100" w:beforeAutospacing="1" w:after="100" w:afterAutospacing="1" w:line="360" w:lineRule="auto"/>
        <w:rPr>
          <w:color w:val="000000" w:themeColor="text1"/>
          <w:sz w:val="22"/>
          <w:szCs w:val="22"/>
        </w:rPr>
      </w:pPr>
      <w:r w:rsidRPr="003B675D">
        <w:rPr>
          <w:color w:val="000000" w:themeColor="text1"/>
          <w:sz w:val="22"/>
          <w:szCs w:val="22"/>
        </w:rPr>
        <w:t xml:space="preserve">The CDC </w:t>
      </w:r>
      <w:r w:rsidRPr="003B675D" w:rsidR="008C6294">
        <w:rPr>
          <w:color w:val="000000" w:themeColor="text1"/>
          <w:sz w:val="22"/>
          <w:szCs w:val="22"/>
        </w:rPr>
        <w:t xml:space="preserve">has </w:t>
      </w:r>
      <w:r w:rsidRPr="003B675D">
        <w:rPr>
          <w:color w:val="000000" w:themeColor="text1"/>
          <w:sz w:val="22"/>
          <w:szCs w:val="22"/>
        </w:rPr>
        <w:t xml:space="preserve">conducted </w:t>
      </w:r>
      <w:r w:rsidRPr="003B675D" w:rsidR="00277E38">
        <w:rPr>
          <w:color w:val="000000" w:themeColor="text1"/>
          <w:sz w:val="22"/>
          <w:szCs w:val="22"/>
        </w:rPr>
        <w:t>numerous</w:t>
      </w:r>
      <w:r w:rsidRPr="003B675D">
        <w:rPr>
          <w:color w:val="000000" w:themeColor="text1"/>
          <w:sz w:val="22"/>
          <w:szCs w:val="22"/>
        </w:rPr>
        <w:t xml:space="preserve"> pilot studies in recent years to identify methods that might improve response rates and alleviate potential nonresponse bias. These </w:t>
      </w:r>
      <w:r w:rsidRPr="003B675D" w:rsidR="00277E38">
        <w:rPr>
          <w:color w:val="000000" w:themeColor="text1"/>
          <w:sz w:val="22"/>
          <w:szCs w:val="22"/>
        </w:rPr>
        <w:t xml:space="preserve">pilot studies </w:t>
      </w:r>
      <w:r w:rsidRPr="003B675D">
        <w:rPr>
          <w:color w:val="000000" w:themeColor="text1"/>
          <w:sz w:val="22"/>
          <w:szCs w:val="22"/>
        </w:rPr>
        <w:t xml:space="preserve">have included </w:t>
      </w:r>
      <w:r w:rsidRPr="003B675D" w:rsidR="006A7B01">
        <w:rPr>
          <w:color w:val="000000" w:themeColor="text1"/>
          <w:sz w:val="22"/>
          <w:szCs w:val="22"/>
        </w:rPr>
        <w:t>c</w:t>
      </w:r>
      <w:r w:rsidRPr="003B675D" w:rsidR="001363FB">
        <w:rPr>
          <w:color w:val="000000" w:themeColor="text1"/>
          <w:sz w:val="22"/>
          <w:szCs w:val="22"/>
        </w:rPr>
        <w:t>omparing</w:t>
      </w:r>
      <w:r w:rsidRPr="003B675D" w:rsidR="006A7B01">
        <w:rPr>
          <w:color w:val="000000" w:themeColor="text1"/>
          <w:sz w:val="22"/>
          <w:szCs w:val="22"/>
        </w:rPr>
        <w:t xml:space="preserve"> the response patterns between landline and cell phone samples for </w:t>
      </w:r>
      <w:r w:rsidRPr="003B675D" w:rsidR="008C6294">
        <w:rPr>
          <w:color w:val="000000" w:themeColor="text1"/>
          <w:sz w:val="22"/>
          <w:szCs w:val="22"/>
        </w:rPr>
        <w:t xml:space="preserve">the </w:t>
      </w:r>
      <w:r w:rsidRPr="003B675D" w:rsidR="006A7B01">
        <w:rPr>
          <w:color w:val="000000" w:themeColor="text1"/>
          <w:sz w:val="22"/>
          <w:szCs w:val="22"/>
        </w:rPr>
        <w:t xml:space="preserve">BRFSS </w:t>
      </w:r>
      <w:r w:rsidRPr="003B675D" w:rsidR="003944C8">
        <w:rPr>
          <w:color w:val="000000" w:themeColor="text1"/>
          <w:sz w:val="22"/>
          <w:szCs w:val="22"/>
        </w:rPr>
        <w:t xml:space="preserve">and </w:t>
      </w:r>
      <w:r w:rsidRPr="003B675D" w:rsidR="003B675D">
        <w:rPr>
          <w:color w:val="000000" w:themeColor="text1"/>
          <w:sz w:val="22"/>
          <w:szCs w:val="22"/>
        </w:rPr>
        <w:t>ACBS and</w:t>
      </w:r>
      <w:r w:rsidRPr="003B675D" w:rsidR="006A7B01">
        <w:rPr>
          <w:color w:val="000000" w:themeColor="text1"/>
          <w:sz w:val="22"/>
          <w:szCs w:val="22"/>
        </w:rPr>
        <w:t xml:space="preserve"> assess</w:t>
      </w:r>
      <w:r w:rsidRPr="003B675D" w:rsidR="001363FB">
        <w:rPr>
          <w:color w:val="000000" w:themeColor="text1"/>
          <w:sz w:val="22"/>
          <w:szCs w:val="22"/>
        </w:rPr>
        <w:t>ing</w:t>
      </w:r>
      <w:r w:rsidRPr="003B675D" w:rsidR="006A7B01">
        <w:rPr>
          <w:color w:val="000000" w:themeColor="text1"/>
          <w:sz w:val="22"/>
          <w:szCs w:val="22"/>
        </w:rPr>
        <w:t xml:space="preserve"> how the lag days between BRFSS an</w:t>
      </w:r>
      <w:r w:rsidRPr="003B675D" w:rsidR="001363FB">
        <w:rPr>
          <w:color w:val="000000" w:themeColor="text1"/>
          <w:sz w:val="22"/>
          <w:szCs w:val="22"/>
        </w:rPr>
        <w:t xml:space="preserve">d ACBS </w:t>
      </w:r>
      <w:r w:rsidRPr="003B675D" w:rsidR="003944C8">
        <w:rPr>
          <w:color w:val="000000" w:themeColor="text1"/>
          <w:sz w:val="22"/>
          <w:szCs w:val="22"/>
        </w:rPr>
        <w:t>interviews affect</w:t>
      </w:r>
      <w:r w:rsidRPr="003B675D" w:rsidR="001363FB">
        <w:rPr>
          <w:color w:val="000000" w:themeColor="text1"/>
          <w:sz w:val="22"/>
          <w:szCs w:val="22"/>
        </w:rPr>
        <w:t xml:space="preserve"> ACBS r</w:t>
      </w:r>
      <w:r w:rsidRPr="003B675D" w:rsidR="006A7B01">
        <w:rPr>
          <w:color w:val="000000" w:themeColor="text1"/>
          <w:sz w:val="22"/>
          <w:szCs w:val="22"/>
        </w:rPr>
        <w:t>esponse</w:t>
      </w:r>
      <w:r w:rsidRPr="003B675D" w:rsidR="001363FB">
        <w:rPr>
          <w:color w:val="000000" w:themeColor="text1"/>
          <w:sz w:val="22"/>
          <w:szCs w:val="22"/>
        </w:rPr>
        <w:t xml:space="preserve"> rate</w:t>
      </w:r>
      <w:r w:rsidRPr="003B675D" w:rsidR="00BA7EAE">
        <w:rPr>
          <w:color w:val="000000" w:themeColor="text1"/>
          <w:sz w:val="22"/>
          <w:szCs w:val="22"/>
        </w:rPr>
        <w:t>s</w:t>
      </w:r>
      <w:r w:rsidRPr="003B675D" w:rsidR="001363FB">
        <w:rPr>
          <w:color w:val="000000" w:themeColor="text1"/>
          <w:sz w:val="22"/>
          <w:szCs w:val="22"/>
        </w:rPr>
        <w:t xml:space="preserve">. </w:t>
      </w:r>
      <w:r w:rsidRPr="003B675D">
        <w:rPr>
          <w:color w:val="000000" w:themeColor="text1"/>
          <w:sz w:val="22"/>
          <w:szCs w:val="22"/>
        </w:rPr>
        <w:t>Th</w:t>
      </w:r>
      <w:r w:rsidRPr="003B675D" w:rsidR="00BA7EAE">
        <w:rPr>
          <w:color w:val="000000" w:themeColor="text1"/>
          <w:sz w:val="22"/>
          <w:szCs w:val="22"/>
        </w:rPr>
        <w:t xml:space="preserve">is </w:t>
      </w:r>
      <w:r w:rsidRPr="003B675D">
        <w:rPr>
          <w:color w:val="000000" w:themeColor="text1"/>
          <w:sz w:val="22"/>
          <w:szCs w:val="22"/>
        </w:rPr>
        <w:t xml:space="preserve">pilot </w:t>
      </w:r>
      <w:r w:rsidRPr="003B675D" w:rsidR="00BA7EAE">
        <w:rPr>
          <w:color w:val="000000" w:themeColor="text1"/>
          <w:sz w:val="22"/>
          <w:szCs w:val="22"/>
        </w:rPr>
        <w:t xml:space="preserve">study </w:t>
      </w:r>
      <w:r w:rsidRPr="003B675D">
        <w:rPr>
          <w:color w:val="000000" w:themeColor="text1"/>
          <w:sz w:val="22"/>
          <w:szCs w:val="22"/>
        </w:rPr>
        <w:t xml:space="preserve">indicated that </w:t>
      </w:r>
      <w:r w:rsidRPr="003B675D" w:rsidR="0090019D">
        <w:rPr>
          <w:color w:val="000000" w:themeColor="text1"/>
          <w:sz w:val="22"/>
          <w:szCs w:val="22"/>
        </w:rPr>
        <w:t>ACBS response rate for landline and cell phone response were highest if the callback was within 2 days of BRFSS interviews (92.3 vs. 88.8 percent). As lag days increased, the response rate decreased</w:t>
      </w:r>
      <w:r w:rsidRPr="003B675D" w:rsidR="006F6DFB">
        <w:rPr>
          <w:color w:val="000000" w:themeColor="text1"/>
          <w:sz w:val="22"/>
          <w:szCs w:val="22"/>
        </w:rPr>
        <w:t xml:space="preserve"> [4]</w:t>
      </w:r>
      <w:r w:rsidRPr="003B675D" w:rsidR="0090019D">
        <w:rPr>
          <w:color w:val="000000" w:themeColor="text1"/>
          <w:sz w:val="22"/>
          <w:szCs w:val="22"/>
        </w:rPr>
        <w:t>.</w:t>
      </w:r>
      <w:r w:rsidRPr="003B675D" w:rsidR="001C2FE2">
        <w:rPr>
          <w:color w:val="000000" w:themeColor="text1"/>
          <w:sz w:val="22"/>
          <w:szCs w:val="22"/>
        </w:rPr>
        <w:t xml:space="preserve"> Based on </w:t>
      </w:r>
      <w:r w:rsidRPr="003B675D" w:rsidR="00CF63D7">
        <w:rPr>
          <w:color w:val="000000" w:themeColor="text1"/>
          <w:sz w:val="22"/>
          <w:szCs w:val="22"/>
        </w:rPr>
        <w:t xml:space="preserve">results of </w:t>
      </w:r>
      <w:r w:rsidRPr="003B675D" w:rsidR="001C2FE2">
        <w:rPr>
          <w:color w:val="000000" w:themeColor="text1"/>
          <w:sz w:val="22"/>
          <w:szCs w:val="22"/>
        </w:rPr>
        <w:t xml:space="preserve">these pilot studies, the 2020 ACBS protocol </w:t>
      </w:r>
      <w:r w:rsidRPr="003B675D" w:rsidR="00CF63D7">
        <w:rPr>
          <w:color w:val="000000" w:themeColor="text1"/>
          <w:sz w:val="22"/>
          <w:szCs w:val="22"/>
        </w:rPr>
        <w:t>requires that the</w:t>
      </w:r>
      <w:r w:rsidRPr="003B675D" w:rsidR="001C2FE2">
        <w:rPr>
          <w:color w:val="000000" w:themeColor="text1"/>
          <w:sz w:val="22"/>
          <w:szCs w:val="22"/>
        </w:rPr>
        <w:t xml:space="preserve"> ACBS should be called within two days</w:t>
      </w:r>
      <w:r w:rsidRPr="003B675D" w:rsidR="00CF63D7">
        <w:rPr>
          <w:color w:val="000000" w:themeColor="text1"/>
          <w:sz w:val="22"/>
          <w:szCs w:val="22"/>
        </w:rPr>
        <w:t xml:space="preserve"> of the BRFSS interview</w:t>
      </w:r>
      <w:r w:rsidRPr="003B675D" w:rsidR="006E77D5">
        <w:rPr>
          <w:color w:val="000000" w:themeColor="text1"/>
          <w:sz w:val="22"/>
          <w:szCs w:val="22"/>
        </w:rPr>
        <w:t xml:space="preserve"> complete</w:t>
      </w:r>
      <w:r w:rsidRPr="003B675D" w:rsidR="001C2FE2">
        <w:rPr>
          <w:color w:val="000000" w:themeColor="text1"/>
          <w:sz w:val="22"/>
          <w:szCs w:val="22"/>
        </w:rPr>
        <w:t>.</w:t>
      </w:r>
    </w:p>
    <w:p w:rsidRPr="000D52F3" w:rsidR="007B32A1" w:rsidP="00FA529B" w:rsidRDefault="00CF63D7" w14:paraId="2B42C465" w14:textId="11F89E89">
      <w:pPr>
        <w:spacing w:before="100" w:beforeAutospacing="1" w:after="100" w:afterAutospacing="1" w:line="360" w:lineRule="auto"/>
        <w:rPr>
          <w:color w:val="000000" w:themeColor="text1"/>
          <w:sz w:val="22"/>
          <w:szCs w:val="22"/>
        </w:rPr>
      </w:pPr>
      <w:r>
        <w:rPr>
          <w:color w:val="000000" w:themeColor="text1"/>
          <w:sz w:val="22"/>
          <w:szCs w:val="22"/>
        </w:rPr>
        <w:t xml:space="preserve">The </w:t>
      </w:r>
      <w:r w:rsidRPr="007B32A1" w:rsidR="007B32A1">
        <w:rPr>
          <w:color w:val="000000" w:themeColor="text1"/>
          <w:sz w:val="22"/>
          <w:szCs w:val="22"/>
        </w:rPr>
        <w:t>ACBS child survey identif</w:t>
      </w:r>
      <w:r>
        <w:rPr>
          <w:color w:val="000000" w:themeColor="text1"/>
          <w:sz w:val="22"/>
          <w:szCs w:val="22"/>
        </w:rPr>
        <w:t>ies</w:t>
      </w:r>
      <w:r w:rsidRPr="007B32A1" w:rsidR="007B32A1">
        <w:rPr>
          <w:color w:val="000000" w:themeColor="text1"/>
          <w:sz w:val="22"/>
          <w:szCs w:val="22"/>
        </w:rPr>
        <w:t xml:space="preserve"> eligible asthma children based on </w:t>
      </w:r>
      <w:r>
        <w:rPr>
          <w:color w:val="000000" w:themeColor="text1"/>
          <w:sz w:val="22"/>
          <w:szCs w:val="22"/>
        </w:rPr>
        <w:t xml:space="preserve">the </w:t>
      </w:r>
      <w:r w:rsidRPr="007B32A1" w:rsidR="007B32A1">
        <w:rPr>
          <w:color w:val="000000" w:themeColor="text1"/>
          <w:sz w:val="22"/>
          <w:szCs w:val="22"/>
        </w:rPr>
        <w:t xml:space="preserve">BRFSS </w:t>
      </w:r>
      <w:r>
        <w:rPr>
          <w:color w:val="000000" w:themeColor="text1"/>
          <w:sz w:val="22"/>
          <w:szCs w:val="22"/>
        </w:rPr>
        <w:t>R</w:t>
      </w:r>
      <w:r w:rsidRPr="007B32A1" w:rsidR="007B32A1">
        <w:rPr>
          <w:color w:val="000000" w:themeColor="text1"/>
          <w:sz w:val="22"/>
          <w:szCs w:val="22"/>
        </w:rPr>
        <w:t xml:space="preserve">andom </w:t>
      </w:r>
      <w:r>
        <w:rPr>
          <w:color w:val="000000" w:themeColor="text1"/>
          <w:sz w:val="22"/>
          <w:szCs w:val="22"/>
        </w:rPr>
        <w:t>C</w:t>
      </w:r>
      <w:r w:rsidRPr="007B32A1" w:rsidR="007B32A1">
        <w:rPr>
          <w:color w:val="000000" w:themeColor="text1"/>
          <w:sz w:val="22"/>
          <w:szCs w:val="22"/>
        </w:rPr>
        <w:t xml:space="preserve">hild </w:t>
      </w:r>
      <w:r>
        <w:rPr>
          <w:color w:val="000000" w:themeColor="text1"/>
          <w:sz w:val="22"/>
          <w:szCs w:val="22"/>
        </w:rPr>
        <w:t>Selection</w:t>
      </w:r>
      <w:r w:rsidRPr="007B32A1" w:rsidR="007B32A1">
        <w:rPr>
          <w:color w:val="000000" w:themeColor="text1"/>
          <w:sz w:val="22"/>
          <w:szCs w:val="22"/>
        </w:rPr>
        <w:t xml:space="preserve"> and childhood </w:t>
      </w:r>
      <w:r>
        <w:rPr>
          <w:color w:val="000000" w:themeColor="text1"/>
          <w:sz w:val="22"/>
          <w:szCs w:val="22"/>
        </w:rPr>
        <w:t>A</w:t>
      </w:r>
      <w:r w:rsidRPr="007B32A1" w:rsidR="007B32A1">
        <w:rPr>
          <w:color w:val="000000" w:themeColor="text1"/>
          <w:sz w:val="22"/>
          <w:szCs w:val="22"/>
        </w:rPr>
        <w:t xml:space="preserve">sthma </w:t>
      </w:r>
      <w:r>
        <w:rPr>
          <w:color w:val="000000" w:themeColor="text1"/>
          <w:sz w:val="22"/>
          <w:szCs w:val="22"/>
        </w:rPr>
        <w:t>P</w:t>
      </w:r>
      <w:r w:rsidRPr="007B32A1" w:rsidR="007B32A1">
        <w:rPr>
          <w:color w:val="000000" w:themeColor="text1"/>
          <w:sz w:val="22"/>
          <w:szCs w:val="22"/>
        </w:rPr>
        <w:t>revalence module</w:t>
      </w:r>
      <w:r>
        <w:rPr>
          <w:color w:val="000000" w:themeColor="text1"/>
          <w:sz w:val="22"/>
          <w:szCs w:val="22"/>
        </w:rPr>
        <w:t>s</w:t>
      </w:r>
      <w:r w:rsidRPr="007B32A1" w:rsidR="007B32A1">
        <w:rPr>
          <w:color w:val="000000" w:themeColor="text1"/>
          <w:sz w:val="22"/>
          <w:szCs w:val="22"/>
        </w:rPr>
        <w:t xml:space="preserve">. The most knowledge </w:t>
      </w:r>
      <w:r w:rsidR="008F2045">
        <w:rPr>
          <w:color w:val="000000" w:themeColor="text1"/>
          <w:sz w:val="22"/>
          <w:szCs w:val="22"/>
        </w:rPr>
        <w:t>person</w:t>
      </w:r>
      <w:r w:rsidRPr="007B32A1" w:rsidR="007B32A1">
        <w:rPr>
          <w:color w:val="000000" w:themeColor="text1"/>
          <w:sz w:val="22"/>
          <w:szCs w:val="22"/>
        </w:rPr>
        <w:t xml:space="preserve"> </w:t>
      </w:r>
      <w:r w:rsidR="00224071">
        <w:rPr>
          <w:color w:val="000000" w:themeColor="text1"/>
          <w:sz w:val="22"/>
          <w:szCs w:val="22"/>
        </w:rPr>
        <w:t>(MK</w:t>
      </w:r>
      <w:r w:rsidR="008F2045">
        <w:rPr>
          <w:color w:val="000000" w:themeColor="text1"/>
          <w:sz w:val="22"/>
          <w:szCs w:val="22"/>
        </w:rPr>
        <w:t>P</w:t>
      </w:r>
      <w:r w:rsidR="00224071">
        <w:rPr>
          <w:color w:val="000000" w:themeColor="text1"/>
          <w:sz w:val="22"/>
          <w:szCs w:val="22"/>
        </w:rPr>
        <w:t xml:space="preserve">) </w:t>
      </w:r>
      <w:r w:rsidRPr="007B32A1" w:rsidR="007B32A1">
        <w:rPr>
          <w:color w:val="000000" w:themeColor="text1"/>
          <w:sz w:val="22"/>
          <w:szCs w:val="22"/>
        </w:rPr>
        <w:t xml:space="preserve">will answer the child survey, the parents or guardian can be the most knowledge person or point </w:t>
      </w:r>
      <w:r w:rsidR="00224071">
        <w:rPr>
          <w:color w:val="000000" w:themeColor="text1"/>
          <w:sz w:val="22"/>
          <w:szCs w:val="22"/>
        </w:rPr>
        <w:t xml:space="preserve">to </w:t>
      </w:r>
      <w:r w:rsidRPr="007B32A1" w:rsidR="007B32A1">
        <w:rPr>
          <w:color w:val="000000" w:themeColor="text1"/>
          <w:sz w:val="22"/>
          <w:szCs w:val="22"/>
        </w:rPr>
        <w:t>a most knowledge adult to conduct the child ACBS interview.</w:t>
      </w:r>
      <w:r w:rsidR="002B4DAE">
        <w:rPr>
          <w:color w:val="000000" w:themeColor="text1"/>
          <w:sz w:val="22"/>
          <w:szCs w:val="22"/>
        </w:rPr>
        <w:t xml:space="preserve"> </w:t>
      </w:r>
      <w:r w:rsidRPr="007B32A1" w:rsidR="007B32A1">
        <w:rPr>
          <w:color w:val="000000" w:themeColor="text1"/>
          <w:sz w:val="22"/>
          <w:szCs w:val="22"/>
        </w:rPr>
        <w:t>Two scripts were provided to states</w:t>
      </w:r>
      <w:r w:rsidR="002B4DAE">
        <w:rPr>
          <w:color w:val="000000" w:themeColor="text1"/>
          <w:sz w:val="22"/>
          <w:szCs w:val="22"/>
        </w:rPr>
        <w:t xml:space="preserve"> before 2019</w:t>
      </w:r>
      <w:r w:rsidR="00224071">
        <w:rPr>
          <w:color w:val="000000" w:themeColor="text1"/>
          <w:sz w:val="22"/>
          <w:szCs w:val="22"/>
        </w:rPr>
        <w:t>. S</w:t>
      </w:r>
      <w:r w:rsidRPr="007B32A1" w:rsidR="007B32A1">
        <w:rPr>
          <w:color w:val="000000" w:themeColor="text1"/>
          <w:sz w:val="22"/>
          <w:szCs w:val="22"/>
        </w:rPr>
        <w:t>tate</w:t>
      </w:r>
      <w:r w:rsidR="00224071">
        <w:rPr>
          <w:color w:val="000000" w:themeColor="text1"/>
          <w:sz w:val="22"/>
          <w:szCs w:val="22"/>
        </w:rPr>
        <w:t>s</w:t>
      </w:r>
      <w:r w:rsidRPr="007B32A1" w:rsidR="007B32A1">
        <w:rPr>
          <w:color w:val="000000" w:themeColor="text1"/>
          <w:sz w:val="22"/>
          <w:szCs w:val="22"/>
        </w:rPr>
        <w:t xml:space="preserve"> can choose to identify the most knowledge adult at the end of BRFSS survey</w:t>
      </w:r>
      <w:r w:rsidR="00224071">
        <w:rPr>
          <w:color w:val="000000" w:themeColor="text1"/>
          <w:sz w:val="22"/>
          <w:szCs w:val="22"/>
        </w:rPr>
        <w:t>,</w:t>
      </w:r>
      <w:r w:rsidRPr="007B32A1" w:rsidR="007B32A1">
        <w:rPr>
          <w:color w:val="000000" w:themeColor="text1"/>
          <w:sz w:val="22"/>
          <w:szCs w:val="22"/>
        </w:rPr>
        <w:t xml:space="preserve"> or at beginning of child ACBS interview. By comparing the response rate of two scripts, identif</w:t>
      </w:r>
      <w:r w:rsidR="00224071">
        <w:rPr>
          <w:color w:val="000000" w:themeColor="text1"/>
          <w:sz w:val="22"/>
          <w:szCs w:val="22"/>
        </w:rPr>
        <w:t>ying</w:t>
      </w:r>
      <w:r w:rsidRPr="007B32A1" w:rsidR="007B32A1">
        <w:rPr>
          <w:color w:val="000000" w:themeColor="text1"/>
          <w:sz w:val="22"/>
          <w:szCs w:val="22"/>
        </w:rPr>
        <w:t xml:space="preserve"> the most knowledge person at the beginning of </w:t>
      </w:r>
      <w:r w:rsidRPr="007B32A1" w:rsidR="007B32A1">
        <w:rPr>
          <w:color w:val="000000" w:themeColor="text1"/>
          <w:sz w:val="22"/>
          <w:szCs w:val="22"/>
        </w:rPr>
        <w:lastRenderedPageBreak/>
        <w:t xml:space="preserve">ACBS </w:t>
      </w:r>
      <w:r w:rsidR="00224071">
        <w:rPr>
          <w:color w:val="000000" w:themeColor="text1"/>
          <w:sz w:val="22"/>
          <w:szCs w:val="22"/>
        </w:rPr>
        <w:t>has the</w:t>
      </w:r>
      <w:r w:rsidRPr="007B32A1" w:rsidR="007B32A1">
        <w:rPr>
          <w:color w:val="000000" w:themeColor="text1"/>
          <w:sz w:val="22"/>
          <w:szCs w:val="22"/>
        </w:rPr>
        <w:t xml:space="preserve"> low</w:t>
      </w:r>
      <w:r w:rsidR="00224071">
        <w:rPr>
          <w:color w:val="000000" w:themeColor="text1"/>
          <w:sz w:val="22"/>
          <w:szCs w:val="22"/>
        </w:rPr>
        <w:t>est</w:t>
      </w:r>
      <w:r w:rsidRPr="007B32A1" w:rsidR="007B32A1">
        <w:rPr>
          <w:color w:val="000000" w:themeColor="text1"/>
          <w:sz w:val="22"/>
          <w:szCs w:val="22"/>
        </w:rPr>
        <w:t xml:space="preserve"> response rate (around </w:t>
      </w:r>
      <w:r w:rsidR="00393A08">
        <w:rPr>
          <w:color w:val="000000" w:themeColor="text1"/>
          <w:sz w:val="22"/>
          <w:szCs w:val="22"/>
        </w:rPr>
        <w:t>5</w:t>
      </w:r>
      <w:r w:rsidRPr="007B32A1" w:rsidR="007B32A1">
        <w:rPr>
          <w:color w:val="000000" w:themeColor="text1"/>
          <w:sz w:val="22"/>
          <w:szCs w:val="22"/>
        </w:rPr>
        <w:t>%) compar</w:t>
      </w:r>
      <w:r w:rsidR="00224071">
        <w:rPr>
          <w:color w:val="000000" w:themeColor="text1"/>
          <w:sz w:val="22"/>
          <w:szCs w:val="22"/>
        </w:rPr>
        <w:t>ed</w:t>
      </w:r>
      <w:r w:rsidRPr="007B32A1" w:rsidR="007B32A1">
        <w:rPr>
          <w:color w:val="000000" w:themeColor="text1"/>
          <w:sz w:val="22"/>
          <w:szCs w:val="22"/>
        </w:rPr>
        <w:t xml:space="preserve"> to </w:t>
      </w:r>
      <w:r w:rsidRPr="007B32A1" w:rsidR="008F2045">
        <w:rPr>
          <w:color w:val="000000" w:themeColor="text1"/>
          <w:sz w:val="22"/>
          <w:szCs w:val="22"/>
        </w:rPr>
        <w:t>identif</w:t>
      </w:r>
      <w:r w:rsidR="008F2045">
        <w:rPr>
          <w:color w:val="000000" w:themeColor="text1"/>
          <w:sz w:val="22"/>
          <w:szCs w:val="22"/>
        </w:rPr>
        <w:t>ying</w:t>
      </w:r>
      <w:r w:rsidRPr="007B32A1" w:rsidR="007B32A1">
        <w:rPr>
          <w:color w:val="000000" w:themeColor="text1"/>
          <w:sz w:val="22"/>
          <w:szCs w:val="22"/>
        </w:rPr>
        <w:t xml:space="preserve"> at the end of BRFSS. </w:t>
      </w:r>
      <w:r w:rsidR="00224071">
        <w:rPr>
          <w:color w:val="000000" w:themeColor="text1"/>
          <w:sz w:val="22"/>
          <w:szCs w:val="22"/>
        </w:rPr>
        <w:t>Therefore, a n</w:t>
      </w:r>
      <w:r w:rsidRPr="007B32A1" w:rsidR="007B32A1">
        <w:rPr>
          <w:color w:val="000000" w:themeColor="text1"/>
          <w:sz w:val="22"/>
          <w:szCs w:val="22"/>
        </w:rPr>
        <w:t xml:space="preserve">ew protocol </w:t>
      </w:r>
      <w:r w:rsidR="002B4DAE">
        <w:rPr>
          <w:color w:val="000000" w:themeColor="text1"/>
          <w:sz w:val="22"/>
          <w:szCs w:val="22"/>
        </w:rPr>
        <w:t xml:space="preserve">(starting </w:t>
      </w:r>
      <w:r w:rsidR="00224071">
        <w:rPr>
          <w:color w:val="000000" w:themeColor="text1"/>
          <w:sz w:val="22"/>
          <w:szCs w:val="22"/>
        </w:rPr>
        <w:t>in</w:t>
      </w:r>
      <w:r w:rsidR="002B4DAE">
        <w:rPr>
          <w:color w:val="000000" w:themeColor="text1"/>
          <w:sz w:val="22"/>
          <w:szCs w:val="22"/>
        </w:rPr>
        <w:t xml:space="preserve"> 2020) </w:t>
      </w:r>
      <w:r w:rsidRPr="007B32A1" w:rsidR="007B32A1">
        <w:rPr>
          <w:color w:val="000000" w:themeColor="text1"/>
          <w:sz w:val="22"/>
          <w:szCs w:val="22"/>
        </w:rPr>
        <w:t>propose</w:t>
      </w:r>
      <w:r w:rsidR="00393A08">
        <w:rPr>
          <w:color w:val="000000" w:themeColor="text1"/>
          <w:sz w:val="22"/>
          <w:szCs w:val="22"/>
        </w:rPr>
        <w:t>d</w:t>
      </w:r>
      <w:r w:rsidRPr="007B32A1" w:rsidR="007B32A1">
        <w:rPr>
          <w:color w:val="000000" w:themeColor="text1"/>
          <w:sz w:val="22"/>
          <w:szCs w:val="22"/>
        </w:rPr>
        <w:t xml:space="preserve"> that states identify the most knowledge person at the end of BRFSS and record it at state add </w:t>
      </w:r>
      <w:r w:rsidR="002B4DAE">
        <w:rPr>
          <w:color w:val="000000" w:themeColor="text1"/>
          <w:sz w:val="22"/>
          <w:szCs w:val="22"/>
        </w:rPr>
        <w:t xml:space="preserve">questions </w:t>
      </w:r>
      <w:r w:rsidRPr="007B32A1" w:rsidR="007B32A1">
        <w:rPr>
          <w:color w:val="000000" w:themeColor="text1"/>
          <w:sz w:val="22"/>
          <w:szCs w:val="22"/>
        </w:rPr>
        <w:t>section</w:t>
      </w:r>
      <w:r w:rsidR="00393A08">
        <w:rPr>
          <w:color w:val="000000" w:themeColor="text1"/>
          <w:sz w:val="22"/>
          <w:szCs w:val="22"/>
        </w:rPr>
        <w:t xml:space="preserve"> </w:t>
      </w:r>
      <w:r w:rsidR="00224071">
        <w:rPr>
          <w:color w:val="000000" w:themeColor="text1"/>
          <w:sz w:val="22"/>
          <w:szCs w:val="22"/>
        </w:rPr>
        <w:t>on</w:t>
      </w:r>
      <w:r w:rsidR="00393A08">
        <w:rPr>
          <w:color w:val="000000" w:themeColor="text1"/>
          <w:sz w:val="22"/>
          <w:szCs w:val="22"/>
        </w:rPr>
        <w:t xml:space="preserve"> </w:t>
      </w:r>
      <w:r w:rsidR="00224071">
        <w:rPr>
          <w:color w:val="000000" w:themeColor="text1"/>
          <w:sz w:val="22"/>
          <w:szCs w:val="22"/>
        </w:rPr>
        <w:t xml:space="preserve">the </w:t>
      </w:r>
      <w:r w:rsidR="00393A08">
        <w:rPr>
          <w:color w:val="000000" w:themeColor="text1"/>
          <w:sz w:val="22"/>
          <w:szCs w:val="22"/>
        </w:rPr>
        <w:t>ACBS survey</w:t>
      </w:r>
      <w:r w:rsidRPr="007B32A1" w:rsidR="007B32A1">
        <w:rPr>
          <w:color w:val="000000" w:themeColor="text1"/>
          <w:sz w:val="22"/>
          <w:szCs w:val="22"/>
        </w:rPr>
        <w:t>.</w:t>
      </w:r>
    </w:p>
    <w:p w:rsidR="00320419" w:rsidP="00FA529B" w:rsidRDefault="00915D6F" w14:paraId="4B52DE0A" w14:textId="167945C7">
      <w:pPr>
        <w:spacing w:before="100" w:beforeAutospacing="1" w:after="100" w:afterAutospacing="1" w:line="360" w:lineRule="auto"/>
        <w:rPr>
          <w:color w:val="000000" w:themeColor="text1"/>
          <w:sz w:val="22"/>
          <w:szCs w:val="22"/>
        </w:rPr>
      </w:pPr>
      <w:r>
        <w:rPr>
          <w:color w:val="000000" w:themeColor="text1"/>
          <w:sz w:val="22"/>
          <w:szCs w:val="22"/>
        </w:rPr>
        <w:t>A</w:t>
      </w:r>
      <w:r w:rsidR="00401682">
        <w:rPr>
          <w:color w:val="000000" w:themeColor="text1"/>
          <w:sz w:val="22"/>
          <w:szCs w:val="22"/>
        </w:rPr>
        <w:t xml:space="preserve"> pilot study was conducted for 6 states. The ACBS interview was co</w:t>
      </w:r>
      <w:r w:rsidR="00C40FB0">
        <w:rPr>
          <w:color w:val="000000" w:themeColor="text1"/>
          <w:sz w:val="22"/>
          <w:szCs w:val="22"/>
        </w:rPr>
        <w:t>n</w:t>
      </w:r>
      <w:r w:rsidR="00401682">
        <w:rPr>
          <w:color w:val="000000" w:themeColor="text1"/>
          <w:sz w:val="22"/>
          <w:szCs w:val="22"/>
        </w:rPr>
        <w:t xml:space="preserve">ducted immediately after completing </w:t>
      </w:r>
      <w:r>
        <w:rPr>
          <w:color w:val="000000" w:themeColor="text1"/>
          <w:sz w:val="22"/>
          <w:szCs w:val="22"/>
        </w:rPr>
        <w:t xml:space="preserve">the </w:t>
      </w:r>
      <w:r w:rsidR="00401682">
        <w:rPr>
          <w:color w:val="000000" w:themeColor="text1"/>
          <w:sz w:val="22"/>
          <w:szCs w:val="22"/>
        </w:rPr>
        <w:t>BRFSS interview</w:t>
      </w:r>
      <w:r>
        <w:rPr>
          <w:color w:val="000000" w:themeColor="text1"/>
          <w:sz w:val="22"/>
          <w:szCs w:val="22"/>
        </w:rPr>
        <w:t>,</w:t>
      </w:r>
      <w:r w:rsidR="00401682">
        <w:rPr>
          <w:color w:val="000000" w:themeColor="text1"/>
          <w:sz w:val="22"/>
          <w:szCs w:val="22"/>
        </w:rPr>
        <w:t xml:space="preserve"> if </w:t>
      </w:r>
      <w:r>
        <w:rPr>
          <w:color w:val="000000" w:themeColor="text1"/>
          <w:sz w:val="22"/>
          <w:szCs w:val="22"/>
        </w:rPr>
        <w:t xml:space="preserve">the </w:t>
      </w:r>
      <w:r w:rsidR="00401682">
        <w:rPr>
          <w:color w:val="000000" w:themeColor="text1"/>
          <w:sz w:val="22"/>
          <w:szCs w:val="22"/>
        </w:rPr>
        <w:t>BRFSS respondent agreed</w:t>
      </w:r>
      <w:r w:rsidR="00C40FB0">
        <w:rPr>
          <w:color w:val="000000" w:themeColor="text1"/>
          <w:sz w:val="22"/>
          <w:szCs w:val="22"/>
        </w:rPr>
        <w:t xml:space="preserve"> to do so</w:t>
      </w:r>
      <w:r w:rsidR="00401682">
        <w:rPr>
          <w:color w:val="000000" w:themeColor="text1"/>
          <w:sz w:val="22"/>
          <w:szCs w:val="22"/>
        </w:rPr>
        <w:t>. For 201</w:t>
      </w:r>
      <w:r w:rsidR="00C40FB0">
        <w:rPr>
          <w:color w:val="000000" w:themeColor="text1"/>
          <w:sz w:val="22"/>
          <w:szCs w:val="22"/>
        </w:rPr>
        <w:t>5</w:t>
      </w:r>
      <w:r w:rsidR="00401682">
        <w:rPr>
          <w:color w:val="000000" w:themeColor="text1"/>
          <w:sz w:val="22"/>
          <w:szCs w:val="22"/>
        </w:rPr>
        <w:t xml:space="preserve"> and 2016, these 6 pilot states have significant</w:t>
      </w:r>
      <w:r>
        <w:rPr>
          <w:color w:val="000000" w:themeColor="text1"/>
          <w:sz w:val="22"/>
          <w:szCs w:val="22"/>
        </w:rPr>
        <w:t>ly</w:t>
      </w:r>
      <w:r w:rsidR="00401682">
        <w:rPr>
          <w:color w:val="000000" w:themeColor="text1"/>
          <w:sz w:val="22"/>
          <w:szCs w:val="22"/>
        </w:rPr>
        <w:t xml:space="preserve"> high </w:t>
      </w:r>
      <w:r w:rsidRPr="00401682" w:rsidR="00401682">
        <w:rPr>
          <w:color w:val="000000" w:themeColor="text1"/>
          <w:sz w:val="22"/>
          <w:szCs w:val="22"/>
        </w:rPr>
        <w:t xml:space="preserve">CASRO </w:t>
      </w:r>
      <w:r w:rsidR="00401682">
        <w:rPr>
          <w:color w:val="000000" w:themeColor="text1"/>
          <w:sz w:val="22"/>
          <w:szCs w:val="22"/>
        </w:rPr>
        <w:t>(average 91%) compar</w:t>
      </w:r>
      <w:r>
        <w:rPr>
          <w:color w:val="000000" w:themeColor="text1"/>
          <w:sz w:val="22"/>
          <w:szCs w:val="22"/>
        </w:rPr>
        <w:t>ed to</w:t>
      </w:r>
      <w:r w:rsidR="00401682">
        <w:rPr>
          <w:color w:val="000000" w:themeColor="text1"/>
          <w:sz w:val="22"/>
          <w:szCs w:val="22"/>
        </w:rPr>
        <w:t xml:space="preserve"> the states conducting ACBS within two weeks </w:t>
      </w:r>
      <w:r w:rsidR="00C40FB0">
        <w:rPr>
          <w:color w:val="000000" w:themeColor="text1"/>
          <w:sz w:val="22"/>
          <w:szCs w:val="22"/>
        </w:rPr>
        <w:t>(average</w:t>
      </w:r>
      <w:r w:rsidR="00401682">
        <w:rPr>
          <w:color w:val="000000" w:themeColor="text1"/>
          <w:sz w:val="22"/>
          <w:szCs w:val="22"/>
        </w:rPr>
        <w:t xml:space="preserve"> 45%). </w:t>
      </w:r>
      <w:r>
        <w:rPr>
          <w:color w:val="000000" w:themeColor="text1"/>
          <w:sz w:val="22"/>
          <w:szCs w:val="22"/>
        </w:rPr>
        <w:t>Therefore,</w:t>
      </w:r>
      <w:r w:rsidR="000D315E">
        <w:rPr>
          <w:color w:val="000000" w:themeColor="text1"/>
          <w:sz w:val="22"/>
          <w:szCs w:val="22"/>
        </w:rPr>
        <w:t xml:space="preserve"> according to</w:t>
      </w:r>
      <w:r w:rsidR="00401682">
        <w:rPr>
          <w:color w:val="000000" w:themeColor="text1"/>
          <w:sz w:val="22"/>
          <w:szCs w:val="22"/>
        </w:rPr>
        <w:t xml:space="preserve"> </w:t>
      </w:r>
      <w:r>
        <w:rPr>
          <w:color w:val="000000" w:themeColor="text1"/>
          <w:sz w:val="22"/>
          <w:szCs w:val="22"/>
        </w:rPr>
        <w:t xml:space="preserve">the </w:t>
      </w:r>
      <w:r w:rsidR="00401682">
        <w:rPr>
          <w:color w:val="000000" w:themeColor="text1"/>
          <w:sz w:val="22"/>
          <w:szCs w:val="22"/>
        </w:rPr>
        <w:t xml:space="preserve">2020 protocol, states can </w:t>
      </w:r>
      <w:r w:rsidR="00C40FB0">
        <w:rPr>
          <w:color w:val="000000" w:themeColor="text1"/>
          <w:sz w:val="22"/>
          <w:szCs w:val="22"/>
        </w:rPr>
        <w:t xml:space="preserve">choose to </w:t>
      </w:r>
      <w:r w:rsidR="00401682">
        <w:rPr>
          <w:color w:val="000000" w:themeColor="text1"/>
          <w:sz w:val="22"/>
          <w:szCs w:val="22"/>
        </w:rPr>
        <w:t xml:space="preserve">conduct the ACBS interview </w:t>
      </w:r>
      <w:r w:rsidR="00C40FB0">
        <w:rPr>
          <w:color w:val="000000" w:themeColor="text1"/>
          <w:sz w:val="22"/>
          <w:szCs w:val="22"/>
        </w:rPr>
        <w:t>immediately after</w:t>
      </w:r>
      <w:r w:rsidR="00401682">
        <w:rPr>
          <w:color w:val="000000" w:themeColor="text1"/>
          <w:sz w:val="22"/>
          <w:szCs w:val="22"/>
        </w:rPr>
        <w:t xml:space="preserve"> </w:t>
      </w:r>
      <w:r w:rsidR="000D315E">
        <w:rPr>
          <w:color w:val="000000" w:themeColor="text1"/>
          <w:sz w:val="22"/>
          <w:szCs w:val="22"/>
        </w:rPr>
        <w:t xml:space="preserve">the </w:t>
      </w:r>
      <w:r w:rsidR="00401682">
        <w:rPr>
          <w:color w:val="000000" w:themeColor="text1"/>
          <w:sz w:val="22"/>
          <w:szCs w:val="22"/>
        </w:rPr>
        <w:t>BRFSS interview if the respondent agree</w:t>
      </w:r>
      <w:r w:rsidR="000D315E">
        <w:rPr>
          <w:color w:val="000000" w:themeColor="text1"/>
          <w:sz w:val="22"/>
          <w:szCs w:val="22"/>
        </w:rPr>
        <w:t>s</w:t>
      </w:r>
      <w:r w:rsidR="00C40FB0">
        <w:rPr>
          <w:color w:val="000000" w:themeColor="text1"/>
          <w:sz w:val="22"/>
          <w:szCs w:val="22"/>
        </w:rPr>
        <w:t>.</w:t>
      </w:r>
    </w:p>
    <w:p w:rsidR="006479A8" w:rsidP="006479A8" w:rsidRDefault="00330611" w14:paraId="23035299" w14:textId="0146C410">
      <w:pPr>
        <w:spacing w:before="100" w:beforeAutospacing="1" w:after="100" w:afterAutospacing="1" w:line="360" w:lineRule="auto"/>
        <w:rPr>
          <w:color w:val="000000" w:themeColor="text1"/>
          <w:sz w:val="22"/>
          <w:szCs w:val="22"/>
        </w:rPr>
      </w:pPr>
      <w:r w:rsidRPr="00330611">
        <w:rPr>
          <w:color w:val="000000" w:themeColor="text1"/>
          <w:sz w:val="22"/>
          <w:szCs w:val="22"/>
        </w:rPr>
        <w:t>Response rates, cooperation rates, and refusal rates for BRFSS are calculated and published annually using standards set by the American Association of Public Opinion Research (AAPOR) [</w:t>
      </w:r>
      <w:r>
        <w:rPr>
          <w:color w:val="000000" w:themeColor="text1"/>
          <w:sz w:val="22"/>
          <w:szCs w:val="22"/>
        </w:rPr>
        <w:t>2</w:t>
      </w:r>
      <w:r w:rsidRPr="00330611">
        <w:rPr>
          <w:color w:val="000000" w:themeColor="text1"/>
          <w:sz w:val="22"/>
          <w:szCs w:val="22"/>
        </w:rPr>
        <w:t>]. The BRFSS calculates response rates using AAPOR Response Rate #4, which is in keeping with rates provided by BRFSS prior to 2011</w:t>
      </w:r>
      <w:r w:rsidR="000D315E">
        <w:rPr>
          <w:color w:val="000000" w:themeColor="text1"/>
          <w:sz w:val="22"/>
          <w:szCs w:val="22"/>
        </w:rPr>
        <w:t>,</w:t>
      </w:r>
      <w:r w:rsidRPr="00330611">
        <w:rPr>
          <w:color w:val="000000" w:themeColor="text1"/>
          <w:sz w:val="22"/>
          <w:szCs w:val="22"/>
        </w:rPr>
        <w:t xml:space="preserve"> using rates from the Council of American Survey Research Organizations (CASRO) [</w:t>
      </w:r>
      <w:r>
        <w:rPr>
          <w:color w:val="000000" w:themeColor="text1"/>
          <w:sz w:val="22"/>
          <w:szCs w:val="22"/>
        </w:rPr>
        <w:t>3</w:t>
      </w:r>
      <w:r w:rsidRPr="00330611">
        <w:rPr>
          <w:color w:val="000000" w:themeColor="text1"/>
          <w:sz w:val="22"/>
          <w:szCs w:val="22"/>
        </w:rPr>
        <w:t>].</w:t>
      </w:r>
      <w:r w:rsidR="004D18D7">
        <w:rPr>
          <w:color w:val="000000" w:themeColor="text1"/>
          <w:sz w:val="22"/>
          <w:szCs w:val="22"/>
        </w:rPr>
        <w:t xml:space="preserve"> </w:t>
      </w:r>
      <w:r w:rsidRPr="008B1B3F" w:rsidR="00C525F3">
        <w:rPr>
          <w:color w:val="000000" w:themeColor="text1"/>
          <w:sz w:val="22"/>
          <w:szCs w:val="22"/>
        </w:rPr>
        <w:t>Response rates, cooperation rates, and refusal rates for ACBS are calculated</w:t>
      </w:r>
      <w:r w:rsidR="00EE4FDE">
        <w:rPr>
          <w:color w:val="000000" w:themeColor="text1"/>
          <w:sz w:val="22"/>
          <w:szCs w:val="22"/>
        </w:rPr>
        <w:t xml:space="preserve"> using </w:t>
      </w:r>
      <w:r w:rsidR="00C475E9">
        <w:rPr>
          <w:color w:val="000000" w:themeColor="text1"/>
          <w:sz w:val="22"/>
          <w:szCs w:val="22"/>
        </w:rPr>
        <w:t xml:space="preserve">a </w:t>
      </w:r>
      <w:r w:rsidR="00EE4FDE">
        <w:rPr>
          <w:color w:val="000000" w:themeColor="text1"/>
          <w:sz w:val="22"/>
          <w:szCs w:val="22"/>
        </w:rPr>
        <w:t>formula based on BRFSS (</w:t>
      </w:r>
      <w:r w:rsidRPr="00B6559A" w:rsidR="00EE4FDE">
        <w:rPr>
          <w:b/>
          <w:bCs/>
          <w:color w:val="000000" w:themeColor="text1"/>
          <w:sz w:val="22"/>
          <w:szCs w:val="22"/>
        </w:rPr>
        <w:t>Attachment 12</w:t>
      </w:r>
      <w:r w:rsidR="00EE4FDE">
        <w:rPr>
          <w:color w:val="000000" w:themeColor="text1"/>
          <w:sz w:val="22"/>
          <w:szCs w:val="22"/>
        </w:rPr>
        <w:t xml:space="preserve">). </w:t>
      </w:r>
      <w:r w:rsidRPr="008B1B3F" w:rsidR="00C525F3">
        <w:rPr>
          <w:color w:val="000000" w:themeColor="text1"/>
          <w:sz w:val="22"/>
          <w:szCs w:val="22"/>
        </w:rPr>
        <w:t>See the 201</w:t>
      </w:r>
      <w:r w:rsidR="00620741">
        <w:rPr>
          <w:color w:val="000000" w:themeColor="text1"/>
          <w:sz w:val="22"/>
          <w:szCs w:val="22"/>
        </w:rPr>
        <w:t>6</w:t>
      </w:r>
      <w:r w:rsidRPr="008B1B3F" w:rsidR="00C525F3">
        <w:rPr>
          <w:color w:val="000000" w:themeColor="text1"/>
          <w:sz w:val="22"/>
          <w:szCs w:val="22"/>
        </w:rPr>
        <w:t xml:space="preserve"> Asthma Call-Back Survey (ACBS) Summary Data Quality Report for specific details (</w:t>
      </w:r>
      <w:r w:rsidRPr="00487570" w:rsidR="003B7258">
        <w:rPr>
          <w:b/>
          <w:bCs/>
          <w:color w:val="000000" w:themeColor="text1"/>
          <w:sz w:val="22"/>
          <w:szCs w:val="22"/>
        </w:rPr>
        <w:t>Attachment 14</w:t>
      </w:r>
      <w:r w:rsidR="00925841">
        <w:rPr>
          <w:b/>
          <w:bCs/>
          <w:color w:val="000000" w:themeColor="text1"/>
          <w:sz w:val="22"/>
          <w:szCs w:val="22"/>
        </w:rPr>
        <w:t>).</w:t>
      </w:r>
    </w:p>
    <w:p w:rsidRPr="008B1B3F" w:rsidR="00085F6E" w:rsidP="00FA529B" w:rsidRDefault="00C475E9" w14:paraId="7EDBC446" w14:textId="79C1C6BB">
      <w:pPr>
        <w:spacing w:before="100" w:beforeAutospacing="1" w:after="100" w:afterAutospacing="1" w:line="360" w:lineRule="auto"/>
        <w:rPr>
          <w:color w:val="000000" w:themeColor="text1"/>
          <w:sz w:val="22"/>
          <w:szCs w:val="22"/>
        </w:rPr>
      </w:pPr>
      <w:r>
        <w:rPr>
          <w:color w:val="000000" w:themeColor="text1"/>
          <w:sz w:val="22"/>
          <w:szCs w:val="22"/>
        </w:rPr>
        <w:t>To c</w:t>
      </w:r>
      <w:r w:rsidRPr="006479A8" w:rsidR="006479A8">
        <w:rPr>
          <w:color w:val="000000" w:themeColor="text1"/>
          <w:sz w:val="22"/>
          <w:szCs w:val="22"/>
        </w:rPr>
        <w:t>ontrol potential nonresponse bias</w:t>
      </w:r>
      <w:r>
        <w:rPr>
          <w:color w:val="000000" w:themeColor="text1"/>
          <w:sz w:val="22"/>
          <w:szCs w:val="22"/>
        </w:rPr>
        <w:t>,</w:t>
      </w:r>
      <w:r w:rsidRPr="006479A8" w:rsidR="006479A8">
        <w:rPr>
          <w:color w:val="000000" w:themeColor="text1"/>
          <w:sz w:val="22"/>
          <w:szCs w:val="22"/>
        </w:rPr>
        <w:t xml:space="preserve"> </w:t>
      </w:r>
      <w:r w:rsidR="00057FA0">
        <w:rPr>
          <w:color w:val="000000" w:themeColor="text1"/>
          <w:sz w:val="22"/>
          <w:szCs w:val="22"/>
        </w:rPr>
        <w:t>t</w:t>
      </w:r>
      <w:r w:rsidRPr="006479A8" w:rsidR="006479A8">
        <w:rPr>
          <w:color w:val="000000" w:themeColor="text1"/>
          <w:sz w:val="22"/>
          <w:szCs w:val="22"/>
        </w:rPr>
        <w:t xml:space="preserve">he annual data quality report released with </w:t>
      </w:r>
      <w:r>
        <w:rPr>
          <w:color w:val="000000" w:themeColor="text1"/>
          <w:sz w:val="22"/>
          <w:szCs w:val="22"/>
        </w:rPr>
        <w:t xml:space="preserve">the </w:t>
      </w:r>
      <w:r w:rsidRPr="006479A8" w:rsidR="006479A8">
        <w:rPr>
          <w:color w:val="000000" w:themeColor="text1"/>
          <w:sz w:val="22"/>
          <w:szCs w:val="22"/>
        </w:rPr>
        <w:t>public use dataset</w:t>
      </w:r>
      <w:r w:rsidR="00EE4FDE">
        <w:rPr>
          <w:color w:val="000000" w:themeColor="text1"/>
          <w:sz w:val="22"/>
          <w:szCs w:val="22"/>
        </w:rPr>
        <w:t xml:space="preserve"> (</w:t>
      </w:r>
      <w:hyperlink w:history="1" r:id="rId10">
        <w:r w:rsidRPr="008812E0" w:rsidR="00EE4FDE">
          <w:rPr>
            <w:rStyle w:val="Hyperlink"/>
            <w:sz w:val="22"/>
            <w:szCs w:val="22"/>
          </w:rPr>
          <w:t>https://www.cdc.gov/brfss/acbs/2016/pdf/sdq_report_acbs_16-508.pdf</w:t>
        </w:r>
      </w:hyperlink>
      <w:r w:rsidR="00EE4FDE">
        <w:rPr>
          <w:color w:val="000000" w:themeColor="text1"/>
          <w:sz w:val="22"/>
          <w:szCs w:val="22"/>
        </w:rPr>
        <w:t>)</w:t>
      </w:r>
      <w:r w:rsidRPr="006479A8" w:rsidR="006479A8">
        <w:rPr>
          <w:color w:val="000000" w:themeColor="text1"/>
          <w:sz w:val="22"/>
          <w:szCs w:val="22"/>
        </w:rPr>
        <w:t xml:space="preserve"> ha</w:t>
      </w:r>
      <w:r>
        <w:rPr>
          <w:color w:val="000000" w:themeColor="text1"/>
          <w:sz w:val="22"/>
          <w:szCs w:val="22"/>
        </w:rPr>
        <w:t>s</w:t>
      </w:r>
      <w:r w:rsidRPr="006479A8" w:rsidR="006479A8">
        <w:rPr>
          <w:color w:val="000000" w:themeColor="text1"/>
          <w:sz w:val="22"/>
          <w:szCs w:val="22"/>
        </w:rPr>
        <w:t xml:space="preserve"> two </w:t>
      </w:r>
      <w:r w:rsidRPr="006479A8">
        <w:rPr>
          <w:color w:val="000000" w:themeColor="text1"/>
          <w:sz w:val="22"/>
          <w:szCs w:val="22"/>
        </w:rPr>
        <w:t xml:space="preserve">added </w:t>
      </w:r>
      <w:r w:rsidRPr="006479A8" w:rsidR="006479A8">
        <w:rPr>
          <w:color w:val="000000" w:themeColor="text1"/>
          <w:sz w:val="22"/>
          <w:szCs w:val="22"/>
        </w:rPr>
        <w:t>data tables following adult and child participants</w:t>
      </w:r>
      <w:r w:rsidR="00085F6E">
        <w:rPr>
          <w:color w:val="000000" w:themeColor="text1"/>
          <w:sz w:val="22"/>
          <w:szCs w:val="22"/>
        </w:rPr>
        <w:t xml:space="preserve"> since 2015</w:t>
      </w:r>
      <w:r w:rsidRPr="006479A8" w:rsidR="006479A8">
        <w:rPr>
          <w:color w:val="000000" w:themeColor="text1"/>
          <w:sz w:val="22"/>
          <w:szCs w:val="22"/>
        </w:rPr>
        <w:t>. The first table reports ACBS unweighted and weighted percentage</w:t>
      </w:r>
      <w:r>
        <w:rPr>
          <w:color w:val="000000" w:themeColor="text1"/>
          <w:sz w:val="22"/>
          <w:szCs w:val="22"/>
        </w:rPr>
        <w:t>s</w:t>
      </w:r>
      <w:r w:rsidRPr="006479A8" w:rsidR="006479A8">
        <w:rPr>
          <w:color w:val="000000" w:themeColor="text1"/>
          <w:sz w:val="22"/>
          <w:szCs w:val="22"/>
        </w:rPr>
        <w:t xml:space="preserve"> for ACBS final completes, BRFSS-eligible asthma respondents but </w:t>
      </w:r>
      <w:r w:rsidRPr="006479A8" w:rsidR="00F41B21">
        <w:rPr>
          <w:color w:val="000000" w:themeColor="text1"/>
          <w:sz w:val="22"/>
          <w:szCs w:val="22"/>
        </w:rPr>
        <w:t>nonresponding</w:t>
      </w:r>
      <w:r w:rsidRPr="006479A8" w:rsidR="006479A8">
        <w:rPr>
          <w:color w:val="000000" w:themeColor="text1"/>
          <w:sz w:val="22"/>
          <w:szCs w:val="22"/>
        </w:rPr>
        <w:t xml:space="preserve"> to ACBS, and BRFSS-eligible asthma respondents by age, sex, and race/ethnicity demographic categories for each state. The second table reports estimated current asthma percentage among individuals who have ever been diagnosed with asthma. These two tables will help communicate the potential impact of nonresponse bias on the ACBS published dataset. Annual ACBS risk factors prevalence tables </w:t>
      </w:r>
      <w:r w:rsidR="00085F6E">
        <w:rPr>
          <w:color w:val="000000" w:themeColor="text1"/>
          <w:sz w:val="22"/>
          <w:szCs w:val="22"/>
        </w:rPr>
        <w:t>have</w:t>
      </w:r>
      <w:r w:rsidRPr="006479A8" w:rsidR="006479A8">
        <w:rPr>
          <w:color w:val="000000" w:themeColor="text1"/>
          <w:sz w:val="22"/>
          <w:szCs w:val="22"/>
        </w:rPr>
        <w:t xml:space="preserve"> include</w:t>
      </w:r>
      <w:r w:rsidR="00085F6E">
        <w:rPr>
          <w:color w:val="000000" w:themeColor="text1"/>
          <w:sz w:val="22"/>
          <w:szCs w:val="22"/>
        </w:rPr>
        <w:t>d</w:t>
      </w:r>
      <w:r w:rsidRPr="006479A8" w:rsidR="006479A8">
        <w:rPr>
          <w:color w:val="000000" w:themeColor="text1"/>
          <w:sz w:val="22"/>
          <w:szCs w:val="22"/>
        </w:rPr>
        <w:t xml:space="preserve"> a footnote with the URL </w:t>
      </w:r>
      <w:r>
        <w:rPr>
          <w:color w:val="000000" w:themeColor="text1"/>
          <w:sz w:val="22"/>
          <w:szCs w:val="22"/>
        </w:rPr>
        <w:t>to</w:t>
      </w:r>
      <w:r w:rsidRPr="006479A8" w:rsidR="006479A8">
        <w:rPr>
          <w:color w:val="000000" w:themeColor="text1"/>
          <w:sz w:val="22"/>
          <w:szCs w:val="22"/>
        </w:rPr>
        <w:t xml:space="preserve"> the nonresponse report, to communicate </w:t>
      </w:r>
      <w:r w:rsidR="00085F6E">
        <w:rPr>
          <w:color w:val="000000" w:themeColor="text1"/>
          <w:sz w:val="22"/>
          <w:szCs w:val="22"/>
        </w:rPr>
        <w:t xml:space="preserve">potential </w:t>
      </w:r>
      <w:r w:rsidRPr="006479A8" w:rsidR="006479A8">
        <w:rPr>
          <w:color w:val="000000" w:themeColor="text1"/>
          <w:sz w:val="22"/>
          <w:szCs w:val="22"/>
        </w:rPr>
        <w:t>nonresponse</w:t>
      </w:r>
      <w:r w:rsidR="00085F6E">
        <w:rPr>
          <w:color w:val="000000" w:themeColor="text1"/>
          <w:sz w:val="22"/>
          <w:szCs w:val="22"/>
        </w:rPr>
        <w:t xml:space="preserve"> bias</w:t>
      </w:r>
      <w:r>
        <w:rPr>
          <w:color w:val="000000" w:themeColor="text1"/>
          <w:sz w:val="22"/>
          <w:szCs w:val="22"/>
        </w:rPr>
        <w:t xml:space="preserve"> </w:t>
      </w:r>
      <w:r w:rsidRPr="006479A8" w:rsidR="006479A8">
        <w:rPr>
          <w:color w:val="000000" w:themeColor="text1"/>
          <w:sz w:val="22"/>
          <w:szCs w:val="22"/>
        </w:rPr>
        <w:t>associated with the data at state level</w:t>
      </w:r>
      <w:r>
        <w:rPr>
          <w:color w:val="000000" w:themeColor="text1"/>
          <w:sz w:val="22"/>
          <w:szCs w:val="22"/>
        </w:rPr>
        <w:t xml:space="preserve">. This information </w:t>
      </w:r>
      <w:r w:rsidR="00BB54AE">
        <w:rPr>
          <w:color w:val="000000" w:themeColor="text1"/>
          <w:sz w:val="22"/>
          <w:szCs w:val="22"/>
        </w:rPr>
        <w:t>will</w:t>
      </w:r>
      <w:r w:rsidRPr="006479A8" w:rsidR="00BB54AE">
        <w:rPr>
          <w:color w:val="000000" w:themeColor="text1"/>
          <w:sz w:val="22"/>
          <w:szCs w:val="22"/>
        </w:rPr>
        <w:t xml:space="preserve"> </w:t>
      </w:r>
      <w:r w:rsidR="00BB54AE">
        <w:rPr>
          <w:color w:val="000000" w:themeColor="text1"/>
          <w:sz w:val="22"/>
          <w:szCs w:val="22"/>
        </w:rPr>
        <w:t>more</w:t>
      </w:r>
      <w:r w:rsidRPr="006479A8" w:rsidR="006479A8">
        <w:rPr>
          <w:color w:val="000000" w:themeColor="text1"/>
          <w:sz w:val="22"/>
          <w:szCs w:val="22"/>
        </w:rPr>
        <w:t xml:space="preserve"> clearly communicate the caveats of state-to-state comparisons.</w:t>
      </w:r>
    </w:p>
    <w:bookmarkEnd w:id="25"/>
    <w:p w:rsidRPr="00E9334B" w:rsidR="00761A79" w:rsidP="00E9334B" w:rsidRDefault="00E7288B" w14:paraId="09A04862" w14:textId="717ECE51">
      <w:pPr>
        <w:pStyle w:val="Heading3"/>
        <w:spacing w:before="100" w:beforeAutospacing="1" w:after="100" w:afterAutospacing="1" w:line="360" w:lineRule="auto"/>
        <w:rPr>
          <w:rFonts w:ascii="Times New Roman" w:hAnsi="Times New Roman" w:cs="Times New Roman"/>
          <w:sz w:val="24"/>
          <w:szCs w:val="24"/>
        </w:rPr>
      </w:pPr>
      <w:r w:rsidRPr="00E9334B">
        <w:rPr>
          <w:rFonts w:ascii="Times New Roman" w:hAnsi="Times New Roman" w:cs="Times New Roman"/>
          <w:sz w:val="24"/>
          <w:szCs w:val="24"/>
        </w:rPr>
        <w:t>B</w:t>
      </w:r>
      <w:r w:rsidRPr="00E9334B" w:rsidR="00107C8D">
        <w:rPr>
          <w:rFonts w:ascii="Times New Roman" w:hAnsi="Times New Roman" w:cs="Times New Roman"/>
          <w:sz w:val="24"/>
          <w:szCs w:val="24"/>
        </w:rPr>
        <w:t>.</w:t>
      </w:r>
      <w:r w:rsidRPr="00E9334B" w:rsidR="00761A79">
        <w:rPr>
          <w:rFonts w:ascii="Times New Roman" w:hAnsi="Times New Roman" w:cs="Times New Roman"/>
          <w:sz w:val="24"/>
          <w:szCs w:val="24"/>
        </w:rPr>
        <w:t>4</w:t>
      </w:r>
      <w:r w:rsidRPr="00E9334B">
        <w:rPr>
          <w:rFonts w:ascii="Times New Roman" w:hAnsi="Times New Roman" w:cs="Times New Roman"/>
          <w:sz w:val="24"/>
          <w:szCs w:val="24"/>
        </w:rPr>
        <w:t xml:space="preserve">   T</w:t>
      </w:r>
      <w:r w:rsidRPr="00E9334B" w:rsidR="00761A79">
        <w:rPr>
          <w:rFonts w:ascii="Times New Roman" w:hAnsi="Times New Roman" w:cs="Times New Roman"/>
          <w:sz w:val="24"/>
          <w:szCs w:val="24"/>
        </w:rPr>
        <w:t>ests of Procedures or Methods to be Undertaken</w:t>
      </w:r>
    </w:p>
    <w:p w:rsidRPr="000D52F3" w:rsidR="00AD28A6" w:rsidP="00FA529B" w:rsidRDefault="00813B73" w14:paraId="221AE081" w14:textId="53F7901F">
      <w:pPr>
        <w:widowControl/>
        <w:tabs>
          <w:tab w:val="left" w:pos="-1440"/>
          <w:tab w:val="left" w:pos="-720"/>
        </w:tabs>
        <w:spacing w:before="100" w:beforeAutospacing="1" w:after="100" w:afterAutospacing="1" w:line="360" w:lineRule="auto"/>
        <w:rPr>
          <w:sz w:val="24"/>
        </w:rPr>
      </w:pPr>
      <w:r w:rsidRPr="000D52F3">
        <w:rPr>
          <w:sz w:val="22"/>
          <w:szCs w:val="22"/>
        </w:rPr>
        <w:t>ACBS</w:t>
      </w:r>
      <w:r w:rsidRPr="000D52F3" w:rsidR="00F936CB">
        <w:rPr>
          <w:sz w:val="22"/>
          <w:szCs w:val="22"/>
        </w:rPr>
        <w:t xml:space="preserve"> </w:t>
      </w:r>
      <w:r w:rsidRPr="000D52F3" w:rsidR="00CA7220">
        <w:rPr>
          <w:sz w:val="22"/>
          <w:szCs w:val="22"/>
        </w:rPr>
        <w:t xml:space="preserve">data collection </w:t>
      </w:r>
      <w:r w:rsidRPr="000D52F3" w:rsidR="005E099D">
        <w:rPr>
          <w:sz w:val="22"/>
          <w:szCs w:val="22"/>
        </w:rPr>
        <w:t>procedures</w:t>
      </w:r>
      <w:r w:rsidRPr="000D52F3" w:rsidR="00AD28A6">
        <w:rPr>
          <w:sz w:val="22"/>
          <w:szCs w:val="22"/>
        </w:rPr>
        <w:t xml:space="preserve"> have been adapted over time to meet the needs of the data collection process and maximize response rates</w:t>
      </w:r>
      <w:r w:rsidR="00091878">
        <w:rPr>
          <w:sz w:val="22"/>
          <w:szCs w:val="22"/>
        </w:rPr>
        <w:t>,</w:t>
      </w:r>
      <w:r w:rsidRPr="000D52F3" w:rsidR="00AD28A6">
        <w:rPr>
          <w:sz w:val="22"/>
          <w:szCs w:val="22"/>
        </w:rPr>
        <w:t xml:space="preserve"> while minimizing respondent burden.</w:t>
      </w:r>
      <w:r w:rsidRPr="000D52F3" w:rsidR="00C8414E">
        <w:rPr>
          <w:sz w:val="22"/>
          <w:szCs w:val="22"/>
        </w:rPr>
        <w:t xml:space="preserve"> </w:t>
      </w:r>
      <w:r w:rsidR="00091878">
        <w:rPr>
          <w:sz w:val="22"/>
          <w:szCs w:val="22"/>
        </w:rPr>
        <w:t>The p</w:t>
      </w:r>
      <w:r w:rsidRPr="000D52F3" w:rsidR="007676D5">
        <w:rPr>
          <w:sz w:val="22"/>
          <w:szCs w:val="22"/>
        </w:rPr>
        <w:t>retest of questionnaires every year</w:t>
      </w:r>
      <w:r w:rsidRPr="000D52F3" w:rsidR="00220965">
        <w:rPr>
          <w:sz w:val="22"/>
          <w:szCs w:val="22"/>
        </w:rPr>
        <w:t xml:space="preserve"> </w:t>
      </w:r>
      <w:r w:rsidR="00091878">
        <w:rPr>
          <w:sz w:val="22"/>
          <w:szCs w:val="22"/>
        </w:rPr>
        <w:t>is not</w:t>
      </w:r>
      <w:r w:rsidRPr="000D52F3" w:rsidR="00091878">
        <w:rPr>
          <w:sz w:val="22"/>
          <w:szCs w:val="22"/>
        </w:rPr>
        <w:t xml:space="preserve"> </w:t>
      </w:r>
      <w:r w:rsidRPr="000D52F3" w:rsidR="00220965">
        <w:rPr>
          <w:sz w:val="22"/>
          <w:szCs w:val="22"/>
        </w:rPr>
        <w:t>necessary</w:t>
      </w:r>
      <w:r w:rsidRPr="000D52F3" w:rsidR="008F5DE6">
        <w:rPr>
          <w:sz w:val="22"/>
          <w:szCs w:val="22"/>
        </w:rPr>
        <w:t xml:space="preserve"> </w:t>
      </w:r>
      <w:r w:rsidRPr="000D52F3" w:rsidR="004E7150">
        <w:rPr>
          <w:sz w:val="22"/>
          <w:szCs w:val="22"/>
        </w:rPr>
        <w:t>as changes are not always made.</w:t>
      </w:r>
      <w:r w:rsidRPr="000D52F3" w:rsidR="00357720">
        <w:rPr>
          <w:sz w:val="22"/>
          <w:szCs w:val="22"/>
        </w:rPr>
        <w:t xml:space="preserve"> </w:t>
      </w:r>
      <w:r w:rsidRPr="000D52F3" w:rsidR="00AD28A6">
        <w:rPr>
          <w:sz w:val="22"/>
          <w:szCs w:val="22"/>
        </w:rPr>
        <w:t>As this document indicates</w:t>
      </w:r>
      <w:r w:rsidRPr="000D52F3" w:rsidR="00220965">
        <w:rPr>
          <w:sz w:val="22"/>
          <w:szCs w:val="22"/>
        </w:rPr>
        <w:t>,</w:t>
      </w:r>
      <w:r w:rsidRPr="000D52F3" w:rsidR="00AD28A6">
        <w:rPr>
          <w:sz w:val="22"/>
          <w:szCs w:val="22"/>
        </w:rPr>
        <w:t xml:space="preserve"> </w:t>
      </w:r>
      <w:r w:rsidRPr="000D52F3" w:rsidR="00823EA9">
        <w:rPr>
          <w:sz w:val="22"/>
          <w:szCs w:val="22"/>
        </w:rPr>
        <w:t xml:space="preserve">subject matter </w:t>
      </w:r>
      <w:r w:rsidRPr="000D52F3" w:rsidR="00823EA9">
        <w:rPr>
          <w:sz w:val="22"/>
          <w:szCs w:val="22"/>
        </w:rPr>
        <w:lastRenderedPageBreak/>
        <w:t>experts</w:t>
      </w:r>
      <w:r w:rsidRPr="000D52F3" w:rsidR="00AD28A6">
        <w:rPr>
          <w:sz w:val="22"/>
          <w:szCs w:val="22"/>
        </w:rPr>
        <w:t xml:space="preserve"> from CDC and other federal agencies</w:t>
      </w:r>
      <w:r w:rsidRPr="000D52F3" w:rsidR="00220965">
        <w:rPr>
          <w:sz w:val="22"/>
          <w:szCs w:val="22"/>
        </w:rPr>
        <w:t>,</w:t>
      </w:r>
      <w:r w:rsidRPr="000D52F3" w:rsidR="00AD28A6">
        <w:rPr>
          <w:sz w:val="22"/>
          <w:szCs w:val="22"/>
        </w:rPr>
        <w:t xml:space="preserve"> state health department representatives</w:t>
      </w:r>
      <w:r w:rsidR="00091878">
        <w:rPr>
          <w:sz w:val="22"/>
          <w:szCs w:val="22"/>
        </w:rPr>
        <w:t>,</w:t>
      </w:r>
      <w:r w:rsidRPr="000D52F3" w:rsidR="00AD28A6">
        <w:rPr>
          <w:sz w:val="22"/>
          <w:szCs w:val="22"/>
        </w:rPr>
        <w:t xml:space="preserve"> and survey experts are involved in the process of question development. </w:t>
      </w:r>
      <w:r w:rsidRPr="000D52F3" w:rsidR="000B2848">
        <w:rPr>
          <w:sz w:val="22"/>
          <w:szCs w:val="22"/>
        </w:rPr>
        <w:t>Some o</w:t>
      </w:r>
      <w:r w:rsidRPr="000D52F3" w:rsidR="00AD28A6">
        <w:rPr>
          <w:sz w:val="22"/>
          <w:szCs w:val="22"/>
        </w:rPr>
        <w:t>f the questions</w:t>
      </w:r>
      <w:r w:rsidRPr="000D52F3" w:rsidR="007676D5">
        <w:rPr>
          <w:sz w:val="22"/>
          <w:szCs w:val="22"/>
        </w:rPr>
        <w:t xml:space="preserve"> which are included in the ACBS</w:t>
      </w:r>
      <w:r w:rsidRPr="000D52F3" w:rsidR="00AD28A6">
        <w:rPr>
          <w:sz w:val="22"/>
          <w:szCs w:val="22"/>
        </w:rPr>
        <w:t xml:space="preserve"> appear on </w:t>
      </w:r>
      <w:r w:rsidRPr="000D52F3" w:rsidR="000B2848">
        <w:rPr>
          <w:sz w:val="22"/>
          <w:szCs w:val="22"/>
        </w:rPr>
        <w:t xml:space="preserve">the </w:t>
      </w:r>
      <w:r w:rsidRPr="000D52F3" w:rsidR="00AD28A6">
        <w:rPr>
          <w:sz w:val="22"/>
          <w:szCs w:val="22"/>
        </w:rPr>
        <w:t>National Health Interview Survey</w:t>
      </w:r>
      <w:r w:rsidR="00824C82">
        <w:rPr>
          <w:sz w:val="22"/>
          <w:szCs w:val="22"/>
        </w:rPr>
        <w:t xml:space="preserve"> or </w:t>
      </w:r>
      <w:r w:rsidRPr="00824C82" w:rsidR="00824C82">
        <w:rPr>
          <w:sz w:val="22"/>
          <w:szCs w:val="22"/>
        </w:rPr>
        <w:t>National Survey of Children’s Health</w:t>
      </w:r>
      <w:r w:rsidRPr="000D52F3" w:rsidR="000B2848">
        <w:rPr>
          <w:sz w:val="22"/>
          <w:szCs w:val="22"/>
        </w:rPr>
        <w:t>.</w:t>
      </w:r>
      <w:r w:rsidRPr="000D52F3" w:rsidR="00AD28A6">
        <w:rPr>
          <w:sz w:val="22"/>
          <w:szCs w:val="22"/>
        </w:rPr>
        <w:t xml:space="preserve"> The use of identical or similar questions is advantageous in that it allows researchers to make comparisons across different samples</w:t>
      </w:r>
      <w:r w:rsidRPr="000D52F3" w:rsidR="000B2848">
        <w:rPr>
          <w:sz w:val="22"/>
          <w:szCs w:val="22"/>
        </w:rPr>
        <w:t xml:space="preserve">, </w:t>
      </w:r>
      <w:r w:rsidRPr="000D52F3" w:rsidR="00AD28A6">
        <w:rPr>
          <w:sz w:val="22"/>
          <w:szCs w:val="22"/>
        </w:rPr>
        <w:t>different geographic areas</w:t>
      </w:r>
      <w:r w:rsidR="00EE0057">
        <w:rPr>
          <w:sz w:val="22"/>
          <w:szCs w:val="22"/>
        </w:rPr>
        <w:t>,</w:t>
      </w:r>
      <w:r w:rsidRPr="000D52F3" w:rsidR="00AD28A6">
        <w:rPr>
          <w:sz w:val="22"/>
          <w:szCs w:val="22"/>
        </w:rPr>
        <w:t xml:space="preserve"> or over time</w:t>
      </w:r>
      <w:r w:rsidRPr="000D52F3" w:rsidR="00AD28A6">
        <w:rPr>
          <w:sz w:val="24"/>
        </w:rPr>
        <w:t xml:space="preserve">.  </w:t>
      </w:r>
    </w:p>
    <w:p w:rsidRPr="00E9334B" w:rsidR="00B6380F" w:rsidP="00E9334B" w:rsidRDefault="00E7288B" w14:paraId="0C54B775" w14:textId="4C6623BB">
      <w:pPr>
        <w:pStyle w:val="Heading3"/>
        <w:spacing w:before="100" w:beforeAutospacing="1" w:after="100" w:afterAutospacing="1" w:line="360" w:lineRule="auto"/>
        <w:rPr>
          <w:rFonts w:ascii="Times New Roman" w:hAnsi="Times New Roman" w:cs="Times New Roman"/>
          <w:sz w:val="24"/>
          <w:szCs w:val="24"/>
        </w:rPr>
      </w:pPr>
      <w:r w:rsidRPr="00487570">
        <w:rPr>
          <w:rFonts w:ascii="Times New Roman" w:hAnsi="Times New Roman" w:cs="Times New Roman"/>
          <w:sz w:val="24"/>
          <w:szCs w:val="24"/>
        </w:rPr>
        <w:t>B</w:t>
      </w:r>
      <w:r w:rsidRPr="00487570" w:rsidR="00107C8D">
        <w:rPr>
          <w:rFonts w:ascii="Times New Roman" w:hAnsi="Times New Roman" w:cs="Times New Roman"/>
          <w:sz w:val="24"/>
          <w:szCs w:val="24"/>
        </w:rPr>
        <w:t>.</w:t>
      </w:r>
      <w:r w:rsidRPr="00487570" w:rsidR="00B6380F">
        <w:rPr>
          <w:rFonts w:ascii="Times New Roman" w:hAnsi="Times New Roman" w:cs="Times New Roman"/>
          <w:sz w:val="24"/>
          <w:szCs w:val="24"/>
        </w:rPr>
        <w:t>5</w:t>
      </w:r>
      <w:r w:rsidRPr="00487570">
        <w:rPr>
          <w:rFonts w:ascii="Times New Roman" w:hAnsi="Times New Roman" w:cs="Times New Roman"/>
          <w:sz w:val="24"/>
          <w:szCs w:val="24"/>
        </w:rPr>
        <w:t xml:space="preserve">    </w:t>
      </w:r>
      <w:r w:rsidRPr="00487570" w:rsidR="00B6380F">
        <w:rPr>
          <w:rFonts w:ascii="Times New Roman" w:hAnsi="Times New Roman" w:cs="Times New Roman"/>
          <w:sz w:val="24"/>
          <w:szCs w:val="24"/>
        </w:rPr>
        <w:t>Individuals Consulted on Statistical Aspects and Individuals Collecting and/or Analyzing Data</w:t>
      </w:r>
    </w:p>
    <w:p w:rsidRPr="007761B6" w:rsidR="00824C82" w:rsidP="00487570" w:rsidRDefault="00824C82" w14:paraId="4DF87498" w14:textId="5B007566">
      <w:pPr>
        <w:spacing w:before="100" w:beforeAutospacing="1" w:after="100" w:afterAutospacing="1" w:line="360" w:lineRule="auto"/>
        <w:rPr>
          <w:sz w:val="24"/>
        </w:rPr>
      </w:pPr>
      <w:r w:rsidRPr="007761B6">
        <w:rPr>
          <w:sz w:val="24"/>
        </w:rPr>
        <w:t xml:space="preserve">CDC personnel are responsible for all statistical aspects of the BRFSS including data analyses and reporting. The following staff members are primarily responsible for </w:t>
      </w:r>
      <w:r w:rsidR="00EE0057">
        <w:rPr>
          <w:sz w:val="24"/>
        </w:rPr>
        <w:t>ACBS</w:t>
      </w:r>
      <w:r w:rsidRPr="007761B6">
        <w:rPr>
          <w:sz w:val="24"/>
        </w:rPr>
        <w:t xml:space="preserve"> data reporting.</w:t>
      </w:r>
    </w:p>
    <w:tbl>
      <w:tblPr>
        <w:tblStyle w:val="TableGrid"/>
        <w:tblW w:w="0" w:type="auto"/>
        <w:jc w:val="center"/>
        <w:tblLook w:val="04A0" w:firstRow="1" w:lastRow="0" w:firstColumn="1" w:lastColumn="0" w:noHBand="0" w:noVBand="1"/>
      </w:tblPr>
      <w:tblGrid>
        <w:gridCol w:w="2155"/>
        <w:gridCol w:w="2430"/>
        <w:gridCol w:w="1980"/>
        <w:gridCol w:w="2030"/>
      </w:tblGrid>
      <w:tr w:rsidRPr="007761B6" w:rsidR="00824C82" w:rsidTr="000354C0" w14:paraId="6CC4205F" w14:textId="77777777">
        <w:trPr>
          <w:jc w:val="center"/>
        </w:trPr>
        <w:tc>
          <w:tcPr>
            <w:tcW w:w="2155" w:type="dxa"/>
          </w:tcPr>
          <w:p w:rsidRPr="000354C0" w:rsidR="00824C82" w:rsidP="00B50DAF" w:rsidRDefault="00824C82" w14:paraId="4F9DB8C5"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Name</w:t>
            </w:r>
          </w:p>
        </w:tc>
        <w:tc>
          <w:tcPr>
            <w:tcW w:w="2430" w:type="dxa"/>
          </w:tcPr>
          <w:p w:rsidRPr="000354C0" w:rsidR="00824C82" w:rsidP="00B50DAF" w:rsidRDefault="00824C82" w14:paraId="70C63754"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Title</w:t>
            </w:r>
          </w:p>
        </w:tc>
        <w:tc>
          <w:tcPr>
            <w:tcW w:w="1980" w:type="dxa"/>
          </w:tcPr>
          <w:p w:rsidRPr="000354C0" w:rsidR="00824C82" w:rsidP="00B50DAF" w:rsidRDefault="00824C82" w14:paraId="7F458294"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Phone</w:t>
            </w:r>
          </w:p>
        </w:tc>
        <w:tc>
          <w:tcPr>
            <w:tcW w:w="2030" w:type="dxa"/>
          </w:tcPr>
          <w:p w:rsidRPr="000354C0" w:rsidR="00824C82" w:rsidP="00B50DAF" w:rsidRDefault="00824C82" w14:paraId="28AF6BB7"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E-mail</w:t>
            </w:r>
          </w:p>
        </w:tc>
        <w:bookmarkStart w:name="_GoBack" w:id="26"/>
        <w:bookmarkEnd w:id="26"/>
      </w:tr>
      <w:tr w:rsidRPr="007761B6" w:rsidR="00824C82" w:rsidTr="000354C0" w14:paraId="1FB97A2C" w14:textId="77777777">
        <w:trPr>
          <w:jc w:val="center"/>
        </w:trPr>
        <w:tc>
          <w:tcPr>
            <w:tcW w:w="2155" w:type="dxa"/>
          </w:tcPr>
          <w:p w:rsidRPr="000354C0" w:rsidR="00824C82" w:rsidP="00B50DAF" w:rsidRDefault="00824C82" w14:paraId="3B1AD4FF" w14:textId="67731CA4">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Xiaoting Qin</w:t>
            </w:r>
          </w:p>
        </w:tc>
        <w:tc>
          <w:tcPr>
            <w:tcW w:w="2430" w:type="dxa"/>
          </w:tcPr>
          <w:p w:rsidRPr="000354C0" w:rsidR="00824C82" w:rsidP="00B50DAF" w:rsidRDefault="00824C82" w14:paraId="0F6A177A" w14:textId="680D6D50">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Survey Statistician</w:t>
            </w:r>
          </w:p>
        </w:tc>
        <w:tc>
          <w:tcPr>
            <w:tcW w:w="1980" w:type="dxa"/>
          </w:tcPr>
          <w:p w:rsidRPr="000354C0" w:rsidR="00824C82" w:rsidP="002B0F6A" w:rsidRDefault="00824C82" w14:paraId="741358D1" w14:textId="11DCC472">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770-488-0797</w:t>
            </w:r>
          </w:p>
        </w:tc>
        <w:tc>
          <w:tcPr>
            <w:tcW w:w="2030" w:type="dxa"/>
          </w:tcPr>
          <w:p w:rsidRPr="000354C0" w:rsidR="00824C82" w:rsidP="002B0F6A" w:rsidRDefault="00DC1F14" w14:paraId="25433E4B" w14:textId="50A87AA0">
            <w:pPr>
              <w:spacing w:before="100" w:beforeAutospacing="1" w:after="100" w:afterAutospacing="1" w:line="276" w:lineRule="auto"/>
              <w:jc w:val="center"/>
              <w:rPr>
                <w:rFonts w:asciiTheme="minorHAnsi" w:hAnsiTheme="minorHAnsi" w:cstheme="minorHAnsi"/>
                <w:sz w:val="24"/>
              </w:rPr>
            </w:pPr>
            <w:r>
              <w:rPr>
                <w:rFonts w:asciiTheme="minorHAnsi" w:hAnsiTheme="minorHAnsi" w:cstheme="minorHAnsi"/>
                <w:sz w:val="24"/>
              </w:rPr>
              <w:t>csk</w:t>
            </w:r>
            <w:r w:rsidRPr="000354C0" w:rsidR="00824C82">
              <w:rPr>
                <w:rFonts w:asciiTheme="minorHAnsi" w:hAnsiTheme="minorHAnsi" w:cstheme="minorHAnsi"/>
                <w:sz w:val="24"/>
              </w:rPr>
              <w:t>5@cdc.gov</w:t>
            </w:r>
          </w:p>
        </w:tc>
      </w:tr>
      <w:tr w:rsidRPr="007761B6" w:rsidR="00824C82" w:rsidTr="000354C0" w14:paraId="1C5CC00C" w14:textId="77777777">
        <w:trPr>
          <w:jc w:val="center"/>
        </w:trPr>
        <w:tc>
          <w:tcPr>
            <w:tcW w:w="2155" w:type="dxa"/>
          </w:tcPr>
          <w:p w:rsidRPr="000354C0" w:rsidR="00824C82" w:rsidP="00B50DAF" w:rsidRDefault="00824C82" w14:paraId="2990A2EE" w14:textId="5410D0C2">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 xml:space="preserve">Zahran, Hatice S. </w:t>
            </w:r>
          </w:p>
        </w:tc>
        <w:tc>
          <w:tcPr>
            <w:tcW w:w="2430" w:type="dxa"/>
          </w:tcPr>
          <w:p w:rsidRPr="000354C0" w:rsidR="00824C82" w:rsidP="00B50DAF" w:rsidRDefault="00824C82" w14:paraId="2CC7601A" w14:textId="7EB2CDFB">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Team Lead</w:t>
            </w:r>
          </w:p>
        </w:tc>
        <w:tc>
          <w:tcPr>
            <w:tcW w:w="1980" w:type="dxa"/>
          </w:tcPr>
          <w:p w:rsidRPr="000354C0" w:rsidR="00824C82" w:rsidP="002B0F6A" w:rsidRDefault="00824C82" w14:paraId="77BE7E8A" w14:textId="6552BA2F">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770-488-</w:t>
            </w:r>
            <w:r w:rsidRPr="000354C0" w:rsidR="0064497D">
              <w:rPr>
                <w:rFonts w:asciiTheme="minorHAnsi" w:hAnsiTheme="minorHAnsi" w:cstheme="minorHAnsi"/>
                <w:sz w:val="24"/>
              </w:rPr>
              <w:t>1509</w:t>
            </w:r>
          </w:p>
        </w:tc>
        <w:tc>
          <w:tcPr>
            <w:tcW w:w="2030" w:type="dxa"/>
          </w:tcPr>
          <w:p w:rsidRPr="000354C0" w:rsidR="00824C82" w:rsidP="002B0F6A" w:rsidRDefault="00824C82" w14:paraId="62095DB4" w14:textId="3AB9F36E">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hbz4@cdc.gov</w:t>
            </w:r>
          </w:p>
        </w:tc>
      </w:tr>
      <w:tr w:rsidRPr="007761B6" w:rsidR="00824C82" w:rsidTr="000354C0" w14:paraId="7BDED8FA" w14:textId="77777777">
        <w:trPr>
          <w:jc w:val="center"/>
        </w:trPr>
        <w:tc>
          <w:tcPr>
            <w:tcW w:w="2155" w:type="dxa"/>
          </w:tcPr>
          <w:p w:rsidRPr="000354C0" w:rsidR="00824C82" w:rsidP="00B50DAF" w:rsidRDefault="0064497D" w14:paraId="2D40574A" w14:textId="5D5415BF">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Malilay, Josephine</w:t>
            </w:r>
          </w:p>
        </w:tc>
        <w:tc>
          <w:tcPr>
            <w:tcW w:w="2430" w:type="dxa"/>
          </w:tcPr>
          <w:p w:rsidRPr="000354C0" w:rsidR="00824C82" w:rsidP="00B50DAF" w:rsidRDefault="0064497D" w14:paraId="18617DF0" w14:textId="3A9B761C">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Branch Chief</w:t>
            </w:r>
          </w:p>
        </w:tc>
        <w:tc>
          <w:tcPr>
            <w:tcW w:w="1980" w:type="dxa"/>
          </w:tcPr>
          <w:p w:rsidRPr="000354C0" w:rsidR="00824C82" w:rsidP="002B0F6A" w:rsidRDefault="00824C82" w14:paraId="6F2921AC" w14:textId="09001C7A">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770-488-</w:t>
            </w:r>
            <w:r w:rsidRPr="000354C0" w:rsidR="0064497D">
              <w:rPr>
                <w:rFonts w:asciiTheme="minorHAnsi" w:hAnsiTheme="minorHAnsi" w:cstheme="minorHAnsi"/>
                <w:sz w:val="24"/>
              </w:rPr>
              <w:t>3465</w:t>
            </w:r>
          </w:p>
        </w:tc>
        <w:tc>
          <w:tcPr>
            <w:tcW w:w="2030" w:type="dxa"/>
          </w:tcPr>
          <w:p w:rsidRPr="000354C0" w:rsidR="00824C82" w:rsidP="002B0F6A" w:rsidRDefault="0064497D" w14:paraId="17FDBA40" w14:textId="0F3CD275">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jym7@cdc.gov</w:t>
            </w:r>
          </w:p>
        </w:tc>
      </w:tr>
    </w:tbl>
    <w:p w:rsidRPr="007761B6" w:rsidR="00824C82" w:rsidP="00824C82" w:rsidRDefault="00824C82" w14:paraId="67CA7E61" w14:textId="50751E1D">
      <w:pPr>
        <w:spacing w:before="100" w:beforeAutospacing="1" w:after="100" w:afterAutospacing="1" w:line="276" w:lineRule="auto"/>
        <w:rPr>
          <w:sz w:val="24"/>
        </w:rPr>
      </w:pPr>
      <w:r w:rsidRPr="007761B6">
        <w:rPr>
          <w:sz w:val="24"/>
        </w:rPr>
        <w:t xml:space="preserve">In </w:t>
      </w:r>
      <w:r w:rsidRPr="007761B6" w:rsidR="00EE0057">
        <w:rPr>
          <w:sz w:val="24"/>
        </w:rPr>
        <w:t>addition,</w:t>
      </w:r>
      <w:r w:rsidRPr="007761B6">
        <w:rPr>
          <w:sz w:val="24"/>
        </w:rPr>
        <w:t xml:space="preserve"> staff members attend the annual meetings of the American Association of Public Opinion Research (AAPOR) and the Joint Statistical Meetings (JSM)</w:t>
      </w:r>
      <w:r w:rsidR="00EE0057">
        <w:rPr>
          <w:sz w:val="24"/>
        </w:rPr>
        <w:t xml:space="preserve">. </w:t>
      </w:r>
      <w:r w:rsidR="00087C00">
        <w:rPr>
          <w:sz w:val="24"/>
        </w:rPr>
        <w:t>These</w:t>
      </w:r>
      <w:r w:rsidR="00EE0057">
        <w:rPr>
          <w:sz w:val="24"/>
        </w:rPr>
        <w:t xml:space="preserve"> meetings</w:t>
      </w:r>
      <w:r w:rsidRPr="007761B6">
        <w:rPr>
          <w:sz w:val="24"/>
        </w:rPr>
        <w:t xml:space="preserve"> experts provide guidance, comments</w:t>
      </w:r>
      <w:r w:rsidR="00EE0057">
        <w:rPr>
          <w:sz w:val="24"/>
        </w:rPr>
        <w:t>,</w:t>
      </w:r>
      <w:r w:rsidRPr="007761B6">
        <w:rPr>
          <w:sz w:val="24"/>
        </w:rPr>
        <w:t xml:space="preserve"> and suggestions on staff methodological research presentations. </w:t>
      </w:r>
    </w:p>
    <w:p w:rsidR="00824C82" w:rsidP="00824C82" w:rsidRDefault="00824C82" w14:paraId="3BE20841" w14:textId="3EE722E0">
      <w:pPr>
        <w:spacing w:before="100" w:beforeAutospacing="1" w:after="100" w:afterAutospacing="1" w:line="360" w:lineRule="auto"/>
        <w:rPr>
          <w:sz w:val="22"/>
          <w:szCs w:val="22"/>
        </w:rPr>
      </w:pPr>
      <w:r w:rsidRPr="00487570">
        <w:rPr>
          <w:b/>
          <w:bCs/>
          <w:sz w:val="22"/>
          <w:szCs w:val="22"/>
        </w:rPr>
        <w:t xml:space="preserve">Table </w:t>
      </w:r>
      <w:r w:rsidRPr="00B0006B" w:rsidR="00B0006B">
        <w:rPr>
          <w:b/>
          <w:bCs/>
          <w:sz w:val="22"/>
          <w:szCs w:val="22"/>
        </w:rPr>
        <w:t>B</w:t>
      </w:r>
      <w:r w:rsidRPr="00487570">
        <w:rPr>
          <w:b/>
          <w:bCs/>
          <w:sz w:val="22"/>
          <w:szCs w:val="22"/>
        </w:rPr>
        <w:t>.</w:t>
      </w:r>
      <w:r w:rsidRPr="00487570" w:rsidR="0064497D">
        <w:rPr>
          <w:b/>
          <w:bCs/>
          <w:sz w:val="22"/>
          <w:szCs w:val="22"/>
        </w:rPr>
        <w:t>5</w:t>
      </w:r>
      <w:r w:rsidRPr="00487570">
        <w:rPr>
          <w:b/>
          <w:bCs/>
          <w:sz w:val="22"/>
          <w:szCs w:val="22"/>
        </w:rPr>
        <w:t>.1</w:t>
      </w:r>
      <w:r w:rsidRPr="000D52F3">
        <w:rPr>
          <w:sz w:val="22"/>
          <w:szCs w:val="22"/>
        </w:rPr>
        <w:t xml:space="preserve"> lists individuals involved in the data collection </w:t>
      </w:r>
      <w:r w:rsidR="00B0006B">
        <w:rPr>
          <w:sz w:val="22"/>
          <w:szCs w:val="22"/>
        </w:rPr>
        <w:t xml:space="preserve">in </w:t>
      </w:r>
      <w:r w:rsidRPr="000D52F3">
        <w:rPr>
          <w:sz w:val="22"/>
          <w:szCs w:val="22"/>
        </w:rPr>
        <w:t xml:space="preserve">partnership with the CDC Division of Population Health, National Center for Chronic Disease Prevention, the program responsible for implementing the BRFSS and ACBS survey. </w:t>
      </w:r>
    </w:p>
    <w:p w:rsidRPr="00244C3A" w:rsidR="00784E4C" w:rsidP="00784E4C" w:rsidRDefault="00784E4C" w14:paraId="337B4F92" w14:textId="09310342">
      <w:pPr>
        <w:rPr>
          <w:b/>
          <w:szCs w:val="22"/>
        </w:rPr>
      </w:pPr>
      <w:r w:rsidRPr="005F612D">
        <w:rPr>
          <w:b/>
          <w:szCs w:val="22"/>
        </w:rPr>
        <w:t xml:space="preserve">Table </w:t>
      </w:r>
      <w:r>
        <w:rPr>
          <w:b/>
          <w:szCs w:val="22"/>
        </w:rPr>
        <w:t>B</w:t>
      </w:r>
      <w:r w:rsidRPr="005F612D">
        <w:rPr>
          <w:b/>
          <w:szCs w:val="22"/>
        </w:rPr>
        <w:t>.</w:t>
      </w:r>
      <w:r>
        <w:rPr>
          <w:b/>
          <w:szCs w:val="22"/>
        </w:rPr>
        <w:t>5</w:t>
      </w:r>
      <w:r w:rsidRPr="00732741">
        <w:rPr>
          <w:b/>
          <w:szCs w:val="22"/>
        </w:rPr>
        <w:t xml:space="preserve">.1 </w:t>
      </w:r>
      <w:r w:rsidRPr="009959D7">
        <w:rPr>
          <w:b/>
          <w:szCs w:val="22"/>
        </w:rPr>
        <w:t>CDC Consultants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9"/>
        <w:gridCol w:w="4673"/>
      </w:tblGrid>
      <w:tr w:rsidRPr="00387D05" w:rsidR="00784E4C" w:rsidTr="00B50DAF" w14:paraId="59E42D34" w14:textId="77777777">
        <w:trPr>
          <w:trHeight w:val="251"/>
        </w:trPr>
        <w:tc>
          <w:tcPr>
            <w:tcW w:w="4680" w:type="dxa"/>
          </w:tcPr>
          <w:p w:rsidRPr="00387D05" w:rsidR="00784E4C" w:rsidP="00B50DAF" w:rsidRDefault="00784E4C" w14:paraId="1CA86E1B" w14:textId="77777777">
            <w:pPr>
              <w:rPr>
                <w:b/>
                <w:color w:val="000000"/>
                <w:szCs w:val="20"/>
              </w:rPr>
            </w:pPr>
            <w:r w:rsidRPr="00387D05">
              <w:rPr>
                <w:b/>
                <w:color w:val="000000"/>
                <w:szCs w:val="20"/>
              </w:rPr>
              <w:t>CDC</w:t>
            </w:r>
          </w:p>
        </w:tc>
        <w:tc>
          <w:tcPr>
            <w:tcW w:w="4788" w:type="dxa"/>
          </w:tcPr>
          <w:p w:rsidRPr="00387D05" w:rsidR="00784E4C" w:rsidP="00B50DAF" w:rsidRDefault="00784E4C" w14:paraId="0494C207" w14:textId="77777777">
            <w:pPr>
              <w:rPr>
                <w:b/>
                <w:color w:val="000000"/>
                <w:szCs w:val="20"/>
              </w:rPr>
            </w:pPr>
            <w:r w:rsidRPr="00387D05">
              <w:rPr>
                <w:b/>
                <w:color w:val="000000"/>
                <w:szCs w:val="20"/>
              </w:rPr>
              <w:t>CDC</w:t>
            </w:r>
          </w:p>
        </w:tc>
      </w:tr>
      <w:tr w:rsidRPr="00387D05" w:rsidR="00784E4C" w:rsidTr="00B50DAF" w14:paraId="2F101E63" w14:textId="77777777">
        <w:tc>
          <w:tcPr>
            <w:tcW w:w="4680" w:type="dxa"/>
          </w:tcPr>
          <w:p w:rsidRPr="00F63CFB" w:rsidR="00784E4C" w:rsidP="00B50DAF" w:rsidRDefault="00784E4C" w14:paraId="21A7199B" w14:textId="77777777">
            <w:pPr>
              <w:rPr>
                <w:b/>
                <w:color w:val="000000"/>
                <w:szCs w:val="22"/>
              </w:rPr>
            </w:pPr>
            <w:proofErr w:type="spellStart"/>
            <w:r w:rsidRPr="00F63CFB">
              <w:rPr>
                <w:b/>
                <w:color w:val="000000"/>
                <w:szCs w:val="22"/>
              </w:rPr>
              <w:t>Wilmon</w:t>
            </w:r>
            <w:proofErr w:type="spellEnd"/>
            <w:r w:rsidRPr="00F63CFB">
              <w:rPr>
                <w:b/>
                <w:color w:val="000000"/>
                <w:szCs w:val="22"/>
              </w:rPr>
              <w:t xml:space="preserve"> Murphy </w:t>
            </w:r>
          </w:p>
          <w:p w:rsidRPr="00F63CFB" w:rsidR="00784E4C" w:rsidP="00B50DAF" w:rsidRDefault="00784E4C" w14:paraId="228E1080" w14:textId="77777777">
            <w:pPr>
              <w:rPr>
                <w:color w:val="000000"/>
                <w:szCs w:val="22"/>
              </w:rPr>
            </w:pPr>
            <w:r w:rsidRPr="00F63CFB">
              <w:rPr>
                <w:color w:val="000000"/>
                <w:szCs w:val="22"/>
              </w:rPr>
              <w:t>Programmer and Project Manager</w:t>
            </w:r>
          </w:p>
          <w:p w:rsidRPr="00F63CFB" w:rsidR="00784E4C" w:rsidP="00B50DAF" w:rsidRDefault="00784E4C" w14:paraId="3F1BB306" w14:textId="77777777">
            <w:pPr>
              <w:rPr>
                <w:color w:val="000000"/>
                <w:szCs w:val="22"/>
              </w:rPr>
            </w:pPr>
            <w:r w:rsidRPr="00F63CFB">
              <w:rPr>
                <w:color w:val="000000"/>
                <w:szCs w:val="22"/>
              </w:rPr>
              <w:t>Northrop Grumman Contractor</w:t>
            </w:r>
          </w:p>
          <w:p w:rsidRPr="00F63CFB" w:rsidR="00784E4C" w:rsidP="00B50DAF" w:rsidRDefault="00784E4C" w14:paraId="24AFD3AF" w14:textId="77777777">
            <w:pPr>
              <w:rPr>
                <w:color w:val="000000"/>
                <w:szCs w:val="22"/>
              </w:rPr>
            </w:pPr>
            <w:r w:rsidRPr="00F63CFB">
              <w:rPr>
                <w:color w:val="000000"/>
                <w:szCs w:val="22"/>
              </w:rPr>
              <w:t>Centers for Disease Control and Prevention</w:t>
            </w:r>
          </w:p>
          <w:p w:rsidRPr="00F63CFB" w:rsidR="00784E4C" w:rsidP="00B50DAF" w:rsidRDefault="00784E4C" w14:paraId="0858A6A3" w14:textId="77777777">
            <w:pPr>
              <w:rPr>
                <w:color w:val="000000"/>
                <w:szCs w:val="22"/>
              </w:rPr>
            </w:pPr>
            <w:r w:rsidRPr="00F63CFB">
              <w:rPr>
                <w:color w:val="000000"/>
                <w:szCs w:val="22"/>
              </w:rPr>
              <w:t>National Center for Chronic Disease Prevention</w:t>
            </w:r>
          </w:p>
          <w:p w:rsidRPr="00F63CFB" w:rsidR="00784E4C" w:rsidP="00B50DAF" w:rsidRDefault="00784E4C" w14:paraId="4BFD6852" w14:textId="77777777">
            <w:pPr>
              <w:rPr>
                <w:color w:val="000000"/>
                <w:szCs w:val="22"/>
              </w:rPr>
            </w:pPr>
            <w:r w:rsidRPr="00F63CFB">
              <w:rPr>
                <w:color w:val="000000"/>
                <w:szCs w:val="22"/>
              </w:rPr>
              <w:t>Division of Population Health</w:t>
            </w:r>
          </w:p>
          <w:p w:rsidRPr="00F63CFB" w:rsidR="00784E4C" w:rsidP="00B50DAF" w:rsidRDefault="00784E4C" w14:paraId="5397F8F7" w14:textId="77777777">
            <w:pPr>
              <w:rPr>
                <w:color w:val="000000"/>
                <w:szCs w:val="22"/>
              </w:rPr>
            </w:pPr>
            <w:r w:rsidRPr="00F63CFB">
              <w:rPr>
                <w:color w:val="000000"/>
                <w:szCs w:val="22"/>
              </w:rPr>
              <w:t xml:space="preserve">Population Health Surveillance Branch </w:t>
            </w:r>
          </w:p>
          <w:p w:rsidRPr="00F63CFB" w:rsidR="00784E4C" w:rsidP="00B50DAF" w:rsidRDefault="00784E4C" w14:paraId="0836FA25" w14:textId="77777777">
            <w:pPr>
              <w:rPr>
                <w:color w:val="000000"/>
                <w:szCs w:val="22"/>
              </w:rPr>
            </w:pPr>
            <w:r w:rsidRPr="00F63CFB">
              <w:rPr>
                <w:color w:val="000000"/>
                <w:szCs w:val="22"/>
              </w:rPr>
              <w:t>4770 Buford Hwy</w:t>
            </w:r>
          </w:p>
          <w:p w:rsidRPr="00F63CFB" w:rsidR="00784E4C" w:rsidP="00B50DAF" w:rsidRDefault="00784E4C" w14:paraId="40270BD3" w14:textId="77777777">
            <w:pPr>
              <w:rPr>
                <w:color w:val="000000"/>
                <w:szCs w:val="22"/>
              </w:rPr>
            </w:pPr>
            <w:r w:rsidRPr="00F63CFB">
              <w:rPr>
                <w:color w:val="000000"/>
                <w:szCs w:val="22"/>
              </w:rPr>
              <w:t>MS F-78</w:t>
            </w:r>
          </w:p>
          <w:p w:rsidRPr="00F63CFB" w:rsidR="00784E4C" w:rsidP="00B50DAF" w:rsidRDefault="00784E4C" w14:paraId="34FD61D7" w14:textId="77777777">
            <w:pPr>
              <w:rPr>
                <w:color w:val="000000"/>
                <w:szCs w:val="22"/>
              </w:rPr>
            </w:pPr>
            <w:r w:rsidRPr="00F63CFB">
              <w:rPr>
                <w:color w:val="000000"/>
                <w:szCs w:val="22"/>
              </w:rPr>
              <w:t>Atlanta, GA 30341</w:t>
            </w:r>
          </w:p>
          <w:p w:rsidRPr="00F63CFB" w:rsidR="00784E4C" w:rsidP="00B50DAF" w:rsidRDefault="002B0F6A" w14:paraId="779F33D1" w14:textId="77777777">
            <w:pPr>
              <w:rPr>
                <w:color w:val="000000"/>
                <w:szCs w:val="22"/>
              </w:rPr>
            </w:pPr>
            <w:hyperlink w:history="1" r:id="rId11">
              <w:r w:rsidRPr="00F63CFB" w:rsidR="00784E4C">
                <w:rPr>
                  <w:rStyle w:val="Hyperlink"/>
                  <w:color w:val="000000"/>
                  <w:szCs w:val="22"/>
                </w:rPr>
                <w:t>wcm5@cdc.gov</w:t>
              </w:r>
            </w:hyperlink>
          </w:p>
        </w:tc>
        <w:tc>
          <w:tcPr>
            <w:tcW w:w="4788" w:type="dxa"/>
          </w:tcPr>
          <w:p w:rsidRPr="00387D05" w:rsidR="00784E4C" w:rsidP="00B50DAF" w:rsidRDefault="00784E4C" w14:paraId="3193DA67" w14:textId="77777777">
            <w:pPr>
              <w:rPr>
                <w:b/>
                <w:color w:val="000000"/>
                <w:szCs w:val="20"/>
              </w:rPr>
            </w:pPr>
            <w:r w:rsidRPr="00387D05">
              <w:rPr>
                <w:b/>
                <w:color w:val="000000"/>
                <w:szCs w:val="20"/>
              </w:rPr>
              <w:t>Ernest Kelly</w:t>
            </w:r>
          </w:p>
          <w:p w:rsidRPr="00387D05" w:rsidR="00784E4C" w:rsidP="00B50DAF" w:rsidRDefault="00784E4C" w14:paraId="102E7677" w14:textId="77777777">
            <w:pPr>
              <w:rPr>
                <w:color w:val="000000"/>
                <w:szCs w:val="20"/>
              </w:rPr>
            </w:pPr>
            <w:r w:rsidRPr="00387D05">
              <w:rPr>
                <w:color w:val="000000"/>
                <w:szCs w:val="20"/>
              </w:rPr>
              <w:t xml:space="preserve">Software Development Analyst </w:t>
            </w:r>
          </w:p>
          <w:p w:rsidRPr="00387D05" w:rsidR="00784E4C" w:rsidP="00B50DAF" w:rsidRDefault="00784E4C" w14:paraId="61836CEC" w14:textId="77777777">
            <w:pPr>
              <w:rPr>
                <w:color w:val="000000"/>
                <w:szCs w:val="20"/>
              </w:rPr>
            </w:pPr>
            <w:r w:rsidRPr="00387D05">
              <w:rPr>
                <w:color w:val="000000"/>
                <w:szCs w:val="20"/>
              </w:rPr>
              <w:t>Northrop Grumman Contractor</w:t>
            </w:r>
          </w:p>
          <w:p w:rsidRPr="00387D05" w:rsidR="00784E4C" w:rsidP="00B50DAF" w:rsidRDefault="00784E4C" w14:paraId="09F694B2" w14:textId="77777777">
            <w:pPr>
              <w:rPr>
                <w:color w:val="000000"/>
                <w:szCs w:val="20"/>
              </w:rPr>
            </w:pPr>
            <w:r w:rsidRPr="00387D05">
              <w:rPr>
                <w:color w:val="000000"/>
                <w:szCs w:val="20"/>
              </w:rPr>
              <w:t>Centers for Disease Control and Prevention</w:t>
            </w:r>
          </w:p>
          <w:p w:rsidRPr="00387D05" w:rsidR="00784E4C" w:rsidP="00B50DAF" w:rsidRDefault="00784E4C" w14:paraId="53B326E9" w14:textId="77777777">
            <w:pPr>
              <w:rPr>
                <w:color w:val="000000"/>
                <w:szCs w:val="20"/>
              </w:rPr>
            </w:pPr>
            <w:r w:rsidRPr="00387D05">
              <w:rPr>
                <w:color w:val="000000"/>
                <w:szCs w:val="20"/>
              </w:rPr>
              <w:t>National Center for Chronic Disease Prevention</w:t>
            </w:r>
          </w:p>
          <w:p w:rsidRPr="00387D05" w:rsidR="00784E4C" w:rsidP="00B50DAF" w:rsidRDefault="00784E4C" w14:paraId="1AE8A5F8" w14:textId="77777777">
            <w:pPr>
              <w:rPr>
                <w:color w:val="000000"/>
                <w:szCs w:val="20"/>
              </w:rPr>
            </w:pPr>
            <w:r w:rsidRPr="00387D05">
              <w:rPr>
                <w:color w:val="000000"/>
                <w:szCs w:val="20"/>
              </w:rPr>
              <w:t>Division of Population Health</w:t>
            </w:r>
          </w:p>
          <w:p w:rsidRPr="00387D05" w:rsidR="00784E4C" w:rsidP="00B50DAF" w:rsidRDefault="00784E4C" w14:paraId="6A33CF17" w14:textId="77777777">
            <w:pPr>
              <w:rPr>
                <w:color w:val="000000"/>
                <w:szCs w:val="20"/>
              </w:rPr>
            </w:pPr>
            <w:r w:rsidRPr="00387D05">
              <w:rPr>
                <w:color w:val="000000"/>
                <w:szCs w:val="20"/>
              </w:rPr>
              <w:t xml:space="preserve">Population Health Surveillance Branch </w:t>
            </w:r>
          </w:p>
          <w:p w:rsidRPr="00387D05" w:rsidR="00784E4C" w:rsidP="00B50DAF" w:rsidRDefault="00784E4C" w14:paraId="609CA7CE" w14:textId="77777777">
            <w:pPr>
              <w:rPr>
                <w:color w:val="000000"/>
                <w:szCs w:val="20"/>
              </w:rPr>
            </w:pPr>
            <w:r w:rsidRPr="00387D05">
              <w:rPr>
                <w:color w:val="000000"/>
                <w:szCs w:val="20"/>
              </w:rPr>
              <w:t>4770 Buford Hwy</w:t>
            </w:r>
          </w:p>
          <w:p w:rsidRPr="00387D05" w:rsidR="00784E4C" w:rsidP="00B50DAF" w:rsidRDefault="00784E4C" w14:paraId="74DE6CBD" w14:textId="77777777">
            <w:pPr>
              <w:rPr>
                <w:color w:val="000000"/>
                <w:szCs w:val="20"/>
              </w:rPr>
            </w:pPr>
            <w:r w:rsidRPr="00387D05">
              <w:rPr>
                <w:color w:val="000000"/>
                <w:szCs w:val="20"/>
              </w:rPr>
              <w:t>MS F-78</w:t>
            </w:r>
          </w:p>
          <w:p w:rsidRPr="00387D05" w:rsidR="00784E4C" w:rsidP="00B50DAF" w:rsidRDefault="00784E4C" w14:paraId="13FE85E0" w14:textId="77777777">
            <w:pPr>
              <w:rPr>
                <w:color w:val="000000"/>
                <w:szCs w:val="20"/>
              </w:rPr>
            </w:pPr>
            <w:r w:rsidRPr="00387D05">
              <w:rPr>
                <w:color w:val="000000"/>
                <w:szCs w:val="20"/>
              </w:rPr>
              <w:t>Atlanta, GA 30341</w:t>
            </w:r>
          </w:p>
          <w:p w:rsidRPr="00387D05" w:rsidR="00784E4C" w:rsidP="00B50DAF" w:rsidRDefault="002B0F6A" w14:paraId="2662958E" w14:textId="77777777">
            <w:pPr>
              <w:rPr>
                <w:color w:val="000000"/>
                <w:szCs w:val="20"/>
              </w:rPr>
            </w:pPr>
            <w:hyperlink w:history="1" r:id="rId12">
              <w:r w:rsidRPr="00387D05" w:rsidR="00784E4C">
                <w:rPr>
                  <w:rStyle w:val="Hyperlink"/>
                  <w:color w:val="000000"/>
                  <w:szCs w:val="20"/>
                </w:rPr>
                <w:t>ynb2@cdc.gov</w:t>
              </w:r>
            </w:hyperlink>
          </w:p>
        </w:tc>
      </w:tr>
      <w:tr w:rsidRPr="00387D05" w:rsidR="00784E4C" w:rsidTr="00B50DAF" w14:paraId="0861C3BC" w14:textId="77777777">
        <w:tc>
          <w:tcPr>
            <w:tcW w:w="4680" w:type="dxa"/>
          </w:tcPr>
          <w:p w:rsidRPr="00F63CFB" w:rsidR="00784E4C" w:rsidP="00B50DAF" w:rsidRDefault="00784E4C" w14:paraId="186A7F7A" w14:textId="77777777">
            <w:pPr>
              <w:rPr>
                <w:b/>
                <w:color w:val="000000"/>
                <w:szCs w:val="22"/>
              </w:rPr>
            </w:pPr>
            <w:r w:rsidRPr="00F63CFB">
              <w:rPr>
                <w:b/>
                <w:color w:val="000000"/>
                <w:szCs w:val="22"/>
              </w:rPr>
              <w:t xml:space="preserve">Ajay Sharma </w:t>
            </w:r>
          </w:p>
          <w:p w:rsidRPr="00F63CFB" w:rsidR="00784E4C" w:rsidP="00B50DAF" w:rsidRDefault="00784E4C" w14:paraId="48A9380C" w14:textId="77777777">
            <w:pPr>
              <w:rPr>
                <w:color w:val="000000"/>
                <w:szCs w:val="22"/>
              </w:rPr>
            </w:pPr>
            <w:r w:rsidRPr="00F63CFB">
              <w:rPr>
                <w:color w:val="000000"/>
                <w:szCs w:val="22"/>
              </w:rPr>
              <w:t xml:space="preserve">Software Development Analyst </w:t>
            </w:r>
          </w:p>
          <w:p w:rsidRPr="00F63CFB" w:rsidR="00784E4C" w:rsidP="00B50DAF" w:rsidRDefault="00784E4C" w14:paraId="1ED7FE33" w14:textId="77777777">
            <w:pPr>
              <w:rPr>
                <w:color w:val="000000"/>
                <w:szCs w:val="22"/>
              </w:rPr>
            </w:pPr>
            <w:r w:rsidRPr="00F63CFB">
              <w:rPr>
                <w:color w:val="000000"/>
                <w:szCs w:val="22"/>
              </w:rPr>
              <w:t>Northrop Grumman Contractor</w:t>
            </w:r>
          </w:p>
          <w:p w:rsidRPr="00F63CFB" w:rsidR="00784E4C" w:rsidP="00B50DAF" w:rsidRDefault="00784E4C" w14:paraId="5F3FBC33" w14:textId="77777777">
            <w:pPr>
              <w:rPr>
                <w:color w:val="000000"/>
                <w:szCs w:val="22"/>
              </w:rPr>
            </w:pPr>
            <w:r w:rsidRPr="00F63CFB">
              <w:rPr>
                <w:color w:val="000000"/>
                <w:szCs w:val="22"/>
              </w:rPr>
              <w:t>Centers for Disease Control and Prevention</w:t>
            </w:r>
          </w:p>
          <w:p w:rsidRPr="00F63CFB" w:rsidR="00784E4C" w:rsidP="00B50DAF" w:rsidRDefault="00784E4C" w14:paraId="2B23C9EB" w14:textId="77777777">
            <w:pPr>
              <w:rPr>
                <w:color w:val="000000"/>
                <w:szCs w:val="22"/>
              </w:rPr>
            </w:pPr>
            <w:r w:rsidRPr="00F63CFB">
              <w:rPr>
                <w:color w:val="000000"/>
                <w:szCs w:val="22"/>
              </w:rPr>
              <w:t>National Center for Chronic Disease Prevention</w:t>
            </w:r>
          </w:p>
          <w:p w:rsidRPr="00F63CFB" w:rsidR="00784E4C" w:rsidP="00B50DAF" w:rsidRDefault="00784E4C" w14:paraId="17060A99" w14:textId="77777777">
            <w:pPr>
              <w:rPr>
                <w:color w:val="000000"/>
                <w:szCs w:val="22"/>
              </w:rPr>
            </w:pPr>
            <w:r w:rsidRPr="00F63CFB">
              <w:rPr>
                <w:color w:val="000000"/>
                <w:szCs w:val="22"/>
              </w:rPr>
              <w:lastRenderedPageBreak/>
              <w:t>Division of Population Health</w:t>
            </w:r>
          </w:p>
          <w:p w:rsidRPr="00F63CFB" w:rsidR="00784E4C" w:rsidP="00B50DAF" w:rsidRDefault="00784E4C" w14:paraId="5DD15B55" w14:textId="77777777">
            <w:pPr>
              <w:rPr>
                <w:color w:val="000000"/>
                <w:szCs w:val="22"/>
              </w:rPr>
            </w:pPr>
            <w:r w:rsidRPr="00F63CFB">
              <w:rPr>
                <w:color w:val="000000"/>
                <w:szCs w:val="22"/>
              </w:rPr>
              <w:t xml:space="preserve">Population Health Surveillance Branch </w:t>
            </w:r>
          </w:p>
          <w:p w:rsidRPr="00F63CFB" w:rsidR="00784E4C" w:rsidP="00B50DAF" w:rsidRDefault="00784E4C" w14:paraId="43A9BE38" w14:textId="77777777">
            <w:pPr>
              <w:rPr>
                <w:color w:val="000000"/>
                <w:szCs w:val="22"/>
              </w:rPr>
            </w:pPr>
            <w:r w:rsidRPr="00F63CFB">
              <w:rPr>
                <w:color w:val="000000"/>
                <w:szCs w:val="22"/>
              </w:rPr>
              <w:t>4770 Buford Hwy</w:t>
            </w:r>
          </w:p>
          <w:p w:rsidRPr="00F63CFB" w:rsidR="00784E4C" w:rsidP="00B50DAF" w:rsidRDefault="00784E4C" w14:paraId="61F34B39" w14:textId="77777777">
            <w:pPr>
              <w:rPr>
                <w:color w:val="000000"/>
                <w:szCs w:val="22"/>
              </w:rPr>
            </w:pPr>
            <w:r w:rsidRPr="00F63CFB">
              <w:rPr>
                <w:color w:val="000000"/>
                <w:szCs w:val="22"/>
              </w:rPr>
              <w:t>MS F-78</w:t>
            </w:r>
          </w:p>
          <w:p w:rsidRPr="00F63CFB" w:rsidR="00784E4C" w:rsidP="00B50DAF" w:rsidRDefault="00784E4C" w14:paraId="4D99C497" w14:textId="77777777">
            <w:pPr>
              <w:rPr>
                <w:color w:val="000000"/>
                <w:szCs w:val="22"/>
              </w:rPr>
            </w:pPr>
            <w:r w:rsidRPr="00F63CFB">
              <w:rPr>
                <w:color w:val="000000"/>
                <w:szCs w:val="22"/>
              </w:rPr>
              <w:t>Atlanta, GA 30341</w:t>
            </w:r>
          </w:p>
          <w:p w:rsidRPr="00F63CFB" w:rsidR="00784E4C" w:rsidP="00B50DAF" w:rsidRDefault="002B0F6A" w14:paraId="1F17AA80" w14:textId="77777777">
            <w:pPr>
              <w:rPr>
                <w:color w:val="000000"/>
                <w:szCs w:val="22"/>
              </w:rPr>
            </w:pPr>
            <w:hyperlink w:history="1" r:id="rId13">
              <w:r w:rsidRPr="00F63CFB" w:rsidR="00784E4C">
                <w:rPr>
                  <w:rStyle w:val="Hyperlink"/>
                  <w:color w:val="000000"/>
                  <w:szCs w:val="22"/>
                </w:rPr>
                <w:t>aus6@cdc.gov</w:t>
              </w:r>
            </w:hyperlink>
          </w:p>
        </w:tc>
        <w:tc>
          <w:tcPr>
            <w:tcW w:w="4788" w:type="dxa"/>
          </w:tcPr>
          <w:p w:rsidRPr="00487570" w:rsidR="00784E4C" w:rsidP="00B50DAF" w:rsidRDefault="00784E4C" w14:paraId="69F4BB93" w14:textId="77777777">
            <w:pPr>
              <w:rPr>
                <w:b/>
                <w:bCs/>
                <w:color w:val="000000"/>
                <w:szCs w:val="20"/>
              </w:rPr>
            </w:pPr>
            <w:r w:rsidRPr="00487570">
              <w:rPr>
                <w:b/>
                <w:bCs/>
                <w:color w:val="000000"/>
                <w:szCs w:val="20"/>
              </w:rPr>
              <w:lastRenderedPageBreak/>
              <w:t xml:space="preserve">Tatum, </w:t>
            </w:r>
            <w:proofErr w:type="spellStart"/>
            <w:r w:rsidRPr="00487570">
              <w:rPr>
                <w:b/>
                <w:bCs/>
                <w:color w:val="000000"/>
                <w:szCs w:val="20"/>
              </w:rPr>
              <w:t>Sharquetta</w:t>
            </w:r>
            <w:proofErr w:type="spellEnd"/>
            <w:r w:rsidRPr="00487570">
              <w:rPr>
                <w:b/>
                <w:bCs/>
                <w:color w:val="000000"/>
                <w:szCs w:val="20"/>
              </w:rPr>
              <w:t xml:space="preserve"> </w:t>
            </w:r>
          </w:p>
          <w:p w:rsidR="00784E4C" w:rsidP="00B50DAF" w:rsidRDefault="00784E4C" w14:paraId="6CCCF6C1" w14:textId="77777777">
            <w:pPr>
              <w:rPr>
                <w:color w:val="000000"/>
                <w:szCs w:val="20"/>
              </w:rPr>
            </w:pPr>
            <w:r>
              <w:rPr>
                <w:color w:val="000000"/>
                <w:szCs w:val="20"/>
              </w:rPr>
              <w:t>Statistician</w:t>
            </w:r>
          </w:p>
          <w:p w:rsidRPr="00F63CFB" w:rsidR="00784E4C" w:rsidP="00B50DAF" w:rsidRDefault="00784E4C" w14:paraId="0E2329BA" w14:textId="77777777">
            <w:pPr>
              <w:rPr>
                <w:color w:val="000000"/>
                <w:szCs w:val="22"/>
              </w:rPr>
            </w:pPr>
            <w:r w:rsidRPr="00F63CFB">
              <w:rPr>
                <w:color w:val="000000"/>
                <w:szCs w:val="22"/>
              </w:rPr>
              <w:t>Northrop Grumman Contractor</w:t>
            </w:r>
          </w:p>
          <w:p w:rsidRPr="00F63CFB" w:rsidR="00784E4C" w:rsidP="00B50DAF" w:rsidRDefault="00784E4C" w14:paraId="76046F5A" w14:textId="77777777">
            <w:pPr>
              <w:rPr>
                <w:color w:val="000000"/>
                <w:szCs w:val="22"/>
              </w:rPr>
            </w:pPr>
            <w:r w:rsidRPr="00F63CFB">
              <w:rPr>
                <w:color w:val="000000"/>
                <w:szCs w:val="22"/>
              </w:rPr>
              <w:t>Centers for Disease Control and Prevention</w:t>
            </w:r>
          </w:p>
          <w:p w:rsidRPr="00F63CFB" w:rsidR="00784E4C" w:rsidP="00B50DAF" w:rsidRDefault="00784E4C" w14:paraId="2330C509" w14:textId="77777777">
            <w:pPr>
              <w:rPr>
                <w:color w:val="000000"/>
                <w:szCs w:val="22"/>
              </w:rPr>
            </w:pPr>
            <w:r w:rsidRPr="00F63CFB">
              <w:rPr>
                <w:color w:val="000000"/>
                <w:szCs w:val="22"/>
              </w:rPr>
              <w:t>National Center for Chronic Disease Prevention</w:t>
            </w:r>
          </w:p>
          <w:p w:rsidRPr="00F63CFB" w:rsidR="00784E4C" w:rsidP="00B50DAF" w:rsidRDefault="00784E4C" w14:paraId="2103AF21" w14:textId="77777777">
            <w:pPr>
              <w:rPr>
                <w:color w:val="000000"/>
                <w:szCs w:val="22"/>
              </w:rPr>
            </w:pPr>
            <w:r w:rsidRPr="00F63CFB">
              <w:rPr>
                <w:color w:val="000000"/>
                <w:szCs w:val="22"/>
              </w:rPr>
              <w:lastRenderedPageBreak/>
              <w:t>Division of Population Health</w:t>
            </w:r>
          </w:p>
          <w:p w:rsidRPr="00F63CFB" w:rsidR="00784E4C" w:rsidP="00B50DAF" w:rsidRDefault="00784E4C" w14:paraId="25625C0F" w14:textId="77777777">
            <w:pPr>
              <w:rPr>
                <w:color w:val="000000"/>
                <w:szCs w:val="22"/>
              </w:rPr>
            </w:pPr>
            <w:r w:rsidRPr="00F63CFB">
              <w:rPr>
                <w:color w:val="000000"/>
                <w:szCs w:val="22"/>
              </w:rPr>
              <w:t xml:space="preserve">Population Health Surveillance Branch </w:t>
            </w:r>
          </w:p>
          <w:p w:rsidRPr="00F63CFB" w:rsidR="00784E4C" w:rsidP="00B50DAF" w:rsidRDefault="00784E4C" w14:paraId="49726179" w14:textId="77777777">
            <w:pPr>
              <w:rPr>
                <w:color w:val="000000"/>
                <w:szCs w:val="22"/>
              </w:rPr>
            </w:pPr>
            <w:r w:rsidRPr="00F63CFB">
              <w:rPr>
                <w:color w:val="000000"/>
                <w:szCs w:val="22"/>
              </w:rPr>
              <w:t>4770 Buford Hwy</w:t>
            </w:r>
          </w:p>
          <w:p w:rsidRPr="00F63CFB" w:rsidR="00784E4C" w:rsidP="00B50DAF" w:rsidRDefault="00784E4C" w14:paraId="4412375F" w14:textId="77777777">
            <w:pPr>
              <w:rPr>
                <w:color w:val="000000"/>
                <w:szCs w:val="22"/>
              </w:rPr>
            </w:pPr>
            <w:r w:rsidRPr="00F63CFB">
              <w:rPr>
                <w:color w:val="000000"/>
                <w:szCs w:val="22"/>
              </w:rPr>
              <w:t>MS F-78</w:t>
            </w:r>
          </w:p>
          <w:p w:rsidRPr="00F63CFB" w:rsidR="00784E4C" w:rsidP="00B50DAF" w:rsidRDefault="00784E4C" w14:paraId="09E31E3E" w14:textId="77777777">
            <w:pPr>
              <w:rPr>
                <w:color w:val="000000"/>
                <w:szCs w:val="22"/>
              </w:rPr>
            </w:pPr>
            <w:r w:rsidRPr="00F63CFB">
              <w:rPr>
                <w:color w:val="000000"/>
                <w:szCs w:val="22"/>
              </w:rPr>
              <w:t>Atlanta, GA 30341</w:t>
            </w:r>
          </w:p>
          <w:p w:rsidRPr="00361F6B" w:rsidR="00784E4C" w:rsidP="00B50DAF" w:rsidRDefault="006E6C6F" w14:paraId="690BE51F" w14:textId="249CD8E0">
            <w:pPr>
              <w:rPr>
                <w:color w:val="000000"/>
                <w:szCs w:val="20"/>
              </w:rPr>
            </w:pPr>
            <w:r w:rsidRPr="006E6C6F">
              <w:t>nom2@cdc.gov</w:t>
            </w:r>
          </w:p>
        </w:tc>
      </w:tr>
    </w:tbl>
    <w:p w:rsidRPr="000D52F3" w:rsidR="00305CF0" w:rsidP="00FA529B" w:rsidRDefault="00860465" w14:paraId="7023DA79" w14:textId="08663671">
      <w:pPr>
        <w:spacing w:before="100" w:beforeAutospacing="1" w:after="100" w:afterAutospacing="1" w:line="360" w:lineRule="auto"/>
        <w:rPr>
          <w:sz w:val="22"/>
          <w:szCs w:val="22"/>
        </w:rPr>
      </w:pPr>
      <w:r w:rsidRPr="000D52F3">
        <w:rPr>
          <w:sz w:val="22"/>
          <w:szCs w:val="22"/>
        </w:rPr>
        <w:lastRenderedPageBreak/>
        <w:t xml:space="preserve">CDC personnel and asthma </w:t>
      </w:r>
      <w:r w:rsidRPr="000D52F3" w:rsidR="00B6264B">
        <w:rPr>
          <w:sz w:val="22"/>
          <w:szCs w:val="22"/>
        </w:rPr>
        <w:t>grantee</w:t>
      </w:r>
      <w:r w:rsidR="00B0006B">
        <w:rPr>
          <w:sz w:val="22"/>
          <w:szCs w:val="22"/>
        </w:rPr>
        <w:t xml:space="preserve"> states</w:t>
      </w:r>
      <w:r w:rsidRPr="000D52F3" w:rsidR="00B6264B">
        <w:rPr>
          <w:sz w:val="22"/>
          <w:szCs w:val="22"/>
        </w:rPr>
        <w:t xml:space="preserve"> </w:t>
      </w:r>
      <w:r w:rsidRPr="000D52F3" w:rsidR="001064E3">
        <w:rPr>
          <w:sz w:val="22"/>
          <w:szCs w:val="22"/>
        </w:rPr>
        <w:t xml:space="preserve">were </w:t>
      </w:r>
      <w:r w:rsidRPr="000D52F3" w:rsidR="00B6264B">
        <w:rPr>
          <w:sz w:val="22"/>
          <w:szCs w:val="22"/>
        </w:rPr>
        <w:t xml:space="preserve">involved in </w:t>
      </w:r>
      <w:r w:rsidRPr="000D52F3" w:rsidR="001064E3">
        <w:rPr>
          <w:sz w:val="22"/>
          <w:szCs w:val="22"/>
        </w:rPr>
        <w:t xml:space="preserve">a </w:t>
      </w:r>
      <w:r w:rsidRPr="000D52F3" w:rsidR="00B6264B">
        <w:rPr>
          <w:sz w:val="22"/>
          <w:szCs w:val="22"/>
        </w:rPr>
        <w:t xml:space="preserve">workgroup responsible for </w:t>
      </w:r>
      <w:r w:rsidRPr="000D52F3">
        <w:rPr>
          <w:sz w:val="22"/>
          <w:szCs w:val="22"/>
        </w:rPr>
        <w:t>document</w:t>
      </w:r>
      <w:r w:rsidRPr="000D52F3" w:rsidR="00B6264B">
        <w:rPr>
          <w:sz w:val="22"/>
          <w:szCs w:val="22"/>
        </w:rPr>
        <w:t xml:space="preserve">ing </w:t>
      </w:r>
      <w:r w:rsidRPr="000D52F3">
        <w:rPr>
          <w:sz w:val="22"/>
          <w:szCs w:val="22"/>
        </w:rPr>
        <w:t>statistical, analysis, and reporting aspects of the ACBS</w:t>
      </w:r>
      <w:r w:rsidRPr="000D52F3" w:rsidR="00B6264B">
        <w:rPr>
          <w:sz w:val="22"/>
          <w:szCs w:val="22"/>
        </w:rPr>
        <w:t xml:space="preserve"> </w:t>
      </w:r>
      <w:r w:rsidRPr="000D52F3" w:rsidR="001064E3">
        <w:rPr>
          <w:sz w:val="22"/>
          <w:szCs w:val="22"/>
        </w:rPr>
        <w:t xml:space="preserve">in a </w:t>
      </w:r>
      <w:r w:rsidRPr="000D52F3" w:rsidR="00330DFA">
        <w:rPr>
          <w:sz w:val="22"/>
          <w:szCs w:val="22"/>
        </w:rPr>
        <w:t xml:space="preserve">detailed </w:t>
      </w:r>
      <w:r w:rsidRPr="000D52F3" w:rsidR="001064E3">
        <w:rPr>
          <w:sz w:val="22"/>
          <w:szCs w:val="22"/>
        </w:rPr>
        <w:t>user’s manual</w:t>
      </w:r>
      <w:r w:rsidRPr="000D52F3" w:rsidR="00330DFA">
        <w:rPr>
          <w:sz w:val="22"/>
          <w:szCs w:val="22"/>
        </w:rPr>
        <w:t xml:space="preserve"> covering all sections of the survey</w:t>
      </w:r>
      <w:r w:rsidRPr="000D52F3" w:rsidR="001064E3">
        <w:rPr>
          <w:sz w:val="22"/>
          <w:szCs w:val="22"/>
        </w:rPr>
        <w:t xml:space="preserve">. </w:t>
      </w:r>
      <w:r w:rsidRPr="000D52F3" w:rsidR="00330DFA">
        <w:rPr>
          <w:sz w:val="22"/>
          <w:szCs w:val="22"/>
        </w:rPr>
        <w:t xml:space="preserve">This manual is available by request </w:t>
      </w:r>
      <w:r w:rsidR="00B0006B">
        <w:rPr>
          <w:sz w:val="22"/>
          <w:szCs w:val="22"/>
        </w:rPr>
        <w:t>to</w:t>
      </w:r>
      <w:r w:rsidRPr="000D52F3" w:rsidR="00B0006B">
        <w:rPr>
          <w:sz w:val="22"/>
          <w:szCs w:val="22"/>
        </w:rPr>
        <w:t xml:space="preserve"> </w:t>
      </w:r>
      <w:hyperlink w:history="1" r:id="rId14">
        <w:r w:rsidRPr="000D52F3" w:rsidR="00330DFA">
          <w:rPr>
            <w:rStyle w:val="Hyperlink"/>
            <w:sz w:val="22"/>
            <w:szCs w:val="22"/>
          </w:rPr>
          <w:t>asthmacallbackinfo@cdc.gov</w:t>
        </w:r>
      </w:hyperlink>
      <w:r w:rsidRPr="000D52F3" w:rsidR="00330DFA">
        <w:rPr>
          <w:sz w:val="22"/>
          <w:szCs w:val="22"/>
        </w:rPr>
        <w:t xml:space="preserve">. </w:t>
      </w:r>
      <w:bookmarkStart w:name="_Toc390936279" w:id="27"/>
    </w:p>
    <w:p w:rsidRPr="000D52F3" w:rsidR="00D722ED" w:rsidP="00FA529B" w:rsidRDefault="00D722ED" w14:paraId="5BFCC129" w14:textId="77777777">
      <w:pPr>
        <w:pStyle w:val="Heading3"/>
        <w:spacing w:before="100" w:beforeAutospacing="1" w:after="100" w:afterAutospacing="1" w:line="360" w:lineRule="auto"/>
        <w:rPr>
          <w:rFonts w:ascii="Times New Roman" w:hAnsi="Times New Roman" w:cs="Times New Roman"/>
          <w:sz w:val="24"/>
          <w:szCs w:val="24"/>
        </w:rPr>
      </w:pPr>
      <w:bookmarkStart w:name="_Toc37088717" w:id="28"/>
      <w:r w:rsidRPr="000D52F3">
        <w:rPr>
          <w:rFonts w:ascii="Times New Roman" w:hAnsi="Times New Roman" w:cs="Times New Roman"/>
          <w:sz w:val="24"/>
          <w:szCs w:val="24"/>
        </w:rPr>
        <w:t>References</w:t>
      </w:r>
      <w:bookmarkEnd w:id="27"/>
      <w:bookmarkEnd w:id="28"/>
      <w:r w:rsidRPr="000D52F3">
        <w:rPr>
          <w:rFonts w:ascii="Times New Roman" w:hAnsi="Times New Roman" w:cs="Times New Roman"/>
          <w:sz w:val="24"/>
          <w:szCs w:val="24"/>
        </w:rPr>
        <w:t xml:space="preserve"> </w:t>
      </w:r>
    </w:p>
    <w:p w:rsidRPr="00487570" w:rsidR="00A4025F" w:rsidP="003356B2" w:rsidRDefault="000C6498" w14:paraId="2CAEE8CF" w14:textId="500CBF3E">
      <w:pPr>
        <w:pStyle w:val="ListParagraph"/>
        <w:numPr>
          <w:ilvl w:val="0"/>
          <w:numId w:val="39"/>
        </w:numPr>
        <w:spacing w:before="100" w:beforeAutospacing="1" w:after="100" w:afterAutospacing="1" w:line="360" w:lineRule="auto"/>
        <w:rPr>
          <w:rFonts w:ascii="Times New Roman" w:hAnsi="Times New Roman" w:eastAsia="Times New Roman"/>
        </w:rPr>
      </w:pPr>
      <w:r w:rsidRPr="000D52F3">
        <w:rPr>
          <w:rFonts w:ascii="Times New Roman" w:hAnsi="Times New Roman" w:eastAsia="Times New Roman"/>
        </w:rPr>
        <w:t xml:space="preserve">Behavioral Risk </w:t>
      </w:r>
      <w:r w:rsidRPr="000D52F3" w:rsidR="00950CE2">
        <w:rPr>
          <w:rFonts w:ascii="Times New Roman" w:hAnsi="Times New Roman" w:eastAsia="Times New Roman"/>
        </w:rPr>
        <w:t>F</w:t>
      </w:r>
      <w:r w:rsidRPr="000D52F3">
        <w:rPr>
          <w:rFonts w:ascii="Times New Roman" w:hAnsi="Times New Roman" w:eastAsia="Times New Roman"/>
        </w:rPr>
        <w:t>actor Surveillance System Overview, 201</w:t>
      </w:r>
      <w:r w:rsidR="00A4025F">
        <w:rPr>
          <w:rFonts w:ascii="Times New Roman" w:hAnsi="Times New Roman" w:eastAsia="Times New Roman"/>
        </w:rPr>
        <w:t>8</w:t>
      </w:r>
      <w:r w:rsidRPr="000D52F3" w:rsidR="000A0E8F">
        <w:rPr>
          <w:rFonts w:ascii="Times New Roman" w:hAnsi="Times New Roman" w:eastAsia="Times New Roman"/>
        </w:rPr>
        <w:t xml:space="preserve">. </w:t>
      </w:r>
      <w:r w:rsidRPr="00A4025F" w:rsidR="00A4025F">
        <w:rPr>
          <w:rFonts w:ascii="Times New Roman" w:hAnsi="Times New Roman" w:eastAsia="Times New Roman"/>
        </w:rPr>
        <w:t>https://www.cdc.gov/brfss/annual_data/2018/pdf/overview-2018-508.pdf</w:t>
      </w:r>
    </w:p>
    <w:p w:rsidRPr="000D52F3" w:rsidR="00E375B6" w:rsidP="00FA529B" w:rsidRDefault="00B353EE" w14:paraId="206A8294" w14:textId="07136DCA">
      <w:pPr>
        <w:pStyle w:val="ListParagraph"/>
        <w:numPr>
          <w:ilvl w:val="0"/>
          <w:numId w:val="39"/>
        </w:numPr>
        <w:spacing w:before="100" w:beforeAutospacing="1" w:after="100" w:afterAutospacing="1" w:line="360" w:lineRule="auto"/>
        <w:rPr>
          <w:rFonts w:ascii="Times New Roman" w:hAnsi="Times New Roman" w:eastAsia="Times New Roman"/>
        </w:rPr>
      </w:pPr>
      <w:r w:rsidRPr="00487570">
        <w:rPr>
          <w:rFonts w:ascii="Times New Roman" w:hAnsi="Times New Roman" w:eastAsia="Times New Roman"/>
        </w:rPr>
        <w:t xml:space="preserve">American Association for Public Opinion Research (AAPOR). (2016). “Standard definitions: final dispositions of case codes and outcome rates for surveys.” Available at: </w:t>
      </w:r>
      <w:hyperlink w:tgtFrame="_blank" w:history="1" r:id="rId15">
        <w:r w:rsidRPr="00487570">
          <w:rPr>
            <w:rFonts w:ascii="Times New Roman" w:hAnsi="Times New Roman" w:eastAsia="Times New Roman"/>
          </w:rPr>
          <w:t>http://www.aapor.org/AAPORMain/media/publications/Standard-Definitions20169theditionfinal.pdf</w:t>
        </w:r>
      </w:hyperlink>
      <w:r w:rsidRPr="00487570">
        <w:rPr>
          <w:rFonts w:ascii="Times New Roman" w:hAnsi="Times New Roman" w:eastAsia="Times New Roman"/>
        </w:rPr>
        <w:t xml:space="preserve"> [</w:t>
      </w:r>
      <w:hyperlink w:tgtFrame="pmc_ext" w:history="1" r:id="rId16">
        <w:r w:rsidRPr="00487570">
          <w:rPr>
            <w:rFonts w:ascii="Times New Roman" w:hAnsi="Times New Roman" w:eastAsia="Times New Roman"/>
          </w:rPr>
          <w:t>Google Scholar</w:t>
        </w:r>
      </w:hyperlink>
      <w:r w:rsidRPr="00487570">
        <w:rPr>
          <w:rFonts w:ascii="Times New Roman" w:hAnsi="Times New Roman" w:eastAsia="Times New Roman"/>
        </w:rPr>
        <w:t>]</w:t>
      </w:r>
    </w:p>
    <w:p w:rsidRPr="00487570" w:rsidR="00E375B6" w:rsidP="00925841" w:rsidRDefault="00E375B6" w14:paraId="48F61EA8" w14:textId="195E32FF">
      <w:pPr>
        <w:pStyle w:val="ListParagraph"/>
        <w:numPr>
          <w:ilvl w:val="0"/>
          <w:numId w:val="39"/>
        </w:numPr>
        <w:spacing w:before="100" w:beforeAutospacing="1" w:after="100" w:afterAutospacing="1" w:line="360" w:lineRule="auto"/>
        <w:rPr>
          <w:rFonts w:ascii="Times New Roman" w:hAnsi="Times New Roman" w:eastAsia="Times New Roman"/>
        </w:rPr>
      </w:pPr>
      <w:r w:rsidRPr="00487570">
        <w:rPr>
          <w:rFonts w:ascii="Times New Roman" w:hAnsi="Times New Roman" w:eastAsia="Times New Roman"/>
        </w:rPr>
        <w:t>The Council of American Survey Research Organizations. 2013. Code of standards and ethics for market, opinion, and social research, Available at:</w:t>
      </w:r>
    </w:p>
    <w:p w:rsidR="00386724" w:rsidP="00386724" w:rsidRDefault="002B0F6A" w14:paraId="41B539F3" w14:textId="11633420">
      <w:pPr>
        <w:pStyle w:val="ListParagraph"/>
        <w:spacing w:before="100" w:beforeAutospacing="1" w:after="100" w:afterAutospacing="1" w:line="360" w:lineRule="auto"/>
        <w:rPr>
          <w:rFonts w:ascii="Times New Roman" w:hAnsi="Times New Roman" w:eastAsia="Times New Roman"/>
        </w:rPr>
      </w:pPr>
      <w:hyperlink w:history="1" r:id="rId17">
        <w:r w:rsidRPr="00312464" w:rsidR="00E375B6">
          <w:rPr>
            <w:rStyle w:val="Hyperlink"/>
            <w:rFonts w:ascii="Times New Roman" w:hAnsi="Times New Roman" w:eastAsia="Times New Roman"/>
          </w:rPr>
          <w:t>www.casro.org/resource/resmgr/code/september_2013_revised_code.pdf?hhSearchTerms=%22casro+and+response+and+rate%22</w:t>
        </w:r>
      </w:hyperlink>
    </w:p>
    <w:p w:rsidRPr="00487570" w:rsidR="00386724" w:rsidP="00487570" w:rsidRDefault="00386724" w14:paraId="503B2A21" w14:textId="2A5041FF">
      <w:pPr>
        <w:pStyle w:val="ListParagraph"/>
        <w:numPr>
          <w:ilvl w:val="0"/>
          <w:numId w:val="39"/>
        </w:numPr>
        <w:spacing w:before="100" w:beforeAutospacing="1" w:after="100" w:afterAutospacing="1" w:line="360" w:lineRule="auto"/>
        <w:rPr>
          <w:rFonts w:ascii="Times New Roman" w:hAnsi="Times New Roman" w:eastAsia="Times New Roman"/>
        </w:rPr>
      </w:pPr>
      <w:r w:rsidRPr="00487570">
        <w:rPr>
          <w:rFonts w:ascii="Times New Roman" w:hAnsi="Times New Roman" w:eastAsia="Times New Roman"/>
        </w:rPr>
        <w:t xml:space="preserve">Qin X, Bailey CM, Zahran HS. Comparison response patterns on landline and cell phone in a call back survey: effects of demographic characteristics and lag days. </w:t>
      </w:r>
      <w:r w:rsidR="00BD00C5">
        <w:rPr>
          <w:rFonts w:ascii="Times New Roman" w:hAnsi="Times New Roman" w:eastAsia="Times New Roman"/>
        </w:rPr>
        <w:t xml:space="preserve">  </w:t>
      </w:r>
      <w:r w:rsidRPr="00487570" w:rsidR="002F56CC">
        <w:rPr>
          <w:rFonts w:ascii="Times New Roman" w:hAnsi="Times New Roman" w:eastAsia="Times New Roman"/>
        </w:rPr>
        <w:t>Surv</w:t>
      </w:r>
      <w:r w:rsidR="002F56CC">
        <w:rPr>
          <w:rFonts w:ascii="Times New Roman" w:hAnsi="Times New Roman" w:eastAsia="Times New Roman"/>
        </w:rPr>
        <w:t>ey</w:t>
      </w:r>
      <w:r w:rsidRPr="00487570">
        <w:rPr>
          <w:rFonts w:ascii="Times New Roman" w:hAnsi="Times New Roman" w:eastAsia="Times New Roman"/>
        </w:rPr>
        <w:t xml:space="preserve"> Methods Insights Field. 2019:10.13094/SMIF-2019-00019. doi:10.13094/SMIF-2019-00019</w:t>
      </w:r>
    </w:p>
    <w:p w:rsidR="00386724" w:rsidP="00E375B6" w:rsidRDefault="00386724" w14:paraId="606D30AB" w14:textId="77777777">
      <w:pPr>
        <w:pStyle w:val="ListParagraph"/>
        <w:spacing w:before="100" w:beforeAutospacing="1" w:after="100" w:afterAutospacing="1" w:line="360" w:lineRule="auto"/>
        <w:rPr>
          <w:rFonts w:ascii="Times New Roman" w:hAnsi="Times New Roman" w:eastAsia="Times New Roman"/>
        </w:rPr>
      </w:pPr>
    </w:p>
    <w:p w:rsidRPr="000D52F3" w:rsidR="00E375B6" w:rsidP="00487570" w:rsidRDefault="00E375B6" w14:paraId="3C8FFBE7" w14:textId="77777777">
      <w:pPr>
        <w:pStyle w:val="ListParagraph"/>
        <w:spacing w:before="100" w:beforeAutospacing="1" w:after="100" w:afterAutospacing="1" w:line="360" w:lineRule="auto"/>
        <w:rPr>
          <w:rFonts w:ascii="Times New Roman" w:hAnsi="Times New Roman" w:eastAsia="Times New Roman"/>
        </w:rPr>
      </w:pPr>
    </w:p>
    <w:sectPr w:rsidRPr="000D52F3" w:rsidR="00E375B6" w:rsidSect="006250AA">
      <w:footerReference w:type="defaul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7FB8F" w14:textId="77777777" w:rsidR="00B50DAF" w:rsidRDefault="00B50DAF" w:rsidP="00C7566E">
      <w:r>
        <w:separator/>
      </w:r>
    </w:p>
  </w:endnote>
  <w:endnote w:type="continuationSeparator" w:id="0">
    <w:p w14:paraId="1B7380F5" w14:textId="77777777" w:rsidR="00B50DAF" w:rsidRDefault="00B50DAF"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143B" w14:textId="105AD36B" w:rsidR="00B50DAF" w:rsidRDefault="00B50DAF">
    <w:pPr>
      <w:pStyle w:val="Footer"/>
      <w:jc w:val="right"/>
    </w:pPr>
    <w:r>
      <w:fldChar w:fldCharType="begin"/>
    </w:r>
    <w:r>
      <w:instrText xml:space="preserve"> PAGE   \* MERGEFORMAT </w:instrText>
    </w:r>
    <w:r>
      <w:fldChar w:fldCharType="separate"/>
    </w:r>
    <w:r>
      <w:rPr>
        <w:noProof/>
      </w:rPr>
      <w:t>2</w:t>
    </w:r>
    <w:r>
      <w:rPr>
        <w:noProof/>
      </w:rPr>
      <w:fldChar w:fldCharType="end"/>
    </w:r>
  </w:p>
  <w:p w14:paraId="4CB80D66" w14:textId="77777777" w:rsidR="00B50DAF" w:rsidRDefault="00B50DA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CC5B" w14:textId="77777777" w:rsidR="00B50DAF" w:rsidRDefault="00B50DAF" w:rsidP="00C7566E">
      <w:r>
        <w:separator/>
      </w:r>
    </w:p>
  </w:footnote>
  <w:footnote w:type="continuationSeparator" w:id="0">
    <w:p w14:paraId="375E74D0" w14:textId="77777777" w:rsidR="00B50DAF" w:rsidRDefault="00B50DAF" w:rsidP="00C75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961"/>
    <w:multiLevelType w:val="hybridMultilevel"/>
    <w:tmpl w:val="902C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B3F40"/>
    <w:multiLevelType w:val="hybridMultilevel"/>
    <w:tmpl w:val="D46251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53A84"/>
    <w:multiLevelType w:val="hybridMultilevel"/>
    <w:tmpl w:val="67582EF4"/>
    <w:lvl w:ilvl="0" w:tplc="04090001">
      <w:start w:val="1"/>
      <w:numFmt w:val="bullet"/>
      <w:lvlText w:val=""/>
      <w:lvlJc w:val="left"/>
      <w:pPr>
        <w:ind w:left="720" w:hanging="360"/>
      </w:pPr>
      <w:rPr>
        <w:rFonts w:ascii="Symbol" w:hAnsi="Symbol" w:hint="default"/>
      </w:rPr>
    </w:lvl>
    <w:lvl w:ilvl="1" w:tplc="DE145AA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B7E4C"/>
    <w:multiLevelType w:val="hybridMultilevel"/>
    <w:tmpl w:val="F74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43B4B"/>
    <w:multiLevelType w:val="hybridMultilevel"/>
    <w:tmpl w:val="DE02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83A0A"/>
    <w:multiLevelType w:val="hybridMultilevel"/>
    <w:tmpl w:val="2EAC0066"/>
    <w:lvl w:ilvl="0" w:tplc="0409000F">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7" w15:restartNumberingAfterBreak="0">
    <w:nsid w:val="0FF31FE5"/>
    <w:multiLevelType w:val="hybridMultilevel"/>
    <w:tmpl w:val="9D2C1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385FC9"/>
    <w:multiLevelType w:val="hybridMultilevel"/>
    <w:tmpl w:val="FDDA4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276C7F"/>
    <w:multiLevelType w:val="hybridMultilevel"/>
    <w:tmpl w:val="1158A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46774"/>
    <w:multiLevelType w:val="hybridMultilevel"/>
    <w:tmpl w:val="1540A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3D48E8"/>
    <w:multiLevelType w:val="hybridMultilevel"/>
    <w:tmpl w:val="F7482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1D7EB2"/>
    <w:multiLevelType w:val="hybridMultilevel"/>
    <w:tmpl w:val="AE74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608C1"/>
    <w:multiLevelType w:val="hybridMultilevel"/>
    <w:tmpl w:val="0576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326D8"/>
    <w:multiLevelType w:val="hybridMultilevel"/>
    <w:tmpl w:val="0520F5CA"/>
    <w:lvl w:ilvl="0" w:tplc="A574F6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326E0"/>
    <w:multiLevelType w:val="hybridMultilevel"/>
    <w:tmpl w:val="512C8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2F48D9"/>
    <w:multiLevelType w:val="hybridMultilevel"/>
    <w:tmpl w:val="FB7E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C1CD4"/>
    <w:multiLevelType w:val="hybridMultilevel"/>
    <w:tmpl w:val="34F86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BAD4C91"/>
    <w:multiLevelType w:val="hybridMultilevel"/>
    <w:tmpl w:val="70A00B42"/>
    <w:lvl w:ilvl="0" w:tplc="47D89AF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47D64DE"/>
    <w:multiLevelType w:val="hybridMultilevel"/>
    <w:tmpl w:val="BADE7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D1C7F"/>
    <w:multiLevelType w:val="hybridMultilevel"/>
    <w:tmpl w:val="F1E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31AA5"/>
    <w:multiLevelType w:val="hybridMultilevel"/>
    <w:tmpl w:val="A92E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106B6"/>
    <w:multiLevelType w:val="hybridMultilevel"/>
    <w:tmpl w:val="2D464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286663"/>
    <w:multiLevelType w:val="hybridMultilevel"/>
    <w:tmpl w:val="A150F1B4"/>
    <w:lvl w:ilvl="0" w:tplc="0409000F">
      <w:start w:val="1"/>
      <w:numFmt w:val="decimal"/>
      <w:lvlText w:val="%1."/>
      <w:lvlJc w:val="left"/>
      <w:pPr>
        <w:ind w:left="720" w:hanging="360"/>
      </w:pPr>
      <w:rPr>
        <w:rFonts w:hint="default"/>
      </w:rPr>
    </w:lvl>
    <w:lvl w:ilvl="1" w:tplc="67C8BD10">
      <w:start w:val="1"/>
      <w:numFmt w:val="decimal"/>
      <w:lvlText w:val="%2."/>
      <w:lvlJc w:val="left"/>
      <w:pPr>
        <w:ind w:left="216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F414B"/>
    <w:multiLevelType w:val="hybridMultilevel"/>
    <w:tmpl w:val="ABC0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C7B81"/>
    <w:multiLevelType w:val="hybridMultilevel"/>
    <w:tmpl w:val="D272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B34D8"/>
    <w:multiLevelType w:val="hybridMultilevel"/>
    <w:tmpl w:val="F3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639CD"/>
    <w:multiLevelType w:val="hybridMultilevel"/>
    <w:tmpl w:val="66B4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32758C"/>
    <w:multiLevelType w:val="hybridMultilevel"/>
    <w:tmpl w:val="B5A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66D7E"/>
    <w:multiLevelType w:val="hybridMultilevel"/>
    <w:tmpl w:val="A39627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9A2213"/>
    <w:multiLevelType w:val="hybridMultilevel"/>
    <w:tmpl w:val="D41CD8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E7781A"/>
    <w:multiLevelType w:val="hybridMultilevel"/>
    <w:tmpl w:val="F74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064F9"/>
    <w:multiLevelType w:val="hybridMultilevel"/>
    <w:tmpl w:val="FD4276C8"/>
    <w:lvl w:ilvl="0" w:tplc="DE145AA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C28E1"/>
    <w:multiLevelType w:val="hybridMultilevel"/>
    <w:tmpl w:val="CE7C2094"/>
    <w:lvl w:ilvl="0" w:tplc="0409000F">
      <w:start w:val="1"/>
      <w:numFmt w:val="decimal"/>
      <w:lvlText w:val="%1."/>
      <w:lvlJc w:val="left"/>
      <w:pPr>
        <w:ind w:left="720" w:hanging="360"/>
      </w:pPr>
      <w:rPr>
        <w:rFonts w:hint="default"/>
      </w:rPr>
    </w:lvl>
    <w:lvl w:ilvl="1" w:tplc="67C8BD10">
      <w:start w:val="1"/>
      <w:numFmt w:val="decimal"/>
      <w:lvlText w:val="%2."/>
      <w:lvlJc w:val="left"/>
      <w:pPr>
        <w:ind w:left="216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85E3A"/>
    <w:multiLevelType w:val="hybridMultilevel"/>
    <w:tmpl w:val="3926A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6C4DB9"/>
    <w:multiLevelType w:val="hybridMultilevel"/>
    <w:tmpl w:val="78D4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F3E57"/>
    <w:multiLevelType w:val="hybridMultilevel"/>
    <w:tmpl w:val="B51A1B54"/>
    <w:lvl w:ilvl="0" w:tplc="0409000F">
      <w:start w:val="1"/>
      <w:numFmt w:val="decimal"/>
      <w:lvlText w:val="%1."/>
      <w:lvlJc w:val="left"/>
      <w:pPr>
        <w:ind w:left="720" w:hanging="360"/>
      </w:pPr>
      <w:rPr>
        <w:rFonts w:hint="default"/>
      </w:rPr>
    </w:lvl>
    <w:lvl w:ilvl="1" w:tplc="67C8BD10">
      <w:start w:val="1"/>
      <w:numFmt w:val="decimal"/>
      <w:lvlText w:val="%2."/>
      <w:lvlJc w:val="left"/>
      <w:pPr>
        <w:ind w:left="216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D7E7D"/>
    <w:multiLevelType w:val="hybridMultilevel"/>
    <w:tmpl w:val="FA1CD110"/>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num w:numId="1">
    <w:abstractNumId w:val="32"/>
  </w:num>
  <w:num w:numId="2">
    <w:abstractNumId w:val="15"/>
  </w:num>
  <w:num w:numId="3">
    <w:abstractNumId w:val="2"/>
  </w:num>
  <w:num w:numId="4">
    <w:abstractNumId w:val="4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1"/>
  </w:num>
  <w:num w:numId="8">
    <w:abstractNumId w:val="36"/>
  </w:num>
  <w:num w:numId="9">
    <w:abstractNumId w:val="41"/>
  </w:num>
  <w:num w:numId="10">
    <w:abstractNumId w:val="26"/>
  </w:num>
  <w:num w:numId="11">
    <w:abstractNumId w:val="1"/>
  </w:num>
  <w:num w:numId="12">
    <w:abstractNumId w:val="19"/>
  </w:num>
  <w:num w:numId="13">
    <w:abstractNumId w:val="14"/>
  </w:num>
  <w:num w:numId="14">
    <w:abstractNumId w:val="6"/>
  </w:num>
  <w:num w:numId="15">
    <w:abstractNumId w:val="16"/>
  </w:num>
  <w:num w:numId="16">
    <w:abstractNumId w:val="20"/>
  </w:num>
  <w:num w:numId="17">
    <w:abstractNumId w:val="8"/>
  </w:num>
  <w:num w:numId="18">
    <w:abstractNumId w:val="9"/>
  </w:num>
  <w:num w:numId="19">
    <w:abstractNumId w:val="9"/>
  </w:num>
  <w:num w:numId="20">
    <w:abstractNumId w:val="3"/>
  </w:num>
  <w:num w:numId="21">
    <w:abstractNumId w:val="27"/>
  </w:num>
  <w:num w:numId="22">
    <w:abstractNumId w:val="25"/>
  </w:num>
  <w:num w:numId="23">
    <w:abstractNumId w:val="35"/>
  </w:num>
  <w:num w:numId="24">
    <w:abstractNumId w:val="33"/>
  </w:num>
  <w:num w:numId="25">
    <w:abstractNumId w:val="24"/>
  </w:num>
  <w:num w:numId="26">
    <w:abstractNumId w:val="40"/>
  </w:num>
  <w:num w:numId="27">
    <w:abstractNumId w:val="13"/>
  </w:num>
  <w:num w:numId="28">
    <w:abstractNumId w:val="44"/>
  </w:num>
  <w:num w:numId="29">
    <w:abstractNumId w:val="30"/>
  </w:num>
  <w:num w:numId="30">
    <w:abstractNumId w:val="22"/>
  </w:num>
  <w:num w:numId="31">
    <w:abstractNumId w:val="21"/>
  </w:num>
  <w:num w:numId="32">
    <w:abstractNumId w:val="28"/>
  </w:num>
  <w:num w:numId="33">
    <w:abstractNumId w:val="4"/>
  </w:num>
  <w:num w:numId="34">
    <w:abstractNumId w:val="11"/>
  </w:num>
  <w:num w:numId="35">
    <w:abstractNumId w:val="34"/>
  </w:num>
  <w:num w:numId="36">
    <w:abstractNumId w:val="38"/>
  </w:num>
  <w:num w:numId="37">
    <w:abstractNumId w:val="17"/>
  </w:num>
  <w:num w:numId="38">
    <w:abstractNumId w:val="43"/>
  </w:num>
  <w:num w:numId="39">
    <w:abstractNumId w:val="29"/>
  </w:num>
  <w:num w:numId="40">
    <w:abstractNumId w:val="5"/>
  </w:num>
  <w:num w:numId="41">
    <w:abstractNumId w:val="7"/>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5"/>
  </w:num>
  <w:num w:numId="46">
    <w:abstractNumId w:val="37"/>
  </w:num>
  <w:num w:numId="47">
    <w:abstractNumId w:val="0"/>
  </w:num>
  <w:num w:numId="48">
    <w:abstractNumId w:val="12"/>
  </w:num>
  <w:num w:numId="49">
    <w:abstractNumId w:val="3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A7"/>
    <w:rsid w:val="000013A8"/>
    <w:rsid w:val="00001724"/>
    <w:rsid w:val="00001886"/>
    <w:rsid w:val="0000223A"/>
    <w:rsid w:val="000038CA"/>
    <w:rsid w:val="00004A55"/>
    <w:rsid w:val="00004FED"/>
    <w:rsid w:val="00005A31"/>
    <w:rsid w:val="00005E76"/>
    <w:rsid w:val="00006176"/>
    <w:rsid w:val="000065D6"/>
    <w:rsid w:val="00006AFF"/>
    <w:rsid w:val="00006BA5"/>
    <w:rsid w:val="00006CB5"/>
    <w:rsid w:val="00010EF9"/>
    <w:rsid w:val="00011145"/>
    <w:rsid w:val="00012D14"/>
    <w:rsid w:val="00013391"/>
    <w:rsid w:val="00013AE5"/>
    <w:rsid w:val="00014A8C"/>
    <w:rsid w:val="00020747"/>
    <w:rsid w:val="00021EDE"/>
    <w:rsid w:val="00023780"/>
    <w:rsid w:val="000243F2"/>
    <w:rsid w:val="000252C1"/>
    <w:rsid w:val="000261A5"/>
    <w:rsid w:val="00026487"/>
    <w:rsid w:val="000267F4"/>
    <w:rsid w:val="0002758D"/>
    <w:rsid w:val="0002766A"/>
    <w:rsid w:val="00031EB2"/>
    <w:rsid w:val="000322E1"/>
    <w:rsid w:val="000325BB"/>
    <w:rsid w:val="000354C0"/>
    <w:rsid w:val="00036221"/>
    <w:rsid w:val="0003673B"/>
    <w:rsid w:val="000372D0"/>
    <w:rsid w:val="00040F83"/>
    <w:rsid w:val="00042CF7"/>
    <w:rsid w:val="000450D7"/>
    <w:rsid w:val="00045D1E"/>
    <w:rsid w:val="00046193"/>
    <w:rsid w:val="00046DC9"/>
    <w:rsid w:val="000471D8"/>
    <w:rsid w:val="000502D2"/>
    <w:rsid w:val="0005072A"/>
    <w:rsid w:val="00055E0B"/>
    <w:rsid w:val="00056CC8"/>
    <w:rsid w:val="0005714D"/>
    <w:rsid w:val="00057B44"/>
    <w:rsid w:val="00057FA0"/>
    <w:rsid w:val="00057FCA"/>
    <w:rsid w:val="00060656"/>
    <w:rsid w:val="00061042"/>
    <w:rsid w:val="00061F8F"/>
    <w:rsid w:val="000639DC"/>
    <w:rsid w:val="00064607"/>
    <w:rsid w:val="0006476A"/>
    <w:rsid w:val="00065310"/>
    <w:rsid w:val="00072EC2"/>
    <w:rsid w:val="000741C5"/>
    <w:rsid w:val="0007650F"/>
    <w:rsid w:val="00076603"/>
    <w:rsid w:val="000808BC"/>
    <w:rsid w:val="000813B5"/>
    <w:rsid w:val="00082351"/>
    <w:rsid w:val="00082390"/>
    <w:rsid w:val="00082AE6"/>
    <w:rsid w:val="00082CAA"/>
    <w:rsid w:val="00083D20"/>
    <w:rsid w:val="0008572E"/>
    <w:rsid w:val="00085F6E"/>
    <w:rsid w:val="00087C00"/>
    <w:rsid w:val="00091878"/>
    <w:rsid w:val="000930D4"/>
    <w:rsid w:val="00093A73"/>
    <w:rsid w:val="00094901"/>
    <w:rsid w:val="00095A3F"/>
    <w:rsid w:val="00095F90"/>
    <w:rsid w:val="000960B7"/>
    <w:rsid w:val="000A03D1"/>
    <w:rsid w:val="000A0E8F"/>
    <w:rsid w:val="000A18EF"/>
    <w:rsid w:val="000A25EA"/>
    <w:rsid w:val="000A29A6"/>
    <w:rsid w:val="000A3DD5"/>
    <w:rsid w:val="000A497D"/>
    <w:rsid w:val="000A49FA"/>
    <w:rsid w:val="000A5A0C"/>
    <w:rsid w:val="000A5E8F"/>
    <w:rsid w:val="000B2848"/>
    <w:rsid w:val="000B29ED"/>
    <w:rsid w:val="000B3082"/>
    <w:rsid w:val="000B4D49"/>
    <w:rsid w:val="000B538E"/>
    <w:rsid w:val="000B5C8E"/>
    <w:rsid w:val="000B6092"/>
    <w:rsid w:val="000B6498"/>
    <w:rsid w:val="000B67A8"/>
    <w:rsid w:val="000B687F"/>
    <w:rsid w:val="000B70A8"/>
    <w:rsid w:val="000C0195"/>
    <w:rsid w:val="000C0FB1"/>
    <w:rsid w:val="000C2C33"/>
    <w:rsid w:val="000C3B1E"/>
    <w:rsid w:val="000C4175"/>
    <w:rsid w:val="000C4997"/>
    <w:rsid w:val="000C57CB"/>
    <w:rsid w:val="000C6498"/>
    <w:rsid w:val="000C743A"/>
    <w:rsid w:val="000C7A47"/>
    <w:rsid w:val="000D081D"/>
    <w:rsid w:val="000D2A72"/>
    <w:rsid w:val="000D2B50"/>
    <w:rsid w:val="000D3006"/>
    <w:rsid w:val="000D315E"/>
    <w:rsid w:val="000D3248"/>
    <w:rsid w:val="000D4704"/>
    <w:rsid w:val="000D52F3"/>
    <w:rsid w:val="000D54E1"/>
    <w:rsid w:val="000D7BE1"/>
    <w:rsid w:val="000E01EA"/>
    <w:rsid w:val="000E2527"/>
    <w:rsid w:val="000E58E8"/>
    <w:rsid w:val="000E7291"/>
    <w:rsid w:val="000F0077"/>
    <w:rsid w:val="000F0F18"/>
    <w:rsid w:val="000F25C1"/>
    <w:rsid w:val="000F2D6A"/>
    <w:rsid w:val="000F2E2F"/>
    <w:rsid w:val="000F3F8E"/>
    <w:rsid w:val="000F4CF7"/>
    <w:rsid w:val="000F6CED"/>
    <w:rsid w:val="0010013E"/>
    <w:rsid w:val="00101AF5"/>
    <w:rsid w:val="00103269"/>
    <w:rsid w:val="00103626"/>
    <w:rsid w:val="00104E72"/>
    <w:rsid w:val="001050A4"/>
    <w:rsid w:val="0010601E"/>
    <w:rsid w:val="001064E3"/>
    <w:rsid w:val="00106F31"/>
    <w:rsid w:val="00107C7B"/>
    <w:rsid w:val="00107C8D"/>
    <w:rsid w:val="00111AE8"/>
    <w:rsid w:val="00113087"/>
    <w:rsid w:val="00114B29"/>
    <w:rsid w:val="001166FA"/>
    <w:rsid w:val="00117F25"/>
    <w:rsid w:val="001207DC"/>
    <w:rsid w:val="001226DB"/>
    <w:rsid w:val="00122973"/>
    <w:rsid w:val="0012303C"/>
    <w:rsid w:val="001236A2"/>
    <w:rsid w:val="00123D4F"/>
    <w:rsid w:val="00123ECE"/>
    <w:rsid w:val="001240DF"/>
    <w:rsid w:val="00124448"/>
    <w:rsid w:val="0012649F"/>
    <w:rsid w:val="00126966"/>
    <w:rsid w:val="00127FC8"/>
    <w:rsid w:val="00131A5B"/>
    <w:rsid w:val="00133796"/>
    <w:rsid w:val="001338EA"/>
    <w:rsid w:val="00133B9E"/>
    <w:rsid w:val="00134D78"/>
    <w:rsid w:val="001354E8"/>
    <w:rsid w:val="00135F7A"/>
    <w:rsid w:val="001363FB"/>
    <w:rsid w:val="00136E7C"/>
    <w:rsid w:val="00140BF5"/>
    <w:rsid w:val="001425BA"/>
    <w:rsid w:val="001431D6"/>
    <w:rsid w:val="001436B8"/>
    <w:rsid w:val="001437FA"/>
    <w:rsid w:val="00144611"/>
    <w:rsid w:val="00145728"/>
    <w:rsid w:val="00146177"/>
    <w:rsid w:val="00146E6A"/>
    <w:rsid w:val="0014728C"/>
    <w:rsid w:val="00147754"/>
    <w:rsid w:val="00147A0C"/>
    <w:rsid w:val="00147C3C"/>
    <w:rsid w:val="001518AA"/>
    <w:rsid w:val="00151BB2"/>
    <w:rsid w:val="00152353"/>
    <w:rsid w:val="00152F19"/>
    <w:rsid w:val="00155459"/>
    <w:rsid w:val="00155656"/>
    <w:rsid w:val="00157FEB"/>
    <w:rsid w:val="00160C46"/>
    <w:rsid w:val="00160DE3"/>
    <w:rsid w:val="00161626"/>
    <w:rsid w:val="001626B3"/>
    <w:rsid w:val="00162A46"/>
    <w:rsid w:val="00162D71"/>
    <w:rsid w:val="0016319C"/>
    <w:rsid w:val="00164FAE"/>
    <w:rsid w:val="001664B2"/>
    <w:rsid w:val="00166A04"/>
    <w:rsid w:val="0017038F"/>
    <w:rsid w:val="00171393"/>
    <w:rsid w:val="00171FD5"/>
    <w:rsid w:val="00174939"/>
    <w:rsid w:val="00174DE0"/>
    <w:rsid w:val="001764E8"/>
    <w:rsid w:val="00176918"/>
    <w:rsid w:val="0018043E"/>
    <w:rsid w:val="00181324"/>
    <w:rsid w:val="001855F7"/>
    <w:rsid w:val="00185D88"/>
    <w:rsid w:val="001862E5"/>
    <w:rsid w:val="001876C8"/>
    <w:rsid w:val="00190568"/>
    <w:rsid w:val="00191000"/>
    <w:rsid w:val="00192394"/>
    <w:rsid w:val="00194928"/>
    <w:rsid w:val="00194943"/>
    <w:rsid w:val="00195E62"/>
    <w:rsid w:val="0019733C"/>
    <w:rsid w:val="001A09ED"/>
    <w:rsid w:val="001A0B80"/>
    <w:rsid w:val="001A105E"/>
    <w:rsid w:val="001A18B1"/>
    <w:rsid w:val="001A1EFC"/>
    <w:rsid w:val="001A2035"/>
    <w:rsid w:val="001A26A7"/>
    <w:rsid w:val="001A33D1"/>
    <w:rsid w:val="001A3DA2"/>
    <w:rsid w:val="001A485B"/>
    <w:rsid w:val="001A52D1"/>
    <w:rsid w:val="001A5871"/>
    <w:rsid w:val="001A6071"/>
    <w:rsid w:val="001A6643"/>
    <w:rsid w:val="001A724F"/>
    <w:rsid w:val="001A7558"/>
    <w:rsid w:val="001B10D6"/>
    <w:rsid w:val="001B2544"/>
    <w:rsid w:val="001B5277"/>
    <w:rsid w:val="001B5D40"/>
    <w:rsid w:val="001B6E98"/>
    <w:rsid w:val="001C2A00"/>
    <w:rsid w:val="001C2FE2"/>
    <w:rsid w:val="001C3033"/>
    <w:rsid w:val="001C3855"/>
    <w:rsid w:val="001C4C60"/>
    <w:rsid w:val="001C5CF2"/>
    <w:rsid w:val="001C675E"/>
    <w:rsid w:val="001C72EC"/>
    <w:rsid w:val="001D4168"/>
    <w:rsid w:val="001D505A"/>
    <w:rsid w:val="001D52FB"/>
    <w:rsid w:val="001E0034"/>
    <w:rsid w:val="001E24D5"/>
    <w:rsid w:val="001E30C0"/>
    <w:rsid w:val="001E39AE"/>
    <w:rsid w:val="001E62AC"/>
    <w:rsid w:val="001E7E4F"/>
    <w:rsid w:val="001F05B2"/>
    <w:rsid w:val="001F1251"/>
    <w:rsid w:val="001F1327"/>
    <w:rsid w:val="001F2D16"/>
    <w:rsid w:val="001F2DF7"/>
    <w:rsid w:val="001F34F4"/>
    <w:rsid w:val="001F4EEA"/>
    <w:rsid w:val="001F5999"/>
    <w:rsid w:val="001F5EF7"/>
    <w:rsid w:val="001F6E6C"/>
    <w:rsid w:val="00200770"/>
    <w:rsid w:val="00200EA6"/>
    <w:rsid w:val="00201658"/>
    <w:rsid w:val="00201F13"/>
    <w:rsid w:val="00204828"/>
    <w:rsid w:val="002048EB"/>
    <w:rsid w:val="002054A5"/>
    <w:rsid w:val="00205A74"/>
    <w:rsid w:val="00206A41"/>
    <w:rsid w:val="00206F76"/>
    <w:rsid w:val="0020786F"/>
    <w:rsid w:val="00210DEC"/>
    <w:rsid w:val="00211672"/>
    <w:rsid w:val="00212565"/>
    <w:rsid w:val="00212ED1"/>
    <w:rsid w:val="00216C92"/>
    <w:rsid w:val="00220965"/>
    <w:rsid w:val="0022122A"/>
    <w:rsid w:val="0022220F"/>
    <w:rsid w:val="00224071"/>
    <w:rsid w:val="00225BDA"/>
    <w:rsid w:val="00226892"/>
    <w:rsid w:val="002307D9"/>
    <w:rsid w:val="00231765"/>
    <w:rsid w:val="0023189D"/>
    <w:rsid w:val="00232315"/>
    <w:rsid w:val="002332AE"/>
    <w:rsid w:val="002335D1"/>
    <w:rsid w:val="00235A12"/>
    <w:rsid w:val="00236960"/>
    <w:rsid w:val="00236B0F"/>
    <w:rsid w:val="00236BF7"/>
    <w:rsid w:val="002379AC"/>
    <w:rsid w:val="00240F4A"/>
    <w:rsid w:val="00241128"/>
    <w:rsid w:val="0024115A"/>
    <w:rsid w:val="00241513"/>
    <w:rsid w:val="00241546"/>
    <w:rsid w:val="00242A29"/>
    <w:rsid w:val="00242AB5"/>
    <w:rsid w:val="002459EE"/>
    <w:rsid w:val="00247765"/>
    <w:rsid w:val="00255682"/>
    <w:rsid w:val="002563C6"/>
    <w:rsid w:val="00256DE8"/>
    <w:rsid w:val="002572C3"/>
    <w:rsid w:val="00257D4F"/>
    <w:rsid w:val="00262FE0"/>
    <w:rsid w:val="002646E2"/>
    <w:rsid w:val="00266093"/>
    <w:rsid w:val="00266A5F"/>
    <w:rsid w:val="00266DFD"/>
    <w:rsid w:val="0027207E"/>
    <w:rsid w:val="00274AE6"/>
    <w:rsid w:val="00275E4B"/>
    <w:rsid w:val="00276FC9"/>
    <w:rsid w:val="00277116"/>
    <w:rsid w:val="00277242"/>
    <w:rsid w:val="00277E38"/>
    <w:rsid w:val="00277FA3"/>
    <w:rsid w:val="0028115B"/>
    <w:rsid w:val="002815C1"/>
    <w:rsid w:val="002826A6"/>
    <w:rsid w:val="00286ED1"/>
    <w:rsid w:val="0028715E"/>
    <w:rsid w:val="0028788C"/>
    <w:rsid w:val="0029103D"/>
    <w:rsid w:val="00291C61"/>
    <w:rsid w:val="00292EDD"/>
    <w:rsid w:val="00292EEF"/>
    <w:rsid w:val="00293997"/>
    <w:rsid w:val="002939E2"/>
    <w:rsid w:val="00294DD3"/>
    <w:rsid w:val="00295967"/>
    <w:rsid w:val="002966EA"/>
    <w:rsid w:val="002969F0"/>
    <w:rsid w:val="002A0B88"/>
    <w:rsid w:val="002A10AA"/>
    <w:rsid w:val="002A16C4"/>
    <w:rsid w:val="002A1D78"/>
    <w:rsid w:val="002A341B"/>
    <w:rsid w:val="002A44A1"/>
    <w:rsid w:val="002A5CB3"/>
    <w:rsid w:val="002A6A06"/>
    <w:rsid w:val="002A7363"/>
    <w:rsid w:val="002A7560"/>
    <w:rsid w:val="002B01D6"/>
    <w:rsid w:val="002B0D1E"/>
    <w:rsid w:val="002B0F6A"/>
    <w:rsid w:val="002B35CE"/>
    <w:rsid w:val="002B48EE"/>
    <w:rsid w:val="002B4DAE"/>
    <w:rsid w:val="002B4EA2"/>
    <w:rsid w:val="002B5BBC"/>
    <w:rsid w:val="002B674E"/>
    <w:rsid w:val="002B728D"/>
    <w:rsid w:val="002C2467"/>
    <w:rsid w:val="002C28E4"/>
    <w:rsid w:val="002C3EA0"/>
    <w:rsid w:val="002C4CA3"/>
    <w:rsid w:val="002C5E6E"/>
    <w:rsid w:val="002C6101"/>
    <w:rsid w:val="002C68A7"/>
    <w:rsid w:val="002C7389"/>
    <w:rsid w:val="002C7CC3"/>
    <w:rsid w:val="002D033A"/>
    <w:rsid w:val="002D5215"/>
    <w:rsid w:val="002D6B2D"/>
    <w:rsid w:val="002D7DEE"/>
    <w:rsid w:val="002E4441"/>
    <w:rsid w:val="002E5DB9"/>
    <w:rsid w:val="002E7A78"/>
    <w:rsid w:val="002F038B"/>
    <w:rsid w:val="002F080D"/>
    <w:rsid w:val="002F3CEF"/>
    <w:rsid w:val="002F483E"/>
    <w:rsid w:val="002F4EC7"/>
    <w:rsid w:val="002F540E"/>
    <w:rsid w:val="002F56CC"/>
    <w:rsid w:val="002F79D0"/>
    <w:rsid w:val="00302D40"/>
    <w:rsid w:val="0030410E"/>
    <w:rsid w:val="0030411C"/>
    <w:rsid w:val="00305CF0"/>
    <w:rsid w:val="00305DA8"/>
    <w:rsid w:val="0031032E"/>
    <w:rsid w:val="00311966"/>
    <w:rsid w:val="0031230E"/>
    <w:rsid w:val="003124B3"/>
    <w:rsid w:val="00312D4B"/>
    <w:rsid w:val="00312E10"/>
    <w:rsid w:val="00313425"/>
    <w:rsid w:val="00313DA4"/>
    <w:rsid w:val="00317478"/>
    <w:rsid w:val="003175F7"/>
    <w:rsid w:val="00320335"/>
    <w:rsid w:val="00320419"/>
    <w:rsid w:val="003204E2"/>
    <w:rsid w:val="003247A1"/>
    <w:rsid w:val="003265FC"/>
    <w:rsid w:val="003269DF"/>
    <w:rsid w:val="00330611"/>
    <w:rsid w:val="00330DFA"/>
    <w:rsid w:val="003328C0"/>
    <w:rsid w:val="00333154"/>
    <w:rsid w:val="003331AC"/>
    <w:rsid w:val="00333803"/>
    <w:rsid w:val="00334DB1"/>
    <w:rsid w:val="003350FF"/>
    <w:rsid w:val="0033613E"/>
    <w:rsid w:val="003374C2"/>
    <w:rsid w:val="003405F5"/>
    <w:rsid w:val="00342789"/>
    <w:rsid w:val="00342D01"/>
    <w:rsid w:val="00347569"/>
    <w:rsid w:val="00351804"/>
    <w:rsid w:val="00352314"/>
    <w:rsid w:val="00353563"/>
    <w:rsid w:val="00354A53"/>
    <w:rsid w:val="0035543D"/>
    <w:rsid w:val="00357720"/>
    <w:rsid w:val="003578C4"/>
    <w:rsid w:val="00364B5A"/>
    <w:rsid w:val="003658FE"/>
    <w:rsid w:val="0037103F"/>
    <w:rsid w:val="003711F0"/>
    <w:rsid w:val="0037260F"/>
    <w:rsid w:val="00372A80"/>
    <w:rsid w:val="00372C46"/>
    <w:rsid w:val="00376FC2"/>
    <w:rsid w:val="003815C4"/>
    <w:rsid w:val="00383CC3"/>
    <w:rsid w:val="00383F54"/>
    <w:rsid w:val="003843B0"/>
    <w:rsid w:val="0038469E"/>
    <w:rsid w:val="00384E7B"/>
    <w:rsid w:val="00386724"/>
    <w:rsid w:val="0039055D"/>
    <w:rsid w:val="00390C93"/>
    <w:rsid w:val="00392CA8"/>
    <w:rsid w:val="00393458"/>
    <w:rsid w:val="00393A08"/>
    <w:rsid w:val="003944C8"/>
    <w:rsid w:val="00396557"/>
    <w:rsid w:val="0039657E"/>
    <w:rsid w:val="00396805"/>
    <w:rsid w:val="003A053C"/>
    <w:rsid w:val="003A08D6"/>
    <w:rsid w:val="003A0A5F"/>
    <w:rsid w:val="003A381D"/>
    <w:rsid w:val="003A45D4"/>
    <w:rsid w:val="003A45E7"/>
    <w:rsid w:val="003A4F98"/>
    <w:rsid w:val="003A5C5C"/>
    <w:rsid w:val="003A701A"/>
    <w:rsid w:val="003B02B3"/>
    <w:rsid w:val="003B06F6"/>
    <w:rsid w:val="003B14C4"/>
    <w:rsid w:val="003B675D"/>
    <w:rsid w:val="003B7258"/>
    <w:rsid w:val="003B78A0"/>
    <w:rsid w:val="003C0320"/>
    <w:rsid w:val="003C1037"/>
    <w:rsid w:val="003C1D8A"/>
    <w:rsid w:val="003C272C"/>
    <w:rsid w:val="003C6F56"/>
    <w:rsid w:val="003C6FB9"/>
    <w:rsid w:val="003C7656"/>
    <w:rsid w:val="003D00B7"/>
    <w:rsid w:val="003D119D"/>
    <w:rsid w:val="003D2AE3"/>
    <w:rsid w:val="003D41F3"/>
    <w:rsid w:val="003D5042"/>
    <w:rsid w:val="003D52F9"/>
    <w:rsid w:val="003D55C5"/>
    <w:rsid w:val="003D65E8"/>
    <w:rsid w:val="003D75C8"/>
    <w:rsid w:val="003D7A24"/>
    <w:rsid w:val="003D7C70"/>
    <w:rsid w:val="003E0DEA"/>
    <w:rsid w:val="003E288D"/>
    <w:rsid w:val="003E2C30"/>
    <w:rsid w:val="003F046A"/>
    <w:rsid w:val="003F04A4"/>
    <w:rsid w:val="003F183D"/>
    <w:rsid w:val="003F2687"/>
    <w:rsid w:val="003F3486"/>
    <w:rsid w:val="003F3E59"/>
    <w:rsid w:val="003F54D3"/>
    <w:rsid w:val="003F6213"/>
    <w:rsid w:val="003F6C99"/>
    <w:rsid w:val="003F6CCF"/>
    <w:rsid w:val="003F7877"/>
    <w:rsid w:val="003F7B4E"/>
    <w:rsid w:val="0040031B"/>
    <w:rsid w:val="00401682"/>
    <w:rsid w:val="00402ADA"/>
    <w:rsid w:val="00403154"/>
    <w:rsid w:val="00403363"/>
    <w:rsid w:val="00403CC8"/>
    <w:rsid w:val="00403DB0"/>
    <w:rsid w:val="00405074"/>
    <w:rsid w:val="0040638D"/>
    <w:rsid w:val="004104DD"/>
    <w:rsid w:val="00413262"/>
    <w:rsid w:val="00415154"/>
    <w:rsid w:val="00415C4B"/>
    <w:rsid w:val="00416B5D"/>
    <w:rsid w:val="00416E27"/>
    <w:rsid w:val="00417536"/>
    <w:rsid w:val="0042043D"/>
    <w:rsid w:val="00421C8D"/>
    <w:rsid w:val="00424D2A"/>
    <w:rsid w:val="00424FB2"/>
    <w:rsid w:val="00427C04"/>
    <w:rsid w:val="0043007E"/>
    <w:rsid w:val="0043088B"/>
    <w:rsid w:val="00430C57"/>
    <w:rsid w:val="0043138D"/>
    <w:rsid w:val="0043183A"/>
    <w:rsid w:val="00432DE0"/>
    <w:rsid w:val="00433863"/>
    <w:rsid w:val="00436338"/>
    <w:rsid w:val="00436B8B"/>
    <w:rsid w:val="004407E8"/>
    <w:rsid w:val="00440A16"/>
    <w:rsid w:val="00441F2C"/>
    <w:rsid w:val="00442A94"/>
    <w:rsid w:val="00443ECB"/>
    <w:rsid w:val="00444529"/>
    <w:rsid w:val="00446478"/>
    <w:rsid w:val="00446BB4"/>
    <w:rsid w:val="00450C37"/>
    <w:rsid w:val="00451336"/>
    <w:rsid w:val="004521EB"/>
    <w:rsid w:val="0045271C"/>
    <w:rsid w:val="00452D51"/>
    <w:rsid w:val="00453343"/>
    <w:rsid w:val="00453508"/>
    <w:rsid w:val="004547A8"/>
    <w:rsid w:val="0045499A"/>
    <w:rsid w:val="0045590B"/>
    <w:rsid w:val="0045645C"/>
    <w:rsid w:val="00456795"/>
    <w:rsid w:val="004579EB"/>
    <w:rsid w:val="00460FCA"/>
    <w:rsid w:val="00461811"/>
    <w:rsid w:val="004624F4"/>
    <w:rsid w:val="0046349A"/>
    <w:rsid w:val="00464245"/>
    <w:rsid w:val="0046588D"/>
    <w:rsid w:val="00467B05"/>
    <w:rsid w:val="00472EA9"/>
    <w:rsid w:val="004730AA"/>
    <w:rsid w:val="00473D9E"/>
    <w:rsid w:val="0047632B"/>
    <w:rsid w:val="00476DA1"/>
    <w:rsid w:val="0048097C"/>
    <w:rsid w:val="00481F3F"/>
    <w:rsid w:val="00482897"/>
    <w:rsid w:val="004834ED"/>
    <w:rsid w:val="00483D46"/>
    <w:rsid w:val="0048420D"/>
    <w:rsid w:val="00486006"/>
    <w:rsid w:val="00486B8F"/>
    <w:rsid w:val="00487570"/>
    <w:rsid w:val="0048760D"/>
    <w:rsid w:val="00487AA6"/>
    <w:rsid w:val="00490986"/>
    <w:rsid w:val="00491A9C"/>
    <w:rsid w:val="004930B7"/>
    <w:rsid w:val="004933B0"/>
    <w:rsid w:val="00494BC8"/>
    <w:rsid w:val="00495F37"/>
    <w:rsid w:val="00497E19"/>
    <w:rsid w:val="004A0590"/>
    <w:rsid w:val="004A2CAF"/>
    <w:rsid w:val="004A512C"/>
    <w:rsid w:val="004A6781"/>
    <w:rsid w:val="004A6A4B"/>
    <w:rsid w:val="004A6A7E"/>
    <w:rsid w:val="004B0226"/>
    <w:rsid w:val="004B0B2A"/>
    <w:rsid w:val="004B19F4"/>
    <w:rsid w:val="004B418C"/>
    <w:rsid w:val="004B6A21"/>
    <w:rsid w:val="004B706F"/>
    <w:rsid w:val="004B7502"/>
    <w:rsid w:val="004C07B9"/>
    <w:rsid w:val="004C34B1"/>
    <w:rsid w:val="004C47B1"/>
    <w:rsid w:val="004C5EDC"/>
    <w:rsid w:val="004C613F"/>
    <w:rsid w:val="004D032F"/>
    <w:rsid w:val="004D13F8"/>
    <w:rsid w:val="004D18D7"/>
    <w:rsid w:val="004D2BFD"/>
    <w:rsid w:val="004D3427"/>
    <w:rsid w:val="004D51DE"/>
    <w:rsid w:val="004E0AF7"/>
    <w:rsid w:val="004E10C4"/>
    <w:rsid w:val="004E1D89"/>
    <w:rsid w:val="004E3E1A"/>
    <w:rsid w:val="004E4053"/>
    <w:rsid w:val="004E57E0"/>
    <w:rsid w:val="004E6855"/>
    <w:rsid w:val="004E6F6C"/>
    <w:rsid w:val="004E7150"/>
    <w:rsid w:val="004E73A1"/>
    <w:rsid w:val="004F06C5"/>
    <w:rsid w:val="004F1D33"/>
    <w:rsid w:val="004F2C55"/>
    <w:rsid w:val="004F34B2"/>
    <w:rsid w:val="004F69A7"/>
    <w:rsid w:val="004F6B6E"/>
    <w:rsid w:val="004F761B"/>
    <w:rsid w:val="00500A34"/>
    <w:rsid w:val="00500D25"/>
    <w:rsid w:val="00500E7B"/>
    <w:rsid w:val="005016CB"/>
    <w:rsid w:val="00501B84"/>
    <w:rsid w:val="005031D8"/>
    <w:rsid w:val="00503F8A"/>
    <w:rsid w:val="00504A41"/>
    <w:rsid w:val="005065C5"/>
    <w:rsid w:val="005066EC"/>
    <w:rsid w:val="00511BCF"/>
    <w:rsid w:val="005125F8"/>
    <w:rsid w:val="00512A2B"/>
    <w:rsid w:val="00515092"/>
    <w:rsid w:val="00515DE7"/>
    <w:rsid w:val="005214BA"/>
    <w:rsid w:val="00523A7F"/>
    <w:rsid w:val="00524189"/>
    <w:rsid w:val="00527412"/>
    <w:rsid w:val="00530265"/>
    <w:rsid w:val="0053028E"/>
    <w:rsid w:val="005310D1"/>
    <w:rsid w:val="00531C85"/>
    <w:rsid w:val="005347EE"/>
    <w:rsid w:val="005348EB"/>
    <w:rsid w:val="00534C20"/>
    <w:rsid w:val="005379CD"/>
    <w:rsid w:val="00537E91"/>
    <w:rsid w:val="00540E3D"/>
    <w:rsid w:val="00540F7D"/>
    <w:rsid w:val="00540FBC"/>
    <w:rsid w:val="00541B23"/>
    <w:rsid w:val="00542EC0"/>
    <w:rsid w:val="00543247"/>
    <w:rsid w:val="00544739"/>
    <w:rsid w:val="005448EB"/>
    <w:rsid w:val="00550836"/>
    <w:rsid w:val="00550A15"/>
    <w:rsid w:val="00550EC4"/>
    <w:rsid w:val="00551837"/>
    <w:rsid w:val="005525D0"/>
    <w:rsid w:val="00552D47"/>
    <w:rsid w:val="0055373A"/>
    <w:rsid w:val="0055424F"/>
    <w:rsid w:val="005556D3"/>
    <w:rsid w:val="005561BB"/>
    <w:rsid w:val="00556223"/>
    <w:rsid w:val="005601B4"/>
    <w:rsid w:val="005607D6"/>
    <w:rsid w:val="00560E96"/>
    <w:rsid w:val="00561554"/>
    <w:rsid w:val="00561A39"/>
    <w:rsid w:val="00562772"/>
    <w:rsid w:val="00563FDE"/>
    <w:rsid w:val="0056498E"/>
    <w:rsid w:val="00566798"/>
    <w:rsid w:val="005669BF"/>
    <w:rsid w:val="0057047B"/>
    <w:rsid w:val="005709C2"/>
    <w:rsid w:val="005710B6"/>
    <w:rsid w:val="00571C4D"/>
    <w:rsid w:val="00571CCD"/>
    <w:rsid w:val="0057362B"/>
    <w:rsid w:val="00575612"/>
    <w:rsid w:val="005758ED"/>
    <w:rsid w:val="00576138"/>
    <w:rsid w:val="0058170F"/>
    <w:rsid w:val="00581F4F"/>
    <w:rsid w:val="005826D7"/>
    <w:rsid w:val="00583548"/>
    <w:rsid w:val="00583AEC"/>
    <w:rsid w:val="00585566"/>
    <w:rsid w:val="00587626"/>
    <w:rsid w:val="0058777B"/>
    <w:rsid w:val="00591627"/>
    <w:rsid w:val="00592A50"/>
    <w:rsid w:val="005939C3"/>
    <w:rsid w:val="00595ABD"/>
    <w:rsid w:val="005969EC"/>
    <w:rsid w:val="0059782E"/>
    <w:rsid w:val="005A00B3"/>
    <w:rsid w:val="005A1ADD"/>
    <w:rsid w:val="005A2F4A"/>
    <w:rsid w:val="005A4050"/>
    <w:rsid w:val="005A48B3"/>
    <w:rsid w:val="005A4F3F"/>
    <w:rsid w:val="005A4F83"/>
    <w:rsid w:val="005A50C0"/>
    <w:rsid w:val="005A6D62"/>
    <w:rsid w:val="005A7223"/>
    <w:rsid w:val="005A7932"/>
    <w:rsid w:val="005A7ADF"/>
    <w:rsid w:val="005B0A15"/>
    <w:rsid w:val="005B0BCE"/>
    <w:rsid w:val="005B1CFF"/>
    <w:rsid w:val="005B2106"/>
    <w:rsid w:val="005B2454"/>
    <w:rsid w:val="005B40F1"/>
    <w:rsid w:val="005B5879"/>
    <w:rsid w:val="005B662A"/>
    <w:rsid w:val="005B7A8F"/>
    <w:rsid w:val="005C08F7"/>
    <w:rsid w:val="005C15C4"/>
    <w:rsid w:val="005C167E"/>
    <w:rsid w:val="005C1FD7"/>
    <w:rsid w:val="005C2117"/>
    <w:rsid w:val="005C2F46"/>
    <w:rsid w:val="005C3CF6"/>
    <w:rsid w:val="005C63E3"/>
    <w:rsid w:val="005C7036"/>
    <w:rsid w:val="005D1025"/>
    <w:rsid w:val="005D16A3"/>
    <w:rsid w:val="005D1ECA"/>
    <w:rsid w:val="005D232D"/>
    <w:rsid w:val="005D3B91"/>
    <w:rsid w:val="005D4C41"/>
    <w:rsid w:val="005D5020"/>
    <w:rsid w:val="005D59D6"/>
    <w:rsid w:val="005D74C7"/>
    <w:rsid w:val="005D7A6F"/>
    <w:rsid w:val="005E05A0"/>
    <w:rsid w:val="005E099D"/>
    <w:rsid w:val="005E1322"/>
    <w:rsid w:val="005E1A68"/>
    <w:rsid w:val="005E72AD"/>
    <w:rsid w:val="005F0875"/>
    <w:rsid w:val="005F196D"/>
    <w:rsid w:val="005F19B9"/>
    <w:rsid w:val="005F2021"/>
    <w:rsid w:val="005F2E52"/>
    <w:rsid w:val="005F5D00"/>
    <w:rsid w:val="005F6763"/>
    <w:rsid w:val="005F683A"/>
    <w:rsid w:val="005F69AB"/>
    <w:rsid w:val="005F7AD6"/>
    <w:rsid w:val="005F7B63"/>
    <w:rsid w:val="0060113E"/>
    <w:rsid w:val="00601E62"/>
    <w:rsid w:val="00602CA4"/>
    <w:rsid w:val="006035C3"/>
    <w:rsid w:val="006035D2"/>
    <w:rsid w:val="00603DFD"/>
    <w:rsid w:val="00604715"/>
    <w:rsid w:val="00605CD1"/>
    <w:rsid w:val="00605D3D"/>
    <w:rsid w:val="0060645B"/>
    <w:rsid w:val="00606DF0"/>
    <w:rsid w:val="00606E3F"/>
    <w:rsid w:val="00606F73"/>
    <w:rsid w:val="006118AD"/>
    <w:rsid w:val="00613329"/>
    <w:rsid w:val="00613AEA"/>
    <w:rsid w:val="00614F91"/>
    <w:rsid w:val="00615665"/>
    <w:rsid w:val="00616B38"/>
    <w:rsid w:val="0061787F"/>
    <w:rsid w:val="00617C7C"/>
    <w:rsid w:val="0062030C"/>
    <w:rsid w:val="00620741"/>
    <w:rsid w:val="00620F61"/>
    <w:rsid w:val="00622083"/>
    <w:rsid w:val="006223C4"/>
    <w:rsid w:val="00622550"/>
    <w:rsid w:val="006227C7"/>
    <w:rsid w:val="006250AA"/>
    <w:rsid w:val="00627908"/>
    <w:rsid w:val="006322AC"/>
    <w:rsid w:val="006358B0"/>
    <w:rsid w:val="006403BE"/>
    <w:rsid w:val="00640C66"/>
    <w:rsid w:val="00642202"/>
    <w:rsid w:val="006422CA"/>
    <w:rsid w:val="00642D0B"/>
    <w:rsid w:val="00643CE3"/>
    <w:rsid w:val="00643E95"/>
    <w:rsid w:val="0064497D"/>
    <w:rsid w:val="0064543D"/>
    <w:rsid w:val="006479A8"/>
    <w:rsid w:val="00647EA0"/>
    <w:rsid w:val="006506E9"/>
    <w:rsid w:val="006512C9"/>
    <w:rsid w:val="00652C4F"/>
    <w:rsid w:val="0065313C"/>
    <w:rsid w:val="00653999"/>
    <w:rsid w:val="00655754"/>
    <w:rsid w:val="00657371"/>
    <w:rsid w:val="0066099B"/>
    <w:rsid w:val="00660C52"/>
    <w:rsid w:val="00660D90"/>
    <w:rsid w:val="00661C7A"/>
    <w:rsid w:val="0066402C"/>
    <w:rsid w:val="00666775"/>
    <w:rsid w:val="00666821"/>
    <w:rsid w:val="00667364"/>
    <w:rsid w:val="006709A4"/>
    <w:rsid w:val="0067189F"/>
    <w:rsid w:val="00672F40"/>
    <w:rsid w:val="00672F9C"/>
    <w:rsid w:val="00674802"/>
    <w:rsid w:val="0067666E"/>
    <w:rsid w:val="00680AB8"/>
    <w:rsid w:val="0068114A"/>
    <w:rsid w:val="006818ED"/>
    <w:rsid w:val="0068274C"/>
    <w:rsid w:val="006845F8"/>
    <w:rsid w:val="00684BB6"/>
    <w:rsid w:val="00685343"/>
    <w:rsid w:val="00687219"/>
    <w:rsid w:val="00690382"/>
    <w:rsid w:val="00690ED3"/>
    <w:rsid w:val="00691448"/>
    <w:rsid w:val="0069154E"/>
    <w:rsid w:val="00692496"/>
    <w:rsid w:val="00692707"/>
    <w:rsid w:val="006930AB"/>
    <w:rsid w:val="00694D8F"/>
    <w:rsid w:val="00694EF9"/>
    <w:rsid w:val="00695539"/>
    <w:rsid w:val="00695AD2"/>
    <w:rsid w:val="00695D37"/>
    <w:rsid w:val="00695FF5"/>
    <w:rsid w:val="00696C18"/>
    <w:rsid w:val="006A0908"/>
    <w:rsid w:val="006A21DC"/>
    <w:rsid w:val="006A23BB"/>
    <w:rsid w:val="006A34EC"/>
    <w:rsid w:val="006A3F79"/>
    <w:rsid w:val="006A553E"/>
    <w:rsid w:val="006A7B01"/>
    <w:rsid w:val="006B01CB"/>
    <w:rsid w:val="006B06F4"/>
    <w:rsid w:val="006B1709"/>
    <w:rsid w:val="006B2325"/>
    <w:rsid w:val="006B3BF3"/>
    <w:rsid w:val="006B445E"/>
    <w:rsid w:val="006B461A"/>
    <w:rsid w:val="006B5438"/>
    <w:rsid w:val="006B5B03"/>
    <w:rsid w:val="006B657C"/>
    <w:rsid w:val="006B6DF4"/>
    <w:rsid w:val="006B7404"/>
    <w:rsid w:val="006B757A"/>
    <w:rsid w:val="006B7A13"/>
    <w:rsid w:val="006B7BFD"/>
    <w:rsid w:val="006C0AD8"/>
    <w:rsid w:val="006C0B3B"/>
    <w:rsid w:val="006C0ED9"/>
    <w:rsid w:val="006C1553"/>
    <w:rsid w:val="006C15F2"/>
    <w:rsid w:val="006C1CAD"/>
    <w:rsid w:val="006C393B"/>
    <w:rsid w:val="006C458C"/>
    <w:rsid w:val="006C550B"/>
    <w:rsid w:val="006C7011"/>
    <w:rsid w:val="006D09A7"/>
    <w:rsid w:val="006D1B98"/>
    <w:rsid w:val="006D1FCB"/>
    <w:rsid w:val="006D31E4"/>
    <w:rsid w:val="006D493F"/>
    <w:rsid w:val="006D5904"/>
    <w:rsid w:val="006D693A"/>
    <w:rsid w:val="006D6959"/>
    <w:rsid w:val="006D6969"/>
    <w:rsid w:val="006D7233"/>
    <w:rsid w:val="006D7362"/>
    <w:rsid w:val="006E598A"/>
    <w:rsid w:val="006E6C6F"/>
    <w:rsid w:val="006E77D5"/>
    <w:rsid w:val="006E7D4D"/>
    <w:rsid w:val="006F164A"/>
    <w:rsid w:val="006F2550"/>
    <w:rsid w:val="006F340B"/>
    <w:rsid w:val="006F40CC"/>
    <w:rsid w:val="006F6DFB"/>
    <w:rsid w:val="006F78BA"/>
    <w:rsid w:val="007014EE"/>
    <w:rsid w:val="00705BD5"/>
    <w:rsid w:val="007075EF"/>
    <w:rsid w:val="00707787"/>
    <w:rsid w:val="00707912"/>
    <w:rsid w:val="00712890"/>
    <w:rsid w:val="007130E1"/>
    <w:rsid w:val="00714A44"/>
    <w:rsid w:val="00714B9C"/>
    <w:rsid w:val="00714E8C"/>
    <w:rsid w:val="007160E3"/>
    <w:rsid w:val="00716482"/>
    <w:rsid w:val="0071710E"/>
    <w:rsid w:val="00717F26"/>
    <w:rsid w:val="007205AB"/>
    <w:rsid w:val="007241CE"/>
    <w:rsid w:val="007256AB"/>
    <w:rsid w:val="00725FE5"/>
    <w:rsid w:val="00726DF0"/>
    <w:rsid w:val="007272FC"/>
    <w:rsid w:val="007324B2"/>
    <w:rsid w:val="007329E5"/>
    <w:rsid w:val="007331C8"/>
    <w:rsid w:val="00734591"/>
    <w:rsid w:val="007351FB"/>
    <w:rsid w:val="0073596E"/>
    <w:rsid w:val="007366EE"/>
    <w:rsid w:val="00736A65"/>
    <w:rsid w:val="00740970"/>
    <w:rsid w:val="00741FC9"/>
    <w:rsid w:val="00750D98"/>
    <w:rsid w:val="0075199B"/>
    <w:rsid w:val="007527B1"/>
    <w:rsid w:val="00753DE9"/>
    <w:rsid w:val="00753F9B"/>
    <w:rsid w:val="00754017"/>
    <w:rsid w:val="00754F12"/>
    <w:rsid w:val="007609F5"/>
    <w:rsid w:val="00761A79"/>
    <w:rsid w:val="00761F02"/>
    <w:rsid w:val="0076399C"/>
    <w:rsid w:val="00764680"/>
    <w:rsid w:val="0076595F"/>
    <w:rsid w:val="007676D5"/>
    <w:rsid w:val="007676F8"/>
    <w:rsid w:val="0076791C"/>
    <w:rsid w:val="00772439"/>
    <w:rsid w:val="0077341E"/>
    <w:rsid w:val="007737F1"/>
    <w:rsid w:val="00773F0E"/>
    <w:rsid w:val="00774075"/>
    <w:rsid w:val="00774133"/>
    <w:rsid w:val="00776ADB"/>
    <w:rsid w:val="007776ED"/>
    <w:rsid w:val="00781A5F"/>
    <w:rsid w:val="00781BD1"/>
    <w:rsid w:val="007826DC"/>
    <w:rsid w:val="00782FDC"/>
    <w:rsid w:val="00784E4C"/>
    <w:rsid w:val="00784F45"/>
    <w:rsid w:val="007902B6"/>
    <w:rsid w:val="007908E6"/>
    <w:rsid w:val="00791E28"/>
    <w:rsid w:val="00792300"/>
    <w:rsid w:val="007930C9"/>
    <w:rsid w:val="007938F6"/>
    <w:rsid w:val="00796203"/>
    <w:rsid w:val="007973BD"/>
    <w:rsid w:val="007A136B"/>
    <w:rsid w:val="007A2584"/>
    <w:rsid w:val="007B0CB7"/>
    <w:rsid w:val="007B238D"/>
    <w:rsid w:val="007B3008"/>
    <w:rsid w:val="007B3027"/>
    <w:rsid w:val="007B30CB"/>
    <w:rsid w:val="007B32A1"/>
    <w:rsid w:val="007B3AAB"/>
    <w:rsid w:val="007C127F"/>
    <w:rsid w:val="007C4F24"/>
    <w:rsid w:val="007C78B6"/>
    <w:rsid w:val="007D0511"/>
    <w:rsid w:val="007D167D"/>
    <w:rsid w:val="007D1FEA"/>
    <w:rsid w:val="007D2AB4"/>
    <w:rsid w:val="007D7201"/>
    <w:rsid w:val="007D79BE"/>
    <w:rsid w:val="007D7D06"/>
    <w:rsid w:val="007E0057"/>
    <w:rsid w:val="007E0B78"/>
    <w:rsid w:val="007E0FF1"/>
    <w:rsid w:val="007E4D6D"/>
    <w:rsid w:val="007E5A43"/>
    <w:rsid w:val="007E6121"/>
    <w:rsid w:val="007E6650"/>
    <w:rsid w:val="007E6AC7"/>
    <w:rsid w:val="007E6EEB"/>
    <w:rsid w:val="007E6FD6"/>
    <w:rsid w:val="007E7FEA"/>
    <w:rsid w:val="007F25B4"/>
    <w:rsid w:val="007F6A17"/>
    <w:rsid w:val="007F6B12"/>
    <w:rsid w:val="00800D8E"/>
    <w:rsid w:val="0080110E"/>
    <w:rsid w:val="00801868"/>
    <w:rsid w:val="00810A9D"/>
    <w:rsid w:val="00811152"/>
    <w:rsid w:val="008122CE"/>
    <w:rsid w:val="00812A4B"/>
    <w:rsid w:val="00812CD9"/>
    <w:rsid w:val="00813B73"/>
    <w:rsid w:val="008149DE"/>
    <w:rsid w:val="00815B43"/>
    <w:rsid w:val="008179CD"/>
    <w:rsid w:val="00817F0B"/>
    <w:rsid w:val="00820E98"/>
    <w:rsid w:val="00823644"/>
    <w:rsid w:val="00823EA9"/>
    <w:rsid w:val="00823F89"/>
    <w:rsid w:val="00824936"/>
    <w:rsid w:val="00824C82"/>
    <w:rsid w:val="0082706D"/>
    <w:rsid w:val="008278D6"/>
    <w:rsid w:val="0083050A"/>
    <w:rsid w:val="008308B9"/>
    <w:rsid w:val="00831A10"/>
    <w:rsid w:val="0083287D"/>
    <w:rsid w:val="00833127"/>
    <w:rsid w:val="00835B58"/>
    <w:rsid w:val="00836799"/>
    <w:rsid w:val="00836AD3"/>
    <w:rsid w:val="00837DDD"/>
    <w:rsid w:val="00841E35"/>
    <w:rsid w:val="008434A4"/>
    <w:rsid w:val="00845914"/>
    <w:rsid w:val="00850A73"/>
    <w:rsid w:val="008516D0"/>
    <w:rsid w:val="008523B4"/>
    <w:rsid w:val="00854910"/>
    <w:rsid w:val="00857120"/>
    <w:rsid w:val="008571E7"/>
    <w:rsid w:val="00857C20"/>
    <w:rsid w:val="00860465"/>
    <w:rsid w:val="008650D4"/>
    <w:rsid w:val="00867304"/>
    <w:rsid w:val="008673EA"/>
    <w:rsid w:val="00867ACD"/>
    <w:rsid w:val="008702AB"/>
    <w:rsid w:val="00871AE9"/>
    <w:rsid w:val="008727F0"/>
    <w:rsid w:val="00872D98"/>
    <w:rsid w:val="00872ED1"/>
    <w:rsid w:val="008733FE"/>
    <w:rsid w:val="00873BB1"/>
    <w:rsid w:val="00873E6B"/>
    <w:rsid w:val="0087738C"/>
    <w:rsid w:val="00877442"/>
    <w:rsid w:val="0087795A"/>
    <w:rsid w:val="008802DF"/>
    <w:rsid w:val="008812B1"/>
    <w:rsid w:val="008812B9"/>
    <w:rsid w:val="00882285"/>
    <w:rsid w:val="008829F8"/>
    <w:rsid w:val="008833D1"/>
    <w:rsid w:val="0088347F"/>
    <w:rsid w:val="0088349A"/>
    <w:rsid w:val="00883BEE"/>
    <w:rsid w:val="00883FFA"/>
    <w:rsid w:val="008840EC"/>
    <w:rsid w:val="0088462D"/>
    <w:rsid w:val="00885F60"/>
    <w:rsid w:val="0088752D"/>
    <w:rsid w:val="00887B69"/>
    <w:rsid w:val="00890544"/>
    <w:rsid w:val="00890E08"/>
    <w:rsid w:val="00891956"/>
    <w:rsid w:val="00891E3D"/>
    <w:rsid w:val="008923D0"/>
    <w:rsid w:val="00892FDC"/>
    <w:rsid w:val="008943B5"/>
    <w:rsid w:val="00894C76"/>
    <w:rsid w:val="0089591B"/>
    <w:rsid w:val="00895973"/>
    <w:rsid w:val="00896F24"/>
    <w:rsid w:val="008A052C"/>
    <w:rsid w:val="008A233B"/>
    <w:rsid w:val="008A5845"/>
    <w:rsid w:val="008A60F8"/>
    <w:rsid w:val="008A6218"/>
    <w:rsid w:val="008B010F"/>
    <w:rsid w:val="008B018A"/>
    <w:rsid w:val="008B0763"/>
    <w:rsid w:val="008B1828"/>
    <w:rsid w:val="008B1B3F"/>
    <w:rsid w:val="008B6188"/>
    <w:rsid w:val="008B640E"/>
    <w:rsid w:val="008B7126"/>
    <w:rsid w:val="008C205E"/>
    <w:rsid w:val="008C406F"/>
    <w:rsid w:val="008C568D"/>
    <w:rsid w:val="008C6294"/>
    <w:rsid w:val="008C70A3"/>
    <w:rsid w:val="008C72A4"/>
    <w:rsid w:val="008C7F60"/>
    <w:rsid w:val="008D42CD"/>
    <w:rsid w:val="008D59B8"/>
    <w:rsid w:val="008D7D24"/>
    <w:rsid w:val="008E0F03"/>
    <w:rsid w:val="008E11FB"/>
    <w:rsid w:val="008E2D8A"/>
    <w:rsid w:val="008E30AC"/>
    <w:rsid w:val="008E5DDD"/>
    <w:rsid w:val="008E6478"/>
    <w:rsid w:val="008F1D2F"/>
    <w:rsid w:val="008F2045"/>
    <w:rsid w:val="008F373C"/>
    <w:rsid w:val="008F37BF"/>
    <w:rsid w:val="008F5C4C"/>
    <w:rsid w:val="008F5DE6"/>
    <w:rsid w:val="008F610C"/>
    <w:rsid w:val="0090019D"/>
    <w:rsid w:val="0090070A"/>
    <w:rsid w:val="00902A98"/>
    <w:rsid w:val="00902DCF"/>
    <w:rsid w:val="009031A3"/>
    <w:rsid w:val="00903E22"/>
    <w:rsid w:val="00905892"/>
    <w:rsid w:val="00905F08"/>
    <w:rsid w:val="00906022"/>
    <w:rsid w:val="00907861"/>
    <w:rsid w:val="009079FD"/>
    <w:rsid w:val="00907F71"/>
    <w:rsid w:val="009105FD"/>
    <w:rsid w:val="0091079C"/>
    <w:rsid w:val="0091283F"/>
    <w:rsid w:val="00915D6F"/>
    <w:rsid w:val="00916881"/>
    <w:rsid w:val="00916888"/>
    <w:rsid w:val="00916B03"/>
    <w:rsid w:val="00916B36"/>
    <w:rsid w:val="00917A03"/>
    <w:rsid w:val="00917B69"/>
    <w:rsid w:val="0092077E"/>
    <w:rsid w:val="009215B3"/>
    <w:rsid w:val="00923366"/>
    <w:rsid w:val="0092481E"/>
    <w:rsid w:val="00925841"/>
    <w:rsid w:val="009261B6"/>
    <w:rsid w:val="009261C8"/>
    <w:rsid w:val="00927F78"/>
    <w:rsid w:val="009300C3"/>
    <w:rsid w:val="009327ED"/>
    <w:rsid w:val="00934683"/>
    <w:rsid w:val="00934900"/>
    <w:rsid w:val="00935465"/>
    <w:rsid w:val="009409D9"/>
    <w:rsid w:val="00940C80"/>
    <w:rsid w:val="009421B1"/>
    <w:rsid w:val="009434DA"/>
    <w:rsid w:val="009437E1"/>
    <w:rsid w:val="00946A58"/>
    <w:rsid w:val="009508AE"/>
    <w:rsid w:val="00950CE2"/>
    <w:rsid w:val="0095193E"/>
    <w:rsid w:val="00955136"/>
    <w:rsid w:val="00956861"/>
    <w:rsid w:val="00964AAB"/>
    <w:rsid w:val="00965153"/>
    <w:rsid w:val="00967AB2"/>
    <w:rsid w:val="00970080"/>
    <w:rsid w:val="0097160A"/>
    <w:rsid w:val="00974C44"/>
    <w:rsid w:val="00976EA4"/>
    <w:rsid w:val="00976FFE"/>
    <w:rsid w:val="00977858"/>
    <w:rsid w:val="00981BDC"/>
    <w:rsid w:val="00982661"/>
    <w:rsid w:val="009841B6"/>
    <w:rsid w:val="009848FD"/>
    <w:rsid w:val="00985986"/>
    <w:rsid w:val="00986DBA"/>
    <w:rsid w:val="00987172"/>
    <w:rsid w:val="0098758B"/>
    <w:rsid w:val="00987D72"/>
    <w:rsid w:val="009904CB"/>
    <w:rsid w:val="009909BD"/>
    <w:rsid w:val="00991400"/>
    <w:rsid w:val="009924A6"/>
    <w:rsid w:val="0099279A"/>
    <w:rsid w:val="00993BFF"/>
    <w:rsid w:val="009942BC"/>
    <w:rsid w:val="00994A76"/>
    <w:rsid w:val="00994A9A"/>
    <w:rsid w:val="00994CA3"/>
    <w:rsid w:val="00995534"/>
    <w:rsid w:val="0099589A"/>
    <w:rsid w:val="009A0157"/>
    <w:rsid w:val="009A0C91"/>
    <w:rsid w:val="009A21AE"/>
    <w:rsid w:val="009A2CBC"/>
    <w:rsid w:val="009A2D7D"/>
    <w:rsid w:val="009A2FF8"/>
    <w:rsid w:val="009A48A7"/>
    <w:rsid w:val="009A4A93"/>
    <w:rsid w:val="009A4DD9"/>
    <w:rsid w:val="009A53FB"/>
    <w:rsid w:val="009A76E6"/>
    <w:rsid w:val="009B0F6F"/>
    <w:rsid w:val="009B2275"/>
    <w:rsid w:val="009B297A"/>
    <w:rsid w:val="009B2E9B"/>
    <w:rsid w:val="009B42F1"/>
    <w:rsid w:val="009B4832"/>
    <w:rsid w:val="009B6440"/>
    <w:rsid w:val="009B6B3E"/>
    <w:rsid w:val="009B79DC"/>
    <w:rsid w:val="009C2B4B"/>
    <w:rsid w:val="009C74DB"/>
    <w:rsid w:val="009C75DB"/>
    <w:rsid w:val="009D01F6"/>
    <w:rsid w:val="009D096B"/>
    <w:rsid w:val="009D1680"/>
    <w:rsid w:val="009D2AA8"/>
    <w:rsid w:val="009D2FC0"/>
    <w:rsid w:val="009D3108"/>
    <w:rsid w:val="009D4361"/>
    <w:rsid w:val="009D7EE4"/>
    <w:rsid w:val="009E054B"/>
    <w:rsid w:val="009E0AD7"/>
    <w:rsid w:val="009E405D"/>
    <w:rsid w:val="009E4711"/>
    <w:rsid w:val="009E5076"/>
    <w:rsid w:val="009E6DFB"/>
    <w:rsid w:val="009E71E9"/>
    <w:rsid w:val="009E7282"/>
    <w:rsid w:val="009E7BEA"/>
    <w:rsid w:val="009F26AE"/>
    <w:rsid w:val="009F2ADA"/>
    <w:rsid w:val="009F5848"/>
    <w:rsid w:val="009F6AF5"/>
    <w:rsid w:val="009F7EF0"/>
    <w:rsid w:val="00A0349E"/>
    <w:rsid w:val="00A0449D"/>
    <w:rsid w:val="00A047E4"/>
    <w:rsid w:val="00A06F65"/>
    <w:rsid w:val="00A07D04"/>
    <w:rsid w:val="00A107F6"/>
    <w:rsid w:val="00A10D26"/>
    <w:rsid w:val="00A114DE"/>
    <w:rsid w:val="00A11DD1"/>
    <w:rsid w:val="00A1252F"/>
    <w:rsid w:val="00A12963"/>
    <w:rsid w:val="00A14CB6"/>
    <w:rsid w:val="00A16919"/>
    <w:rsid w:val="00A22543"/>
    <w:rsid w:val="00A230F2"/>
    <w:rsid w:val="00A23BBE"/>
    <w:rsid w:val="00A25537"/>
    <w:rsid w:val="00A25BF1"/>
    <w:rsid w:val="00A2631E"/>
    <w:rsid w:val="00A263FD"/>
    <w:rsid w:val="00A31777"/>
    <w:rsid w:val="00A33492"/>
    <w:rsid w:val="00A3373E"/>
    <w:rsid w:val="00A34A1D"/>
    <w:rsid w:val="00A3658B"/>
    <w:rsid w:val="00A3789C"/>
    <w:rsid w:val="00A4025F"/>
    <w:rsid w:val="00A40D90"/>
    <w:rsid w:val="00A419EC"/>
    <w:rsid w:val="00A42280"/>
    <w:rsid w:val="00A423B0"/>
    <w:rsid w:val="00A42C92"/>
    <w:rsid w:val="00A4401C"/>
    <w:rsid w:val="00A44927"/>
    <w:rsid w:val="00A45381"/>
    <w:rsid w:val="00A456C1"/>
    <w:rsid w:val="00A47AE0"/>
    <w:rsid w:val="00A50B2B"/>
    <w:rsid w:val="00A52237"/>
    <w:rsid w:val="00A544D3"/>
    <w:rsid w:val="00A559BC"/>
    <w:rsid w:val="00A577C3"/>
    <w:rsid w:val="00A6175E"/>
    <w:rsid w:val="00A6372F"/>
    <w:rsid w:val="00A65659"/>
    <w:rsid w:val="00A65DB6"/>
    <w:rsid w:val="00A66DFC"/>
    <w:rsid w:val="00A67389"/>
    <w:rsid w:val="00A674A7"/>
    <w:rsid w:val="00A67ED1"/>
    <w:rsid w:val="00A7006A"/>
    <w:rsid w:val="00A70633"/>
    <w:rsid w:val="00A71876"/>
    <w:rsid w:val="00A727F3"/>
    <w:rsid w:val="00A72964"/>
    <w:rsid w:val="00A73236"/>
    <w:rsid w:val="00A80798"/>
    <w:rsid w:val="00A82908"/>
    <w:rsid w:val="00A82A78"/>
    <w:rsid w:val="00A82B07"/>
    <w:rsid w:val="00A8378A"/>
    <w:rsid w:val="00A8489A"/>
    <w:rsid w:val="00A852A0"/>
    <w:rsid w:val="00A853C6"/>
    <w:rsid w:val="00A87C64"/>
    <w:rsid w:val="00A91C01"/>
    <w:rsid w:val="00A9206D"/>
    <w:rsid w:val="00A94371"/>
    <w:rsid w:val="00AA08EA"/>
    <w:rsid w:val="00AA1E71"/>
    <w:rsid w:val="00AA54A2"/>
    <w:rsid w:val="00AA563F"/>
    <w:rsid w:val="00AA6657"/>
    <w:rsid w:val="00AA7036"/>
    <w:rsid w:val="00AA74EF"/>
    <w:rsid w:val="00AB3190"/>
    <w:rsid w:val="00AB4EC9"/>
    <w:rsid w:val="00AC1B3E"/>
    <w:rsid w:val="00AC4750"/>
    <w:rsid w:val="00AC5D64"/>
    <w:rsid w:val="00AC5ED0"/>
    <w:rsid w:val="00AC6A94"/>
    <w:rsid w:val="00AD28A6"/>
    <w:rsid w:val="00AD2FE0"/>
    <w:rsid w:val="00AD303E"/>
    <w:rsid w:val="00AD6615"/>
    <w:rsid w:val="00AD712F"/>
    <w:rsid w:val="00AE1AF5"/>
    <w:rsid w:val="00AE45F9"/>
    <w:rsid w:val="00AE7973"/>
    <w:rsid w:val="00AE7E6B"/>
    <w:rsid w:val="00AF02F8"/>
    <w:rsid w:val="00AF1CD1"/>
    <w:rsid w:val="00AF1F74"/>
    <w:rsid w:val="00AF307A"/>
    <w:rsid w:val="00AF39EA"/>
    <w:rsid w:val="00AF4116"/>
    <w:rsid w:val="00AF556C"/>
    <w:rsid w:val="00AF5B8E"/>
    <w:rsid w:val="00AF67B4"/>
    <w:rsid w:val="00AF7C20"/>
    <w:rsid w:val="00B0006B"/>
    <w:rsid w:val="00B03F54"/>
    <w:rsid w:val="00B054A6"/>
    <w:rsid w:val="00B06007"/>
    <w:rsid w:val="00B066D9"/>
    <w:rsid w:val="00B12230"/>
    <w:rsid w:val="00B12EC7"/>
    <w:rsid w:val="00B15124"/>
    <w:rsid w:val="00B2164E"/>
    <w:rsid w:val="00B21C9D"/>
    <w:rsid w:val="00B2289A"/>
    <w:rsid w:val="00B228FB"/>
    <w:rsid w:val="00B22CBE"/>
    <w:rsid w:val="00B24FE3"/>
    <w:rsid w:val="00B26C4B"/>
    <w:rsid w:val="00B27F19"/>
    <w:rsid w:val="00B31B22"/>
    <w:rsid w:val="00B353EE"/>
    <w:rsid w:val="00B36867"/>
    <w:rsid w:val="00B37513"/>
    <w:rsid w:val="00B42DCE"/>
    <w:rsid w:val="00B432B7"/>
    <w:rsid w:val="00B44411"/>
    <w:rsid w:val="00B44DE8"/>
    <w:rsid w:val="00B46172"/>
    <w:rsid w:val="00B50DAF"/>
    <w:rsid w:val="00B512F8"/>
    <w:rsid w:val="00B513BA"/>
    <w:rsid w:val="00B51601"/>
    <w:rsid w:val="00B529A2"/>
    <w:rsid w:val="00B52F5F"/>
    <w:rsid w:val="00B532E5"/>
    <w:rsid w:val="00B54036"/>
    <w:rsid w:val="00B55E6C"/>
    <w:rsid w:val="00B57E3F"/>
    <w:rsid w:val="00B6001F"/>
    <w:rsid w:val="00B60B2B"/>
    <w:rsid w:val="00B6264B"/>
    <w:rsid w:val="00B6380F"/>
    <w:rsid w:val="00B641E5"/>
    <w:rsid w:val="00B654B8"/>
    <w:rsid w:val="00B6559A"/>
    <w:rsid w:val="00B663DE"/>
    <w:rsid w:val="00B66F9C"/>
    <w:rsid w:val="00B701E5"/>
    <w:rsid w:val="00B71CD0"/>
    <w:rsid w:val="00B71DE4"/>
    <w:rsid w:val="00B733FD"/>
    <w:rsid w:val="00B75FF8"/>
    <w:rsid w:val="00B76C6D"/>
    <w:rsid w:val="00B77C97"/>
    <w:rsid w:val="00B77D5A"/>
    <w:rsid w:val="00B81038"/>
    <w:rsid w:val="00B8115C"/>
    <w:rsid w:val="00B82392"/>
    <w:rsid w:val="00B828E5"/>
    <w:rsid w:val="00B83B2D"/>
    <w:rsid w:val="00B83C5F"/>
    <w:rsid w:val="00B84F40"/>
    <w:rsid w:val="00B85AD9"/>
    <w:rsid w:val="00B85CBF"/>
    <w:rsid w:val="00B87B37"/>
    <w:rsid w:val="00B87DED"/>
    <w:rsid w:val="00B94264"/>
    <w:rsid w:val="00B94A8D"/>
    <w:rsid w:val="00B95EC7"/>
    <w:rsid w:val="00B9656C"/>
    <w:rsid w:val="00BA1E3D"/>
    <w:rsid w:val="00BA5E44"/>
    <w:rsid w:val="00BA7EAE"/>
    <w:rsid w:val="00BB015E"/>
    <w:rsid w:val="00BB0271"/>
    <w:rsid w:val="00BB15A7"/>
    <w:rsid w:val="00BB26D1"/>
    <w:rsid w:val="00BB338B"/>
    <w:rsid w:val="00BB383F"/>
    <w:rsid w:val="00BB3BD6"/>
    <w:rsid w:val="00BB3C2D"/>
    <w:rsid w:val="00BB4363"/>
    <w:rsid w:val="00BB541B"/>
    <w:rsid w:val="00BB54AE"/>
    <w:rsid w:val="00BC02E4"/>
    <w:rsid w:val="00BC11F2"/>
    <w:rsid w:val="00BC4621"/>
    <w:rsid w:val="00BC6411"/>
    <w:rsid w:val="00BD00C5"/>
    <w:rsid w:val="00BD01EE"/>
    <w:rsid w:val="00BD2AA5"/>
    <w:rsid w:val="00BD4B61"/>
    <w:rsid w:val="00BD6171"/>
    <w:rsid w:val="00BD72B1"/>
    <w:rsid w:val="00BE0800"/>
    <w:rsid w:val="00BE15D9"/>
    <w:rsid w:val="00BE362B"/>
    <w:rsid w:val="00BE51F7"/>
    <w:rsid w:val="00BE5E96"/>
    <w:rsid w:val="00BE7025"/>
    <w:rsid w:val="00BE7815"/>
    <w:rsid w:val="00BF1024"/>
    <w:rsid w:val="00BF1449"/>
    <w:rsid w:val="00BF30FC"/>
    <w:rsid w:val="00BF3E84"/>
    <w:rsid w:val="00BF795B"/>
    <w:rsid w:val="00C00833"/>
    <w:rsid w:val="00C00A79"/>
    <w:rsid w:val="00C01E7E"/>
    <w:rsid w:val="00C0314F"/>
    <w:rsid w:val="00C0378C"/>
    <w:rsid w:val="00C04B18"/>
    <w:rsid w:val="00C058CC"/>
    <w:rsid w:val="00C065D3"/>
    <w:rsid w:val="00C07979"/>
    <w:rsid w:val="00C10960"/>
    <w:rsid w:val="00C134E1"/>
    <w:rsid w:val="00C13D77"/>
    <w:rsid w:val="00C1513A"/>
    <w:rsid w:val="00C17CFD"/>
    <w:rsid w:val="00C2011A"/>
    <w:rsid w:val="00C23449"/>
    <w:rsid w:val="00C234CC"/>
    <w:rsid w:val="00C24249"/>
    <w:rsid w:val="00C2513C"/>
    <w:rsid w:val="00C25240"/>
    <w:rsid w:val="00C313A3"/>
    <w:rsid w:val="00C31CB7"/>
    <w:rsid w:val="00C320BD"/>
    <w:rsid w:val="00C32856"/>
    <w:rsid w:val="00C358CC"/>
    <w:rsid w:val="00C401DE"/>
    <w:rsid w:val="00C40FB0"/>
    <w:rsid w:val="00C4329F"/>
    <w:rsid w:val="00C43FD5"/>
    <w:rsid w:val="00C44974"/>
    <w:rsid w:val="00C44C25"/>
    <w:rsid w:val="00C454D9"/>
    <w:rsid w:val="00C457E5"/>
    <w:rsid w:val="00C45948"/>
    <w:rsid w:val="00C463AC"/>
    <w:rsid w:val="00C46927"/>
    <w:rsid w:val="00C474CA"/>
    <w:rsid w:val="00C475E9"/>
    <w:rsid w:val="00C50A97"/>
    <w:rsid w:val="00C525F3"/>
    <w:rsid w:val="00C52A46"/>
    <w:rsid w:val="00C533E3"/>
    <w:rsid w:val="00C53E6C"/>
    <w:rsid w:val="00C53F07"/>
    <w:rsid w:val="00C546BC"/>
    <w:rsid w:val="00C54C9B"/>
    <w:rsid w:val="00C56A82"/>
    <w:rsid w:val="00C578B6"/>
    <w:rsid w:val="00C57C34"/>
    <w:rsid w:val="00C57F0B"/>
    <w:rsid w:val="00C604A4"/>
    <w:rsid w:val="00C60983"/>
    <w:rsid w:val="00C619C9"/>
    <w:rsid w:val="00C61B3D"/>
    <w:rsid w:val="00C61DD5"/>
    <w:rsid w:val="00C61ECD"/>
    <w:rsid w:val="00C625BF"/>
    <w:rsid w:val="00C62AF0"/>
    <w:rsid w:val="00C62F46"/>
    <w:rsid w:val="00C631FA"/>
    <w:rsid w:val="00C6349E"/>
    <w:rsid w:val="00C66CB0"/>
    <w:rsid w:val="00C66D8B"/>
    <w:rsid w:val="00C7067F"/>
    <w:rsid w:val="00C70E61"/>
    <w:rsid w:val="00C710F4"/>
    <w:rsid w:val="00C726B4"/>
    <w:rsid w:val="00C72B0B"/>
    <w:rsid w:val="00C72ED3"/>
    <w:rsid w:val="00C736A9"/>
    <w:rsid w:val="00C737A7"/>
    <w:rsid w:val="00C7424D"/>
    <w:rsid w:val="00C75151"/>
    <w:rsid w:val="00C7566E"/>
    <w:rsid w:val="00C757F7"/>
    <w:rsid w:val="00C75A51"/>
    <w:rsid w:val="00C76F03"/>
    <w:rsid w:val="00C8301B"/>
    <w:rsid w:val="00C8414E"/>
    <w:rsid w:val="00C84839"/>
    <w:rsid w:val="00C8785A"/>
    <w:rsid w:val="00C90C21"/>
    <w:rsid w:val="00C914B6"/>
    <w:rsid w:val="00C917D5"/>
    <w:rsid w:val="00C91C29"/>
    <w:rsid w:val="00C91C90"/>
    <w:rsid w:val="00C9343B"/>
    <w:rsid w:val="00C950DB"/>
    <w:rsid w:val="00C95450"/>
    <w:rsid w:val="00C95C9A"/>
    <w:rsid w:val="00C96A0E"/>
    <w:rsid w:val="00CA0C44"/>
    <w:rsid w:val="00CA25B1"/>
    <w:rsid w:val="00CA368B"/>
    <w:rsid w:val="00CA3A52"/>
    <w:rsid w:val="00CA3B9D"/>
    <w:rsid w:val="00CA594B"/>
    <w:rsid w:val="00CA6C6E"/>
    <w:rsid w:val="00CA7220"/>
    <w:rsid w:val="00CA78CE"/>
    <w:rsid w:val="00CB07FB"/>
    <w:rsid w:val="00CB2AA7"/>
    <w:rsid w:val="00CB5250"/>
    <w:rsid w:val="00CB5407"/>
    <w:rsid w:val="00CB5E02"/>
    <w:rsid w:val="00CB659C"/>
    <w:rsid w:val="00CB6BF7"/>
    <w:rsid w:val="00CB71AD"/>
    <w:rsid w:val="00CB7979"/>
    <w:rsid w:val="00CC26EA"/>
    <w:rsid w:val="00CC29F8"/>
    <w:rsid w:val="00CC32E7"/>
    <w:rsid w:val="00CC46BC"/>
    <w:rsid w:val="00CC4AB8"/>
    <w:rsid w:val="00CC4C57"/>
    <w:rsid w:val="00CC50DA"/>
    <w:rsid w:val="00CC7655"/>
    <w:rsid w:val="00CD097F"/>
    <w:rsid w:val="00CD3B5A"/>
    <w:rsid w:val="00CD4B18"/>
    <w:rsid w:val="00CD61F6"/>
    <w:rsid w:val="00CD6A49"/>
    <w:rsid w:val="00CE1324"/>
    <w:rsid w:val="00CE19A2"/>
    <w:rsid w:val="00CE2B38"/>
    <w:rsid w:val="00CE2B7D"/>
    <w:rsid w:val="00CE345E"/>
    <w:rsid w:val="00CE3FFF"/>
    <w:rsid w:val="00CE43BC"/>
    <w:rsid w:val="00CE4857"/>
    <w:rsid w:val="00CE5F49"/>
    <w:rsid w:val="00CE62C8"/>
    <w:rsid w:val="00CE732D"/>
    <w:rsid w:val="00CE7E1E"/>
    <w:rsid w:val="00CF035E"/>
    <w:rsid w:val="00CF0B35"/>
    <w:rsid w:val="00CF3EA1"/>
    <w:rsid w:val="00CF40C9"/>
    <w:rsid w:val="00CF5C2D"/>
    <w:rsid w:val="00CF5D05"/>
    <w:rsid w:val="00CF63D7"/>
    <w:rsid w:val="00CF7DCB"/>
    <w:rsid w:val="00D004A4"/>
    <w:rsid w:val="00D00807"/>
    <w:rsid w:val="00D00F5E"/>
    <w:rsid w:val="00D0207F"/>
    <w:rsid w:val="00D02404"/>
    <w:rsid w:val="00D02DAD"/>
    <w:rsid w:val="00D03509"/>
    <w:rsid w:val="00D03679"/>
    <w:rsid w:val="00D04449"/>
    <w:rsid w:val="00D05CD4"/>
    <w:rsid w:val="00D06D90"/>
    <w:rsid w:val="00D077A8"/>
    <w:rsid w:val="00D10A54"/>
    <w:rsid w:val="00D11BC0"/>
    <w:rsid w:val="00D1288D"/>
    <w:rsid w:val="00D13353"/>
    <w:rsid w:val="00D13399"/>
    <w:rsid w:val="00D136AA"/>
    <w:rsid w:val="00D149AF"/>
    <w:rsid w:val="00D15D51"/>
    <w:rsid w:val="00D16800"/>
    <w:rsid w:val="00D17FB0"/>
    <w:rsid w:val="00D20BA2"/>
    <w:rsid w:val="00D2227A"/>
    <w:rsid w:val="00D2369D"/>
    <w:rsid w:val="00D23E15"/>
    <w:rsid w:val="00D24946"/>
    <w:rsid w:val="00D2512E"/>
    <w:rsid w:val="00D26755"/>
    <w:rsid w:val="00D26B10"/>
    <w:rsid w:val="00D3073F"/>
    <w:rsid w:val="00D326D5"/>
    <w:rsid w:val="00D334C6"/>
    <w:rsid w:val="00D336C9"/>
    <w:rsid w:val="00D36391"/>
    <w:rsid w:val="00D378D0"/>
    <w:rsid w:val="00D402B5"/>
    <w:rsid w:val="00D42B3C"/>
    <w:rsid w:val="00D441F3"/>
    <w:rsid w:val="00D45D01"/>
    <w:rsid w:val="00D46B60"/>
    <w:rsid w:val="00D46F5C"/>
    <w:rsid w:val="00D46F9E"/>
    <w:rsid w:val="00D47FBD"/>
    <w:rsid w:val="00D5209F"/>
    <w:rsid w:val="00D563B9"/>
    <w:rsid w:val="00D5747F"/>
    <w:rsid w:val="00D609B0"/>
    <w:rsid w:val="00D60B44"/>
    <w:rsid w:val="00D61957"/>
    <w:rsid w:val="00D623B5"/>
    <w:rsid w:val="00D625C1"/>
    <w:rsid w:val="00D6288A"/>
    <w:rsid w:val="00D64DCF"/>
    <w:rsid w:val="00D65B32"/>
    <w:rsid w:val="00D66EAD"/>
    <w:rsid w:val="00D70142"/>
    <w:rsid w:val="00D71EF8"/>
    <w:rsid w:val="00D722ED"/>
    <w:rsid w:val="00D73154"/>
    <w:rsid w:val="00D73A6F"/>
    <w:rsid w:val="00D74487"/>
    <w:rsid w:val="00D751D7"/>
    <w:rsid w:val="00D751DC"/>
    <w:rsid w:val="00D76877"/>
    <w:rsid w:val="00D77D8A"/>
    <w:rsid w:val="00D84F1C"/>
    <w:rsid w:val="00D85FCC"/>
    <w:rsid w:val="00D861E2"/>
    <w:rsid w:val="00D8714C"/>
    <w:rsid w:val="00D9035F"/>
    <w:rsid w:val="00D9094B"/>
    <w:rsid w:val="00D91427"/>
    <w:rsid w:val="00D91814"/>
    <w:rsid w:val="00D91EE1"/>
    <w:rsid w:val="00D94E28"/>
    <w:rsid w:val="00D95EB7"/>
    <w:rsid w:val="00D9688F"/>
    <w:rsid w:val="00D968D5"/>
    <w:rsid w:val="00D96C6F"/>
    <w:rsid w:val="00D97420"/>
    <w:rsid w:val="00D97F17"/>
    <w:rsid w:val="00DA093C"/>
    <w:rsid w:val="00DA0B91"/>
    <w:rsid w:val="00DA1390"/>
    <w:rsid w:val="00DA24F8"/>
    <w:rsid w:val="00DA4024"/>
    <w:rsid w:val="00DA6356"/>
    <w:rsid w:val="00DB1F98"/>
    <w:rsid w:val="00DB1FF5"/>
    <w:rsid w:val="00DB254F"/>
    <w:rsid w:val="00DB2A2A"/>
    <w:rsid w:val="00DB5B3E"/>
    <w:rsid w:val="00DB602C"/>
    <w:rsid w:val="00DB6172"/>
    <w:rsid w:val="00DB7F95"/>
    <w:rsid w:val="00DC056A"/>
    <w:rsid w:val="00DC1CEA"/>
    <w:rsid w:val="00DC1F14"/>
    <w:rsid w:val="00DC1F82"/>
    <w:rsid w:val="00DC55C3"/>
    <w:rsid w:val="00DC5C46"/>
    <w:rsid w:val="00DC6141"/>
    <w:rsid w:val="00DC63AF"/>
    <w:rsid w:val="00DC6AD5"/>
    <w:rsid w:val="00DC7F41"/>
    <w:rsid w:val="00DD152A"/>
    <w:rsid w:val="00DD18A3"/>
    <w:rsid w:val="00DD1F5D"/>
    <w:rsid w:val="00DD2256"/>
    <w:rsid w:val="00DD25F9"/>
    <w:rsid w:val="00DD3896"/>
    <w:rsid w:val="00DD45D7"/>
    <w:rsid w:val="00DD4737"/>
    <w:rsid w:val="00DD5935"/>
    <w:rsid w:val="00DD5A7D"/>
    <w:rsid w:val="00DD693F"/>
    <w:rsid w:val="00DD7255"/>
    <w:rsid w:val="00DE0098"/>
    <w:rsid w:val="00DE01AA"/>
    <w:rsid w:val="00DE1998"/>
    <w:rsid w:val="00DE1CFE"/>
    <w:rsid w:val="00DE4412"/>
    <w:rsid w:val="00DE50AA"/>
    <w:rsid w:val="00DE6C55"/>
    <w:rsid w:val="00DE78E3"/>
    <w:rsid w:val="00DF0044"/>
    <w:rsid w:val="00DF268D"/>
    <w:rsid w:val="00DF278A"/>
    <w:rsid w:val="00DF4C94"/>
    <w:rsid w:val="00DF7A00"/>
    <w:rsid w:val="00E003D8"/>
    <w:rsid w:val="00E010A2"/>
    <w:rsid w:val="00E02014"/>
    <w:rsid w:val="00E0234A"/>
    <w:rsid w:val="00E023DD"/>
    <w:rsid w:val="00E0396A"/>
    <w:rsid w:val="00E043F8"/>
    <w:rsid w:val="00E04564"/>
    <w:rsid w:val="00E05093"/>
    <w:rsid w:val="00E07377"/>
    <w:rsid w:val="00E07CB6"/>
    <w:rsid w:val="00E12929"/>
    <w:rsid w:val="00E129BE"/>
    <w:rsid w:val="00E147C6"/>
    <w:rsid w:val="00E15278"/>
    <w:rsid w:val="00E15B23"/>
    <w:rsid w:val="00E16D60"/>
    <w:rsid w:val="00E170F7"/>
    <w:rsid w:val="00E1767D"/>
    <w:rsid w:val="00E17B68"/>
    <w:rsid w:val="00E17CCA"/>
    <w:rsid w:val="00E20737"/>
    <w:rsid w:val="00E216FA"/>
    <w:rsid w:val="00E229FE"/>
    <w:rsid w:val="00E23443"/>
    <w:rsid w:val="00E23488"/>
    <w:rsid w:val="00E23E5E"/>
    <w:rsid w:val="00E25B85"/>
    <w:rsid w:val="00E25C64"/>
    <w:rsid w:val="00E26137"/>
    <w:rsid w:val="00E26A7B"/>
    <w:rsid w:val="00E270EA"/>
    <w:rsid w:val="00E3128C"/>
    <w:rsid w:val="00E3217C"/>
    <w:rsid w:val="00E34787"/>
    <w:rsid w:val="00E348E4"/>
    <w:rsid w:val="00E34CDA"/>
    <w:rsid w:val="00E3578B"/>
    <w:rsid w:val="00E37428"/>
    <w:rsid w:val="00E375B6"/>
    <w:rsid w:val="00E41FE3"/>
    <w:rsid w:val="00E42610"/>
    <w:rsid w:val="00E429CB"/>
    <w:rsid w:val="00E42B29"/>
    <w:rsid w:val="00E45D8A"/>
    <w:rsid w:val="00E5088B"/>
    <w:rsid w:val="00E515D3"/>
    <w:rsid w:val="00E51995"/>
    <w:rsid w:val="00E5416A"/>
    <w:rsid w:val="00E54FF3"/>
    <w:rsid w:val="00E60E77"/>
    <w:rsid w:val="00E64D2C"/>
    <w:rsid w:val="00E6561D"/>
    <w:rsid w:val="00E72521"/>
    <w:rsid w:val="00E7254A"/>
    <w:rsid w:val="00E7288B"/>
    <w:rsid w:val="00E73E4E"/>
    <w:rsid w:val="00E8057B"/>
    <w:rsid w:val="00E82D0A"/>
    <w:rsid w:val="00E83D0E"/>
    <w:rsid w:val="00E83D95"/>
    <w:rsid w:val="00E84DB7"/>
    <w:rsid w:val="00E853F2"/>
    <w:rsid w:val="00E85649"/>
    <w:rsid w:val="00E86E01"/>
    <w:rsid w:val="00E91D13"/>
    <w:rsid w:val="00E929AB"/>
    <w:rsid w:val="00E92F9F"/>
    <w:rsid w:val="00E9334B"/>
    <w:rsid w:val="00E97471"/>
    <w:rsid w:val="00EA0AB8"/>
    <w:rsid w:val="00EA213C"/>
    <w:rsid w:val="00EA2724"/>
    <w:rsid w:val="00EA2C21"/>
    <w:rsid w:val="00EA3038"/>
    <w:rsid w:val="00EA3DC6"/>
    <w:rsid w:val="00EA447D"/>
    <w:rsid w:val="00EA6E86"/>
    <w:rsid w:val="00EB0DF7"/>
    <w:rsid w:val="00EB0E96"/>
    <w:rsid w:val="00EB3D38"/>
    <w:rsid w:val="00EB4F6D"/>
    <w:rsid w:val="00EB53EF"/>
    <w:rsid w:val="00EB6259"/>
    <w:rsid w:val="00EB7423"/>
    <w:rsid w:val="00EC1CC4"/>
    <w:rsid w:val="00EC2991"/>
    <w:rsid w:val="00EC37AC"/>
    <w:rsid w:val="00EC5169"/>
    <w:rsid w:val="00EC56B0"/>
    <w:rsid w:val="00EC7AB2"/>
    <w:rsid w:val="00ED0D37"/>
    <w:rsid w:val="00ED2DDF"/>
    <w:rsid w:val="00ED70E6"/>
    <w:rsid w:val="00EE0057"/>
    <w:rsid w:val="00EE163B"/>
    <w:rsid w:val="00EE1CA7"/>
    <w:rsid w:val="00EE278B"/>
    <w:rsid w:val="00EE4FDE"/>
    <w:rsid w:val="00EE62DA"/>
    <w:rsid w:val="00EE7887"/>
    <w:rsid w:val="00EF3D46"/>
    <w:rsid w:val="00EF3F39"/>
    <w:rsid w:val="00EF4D7E"/>
    <w:rsid w:val="00EF7143"/>
    <w:rsid w:val="00EF7D74"/>
    <w:rsid w:val="00F03384"/>
    <w:rsid w:val="00F04769"/>
    <w:rsid w:val="00F053AA"/>
    <w:rsid w:val="00F06766"/>
    <w:rsid w:val="00F077EF"/>
    <w:rsid w:val="00F10B6F"/>
    <w:rsid w:val="00F12492"/>
    <w:rsid w:val="00F1255A"/>
    <w:rsid w:val="00F14AD9"/>
    <w:rsid w:val="00F15E49"/>
    <w:rsid w:val="00F170AF"/>
    <w:rsid w:val="00F217B8"/>
    <w:rsid w:val="00F21A46"/>
    <w:rsid w:val="00F22233"/>
    <w:rsid w:val="00F2515E"/>
    <w:rsid w:val="00F25742"/>
    <w:rsid w:val="00F265ED"/>
    <w:rsid w:val="00F26D49"/>
    <w:rsid w:val="00F27230"/>
    <w:rsid w:val="00F275A2"/>
    <w:rsid w:val="00F27B2B"/>
    <w:rsid w:val="00F314A3"/>
    <w:rsid w:val="00F34F96"/>
    <w:rsid w:val="00F35108"/>
    <w:rsid w:val="00F400AD"/>
    <w:rsid w:val="00F40A35"/>
    <w:rsid w:val="00F41B21"/>
    <w:rsid w:val="00F42137"/>
    <w:rsid w:val="00F4297F"/>
    <w:rsid w:val="00F42E77"/>
    <w:rsid w:val="00F43BCD"/>
    <w:rsid w:val="00F4715B"/>
    <w:rsid w:val="00F50392"/>
    <w:rsid w:val="00F5089A"/>
    <w:rsid w:val="00F52079"/>
    <w:rsid w:val="00F520F2"/>
    <w:rsid w:val="00F549B5"/>
    <w:rsid w:val="00F54A67"/>
    <w:rsid w:val="00F56C82"/>
    <w:rsid w:val="00F638B4"/>
    <w:rsid w:val="00F658D2"/>
    <w:rsid w:val="00F66495"/>
    <w:rsid w:val="00F67360"/>
    <w:rsid w:val="00F67E29"/>
    <w:rsid w:val="00F7052D"/>
    <w:rsid w:val="00F71E29"/>
    <w:rsid w:val="00F730A2"/>
    <w:rsid w:val="00F736ED"/>
    <w:rsid w:val="00F74A58"/>
    <w:rsid w:val="00F74E3E"/>
    <w:rsid w:val="00F7703C"/>
    <w:rsid w:val="00F777E2"/>
    <w:rsid w:val="00F810F8"/>
    <w:rsid w:val="00F82DC3"/>
    <w:rsid w:val="00F82EB3"/>
    <w:rsid w:val="00F85C19"/>
    <w:rsid w:val="00F872FE"/>
    <w:rsid w:val="00F9086B"/>
    <w:rsid w:val="00F91CD2"/>
    <w:rsid w:val="00F93176"/>
    <w:rsid w:val="00F936CB"/>
    <w:rsid w:val="00F93FC5"/>
    <w:rsid w:val="00F94B50"/>
    <w:rsid w:val="00F97B70"/>
    <w:rsid w:val="00F97BD6"/>
    <w:rsid w:val="00FA09D0"/>
    <w:rsid w:val="00FA18E1"/>
    <w:rsid w:val="00FA362D"/>
    <w:rsid w:val="00FA47F8"/>
    <w:rsid w:val="00FA529B"/>
    <w:rsid w:val="00FA5A79"/>
    <w:rsid w:val="00FA68B7"/>
    <w:rsid w:val="00FA702D"/>
    <w:rsid w:val="00FB0886"/>
    <w:rsid w:val="00FB1D5A"/>
    <w:rsid w:val="00FB3073"/>
    <w:rsid w:val="00FB391F"/>
    <w:rsid w:val="00FB3C46"/>
    <w:rsid w:val="00FB4543"/>
    <w:rsid w:val="00FB4A39"/>
    <w:rsid w:val="00FB50FC"/>
    <w:rsid w:val="00FB55EB"/>
    <w:rsid w:val="00FB628D"/>
    <w:rsid w:val="00FC050D"/>
    <w:rsid w:val="00FC254C"/>
    <w:rsid w:val="00FC29E1"/>
    <w:rsid w:val="00FC47CA"/>
    <w:rsid w:val="00FD0C3C"/>
    <w:rsid w:val="00FD2030"/>
    <w:rsid w:val="00FD2314"/>
    <w:rsid w:val="00FD3D7F"/>
    <w:rsid w:val="00FD40E8"/>
    <w:rsid w:val="00FD53ED"/>
    <w:rsid w:val="00FD770D"/>
    <w:rsid w:val="00FE0DAC"/>
    <w:rsid w:val="00FE2559"/>
    <w:rsid w:val="00FE3631"/>
    <w:rsid w:val="00FE4954"/>
    <w:rsid w:val="00FE7A53"/>
    <w:rsid w:val="00FE7E4B"/>
    <w:rsid w:val="00FF1255"/>
    <w:rsid w:val="00FF2082"/>
    <w:rsid w:val="00FF27F2"/>
    <w:rsid w:val="00FF4067"/>
    <w:rsid w:val="00FF5782"/>
    <w:rsid w:val="00FF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EE5D8B8"/>
  <w15:docId w15:val="{B1D4D83A-11B5-43EE-B7AB-2C8D46B1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886"/>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rsid w:val="00E348E4"/>
    <w:rPr>
      <w:rFonts w:cs="Times New Roman"/>
    </w:rPr>
  </w:style>
  <w:style w:type="paragraph" w:customStyle="1" w:styleId="Default">
    <w:name w:val="Default"/>
    <w:rsid w:val="00114B2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1431D6"/>
    <w:rPr>
      <w:color w:val="800080" w:themeColor="followedHyperlink"/>
      <w:u w:val="single"/>
    </w:rPr>
  </w:style>
  <w:style w:type="paragraph" w:styleId="HTMLPreformatted">
    <w:name w:val="HTML Preformatted"/>
    <w:basedOn w:val="Normal"/>
    <w:link w:val="HTMLPreformattedChar"/>
    <w:uiPriority w:val="99"/>
    <w:rsid w:val="00D91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91EE1"/>
    <w:rPr>
      <w:rFonts w:ascii="Courier New" w:hAnsi="Courier New" w:cs="Courier New"/>
    </w:rPr>
  </w:style>
  <w:style w:type="paragraph" w:styleId="z-TopofForm">
    <w:name w:val="HTML Top of Form"/>
    <w:basedOn w:val="Normal"/>
    <w:next w:val="Normal"/>
    <w:link w:val="z-TopofFormChar"/>
    <w:hidden/>
    <w:rsid w:val="002B5BBC"/>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2B5BBC"/>
    <w:rPr>
      <w:rFonts w:ascii="Arial" w:hAnsi="Arial" w:cs="Arial"/>
      <w:vanish/>
      <w:sz w:val="16"/>
      <w:szCs w:val="16"/>
    </w:rPr>
  </w:style>
  <w:style w:type="paragraph" w:styleId="Title">
    <w:name w:val="Title"/>
    <w:basedOn w:val="Normal"/>
    <w:link w:val="TitleChar"/>
    <w:qFormat/>
    <w:rsid w:val="00D6288A"/>
    <w:pPr>
      <w:widowControl/>
      <w:autoSpaceDE/>
      <w:autoSpaceDN/>
      <w:adjustRightInd/>
      <w:jc w:val="center"/>
    </w:pPr>
    <w:rPr>
      <w:b/>
      <w:bCs/>
      <w:sz w:val="24"/>
    </w:rPr>
  </w:style>
  <w:style w:type="character" w:customStyle="1" w:styleId="TitleChar">
    <w:name w:val="Title Char"/>
    <w:basedOn w:val="DefaultParagraphFont"/>
    <w:link w:val="Title"/>
    <w:rsid w:val="00D6288A"/>
    <w:rPr>
      <w:b/>
      <w:bCs/>
      <w:sz w:val="24"/>
      <w:szCs w:val="24"/>
    </w:rPr>
  </w:style>
  <w:style w:type="paragraph" w:styleId="Revision">
    <w:name w:val="Revision"/>
    <w:hidden/>
    <w:uiPriority w:val="99"/>
    <w:semiHidden/>
    <w:rsid w:val="00F66495"/>
    <w:rPr>
      <w:szCs w:val="24"/>
    </w:rPr>
  </w:style>
  <w:style w:type="table" w:customStyle="1" w:styleId="TableGrid1">
    <w:name w:val="Table Grid1"/>
    <w:basedOn w:val="TableNormal"/>
    <w:next w:val="TableGrid"/>
    <w:uiPriority w:val="59"/>
    <w:rsid w:val="0064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4304">
      <w:bodyDiv w:val="1"/>
      <w:marLeft w:val="0"/>
      <w:marRight w:val="0"/>
      <w:marTop w:val="0"/>
      <w:marBottom w:val="0"/>
      <w:divBdr>
        <w:top w:val="none" w:sz="0" w:space="0" w:color="auto"/>
        <w:left w:val="none" w:sz="0" w:space="0" w:color="auto"/>
        <w:bottom w:val="none" w:sz="0" w:space="0" w:color="auto"/>
        <w:right w:val="none" w:sz="0" w:space="0" w:color="auto"/>
      </w:divBdr>
    </w:div>
    <w:div w:id="69743786">
      <w:bodyDiv w:val="1"/>
      <w:marLeft w:val="0"/>
      <w:marRight w:val="0"/>
      <w:marTop w:val="0"/>
      <w:marBottom w:val="0"/>
      <w:divBdr>
        <w:top w:val="none" w:sz="0" w:space="0" w:color="auto"/>
        <w:left w:val="none" w:sz="0" w:space="0" w:color="auto"/>
        <w:bottom w:val="none" w:sz="0" w:space="0" w:color="auto"/>
        <w:right w:val="none" w:sz="0" w:space="0" w:color="auto"/>
      </w:divBdr>
    </w:div>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33481569">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44042260">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g0@cdc.gov" TargetMode="External"/><Relationship Id="rId13" Type="http://schemas.openxmlformats.org/officeDocument/2006/relationships/hyperlink" Target="mailto:aus6@cdc.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nb2@cdc.gov" TargetMode="External"/><Relationship Id="rId17" Type="http://schemas.openxmlformats.org/officeDocument/2006/relationships/hyperlink" Target="http://www.casro.org/resource/resmgr/code/september_2013_revised_code.pdf?hhSearchTerms=%22casro+and+response+and+rate%22" TargetMode="External"/><Relationship Id="rId2" Type="http://schemas.openxmlformats.org/officeDocument/2006/relationships/numbering" Target="numbering.xml"/><Relationship Id="rId16" Type="http://schemas.openxmlformats.org/officeDocument/2006/relationships/hyperlink" Target="https://scholar.google.com/scholar_lookup?journal=Standard+definitions:+final+dispositions+of+case+codes+and+outcome+rates+for+surveys&amp;publication_year=2016&a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m5@cdc.gov" TargetMode="External"/><Relationship Id="rId5" Type="http://schemas.openxmlformats.org/officeDocument/2006/relationships/webSettings" Target="webSettings.xml"/><Relationship Id="rId15" Type="http://schemas.openxmlformats.org/officeDocument/2006/relationships/hyperlink" Target="http://www.aapor.org/AAPORMain/media/publications/Standard-Definitions20169theditionfinal.pdf" TargetMode="External"/><Relationship Id="rId10" Type="http://schemas.openxmlformats.org/officeDocument/2006/relationships/hyperlink" Target="https://www.cdc.gov/brfss/acbs/2016/pdf/sdq_report_acbs_16-5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brfss/acbs/index.htm" TargetMode="External"/><Relationship Id="rId14" Type="http://schemas.openxmlformats.org/officeDocument/2006/relationships/hyperlink" Target="mailto:asthmacallback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8866-7F93-457E-9BF8-FBB65B0A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4091</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NCEH/ATSDR Office of Science</cp:lastModifiedBy>
  <cp:revision>6</cp:revision>
  <cp:lastPrinted>2016-07-21T18:20:00Z</cp:lastPrinted>
  <dcterms:created xsi:type="dcterms:W3CDTF">2020-05-05T19:56:00Z</dcterms:created>
  <dcterms:modified xsi:type="dcterms:W3CDTF">2020-08-05T16:39:00Z</dcterms:modified>
</cp:coreProperties>
</file>