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4785" w:rsidR="008E61C9" w:rsidP="00BD7237" w:rsidRDefault="008A1230">
      <w:pPr>
        <w:pStyle w:val="Heading1"/>
        <w:ind w:left="0"/>
        <w:jc w:val="center"/>
        <w:rPr>
          <w:rFonts w:cs="Times New Roman"/>
        </w:rPr>
      </w:pPr>
      <w:bookmarkStart w:name="_GoBack" w:id="0"/>
      <w:bookmarkEnd w:id="0"/>
      <w:r>
        <w:rPr>
          <w:rFonts w:cs="Times New Roman"/>
        </w:rPr>
        <w:t>1</w:t>
      </w:r>
      <w:r w:rsidRPr="004E4785" w:rsidR="001477A3">
        <w:rPr>
          <w:rFonts w:cs="Times New Roman"/>
        </w:rPr>
        <w:t>SUPPORTING STATEMENT</w:t>
      </w:r>
    </w:p>
    <w:p w:rsidRPr="004E4785" w:rsidR="00BD7237" w:rsidP="00BD7237" w:rsidRDefault="001477A3">
      <w:pPr>
        <w:spacing w:before="22" w:line="259" w:lineRule="auto"/>
        <w:ind w:firstLine="14"/>
        <w:jc w:val="center"/>
        <w:rPr>
          <w:rFonts w:cs="Times New Roman"/>
          <w:b/>
          <w:szCs w:val="24"/>
        </w:rPr>
      </w:pPr>
      <w:r w:rsidRPr="004E4785">
        <w:rPr>
          <w:rFonts w:cs="Times New Roman"/>
          <w:b/>
          <w:szCs w:val="24"/>
        </w:rPr>
        <w:t>U.S. Department of Commerce</w:t>
      </w:r>
    </w:p>
    <w:p w:rsidRPr="004E4785" w:rsidR="008E61C9" w:rsidP="00BD7237" w:rsidRDefault="00BD7237">
      <w:pPr>
        <w:spacing w:before="22" w:line="259" w:lineRule="auto"/>
        <w:ind w:firstLine="14"/>
        <w:jc w:val="center"/>
        <w:rPr>
          <w:rFonts w:cs="Times New Roman"/>
          <w:b/>
          <w:szCs w:val="24"/>
        </w:rPr>
      </w:pPr>
      <w:r w:rsidRPr="004E4785">
        <w:rPr>
          <w:rFonts w:cs="Times New Roman"/>
          <w:b/>
          <w:szCs w:val="24"/>
        </w:rPr>
        <w:t>National Oceanic &amp; Atmospheric Administration</w:t>
      </w:r>
    </w:p>
    <w:p w:rsidR="002F656D" w:rsidP="00BD7237" w:rsidRDefault="002F656D">
      <w:pPr>
        <w:spacing w:line="259" w:lineRule="auto"/>
        <w:ind w:hanging="6"/>
        <w:jc w:val="center"/>
        <w:rPr>
          <w:rFonts w:cs="Times New Roman"/>
          <w:b/>
          <w:szCs w:val="24"/>
        </w:rPr>
      </w:pPr>
      <w:r w:rsidRPr="00346B45">
        <w:rPr>
          <w:b/>
          <w:szCs w:val="24"/>
        </w:rPr>
        <w:t>Nomination Process for National Marine Sanctuaries</w:t>
      </w:r>
      <w:r w:rsidRPr="004E4785">
        <w:rPr>
          <w:rFonts w:cs="Times New Roman"/>
          <w:b/>
          <w:szCs w:val="24"/>
        </w:rPr>
        <w:t xml:space="preserve"> </w:t>
      </w:r>
    </w:p>
    <w:p w:rsidRPr="004E4785" w:rsidR="008E61C9" w:rsidP="00BD7237" w:rsidRDefault="001477A3">
      <w:pPr>
        <w:spacing w:line="259" w:lineRule="auto"/>
        <w:ind w:hanging="6"/>
        <w:jc w:val="center"/>
        <w:rPr>
          <w:rFonts w:cs="Times New Roman"/>
          <w:b/>
          <w:szCs w:val="24"/>
        </w:rPr>
      </w:pPr>
      <w:r w:rsidRPr="004E4785">
        <w:rPr>
          <w:rFonts w:cs="Times New Roman"/>
          <w:b/>
          <w:szCs w:val="24"/>
        </w:rPr>
        <w:t>OMB Control No. 06</w:t>
      </w:r>
      <w:r w:rsidRPr="004E4785" w:rsidR="00BD7237">
        <w:rPr>
          <w:rFonts w:cs="Times New Roman"/>
          <w:b/>
          <w:szCs w:val="24"/>
        </w:rPr>
        <w:t>48</w:t>
      </w:r>
      <w:r w:rsidRPr="004E4785">
        <w:rPr>
          <w:rFonts w:cs="Times New Roman"/>
          <w:b/>
          <w:szCs w:val="24"/>
        </w:rPr>
        <w:t>-</w:t>
      </w:r>
      <w:r w:rsidR="002F656D">
        <w:rPr>
          <w:rFonts w:cs="Times New Roman"/>
          <w:b/>
          <w:szCs w:val="24"/>
        </w:rPr>
        <w:t>0682</w:t>
      </w:r>
    </w:p>
    <w:p w:rsidRPr="004E4785" w:rsidR="008E61C9" w:rsidP="00BD7237" w:rsidRDefault="008E61C9">
      <w:pPr>
        <w:pStyle w:val="BodyText"/>
        <w:spacing w:before="1"/>
        <w:ind w:left="0"/>
        <w:jc w:val="center"/>
        <w:rPr>
          <w:rFonts w:cs="Times New Roman"/>
          <w:b/>
        </w:rPr>
      </w:pPr>
    </w:p>
    <w:p w:rsidRPr="004E4785" w:rsidR="008E61C9" w:rsidP="00BD7237" w:rsidRDefault="001477A3">
      <w:pPr>
        <w:pStyle w:val="Heading1"/>
        <w:spacing w:before="199"/>
        <w:ind w:left="0"/>
        <w:rPr>
          <w:rFonts w:cs="Times New Roman"/>
        </w:rPr>
      </w:pPr>
      <w:r w:rsidRPr="004E4785">
        <w:rPr>
          <w:rFonts w:cs="Times New Roman"/>
        </w:rPr>
        <w:t>Abstract</w:t>
      </w:r>
    </w:p>
    <w:p w:rsidR="002F656D" w:rsidP="00BD7237" w:rsidRDefault="002F656D">
      <w:pPr>
        <w:pStyle w:val="Heading1"/>
        <w:spacing w:before="124"/>
        <w:ind w:left="0"/>
        <w:rPr>
          <w:b w:val="0"/>
        </w:rPr>
      </w:pPr>
      <w:r w:rsidRPr="002F656D">
        <w:rPr>
          <w:b w:val="0"/>
        </w:rPr>
        <w:t xml:space="preserve">This request is for an extension of an existing information collection necessary to provide the American public an opportunity to nominate marine areas which the National Oceanic and Atmospheric Administration (NOAA) may consider for designation as a national marine sanctuary, under the </w:t>
      </w:r>
      <w:hyperlink w:history="1" r:id="rId7">
        <w:r w:rsidRPr="002F656D">
          <w:rPr>
            <w:rStyle w:val="Hyperlink"/>
            <w:b w:val="0"/>
          </w:rPr>
          <w:t>National Marine Sanctuaries Act</w:t>
        </w:r>
      </w:hyperlink>
      <w:r>
        <w:rPr>
          <w:b w:val="0"/>
        </w:rPr>
        <w:t xml:space="preserve"> (NMSA).</w:t>
      </w:r>
    </w:p>
    <w:p w:rsidRPr="002F656D" w:rsidR="008E61C9" w:rsidP="00BD7237" w:rsidRDefault="001477A3">
      <w:pPr>
        <w:pStyle w:val="Heading1"/>
        <w:spacing w:before="124"/>
        <w:ind w:left="0"/>
        <w:rPr>
          <w:rFonts w:cs="Times New Roman"/>
        </w:rPr>
      </w:pPr>
      <w:r w:rsidRPr="002F656D">
        <w:rPr>
          <w:rFonts w:cs="Times New Roman"/>
        </w:rPr>
        <w:t>Justification</w:t>
      </w:r>
    </w:p>
    <w:p w:rsidRPr="004E4785" w:rsidR="008E61C9" w:rsidP="00BD7237" w:rsidRDefault="001477A3">
      <w:pPr>
        <w:pStyle w:val="ListParagraph"/>
        <w:numPr>
          <w:ilvl w:val="0"/>
          <w:numId w:val="7"/>
        </w:numPr>
        <w:tabs>
          <w:tab w:val="left" w:pos="360"/>
        </w:tabs>
        <w:spacing w:before="182" w:line="259" w:lineRule="auto"/>
        <w:ind w:left="0" w:firstLine="0"/>
        <w:rPr>
          <w:rFonts w:cs="Times New Roman"/>
          <w:b/>
          <w:szCs w:val="24"/>
        </w:rPr>
      </w:pPr>
      <w:r w:rsidRPr="004E4785">
        <w:rPr>
          <w:rFonts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F656D" w:rsidP="002F656D" w:rsidRDefault="002F656D">
      <w:pPr>
        <w:rPr>
          <w:rFonts w:cs="Times New Roman"/>
          <w:color w:val="1A1A1A"/>
          <w:szCs w:val="24"/>
          <w:shd w:val="clear" w:color="auto" w:fill="FFFFFF"/>
        </w:rPr>
      </w:pPr>
    </w:p>
    <w:p w:rsidR="002F656D" w:rsidP="002F656D" w:rsidRDefault="002F656D">
      <w:pPr>
        <w:rPr>
          <w:szCs w:val="24"/>
        </w:rPr>
      </w:pPr>
      <w:r w:rsidRPr="002F656D">
        <w:rPr>
          <w:rFonts w:cs="Times New Roman"/>
          <w:color w:val="1A1A1A"/>
          <w:szCs w:val="24"/>
          <w:shd w:val="clear" w:color="auto" w:fill="FFFFFF"/>
        </w:rPr>
        <w:t xml:space="preserve">The National Marine Sanctuaries Act allows NOAA to identify, designate and protect areas of the marine and Great Lakes environment with special national significance due to their conservation, recreational, ecological, historical, scientific, cultural, archaeological, educational, or </w:t>
      </w:r>
      <w:r w:rsidRPr="002F656D">
        <w:rPr>
          <w:color w:val="1A1A1A"/>
          <w:szCs w:val="24"/>
          <w:shd w:val="clear" w:color="auto" w:fill="FFFFFF"/>
        </w:rPr>
        <w:t>aesthetic</w:t>
      </w:r>
      <w:r w:rsidRPr="002F656D">
        <w:rPr>
          <w:rFonts w:cs="Times New Roman"/>
          <w:color w:val="1A1A1A"/>
          <w:szCs w:val="24"/>
          <w:shd w:val="clear" w:color="auto" w:fill="FFFFFF"/>
        </w:rPr>
        <w:t xml:space="preserve"> qualities as national marine sanctuaries.</w:t>
      </w:r>
      <w:r w:rsidRPr="002F656D">
        <w:rPr>
          <w:szCs w:val="24"/>
        </w:rPr>
        <w:t xml:space="preserve"> This sanctuary nomination process, as finalized on June 13, 2014 (79 FR 33851), accepts proposals generated and driven by local and regional community groups and coalitions; these groups are responsible for submitting all information in support of their respective nominations.  NOAA began accepting new sanctuary nominations in 2014, after an OMB Control Number for this information collection was confirmed.  NOAA renewed this information collection in 2017.</w:t>
      </w:r>
    </w:p>
    <w:p w:rsidR="00435EA8" w:rsidP="002F656D" w:rsidRDefault="00435EA8">
      <w:pPr>
        <w:rPr>
          <w:szCs w:val="24"/>
        </w:rPr>
      </w:pPr>
    </w:p>
    <w:p w:rsidRPr="002F656D" w:rsidR="00435EA8" w:rsidP="002F656D" w:rsidRDefault="00D1329D">
      <w:pPr>
        <w:rPr>
          <w:szCs w:val="24"/>
        </w:rPr>
      </w:pPr>
      <w:r>
        <w:rPr>
          <w:szCs w:val="24"/>
        </w:rPr>
        <w:t>Additionally, i</w:t>
      </w:r>
      <w:r w:rsidRPr="00435EA8">
        <w:rPr>
          <w:szCs w:val="24"/>
        </w:rPr>
        <w:t>n the face of the accelerating impacts of climate change, biodiversity loss, and increasing human pressures on the ocean</w:t>
      </w:r>
      <w:r>
        <w:rPr>
          <w:szCs w:val="24"/>
        </w:rPr>
        <w:t xml:space="preserve">, </w:t>
      </w:r>
      <w:r w:rsidR="00435EA8">
        <w:rPr>
          <w:szCs w:val="24"/>
        </w:rPr>
        <w:t xml:space="preserve">the Biden Administration released </w:t>
      </w:r>
      <w:r w:rsidR="00892E4C">
        <w:rPr>
          <w:szCs w:val="24"/>
        </w:rPr>
        <w:t>Executive Order</w:t>
      </w:r>
      <w:r>
        <w:rPr>
          <w:szCs w:val="24"/>
        </w:rPr>
        <w:t xml:space="preserve"> 14008 of January 27, 2021</w:t>
      </w:r>
      <w:r w:rsidR="008D3653">
        <w:rPr>
          <w:szCs w:val="24"/>
        </w:rPr>
        <w:t>, “</w:t>
      </w:r>
      <w:r w:rsidRPr="00F41E79" w:rsidR="00F41E79">
        <w:rPr>
          <w:szCs w:val="24"/>
        </w:rPr>
        <w:t>Tackling the Climate Crisis at Home and Abroad</w:t>
      </w:r>
      <w:r w:rsidR="008D3653">
        <w:rPr>
          <w:szCs w:val="24"/>
        </w:rPr>
        <w:t>”</w:t>
      </w:r>
      <w:r>
        <w:rPr>
          <w:szCs w:val="24"/>
        </w:rPr>
        <w:t xml:space="preserve"> (Published February 1, 2021, 86 FR 7619).</w:t>
      </w:r>
      <w:r w:rsidR="00435EA8">
        <w:rPr>
          <w:szCs w:val="24"/>
        </w:rPr>
        <w:t xml:space="preserve"> </w:t>
      </w:r>
      <w:r>
        <w:rPr>
          <w:szCs w:val="24"/>
        </w:rPr>
        <w:t xml:space="preserve">Section 216 of Executive Order 14008, “Conserving Our Nation’s Lands and Waters,” sets the goal of conserving at least 30 percent of our lands and waters by 2030. </w:t>
      </w:r>
      <w:r w:rsidR="00F41E79">
        <w:rPr>
          <w:szCs w:val="24"/>
        </w:rPr>
        <w:t>T</w:t>
      </w:r>
      <w:r w:rsidRPr="00D1329D">
        <w:rPr>
          <w:szCs w:val="24"/>
        </w:rPr>
        <w:t>he sanctuary nomination process could aid in identifying and conserving more marine and Great Lakes waters that could help reach the goal of 30 percent by the year 2030.</w:t>
      </w:r>
    </w:p>
    <w:p w:rsidRPr="004E4785" w:rsidR="001C3806" w:rsidP="001C3806" w:rsidRDefault="001C3806">
      <w:pPr>
        <w:pStyle w:val="Heading1"/>
        <w:tabs>
          <w:tab w:val="left" w:pos="360"/>
        </w:tabs>
        <w:spacing w:before="197"/>
        <w:ind w:left="0"/>
        <w:rPr>
          <w:rFonts w:cs="Times New Roman"/>
          <w:b w:val="0"/>
        </w:rPr>
      </w:pPr>
    </w:p>
    <w:p w:rsidRPr="004E4785" w:rsidR="008E61C9" w:rsidP="00BD7237" w:rsidRDefault="001477A3">
      <w:pPr>
        <w:pStyle w:val="Heading1"/>
        <w:numPr>
          <w:ilvl w:val="0"/>
          <w:numId w:val="7"/>
        </w:numPr>
        <w:tabs>
          <w:tab w:val="left" w:pos="360"/>
        </w:tabs>
        <w:spacing w:before="197"/>
        <w:ind w:left="0" w:firstLine="0"/>
        <w:rPr>
          <w:rFonts w:cs="Times New Roman"/>
        </w:rPr>
      </w:pPr>
      <w:r w:rsidRPr="004E4785">
        <w:rPr>
          <w:rFonts w:cs="Times New Roman"/>
          <w:bCs w:val="0"/>
        </w:rPr>
        <w:t>Indicate how, by whom, and for what purpose the information is to be used. Except for a</w:t>
      </w:r>
      <w:r w:rsidRPr="004E4785">
        <w:rPr>
          <w:rFonts w:cs="Times New Roman"/>
        </w:rPr>
        <w:t xml:space="preserve"> </w:t>
      </w:r>
      <w:r w:rsidRPr="004E4785">
        <w:rPr>
          <w:rFonts w:cs="Times New Roman"/>
          <w:bCs w:val="0"/>
        </w:rPr>
        <w:t>new collection, indicate the actual use the agency has made of the information received from the</w:t>
      </w:r>
      <w:r w:rsidRPr="004E4785">
        <w:rPr>
          <w:rFonts w:cs="Times New Roman"/>
        </w:rPr>
        <w:t xml:space="preserve"> current</w:t>
      </w:r>
      <w:r w:rsidRPr="004E4785">
        <w:rPr>
          <w:rFonts w:cs="Times New Roman"/>
          <w:spacing w:val="-1"/>
        </w:rPr>
        <w:t xml:space="preserve"> </w:t>
      </w:r>
      <w:r w:rsidRPr="004E4785">
        <w:rPr>
          <w:rFonts w:cs="Times New Roman"/>
        </w:rPr>
        <w:t>collection.</w:t>
      </w:r>
    </w:p>
    <w:p w:rsidR="002F656D" w:rsidP="002F656D" w:rsidRDefault="002F656D">
      <w:pPr>
        <w:pStyle w:val="BodyText"/>
        <w:ind w:left="0"/>
        <w:rPr>
          <w:rFonts w:cs="Times New Roman"/>
        </w:rPr>
      </w:pPr>
      <w:r w:rsidRPr="002507C4">
        <w:rPr>
          <w:rFonts w:cs="Times New Roman"/>
          <w:color w:val="222222"/>
          <w:shd w:val="clear" w:color="auto" w:fill="FFFFFF"/>
        </w:rPr>
        <w:t xml:space="preserve">NOAA identifies areas to consider for national marine sanctuary designation through the community-based Sanctuary Nomination Process. Nominations that successfully complete the process are added to an inventory of areas NOAA could consider for designation. </w:t>
      </w:r>
      <w:r w:rsidRPr="002507C4">
        <w:rPr>
          <w:rFonts w:cs="Times New Roman"/>
        </w:rPr>
        <w:t>The information collected from nominating communities will allow NOAA to review nominations to determine if they meet the 11 criteria discussed below.</w:t>
      </w:r>
    </w:p>
    <w:p w:rsidRPr="002507C4" w:rsidR="002F656D" w:rsidP="002F656D" w:rsidRDefault="002F656D">
      <w:pPr>
        <w:pStyle w:val="BodyText"/>
        <w:ind w:left="0"/>
        <w:rPr>
          <w:rFonts w:cs="Times New Roman"/>
        </w:rPr>
      </w:pPr>
      <w:r w:rsidRPr="007C0EC2">
        <w:rPr>
          <w:spacing w:val="-1"/>
        </w:rPr>
        <w:t>This</w:t>
      </w:r>
      <w:r w:rsidRPr="007C0EC2">
        <w:t xml:space="preserve"> </w:t>
      </w:r>
      <w:r w:rsidRPr="007C0EC2">
        <w:rPr>
          <w:spacing w:val="-1"/>
        </w:rPr>
        <w:t>information</w:t>
      </w:r>
      <w:r w:rsidRPr="007C0EC2">
        <w:t xml:space="preserve"> may</w:t>
      </w:r>
      <w:r w:rsidRPr="007C0EC2">
        <w:rPr>
          <w:spacing w:val="-3"/>
        </w:rPr>
        <w:t xml:space="preserve"> </w:t>
      </w:r>
      <w:r w:rsidRPr="007C0EC2">
        <w:rPr>
          <w:spacing w:val="-1"/>
        </w:rPr>
        <w:t>also</w:t>
      </w:r>
      <w:r w:rsidRPr="007C0EC2">
        <w:t xml:space="preserve"> be</w:t>
      </w:r>
      <w:r w:rsidRPr="007C0EC2">
        <w:rPr>
          <w:spacing w:val="-1"/>
        </w:rPr>
        <w:t xml:space="preserve"> used</w:t>
      </w:r>
      <w:r w:rsidRPr="007C0EC2">
        <w:t xml:space="preserve"> </w:t>
      </w:r>
      <w:r w:rsidRPr="007C0EC2">
        <w:rPr>
          <w:spacing w:val="2"/>
        </w:rPr>
        <w:t>by</w:t>
      </w:r>
      <w:r w:rsidRPr="007C0EC2">
        <w:rPr>
          <w:spacing w:val="-5"/>
        </w:rPr>
        <w:t xml:space="preserve"> </w:t>
      </w:r>
      <w:r w:rsidRPr="007C0EC2">
        <w:rPr>
          <w:spacing w:val="-1"/>
        </w:rPr>
        <w:t xml:space="preserve">NOAA </w:t>
      </w:r>
      <w:r w:rsidRPr="007C0EC2">
        <w:t xml:space="preserve">to </w:t>
      </w:r>
      <w:r>
        <w:rPr>
          <w:spacing w:val="-1"/>
        </w:rPr>
        <w:t>inform r</w:t>
      </w:r>
      <w:r w:rsidRPr="007C0EC2">
        <w:rPr>
          <w:spacing w:val="-1"/>
        </w:rPr>
        <w:t>equests</w:t>
      </w:r>
      <w:r w:rsidRPr="007C0EC2">
        <w:t xml:space="preserve"> </w:t>
      </w:r>
      <w:r w:rsidRPr="007C0EC2">
        <w:rPr>
          <w:spacing w:val="-1"/>
        </w:rPr>
        <w:t>for nomination</w:t>
      </w:r>
      <w:r w:rsidRPr="007C0EC2">
        <w:t xml:space="preserve"> </w:t>
      </w:r>
      <w:r>
        <w:rPr>
          <w:spacing w:val="-1"/>
        </w:rPr>
        <w:t xml:space="preserve">amendments. </w:t>
      </w:r>
      <w:r w:rsidRPr="00283B6B">
        <w:rPr>
          <w:spacing w:val="-1"/>
        </w:rPr>
        <w:t xml:space="preserve">NOAA </w:t>
      </w:r>
      <w:r>
        <w:rPr>
          <w:spacing w:val="-1"/>
        </w:rPr>
        <w:t xml:space="preserve">has </w:t>
      </w:r>
      <w:r w:rsidRPr="00283B6B">
        <w:t>develop</w:t>
      </w:r>
      <w:r>
        <w:t>ed</w:t>
      </w:r>
      <w:r w:rsidRPr="00283B6B">
        <w:t xml:space="preserve"> </w:t>
      </w:r>
      <w:r w:rsidRPr="00283B6B">
        <w:rPr>
          <w:spacing w:val="-1"/>
        </w:rPr>
        <w:t>a</w:t>
      </w:r>
      <w:r w:rsidRPr="00283B6B">
        <w:t xml:space="preserve"> public </w:t>
      </w:r>
      <w:r w:rsidRPr="00283B6B">
        <w:rPr>
          <w:spacing w:val="-1"/>
        </w:rPr>
        <w:t>website</w:t>
      </w:r>
      <w:r w:rsidRPr="00283B6B">
        <w:t xml:space="preserve"> </w:t>
      </w:r>
      <w:r w:rsidRPr="00283B6B">
        <w:rPr>
          <w:spacing w:val="-1"/>
        </w:rPr>
        <w:t>to</w:t>
      </w:r>
      <w:r w:rsidRPr="00283B6B">
        <w:t xml:space="preserve"> </w:t>
      </w:r>
      <w:r w:rsidRPr="00283B6B">
        <w:rPr>
          <w:spacing w:val="-1"/>
        </w:rPr>
        <w:t>store</w:t>
      </w:r>
      <w:r w:rsidRPr="00283B6B">
        <w:t xml:space="preserve"> information submitted on </w:t>
      </w:r>
      <w:r w:rsidRPr="00283B6B">
        <w:rPr>
          <w:spacing w:val="-1"/>
        </w:rPr>
        <w:t>nominations.</w:t>
      </w:r>
    </w:p>
    <w:p w:rsidRPr="007C0EC2" w:rsidR="002F656D" w:rsidP="002F656D" w:rsidRDefault="002F656D">
      <w:pPr>
        <w:pStyle w:val="BodyText"/>
        <w:ind w:left="0" w:right="160"/>
      </w:pPr>
    </w:p>
    <w:p w:rsidRPr="007C0EC2" w:rsidR="002F656D" w:rsidP="002F656D" w:rsidRDefault="002F656D">
      <w:pPr>
        <w:pStyle w:val="BodyText"/>
        <w:ind w:left="0" w:right="1928"/>
      </w:pPr>
      <w:r w:rsidRPr="007C0EC2">
        <w:rPr>
          <w:spacing w:val="-1"/>
          <w:u w:val="single" w:color="000000"/>
        </w:rPr>
        <w:t>Nomination</w:t>
      </w:r>
      <w:r w:rsidRPr="007C0EC2">
        <w:rPr>
          <w:u w:val="single" w:color="000000"/>
        </w:rPr>
        <w:t xml:space="preserve"> </w:t>
      </w:r>
      <w:r w:rsidRPr="007C0EC2">
        <w:rPr>
          <w:spacing w:val="-1"/>
          <w:u w:val="single" w:color="000000"/>
        </w:rPr>
        <w:t>Criteria</w:t>
      </w:r>
    </w:p>
    <w:p w:rsidRPr="007C0EC2" w:rsidR="002F656D" w:rsidP="002F656D" w:rsidRDefault="002F656D">
      <w:pPr>
        <w:pStyle w:val="BodyText"/>
        <w:ind w:left="0" w:right="154"/>
      </w:pPr>
      <w:r w:rsidRPr="007C0EC2">
        <w:rPr>
          <w:spacing w:val="-1"/>
        </w:rPr>
        <w:t>NOAA will</w:t>
      </w:r>
      <w:r w:rsidRPr="007C0EC2">
        <w:t xml:space="preserve"> </w:t>
      </w:r>
      <w:r w:rsidRPr="007C0EC2">
        <w:rPr>
          <w:spacing w:val="-1"/>
        </w:rPr>
        <w:t xml:space="preserve">analyze </w:t>
      </w:r>
      <w:r w:rsidRPr="007C0EC2">
        <w:t>any nominations</w:t>
      </w:r>
      <w:r>
        <w:t xml:space="preserve"> received </w:t>
      </w:r>
      <w:r w:rsidRPr="007C0EC2">
        <w:t xml:space="preserve">for national marine sanctuaries </w:t>
      </w:r>
      <w:r>
        <w:t xml:space="preserve">based </w:t>
      </w:r>
      <w:r w:rsidRPr="007C0EC2">
        <w:t xml:space="preserve">on </w:t>
      </w:r>
      <w:r w:rsidRPr="007C0EC2">
        <w:rPr>
          <w:spacing w:val="-1"/>
        </w:rPr>
        <w:t xml:space="preserve">the </w:t>
      </w:r>
      <w:r>
        <w:rPr>
          <w:spacing w:val="-1"/>
        </w:rPr>
        <w:t>final</w:t>
      </w:r>
      <w:r w:rsidRPr="007C0EC2">
        <w:rPr>
          <w:spacing w:val="-1"/>
        </w:rPr>
        <w:t xml:space="preserve"> criteria and consideration</w:t>
      </w:r>
      <w:r>
        <w:rPr>
          <w:spacing w:val="-1"/>
        </w:rPr>
        <w:t>s below, as established in the June 13, 2014 final rule</w:t>
      </w:r>
      <w:r w:rsidRPr="007C0EC2">
        <w:rPr>
          <w:spacing w:val="-1"/>
        </w:rPr>
        <w:t xml:space="preserve">.  </w:t>
      </w:r>
      <w:r>
        <w:rPr>
          <w:spacing w:val="-1"/>
        </w:rPr>
        <w:t>Nominations should include information regarding the following:</w:t>
      </w:r>
    </w:p>
    <w:p w:rsidR="002F656D" w:rsidP="002F656D" w:rsidRDefault="002F656D">
      <w:pPr>
        <w:pStyle w:val="BodyText"/>
        <w:ind w:left="0" w:right="154"/>
      </w:pPr>
    </w:p>
    <w:p w:rsidRPr="001B4130" w:rsidR="002F656D" w:rsidP="002F656D" w:rsidRDefault="002F656D">
      <w:pPr>
        <w:pStyle w:val="BodyText"/>
        <w:ind w:left="0" w:right="154"/>
      </w:pPr>
      <w:r>
        <w:rPr>
          <w:u w:val="single"/>
        </w:rPr>
        <w:t xml:space="preserve">National Significance </w:t>
      </w:r>
      <w:r w:rsidRPr="00894331">
        <w:rPr>
          <w:u w:val="single"/>
        </w:rPr>
        <w:t>Criteria</w:t>
      </w:r>
      <w:r>
        <w:t>:</w:t>
      </w:r>
    </w:p>
    <w:p w:rsidR="002F656D" w:rsidP="002F656D" w:rsidRDefault="002F656D">
      <w:pPr>
        <w:pStyle w:val="BodyText"/>
        <w:numPr>
          <w:ilvl w:val="0"/>
          <w:numId w:val="15"/>
        </w:numPr>
        <w:autoSpaceDE/>
        <w:autoSpaceDN/>
        <w:spacing w:before="120"/>
        <w:ind w:right="158"/>
      </w:pPr>
      <w:r w:rsidRPr="005D59DE">
        <w:t xml:space="preserve">The </w:t>
      </w:r>
      <w:r w:rsidRPr="001B4130">
        <w:t xml:space="preserve">area’s </w:t>
      </w:r>
      <w:r w:rsidRPr="005D59DE">
        <w:t>natural</w:t>
      </w:r>
      <w:r w:rsidRPr="001B4130">
        <w:t xml:space="preserve"> resources</w:t>
      </w:r>
      <w:r w:rsidRPr="005D59DE">
        <w:t xml:space="preserve"> and ecological</w:t>
      </w:r>
      <w:r w:rsidRPr="001B4130">
        <w:t xml:space="preserve"> qualities are of special significance and contribute to:</w:t>
      </w:r>
      <w:r>
        <w:t xml:space="preserve"> </w:t>
      </w:r>
      <w:r w:rsidRPr="005D59DE">
        <w:t>biological</w:t>
      </w:r>
      <w:r w:rsidRPr="001B4130">
        <w:t xml:space="preserve"> </w:t>
      </w:r>
      <w:r w:rsidRPr="005D59DE">
        <w:t>productivity</w:t>
      </w:r>
      <w:r w:rsidRPr="001B4130">
        <w:t xml:space="preserve"> or diversity;</w:t>
      </w:r>
      <w:r w:rsidRPr="005D59DE">
        <w:t xml:space="preserve"> maintenance </w:t>
      </w:r>
      <w:r w:rsidRPr="001B4130">
        <w:t xml:space="preserve">or enhancement </w:t>
      </w:r>
      <w:r w:rsidRPr="005D59DE">
        <w:t>of ecosystem</w:t>
      </w:r>
      <w:r w:rsidRPr="001B4130">
        <w:t xml:space="preserve"> </w:t>
      </w:r>
      <w:r w:rsidRPr="005D59DE">
        <w:t>structure</w:t>
      </w:r>
      <w:r w:rsidRPr="001B4130">
        <w:t xml:space="preserve"> and function;</w:t>
      </w:r>
      <w:r>
        <w:t xml:space="preserve"> </w:t>
      </w:r>
      <w:r w:rsidRPr="005D59DE">
        <w:t xml:space="preserve">maintenance </w:t>
      </w:r>
      <w:r w:rsidRPr="001B4130">
        <w:t>of</w:t>
      </w:r>
      <w:r w:rsidRPr="005D59DE">
        <w:t xml:space="preserve"> </w:t>
      </w:r>
      <w:r w:rsidRPr="001B4130">
        <w:t>ecologically</w:t>
      </w:r>
      <w:r w:rsidRPr="005D59DE">
        <w:t xml:space="preserve"> </w:t>
      </w:r>
      <w:r w:rsidRPr="001B4130">
        <w:t>or</w:t>
      </w:r>
      <w:r w:rsidRPr="005D59DE">
        <w:t xml:space="preserve"> commercially </w:t>
      </w:r>
      <w:r w:rsidRPr="001B4130">
        <w:t xml:space="preserve">important </w:t>
      </w:r>
      <w:r w:rsidRPr="005D59DE">
        <w:t>species</w:t>
      </w:r>
      <w:r w:rsidRPr="001B4130">
        <w:t xml:space="preserve"> </w:t>
      </w:r>
      <w:r w:rsidRPr="005D59DE">
        <w:t>or species</w:t>
      </w:r>
      <w:r w:rsidRPr="001B4130">
        <w:t xml:space="preserve"> </w:t>
      </w:r>
      <w:r w:rsidRPr="005D59DE">
        <w:t>assemblages</w:t>
      </w:r>
      <w:r w:rsidRPr="001B4130">
        <w:t>;</w:t>
      </w:r>
      <w:r>
        <w:t xml:space="preserve"> </w:t>
      </w:r>
      <w:r w:rsidRPr="001B4130">
        <w:t>maintenance</w:t>
      </w:r>
      <w:r w:rsidRPr="005D59DE">
        <w:t xml:space="preserve"> </w:t>
      </w:r>
      <w:r w:rsidRPr="001B4130">
        <w:t>or enhancement of</w:t>
      </w:r>
      <w:r w:rsidRPr="005D59DE">
        <w:t xml:space="preserve"> critical</w:t>
      </w:r>
      <w:r w:rsidRPr="001B4130">
        <w:t xml:space="preserve"> </w:t>
      </w:r>
      <w:r w:rsidRPr="005D59DE">
        <w:t>habitat</w:t>
      </w:r>
      <w:r>
        <w:t xml:space="preserve">, </w:t>
      </w:r>
      <w:r w:rsidRPr="001B4130">
        <w:t xml:space="preserve">representative </w:t>
      </w:r>
      <w:r w:rsidRPr="005D59DE">
        <w:t xml:space="preserve">biogeographic </w:t>
      </w:r>
      <w:r w:rsidRPr="001B4130">
        <w:t>assemblages</w:t>
      </w:r>
      <w:r>
        <w:t>, or both</w:t>
      </w:r>
      <w:r w:rsidRPr="001B4130">
        <w:t>; or</w:t>
      </w:r>
      <w:r>
        <w:t xml:space="preserve"> </w:t>
      </w:r>
      <w:r w:rsidRPr="001B4130">
        <w:t>maintenance or enhancement of connectivity to other ecologically significant resources</w:t>
      </w:r>
      <w:r w:rsidRPr="005D59DE">
        <w:t>.</w:t>
      </w:r>
    </w:p>
    <w:p w:rsidR="002F656D" w:rsidP="002F656D" w:rsidRDefault="002F656D">
      <w:pPr>
        <w:pStyle w:val="BodyText"/>
        <w:numPr>
          <w:ilvl w:val="0"/>
          <w:numId w:val="15"/>
        </w:numPr>
        <w:autoSpaceDE/>
        <w:autoSpaceDN/>
        <w:spacing w:before="120"/>
        <w:ind w:right="158"/>
      </w:pPr>
      <w:r w:rsidRPr="001B4130">
        <w:t>The area contains submerged maritime heritage resources of special historical, cultural, or archaeological significance, that:</w:t>
      </w:r>
      <w:r>
        <w:t xml:space="preserve"> i</w:t>
      </w:r>
      <w:r w:rsidRPr="001B4130">
        <w:t xml:space="preserve">ndividually or collectively </w:t>
      </w:r>
      <w:r>
        <w:t>are consistent with</w:t>
      </w:r>
      <w:r w:rsidRPr="001B4130">
        <w:t xml:space="preserve"> the criteria of eligibility </w:t>
      </w:r>
      <w:r>
        <w:t>f</w:t>
      </w:r>
      <w:r w:rsidRPr="001B4130">
        <w:t>or listing on the National Register of Historic Places</w:t>
      </w:r>
      <w:r>
        <w:rPr>
          <w:rStyle w:val="FootnoteReference"/>
        </w:rPr>
        <w:footnoteReference w:id="1"/>
      </w:r>
      <w:r w:rsidRPr="001B4130">
        <w:t>;</w:t>
      </w:r>
      <w:r>
        <w:t xml:space="preserve"> h</w:t>
      </w:r>
      <w:r w:rsidRPr="001B4130">
        <w:t>ave met or which would meet the criteria for designation as a National Historic Landmark;</w:t>
      </w:r>
      <w:r>
        <w:t xml:space="preserve"> or h</w:t>
      </w:r>
      <w:r w:rsidRPr="001B4130">
        <w:t>ave special or sacred meaning to the indigenous people of the region or nation.</w:t>
      </w:r>
    </w:p>
    <w:p w:rsidR="002F656D" w:rsidP="002F656D" w:rsidRDefault="002F656D">
      <w:pPr>
        <w:pStyle w:val="BodyText"/>
        <w:numPr>
          <w:ilvl w:val="0"/>
          <w:numId w:val="15"/>
        </w:numPr>
        <w:autoSpaceDE/>
        <w:autoSpaceDN/>
        <w:spacing w:before="120"/>
        <w:ind w:right="158"/>
      </w:pPr>
      <w:r w:rsidRPr="005D59DE">
        <w:t xml:space="preserve">The </w:t>
      </w:r>
      <w:r w:rsidRPr="001B4130">
        <w:t xml:space="preserve">area supports </w:t>
      </w:r>
      <w:r w:rsidRPr="005D59DE">
        <w:t>present and</w:t>
      </w:r>
      <w:r w:rsidRPr="001B4130">
        <w:t xml:space="preserve"> </w:t>
      </w:r>
      <w:r w:rsidRPr="005D59DE">
        <w:t xml:space="preserve">potential </w:t>
      </w:r>
      <w:r w:rsidRPr="001B4130">
        <w:t xml:space="preserve">economic </w:t>
      </w:r>
      <w:r w:rsidRPr="005D59DE">
        <w:t>uses</w:t>
      </w:r>
      <w:r w:rsidRPr="001B4130">
        <w:t>, such as</w:t>
      </w:r>
      <w:r>
        <w:t>:</w:t>
      </w:r>
      <w:r w:rsidRPr="001B4130">
        <w:t xml:space="preserve"> tourism</w:t>
      </w:r>
      <w:r>
        <w:t>;</w:t>
      </w:r>
      <w:r w:rsidRPr="001B4130">
        <w:t xml:space="preserve"> </w:t>
      </w:r>
      <w:r w:rsidRPr="005D59DE">
        <w:t>commercial</w:t>
      </w:r>
      <w:r w:rsidRPr="001B4130">
        <w:t xml:space="preserve"> </w:t>
      </w:r>
      <w:r w:rsidRPr="005D59DE">
        <w:t>and recreational fishing</w:t>
      </w:r>
      <w:r>
        <w:t>;</w:t>
      </w:r>
      <w:r w:rsidRPr="001B4130">
        <w:t xml:space="preserve"> </w:t>
      </w:r>
      <w:r w:rsidRPr="005D59DE">
        <w:t xml:space="preserve">subsistence </w:t>
      </w:r>
      <w:r w:rsidRPr="001B4130">
        <w:t>and traditional uses</w:t>
      </w:r>
      <w:r>
        <w:t>;</w:t>
      </w:r>
      <w:r w:rsidRPr="001B4130">
        <w:t xml:space="preserve"> diving</w:t>
      </w:r>
      <w:r>
        <w:t>;</w:t>
      </w:r>
      <w:r w:rsidRPr="001B4130">
        <w:t xml:space="preserve"> and</w:t>
      </w:r>
      <w:r w:rsidRPr="005D59DE">
        <w:t xml:space="preserve"> other recreational</w:t>
      </w:r>
      <w:r w:rsidRPr="001B4130">
        <w:t xml:space="preserve"> uses that depend on conservation and management of the area’s resources.</w:t>
      </w:r>
    </w:p>
    <w:p w:rsidRPr="00267FD5" w:rsidR="002F656D" w:rsidP="002F656D" w:rsidRDefault="002F656D">
      <w:pPr>
        <w:pStyle w:val="BodyText"/>
        <w:numPr>
          <w:ilvl w:val="0"/>
          <w:numId w:val="15"/>
        </w:numPr>
        <w:autoSpaceDE/>
        <w:autoSpaceDN/>
        <w:spacing w:before="120"/>
        <w:ind w:right="158"/>
      </w:pPr>
      <w:r w:rsidRPr="001B4130">
        <w:t>The publicly-derived benefits of the area, such as aesthetic value, public recreation, and access to places depend on conservation and management of the area’s resources.</w:t>
      </w:r>
    </w:p>
    <w:p w:rsidR="002F656D" w:rsidP="002F656D" w:rsidRDefault="002F656D">
      <w:pPr>
        <w:pStyle w:val="BodyText"/>
        <w:ind w:left="0" w:right="154"/>
        <w:rPr>
          <w:u w:val="single"/>
        </w:rPr>
      </w:pPr>
    </w:p>
    <w:p w:rsidRPr="001B4130" w:rsidR="002F656D" w:rsidP="002F656D" w:rsidRDefault="002F656D">
      <w:pPr>
        <w:pStyle w:val="BodyText"/>
        <w:ind w:left="0" w:right="154"/>
      </w:pPr>
      <w:r>
        <w:rPr>
          <w:u w:val="single"/>
        </w:rPr>
        <w:t xml:space="preserve">Management </w:t>
      </w:r>
      <w:r w:rsidRPr="00EB3AFC">
        <w:rPr>
          <w:u w:val="single"/>
        </w:rPr>
        <w:t>Considerations</w:t>
      </w:r>
      <w:r>
        <w:t>:</w:t>
      </w:r>
    </w:p>
    <w:p w:rsidR="002F656D" w:rsidP="002F656D" w:rsidRDefault="002F656D">
      <w:pPr>
        <w:pStyle w:val="BodyText"/>
        <w:numPr>
          <w:ilvl w:val="0"/>
          <w:numId w:val="16"/>
        </w:numPr>
        <w:autoSpaceDE/>
        <w:autoSpaceDN/>
        <w:spacing w:before="120"/>
        <w:ind w:right="158"/>
      </w:pPr>
      <w:r w:rsidRPr="001B4130">
        <w:t>The area provides or enhances opportunities for research in marine science</w:t>
      </w:r>
      <w:r>
        <w:t xml:space="preserve">, including </w:t>
      </w:r>
      <w:r w:rsidRPr="001B4130">
        <w:t>marine archaeology.</w:t>
      </w:r>
    </w:p>
    <w:p w:rsidR="002F656D" w:rsidP="002F656D" w:rsidRDefault="002F656D">
      <w:pPr>
        <w:pStyle w:val="BodyText"/>
        <w:numPr>
          <w:ilvl w:val="0"/>
          <w:numId w:val="16"/>
        </w:numPr>
        <w:autoSpaceDE/>
        <w:autoSpaceDN/>
        <w:spacing w:before="120"/>
        <w:ind w:right="158"/>
      </w:pPr>
      <w:r w:rsidRPr="00267FD5">
        <w:t>The area provides or enhances opportunities for education, including the understanding and appreciation of the marine and Great Lakes environments.</w:t>
      </w:r>
    </w:p>
    <w:p w:rsidR="002F656D" w:rsidP="002F656D" w:rsidRDefault="002F656D">
      <w:pPr>
        <w:pStyle w:val="BodyText"/>
        <w:numPr>
          <w:ilvl w:val="0"/>
          <w:numId w:val="16"/>
        </w:numPr>
        <w:autoSpaceDE/>
        <w:autoSpaceDN/>
        <w:spacing w:before="120"/>
        <w:ind w:right="158"/>
      </w:pPr>
      <w:r w:rsidRPr="00267FD5">
        <w:t xml:space="preserve">Adverse impacts from current or future uses and </w:t>
      </w:r>
      <w:r w:rsidRPr="005D59DE">
        <w:t>activities</w:t>
      </w:r>
      <w:r w:rsidRPr="00267FD5">
        <w:t xml:space="preserve"> threaten</w:t>
      </w:r>
      <w:r>
        <w:t xml:space="preserve"> </w:t>
      </w:r>
      <w:r w:rsidRPr="00267FD5">
        <w:t xml:space="preserve">the area’s </w:t>
      </w:r>
      <w:r w:rsidRPr="005D59DE">
        <w:t>significance,</w:t>
      </w:r>
      <w:r w:rsidRPr="00267FD5">
        <w:t xml:space="preserve"> </w:t>
      </w:r>
      <w:r w:rsidRPr="005D59DE">
        <w:t>values, qualities,</w:t>
      </w:r>
      <w:r w:rsidRPr="00267FD5">
        <w:t xml:space="preserve"> and </w:t>
      </w:r>
      <w:r w:rsidRPr="005D59DE">
        <w:t>resources.</w:t>
      </w:r>
    </w:p>
    <w:p w:rsidR="002F656D" w:rsidP="002F656D" w:rsidRDefault="002F656D">
      <w:pPr>
        <w:pStyle w:val="BodyText"/>
        <w:numPr>
          <w:ilvl w:val="0"/>
          <w:numId w:val="16"/>
        </w:numPr>
        <w:autoSpaceDE/>
        <w:autoSpaceDN/>
        <w:spacing w:before="120"/>
        <w:ind w:right="158"/>
      </w:pPr>
      <w:r w:rsidRPr="00267FD5">
        <w:t xml:space="preserve">A national marine sanctuary would provide unique conservation and management value for this </w:t>
      </w:r>
      <w:r w:rsidRPr="00267FD5">
        <w:lastRenderedPageBreak/>
        <w:t>area</w:t>
      </w:r>
      <w:r>
        <w:t xml:space="preserve"> or adjacent areas</w:t>
      </w:r>
      <w:r w:rsidRPr="00267FD5">
        <w:t xml:space="preserve">. </w:t>
      </w:r>
    </w:p>
    <w:p w:rsidR="002F656D" w:rsidP="002F656D" w:rsidRDefault="002F656D">
      <w:pPr>
        <w:pStyle w:val="BodyText"/>
        <w:numPr>
          <w:ilvl w:val="0"/>
          <w:numId w:val="16"/>
        </w:numPr>
        <w:autoSpaceDE/>
        <w:autoSpaceDN/>
        <w:spacing w:before="120"/>
        <w:ind w:right="154"/>
      </w:pPr>
      <w:r w:rsidRPr="005D59DE">
        <w:t xml:space="preserve">The </w:t>
      </w:r>
      <w:r w:rsidRPr="00267FD5">
        <w:t>existing</w:t>
      </w:r>
      <w:r w:rsidRPr="005D59DE">
        <w:t xml:space="preserve"> </w:t>
      </w:r>
      <w:r w:rsidRPr="00267FD5">
        <w:t>regulatory</w:t>
      </w:r>
      <w:r w:rsidRPr="005D59DE">
        <w:t xml:space="preserve"> and</w:t>
      </w:r>
      <w:r w:rsidRPr="00267FD5">
        <w:t xml:space="preserve"> </w:t>
      </w:r>
      <w:r w:rsidRPr="005D59DE">
        <w:t>management</w:t>
      </w:r>
      <w:r w:rsidRPr="00267FD5">
        <w:t xml:space="preserve"> </w:t>
      </w:r>
      <w:r w:rsidRPr="005D59DE">
        <w:t>authorities</w:t>
      </w:r>
      <w:r w:rsidRPr="00267FD5">
        <w:t xml:space="preserve"> for the</w:t>
      </w:r>
      <w:r w:rsidRPr="005D59DE">
        <w:t xml:space="preserve"> area </w:t>
      </w:r>
      <w:r w:rsidRPr="00267FD5">
        <w:t xml:space="preserve">could be supplemented or complemented to meet the conservation </w:t>
      </w:r>
      <w:r w:rsidRPr="005D59DE">
        <w:t>and</w:t>
      </w:r>
      <w:r w:rsidRPr="00267FD5">
        <w:t xml:space="preserve"> management goals for the</w:t>
      </w:r>
      <w:r w:rsidRPr="005D59DE">
        <w:t xml:space="preserve"> </w:t>
      </w:r>
      <w:r w:rsidRPr="00267FD5">
        <w:t>area</w:t>
      </w:r>
      <w:r w:rsidRPr="005D59DE">
        <w:t>.</w:t>
      </w:r>
    </w:p>
    <w:p w:rsidR="002F656D" w:rsidP="002F656D" w:rsidRDefault="002F656D">
      <w:pPr>
        <w:pStyle w:val="BodyText"/>
        <w:numPr>
          <w:ilvl w:val="0"/>
          <w:numId w:val="16"/>
        </w:numPr>
        <w:autoSpaceDE/>
        <w:autoSpaceDN/>
        <w:spacing w:before="120"/>
        <w:ind w:right="154"/>
      </w:pPr>
      <w:r w:rsidRPr="00267FD5">
        <w:t xml:space="preserve">There are commitments or possible commitments for partnerships opportunities such as cost sharing, office </w:t>
      </w:r>
      <w:r>
        <w:t xml:space="preserve">space, </w:t>
      </w:r>
      <w:r w:rsidRPr="00267FD5">
        <w:t xml:space="preserve">exhibit space, </w:t>
      </w:r>
      <w:r>
        <w:t xml:space="preserve">vessel time, </w:t>
      </w:r>
      <w:r w:rsidRPr="00267FD5">
        <w:t xml:space="preserve">or other collaborations to aid conservation or management </w:t>
      </w:r>
      <w:r>
        <w:t xml:space="preserve">programs for </w:t>
      </w:r>
      <w:r w:rsidRPr="00267FD5">
        <w:t xml:space="preserve">the area. </w:t>
      </w:r>
    </w:p>
    <w:p w:rsidRPr="00225C47" w:rsidR="002F656D" w:rsidP="002F656D" w:rsidRDefault="002F656D">
      <w:pPr>
        <w:pStyle w:val="BodyText"/>
        <w:numPr>
          <w:ilvl w:val="0"/>
          <w:numId w:val="16"/>
        </w:numPr>
        <w:autoSpaceDE/>
        <w:autoSpaceDN/>
        <w:spacing w:before="120"/>
        <w:ind w:right="154"/>
      </w:pPr>
      <w:r w:rsidRPr="00267FD5">
        <w:t xml:space="preserve">There is </w:t>
      </w:r>
      <w:r>
        <w:t xml:space="preserve">community-based </w:t>
      </w:r>
      <w:r w:rsidRPr="00267FD5">
        <w:t xml:space="preserve">support for the nomination expressed by a broad range of </w:t>
      </w:r>
      <w:r>
        <w:t>interests,</w:t>
      </w:r>
      <w:r w:rsidRPr="00267FD5">
        <w:t xml:space="preserve"> such as: </w:t>
      </w:r>
      <w:r>
        <w:t xml:space="preserve">individuals or locally-based </w:t>
      </w:r>
      <w:r w:rsidRPr="001B4130">
        <w:t>groups (e.g.</w:t>
      </w:r>
      <w:r>
        <w:t>,</w:t>
      </w:r>
      <w:r w:rsidRPr="001B4130">
        <w:t xml:space="preserve"> friends of group, chamber of commerce)</w:t>
      </w:r>
      <w:r>
        <w:t>; l</w:t>
      </w:r>
      <w:r w:rsidRPr="001B4130">
        <w:t>ocal, tribal, state, or national elected officials</w:t>
      </w:r>
      <w:r>
        <w:t>; or t</w:t>
      </w:r>
      <w:r w:rsidRPr="001B4130">
        <w:t>opic-based stakeholder groups, at the local, regional or national level (e.g.</w:t>
      </w:r>
      <w:r>
        <w:t>,</w:t>
      </w:r>
      <w:r w:rsidRPr="001B4130">
        <w:t xml:space="preserve"> a local chapter of an environmental organization, a regionally-based fishing group, a national-level recreation </w:t>
      </w:r>
      <w:r>
        <w:t xml:space="preserve">or tourism </w:t>
      </w:r>
      <w:r w:rsidRPr="001B4130">
        <w:t>organization, academia or science-based group, or an industry association)</w:t>
      </w:r>
      <w:r>
        <w:t>.</w:t>
      </w:r>
    </w:p>
    <w:p w:rsidR="002F656D" w:rsidP="00B00B7A" w:rsidRDefault="002F656D">
      <w:pPr>
        <w:pStyle w:val="BodyText"/>
        <w:ind w:left="0" w:right="147"/>
      </w:pPr>
      <w:r w:rsidRPr="00283B6B">
        <w:rPr>
          <w:spacing w:val="-1"/>
        </w:rPr>
        <w:t>NOAA will</w:t>
      </w:r>
      <w:r w:rsidRPr="00283B6B">
        <w:t xml:space="preserve"> </w:t>
      </w:r>
      <w:r w:rsidRPr="00283B6B">
        <w:rPr>
          <w:spacing w:val="-1"/>
        </w:rPr>
        <w:t>retain</w:t>
      </w:r>
      <w:r w:rsidRPr="00283B6B">
        <w:t xml:space="preserve"> control </w:t>
      </w:r>
      <w:r w:rsidRPr="00283B6B">
        <w:rPr>
          <w:spacing w:val="-1"/>
        </w:rPr>
        <w:t xml:space="preserve">over </w:t>
      </w:r>
      <w:r w:rsidRPr="00283B6B">
        <w:t>the</w:t>
      </w:r>
      <w:r w:rsidRPr="00283B6B">
        <w:rPr>
          <w:spacing w:val="-1"/>
        </w:rPr>
        <w:t xml:space="preserve"> information</w:t>
      </w:r>
      <w:r w:rsidRPr="00283B6B">
        <w:t xml:space="preserve"> </w:t>
      </w:r>
      <w:r w:rsidRPr="00283B6B">
        <w:rPr>
          <w:spacing w:val="-1"/>
        </w:rPr>
        <w:t>and</w:t>
      </w:r>
      <w:r w:rsidRPr="00283B6B">
        <w:t xml:space="preserve"> </w:t>
      </w:r>
      <w:r w:rsidRPr="00283B6B">
        <w:rPr>
          <w:spacing w:val="-1"/>
        </w:rPr>
        <w:t>safeguard</w:t>
      </w:r>
      <w:r w:rsidRPr="00283B6B">
        <w:t xml:space="preserve"> it </w:t>
      </w:r>
      <w:r w:rsidRPr="00283B6B">
        <w:rPr>
          <w:spacing w:val="-1"/>
        </w:rPr>
        <w:t>from</w:t>
      </w:r>
      <w:r w:rsidRPr="00283B6B">
        <w:t xml:space="preserve"> improper</w:t>
      </w:r>
      <w:r w:rsidRPr="00283B6B">
        <w:rPr>
          <w:spacing w:val="-1"/>
        </w:rPr>
        <w:t xml:space="preserve"> </w:t>
      </w:r>
      <w:r w:rsidRPr="00283B6B">
        <w:t xml:space="preserve">access, </w:t>
      </w:r>
      <w:r w:rsidRPr="00283B6B">
        <w:rPr>
          <w:spacing w:val="-1"/>
        </w:rPr>
        <w:t>modification,</w:t>
      </w:r>
      <w:r w:rsidRPr="00283B6B">
        <w:t xml:space="preserve"> </w:t>
      </w:r>
      <w:r w:rsidRPr="00283B6B">
        <w:rPr>
          <w:spacing w:val="-1"/>
        </w:rPr>
        <w:t>and</w:t>
      </w:r>
      <w:r w:rsidRPr="00283B6B">
        <w:t xml:space="preserve"> </w:t>
      </w:r>
      <w:r w:rsidRPr="00283B6B">
        <w:rPr>
          <w:spacing w:val="-1"/>
        </w:rPr>
        <w:t>destruction,</w:t>
      </w:r>
      <w:r w:rsidRPr="00283B6B">
        <w:t xml:space="preserve"> </w:t>
      </w:r>
      <w:r w:rsidRPr="00283B6B">
        <w:rPr>
          <w:spacing w:val="-1"/>
        </w:rPr>
        <w:t>consistent</w:t>
      </w:r>
      <w:r w:rsidRPr="00283B6B">
        <w:t xml:space="preserve"> </w:t>
      </w:r>
      <w:r w:rsidRPr="00283B6B">
        <w:rPr>
          <w:spacing w:val="-1"/>
        </w:rPr>
        <w:t>with</w:t>
      </w:r>
      <w:r w:rsidRPr="00283B6B">
        <w:t xml:space="preserve"> </w:t>
      </w:r>
      <w:r w:rsidRPr="00283B6B">
        <w:rPr>
          <w:spacing w:val="-1"/>
        </w:rPr>
        <w:t>NOAA standards</w:t>
      </w:r>
      <w:r w:rsidRPr="00283B6B">
        <w:t xml:space="preserve"> for</w:t>
      </w:r>
      <w:r w:rsidRPr="00283B6B">
        <w:rPr>
          <w:spacing w:val="-1"/>
        </w:rPr>
        <w:t xml:space="preserve"> confidentiality,</w:t>
      </w:r>
      <w:r w:rsidRPr="00283B6B">
        <w:t xml:space="preserve"> </w:t>
      </w:r>
      <w:r w:rsidRPr="00283B6B">
        <w:rPr>
          <w:spacing w:val="-1"/>
        </w:rPr>
        <w:t>privacy,</w:t>
      </w:r>
      <w:r w:rsidRPr="00283B6B">
        <w:rPr>
          <w:spacing w:val="2"/>
        </w:rPr>
        <w:t xml:space="preserve"> </w:t>
      </w:r>
      <w:r w:rsidRPr="00283B6B">
        <w:rPr>
          <w:spacing w:val="-1"/>
        </w:rPr>
        <w:t>and electronic information.</w:t>
      </w:r>
      <w:r w:rsidRPr="00283B6B">
        <w:t xml:space="preserve">  </w:t>
      </w:r>
      <w:r w:rsidRPr="00283B6B">
        <w:rPr>
          <w:spacing w:val="-1"/>
        </w:rPr>
        <w:t xml:space="preserve">See </w:t>
      </w:r>
      <w:r w:rsidRPr="00283B6B">
        <w:t>response</w:t>
      </w:r>
      <w:r w:rsidRPr="00283B6B">
        <w:rPr>
          <w:spacing w:val="-1"/>
        </w:rPr>
        <w:t xml:space="preserve"> </w:t>
      </w:r>
      <w:r w:rsidRPr="00283B6B">
        <w:t xml:space="preserve">to </w:t>
      </w:r>
      <w:r w:rsidRPr="00283B6B">
        <w:rPr>
          <w:spacing w:val="-1"/>
        </w:rPr>
        <w:t>Question</w:t>
      </w:r>
      <w:r w:rsidRPr="00283B6B">
        <w:rPr>
          <w:spacing w:val="2"/>
        </w:rPr>
        <w:t xml:space="preserve"> </w:t>
      </w:r>
      <w:r w:rsidRPr="00283B6B">
        <w:t>10 of</w:t>
      </w:r>
      <w:r w:rsidRPr="00283B6B">
        <w:rPr>
          <w:spacing w:val="-1"/>
        </w:rPr>
        <w:t xml:space="preserve"> </w:t>
      </w:r>
      <w:r w:rsidRPr="00283B6B">
        <w:t xml:space="preserve">this </w:t>
      </w:r>
      <w:r w:rsidRPr="00283B6B">
        <w:rPr>
          <w:spacing w:val="-1"/>
        </w:rPr>
        <w:t>supporting</w:t>
      </w:r>
      <w:r w:rsidRPr="00283B6B">
        <w:rPr>
          <w:spacing w:val="-3"/>
        </w:rPr>
        <w:t xml:space="preserve"> </w:t>
      </w:r>
      <w:r w:rsidRPr="00283B6B">
        <w:rPr>
          <w:spacing w:val="-1"/>
        </w:rPr>
        <w:t>statement</w:t>
      </w:r>
      <w:r w:rsidRPr="00283B6B">
        <w:t xml:space="preserve"> </w:t>
      </w:r>
      <w:r w:rsidRPr="00283B6B">
        <w:rPr>
          <w:spacing w:val="-1"/>
        </w:rPr>
        <w:t>for more information</w:t>
      </w:r>
      <w:r w:rsidRPr="00283B6B">
        <w:t xml:space="preserve"> on confidentiality</w:t>
      </w:r>
      <w:r w:rsidRPr="00283B6B">
        <w:rPr>
          <w:spacing w:val="-5"/>
        </w:rPr>
        <w:t xml:space="preserve"> </w:t>
      </w:r>
      <w:r w:rsidRPr="00283B6B">
        <w:rPr>
          <w:spacing w:val="-1"/>
        </w:rPr>
        <w:t>and</w:t>
      </w:r>
      <w:r w:rsidRPr="00283B6B">
        <w:t xml:space="preserve"> </w:t>
      </w:r>
      <w:r w:rsidRPr="00283B6B">
        <w:rPr>
          <w:spacing w:val="-1"/>
        </w:rPr>
        <w:t>privacy.</w:t>
      </w:r>
      <w:r w:rsidRPr="00283B6B">
        <w:t xml:space="preserve">  </w:t>
      </w:r>
      <w:r w:rsidRPr="00283B6B">
        <w:rPr>
          <w:spacing w:val="-1"/>
        </w:rPr>
        <w:t>The information</w:t>
      </w:r>
      <w:r w:rsidRPr="00283B6B">
        <w:t xml:space="preserve"> </w:t>
      </w:r>
      <w:r w:rsidRPr="00283B6B">
        <w:rPr>
          <w:spacing w:val="-1"/>
        </w:rPr>
        <w:t>that</w:t>
      </w:r>
      <w:r w:rsidRPr="00283B6B">
        <w:t xml:space="preserve"> </w:t>
      </w:r>
      <w:r w:rsidRPr="00283B6B">
        <w:rPr>
          <w:spacing w:val="-1"/>
        </w:rPr>
        <w:t>would</w:t>
      </w:r>
      <w:r w:rsidRPr="00283B6B">
        <w:t xml:space="preserve"> be</w:t>
      </w:r>
      <w:r w:rsidRPr="00283B6B">
        <w:rPr>
          <w:spacing w:val="1"/>
        </w:rPr>
        <w:t xml:space="preserve"> </w:t>
      </w:r>
      <w:r w:rsidRPr="00283B6B">
        <w:rPr>
          <w:spacing w:val="-1"/>
        </w:rPr>
        <w:t>collected</w:t>
      </w:r>
      <w:r w:rsidRPr="00283B6B">
        <w:t xml:space="preserve"> is </w:t>
      </w:r>
      <w:r w:rsidRPr="00283B6B">
        <w:rPr>
          <w:spacing w:val="-1"/>
        </w:rPr>
        <w:t xml:space="preserve">designed </w:t>
      </w:r>
      <w:r w:rsidRPr="00283B6B">
        <w:t>to</w:t>
      </w:r>
      <w:r w:rsidRPr="00283B6B">
        <w:rPr>
          <w:spacing w:val="2"/>
        </w:rPr>
        <w:t xml:space="preserve"> </w:t>
      </w:r>
      <w:r w:rsidRPr="00283B6B">
        <w:rPr>
          <w:spacing w:val="-2"/>
        </w:rPr>
        <w:t>yield</w:t>
      </w:r>
      <w:r w:rsidRPr="00283B6B">
        <w:t xml:space="preserve"> </w:t>
      </w:r>
      <w:r w:rsidRPr="00283B6B">
        <w:rPr>
          <w:spacing w:val="-1"/>
        </w:rPr>
        <w:t xml:space="preserve">data </w:t>
      </w:r>
      <w:r w:rsidRPr="00283B6B">
        <w:t xml:space="preserve">that </w:t>
      </w:r>
      <w:r w:rsidRPr="00283B6B">
        <w:rPr>
          <w:spacing w:val="-1"/>
        </w:rPr>
        <w:t>meet</w:t>
      </w:r>
      <w:r w:rsidRPr="00283B6B">
        <w:t xml:space="preserve"> </w:t>
      </w:r>
      <w:r w:rsidRPr="00283B6B">
        <w:rPr>
          <w:spacing w:val="-1"/>
        </w:rPr>
        <w:t>all</w:t>
      </w:r>
      <w:r w:rsidRPr="00283B6B">
        <w:rPr>
          <w:spacing w:val="2"/>
        </w:rPr>
        <w:t xml:space="preserve"> </w:t>
      </w:r>
      <w:r w:rsidRPr="00283B6B">
        <w:rPr>
          <w:spacing w:val="-1"/>
        </w:rPr>
        <w:t>applicable information</w:t>
      </w:r>
      <w:r w:rsidRPr="00283B6B">
        <w:t xml:space="preserve"> quality</w:t>
      </w:r>
      <w:r w:rsidRPr="00283B6B">
        <w:rPr>
          <w:spacing w:val="-3"/>
        </w:rPr>
        <w:t xml:space="preserve"> </w:t>
      </w:r>
      <w:r w:rsidRPr="00283B6B">
        <w:rPr>
          <w:spacing w:val="-1"/>
        </w:rPr>
        <w:t>guidelines.</w:t>
      </w:r>
      <w:r w:rsidRPr="00283B6B">
        <w:t xml:space="preserve">  </w:t>
      </w:r>
      <w:r w:rsidRPr="00283B6B">
        <w:rPr>
          <w:spacing w:val="-1"/>
        </w:rPr>
        <w:t>The</w:t>
      </w:r>
      <w:r w:rsidRPr="00283B6B">
        <w:rPr>
          <w:spacing w:val="1"/>
        </w:rPr>
        <w:t xml:space="preserve"> </w:t>
      </w:r>
      <w:r w:rsidRPr="00283B6B">
        <w:rPr>
          <w:spacing w:val="-1"/>
        </w:rPr>
        <w:t>general</w:t>
      </w:r>
      <w:r w:rsidRPr="00283B6B">
        <w:t xml:space="preserve"> </w:t>
      </w:r>
      <w:r w:rsidRPr="00283B6B">
        <w:rPr>
          <w:spacing w:val="-1"/>
        </w:rPr>
        <w:t>information about</w:t>
      </w:r>
      <w:r w:rsidRPr="00283B6B">
        <w:t xml:space="preserve"> an</w:t>
      </w:r>
      <w:r w:rsidRPr="00283B6B">
        <w:rPr>
          <w:spacing w:val="-1"/>
        </w:rPr>
        <w:t xml:space="preserve"> area’s</w:t>
      </w:r>
      <w:r w:rsidRPr="00283B6B">
        <w:t xml:space="preserve"> </w:t>
      </w:r>
      <w:r w:rsidRPr="00283B6B">
        <w:rPr>
          <w:spacing w:val="-1"/>
        </w:rPr>
        <w:t>special</w:t>
      </w:r>
      <w:r w:rsidRPr="00283B6B">
        <w:t xml:space="preserve"> </w:t>
      </w:r>
      <w:r w:rsidRPr="00283B6B">
        <w:rPr>
          <w:spacing w:val="-1"/>
        </w:rPr>
        <w:t>characteristics,</w:t>
      </w:r>
      <w:r w:rsidRPr="00283B6B">
        <w:t xml:space="preserve"> </w:t>
      </w:r>
      <w:r w:rsidRPr="00283B6B">
        <w:rPr>
          <w:spacing w:val="-1"/>
        </w:rPr>
        <w:t>qualities,</w:t>
      </w:r>
      <w:r w:rsidRPr="00283B6B">
        <w:t xml:space="preserve"> </w:t>
      </w:r>
      <w:r w:rsidRPr="00283B6B">
        <w:rPr>
          <w:spacing w:val="-1"/>
        </w:rPr>
        <w:t>and</w:t>
      </w:r>
      <w:r w:rsidRPr="00283B6B">
        <w:t xml:space="preserve"> </w:t>
      </w:r>
      <w:r w:rsidRPr="00283B6B">
        <w:rPr>
          <w:spacing w:val="-1"/>
        </w:rPr>
        <w:t>resources</w:t>
      </w:r>
      <w:r w:rsidRPr="00283B6B">
        <w:t xml:space="preserve"> </w:t>
      </w:r>
      <w:r w:rsidRPr="00283B6B">
        <w:rPr>
          <w:spacing w:val="-1"/>
        </w:rPr>
        <w:t>would</w:t>
      </w:r>
      <w:r w:rsidRPr="00283B6B">
        <w:t xml:space="preserve"> </w:t>
      </w:r>
      <w:r w:rsidRPr="00283B6B">
        <w:rPr>
          <w:spacing w:val="-1"/>
        </w:rPr>
        <w:t>form</w:t>
      </w:r>
      <w:r w:rsidRPr="00283B6B">
        <w:t xml:space="preserve"> the</w:t>
      </w:r>
      <w:r w:rsidRPr="00283B6B">
        <w:rPr>
          <w:spacing w:val="-1"/>
        </w:rPr>
        <w:t xml:space="preserve"> basis</w:t>
      </w:r>
      <w:r w:rsidRPr="00283B6B">
        <w:t xml:space="preserve"> of</w:t>
      </w:r>
      <w:r w:rsidRPr="00283B6B">
        <w:rPr>
          <w:spacing w:val="-1"/>
        </w:rPr>
        <w:t xml:space="preserve"> </w:t>
      </w:r>
      <w:r w:rsidRPr="00283B6B">
        <w:t xml:space="preserve">public </w:t>
      </w:r>
      <w:r w:rsidRPr="00283B6B">
        <w:rPr>
          <w:spacing w:val="-1"/>
        </w:rPr>
        <w:t>notices</w:t>
      </w:r>
      <w:r w:rsidRPr="00283B6B">
        <w:t xml:space="preserve"> </w:t>
      </w:r>
      <w:r w:rsidRPr="00283B6B">
        <w:rPr>
          <w:spacing w:val="-1"/>
        </w:rPr>
        <w:t>and</w:t>
      </w:r>
      <w:r w:rsidRPr="00283B6B">
        <w:t xml:space="preserve"> </w:t>
      </w:r>
      <w:r w:rsidRPr="00283B6B">
        <w:rPr>
          <w:spacing w:val="1"/>
        </w:rPr>
        <w:t>may</w:t>
      </w:r>
      <w:r w:rsidRPr="00283B6B">
        <w:rPr>
          <w:spacing w:val="-5"/>
        </w:rPr>
        <w:t xml:space="preserve"> </w:t>
      </w:r>
      <w:r w:rsidRPr="00283B6B">
        <w:t>be</w:t>
      </w:r>
      <w:r w:rsidRPr="00283B6B">
        <w:rPr>
          <w:spacing w:val="-1"/>
        </w:rPr>
        <w:t xml:space="preserve"> </w:t>
      </w:r>
      <w:r w:rsidRPr="00283B6B">
        <w:t>used</w:t>
      </w:r>
      <w:r w:rsidRPr="00283B6B">
        <w:rPr>
          <w:spacing w:val="2"/>
        </w:rPr>
        <w:t xml:space="preserve"> </w:t>
      </w:r>
      <w:r w:rsidRPr="00283B6B">
        <w:t xml:space="preserve">in </w:t>
      </w:r>
      <w:r w:rsidRPr="00283B6B">
        <w:rPr>
          <w:spacing w:val="-1"/>
        </w:rPr>
        <w:t>scientific,</w:t>
      </w:r>
      <w:r w:rsidRPr="00283B6B">
        <w:t xml:space="preserve"> </w:t>
      </w:r>
      <w:r w:rsidRPr="00283B6B">
        <w:rPr>
          <w:spacing w:val="-1"/>
        </w:rPr>
        <w:t>management,</w:t>
      </w:r>
      <w:r w:rsidRPr="00283B6B">
        <w:t xml:space="preserve"> </w:t>
      </w:r>
      <w:r w:rsidRPr="00283B6B">
        <w:rPr>
          <w:spacing w:val="-1"/>
        </w:rPr>
        <w:t>technical,</w:t>
      </w:r>
      <w:r w:rsidRPr="00283B6B">
        <w:rPr>
          <w:spacing w:val="2"/>
        </w:rPr>
        <w:t xml:space="preserve"> </w:t>
      </w:r>
      <w:r w:rsidRPr="00283B6B">
        <w:rPr>
          <w:spacing w:val="-1"/>
        </w:rPr>
        <w:t>general</w:t>
      </w:r>
      <w:r w:rsidRPr="00283B6B">
        <w:t xml:space="preserve"> </w:t>
      </w:r>
      <w:r w:rsidRPr="00283B6B">
        <w:rPr>
          <w:spacing w:val="-1"/>
        </w:rPr>
        <w:t>information,</w:t>
      </w:r>
      <w:r w:rsidRPr="00283B6B">
        <w:t xml:space="preserve"> </w:t>
      </w:r>
      <w:r w:rsidRPr="00283B6B">
        <w:rPr>
          <w:spacing w:val="-1"/>
        </w:rPr>
        <w:t>and</w:t>
      </w:r>
      <w:r w:rsidRPr="00283B6B">
        <w:t xml:space="preserve"> </w:t>
      </w:r>
      <w:r w:rsidRPr="00283B6B">
        <w:rPr>
          <w:spacing w:val="-1"/>
        </w:rPr>
        <w:t>Federal Regulatory</w:t>
      </w:r>
      <w:r w:rsidRPr="00283B6B">
        <w:rPr>
          <w:spacing w:val="-5"/>
        </w:rPr>
        <w:t xml:space="preserve"> </w:t>
      </w:r>
      <w:r w:rsidRPr="00283B6B">
        <w:t xml:space="preserve">publications. </w:t>
      </w:r>
      <w:r>
        <w:t>The Office of National Marine Sanctuaries (</w:t>
      </w:r>
      <w:r w:rsidRPr="00283B6B">
        <w:t>ONMS</w:t>
      </w:r>
      <w:r>
        <w:t>)</w:t>
      </w:r>
      <w:r w:rsidRPr="00283B6B">
        <w:t xml:space="preserve"> makes it clear in the final rule that all the information submitted in the nomination will be published on the ONMS website. </w:t>
      </w:r>
      <w:r>
        <w:t xml:space="preserve"> </w:t>
      </w:r>
      <w:r w:rsidRPr="00283B6B">
        <w:t xml:space="preserve">Prior to dissemination, the information will be subjected to quality control measures and a pre-dissemination review pursuant to </w:t>
      </w:r>
      <w:hyperlink w:history="1" r:id="rId8">
        <w:r w:rsidRPr="008D2355">
          <w:rPr>
            <w:rStyle w:val="Hyperlink"/>
          </w:rPr>
          <w:t>Section 515 of Public Law 106-554</w:t>
        </w:r>
      </w:hyperlink>
      <w:r w:rsidRPr="00283B6B">
        <w:t>.</w:t>
      </w:r>
    </w:p>
    <w:p w:rsidRPr="004E4785" w:rsidR="001C3806" w:rsidP="001C3806" w:rsidRDefault="001C3806">
      <w:pPr>
        <w:pStyle w:val="BodyText"/>
        <w:spacing w:before="159"/>
        <w:ind w:left="0"/>
        <w:rPr>
          <w:rFonts w:cs="Times New Roman"/>
        </w:rPr>
      </w:pPr>
    </w:p>
    <w:p w:rsidRPr="004E4785" w:rsidR="008E61C9" w:rsidP="00BD7237" w:rsidRDefault="001477A3">
      <w:pPr>
        <w:pStyle w:val="ListParagraph"/>
        <w:numPr>
          <w:ilvl w:val="0"/>
          <w:numId w:val="7"/>
        </w:numPr>
        <w:tabs>
          <w:tab w:val="left" w:pos="360"/>
        </w:tabs>
        <w:spacing w:before="199"/>
        <w:ind w:left="0" w:firstLine="0"/>
        <w:rPr>
          <w:rFonts w:cs="Times New Roman"/>
          <w:b/>
          <w:szCs w:val="24"/>
        </w:rPr>
      </w:pPr>
      <w:r w:rsidRPr="004E4785">
        <w:rPr>
          <w:rFonts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4E4785">
        <w:rPr>
          <w:rFonts w:cs="Times New Roman"/>
          <w:b/>
          <w:spacing w:val="-6"/>
          <w:szCs w:val="24"/>
        </w:rPr>
        <w:t xml:space="preserve"> </w:t>
      </w:r>
      <w:r w:rsidRPr="004E4785">
        <w:rPr>
          <w:rFonts w:cs="Times New Roman"/>
          <w:b/>
          <w:szCs w:val="24"/>
        </w:rPr>
        <w:t>burden.</w:t>
      </w:r>
    </w:p>
    <w:p w:rsidRPr="004E4785" w:rsidR="001C3806" w:rsidP="00BD7237" w:rsidRDefault="002F656D">
      <w:pPr>
        <w:spacing w:before="161"/>
        <w:rPr>
          <w:rFonts w:cs="Times New Roman"/>
          <w:szCs w:val="24"/>
        </w:rPr>
      </w:pPr>
      <w:r w:rsidRPr="007C0EC2">
        <w:rPr>
          <w:spacing w:val="-1"/>
        </w:rPr>
        <w:t xml:space="preserve">NOAA </w:t>
      </w:r>
      <w:r>
        <w:rPr>
          <w:spacing w:val="1"/>
        </w:rPr>
        <w:t>will</w:t>
      </w:r>
      <w:r w:rsidRPr="007C0EC2">
        <w:rPr>
          <w:spacing w:val="-5"/>
        </w:rPr>
        <w:t xml:space="preserve"> </w:t>
      </w:r>
      <w:r w:rsidRPr="007C0EC2">
        <w:t>accept the</w:t>
      </w:r>
      <w:r w:rsidRPr="007C0EC2">
        <w:rPr>
          <w:spacing w:val="-1"/>
        </w:rPr>
        <w:t xml:space="preserve"> </w:t>
      </w:r>
      <w:r w:rsidRPr="007C0EC2">
        <w:t>submission of</w:t>
      </w:r>
      <w:r w:rsidRPr="007C0EC2">
        <w:rPr>
          <w:spacing w:val="-1"/>
        </w:rPr>
        <w:t xml:space="preserve"> new national</w:t>
      </w:r>
      <w:r w:rsidRPr="007C0EC2">
        <w:t xml:space="preserve"> marine</w:t>
      </w:r>
      <w:r w:rsidRPr="007C0EC2">
        <w:rPr>
          <w:spacing w:val="-1"/>
        </w:rPr>
        <w:t xml:space="preserve"> </w:t>
      </w:r>
      <w:r w:rsidRPr="007C0EC2">
        <w:t>sanctuary</w:t>
      </w:r>
      <w:r w:rsidRPr="005D59DE">
        <w:t xml:space="preserve"> </w:t>
      </w:r>
      <w:r w:rsidRPr="007C0EC2">
        <w:rPr>
          <w:spacing w:val="-1"/>
        </w:rPr>
        <w:t>nominations</w:t>
      </w:r>
      <w:r w:rsidRPr="007C0EC2">
        <w:t xml:space="preserve"> via</w:t>
      </w:r>
      <w:r w:rsidRPr="007C0EC2">
        <w:rPr>
          <w:spacing w:val="-1"/>
        </w:rPr>
        <w:t xml:space="preserve"> email</w:t>
      </w:r>
      <w:r w:rsidRPr="007C0EC2">
        <w:t xml:space="preserve"> </w:t>
      </w:r>
      <w:r w:rsidRPr="007C0EC2">
        <w:rPr>
          <w:spacing w:val="-1"/>
        </w:rPr>
        <w:t>and through</w:t>
      </w:r>
      <w:r w:rsidRPr="007C0EC2">
        <w:t xml:space="preserve"> </w:t>
      </w:r>
      <w:r>
        <w:rPr>
          <w:spacing w:val="-1"/>
        </w:rPr>
        <w:t>regular mail</w:t>
      </w:r>
      <w:r w:rsidRPr="007C0EC2">
        <w:t xml:space="preserve">. </w:t>
      </w:r>
      <w:r w:rsidRPr="005D59DE">
        <w:t xml:space="preserve"> </w:t>
      </w:r>
      <w:r w:rsidRPr="007C0EC2">
        <w:rPr>
          <w:spacing w:val="-1"/>
        </w:rPr>
        <w:t xml:space="preserve">NOAA </w:t>
      </w:r>
      <w:r>
        <w:rPr>
          <w:spacing w:val="-1"/>
        </w:rPr>
        <w:t>will</w:t>
      </w:r>
      <w:r w:rsidRPr="005D59DE">
        <w:rPr>
          <w:spacing w:val="-1"/>
        </w:rPr>
        <w:t xml:space="preserve"> not</w:t>
      </w:r>
      <w:r>
        <w:rPr>
          <w:spacing w:val="-1"/>
        </w:rPr>
        <w:t xml:space="preserve"> provide</w:t>
      </w:r>
      <w:r w:rsidRPr="007C0EC2">
        <w:t xml:space="preserve"> a</w:t>
      </w:r>
      <w:r w:rsidRPr="005D59DE">
        <w:rPr>
          <w:spacing w:val="1"/>
        </w:rPr>
        <w:t xml:space="preserve"> </w:t>
      </w:r>
      <w:r w:rsidRPr="007C0EC2">
        <w:rPr>
          <w:spacing w:val="-1"/>
        </w:rPr>
        <w:t>nomination</w:t>
      </w:r>
      <w:r w:rsidRPr="007C0EC2">
        <w:t xml:space="preserve"> </w:t>
      </w:r>
      <w:r w:rsidRPr="007C0EC2">
        <w:rPr>
          <w:spacing w:val="-1"/>
        </w:rPr>
        <w:t>form</w:t>
      </w:r>
      <w:r w:rsidRPr="007C0EC2">
        <w:t xml:space="preserve"> or</w:t>
      </w:r>
      <w:r w:rsidRPr="007C0EC2">
        <w:rPr>
          <w:spacing w:val="-1"/>
        </w:rPr>
        <w:t xml:space="preserve"> application</w:t>
      </w:r>
      <w:r w:rsidRPr="007C0EC2">
        <w:t xml:space="preserve"> online</w:t>
      </w:r>
      <w:r>
        <w:t>,</w:t>
      </w:r>
      <w:r>
        <w:rPr>
          <w:spacing w:val="-1"/>
        </w:rPr>
        <w:t xml:space="preserve"> but will provide a guide on its website.  Nominations will be limited to a maximum of 25 pages, excluding attachments.  All submission received as hard copies will be scanned and posted on the website along with electronic submissions.  </w:t>
      </w:r>
    </w:p>
    <w:p w:rsidRPr="004E4785" w:rsidR="001C3806" w:rsidP="00BD7237" w:rsidRDefault="001C3806">
      <w:pPr>
        <w:spacing w:before="161"/>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efforts to identify duplication. Show specifically why any similar information already available cannot be used or modified for use for the purposes described in Question</w:t>
      </w:r>
      <w:r w:rsidRPr="004E4785">
        <w:rPr>
          <w:rFonts w:cs="Times New Roman"/>
          <w:b/>
          <w:spacing w:val="-42"/>
          <w:szCs w:val="24"/>
        </w:rPr>
        <w:t xml:space="preserve"> </w:t>
      </w:r>
      <w:r w:rsidRPr="004E4785">
        <w:rPr>
          <w:rFonts w:cs="Times New Roman"/>
          <w:b/>
          <w:szCs w:val="24"/>
        </w:rPr>
        <w:t>2</w:t>
      </w:r>
    </w:p>
    <w:p w:rsidRPr="007C0EC2" w:rsidR="002F656D" w:rsidP="002F656D" w:rsidRDefault="002F656D">
      <w:pPr>
        <w:pStyle w:val="BodyText"/>
        <w:ind w:left="0"/>
      </w:pPr>
      <w:r w:rsidRPr="007C0EC2">
        <w:rPr>
          <w:spacing w:val="-1"/>
        </w:rPr>
        <w:t>The information</w:t>
      </w:r>
      <w:r w:rsidRPr="007C0EC2">
        <w:t xml:space="preserve"> </w:t>
      </w:r>
      <w:r w:rsidRPr="007C0EC2">
        <w:rPr>
          <w:spacing w:val="-1"/>
        </w:rPr>
        <w:t>required</w:t>
      </w:r>
      <w:r w:rsidRPr="007C0EC2">
        <w:rPr>
          <w:spacing w:val="2"/>
        </w:rPr>
        <w:t xml:space="preserve"> </w:t>
      </w:r>
      <w:r w:rsidRPr="007C0EC2">
        <w:t xml:space="preserve">to </w:t>
      </w:r>
      <w:r w:rsidRPr="007C0EC2">
        <w:rPr>
          <w:spacing w:val="-1"/>
        </w:rPr>
        <w:t xml:space="preserve">evaluate </w:t>
      </w:r>
      <w:r>
        <w:t>nominated</w:t>
      </w:r>
      <w:r w:rsidRPr="007C0EC2">
        <w:rPr>
          <w:spacing w:val="-1"/>
        </w:rPr>
        <w:t xml:space="preserve"> areas</w:t>
      </w:r>
      <w:r w:rsidRPr="007C0EC2">
        <w:rPr>
          <w:spacing w:val="2"/>
        </w:rPr>
        <w:t xml:space="preserve"> </w:t>
      </w:r>
      <w:r w:rsidRPr="007C0EC2">
        <w:rPr>
          <w:spacing w:val="-1"/>
        </w:rPr>
        <w:t xml:space="preserve">for </w:t>
      </w:r>
      <w:r w:rsidRPr="007C0EC2">
        <w:t>sanctuary</w:t>
      </w:r>
      <w:r w:rsidRPr="007C0EC2">
        <w:rPr>
          <w:spacing w:val="-5"/>
        </w:rPr>
        <w:t xml:space="preserve"> </w:t>
      </w:r>
      <w:r w:rsidRPr="007C0EC2">
        <w:rPr>
          <w:spacing w:val="-1"/>
        </w:rPr>
        <w:t>designation</w:t>
      </w:r>
      <w:r w:rsidRPr="007C0EC2">
        <w:t xml:space="preserve"> is</w:t>
      </w:r>
      <w:r w:rsidRPr="005D59DE">
        <w:t xml:space="preserve"> </w:t>
      </w:r>
      <w:r w:rsidRPr="007C0EC2">
        <w:t>unique</w:t>
      </w:r>
      <w:r w:rsidRPr="007C0EC2">
        <w:rPr>
          <w:spacing w:val="-1"/>
        </w:rPr>
        <w:t xml:space="preserve"> </w:t>
      </w:r>
      <w:r w:rsidRPr="007C0EC2">
        <w:t xml:space="preserve">to </w:t>
      </w:r>
      <w:r>
        <w:rPr>
          <w:spacing w:val="-1"/>
        </w:rPr>
        <w:t xml:space="preserve">NOAA and </w:t>
      </w:r>
      <w:r w:rsidRPr="005D59DE">
        <w:rPr>
          <w:spacing w:val="-1"/>
        </w:rPr>
        <w:t>the</w:t>
      </w:r>
      <w:r>
        <w:rPr>
          <w:spacing w:val="-1"/>
        </w:rPr>
        <w:t xml:space="preserve"> </w:t>
      </w:r>
      <w:r w:rsidRPr="007C0EC2">
        <w:rPr>
          <w:spacing w:val="-1"/>
        </w:rPr>
        <w:t>NMSA</w:t>
      </w:r>
      <w:r w:rsidRPr="005D59DE">
        <w:rPr>
          <w:spacing w:val="-1"/>
        </w:rPr>
        <w:t xml:space="preserve"> </w:t>
      </w:r>
      <w:r w:rsidRPr="007C0EC2">
        <w:rPr>
          <w:spacing w:val="-1"/>
        </w:rPr>
        <w:t>and</w:t>
      </w:r>
      <w:r w:rsidRPr="007C0EC2">
        <w:t xml:space="preserve"> is not </w:t>
      </w:r>
      <w:r w:rsidRPr="007C0EC2">
        <w:rPr>
          <w:spacing w:val="-1"/>
        </w:rPr>
        <w:t>replicated</w:t>
      </w:r>
      <w:r w:rsidRPr="007C0EC2">
        <w:rPr>
          <w:spacing w:val="2"/>
        </w:rPr>
        <w:t xml:space="preserve"> </w:t>
      </w:r>
      <w:r w:rsidRPr="007C0EC2">
        <w:rPr>
          <w:spacing w:val="1"/>
        </w:rPr>
        <w:t>by</w:t>
      </w:r>
      <w:r w:rsidRPr="007C0EC2">
        <w:rPr>
          <w:spacing w:val="-5"/>
        </w:rPr>
        <w:t xml:space="preserve"> </w:t>
      </w:r>
      <w:r w:rsidRPr="007C0EC2">
        <w:rPr>
          <w:spacing w:val="-1"/>
        </w:rPr>
        <w:t>other</w:t>
      </w:r>
      <w:r w:rsidRPr="007C0EC2">
        <w:rPr>
          <w:spacing w:val="1"/>
        </w:rPr>
        <w:t xml:space="preserve"> </w:t>
      </w:r>
      <w:r w:rsidRPr="007C0EC2">
        <w:rPr>
          <w:spacing w:val="-1"/>
        </w:rPr>
        <w:t>Federal</w:t>
      </w:r>
      <w:r w:rsidRPr="007C0EC2">
        <w:t xml:space="preserve"> or</w:t>
      </w:r>
      <w:r w:rsidRPr="007C0EC2">
        <w:rPr>
          <w:spacing w:val="-1"/>
        </w:rPr>
        <w:t xml:space="preserve"> state</w:t>
      </w:r>
      <w:r w:rsidRPr="007C0EC2">
        <w:rPr>
          <w:spacing w:val="1"/>
        </w:rPr>
        <w:t xml:space="preserve"> </w:t>
      </w:r>
      <w:r w:rsidRPr="007C0EC2">
        <w:rPr>
          <w:spacing w:val="-1"/>
        </w:rPr>
        <w:t>marine resources</w:t>
      </w:r>
      <w:r w:rsidRPr="005D59DE">
        <w:rPr>
          <w:spacing w:val="-1"/>
        </w:rPr>
        <w:t xml:space="preserve"> </w:t>
      </w:r>
      <w:r w:rsidRPr="007C0EC2">
        <w:rPr>
          <w:spacing w:val="-1"/>
        </w:rPr>
        <w:t>management</w:t>
      </w:r>
      <w:r w:rsidRPr="007C0EC2">
        <w:t xml:space="preserve"> </w:t>
      </w:r>
      <w:r w:rsidRPr="007C0EC2">
        <w:rPr>
          <w:spacing w:val="-1"/>
        </w:rPr>
        <w:t>authorities.</w:t>
      </w: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the collection of information impacts small businesses or other small entities, describe any methods used to minimize burden.</w:t>
      </w:r>
    </w:p>
    <w:p w:rsidRPr="007C0EC2" w:rsidR="002F656D" w:rsidP="002F656D" w:rsidRDefault="002F656D">
      <w:pPr>
        <w:pStyle w:val="BodyText"/>
        <w:ind w:left="0"/>
      </w:pPr>
      <w:r>
        <w:rPr>
          <w:spacing w:val="-1"/>
        </w:rPr>
        <w:t xml:space="preserve">This </w:t>
      </w:r>
      <w:r w:rsidRPr="007C0EC2">
        <w:rPr>
          <w:spacing w:val="-1"/>
        </w:rPr>
        <w:t>collection</w:t>
      </w:r>
      <w:r w:rsidRPr="007C0EC2">
        <w:t xml:space="preserve"> of</w:t>
      </w:r>
      <w:r w:rsidRPr="007C0EC2">
        <w:rPr>
          <w:spacing w:val="-1"/>
        </w:rPr>
        <w:t xml:space="preserve"> information</w:t>
      </w:r>
      <w:r w:rsidRPr="007C0EC2">
        <w:t xml:space="preserve"> </w:t>
      </w:r>
      <w:r>
        <w:rPr>
          <w:spacing w:val="-1"/>
        </w:rPr>
        <w:t>does</w:t>
      </w:r>
      <w:r w:rsidRPr="007C0EC2">
        <w:t xml:space="preserve"> not involve</w:t>
      </w:r>
      <w:r w:rsidRPr="007C0EC2">
        <w:rPr>
          <w:spacing w:val="-1"/>
        </w:rPr>
        <w:t xml:space="preserve"> small</w:t>
      </w:r>
      <w:r w:rsidRPr="007C0EC2">
        <w:t xml:space="preserve"> </w:t>
      </w:r>
      <w:r w:rsidRPr="007C0EC2">
        <w:rPr>
          <w:spacing w:val="-1"/>
        </w:rPr>
        <w:t>businesses</w:t>
      </w:r>
      <w:r w:rsidRPr="007C0EC2">
        <w:t xml:space="preserve"> or</w:t>
      </w:r>
      <w:r w:rsidRPr="007C0EC2">
        <w:rPr>
          <w:spacing w:val="-1"/>
        </w:rPr>
        <w:t xml:space="preserve"> other small</w:t>
      </w:r>
      <w:r w:rsidRPr="007C0EC2">
        <w:t xml:space="preserve"> </w:t>
      </w:r>
      <w:r w:rsidRPr="007C0EC2">
        <w:rPr>
          <w:spacing w:val="-1"/>
        </w:rPr>
        <w:t>entities.</w:t>
      </w: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the consequence to Federal program or policy activities if the collection is not conducted or is conducted less frequently, as well as any technical or legal obstacles to reducing burden.</w:t>
      </w:r>
    </w:p>
    <w:p w:rsidRPr="007C0EC2" w:rsidR="002F656D" w:rsidP="002F656D" w:rsidRDefault="002F656D">
      <w:pPr>
        <w:pStyle w:val="BodyText"/>
        <w:ind w:left="0" w:right="211"/>
      </w:pPr>
      <w:r w:rsidRPr="007C0EC2">
        <w:rPr>
          <w:spacing w:val="-2"/>
        </w:rPr>
        <w:t>If</w:t>
      </w:r>
      <w:r w:rsidRPr="007C0EC2">
        <w:rPr>
          <w:spacing w:val="1"/>
        </w:rPr>
        <w:t xml:space="preserve"> </w:t>
      </w:r>
      <w:r w:rsidRPr="007C0EC2">
        <w:t>the</w:t>
      </w:r>
      <w:r w:rsidRPr="007C0EC2">
        <w:rPr>
          <w:spacing w:val="-1"/>
        </w:rPr>
        <w:t xml:space="preserve"> information</w:t>
      </w:r>
      <w:r w:rsidRPr="007C0EC2">
        <w:t xml:space="preserve"> </w:t>
      </w:r>
      <w:r w:rsidRPr="007C0EC2">
        <w:rPr>
          <w:spacing w:val="-1"/>
        </w:rPr>
        <w:t>collection</w:t>
      </w:r>
      <w:r w:rsidRPr="007C0EC2">
        <w:t xml:space="preserve"> is not </w:t>
      </w:r>
      <w:r w:rsidRPr="007C0EC2">
        <w:rPr>
          <w:spacing w:val="-1"/>
        </w:rPr>
        <w:t>conducted</w:t>
      </w:r>
      <w:r>
        <w:rPr>
          <w:spacing w:val="-1"/>
        </w:rPr>
        <w:t>,</w:t>
      </w:r>
      <w:r w:rsidRPr="005D59DE">
        <w:rPr>
          <w:spacing w:val="-1"/>
        </w:rPr>
        <w:t xml:space="preserve"> </w:t>
      </w:r>
      <w:r w:rsidRPr="007C0EC2">
        <w:rPr>
          <w:spacing w:val="-1"/>
        </w:rPr>
        <w:t>NOAA would</w:t>
      </w:r>
      <w:r w:rsidRPr="007C0EC2">
        <w:t xml:space="preserve"> not</w:t>
      </w:r>
      <w:r w:rsidRPr="005D59DE">
        <w:t xml:space="preserve"> </w:t>
      </w:r>
      <w:r w:rsidRPr="007C0EC2">
        <w:t>be</w:t>
      </w:r>
      <w:r w:rsidRPr="007C0EC2">
        <w:rPr>
          <w:spacing w:val="-1"/>
        </w:rPr>
        <w:t xml:space="preserve"> able </w:t>
      </w:r>
      <w:r w:rsidRPr="007C0EC2">
        <w:t xml:space="preserve">to </w:t>
      </w:r>
      <w:r w:rsidRPr="007C0EC2">
        <w:rPr>
          <w:spacing w:val="-1"/>
        </w:rPr>
        <w:t>evaluate</w:t>
      </w:r>
      <w:r w:rsidRPr="005D59DE">
        <w:rPr>
          <w:spacing w:val="-1"/>
        </w:rPr>
        <w:t xml:space="preserve"> </w:t>
      </w:r>
      <w:r w:rsidRPr="007C0EC2">
        <w:rPr>
          <w:spacing w:val="-1"/>
        </w:rPr>
        <w:t>nominations</w:t>
      </w:r>
      <w:r w:rsidRPr="007C0EC2">
        <w:t xml:space="preserve"> </w:t>
      </w:r>
      <w:r w:rsidRPr="007C0EC2">
        <w:rPr>
          <w:spacing w:val="-1"/>
        </w:rPr>
        <w:t>for potential</w:t>
      </w:r>
      <w:r w:rsidRPr="007C0EC2">
        <w:t xml:space="preserve"> sanctuary</w:t>
      </w:r>
      <w:r w:rsidRPr="007C0EC2">
        <w:rPr>
          <w:spacing w:val="-5"/>
        </w:rPr>
        <w:t xml:space="preserve"> </w:t>
      </w:r>
      <w:r w:rsidRPr="007C0EC2">
        <w:rPr>
          <w:spacing w:val="-1"/>
        </w:rPr>
        <w:t>designation.</w:t>
      </w:r>
    </w:p>
    <w:p w:rsidRPr="004E4785" w:rsidR="001C3806" w:rsidP="001C3806" w:rsidRDefault="001C3806">
      <w:pPr>
        <w:pStyle w:val="ListParagraph"/>
        <w:tabs>
          <w:tab w:val="left" w:pos="360"/>
        </w:tabs>
        <w:spacing w:before="80"/>
        <w:ind w:left="0" w:firstLine="0"/>
        <w:rPr>
          <w:rFonts w:cs="Times New Roman"/>
          <w:szCs w:val="24"/>
        </w:rPr>
      </w:pP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any special circumstances that would cause an information collection to be conducted in a manner</w:t>
      </w:r>
      <w:r w:rsidR="002F656D">
        <w:rPr>
          <w:rFonts w:cs="Times New Roman"/>
          <w:b/>
          <w:szCs w:val="24"/>
        </w:rPr>
        <w:t xml:space="preserve"> inconsistent with OMB guidelines.</w:t>
      </w:r>
    </w:p>
    <w:p w:rsidR="001C3806" w:rsidP="001C3806" w:rsidRDefault="001C3806">
      <w:pPr>
        <w:pStyle w:val="ListParagraph"/>
        <w:tabs>
          <w:tab w:val="left" w:pos="360"/>
        </w:tabs>
        <w:spacing w:before="80"/>
        <w:ind w:left="0" w:firstLine="0"/>
        <w:rPr>
          <w:rFonts w:cs="Times New Roman"/>
          <w:szCs w:val="24"/>
        </w:rPr>
      </w:pPr>
    </w:p>
    <w:p w:rsidRPr="004E4785" w:rsidR="002F656D" w:rsidP="001C3806" w:rsidRDefault="002F656D">
      <w:pPr>
        <w:pStyle w:val="ListParagraph"/>
        <w:tabs>
          <w:tab w:val="left" w:pos="360"/>
        </w:tabs>
        <w:spacing w:before="80"/>
        <w:ind w:left="0" w:firstLine="0"/>
        <w:rPr>
          <w:rFonts w:cs="Times New Roman"/>
          <w:szCs w:val="24"/>
        </w:rPr>
      </w:pPr>
      <w:r>
        <w:rPr>
          <w:rFonts w:cs="Times New Roman"/>
          <w:szCs w:val="24"/>
        </w:rPr>
        <w:t>This collection of information will be conducted in a manner consistent with OMB guidelines.</w:t>
      </w: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F656D" w:rsidP="002F656D" w:rsidRDefault="002F656D">
      <w:pPr>
        <w:pStyle w:val="Heading1"/>
        <w:tabs>
          <w:tab w:val="left" w:pos="840"/>
        </w:tabs>
        <w:spacing w:before="56"/>
        <w:ind w:left="0" w:right="171"/>
        <w:rPr>
          <w:b w:val="0"/>
          <w:bCs w:val="0"/>
        </w:rPr>
      </w:pPr>
    </w:p>
    <w:p w:rsidR="002F656D" w:rsidP="002F656D" w:rsidRDefault="002F656D">
      <w:pPr>
        <w:pStyle w:val="Heading1"/>
        <w:tabs>
          <w:tab w:val="left" w:pos="840"/>
        </w:tabs>
        <w:spacing w:before="56"/>
        <w:ind w:left="0" w:right="171"/>
        <w:rPr>
          <w:b w:val="0"/>
          <w:bCs w:val="0"/>
        </w:rPr>
      </w:pPr>
      <w:r>
        <w:rPr>
          <w:b w:val="0"/>
          <w:bCs w:val="0"/>
        </w:rPr>
        <w:t xml:space="preserve">A </w:t>
      </w:r>
      <w:r w:rsidRPr="001B21A6">
        <w:rPr>
          <w:b w:val="0"/>
          <w:bCs w:val="0"/>
          <w:u w:val="single"/>
        </w:rPr>
        <w:t>Federal Register</w:t>
      </w:r>
      <w:r>
        <w:rPr>
          <w:b w:val="0"/>
          <w:bCs w:val="0"/>
        </w:rPr>
        <w:t xml:space="preserve"> Notice published on March 11, 2020 (85 FR 14187) solicited public comments.  One comment was received during the public comment period.  The commenter requested changes be made to two of the nomination criteria, specifically on the criteria for broad support, requesting more criteria be developed to define “broad support” and that “accurate and practical metrics be developed to qualitatively weigh” what is meant by broad support for each nomination.  Secondly, the commenter requested more detail on what constitutes an area of national significance.  </w:t>
      </w:r>
    </w:p>
    <w:p w:rsidR="002F656D" w:rsidP="002F656D" w:rsidRDefault="002F656D">
      <w:pPr>
        <w:pStyle w:val="Heading1"/>
        <w:tabs>
          <w:tab w:val="left" w:pos="840"/>
        </w:tabs>
        <w:spacing w:before="56"/>
        <w:ind w:left="0" w:right="171"/>
        <w:rPr>
          <w:b w:val="0"/>
          <w:bCs w:val="0"/>
        </w:rPr>
      </w:pPr>
    </w:p>
    <w:p w:rsidR="002F656D" w:rsidP="002F656D" w:rsidRDefault="002F656D">
      <w:pPr>
        <w:pStyle w:val="Heading1"/>
        <w:tabs>
          <w:tab w:val="left" w:pos="840"/>
        </w:tabs>
        <w:spacing w:before="56"/>
        <w:ind w:left="0" w:right="171"/>
        <w:rPr>
          <w:b w:val="0"/>
          <w:bCs w:val="0"/>
        </w:rPr>
      </w:pPr>
      <w:r w:rsidRPr="00451DF7">
        <w:rPr>
          <w:b w:val="0"/>
          <w:bCs w:val="0"/>
          <w:u w:val="single"/>
        </w:rPr>
        <w:t>Response</w:t>
      </w:r>
      <w:r>
        <w:rPr>
          <w:b w:val="0"/>
          <w:bCs w:val="0"/>
        </w:rPr>
        <w:t xml:space="preserve">:  NOAA created the sanctuary nomination process through a public comment and response rulemaking process.  ONMS is unable to change the criteria without putting a new proposed rule out for publication.  We are unable to do so in the time frame for this renewal, and therefore cannot change the criteria the way the commenter requests in the first comment, however ONMS will take this into consideration if and when we review new nominations, and will consider making updates to the regulations if we update the process in the future. However, </w:t>
      </w:r>
      <w:r w:rsidRPr="00E80603">
        <w:rPr>
          <w:b w:val="0"/>
          <w:spacing w:val="-1"/>
        </w:rPr>
        <w:t>ONMS also published a notice (“Clarification of Procedures for the Sanctuary Nomination Process”) in the Federal Register (84 FR 61546).</w:t>
      </w:r>
      <w:r>
        <w:rPr>
          <w:b w:val="0"/>
          <w:spacing w:val="-1"/>
        </w:rPr>
        <w:t xml:space="preserve">  </w:t>
      </w:r>
      <w:r>
        <w:rPr>
          <w:b w:val="0"/>
          <w:bCs w:val="0"/>
        </w:rPr>
        <w:t>Regarding defining “national significance,” ONMS did respond to comments in the final rule on this matter (79 FR 33851), indicating that there are so many unique locations that have different qualities of significance that a definition would not be useful, and too constricting for this process</w:t>
      </w:r>
      <w:r w:rsidRPr="00E80603">
        <w:rPr>
          <w:b w:val="0"/>
          <w:bCs w:val="0"/>
        </w:rPr>
        <w:t>.</w:t>
      </w:r>
    </w:p>
    <w:p w:rsidR="002F656D" w:rsidP="002F656D" w:rsidRDefault="002F656D">
      <w:pPr>
        <w:pStyle w:val="Heading1"/>
        <w:tabs>
          <w:tab w:val="left" w:pos="840"/>
        </w:tabs>
        <w:spacing w:before="56"/>
        <w:ind w:left="0" w:right="171"/>
        <w:rPr>
          <w:b w:val="0"/>
          <w:bCs w:val="0"/>
        </w:rPr>
      </w:pPr>
    </w:p>
    <w:p w:rsidRPr="00451DF7" w:rsidR="002F656D" w:rsidP="002F656D" w:rsidRDefault="002F656D">
      <w:pPr>
        <w:pStyle w:val="Heading1"/>
        <w:tabs>
          <w:tab w:val="left" w:pos="840"/>
        </w:tabs>
        <w:spacing w:before="56"/>
        <w:ind w:left="0" w:right="171"/>
        <w:rPr>
          <w:b w:val="0"/>
          <w:bCs w:val="0"/>
        </w:rPr>
      </w:pPr>
      <w:r w:rsidRPr="00451DF7">
        <w:rPr>
          <w:b w:val="0"/>
          <w:bCs w:val="0"/>
          <w:u w:val="single"/>
        </w:rPr>
        <w:t>Non-NOAA Stakeholder Comments</w:t>
      </w:r>
      <w:r w:rsidRPr="00451DF7">
        <w:rPr>
          <w:b w:val="0"/>
          <w:bCs w:val="0"/>
        </w:rPr>
        <w:t xml:space="preserve">: ONMS contacted </w:t>
      </w:r>
      <w:r>
        <w:rPr>
          <w:b w:val="0"/>
          <w:bCs w:val="0"/>
        </w:rPr>
        <w:t>three</w:t>
      </w:r>
      <w:r w:rsidRPr="00451DF7">
        <w:rPr>
          <w:b w:val="0"/>
          <w:bCs w:val="0"/>
        </w:rPr>
        <w:t xml:space="preserve"> of the nominating communities who submitted nominations since 2014</w:t>
      </w:r>
      <w:r w:rsidRPr="00C070FE">
        <w:rPr>
          <w:b w:val="0"/>
          <w:bCs w:val="0"/>
        </w:rPr>
        <w:t>, and held interviews</w:t>
      </w:r>
      <w:r>
        <w:rPr>
          <w:b w:val="0"/>
          <w:bCs w:val="0"/>
        </w:rPr>
        <w:t xml:space="preserve"> with each</w:t>
      </w:r>
      <w:r w:rsidRPr="00451DF7">
        <w:rPr>
          <w:b w:val="0"/>
          <w:bCs w:val="0"/>
        </w:rPr>
        <w:t xml:space="preserve">. The nominators </w:t>
      </w:r>
      <w:r>
        <w:rPr>
          <w:b w:val="0"/>
          <w:bCs w:val="0"/>
        </w:rPr>
        <w:t>all</w:t>
      </w:r>
      <w:r w:rsidRPr="00451DF7">
        <w:rPr>
          <w:b w:val="0"/>
          <w:bCs w:val="0"/>
        </w:rPr>
        <w:t xml:space="preserve"> commented that the process – and therefore this collection number – is invaluable to allow a community-driven process to nominating special places. </w:t>
      </w:r>
      <w:r>
        <w:rPr>
          <w:b w:val="0"/>
          <w:bCs w:val="0"/>
        </w:rPr>
        <w:t>They also all commented on the expertise in NOAA and the importance of the nominating communities being able to reach out to the regional point of contact to help them navigate the nomination process.</w:t>
      </w:r>
    </w:p>
    <w:p w:rsidRPr="00451DF7" w:rsidR="002F656D" w:rsidP="002F656D" w:rsidRDefault="002F656D">
      <w:pPr>
        <w:pStyle w:val="Heading1"/>
        <w:tabs>
          <w:tab w:val="left" w:pos="840"/>
        </w:tabs>
        <w:spacing w:before="56"/>
        <w:ind w:left="0" w:right="171"/>
        <w:rPr>
          <w:b w:val="0"/>
          <w:bCs w:val="0"/>
        </w:rPr>
      </w:pPr>
    </w:p>
    <w:p w:rsidRPr="00451DF7" w:rsidR="002F656D" w:rsidP="002F656D" w:rsidRDefault="002F656D">
      <w:pPr>
        <w:pStyle w:val="Heading1"/>
        <w:tabs>
          <w:tab w:val="left" w:pos="840"/>
        </w:tabs>
        <w:spacing w:before="56"/>
        <w:ind w:left="0" w:right="171"/>
        <w:rPr>
          <w:b w:val="0"/>
          <w:bCs w:val="0"/>
        </w:rPr>
      </w:pPr>
      <w:r w:rsidRPr="00451DF7">
        <w:rPr>
          <w:b w:val="0"/>
          <w:bCs w:val="0"/>
        </w:rPr>
        <w:t xml:space="preserve">One commenter noted an improvement to the process could be to provide </w:t>
      </w:r>
      <w:r>
        <w:rPr>
          <w:b w:val="0"/>
          <w:bCs w:val="0"/>
        </w:rPr>
        <w:t xml:space="preserve">greater </w:t>
      </w:r>
      <w:r w:rsidRPr="00451DF7">
        <w:rPr>
          <w:b w:val="0"/>
          <w:bCs w:val="0"/>
        </w:rPr>
        <w:t>access to</w:t>
      </w:r>
      <w:r>
        <w:rPr>
          <w:b w:val="0"/>
          <w:bCs w:val="0"/>
        </w:rPr>
        <w:t xml:space="preserve"> ONMS staff for their expertise but realized this was not always possible, and noted that the support they did get from regional ONMS staff was extremely valuable.  To this end, one commenter stated that some of the instructions were not entirely clear, and they needed to seek answers from ONMS before answering them. Another commenter suggested that an Advisory Council or Board might be useful from the beginning of the process to help guide the data collection needed.  While two of the commenters stated that the estimated burden for data collection was accurate, the third commenter suggested the hours seemed low considering they had lay people working on the nomination and therefore the level of effort required to gather information either would take longer or require higher-level staff with higher costs.  They did not suggest changing the burden estimate, however.  Last, this commenter stated that some of the criteria in the process had overlap and repetition.</w:t>
      </w:r>
    </w:p>
    <w:p w:rsidR="002F656D" w:rsidP="002F656D" w:rsidRDefault="002F656D">
      <w:pPr>
        <w:pStyle w:val="Heading1"/>
        <w:tabs>
          <w:tab w:val="left" w:pos="840"/>
        </w:tabs>
        <w:spacing w:before="56"/>
        <w:ind w:left="0" w:right="171"/>
        <w:rPr>
          <w:b w:val="0"/>
          <w:bCs w:val="0"/>
        </w:rPr>
      </w:pPr>
    </w:p>
    <w:p w:rsidRPr="00873762" w:rsidR="002F656D" w:rsidP="002F656D" w:rsidRDefault="002F656D">
      <w:pPr>
        <w:pStyle w:val="Heading1"/>
        <w:tabs>
          <w:tab w:val="left" w:pos="840"/>
        </w:tabs>
        <w:spacing w:before="56"/>
        <w:ind w:left="0" w:right="171"/>
        <w:rPr>
          <w:rFonts w:cs="Times New Roman"/>
          <w:b w:val="0"/>
          <w:bCs w:val="0"/>
        </w:rPr>
      </w:pPr>
      <w:r w:rsidRPr="00451DF7">
        <w:rPr>
          <w:b w:val="0"/>
          <w:bCs w:val="0"/>
          <w:u w:val="single"/>
        </w:rPr>
        <w:t>Response to non-NOAA stakeholder comments</w:t>
      </w:r>
      <w:r>
        <w:rPr>
          <w:b w:val="0"/>
          <w:bCs w:val="0"/>
        </w:rPr>
        <w:t xml:space="preserve">: As noted by the nominating community representatives, ONMS Headquarters and Regional staff are available to assist interested nominating communities to guide them through the nomination process.  The way the nomination process is set up, ONMS would not be able to support or sponsor a NOAA-formed Advisory Group or Council as suggested by the commenters, but does advocate that nominating communities should be well-established themselves and can and do form independent groups to draft the nomination and to develop broad community support for each nomination.  Regarding burden estimate, the commenters did not recommend making changes to the estimates.  Regarding repetition in the criteria, ONMS </w:t>
      </w:r>
      <w:r w:rsidRPr="00873762">
        <w:rPr>
          <w:rFonts w:cs="Times New Roman"/>
          <w:b w:val="0"/>
          <w:bCs w:val="0"/>
        </w:rPr>
        <w:t>realizes that some information may be repeated for some criteria, but also that not all the criteria will have responses.  This is part of the nature of allowing communities to rally behind nominating areas they deem to be of national significance and making the case to NOAA to designate these areas as national marine sanctuaries; each site will be unique and meet different criteria.</w:t>
      </w:r>
    </w:p>
    <w:p w:rsidR="00873762" w:rsidP="002F656D" w:rsidRDefault="00873762">
      <w:pPr>
        <w:pStyle w:val="Heading1"/>
        <w:tabs>
          <w:tab w:val="left" w:pos="840"/>
        </w:tabs>
        <w:spacing w:before="56"/>
        <w:ind w:left="0" w:right="171"/>
        <w:rPr>
          <w:rFonts w:cs="Times New Roman"/>
          <w:b w:val="0"/>
        </w:rPr>
      </w:pPr>
    </w:p>
    <w:p w:rsidRPr="004E4785" w:rsidR="001C3806" w:rsidP="00096FA7" w:rsidRDefault="00873762">
      <w:pPr>
        <w:pStyle w:val="Heading1"/>
        <w:tabs>
          <w:tab w:val="left" w:pos="840"/>
        </w:tabs>
        <w:spacing w:before="56"/>
        <w:ind w:left="0" w:right="171"/>
      </w:pPr>
      <w:r w:rsidRPr="00096FA7">
        <w:rPr>
          <w:rFonts w:cs="Times New Roman"/>
          <w:b w:val="0"/>
          <w:bCs w:val="0"/>
        </w:rPr>
        <w:t xml:space="preserve">The implementing final regulations of June 13, 2014 (79 FR 33851), provided significant detail on the process for submitting national marine sanctuary nominations in section IV of the final rule (see pages 79 FR 33854-33855). The process outlining what actions will occur at each of the six steps is set forth in detail in the final rule, including possible outcomes of the process, opportunities for nominators to discuss the process with NOAA, and how the ONMS Director will determine at the end of the review if a nomination is accepted into the inventory. </w:t>
      </w:r>
      <w:r w:rsidRPr="00096FA7">
        <w:rPr>
          <w:rFonts w:cs="Times New Roman"/>
          <w:b w:val="0"/>
          <w:bCs w:val="0"/>
        </w:rPr>
        <w:br/>
      </w:r>
      <w:r w:rsidRPr="00096FA7">
        <w:rPr>
          <w:rFonts w:cs="Times New Roman"/>
          <w:b w:val="0"/>
          <w:bCs w:val="0"/>
        </w:rPr>
        <w:br/>
        <w:t xml:space="preserve">NOAA has also provided the nomination and review process for the public and interested parties at </w:t>
      </w:r>
      <w:hyperlink w:tgtFrame="_blank" w:history="1" r:id="rId9">
        <w:r w:rsidRPr="00096FA7">
          <w:rPr>
            <w:rStyle w:val="Hyperlink"/>
            <w:rFonts w:cs="Times New Roman"/>
            <w:b w:val="0"/>
            <w:bCs w:val="0"/>
          </w:rPr>
          <w:t>&gt;https://nominate.noaa.gov&lt;</w:t>
        </w:r>
      </w:hyperlink>
      <w:r w:rsidRPr="00096FA7">
        <w:rPr>
          <w:rFonts w:cs="Times New Roman"/>
          <w:b w:val="0"/>
          <w:bCs w:val="0"/>
        </w:rPr>
        <w:t>. This webpage describes the steps for a nomination to be developed and submitted to NOAA (steps 1 and 2). During steps 3 and 4, NOAA conducts reviews of the nomination in an initial sufficiency review (step 3) of the nomination to determine if it contains enough information to conduct a full review (step 4). After its review, the nominators will be notified if the nomination has met the criteria (step 5), and it may be accepted into an inventory of areas for potential designation (step 6).  </w:t>
      </w:r>
      <w:r w:rsidRPr="00096FA7">
        <w:rPr>
          <w:rFonts w:cs="Times New Roman"/>
          <w:b w:val="0"/>
          <w:bCs w:val="0"/>
        </w:rPr>
        <w:br/>
      </w:r>
      <w:r w:rsidRPr="00096FA7">
        <w:rPr>
          <w:rFonts w:cs="Times New Roman"/>
          <w:b w:val="0"/>
          <w:bCs w:val="0"/>
        </w:rPr>
        <w:br/>
        <w:t xml:space="preserve">In addition, NOAA has prepared a process guide for interested parties at </w:t>
      </w:r>
      <w:hyperlink w:tgtFrame="_blank" w:history="1" r:id="rId10">
        <w:r w:rsidRPr="00096FA7">
          <w:rPr>
            <w:rStyle w:val="Hyperlink"/>
            <w:rFonts w:cs="Times New Roman"/>
            <w:b w:val="0"/>
            <w:bCs w:val="0"/>
          </w:rPr>
          <w:t>&gt;https://nominate.noaa.gov/guide.html&lt;</w:t>
        </w:r>
      </w:hyperlink>
      <w:r w:rsidRPr="00096FA7">
        <w:rPr>
          <w:rFonts w:cs="Times New Roman"/>
          <w:b w:val="0"/>
          <w:bCs w:val="0"/>
        </w:rPr>
        <w:t xml:space="preserve">. This guide addresses many questions about nominations, including a nomination preparation checklist, and what should be included to demonstrate the area meets the national significance and management criteria. </w:t>
      </w:r>
      <w:r w:rsidRPr="00096FA7">
        <w:rPr>
          <w:rFonts w:cs="Times New Roman"/>
          <w:b w:val="0"/>
          <w:bCs w:val="0"/>
        </w:rPr>
        <w:br/>
      </w: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 xml:space="preserve">Explain any decision to provide any payment or gift to respondents, other than </w:t>
      </w:r>
      <w:r w:rsidRPr="004E4785" w:rsidR="00D64DF9">
        <w:rPr>
          <w:rFonts w:cs="Times New Roman"/>
          <w:b/>
          <w:szCs w:val="24"/>
        </w:rPr>
        <w:t>remuneration</w:t>
      </w:r>
      <w:r w:rsidRPr="004E4785">
        <w:rPr>
          <w:rFonts w:cs="Times New Roman"/>
          <w:b/>
          <w:szCs w:val="24"/>
        </w:rPr>
        <w:t xml:space="preserve"> of contractors or grantees.</w:t>
      </w:r>
    </w:p>
    <w:p w:rsidRPr="004E4785" w:rsidR="001C3806" w:rsidP="001C3806" w:rsidRDefault="002F656D">
      <w:pPr>
        <w:pStyle w:val="ListParagraph"/>
        <w:tabs>
          <w:tab w:val="left" w:pos="360"/>
        </w:tabs>
        <w:spacing w:before="80"/>
        <w:ind w:left="0" w:firstLine="0"/>
        <w:rPr>
          <w:rFonts w:cs="Times New Roman"/>
          <w:szCs w:val="24"/>
        </w:rPr>
      </w:pPr>
      <w:r w:rsidRPr="007C0EC2">
        <w:rPr>
          <w:spacing w:val="-1"/>
        </w:rPr>
        <w:t>No</w:t>
      </w:r>
      <w:r w:rsidRPr="007C0EC2">
        <w:t xml:space="preserve"> </w:t>
      </w:r>
      <w:r w:rsidRPr="007C0EC2">
        <w:rPr>
          <w:spacing w:val="-1"/>
        </w:rPr>
        <w:t>payments</w:t>
      </w:r>
      <w:r w:rsidRPr="007C0EC2">
        <w:t xml:space="preserve"> or</w:t>
      </w:r>
      <w:r w:rsidRPr="007C0EC2">
        <w:rPr>
          <w:spacing w:val="1"/>
        </w:rPr>
        <w:t xml:space="preserve"> </w:t>
      </w:r>
      <w:r w:rsidRPr="007C0EC2">
        <w:rPr>
          <w:spacing w:val="-1"/>
        </w:rPr>
        <w:t>gifts</w:t>
      </w:r>
      <w:r w:rsidRPr="007C0EC2">
        <w:t xml:space="preserve"> </w:t>
      </w:r>
      <w:r w:rsidRPr="007C0EC2">
        <w:rPr>
          <w:spacing w:val="-1"/>
        </w:rPr>
        <w:t>will</w:t>
      </w:r>
      <w:r w:rsidRPr="007C0EC2">
        <w:t xml:space="preserve"> be</w:t>
      </w:r>
      <w:r w:rsidRPr="007C0EC2">
        <w:rPr>
          <w:spacing w:val="-1"/>
        </w:rPr>
        <w:t xml:space="preserve"> provided</w:t>
      </w:r>
      <w:r w:rsidRPr="007C0EC2">
        <w:t xml:space="preserve"> to </w:t>
      </w:r>
      <w:r w:rsidRPr="007C0EC2">
        <w:rPr>
          <w:spacing w:val="1"/>
        </w:rPr>
        <w:t>any</w:t>
      </w:r>
      <w:r w:rsidRPr="007C0EC2">
        <w:rPr>
          <w:spacing w:val="-5"/>
        </w:rPr>
        <w:t xml:space="preserve"> </w:t>
      </w:r>
      <w:r w:rsidRPr="007C0EC2">
        <w:t>respondents.</w:t>
      </w: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5D59DE" w:rsidR="002F656D" w:rsidP="002F656D" w:rsidRDefault="002F656D">
      <w:pPr>
        <w:pStyle w:val="BodyText"/>
        <w:ind w:left="0" w:right="194"/>
        <w:rPr>
          <w:color w:val="000000"/>
          <w:spacing w:val="-1"/>
        </w:rPr>
      </w:pPr>
      <w:r w:rsidRPr="007C0EC2">
        <w:rPr>
          <w:spacing w:val="-1"/>
        </w:rPr>
        <w:t xml:space="preserve">NOAA </w:t>
      </w:r>
      <w:r>
        <w:rPr>
          <w:spacing w:val="-1"/>
        </w:rPr>
        <w:t xml:space="preserve">does not anticipate any confidential or proprietary information will be submitted with </w:t>
      </w:r>
      <w:r w:rsidRPr="007C0EC2">
        <w:t xml:space="preserve">in conjunction </w:t>
      </w:r>
      <w:r w:rsidRPr="007C0EC2">
        <w:rPr>
          <w:spacing w:val="-1"/>
        </w:rPr>
        <w:t>with</w:t>
      </w:r>
      <w:r w:rsidRPr="007C0EC2">
        <w:t xml:space="preserve"> its </w:t>
      </w:r>
      <w:r w:rsidRPr="007C0EC2">
        <w:rPr>
          <w:spacing w:val="-1"/>
        </w:rPr>
        <w:t>final</w:t>
      </w:r>
      <w:r w:rsidRPr="007C0EC2">
        <w:t xml:space="preserve"> </w:t>
      </w:r>
      <w:r w:rsidRPr="007C0EC2">
        <w:rPr>
          <w:spacing w:val="-1"/>
        </w:rPr>
        <w:t>nomination</w:t>
      </w:r>
      <w:r w:rsidRPr="007C0EC2">
        <w:t xml:space="preserve"> </w:t>
      </w:r>
      <w:r w:rsidRPr="007C0EC2">
        <w:rPr>
          <w:spacing w:val="-1"/>
        </w:rPr>
        <w:t>process</w:t>
      </w:r>
      <w:r w:rsidRPr="005D59DE">
        <w:rPr>
          <w:spacing w:val="-1"/>
        </w:rPr>
        <w:t xml:space="preserve"> </w:t>
      </w:r>
      <w:r>
        <w:rPr>
          <w:spacing w:val="-1"/>
        </w:rPr>
        <w:t xml:space="preserve">or its </w:t>
      </w:r>
      <w:r w:rsidRPr="007C0EC2">
        <w:rPr>
          <w:spacing w:val="-1"/>
        </w:rPr>
        <w:t>guidelines</w:t>
      </w:r>
      <w:r>
        <w:rPr>
          <w:spacing w:val="-1"/>
        </w:rPr>
        <w:t>.  Therefore,</w:t>
      </w:r>
      <w:r w:rsidRPr="005D59DE">
        <w:rPr>
          <w:spacing w:val="-1"/>
        </w:rPr>
        <w:t xml:space="preserve"> NOAA </w:t>
      </w:r>
      <w:r>
        <w:rPr>
          <w:spacing w:val="-1"/>
        </w:rPr>
        <w:t>does not make any confidentiality statements in this request.</w:t>
      </w:r>
    </w:p>
    <w:p w:rsidRPr="004E4785" w:rsidR="001C3806" w:rsidP="001C3806" w:rsidRDefault="001C3806">
      <w:pPr>
        <w:pStyle w:val="ListParagraph"/>
        <w:tabs>
          <w:tab w:val="left" w:pos="360"/>
        </w:tabs>
        <w:spacing w:before="80"/>
        <w:ind w:left="0" w:firstLine="0"/>
        <w:rPr>
          <w:rFonts w:cs="Times New Roman"/>
          <w:b/>
          <w:szCs w:val="24"/>
        </w:rPr>
      </w:pPr>
    </w:p>
    <w:p w:rsidRPr="004E4785" w:rsidR="001C3806" w:rsidP="001C3806" w:rsidRDefault="001C3806">
      <w:pPr>
        <w:pStyle w:val="ListParagraph"/>
        <w:tabs>
          <w:tab w:val="left" w:pos="360"/>
        </w:tabs>
        <w:spacing w:before="80"/>
        <w:ind w:left="0" w:firstLine="0"/>
        <w:rPr>
          <w:rFonts w:cs="Times New Roman"/>
          <w:b/>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E4785" w:rsidR="001C3806" w:rsidP="00BD7237" w:rsidRDefault="001C3806">
      <w:pPr>
        <w:spacing w:line="259" w:lineRule="auto"/>
        <w:rPr>
          <w:rFonts w:cs="Times New Roman"/>
          <w:szCs w:val="24"/>
        </w:rPr>
      </w:pPr>
    </w:p>
    <w:p w:rsidRPr="004E4785" w:rsidR="001C3806" w:rsidP="00BD7237" w:rsidRDefault="002F656D">
      <w:pPr>
        <w:spacing w:line="259" w:lineRule="auto"/>
        <w:rPr>
          <w:rFonts w:cs="Times New Roman"/>
          <w:szCs w:val="24"/>
        </w:rPr>
      </w:pPr>
      <w:r>
        <w:rPr>
          <w:rFonts w:cs="Times New Roman"/>
          <w:szCs w:val="24"/>
        </w:rPr>
        <w:t>No questions of a sensitive nature are asked.</w:t>
      </w:r>
    </w:p>
    <w:p w:rsidRPr="004E4785" w:rsidR="00D64DF9" w:rsidP="00BD7237" w:rsidRDefault="001477A3">
      <w:pPr>
        <w:spacing w:line="259" w:lineRule="auto"/>
        <w:rPr>
          <w:rFonts w:cs="Times New Roman"/>
          <w:color w:val="2F5496"/>
          <w:szCs w:val="24"/>
        </w:rPr>
        <w:sectPr w:rsidRPr="004E4785" w:rsidR="00D64DF9" w:rsidSect="002F656D">
          <w:footerReference w:type="default" r:id="rId11"/>
          <w:pgSz w:w="12240" w:h="15840"/>
          <w:pgMar w:top="900" w:right="1080" w:bottom="1200" w:left="1080" w:header="0" w:footer="1014" w:gutter="0"/>
          <w:cols w:space="720"/>
        </w:sectPr>
      </w:pPr>
      <w:r w:rsidRPr="004E4785">
        <w:rPr>
          <w:rFonts w:cs="Times New Roman"/>
          <w:color w:val="2F5496"/>
          <w:szCs w:val="24"/>
        </w:rPr>
        <w:t>.</w:t>
      </w:r>
    </w:p>
    <w:p w:rsidRPr="004E4785" w:rsidR="008E61C9" w:rsidP="00BD7237" w:rsidRDefault="008E61C9">
      <w:pPr>
        <w:spacing w:line="259" w:lineRule="auto"/>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estimates of the hour burden of the collection of information.</w:t>
      </w:r>
    </w:p>
    <w:p w:rsidRPr="004E4785" w:rsidR="00D64DF9" w:rsidP="00BD7237" w:rsidRDefault="00D64DF9">
      <w:pPr>
        <w:spacing w:line="259" w:lineRule="auto"/>
        <w:ind w:hanging="43"/>
        <w:jc w:val="center"/>
        <w:rPr>
          <w:rFonts w:cs="Times New Roman"/>
          <w:b/>
          <w:color w:val="FF0000"/>
          <w:szCs w:val="24"/>
        </w:rPr>
      </w:pPr>
    </w:p>
    <w:tbl>
      <w:tblPr>
        <w:tblW w:w="14775" w:type="dxa"/>
        <w:tblInd w:w="-25" w:type="dxa"/>
        <w:tblLook w:val="04A0" w:firstRow="1" w:lastRow="0" w:firstColumn="1" w:lastColumn="0" w:noHBand="0" w:noVBand="1"/>
      </w:tblPr>
      <w:tblGrid>
        <w:gridCol w:w="2805"/>
        <w:gridCol w:w="1710"/>
        <w:gridCol w:w="1350"/>
        <w:gridCol w:w="1620"/>
        <w:gridCol w:w="1260"/>
        <w:gridCol w:w="1260"/>
        <w:gridCol w:w="1440"/>
        <w:gridCol w:w="1800"/>
        <w:gridCol w:w="1530"/>
      </w:tblGrid>
      <w:tr w:rsidRPr="004E4785" w:rsidR="004E6BC7" w:rsidTr="00E754DE">
        <w:trPr>
          <w:trHeight w:val="1365"/>
        </w:trPr>
        <w:tc>
          <w:tcPr>
            <w:tcW w:w="2805"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E754DE" w:rsidR="00D64DF9" w:rsidP="00D64DF9"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Information Collection</w:t>
            </w:r>
          </w:p>
        </w:tc>
        <w:tc>
          <w:tcPr>
            <w:tcW w:w="1710" w:type="dxa"/>
            <w:tcBorders>
              <w:top w:val="single" w:color="auto" w:sz="8" w:space="0"/>
              <w:left w:val="nil"/>
              <w:bottom w:val="single" w:color="auto" w:sz="8" w:space="0"/>
              <w:right w:val="single" w:color="000000" w:sz="8" w:space="0"/>
            </w:tcBorders>
            <w:shd w:val="clear" w:color="000000" w:fill="BDD7EE"/>
            <w:vAlign w:val="center"/>
            <w:hideMark/>
          </w:tcPr>
          <w:p w:rsidRPr="00E754DE" w:rsidR="00D64DF9" w:rsidP="00D64DF9"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Type of Respondent (e.g., Occupational Title)</w:t>
            </w:r>
          </w:p>
        </w:tc>
        <w:tc>
          <w:tcPr>
            <w:tcW w:w="1350" w:type="dxa"/>
            <w:tcBorders>
              <w:top w:val="single" w:color="auto" w:sz="8" w:space="0"/>
              <w:left w:val="nil"/>
              <w:bottom w:val="single" w:color="auto" w:sz="8" w:space="0"/>
              <w:right w:val="single" w:color="000000" w:sz="8" w:space="0"/>
            </w:tcBorders>
            <w:shd w:val="clear" w:color="000000" w:fill="BDD7EE"/>
            <w:vAlign w:val="center"/>
            <w:hideMark/>
          </w:tcPr>
          <w:p w:rsidRPr="00E754DE" w:rsidR="004E6BC7"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of Respondents</w:t>
            </w:r>
            <w:r w:rsidRPr="00E754DE" w:rsidR="004E6BC7">
              <w:rPr>
                <w:rFonts w:eastAsia="Times New Roman" w:asciiTheme="minorHAnsi" w:hAnsiTheme="minorHAnsi" w:cstheme="minorHAnsi"/>
                <w:b/>
                <w:bCs/>
                <w:color w:val="000000"/>
                <w:sz w:val="18"/>
                <w:szCs w:val="18"/>
              </w:rPr>
              <w:t xml:space="preserve"> </w:t>
            </w:r>
            <w:r w:rsidRPr="00E754DE">
              <w:rPr>
                <w:rFonts w:eastAsia="Times New Roman" w:asciiTheme="minorHAnsi" w:hAnsiTheme="minorHAnsi" w:cstheme="minorHAnsi"/>
                <w:b/>
                <w:bCs/>
                <w:color w:val="000000"/>
                <w:sz w:val="18"/>
                <w:szCs w:val="18"/>
              </w:rPr>
              <w:t>/</w:t>
            </w:r>
            <w:r w:rsidRPr="00E754DE" w:rsidR="004E6BC7">
              <w:rPr>
                <w:rFonts w:eastAsia="Times New Roman" w:asciiTheme="minorHAnsi" w:hAnsiTheme="minorHAnsi" w:cstheme="minorHAnsi"/>
                <w:b/>
                <w:bCs/>
                <w:color w:val="000000"/>
                <w:sz w:val="18"/>
                <w:szCs w:val="18"/>
              </w:rPr>
              <w:t xml:space="preserve"> </w:t>
            </w:r>
            <w:r w:rsidRPr="00E754DE">
              <w:rPr>
                <w:rFonts w:eastAsia="Times New Roman" w:asciiTheme="minorHAnsi" w:hAnsiTheme="minorHAnsi" w:cstheme="minorHAnsi"/>
                <w:b/>
                <w:bCs/>
                <w:color w:val="000000"/>
                <w:sz w:val="18"/>
                <w:szCs w:val="18"/>
              </w:rPr>
              <w:t>year</w:t>
            </w:r>
          </w:p>
          <w:p w:rsidRPr="00E754DE" w:rsidR="00D64DF9"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(a)</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E754DE" w:rsidR="004E6BC7"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Annual # of Responses / Respondent</w:t>
            </w:r>
          </w:p>
          <w:p w:rsidRPr="00E754DE" w:rsidR="00D64DF9"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(b)</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E754DE" w:rsidR="004E6BC7"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xml:space="preserve"> Total # of Annual Responses</w:t>
            </w:r>
          </w:p>
          <w:p w:rsidRPr="00E754DE" w:rsidR="00D64DF9"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(c) = (a) x (b)</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E754DE" w:rsidR="004E6BC7"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Burden Hrs / Response</w:t>
            </w:r>
          </w:p>
          <w:p w:rsidRPr="00E754DE" w:rsidR="00D64DF9"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(d)</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E754DE" w:rsidR="004E6BC7"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Total Annual Burden Hrs</w:t>
            </w:r>
          </w:p>
          <w:p w:rsidRPr="00E754DE" w:rsidR="00D64DF9"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(e)  = (c) x (d)</w:t>
            </w:r>
          </w:p>
        </w:tc>
        <w:tc>
          <w:tcPr>
            <w:tcW w:w="1800" w:type="dxa"/>
            <w:tcBorders>
              <w:top w:val="single" w:color="auto" w:sz="8" w:space="0"/>
              <w:left w:val="nil"/>
              <w:bottom w:val="single" w:color="auto" w:sz="8" w:space="0"/>
              <w:right w:val="single" w:color="auto" w:sz="8" w:space="0"/>
            </w:tcBorders>
            <w:shd w:val="clear" w:color="000000" w:fill="BDD7EE"/>
            <w:vAlign w:val="center"/>
            <w:hideMark/>
          </w:tcPr>
          <w:p w:rsidRPr="00E754DE" w:rsidR="004E6BC7"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Hourly Wage Rate</w:t>
            </w:r>
            <w:r w:rsidRPr="00E754DE" w:rsidR="004E6BC7">
              <w:rPr>
                <w:rFonts w:eastAsia="Times New Roman" w:asciiTheme="minorHAnsi" w:hAnsiTheme="minorHAnsi" w:cstheme="minorHAnsi"/>
                <w:b/>
                <w:bCs/>
                <w:color w:val="000000"/>
                <w:sz w:val="18"/>
                <w:szCs w:val="18"/>
              </w:rPr>
              <w:t xml:space="preserve"> </w:t>
            </w:r>
            <w:r w:rsidRPr="00E754DE">
              <w:rPr>
                <w:rFonts w:eastAsia="Times New Roman" w:asciiTheme="minorHAnsi" w:hAnsiTheme="minorHAnsi" w:cstheme="minorHAnsi"/>
                <w:b/>
                <w:bCs/>
                <w:color w:val="000000"/>
                <w:sz w:val="18"/>
                <w:szCs w:val="18"/>
              </w:rPr>
              <w:t>(for Type of Respondent)</w:t>
            </w:r>
          </w:p>
          <w:p w:rsidRPr="00E754DE" w:rsidR="00D64DF9"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(f)</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E754DE" w:rsidR="004E6BC7"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Total Annual Wage Burden Costs</w:t>
            </w:r>
          </w:p>
          <w:p w:rsidRPr="00E754DE" w:rsidR="00D64DF9"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(g) = (e) x (f)</w:t>
            </w:r>
          </w:p>
        </w:tc>
      </w:tr>
      <w:tr w:rsidRPr="004E4785" w:rsidR="004E6BC7" w:rsidTr="00E754DE">
        <w:trPr>
          <w:trHeight w:val="300"/>
        </w:trPr>
        <w:tc>
          <w:tcPr>
            <w:tcW w:w="2805" w:type="dxa"/>
            <w:tcBorders>
              <w:top w:val="nil"/>
              <w:left w:val="single" w:color="auto" w:sz="8" w:space="0"/>
              <w:bottom w:val="single" w:color="auto" w:sz="4" w:space="0"/>
              <w:right w:val="single" w:color="auto" w:sz="4" w:space="0"/>
            </w:tcBorders>
            <w:shd w:val="clear" w:color="auto" w:fill="auto"/>
            <w:vAlign w:val="bottom"/>
            <w:hideMark/>
          </w:tcPr>
          <w:p w:rsidRPr="00E754DE" w:rsidR="00D64DF9" w:rsidP="00D64DF9" w:rsidRDefault="002F656D">
            <w:pPr>
              <w:widowControl/>
              <w:autoSpaceDE/>
              <w:autoSpaceDN/>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National Marine Sanctuary Nomination</w:t>
            </w:r>
            <w:r w:rsidRPr="00E754DE" w:rsidR="00D64DF9">
              <w:rPr>
                <w:rFonts w:eastAsia="Times New Roman" w:asciiTheme="minorHAnsi" w:hAnsiTheme="minorHAnsi" w:cstheme="minorHAnsi"/>
                <w:color w:val="000000"/>
                <w:sz w:val="18"/>
                <w:szCs w:val="18"/>
              </w:rPr>
              <w:t> </w:t>
            </w:r>
          </w:p>
        </w:tc>
        <w:tc>
          <w:tcPr>
            <w:tcW w:w="1710" w:type="dxa"/>
            <w:tcBorders>
              <w:top w:val="nil"/>
              <w:left w:val="nil"/>
              <w:bottom w:val="single" w:color="auto" w:sz="4" w:space="0"/>
              <w:right w:val="single" w:color="auto" w:sz="4" w:space="0"/>
            </w:tcBorders>
            <w:shd w:val="clear" w:color="auto" w:fill="auto"/>
            <w:vAlign w:val="bottom"/>
            <w:hideMark/>
          </w:tcPr>
          <w:p w:rsidRPr="00E754DE" w:rsidR="00D64DF9" w:rsidP="00D64DF9" w:rsidRDefault="002F656D">
            <w:pPr>
              <w:widowControl/>
              <w:autoSpaceDE/>
              <w:autoSpaceDN/>
              <w:jc w:val="center"/>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Public</w:t>
            </w:r>
          </w:p>
        </w:tc>
        <w:tc>
          <w:tcPr>
            <w:tcW w:w="1350" w:type="dxa"/>
            <w:tcBorders>
              <w:top w:val="nil"/>
              <w:left w:val="nil"/>
              <w:bottom w:val="single" w:color="auto" w:sz="4" w:space="0"/>
              <w:right w:val="single" w:color="auto" w:sz="4" w:space="0"/>
            </w:tcBorders>
            <w:shd w:val="clear" w:color="auto" w:fill="auto"/>
            <w:vAlign w:val="bottom"/>
            <w:hideMark/>
          </w:tcPr>
          <w:p w:rsidRPr="00E754DE" w:rsidR="00D64DF9" w:rsidP="004E6BC7" w:rsidRDefault="004E6BC7">
            <w:pPr>
              <w:widowControl/>
              <w:autoSpaceDE/>
              <w:autoSpaceDN/>
              <w:jc w:val="center"/>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5</w:t>
            </w:r>
          </w:p>
        </w:tc>
        <w:tc>
          <w:tcPr>
            <w:tcW w:w="1620" w:type="dxa"/>
            <w:tcBorders>
              <w:top w:val="nil"/>
              <w:left w:val="nil"/>
              <w:bottom w:val="single" w:color="auto" w:sz="4" w:space="0"/>
              <w:right w:val="single" w:color="auto" w:sz="4" w:space="0"/>
            </w:tcBorders>
            <w:shd w:val="clear" w:color="auto" w:fill="auto"/>
            <w:vAlign w:val="bottom"/>
            <w:hideMark/>
          </w:tcPr>
          <w:p w:rsidRPr="00E754DE" w:rsidR="00D64DF9" w:rsidP="004E6BC7" w:rsidRDefault="004E6BC7">
            <w:pPr>
              <w:widowControl/>
              <w:autoSpaceDE/>
              <w:autoSpaceDN/>
              <w:jc w:val="center"/>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auto" w:fill="auto"/>
            <w:vAlign w:val="bottom"/>
            <w:hideMark/>
          </w:tcPr>
          <w:p w:rsidRPr="00E754DE" w:rsidR="00D64DF9" w:rsidP="004E6BC7" w:rsidRDefault="004E6BC7">
            <w:pPr>
              <w:widowControl/>
              <w:autoSpaceDE/>
              <w:autoSpaceDN/>
              <w:jc w:val="center"/>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5</w:t>
            </w:r>
          </w:p>
        </w:tc>
        <w:tc>
          <w:tcPr>
            <w:tcW w:w="1260" w:type="dxa"/>
            <w:tcBorders>
              <w:top w:val="nil"/>
              <w:left w:val="nil"/>
              <w:bottom w:val="single" w:color="auto" w:sz="4" w:space="0"/>
              <w:right w:val="single" w:color="auto" w:sz="4" w:space="0"/>
            </w:tcBorders>
            <w:shd w:val="clear" w:color="auto" w:fill="auto"/>
            <w:vAlign w:val="bottom"/>
            <w:hideMark/>
          </w:tcPr>
          <w:p w:rsidRPr="00E754DE" w:rsidR="00D64DF9" w:rsidP="004E6BC7" w:rsidRDefault="004E6BC7">
            <w:pPr>
              <w:widowControl/>
              <w:autoSpaceDE/>
              <w:autoSpaceDN/>
              <w:jc w:val="center"/>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115</w:t>
            </w:r>
          </w:p>
        </w:tc>
        <w:tc>
          <w:tcPr>
            <w:tcW w:w="1440" w:type="dxa"/>
            <w:tcBorders>
              <w:top w:val="nil"/>
              <w:left w:val="nil"/>
              <w:bottom w:val="single" w:color="auto" w:sz="4" w:space="0"/>
              <w:right w:val="single" w:color="auto" w:sz="4" w:space="0"/>
            </w:tcBorders>
            <w:shd w:val="clear" w:color="auto" w:fill="auto"/>
            <w:vAlign w:val="bottom"/>
            <w:hideMark/>
          </w:tcPr>
          <w:p w:rsidRPr="00E754DE" w:rsidR="00D64DF9" w:rsidP="00D64DF9" w:rsidRDefault="004E6BC7">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575</w:t>
            </w:r>
            <w:r w:rsidRPr="00E754DE" w:rsidR="00D64DF9">
              <w:rPr>
                <w:rFonts w:eastAsia="Times New Roman" w:asciiTheme="minorHAnsi" w:hAnsiTheme="minorHAnsi" w:cstheme="minorHAnsi"/>
                <w:color w:val="000000"/>
                <w:sz w:val="18"/>
                <w:szCs w:val="18"/>
              </w:rPr>
              <w:t> </w:t>
            </w:r>
          </w:p>
        </w:tc>
        <w:tc>
          <w:tcPr>
            <w:tcW w:w="1800" w:type="dxa"/>
            <w:tcBorders>
              <w:top w:val="nil"/>
              <w:left w:val="nil"/>
              <w:bottom w:val="single" w:color="auto" w:sz="4" w:space="0"/>
              <w:right w:val="single" w:color="auto" w:sz="4" w:space="0"/>
            </w:tcBorders>
            <w:shd w:val="clear" w:color="auto" w:fill="auto"/>
            <w:noWrap/>
            <w:vAlign w:val="bottom"/>
            <w:hideMark/>
          </w:tcPr>
          <w:p w:rsidRPr="00E754DE" w:rsidR="00D64DF9" w:rsidP="004E6BC7" w:rsidRDefault="004E6BC7">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$25.72</w:t>
            </w:r>
          </w:p>
        </w:tc>
        <w:tc>
          <w:tcPr>
            <w:tcW w:w="1530" w:type="dxa"/>
            <w:tcBorders>
              <w:top w:val="nil"/>
              <w:left w:val="nil"/>
              <w:bottom w:val="single" w:color="auto" w:sz="4" w:space="0"/>
              <w:right w:val="single" w:color="auto" w:sz="8" w:space="0"/>
            </w:tcBorders>
            <w:shd w:val="clear" w:color="auto" w:fill="auto"/>
            <w:noWrap/>
            <w:vAlign w:val="bottom"/>
            <w:hideMark/>
          </w:tcPr>
          <w:p w:rsidRPr="00E754DE" w:rsidR="00D64DF9" w:rsidP="00D64DF9" w:rsidRDefault="004E6BC7">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$14,789.00</w:t>
            </w:r>
            <w:r w:rsidRPr="00E754DE" w:rsidR="00D64DF9">
              <w:rPr>
                <w:rFonts w:eastAsia="Times New Roman" w:asciiTheme="minorHAnsi" w:hAnsiTheme="minorHAnsi" w:cstheme="minorHAnsi"/>
                <w:color w:val="000000"/>
                <w:sz w:val="18"/>
                <w:szCs w:val="18"/>
              </w:rPr>
              <w:t> </w:t>
            </w:r>
          </w:p>
        </w:tc>
      </w:tr>
      <w:tr w:rsidRPr="004E4785" w:rsidR="004E6BC7" w:rsidTr="00E754DE">
        <w:trPr>
          <w:trHeight w:val="300"/>
        </w:trPr>
        <w:tc>
          <w:tcPr>
            <w:tcW w:w="2805" w:type="dxa"/>
            <w:tcBorders>
              <w:top w:val="nil"/>
              <w:left w:val="single" w:color="auto" w:sz="8" w:space="0"/>
              <w:bottom w:val="single" w:color="auto" w:sz="4" w:space="0"/>
              <w:right w:val="single" w:color="auto" w:sz="4" w:space="0"/>
            </w:tcBorders>
            <w:shd w:val="clear" w:color="auto" w:fill="auto"/>
            <w:vAlign w:val="bottom"/>
            <w:hideMark/>
          </w:tcPr>
          <w:p w:rsidRPr="00E754DE" w:rsidR="00D64DF9" w:rsidP="00D64DF9" w:rsidRDefault="00D64DF9">
            <w:pPr>
              <w:widowControl/>
              <w:autoSpaceDE/>
              <w:autoSpaceDN/>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 </w:t>
            </w:r>
            <w:r w:rsidRPr="00E754DE" w:rsidR="004E6BC7">
              <w:rPr>
                <w:rFonts w:eastAsia="Times New Roman" w:asciiTheme="minorHAnsi" w:hAnsiTheme="minorHAnsi" w:cstheme="minorHAnsi"/>
                <w:color w:val="000000"/>
                <w:sz w:val="18"/>
                <w:szCs w:val="18"/>
              </w:rPr>
              <w:t>Additional Information Request</w:t>
            </w:r>
          </w:p>
        </w:tc>
        <w:tc>
          <w:tcPr>
            <w:tcW w:w="1710" w:type="dxa"/>
            <w:tcBorders>
              <w:top w:val="nil"/>
              <w:left w:val="nil"/>
              <w:bottom w:val="single" w:color="auto" w:sz="4" w:space="0"/>
              <w:right w:val="single" w:color="auto" w:sz="4" w:space="0"/>
            </w:tcBorders>
            <w:shd w:val="clear" w:color="auto" w:fill="auto"/>
            <w:vAlign w:val="bottom"/>
            <w:hideMark/>
          </w:tcPr>
          <w:p w:rsidRPr="00E754DE" w:rsidR="00D64DF9" w:rsidP="004E6BC7" w:rsidRDefault="004E6BC7">
            <w:pPr>
              <w:widowControl/>
              <w:autoSpaceDE/>
              <w:autoSpaceDN/>
              <w:jc w:val="center"/>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Public</w:t>
            </w:r>
          </w:p>
        </w:tc>
        <w:tc>
          <w:tcPr>
            <w:tcW w:w="1350" w:type="dxa"/>
            <w:tcBorders>
              <w:top w:val="nil"/>
              <w:left w:val="nil"/>
              <w:bottom w:val="single" w:color="auto" w:sz="4" w:space="0"/>
              <w:right w:val="single" w:color="auto" w:sz="4" w:space="0"/>
            </w:tcBorders>
            <w:shd w:val="clear" w:color="auto" w:fill="auto"/>
            <w:vAlign w:val="bottom"/>
            <w:hideMark/>
          </w:tcPr>
          <w:p w:rsidRPr="00E754DE" w:rsidR="00D64DF9" w:rsidP="004E6BC7" w:rsidRDefault="004E6BC7">
            <w:pPr>
              <w:widowControl/>
              <w:autoSpaceDE/>
              <w:autoSpaceDN/>
              <w:jc w:val="center"/>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2</w:t>
            </w:r>
          </w:p>
        </w:tc>
        <w:tc>
          <w:tcPr>
            <w:tcW w:w="1620" w:type="dxa"/>
            <w:tcBorders>
              <w:top w:val="nil"/>
              <w:left w:val="nil"/>
              <w:bottom w:val="single" w:color="auto" w:sz="4" w:space="0"/>
              <w:right w:val="single" w:color="auto" w:sz="4" w:space="0"/>
            </w:tcBorders>
            <w:shd w:val="clear" w:color="auto" w:fill="auto"/>
            <w:vAlign w:val="bottom"/>
            <w:hideMark/>
          </w:tcPr>
          <w:p w:rsidRPr="00E754DE" w:rsidR="00D64DF9" w:rsidP="004E6BC7" w:rsidRDefault="004E6BC7">
            <w:pPr>
              <w:widowControl/>
              <w:autoSpaceDE/>
              <w:autoSpaceDN/>
              <w:jc w:val="center"/>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auto" w:fill="auto"/>
            <w:vAlign w:val="bottom"/>
            <w:hideMark/>
          </w:tcPr>
          <w:p w:rsidRPr="00E754DE" w:rsidR="00D64DF9" w:rsidP="004E6BC7" w:rsidRDefault="004E6BC7">
            <w:pPr>
              <w:widowControl/>
              <w:autoSpaceDE/>
              <w:autoSpaceDN/>
              <w:jc w:val="center"/>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2</w:t>
            </w:r>
          </w:p>
        </w:tc>
        <w:tc>
          <w:tcPr>
            <w:tcW w:w="1260" w:type="dxa"/>
            <w:tcBorders>
              <w:top w:val="nil"/>
              <w:left w:val="nil"/>
              <w:bottom w:val="single" w:color="auto" w:sz="4" w:space="0"/>
              <w:right w:val="single" w:color="auto" w:sz="4" w:space="0"/>
            </w:tcBorders>
            <w:shd w:val="clear" w:color="auto" w:fill="auto"/>
            <w:vAlign w:val="bottom"/>
            <w:hideMark/>
          </w:tcPr>
          <w:p w:rsidRPr="00E754DE" w:rsidR="00D64DF9" w:rsidP="004E6BC7" w:rsidRDefault="004E6BC7">
            <w:pPr>
              <w:widowControl/>
              <w:autoSpaceDE/>
              <w:autoSpaceDN/>
              <w:jc w:val="center"/>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8</w:t>
            </w:r>
          </w:p>
        </w:tc>
        <w:tc>
          <w:tcPr>
            <w:tcW w:w="1440" w:type="dxa"/>
            <w:tcBorders>
              <w:top w:val="nil"/>
              <w:left w:val="nil"/>
              <w:bottom w:val="single" w:color="auto" w:sz="4" w:space="0"/>
              <w:right w:val="single" w:color="auto" w:sz="4" w:space="0"/>
            </w:tcBorders>
            <w:shd w:val="clear" w:color="auto" w:fill="auto"/>
            <w:vAlign w:val="bottom"/>
            <w:hideMark/>
          </w:tcPr>
          <w:p w:rsidRPr="00E754DE" w:rsidR="00D64DF9" w:rsidP="00D64DF9" w:rsidRDefault="004E6BC7">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16</w:t>
            </w:r>
            <w:r w:rsidRPr="00E754DE" w:rsidR="00D64DF9">
              <w:rPr>
                <w:rFonts w:eastAsia="Times New Roman" w:asciiTheme="minorHAnsi" w:hAnsiTheme="minorHAnsi" w:cstheme="minorHAnsi"/>
                <w:color w:val="000000"/>
                <w:sz w:val="18"/>
                <w:szCs w:val="18"/>
              </w:rPr>
              <w:t> </w:t>
            </w:r>
          </w:p>
        </w:tc>
        <w:tc>
          <w:tcPr>
            <w:tcW w:w="1800" w:type="dxa"/>
            <w:tcBorders>
              <w:top w:val="nil"/>
              <w:left w:val="nil"/>
              <w:bottom w:val="single" w:color="auto" w:sz="4" w:space="0"/>
              <w:right w:val="single" w:color="auto" w:sz="4" w:space="0"/>
            </w:tcBorders>
            <w:shd w:val="clear" w:color="auto" w:fill="auto"/>
            <w:noWrap/>
            <w:vAlign w:val="bottom"/>
            <w:hideMark/>
          </w:tcPr>
          <w:p w:rsidRPr="00E754DE" w:rsidR="00D64DF9" w:rsidP="00D64DF9" w:rsidRDefault="004E6BC7">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$25.72</w:t>
            </w:r>
          </w:p>
        </w:tc>
        <w:tc>
          <w:tcPr>
            <w:tcW w:w="1530" w:type="dxa"/>
            <w:tcBorders>
              <w:top w:val="nil"/>
              <w:left w:val="nil"/>
              <w:bottom w:val="single" w:color="auto" w:sz="4" w:space="0"/>
              <w:right w:val="single" w:color="auto" w:sz="8" w:space="0"/>
            </w:tcBorders>
            <w:shd w:val="clear" w:color="auto" w:fill="auto"/>
            <w:noWrap/>
            <w:vAlign w:val="bottom"/>
            <w:hideMark/>
          </w:tcPr>
          <w:p w:rsidRPr="00E754DE" w:rsidR="00D64DF9" w:rsidP="00D64DF9" w:rsidRDefault="004E6BC7">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$411.52</w:t>
            </w:r>
            <w:r w:rsidRPr="00E754DE" w:rsidR="00D64DF9">
              <w:rPr>
                <w:rFonts w:eastAsia="Times New Roman" w:asciiTheme="minorHAnsi" w:hAnsiTheme="minorHAnsi" w:cstheme="minorHAnsi"/>
                <w:color w:val="000000"/>
                <w:sz w:val="18"/>
                <w:szCs w:val="18"/>
              </w:rPr>
              <w:t> </w:t>
            </w:r>
          </w:p>
        </w:tc>
      </w:tr>
      <w:tr w:rsidRPr="004E4785" w:rsidR="00E754DE" w:rsidTr="00E754DE">
        <w:trPr>
          <w:trHeight w:val="615"/>
        </w:trPr>
        <w:tc>
          <w:tcPr>
            <w:tcW w:w="2805" w:type="dxa"/>
            <w:tcBorders>
              <w:top w:val="nil"/>
              <w:left w:val="single" w:color="auto" w:sz="8" w:space="0"/>
              <w:bottom w:val="single" w:color="auto" w:sz="8" w:space="0"/>
              <w:right w:val="single" w:color="auto" w:sz="8" w:space="0"/>
            </w:tcBorders>
            <w:shd w:val="clear" w:color="000000" w:fill="DDEBF7"/>
            <w:noWrap/>
            <w:vAlign w:val="bottom"/>
            <w:hideMark/>
          </w:tcPr>
          <w:p w:rsidRPr="00E754DE" w:rsidR="00D64DF9" w:rsidP="00D64DF9" w:rsidRDefault="00D64DF9">
            <w:pPr>
              <w:widowControl/>
              <w:autoSpaceDE/>
              <w:autoSpaceDN/>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Totals</w:t>
            </w:r>
          </w:p>
        </w:tc>
        <w:tc>
          <w:tcPr>
            <w:tcW w:w="1710" w:type="dxa"/>
            <w:tcBorders>
              <w:top w:val="nil"/>
              <w:left w:val="nil"/>
              <w:bottom w:val="single" w:color="auto" w:sz="8" w:space="0"/>
              <w:right w:val="single" w:color="auto" w:sz="8" w:space="0"/>
            </w:tcBorders>
            <w:shd w:val="clear" w:color="000000" w:fill="000000"/>
            <w:noWrap/>
            <w:vAlign w:val="bottom"/>
            <w:hideMark/>
          </w:tcPr>
          <w:p w:rsidRPr="00E754DE" w:rsidR="00D64DF9" w:rsidP="00D64DF9" w:rsidRDefault="00D64DF9">
            <w:pPr>
              <w:widowControl/>
              <w:autoSpaceDE/>
              <w:autoSpaceDN/>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w:t>
            </w:r>
          </w:p>
        </w:tc>
        <w:tc>
          <w:tcPr>
            <w:tcW w:w="1350" w:type="dxa"/>
            <w:tcBorders>
              <w:top w:val="nil"/>
              <w:left w:val="nil"/>
              <w:bottom w:val="single" w:color="auto" w:sz="8" w:space="0"/>
              <w:right w:val="single" w:color="auto" w:sz="8" w:space="0"/>
            </w:tcBorders>
            <w:shd w:val="clear" w:color="000000" w:fill="000000"/>
            <w:noWrap/>
            <w:vAlign w:val="bottom"/>
            <w:hideMark/>
          </w:tcPr>
          <w:p w:rsidRPr="00E754DE" w:rsidR="00D64DF9" w:rsidP="004E6BC7" w:rsidRDefault="00D64DF9">
            <w:pPr>
              <w:widowControl/>
              <w:autoSpaceDE/>
              <w:autoSpaceDN/>
              <w:jc w:val="center"/>
              <w:rPr>
                <w:rFonts w:eastAsia="Times New Roman" w:asciiTheme="minorHAnsi" w:hAnsiTheme="minorHAnsi" w:cstheme="minorHAnsi"/>
                <w:b/>
                <w:bCs/>
                <w:color w:val="000000"/>
                <w:sz w:val="18"/>
                <w:szCs w:val="18"/>
              </w:rPr>
            </w:pPr>
          </w:p>
        </w:tc>
        <w:tc>
          <w:tcPr>
            <w:tcW w:w="1620" w:type="dxa"/>
            <w:tcBorders>
              <w:top w:val="nil"/>
              <w:left w:val="nil"/>
              <w:bottom w:val="single" w:color="auto" w:sz="8" w:space="0"/>
              <w:right w:val="single" w:color="auto" w:sz="8" w:space="0"/>
            </w:tcBorders>
            <w:shd w:val="clear" w:color="000000" w:fill="000000"/>
            <w:noWrap/>
            <w:vAlign w:val="bottom"/>
            <w:hideMark/>
          </w:tcPr>
          <w:p w:rsidRPr="00E754DE" w:rsidR="00D64DF9" w:rsidP="004E6BC7" w:rsidRDefault="00D64DF9">
            <w:pPr>
              <w:widowControl/>
              <w:autoSpaceDE/>
              <w:autoSpaceDN/>
              <w:jc w:val="center"/>
              <w:rPr>
                <w:rFonts w:eastAsia="Times New Roman" w:asciiTheme="minorHAnsi" w:hAnsiTheme="minorHAnsi" w:cstheme="minorHAnsi"/>
                <w:b/>
                <w:bCs/>
                <w:color w:val="000000"/>
                <w:sz w:val="18"/>
                <w:szCs w:val="18"/>
              </w:rPr>
            </w:pPr>
          </w:p>
        </w:tc>
        <w:tc>
          <w:tcPr>
            <w:tcW w:w="1260" w:type="dxa"/>
            <w:tcBorders>
              <w:top w:val="nil"/>
              <w:left w:val="nil"/>
              <w:bottom w:val="single" w:color="auto" w:sz="8" w:space="0"/>
              <w:right w:val="single" w:color="auto" w:sz="8" w:space="0"/>
            </w:tcBorders>
            <w:shd w:val="clear" w:color="000000" w:fill="DDEBF7"/>
            <w:noWrap/>
            <w:vAlign w:val="bottom"/>
            <w:hideMark/>
          </w:tcPr>
          <w:p w:rsidRPr="00E754DE" w:rsidR="00D64DF9" w:rsidP="004E6BC7" w:rsidRDefault="004E6BC7">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7</w:t>
            </w:r>
          </w:p>
        </w:tc>
        <w:tc>
          <w:tcPr>
            <w:tcW w:w="1260" w:type="dxa"/>
            <w:tcBorders>
              <w:top w:val="nil"/>
              <w:left w:val="nil"/>
              <w:bottom w:val="single" w:color="auto" w:sz="8" w:space="0"/>
              <w:right w:val="single" w:color="auto" w:sz="8" w:space="0"/>
            </w:tcBorders>
            <w:shd w:val="clear" w:color="000000" w:fill="000000"/>
            <w:noWrap/>
            <w:vAlign w:val="bottom"/>
            <w:hideMark/>
          </w:tcPr>
          <w:p w:rsidRPr="00E754DE" w:rsidR="00D64DF9" w:rsidP="004E6BC7" w:rsidRDefault="00D64DF9">
            <w:pPr>
              <w:widowControl/>
              <w:autoSpaceDE/>
              <w:autoSpaceDN/>
              <w:jc w:val="center"/>
              <w:rPr>
                <w:rFonts w:eastAsia="Times New Roman" w:asciiTheme="minorHAnsi" w:hAnsiTheme="minorHAnsi" w:cstheme="minorHAnsi"/>
                <w:b/>
                <w:bCs/>
                <w:color w:val="000000"/>
                <w:sz w:val="18"/>
                <w:szCs w:val="18"/>
              </w:rPr>
            </w:pPr>
          </w:p>
        </w:tc>
        <w:tc>
          <w:tcPr>
            <w:tcW w:w="1440" w:type="dxa"/>
            <w:tcBorders>
              <w:top w:val="nil"/>
              <w:left w:val="nil"/>
              <w:bottom w:val="single" w:color="auto" w:sz="8" w:space="0"/>
              <w:right w:val="single" w:color="auto" w:sz="8" w:space="0"/>
            </w:tcBorders>
            <w:shd w:val="clear" w:color="000000" w:fill="DDEBF7"/>
            <w:noWrap/>
            <w:vAlign w:val="bottom"/>
            <w:hideMark/>
          </w:tcPr>
          <w:p w:rsidRPr="00E754DE" w:rsidR="00D64DF9" w:rsidP="004E6BC7" w:rsidRDefault="00D64DF9">
            <w:pPr>
              <w:widowControl/>
              <w:autoSpaceDE/>
              <w:autoSpaceDN/>
              <w:jc w:val="right"/>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w:t>
            </w:r>
            <w:r w:rsidRPr="00E754DE" w:rsidR="004E6BC7">
              <w:rPr>
                <w:rFonts w:eastAsia="Times New Roman" w:asciiTheme="minorHAnsi" w:hAnsiTheme="minorHAnsi" w:cstheme="minorHAnsi"/>
                <w:b/>
                <w:bCs/>
                <w:color w:val="000000"/>
                <w:sz w:val="18"/>
                <w:szCs w:val="18"/>
              </w:rPr>
              <w:t>591</w:t>
            </w:r>
          </w:p>
        </w:tc>
        <w:tc>
          <w:tcPr>
            <w:tcW w:w="1800" w:type="dxa"/>
            <w:tcBorders>
              <w:top w:val="nil"/>
              <w:left w:val="nil"/>
              <w:bottom w:val="single" w:color="auto" w:sz="8" w:space="0"/>
              <w:right w:val="single" w:color="auto" w:sz="8" w:space="0"/>
            </w:tcBorders>
            <w:shd w:val="clear" w:color="000000" w:fill="000000"/>
            <w:noWrap/>
            <w:vAlign w:val="bottom"/>
            <w:hideMark/>
          </w:tcPr>
          <w:p w:rsidRPr="00E754DE" w:rsidR="00D64DF9" w:rsidP="00D64DF9" w:rsidRDefault="00D64DF9">
            <w:pPr>
              <w:widowControl/>
              <w:autoSpaceDE/>
              <w:autoSpaceDN/>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w:t>
            </w:r>
          </w:p>
        </w:tc>
        <w:tc>
          <w:tcPr>
            <w:tcW w:w="1530" w:type="dxa"/>
            <w:tcBorders>
              <w:top w:val="nil"/>
              <w:left w:val="nil"/>
              <w:bottom w:val="single" w:color="auto" w:sz="8" w:space="0"/>
              <w:right w:val="single" w:color="auto" w:sz="8" w:space="0"/>
            </w:tcBorders>
            <w:shd w:val="clear" w:color="000000" w:fill="DDEBF7"/>
            <w:noWrap/>
            <w:vAlign w:val="bottom"/>
            <w:hideMark/>
          </w:tcPr>
          <w:p w:rsidRPr="00E754DE" w:rsidR="00D64DF9" w:rsidP="004E6BC7" w:rsidRDefault="00D64DF9">
            <w:pPr>
              <w:widowControl/>
              <w:autoSpaceDE/>
              <w:autoSpaceDN/>
              <w:jc w:val="right"/>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w:t>
            </w:r>
            <w:r w:rsidRPr="00E754DE" w:rsidR="004E6BC7">
              <w:rPr>
                <w:rFonts w:eastAsia="Times New Roman" w:asciiTheme="minorHAnsi" w:hAnsiTheme="minorHAnsi" w:cstheme="minorHAnsi"/>
                <w:b/>
                <w:bCs/>
                <w:color w:val="000000"/>
                <w:sz w:val="18"/>
                <w:szCs w:val="18"/>
              </w:rPr>
              <w:t>$15,200.52</w:t>
            </w:r>
          </w:p>
        </w:tc>
      </w:tr>
    </w:tbl>
    <w:p w:rsidRPr="004E4785" w:rsidR="00D64DF9" w:rsidP="00D64DF9" w:rsidRDefault="00D64DF9">
      <w:pPr>
        <w:spacing w:line="259" w:lineRule="auto"/>
        <w:rPr>
          <w:rFonts w:cs="Times New Roman"/>
          <w:b/>
          <w:color w:val="FF0000"/>
          <w:szCs w:val="24"/>
        </w:rPr>
      </w:pPr>
    </w:p>
    <w:p w:rsidRPr="002F656D" w:rsidR="008E61C9" w:rsidP="002F656D" w:rsidRDefault="001477A3">
      <w:pPr>
        <w:spacing w:line="259" w:lineRule="auto"/>
        <w:ind w:hanging="43"/>
        <w:rPr>
          <w:rFonts w:cs="Times New Roman"/>
          <w:sz w:val="22"/>
        </w:rPr>
      </w:pPr>
      <w:r w:rsidRPr="002F656D">
        <w:rPr>
          <w:rFonts w:cs="Times New Roman"/>
          <w:sz w:val="22"/>
        </w:rPr>
        <w:t xml:space="preserve">* </w:t>
      </w:r>
      <w:r w:rsidRPr="002F656D" w:rsidR="002F656D">
        <w:rPr>
          <w:rFonts w:cs="Times New Roman"/>
          <w:sz w:val="22"/>
        </w:rPr>
        <w:t xml:space="preserve">The BLS Occupational Employment Data was used to calculate the Hourly Wage Rate for the respondent.  Because a wide variety of individuals work on this process, the mean hourly wage for All Occupations (00-0000) was used.  </w:t>
      </w:r>
      <w:hyperlink r:id="rId12">
        <w:r w:rsidRPr="002F656D">
          <w:rPr>
            <w:rFonts w:cs="Times New Roman"/>
            <w:sz w:val="22"/>
            <w:u w:val="single" w:color="0563C1"/>
          </w:rPr>
          <w:t>https://www.bls.gov/bls/blswage.htm</w:t>
        </w:r>
      </w:hyperlink>
    </w:p>
    <w:p w:rsidRPr="002F656D" w:rsidR="008E61C9" w:rsidP="00BD7237" w:rsidRDefault="008E61C9">
      <w:pPr>
        <w:spacing w:line="259" w:lineRule="auto"/>
        <w:jc w:val="center"/>
        <w:rPr>
          <w:rFonts w:cs="Times New Roman"/>
          <w:sz w:val="22"/>
        </w:rPr>
        <w:sectPr w:rsidRPr="002F656D" w:rsidR="008E61C9" w:rsidSect="00D64DF9">
          <w:pgSz w:w="15840" w:h="12240" w:orient="landscape"/>
          <w:pgMar w:top="1080" w:right="1200" w:bottom="1080" w:left="640" w:header="0" w:footer="1014" w:gutter="0"/>
          <w:cols w:space="720"/>
          <w:docGrid w:linePitch="299"/>
        </w:sect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an estimate for the total annual cost burden to respondents or record keepers resulting from the collection of information. (Do not include the cost of any hour burden already reflected on the burden worksheet).</w:t>
      </w:r>
    </w:p>
    <w:p w:rsidRPr="004E4785" w:rsidR="008E61C9" w:rsidP="00BD7237" w:rsidRDefault="008E61C9">
      <w:pPr>
        <w:pStyle w:val="BodyText"/>
        <w:spacing w:before="1"/>
        <w:ind w:left="0"/>
        <w:rPr>
          <w:rFonts w:cs="Times New Roman"/>
          <w:b/>
        </w:rPr>
      </w:pPr>
    </w:p>
    <w:tbl>
      <w:tblPr>
        <w:tblW w:w="10275" w:type="dxa"/>
        <w:tblInd w:w="-25" w:type="dxa"/>
        <w:tblLook w:val="04A0" w:firstRow="1" w:lastRow="0" w:firstColumn="1" w:lastColumn="0" w:noHBand="0" w:noVBand="1"/>
      </w:tblPr>
      <w:tblGrid>
        <w:gridCol w:w="3219"/>
        <w:gridCol w:w="1594"/>
        <w:gridCol w:w="1384"/>
        <w:gridCol w:w="1426"/>
        <w:gridCol w:w="1376"/>
        <w:gridCol w:w="1276"/>
      </w:tblGrid>
      <w:tr w:rsidRPr="00E754DE" w:rsidR="00115034" w:rsidTr="00E754DE">
        <w:trPr>
          <w:trHeight w:val="915"/>
        </w:trPr>
        <w:tc>
          <w:tcPr>
            <w:tcW w:w="3705"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E754DE" w:rsidR="00115034" w:rsidP="00115034" w:rsidRDefault="00115034">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Information Collection</w:t>
            </w:r>
          </w:p>
        </w:tc>
        <w:tc>
          <w:tcPr>
            <w:tcW w:w="774" w:type="dxa"/>
            <w:tcBorders>
              <w:top w:val="single" w:color="auto" w:sz="8" w:space="0"/>
              <w:left w:val="nil"/>
              <w:bottom w:val="single" w:color="auto" w:sz="8" w:space="0"/>
              <w:right w:val="single" w:color="000000" w:sz="8" w:space="0"/>
            </w:tcBorders>
            <w:shd w:val="clear" w:color="000000" w:fill="BDD7EE"/>
            <w:vAlign w:val="center"/>
            <w:hideMark/>
          </w:tcPr>
          <w:p w:rsidRPr="00E754DE" w:rsidR="00115034" w:rsidP="00115034" w:rsidRDefault="00115034">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of Respondents/year</w:t>
            </w:r>
            <w:r w:rsidRPr="00E754DE">
              <w:rPr>
                <w:rFonts w:eastAsia="Times New Roman" w:asciiTheme="minorHAnsi" w:hAnsiTheme="minorHAnsi" w:cstheme="minorHAnsi"/>
                <w:b/>
                <w:bCs/>
                <w:color w:val="000000"/>
                <w:sz w:val="18"/>
                <w:szCs w:val="18"/>
              </w:rPr>
              <w:br/>
              <w:t>(a)</w:t>
            </w:r>
          </w:p>
        </w:tc>
        <w:tc>
          <w:tcPr>
            <w:tcW w:w="1447" w:type="dxa"/>
            <w:tcBorders>
              <w:top w:val="single" w:color="auto" w:sz="8" w:space="0"/>
              <w:left w:val="nil"/>
              <w:bottom w:val="single" w:color="auto" w:sz="8" w:space="0"/>
              <w:right w:val="single" w:color="auto" w:sz="8" w:space="0"/>
            </w:tcBorders>
            <w:shd w:val="clear" w:color="000000" w:fill="BDD7EE"/>
            <w:vAlign w:val="center"/>
            <w:hideMark/>
          </w:tcPr>
          <w:p w:rsidRPr="00E754DE" w:rsidR="00115034" w:rsidP="00115034" w:rsidRDefault="00115034">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Annual # of Responses / Respondent</w:t>
            </w:r>
            <w:r w:rsidRPr="00E754DE">
              <w:rPr>
                <w:rFonts w:eastAsia="Times New Roman" w:asciiTheme="minorHAnsi" w:hAnsiTheme="minorHAnsi" w:cstheme="minorHAnsi"/>
                <w:b/>
                <w:bCs/>
                <w:color w:val="000000"/>
                <w:sz w:val="18"/>
                <w:szCs w:val="18"/>
              </w:rPr>
              <w:br/>
              <w:t>(b)</w:t>
            </w:r>
          </w:p>
        </w:tc>
        <w:tc>
          <w:tcPr>
            <w:tcW w:w="1526" w:type="dxa"/>
            <w:tcBorders>
              <w:top w:val="single" w:color="auto" w:sz="8" w:space="0"/>
              <w:left w:val="nil"/>
              <w:bottom w:val="single" w:color="auto" w:sz="8" w:space="0"/>
              <w:right w:val="single" w:color="auto" w:sz="8" w:space="0"/>
            </w:tcBorders>
            <w:shd w:val="clear" w:color="000000" w:fill="BDD7EE"/>
            <w:vAlign w:val="center"/>
            <w:hideMark/>
          </w:tcPr>
          <w:p w:rsidRPr="00E754DE" w:rsidR="00115034" w:rsidP="00115034" w:rsidRDefault="00115034">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xml:space="preserve"> Total # of Annual Responses</w:t>
            </w:r>
            <w:r w:rsidRPr="00E754DE">
              <w:rPr>
                <w:rFonts w:eastAsia="Times New Roman" w:asciiTheme="minorHAnsi" w:hAnsiTheme="minorHAnsi" w:cstheme="minorHAnsi"/>
                <w:b/>
                <w:bCs/>
                <w:color w:val="000000"/>
                <w:sz w:val="18"/>
                <w:szCs w:val="18"/>
              </w:rPr>
              <w:br/>
              <w:t>(c) = (a) x (b)</w:t>
            </w:r>
          </w:p>
        </w:tc>
        <w:tc>
          <w:tcPr>
            <w:tcW w:w="1437" w:type="dxa"/>
            <w:tcBorders>
              <w:top w:val="single" w:color="auto" w:sz="8" w:space="0"/>
              <w:left w:val="nil"/>
              <w:bottom w:val="single" w:color="auto" w:sz="8" w:space="0"/>
              <w:right w:val="single" w:color="auto" w:sz="8" w:space="0"/>
            </w:tcBorders>
            <w:shd w:val="clear" w:color="000000" w:fill="BDD7EE"/>
            <w:vAlign w:val="center"/>
            <w:hideMark/>
          </w:tcPr>
          <w:p w:rsidRPr="00E754DE" w:rsidR="00115034" w:rsidP="00115034" w:rsidRDefault="00115034">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Cost Burden / Respondent</w:t>
            </w:r>
            <w:r w:rsidRPr="00E754DE">
              <w:rPr>
                <w:rFonts w:eastAsia="Times New Roman" w:asciiTheme="minorHAnsi" w:hAnsiTheme="minorHAnsi" w:cstheme="minorHAnsi"/>
                <w:b/>
                <w:bCs/>
                <w:color w:val="000000"/>
                <w:sz w:val="18"/>
                <w:szCs w:val="18"/>
              </w:rPr>
              <w:br/>
              <w:t>(h)</w:t>
            </w:r>
          </w:p>
        </w:tc>
        <w:tc>
          <w:tcPr>
            <w:tcW w:w="1386" w:type="dxa"/>
            <w:tcBorders>
              <w:top w:val="single" w:color="auto" w:sz="8" w:space="0"/>
              <w:left w:val="nil"/>
              <w:bottom w:val="single" w:color="auto" w:sz="8" w:space="0"/>
              <w:right w:val="single" w:color="auto" w:sz="8" w:space="0"/>
            </w:tcBorders>
            <w:shd w:val="clear" w:color="000000" w:fill="BDD7EE"/>
            <w:vAlign w:val="center"/>
            <w:hideMark/>
          </w:tcPr>
          <w:p w:rsidRPr="00E754DE" w:rsidR="00115034" w:rsidP="00115034" w:rsidRDefault="00115034">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Total Annual Cost Burden</w:t>
            </w:r>
            <w:r w:rsidRPr="00E754DE">
              <w:rPr>
                <w:rFonts w:eastAsia="Times New Roman" w:asciiTheme="minorHAnsi" w:hAnsiTheme="minorHAnsi" w:cstheme="minorHAnsi"/>
                <w:b/>
                <w:bCs/>
                <w:color w:val="000000"/>
                <w:sz w:val="18"/>
                <w:szCs w:val="18"/>
              </w:rPr>
              <w:br/>
              <w:t>(i) = (c) x (h)</w:t>
            </w:r>
          </w:p>
        </w:tc>
      </w:tr>
      <w:tr w:rsidRPr="00E754DE" w:rsidR="00115034" w:rsidTr="00E754DE">
        <w:trPr>
          <w:trHeight w:val="300"/>
        </w:trPr>
        <w:tc>
          <w:tcPr>
            <w:tcW w:w="3705" w:type="dxa"/>
            <w:tcBorders>
              <w:top w:val="nil"/>
              <w:left w:val="single" w:color="auto" w:sz="4" w:space="0"/>
              <w:bottom w:val="single" w:color="auto" w:sz="4" w:space="0"/>
              <w:right w:val="single" w:color="auto" w:sz="4" w:space="0"/>
            </w:tcBorders>
            <w:shd w:val="clear" w:color="auto" w:fill="auto"/>
            <w:vAlign w:val="center"/>
            <w:hideMark/>
          </w:tcPr>
          <w:p w:rsidRPr="00E754DE" w:rsidR="00115034" w:rsidP="00115034" w:rsidRDefault="00E754DE">
            <w:pPr>
              <w:widowControl/>
              <w:autoSpaceDE/>
              <w:autoSpaceDN/>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National Marine Sanctuary Nominations</w:t>
            </w:r>
          </w:p>
        </w:tc>
        <w:tc>
          <w:tcPr>
            <w:tcW w:w="774" w:type="dxa"/>
            <w:tcBorders>
              <w:top w:val="nil"/>
              <w:left w:val="nil"/>
              <w:bottom w:val="single" w:color="auto" w:sz="4" w:space="0"/>
              <w:right w:val="single" w:color="auto" w:sz="4" w:space="0"/>
            </w:tcBorders>
            <w:shd w:val="clear" w:color="000000" w:fill="FFFFFF"/>
            <w:vAlign w:val="center"/>
            <w:hideMark/>
          </w:tcPr>
          <w:p w:rsidRPr="00E754DE" w:rsidR="00115034" w:rsidP="00115034" w:rsidRDefault="00E754DE">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5</w:t>
            </w:r>
          </w:p>
        </w:tc>
        <w:tc>
          <w:tcPr>
            <w:tcW w:w="1447" w:type="dxa"/>
            <w:tcBorders>
              <w:top w:val="nil"/>
              <w:left w:val="nil"/>
              <w:bottom w:val="single" w:color="auto" w:sz="4" w:space="0"/>
              <w:right w:val="single" w:color="auto" w:sz="4" w:space="0"/>
            </w:tcBorders>
            <w:shd w:val="clear" w:color="000000" w:fill="FFFFFF"/>
            <w:vAlign w:val="center"/>
            <w:hideMark/>
          </w:tcPr>
          <w:p w:rsidRPr="00E754DE" w:rsidR="00115034" w:rsidP="00115034" w:rsidRDefault="00E754DE">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1</w:t>
            </w:r>
          </w:p>
        </w:tc>
        <w:tc>
          <w:tcPr>
            <w:tcW w:w="1526" w:type="dxa"/>
            <w:tcBorders>
              <w:top w:val="nil"/>
              <w:left w:val="nil"/>
              <w:bottom w:val="single" w:color="auto" w:sz="4" w:space="0"/>
              <w:right w:val="single" w:color="auto" w:sz="4" w:space="0"/>
            </w:tcBorders>
            <w:shd w:val="clear" w:color="000000" w:fill="FFFFFF"/>
            <w:vAlign w:val="center"/>
            <w:hideMark/>
          </w:tcPr>
          <w:p w:rsidRPr="00E754DE" w:rsidR="00115034" w:rsidP="00115034" w:rsidRDefault="00E754DE">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5</w:t>
            </w:r>
          </w:p>
        </w:tc>
        <w:tc>
          <w:tcPr>
            <w:tcW w:w="1437" w:type="dxa"/>
            <w:tcBorders>
              <w:top w:val="nil"/>
              <w:left w:val="nil"/>
              <w:bottom w:val="single" w:color="auto" w:sz="4" w:space="0"/>
              <w:right w:val="single" w:color="auto" w:sz="4" w:space="0"/>
            </w:tcBorders>
            <w:shd w:val="clear" w:color="000000" w:fill="FFFFFF"/>
            <w:vAlign w:val="center"/>
            <w:hideMark/>
          </w:tcPr>
          <w:p w:rsidRPr="00E754DE" w:rsidR="00115034" w:rsidP="00115034" w:rsidRDefault="00E754DE">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$24.00</w:t>
            </w:r>
          </w:p>
        </w:tc>
        <w:tc>
          <w:tcPr>
            <w:tcW w:w="1386" w:type="dxa"/>
            <w:tcBorders>
              <w:top w:val="nil"/>
              <w:left w:val="nil"/>
              <w:bottom w:val="single" w:color="auto" w:sz="4" w:space="0"/>
              <w:right w:val="single" w:color="auto" w:sz="8" w:space="0"/>
            </w:tcBorders>
            <w:shd w:val="clear" w:color="000000" w:fill="FFFFFF"/>
            <w:vAlign w:val="center"/>
            <w:hideMark/>
          </w:tcPr>
          <w:p w:rsidRPr="00E754DE" w:rsidR="00115034" w:rsidP="00115034" w:rsidRDefault="00E754DE">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$120.00</w:t>
            </w:r>
          </w:p>
        </w:tc>
      </w:tr>
      <w:tr w:rsidRPr="00E754DE" w:rsidR="00115034" w:rsidTr="00E754DE">
        <w:trPr>
          <w:trHeight w:val="300"/>
        </w:trPr>
        <w:tc>
          <w:tcPr>
            <w:tcW w:w="3705" w:type="dxa"/>
            <w:tcBorders>
              <w:top w:val="nil"/>
              <w:left w:val="single" w:color="auto" w:sz="4" w:space="0"/>
              <w:bottom w:val="single" w:color="auto" w:sz="4" w:space="0"/>
              <w:right w:val="single" w:color="auto" w:sz="4" w:space="0"/>
            </w:tcBorders>
            <w:shd w:val="clear" w:color="auto" w:fill="auto"/>
            <w:vAlign w:val="center"/>
            <w:hideMark/>
          </w:tcPr>
          <w:p w:rsidRPr="00E754DE" w:rsidR="00115034" w:rsidP="00115034" w:rsidRDefault="00E754DE">
            <w:pPr>
              <w:widowControl/>
              <w:autoSpaceDE/>
              <w:autoSpaceDN/>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Additional Information Requests</w:t>
            </w:r>
          </w:p>
        </w:tc>
        <w:tc>
          <w:tcPr>
            <w:tcW w:w="774" w:type="dxa"/>
            <w:tcBorders>
              <w:top w:val="nil"/>
              <w:left w:val="nil"/>
              <w:bottom w:val="single" w:color="auto" w:sz="4" w:space="0"/>
              <w:right w:val="single" w:color="auto" w:sz="4" w:space="0"/>
            </w:tcBorders>
            <w:shd w:val="clear" w:color="000000" w:fill="FFFFFF"/>
            <w:vAlign w:val="center"/>
            <w:hideMark/>
          </w:tcPr>
          <w:p w:rsidRPr="00E754DE" w:rsidR="00115034" w:rsidP="00115034" w:rsidRDefault="00E754DE">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2</w:t>
            </w:r>
          </w:p>
        </w:tc>
        <w:tc>
          <w:tcPr>
            <w:tcW w:w="1447" w:type="dxa"/>
            <w:tcBorders>
              <w:top w:val="nil"/>
              <w:left w:val="nil"/>
              <w:bottom w:val="single" w:color="auto" w:sz="4" w:space="0"/>
              <w:right w:val="single" w:color="auto" w:sz="4" w:space="0"/>
            </w:tcBorders>
            <w:shd w:val="clear" w:color="000000" w:fill="FFFFFF"/>
            <w:vAlign w:val="center"/>
            <w:hideMark/>
          </w:tcPr>
          <w:p w:rsidRPr="00E754DE" w:rsidR="00115034" w:rsidP="00115034" w:rsidRDefault="00E754DE">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1</w:t>
            </w:r>
          </w:p>
        </w:tc>
        <w:tc>
          <w:tcPr>
            <w:tcW w:w="1526" w:type="dxa"/>
            <w:tcBorders>
              <w:top w:val="nil"/>
              <w:left w:val="nil"/>
              <w:bottom w:val="single" w:color="auto" w:sz="4" w:space="0"/>
              <w:right w:val="single" w:color="auto" w:sz="4" w:space="0"/>
            </w:tcBorders>
            <w:shd w:val="clear" w:color="000000" w:fill="FFFFFF"/>
            <w:vAlign w:val="center"/>
            <w:hideMark/>
          </w:tcPr>
          <w:p w:rsidRPr="00E754DE" w:rsidR="00115034" w:rsidP="00115034" w:rsidRDefault="00E754DE">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2</w:t>
            </w:r>
          </w:p>
        </w:tc>
        <w:tc>
          <w:tcPr>
            <w:tcW w:w="1437" w:type="dxa"/>
            <w:tcBorders>
              <w:top w:val="nil"/>
              <w:left w:val="nil"/>
              <w:bottom w:val="single" w:color="auto" w:sz="4" w:space="0"/>
              <w:right w:val="single" w:color="auto" w:sz="4" w:space="0"/>
            </w:tcBorders>
            <w:shd w:val="clear" w:color="000000" w:fill="FFFFFF"/>
            <w:vAlign w:val="center"/>
            <w:hideMark/>
          </w:tcPr>
          <w:p w:rsidRPr="00E754DE" w:rsidR="00115034" w:rsidP="00115034" w:rsidRDefault="00E754DE">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0</w:t>
            </w:r>
          </w:p>
        </w:tc>
        <w:tc>
          <w:tcPr>
            <w:tcW w:w="1386" w:type="dxa"/>
            <w:tcBorders>
              <w:top w:val="nil"/>
              <w:left w:val="nil"/>
              <w:bottom w:val="single" w:color="auto" w:sz="4" w:space="0"/>
              <w:right w:val="single" w:color="auto" w:sz="8" w:space="0"/>
            </w:tcBorders>
            <w:shd w:val="clear" w:color="000000" w:fill="FFFFFF"/>
            <w:vAlign w:val="center"/>
            <w:hideMark/>
          </w:tcPr>
          <w:p w:rsidRPr="00E754DE" w:rsidR="00115034" w:rsidP="00115034" w:rsidRDefault="00E754DE">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0</w:t>
            </w:r>
          </w:p>
        </w:tc>
      </w:tr>
      <w:tr w:rsidRPr="00E754DE" w:rsidR="00115034" w:rsidTr="00E754DE">
        <w:trPr>
          <w:trHeight w:val="315"/>
        </w:trPr>
        <w:tc>
          <w:tcPr>
            <w:tcW w:w="3705"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E754DE" w:rsidR="00115034" w:rsidP="00115034" w:rsidRDefault="00115034">
            <w:pPr>
              <w:widowControl/>
              <w:autoSpaceDE/>
              <w:autoSpaceDN/>
              <w:jc w:val="right"/>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TOTALS</w:t>
            </w:r>
          </w:p>
        </w:tc>
        <w:tc>
          <w:tcPr>
            <w:tcW w:w="774" w:type="dxa"/>
            <w:tcBorders>
              <w:top w:val="single" w:color="auto" w:sz="8" w:space="0"/>
              <w:left w:val="nil"/>
              <w:bottom w:val="single" w:color="auto" w:sz="8" w:space="0"/>
              <w:right w:val="single" w:color="auto" w:sz="4" w:space="0"/>
            </w:tcBorders>
            <w:shd w:val="clear" w:color="auto" w:fill="000000" w:themeFill="text1"/>
            <w:vAlign w:val="center"/>
            <w:hideMark/>
          </w:tcPr>
          <w:p w:rsidRPr="00E754DE" w:rsidR="00115034" w:rsidP="00115034" w:rsidRDefault="00115034">
            <w:pPr>
              <w:widowControl/>
              <w:autoSpaceDE/>
              <w:autoSpaceDN/>
              <w:jc w:val="right"/>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w:t>
            </w:r>
          </w:p>
        </w:tc>
        <w:tc>
          <w:tcPr>
            <w:tcW w:w="1447" w:type="dxa"/>
            <w:tcBorders>
              <w:top w:val="single" w:color="auto" w:sz="8" w:space="0"/>
              <w:left w:val="nil"/>
              <w:bottom w:val="single" w:color="auto" w:sz="8" w:space="0"/>
              <w:right w:val="single" w:color="auto" w:sz="4" w:space="0"/>
            </w:tcBorders>
            <w:shd w:val="clear" w:color="auto" w:fill="000000" w:themeFill="text1"/>
            <w:vAlign w:val="center"/>
            <w:hideMark/>
          </w:tcPr>
          <w:p w:rsidRPr="00E754DE" w:rsidR="00115034" w:rsidP="00115034" w:rsidRDefault="00115034">
            <w:pPr>
              <w:widowControl/>
              <w:autoSpaceDE/>
              <w:autoSpaceDN/>
              <w:jc w:val="right"/>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w:t>
            </w:r>
          </w:p>
        </w:tc>
        <w:tc>
          <w:tcPr>
            <w:tcW w:w="1526" w:type="dxa"/>
            <w:tcBorders>
              <w:top w:val="single" w:color="auto" w:sz="8" w:space="0"/>
              <w:left w:val="nil"/>
              <w:bottom w:val="single" w:color="auto" w:sz="8" w:space="0"/>
              <w:right w:val="single" w:color="auto" w:sz="4" w:space="0"/>
            </w:tcBorders>
            <w:shd w:val="clear" w:color="000000" w:fill="DDEBF7"/>
            <w:vAlign w:val="center"/>
            <w:hideMark/>
          </w:tcPr>
          <w:p w:rsidRPr="00E754DE" w:rsidR="00115034" w:rsidP="00115034" w:rsidRDefault="00E754DE">
            <w:pPr>
              <w:widowControl/>
              <w:autoSpaceDE/>
              <w:autoSpaceDN/>
              <w:jc w:val="right"/>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7</w:t>
            </w:r>
            <w:r w:rsidRPr="00E754DE" w:rsidR="00115034">
              <w:rPr>
                <w:rFonts w:eastAsia="Times New Roman" w:asciiTheme="minorHAnsi" w:hAnsiTheme="minorHAnsi" w:cstheme="minorHAnsi"/>
                <w:b/>
                <w:bCs/>
                <w:color w:val="000000"/>
                <w:sz w:val="18"/>
                <w:szCs w:val="18"/>
              </w:rPr>
              <w:t xml:space="preserve">   </w:t>
            </w:r>
          </w:p>
        </w:tc>
        <w:tc>
          <w:tcPr>
            <w:tcW w:w="1437" w:type="dxa"/>
            <w:tcBorders>
              <w:top w:val="single" w:color="auto" w:sz="8" w:space="0"/>
              <w:left w:val="nil"/>
              <w:bottom w:val="single" w:color="auto" w:sz="8" w:space="0"/>
              <w:right w:val="single" w:color="auto" w:sz="4" w:space="0"/>
            </w:tcBorders>
            <w:shd w:val="clear" w:color="auto" w:fill="000000" w:themeFill="text1"/>
            <w:vAlign w:val="center"/>
            <w:hideMark/>
          </w:tcPr>
          <w:p w:rsidRPr="00E754DE" w:rsidR="00115034" w:rsidP="00115034" w:rsidRDefault="00115034">
            <w:pPr>
              <w:widowControl/>
              <w:autoSpaceDE/>
              <w:autoSpaceDN/>
              <w:jc w:val="right"/>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w:t>
            </w:r>
          </w:p>
        </w:tc>
        <w:tc>
          <w:tcPr>
            <w:tcW w:w="1386" w:type="dxa"/>
            <w:tcBorders>
              <w:top w:val="single" w:color="auto" w:sz="8" w:space="0"/>
              <w:left w:val="nil"/>
              <w:bottom w:val="single" w:color="auto" w:sz="8" w:space="0"/>
              <w:right w:val="single" w:color="auto" w:sz="8" w:space="0"/>
            </w:tcBorders>
            <w:shd w:val="clear" w:color="000000" w:fill="DDEBF7"/>
            <w:vAlign w:val="center"/>
            <w:hideMark/>
          </w:tcPr>
          <w:p w:rsidRPr="00E754DE" w:rsidR="00115034" w:rsidP="00115034" w:rsidRDefault="00E754DE">
            <w:pPr>
              <w:widowControl/>
              <w:autoSpaceDE/>
              <w:autoSpaceDN/>
              <w:jc w:val="right"/>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$120.00</w:t>
            </w:r>
            <w:r w:rsidRPr="00E754DE" w:rsidR="00115034">
              <w:rPr>
                <w:rFonts w:eastAsia="Times New Roman" w:asciiTheme="minorHAnsi" w:hAnsiTheme="minorHAnsi" w:cstheme="minorHAnsi"/>
                <w:b/>
                <w:bCs/>
                <w:color w:val="000000"/>
                <w:sz w:val="18"/>
                <w:szCs w:val="18"/>
              </w:rPr>
              <w:t xml:space="preserve">  </w:t>
            </w:r>
          </w:p>
        </w:tc>
      </w:tr>
    </w:tbl>
    <w:p w:rsidRPr="004E4785" w:rsidR="00115034" w:rsidP="00BD7237" w:rsidRDefault="00115034">
      <w:pPr>
        <w:pStyle w:val="BodyText"/>
        <w:spacing w:before="1"/>
        <w:ind w:left="0"/>
        <w:rPr>
          <w:rFonts w:cs="Times New Roman"/>
          <w:b/>
        </w:rPr>
      </w:pPr>
    </w:p>
    <w:p w:rsidRPr="006617A0" w:rsidR="008E61C9" w:rsidP="00BD7237" w:rsidRDefault="001477A3">
      <w:pPr>
        <w:rPr>
          <w:rFonts w:cs="Times New Roman"/>
          <w:szCs w:val="24"/>
        </w:rPr>
      </w:pPr>
      <w:r w:rsidRPr="006617A0">
        <w:rPr>
          <w:rFonts w:cs="Times New Roman"/>
          <w:szCs w:val="24"/>
        </w:rPr>
        <w:t>There are no capital costs or operating and maintenance costs associated with this information collection.</w:t>
      </w:r>
    </w:p>
    <w:p w:rsidRPr="004E4785" w:rsidR="008E61C9" w:rsidP="00BD7237" w:rsidRDefault="008E61C9">
      <w:pPr>
        <w:pStyle w:val="BodyText"/>
        <w:spacing w:before="7"/>
        <w:ind w:left="0"/>
        <w:rPr>
          <w:rFonts w:cs="Times New Roman"/>
          <w:b/>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4E4785" w:rsidR="008E61C9" w:rsidP="00BD7237" w:rsidRDefault="008E61C9">
      <w:pPr>
        <w:pStyle w:val="BodyText"/>
        <w:spacing w:before="9" w:after="1"/>
        <w:ind w:left="0"/>
        <w:rPr>
          <w:rFonts w:cs="Times New Roman"/>
          <w:b/>
        </w:rPr>
      </w:pP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6617A0" w:rsidR="00DF0CE3" w:rsidTr="00DF0CE3">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6617A0" w:rsidR="00DF0CE3" w:rsidP="00DF0CE3" w:rsidRDefault="00DF0CE3">
            <w:pPr>
              <w:widowControl/>
              <w:autoSpaceDE/>
              <w:autoSpaceDN/>
              <w:jc w:val="center"/>
              <w:rPr>
                <w:rFonts w:eastAsia="Times New Roman" w:asciiTheme="minorHAnsi" w:hAnsiTheme="minorHAnsi" w:cstheme="minorHAnsi"/>
                <w:b/>
                <w:bCs/>
                <w:color w:val="000000"/>
                <w:sz w:val="18"/>
                <w:szCs w:val="18"/>
              </w:rPr>
            </w:pPr>
            <w:r w:rsidRPr="006617A0">
              <w:rPr>
                <w:rFonts w:eastAsia="Times New Roman" w:asciiTheme="minorHAnsi" w:hAnsiTheme="minorHAnsi" w:cstheme="minorHAnsi"/>
                <w:b/>
                <w:bCs/>
                <w:color w:val="000000"/>
                <w:sz w:val="18"/>
                <w:szCs w:val="18"/>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6617A0" w:rsidR="00DF0CE3" w:rsidP="00DF0CE3" w:rsidRDefault="00DF0CE3">
            <w:pPr>
              <w:widowControl/>
              <w:autoSpaceDE/>
              <w:autoSpaceDN/>
              <w:jc w:val="center"/>
              <w:rPr>
                <w:rFonts w:eastAsia="Times New Roman" w:asciiTheme="minorHAnsi" w:hAnsiTheme="minorHAnsi" w:cstheme="minorHAnsi"/>
                <w:b/>
                <w:bCs/>
                <w:color w:val="000000"/>
                <w:sz w:val="18"/>
                <w:szCs w:val="18"/>
              </w:rPr>
            </w:pPr>
            <w:r w:rsidRPr="006617A0">
              <w:rPr>
                <w:rFonts w:eastAsia="Times New Roman" w:asciiTheme="minorHAnsi" w:hAnsiTheme="minorHAnsi" w:cstheme="minorHAnsi"/>
                <w:b/>
                <w:bCs/>
                <w:color w:val="000000"/>
                <w:sz w:val="18"/>
                <w:szCs w:val="18"/>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6617A0" w:rsidR="00DF0CE3" w:rsidP="00DF0CE3" w:rsidRDefault="00DF0CE3">
            <w:pPr>
              <w:widowControl/>
              <w:autoSpaceDE/>
              <w:autoSpaceDN/>
              <w:jc w:val="center"/>
              <w:rPr>
                <w:rFonts w:eastAsia="Times New Roman" w:asciiTheme="minorHAnsi" w:hAnsiTheme="minorHAnsi" w:cstheme="minorHAnsi"/>
                <w:b/>
                <w:bCs/>
                <w:color w:val="000000"/>
                <w:sz w:val="18"/>
                <w:szCs w:val="18"/>
              </w:rPr>
            </w:pPr>
            <w:r w:rsidRPr="006617A0">
              <w:rPr>
                <w:rFonts w:eastAsia="Times New Roman" w:asciiTheme="minorHAnsi" w:hAnsiTheme="minorHAnsi" w:cstheme="minorHAnsi"/>
                <w:b/>
                <w:bCs/>
                <w:color w:val="000000"/>
                <w:sz w:val="18"/>
                <w:szCs w:val="18"/>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6617A0" w:rsidR="00DF0CE3" w:rsidP="00DF0CE3" w:rsidRDefault="00DF0CE3">
            <w:pPr>
              <w:widowControl/>
              <w:autoSpaceDE/>
              <w:autoSpaceDN/>
              <w:jc w:val="center"/>
              <w:rPr>
                <w:rFonts w:eastAsia="Times New Roman" w:asciiTheme="minorHAnsi" w:hAnsiTheme="minorHAnsi" w:cstheme="minorHAnsi"/>
                <w:b/>
                <w:bCs/>
                <w:color w:val="000000"/>
                <w:sz w:val="18"/>
                <w:szCs w:val="18"/>
              </w:rPr>
            </w:pPr>
            <w:r w:rsidRPr="006617A0">
              <w:rPr>
                <w:rFonts w:eastAsia="Times New Roman" w:asciiTheme="minorHAnsi" w:hAnsiTheme="minorHAnsi" w:cstheme="minorHAnsi"/>
                <w:b/>
                <w:bCs/>
                <w:color w:val="000000"/>
                <w:sz w:val="18"/>
                <w:szCs w:val="18"/>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6617A0" w:rsidR="00DF0CE3" w:rsidP="00DF0CE3" w:rsidRDefault="00DF0CE3">
            <w:pPr>
              <w:widowControl/>
              <w:autoSpaceDE/>
              <w:autoSpaceDN/>
              <w:jc w:val="center"/>
              <w:rPr>
                <w:rFonts w:eastAsia="Times New Roman" w:asciiTheme="minorHAnsi" w:hAnsiTheme="minorHAnsi" w:cstheme="minorHAnsi"/>
                <w:b/>
                <w:bCs/>
                <w:color w:val="000000"/>
                <w:sz w:val="18"/>
                <w:szCs w:val="18"/>
              </w:rPr>
            </w:pPr>
            <w:r w:rsidRPr="006617A0">
              <w:rPr>
                <w:rFonts w:eastAsia="Times New Roman" w:asciiTheme="minorHAnsi" w:hAnsiTheme="minorHAnsi" w:cstheme="minorHAnsi"/>
                <w:b/>
                <w:bCs/>
                <w:color w:val="000000"/>
                <w:sz w:val="18"/>
                <w:szCs w:val="18"/>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6617A0" w:rsidR="00DF0CE3" w:rsidP="00DF0CE3" w:rsidRDefault="00DF0CE3">
            <w:pPr>
              <w:widowControl/>
              <w:autoSpaceDE/>
              <w:autoSpaceDN/>
              <w:jc w:val="center"/>
              <w:rPr>
                <w:rFonts w:eastAsia="Times New Roman" w:asciiTheme="minorHAnsi" w:hAnsiTheme="minorHAnsi" w:cstheme="minorHAnsi"/>
                <w:b/>
                <w:bCs/>
                <w:color w:val="000000"/>
                <w:sz w:val="18"/>
                <w:szCs w:val="18"/>
              </w:rPr>
            </w:pPr>
            <w:r w:rsidRPr="006617A0">
              <w:rPr>
                <w:rFonts w:eastAsia="Times New Roman" w:asciiTheme="minorHAnsi" w:hAnsiTheme="minorHAnsi" w:cstheme="minorHAnsi"/>
                <w:b/>
                <w:bCs/>
                <w:color w:val="000000"/>
                <w:sz w:val="18"/>
                <w:szCs w:val="18"/>
              </w:rPr>
              <w:t>Total Cost to Government</w:t>
            </w:r>
          </w:p>
        </w:tc>
      </w:tr>
      <w:tr w:rsidRPr="006617A0" w:rsidR="00DF0CE3" w:rsidTr="00DF0CE3">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6617A0" w:rsidR="00DF0CE3" w:rsidP="00DF0CE3" w:rsidRDefault="00DF0CE3">
            <w:pPr>
              <w:widowControl/>
              <w:autoSpaceDE/>
              <w:autoSpaceDN/>
              <w:rPr>
                <w:rFonts w:eastAsia="Times New Roman" w:asciiTheme="minorHAnsi" w:hAnsiTheme="minorHAnsi" w:cstheme="minorHAnsi"/>
                <w:b/>
                <w:bCs/>
                <w:color w:val="000000"/>
                <w:sz w:val="18"/>
                <w:szCs w:val="18"/>
              </w:rPr>
            </w:pPr>
            <w:r w:rsidRPr="006617A0">
              <w:rPr>
                <w:rFonts w:eastAsia="Times New Roman" w:asciiTheme="minorHAnsi" w:hAnsiTheme="minorHAnsi" w:cstheme="minorHAnsi"/>
                <w:b/>
                <w:bCs/>
                <w:color w:val="000000"/>
                <w:sz w:val="18"/>
                <w:szCs w:val="18"/>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6617A0" w:rsidR="00DF0CE3" w:rsidP="00DF0CE3" w:rsidRDefault="00BA4D1B">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ZP-5  (3)</w:t>
            </w:r>
            <w:r w:rsidRPr="006617A0" w:rsidR="00DF0CE3">
              <w:rPr>
                <w:rFonts w:eastAsia="Times New Roman" w:asciiTheme="minorHAnsi" w:hAnsiTheme="minorHAnsi" w:cstheme="minorHAnsi"/>
                <w:color w:val="000000"/>
                <w:sz w:val="18"/>
                <w:szCs w:val="18"/>
              </w:rPr>
              <w:t> </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6617A0" w:rsidR="00DF0CE3" w:rsidP="00DF0CE3" w:rsidRDefault="00BA4D1B">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$190,215</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6617A0" w:rsidR="00DF0CE3" w:rsidP="00DF0CE3" w:rsidRDefault="00BA4D1B">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1%  x3</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6617A0" w:rsidR="00DF0CE3" w:rsidP="00DF0CE3" w:rsidRDefault="00BA4D1B">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$17,119.35</w:t>
            </w:r>
            <w:r w:rsidRPr="006617A0" w:rsidR="00DF0CE3">
              <w:rPr>
                <w:rFonts w:eastAsia="Times New Roman" w:asciiTheme="minorHAnsi" w:hAnsiTheme="minorHAnsi" w:cstheme="minorHAnsi"/>
                <w:color w:val="000000"/>
                <w:sz w:val="18"/>
                <w:szCs w:val="18"/>
              </w:rPr>
              <w:t> </w:t>
            </w:r>
          </w:p>
        </w:tc>
      </w:tr>
      <w:tr w:rsidRPr="006617A0"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6617A0" w:rsidR="00DF0CE3" w:rsidP="00DF0CE3" w:rsidRDefault="006617A0">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Scientific Review</w:t>
            </w:r>
          </w:p>
        </w:tc>
        <w:tc>
          <w:tcPr>
            <w:tcW w:w="112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6617A0">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ZP-4  (5)</w:t>
            </w:r>
          </w:p>
        </w:tc>
        <w:tc>
          <w:tcPr>
            <w:tcW w:w="114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BA4D1B">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$136,820</w:t>
            </w:r>
          </w:p>
        </w:tc>
        <w:tc>
          <w:tcPr>
            <w:tcW w:w="112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BA4D1B">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1%  x5</w:t>
            </w:r>
            <w:r w:rsidRPr="006617A0" w:rsidR="00DF0CE3">
              <w:rPr>
                <w:rFonts w:eastAsia="Times New Roman" w:asciiTheme="minorHAnsi" w:hAnsiTheme="minorHAnsi" w:cstheme="minorHAnsi"/>
                <w:color w:val="000000"/>
                <w:sz w:val="18"/>
                <w:szCs w:val="18"/>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300" w:type="dxa"/>
            <w:tcBorders>
              <w:top w:val="nil"/>
              <w:left w:val="nil"/>
              <w:bottom w:val="single" w:color="auto" w:sz="4" w:space="0"/>
              <w:right w:val="single" w:color="auto" w:sz="8" w:space="0"/>
            </w:tcBorders>
            <w:shd w:val="clear" w:color="auto" w:fill="auto"/>
            <w:noWrap/>
            <w:vAlign w:val="bottom"/>
            <w:hideMark/>
          </w:tcPr>
          <w:p w:rsidRPr="006617A0" w:rsidR="00DF0CE3" w:rsidP="00DF0CE3" w:rsidRDefault="00BA4D1B">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$34,205.00</w:t>
            </w:r>
            <w:r w:rsidRPr="006617A0" w:rsidR="00DF0CE3">
              <w:rPr>
                <w:rFonts w:eastAsia="Times New Roman" w:asciiTheme="minorHAnsi" w:hAnsiTheme="minorHAnsi" w:cstheme="minorHAnsi"/>
                <w:color w:val="000000"/>
                <w:sz w:val="18"/>
                <w:szCs w:val="18"/>
              </w:rPr>
              <w:t> </w:t>
            </w:r>
          </w:p>
        </w:tc>
      </w:tr>
      <w:tr w:rsidRPr="006617A0"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6617A0" w:rsidR="00DF0CE3" w:rsidP="00DF0CE3" w:rsidRDefault="00BA4D1B">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Administrative Support</w:t>
            </w:r>
            <w:r w:rsidRPr="006617A0" w:rsidR="00DF0CE3">
              <w:rPr>
                <w:rFonts w:eastAsia="Times New Roman" w:asciiTheme="minorHAnsi" w:hAnsiTheme="minorHAnsi" w:cstheme="minorHAnsi"/>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r w:rsidR="00BA4D1B">
              <w:rPr>
                <w:rFonts w:eastAsia="Times New Roman" w:asciiTheme="minorHAnsi" w:hAnsiTheme="minorHAnsi" w:cstheme="minorHAnsi"/>
                <w:color w:val="000000"/>
                <w:sz w:val="18"/>
                <w:szCs w:val="18"/>
              </w:rPr>
              <w:t>ZA-3  (2)</w:t>
            </w:r>
          </w:p>
        </w:tc>
        <w:tc>
          <w:tcPr>
            <w:tcW w:w="114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BA4D1B">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$96,014</w:t>
            </w:r>
          </w:p>
        </w:tc>
        <w:tc>
          <w:tcPr>
            <w:tcW w:w="112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BA4D1B">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1%  x2</w:t>
            </w:r>
          </w:p>
        </w:tc>
        <w:tc>
          <w:tcPr>
            <w:tcW w:w="128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300" w:type="dxa"/>
            <w:tcBorders>
              <w:top w:val="nil"/>
              <w:left w:val="nil"/>
              <w:bottom w:val="single" w:color="auto" w:sz="4" w:space="0"/>
              <w:right w:val="single" w:color="auto" w:sz="8" w:space="0"/>
            </w:tcBorders>
            <w:shd w:val="clear" w:color="auto" w:fill="auto"/>
            <w:noWrap/>
            <w:vAlign w:val="bottom"/>
            <w:hideMark/>
          </w:tcPr>
          <w:p w:rsidRPr="006617A0" w:rsidR="00DF0CE3" w:rsidP="00DF0CE3" w:rsidRDefault="00BA4D1B">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$3,840.56</w:t>
            </w:r>
            <w:r w:rsidRPr="006617A0" w:rsidR="00DF0CE3">
              <w:rPr>
                <w:rFonts w:eastAsia="Times New Roman" w:asciiTheme="minorHAnsi" w:hAnsiTheme="minorHAnsi" w:cstheme="minorHAnsi"/>
                <w:color w:val="000000"/>
                <w:sz w:val="18"/>
                <w:szCs w:val="18"/>
              </w:rPr>
              <w:t> </w:t>
            </w:r>
          </w:p>
        </w:tc>
      </w:tr>
      <w:tr w:rsidRPr="006617A0"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300" w:type="dxa"/>
            <w:tcBorders>
              <w:top w:val="nil"/>
              <w:left w:val="nil"/>
              <w:bottom w:val="single" w:color="auto" w:sz="4" w:space="0"/>
              <w:right w:val="single" w:color="auto" w:sz="8"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r>
      <w:tr w:rsidRPr="006617A0" w:rsidR="00DF0CE3" w:rsidTr="00BA4D1B">
        <w:trPr>
          <w:trHeight w:val="259"/>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6617A0" w:rsidR="00DF0CE3" w:rsidP="00DF0CE3" w:rsidRDefault="00DF0CE3">
            <w:pPr>
              <w:widowControl/>
              <w:autoSpaceDE/>
              <w:autoSpaceDN/>
              <w:rPr>
                <w:rFonts w:eastAsia="Times New Roman" w:asciiTheme="minorHAnsi" w:hAnsiTheme="minorHAnsi" w:cstheme="minorHAnsi"/>
                <w:b/>
                <w:bCs/>
                <w:color w:val="000000"/>
                <w:sz w:val="18"/>
                <w:szCs w:val="18"/>
              </w:rPr>
            </w:pPr>
            <w:r w:rsidRPr="006617A0">
              <w:rPr>
                <w:rFonts w:eastAsia="Times New Roman" w:asciiTheme="minorHAnsi" w:hAnsiTheme="minorHAnsi" w:cstheme="minorHAnsi"/>
                <w:b/>
                <w:bCs/>
                <w:color w:val="000000"/>
                <w:sz w:val="18"/>
                <w:szCs w:val="18"/>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28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300" w:type="dxa"/>
            <w:tcBorders>
              <w:top w:val="nil"/>
              <w:left w:val="nil"/>
              <w:bottom w:val="single" w:color="auto" w:sz="4" w:space="0"/>
              <w:right w:val="single" w:color="auto" w:sz="8"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r>
      <w:tr w:rsidRPr="006617A0"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b/>
                <w:bCs/>
                <w:color w:val="000000"/>
                <w:sz w:val="18"/>
                <w:szCs w:val="18"/>
              </w:rPr>
            </w:pPr>
            <w:r w:rsidRPr="006617A0">
              <w:rPr>
                <w:rFonts w:eastAsia="Times New Roman" w:asciiTheme="minorHAnsi" w:hAnsiTheme="minorHAnsi" w:cstheme="minorHAnsi"/>
                <w:b/>
                <w:bCs/>
                <w:color w:val="000000"/>
                <w:sz w:val="18"/>
                <w:szCs w:val="18"/>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300" w:type="dxa"/>
            <w:tcBorders>
              <w:top w:val="nil"/>
              <w:left w:val="nil"/>
              <w:bottom w:val="single" w:color="auto" w:sz="4" w:space="0"/>
              <w:right w:val="single" w:color="auto" w:sz="8"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r>
      <w:tr w:rsidRPr="006617A0" w:rsidR="00DF0CE3" w:rsidTr="00BA4D1B">
        <w:trPr>
          <w:trHeight w:val="394"/>
        </w:trPr>
        <w:tc>
          <w:tcPr>
            <w:tcW w:w="2280" w:type="dxa"/>
            <w:tcBorders>
              <w:top w:val="nil"/>
              <w:left w:val="single" w:color="auto" w:sz="8" w:space="0"/>
              <w:bottom w:val="nil"/>
              <w:right w:val="single" w:color="auto" w:sz="8" w:space="0"/>
            </w:tcBorders>
            <w:shd w:val="clear" w:color="auto" w:fill="auto"/>
            <w:vAlign w:val="center"/>
            <w:hideMark/>
          </w:tcPr>
          <w:p w:rsidRPr="006617A0" w:rsidR="00DF0CE3" w:rsidP="00DF0CE3" w:rsidRDefault="00DF0CE3">
            <w:pPr>
              <w:widowControl/>
              <w:autoSpaceDE/>
              <w:autoSpaceDN/>
              <w:rPr>
                <w:rFonts w:eastAsia="Times New Roman" w:asciiTheme="minorHAnsi" w:hAnsiTheme="minorHAnsi" w:cstheme="minorHAnsi"/>
                <w:b/>
                <w:bCs/>
                <w:color w:val="000000"/>
                <w:sz w:val="18"/>
                <w:szCs w:val="18"/>
              </w:rPr>
            </w:pPr>
            <w:r w:rsidRPr="006617A0">
              <w:rPr>
                <w:rFonts w:eastAsia="Times New Roman" w:asciiTheme="minorHAnsi" w:hAnsiTheme="minorHAnsi" w:cstheme="minorHAnsi"/>
                <w:b/>
                <w:bCs/>
                <w:color w:val="000000"/>
                <w:sz w:val="18"/>
                <w:szCs w:val="18"/>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300" w:type="dxa"/>
            <w:tcBorders>
              <w:top w:val="nil"/>
              <w:left w:val="nil"/>
              <w:bottom w:val="single" w:color="auto" w:sz="4" w:space="0"/>
              <w:right w:val="single" w:color="auto" w:sz="8"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r>
      <w:tr w:rsidRPr="006617A0" w:rsidR="00DF0CE3" w:rsidTr="001477A3">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6617A0" w:rsidR="00DF0CE3" w:rsidP="00DF0CE3" w:rsidRDefault="00DF0CE3">
            <w:pPr>
              <w:widowControl/>
              <w:autoSpaceDE/>
              <w:autoSpaceDN/>
              <w:rPr>
                <w:rFonts w:eastAsia="Times New Roman" w:asciiTheme="minorHAnsi" w:hAnsiTheme="minorHAnsi" w:cstheme="minorHAnsi"/>
                <w:b/>
                <w:bCs/>
                <w:color w:val="000000"/>
                <w:sz w:val="18"/>
                <w:szCs w:val="18"/>
              </w:rPr>
            </w:pPr>
            <w:r w:rsidRPr="006617A0">
              <w:rPr>
                <w:rFonts w:eastAsia="Times New Roman" w:asciiTheme="minorHAnsi" w:hAnsiTheme="minorHAnsi" w:cstheme="minorHAnsi"/>
                <w:b/>
                <w:bCs/>
                <w:color w:val="000000"/>
                <w:sz w:val="18"/>
                <w:szCs w:val="18"/>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BA4D1B" w:rsidR="00DF0CE3" w:rsidP="00DF0CE3" w:rsidRDefault="00BA4D1B">
            <w:pPr>
              <w:widowControl/>
              <w:autoSpaceDE/>
              <w:autoSpaceDN/>
              <w:rPr>
                <w:rFonts w:eastAsia="Times New Roman" w:asciiTheme="minorHAnsi" w:hAnsiTheme="minorHAnsi" w:cstheme="minorHAnsi"/>
                <w:b/>
                <w:color w:val="000000"/>
                <w:sz w:val="18"/>
                <w:szCs w:val="18"/>
              </w:rPr>
            </w:pPr>
            <w:r w:rsidRPr="00BA4D1B">
              <w:rPr>
                <w:rFonts w:eastAsia="Times New Roman" w:asciiTheme="minorHAnsi" w:hAnsiTheme="minorHAnsi" w:cstheme="minorHAnsi"/>
                <w:b/>
                <w:color w:val="000000"/>
                <w:sz w:val="18"/>
                <w:szCs w:val="18"/>
              </w:rPr>
              <w:t>$55,164.91</w:t>
            </w:r>
            <w:r w:rsidRPr="00BA4D1B" w:rsidR="00DF0CE3">
              <w:rPr>
                <w:rFonts w:eastAsia="Times New Roman" w:asciiTheme="minorHAnsi" w:hAnsiTheme="minorHAnsi" w:cstheme="minorHAnsi"/>
                <w:b/>
                <w:color w:val="000000"/>
                <w:sz w:val="18"/>
                <w:szCs w:val="18"/>
              </w:rPr>
              <w:t> </w:t>
            </w:r>
          </w:p>
        </w:tc>
      </w:tr>
    </w:tbl>
    <w:p w:rsidRPr="004E4785" w:rsidR="00DF0CE3" w:rsidP="00BD7237" w:rsidRDefault="00DF0CE3">
      <w:pPr>
        <w:pStyle w:val="BodyText"/>
        <w:spacing w:before="9" w:after="1"/>
        <w:ind w:left="0"/>
        <w:rPr>
          <w:rFonts w:cs="Times New Roman"/>
          <w:b/>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the reasons for any program changes or adjustments reported in ROCIS.</w:t>
      </w:r>
    </w:p>
    <w:p w:rsidRPr="004E4785" w:rsidR="008E61C9" w:rsidP="00BD7237" w:rsidRDefault="008E61C9">
      <w:pPr>
        <w:pStyle w:val="BodyText"/>
        <w:spacing w:before="7"/>
        <w:ind w:left="0"/>
        <w:rPr>
          <w:rFonts w:cs="Times New Roman"/>
          <w:b/>
        </w:rPr>
      </w:pPr>
    </w:p>
    <w:p w:rsidRPr="00BA4D1B" w:rsidR="00DF0CE3" w:rsidP="00BD7237" w:rsidRDefault="00BA4D1B">
      <w:pPr>
        <w:pStyle w:val="BodyText"/>
        <w:spacing w:before="7"/>
        <w:ind w:left="0"/>
        <w:rPr>
          <w:rFonts w:cs="Times New Roman"/>
        </w:rPr>
      </w:pPr>
      <w:r w:rsidRPr="00BA4D1B">
        <w:rPr>
          <w:rFonts w:cs="Times New Roman"/>
        </w:rPr>
        <w:t>There are no changes to this information collection.</w:t>
      </w:r>
    </w:p>
    <w:p w:rsidRPr="004E4785" w:rsidR="00DF0CE3" w:rsidP="00BD7237" w:rsidRDefault="00DF0CE3">
      <w:pPr>
        <w:pStyle w:val="BodyText"/>
        <w:spacing w:before="7"/>
        <w:ind w:left="0"/>
        <w:rPr>
          <w:rFonts w:cs="Times New Roman"/>
          <w:b/>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C0EC2" w:rsidR="00BA4D1B" w:rsidP="00BA4D1B" w:rsidRDefault="00BA4D1B">
      <w:pPr>
        <w:pStyle w:val="BodyText"/>
        <w:ind w:left="0" w:right="395"/>
      </w:pPr>
      <w:r w:rsidRPr="007C0EC2">
        <w:rPr>
          <w:spacing w:val="-1"/>
        </w:rPr>
        <w:t>The information</w:t>
      </w:r>
      <w:r w:rsidRPr="007C0EC2">
        <w:t xml:space="preserve"> collected may</w:t>
      </w:r>
      <w:r w:rsidRPr="007C0EC2">
        <w:rPr>
          <w:spacing w:val="-5"/>
        </w:rPr>
        <w:t xml:space="preserve"> </w:t>
      </w:r>
      <w:r w:rsidRPr="007C0EC2">
        <w:rPr>
          <w:spacing w:val="1"/>
        </w:rPr>
        <w:t>be</w:t>
      </w:r>
      <w:r w:rsidRPr="007C0EC2">
        <w:rPr>
          <w:spacing w:val="-1"/>
        </w:rPr>
        <w:t xml:space="preserve"> used</w:t>
      </w:r>
      <w:r w:rsidRPr="007C0EC2">
        <w:t xml:space="preserve"> not only</w:t>
      </w:r>
      <w:r w:rsidRPr="007C0EC2">
        <w:rPr>
          <w:spacing w:val="-3"/>
        </w:rPr>
        <w:t xml:space="preserve"> </w:t>
      </w:r>
      <w:r w:rsidRPr="007C0EC2">
        <w:t xml:space="preserve">to </w:t>
      </w:r>
      <w:r w:rsidRPr="007C0EC2">
        <w:rPr>
          <w:spacing w:val="-1"/>
        </w:rPr>
        <w:t>inform</w:t>
      </w:r>
      <w:r w:rsidRPr="007C0EC2">
        <w:t xml:space="preserve"> the</w:t>
      </w:r>
      <w:r w:rsidRPr="007C0EC2">
        <w:rPr>
          <w:spacing w:val="1"/>
        </w:rPr>
        <w:t xml:space="preserve"> </w:t>
      </w:r>
      <w:r w:rsidRPr="007C0EC2">
        <w:rPr>
          <w:spacing w:val="-1"/>
        </w:rPr>
        <w:t>criteria</w:t>
      </w:r>
      <w:r w:rsidRPr="007C0EC2">
        <w:rPr>
          <w:spacing w:val="1"/>
        </w:rPr>
        <w:t xml:space="preserve"> </w:t>
      </w:r>
      <w:r w:rsidRPr="007C0EC2">
        <w:rPr>
          <w:spacing w:val="-1"/>
        </w:rPr>
        <w:t>review process</w:t>
      </w:r>
      <w:r w:rsidRPr="007C0EC2">
        <w:rPr>
          <w:spacing w:val="2"/>
        </w:rPr>
        <w:t xml:space="preserve"> </w:t>
      </w:r>
      <w:r w:rsidRPr="007C0EC2">
        <w:rPr>
          <w:spacing w:val="-1"/>
        </w:rPr>
        <w:t>for</w:t>
      </w:r>
      <w:r w:rsidRPr="005D59DE">
        <w:rPr>
          <w:spacing w:val="-1"/>
        </w:rPr>
        <w:t xml:space="preserve"> </w:t>
      </w:r>
      <w:r w:rsidRPr="007C0EC2">
        <w:rPr>
          <w:spacing w:val="-1"/>
        </w:rPr>
        <w:t>potential</w:t>
      </w:r>
      <w:r w:rsidRPr="007C0EC2">
        <w:t xml:space="preserve"> sanctuary</w:t>
      </w:r>
      <w:r w:rsidRPr="007C0EC2">
        <w:rPr>
          <w:spacing w:val="-5"/>
        </w:rPr>
        <w:t xml:space="preserve"> </w:t>
      </w:r>
      <w:r w:rsidRPr="007C0EC2">
        <w:t>designation, but may</w:t>
      </w:r>
      <w:r w:rsidRPr="007C0EC2">
        <w:rPr>
          <w:spacing w:val="-5"/>
        </w:rPr>
        <w:t xml:space="preserve"> </w:t>
      </w:r>
      <w:r w:rsidRPr="007C0EC2">
        <w:rPr>
          <w:spacing w:val="-1"/>
        </w:rPr>
        <w:t>also</w:t>
      </w:r>
      <w:r w:rsidRPr="007C0EC2">
        <w:t xml:space="preserve"> be</w:t>
      </w:r>
      <w:r w:rsidRPr="007C0EC2">
        <w:rPr>
          <w:spacing w:val="1"/>
        </w:rPr>
        <w:t xml:space="preserve"> </w:t>
      </w:r>
      <w:r w:rsidRPr="007C0EC2">
        <w:t>generally</w:t>
      </w:r>
      <w:r w:rsidRPr="007C0EC2">
        <w:rPr>
          <w:spacing w:val="-5"/>
        </w:rPr>
        <w:t xml:space="preserve"> </w:t>
      </w:r>
      <w:r w:rsidRPr="007C0EC2">
        <w:rPr>
          <w:spacing w:val="-1"/>
        </w:rPr>
        <w:t>used</w:t>
      </w:r>
      <w:r w:rsidRPr="007C0EC2">
        <w:rPr>
          <w:spacing w:val="2"/>
        </w:rPr>
        <w:t xml:space="preserve"> </w:t>
      </w:r>
      <w:r w:rsidRPr="007C0EC2">
        <w:rPr>
          <w:spacing w:val="-1"/>
        </w:rPr>
        <w:t>as</w:t>
      </w:r>
      <w:r w:rsidRPr="007C0EC2">
        <w:t xml:space="preserve"> </w:t>
      </w:r>
      <w:r w:rsidRPr="007C0EC2">
        <w:rPr>
          <w:spacing w:val="-1"/>
        </w:rPr>
        <w:t>supporting</w:t>
      </w:r>
      <w:r w:rsidRPr="007C0EC2">
        <w:rPr>
          <w:spacing w:val="-3"/>
        </w:rPr>
        <w:t xml:space="preserve"> </w:t>
      </w:r>
      <w:r w:rsidRPr="007C0EC2">
        <w:rPr>
          <w:spacing w:val="-1"/>
        </w:rPr>
        <w:t>material</w:t>
      </w:r>
      <w:r w:rsidRPr="007C0EC2">
        <w:t xml:space="preserve"> in </w:t>
      </w:r>
      <w:r w:rsidRPr="007C0EC2">
        <w:rPr>
          <w:spacing w:val="1"/>
        </w:rPr>
        <w:t>any</w:t>
      </w:r>
      <w:r w:rsidRPr="005D59DE">
        <w:rPr>
          <w:spacing w:val="1"/>
        </w:rPr>
        <w:t xml:space="preserve"> </w:t>
      </w:r>
      <w:r w:rsidRPr="007C0EC2">
        <w:rPr>
          <w:spacing w:val="-1"/>
        </w:rPr>
        <w:t>subsequent</w:t>
      </w:r>
      <w:r w:rsidRPr="007C0EC2">
        <w:t xml:space="preserve"> </w:t>
      </w:r>
      <w:r w:rsidRPr="007C0EC2">
        <w:rPr>
          <w:spacing w:val="-1"/>
        </w:rPr>
        <w:t>part</w:t>
      </w:r>
      <w:r w:rsidRPr="007C0EC2">
        <w:t xml:space="preserve"> of</w:t>
      </w:r>
      <w:r w:rsidRPr="007C0EC2">
        <w:rPr>
          <w:spacing w:val="-1"/>
        </w:rPr>
        <w:t xml:space="preserve"> </w:t>
      </w:r>
      <w:r w:rsidRPr="007C0EC2">
        <w:t>the</w:t>
      </w:r>
      <w:r w:rsidRPr="007C0EC2">
        <w:rPr>
          <w:spacing w:val="-1"/>
        </w:rPr>
        <w:t xml:space="preserve"> designation</w:t>
      </w:r>
      <w:r w:rsidRPr="007C0EC2">
        <w:t xml:space="preserve"> </w:t>
      </w:r>
      <w:r w:rsidRPr="007C0EC2">
        <w:rPr>
          <w:spacing w:val="-1"/>
        </w:rPr>
        <w:t>process.</w:t>
      </w:r>
      <w:r w:rsidRPr="007C0EC2">
        <w:t xml:space="preserve">  For</w:t>
      </w:r>
      <w:r w:rsidRPr="007C0EC2">
        <w:rPr>
          <w:spacing w:val="-1"/>
        </w:rPr>
        <w:t xml:space="preserve"> instance,</w:t>
      </w:r>
      <w:r w:rsidRPr="007C0EC2">
        <w:t xml:space="preserve"> </w:t>
      </w:r>
      <w:r w:rsidRPr="007C0EC2">
        <w:rPr>
          <w:spacing w:val="-1"/>
        </w:rPr>
        <w:t>socioeconomic information</w:t>
      </w:r>
      <w:r w:rsidRPr="007C0EC2">
        <w:t xml:space="preserve"> </w:t>
      </w:r>
      <w:r w:rsidRPr="007C0EC2">
        <w:rPr>
          <w:spacing w:val="1"/>
        </w:rPr>
        <w:t>may</w:t>
      </w:r>
      <w:r w:rsidRPr="007C0EC2">
        <w:rPr>
          <w:spacing w:val="-5"/>
        </w:rPr>
        <w:t xml:space="preserve"> </w:t>
      </w:r>
      <w:r w:rsidRPr="007C0EC2">
        <w:t>be</w:t>
      </w:r>
      <w:r w:rsidRPr="005D59DE">
        <w:t xml:space="preserve"> </w:t>
      </w:r>
      <w:r w:rsidRPr="007C0EC2">
        <w:rPr>
          <w:spacing w:val="-1"/>
        </w:rPr>
        <w:t>used</w:t>
      </w:r>
      <w:r w:rsidRPr="007C0EC2">
        <w:t xml:space="preserve"> to </w:t>
      </w:r>
      <w:r w:rsidRPr="007C0EC2">
        <w:rPr>
          <w:spacing w:val="-1"/>
        </w:rPr>
        <w:t>support</w:t>
      </w:r>
      <w:r w:rsidRPr="007C0EC2">
        <w:t xml:space="preserve"> </w:t>
      </w:r>
      <w:r w:rsidRPr="007C0EC2">
        <w:rPr>
          <w:spacing w:val="-1"/>
        </w:rPr>
        <w:t>regulatory</w:t>
      </w:r>
      <w:r w:rsidRPr="007C0EC2">
        <w:rPr>
          <w:spacing w:val="-3"/>
        </w:rPr>
        <w:t xml:space="preserve"> </w:t>
      </w:r>
      <w:r w:rsidRPr="007C0EC2">
        <w:t>flexibility</w:t>
      </w:r>
      <w:r w:rsidRPr="007C0EC2">
        <w:rPr>
          <w:spacing w:val="-5"/>
        </w:rPr>
        <w:t xml:space="preserve"> </w:t>
      </w:r>
      <w:r w:rsidRPr="007C0EC2">
        <w:rPr>
          <w:spacing w:val="-1"/>
        </w:rPr>
        <w:t>analyses</w:t>
      </w:r>
      <w:r w:rsidRPr="007C0EC2">
        <w:rPr>
          <w:spacing w:val="2"/>
        </w:rPr>
        <w:t xml:space="preserve"> </w:t>
      </w:r>
      <w:r w:rsidRPr="007C0EC2">
        <w:rPr>
          <w:spacing w:val="-1"/>
        </w:rPr>
        <w:t>for</w:t>
      </w:r>
      <w:r w:rsidRPr="007C0EC2">
        <w:rPr>
          <w:spacing w:val="1"/>
        </w:rPr>
        <w:t xml:space="preserve"> </w:t>
      </w:r>
      <w:r w:rsidRPr="007C0EC2">
        <w:rPr>
          <w:spacing w:val="-1"/>
        </w:rPr>
        <w:t>small</w:t>
      </w:r>
      <w:r w:rsidRPr="007C0EC2">
        <w:t xml:space="preserve"> </w:t>
      </w:r>
      <w:r w:rsidRPr="007C0EC2">
        <w:rPr>
          <w:spacing w:val="-1"/>
        </w:rPr>
        <w:t>businesses.</w:t>
      </w:r>
      <w:r w:rsidRPr="007C0EC2">
        <w:t xml:space="preserve">  </w:t>
      </w:r>
      <w:r w:rsidRPr="007C0EC2">
        <w:rPr>
          <w:spacing w:val="-1"/>
        </w:rPr>
        <w:t>Environmental</w:t>
      </w:r>
      <w:r w:rsidRPr="007C0EC2">
        <w:t xml:space="preserve"> </w:t>
      </w:r>
      <w:r w:rsidRPr="007C0EC2">
        <w:rPr>
          <w:spacing w:val="-1"/>
        </w:rPr>
        <w:t>information</w:t>
      </w:r>
      <w:r w:rsidRPr="005D59DE">
        <w:rPr>
          <w:spacing w:val="-1"/>
        </w:rPr>
        <w:t xml:space="preserve"> </w:t>
      </w:r>
      <w:r w:rsidRPr="007C0EC2">
        <w:t>may</w:t>
      </w:r>
      <w:r w:rsidRPr="007C0EC2">
        <w:rPr>
          <w:spacing w:val="-5"/>
        </w:rPr>
        <w:t xml:space="preserve"> </w:t>
      </w:r>
      <w:r w:rsidRPr="007C0EC2">
        <w:rPr>
          <w:spacing w:val="1"/>
        </w:rPr>
        <w:t>be</w:t>
      </w:r>
      <w:r w:rsidRPr="007C0EC2">
        <w:rPr>
          <w:spacing w:val="-1"/>
        </w:rPr>
        <w:t xml:space="preserve"> used</w:t>
      </w:r>
      <w:r w:rsidRPr="007C0EC2">
        <w:t xml:space="preserve"> in a</w:t>
      </w:r>
      <w:r w:rsidRPr="007C0EC2">
        <w:rPr>
          <w:spacing w:val="-1"/>
        </w:rPr>
        <w:t xml:space="preserve"> draft</w:t>
      </w:r>
      <w:r w:rsidRPr="007C0EC2">
        <w:rPr>
          <w:spacing w:val="2"/>
        </w:rPr>
        <w:t xml:space="preserve"> </w:t>
      </w:r>
      <w:r w:rsidRPr="007C0EC2">
        <w:t>or</w:t>
      </w:r>
      <w:r w:rsidRPr="007C0EC2">
        <w:rPr>
          <w:spacing w:val="-1"/>
        </w:rPr>
        <w:t xml:space="preserve"> final</w:t>
      </w:r>
      <w:r w:rsidRPr="007C0EC2">
        <w:t xml:space="preserve"> </w:t>
      </w:r>
      <w:r w:rsidRPr="007C0EC2">
        <w:rPr>
          <w:spacing w:val="-1"/>
        </w:rPr>
        <w:t>environmental</w:t>
      </w:r>
      <w:r w:rsidRPr="007C0EC2">
        <w:t xml:space="preserve"> impact </w:t>
      </w:r>
      <w:r w:rsidRPr="007C0EC2">
        <w:rPr>
          <w:spacing w:val="-1"/>
        </w:rPr>
        <w:t>statement</w:t>
      </w:r>
      <w:r>
        <w:rPr>
          <w:spacing w:val="-1"/>
        </w:rPr>
        <w:t>s,</w:t>
      </w:r>
      <w:r w:rsidRPr="007C0EC2">
        <w:t xml:space="preserve"> </w:t>
      </w:r>
      <w:r w:rsidRPr="007C0EC2">
        <w:rPr>
          <w:spacing w:val="-1"/>
        </w:rPr>
        <w:t>which</w:t>
      </w:r>
      <w:r w:rsidRPr="007C0EC2">
        <w:t xml:space="preserve"> would be</w:t>
      </w:r>
      <w:r w:rsidRPr="007C0EC2">
        <w:rPr>
          <w:spacing w:val="-1"/>
        </w:rPr>
        <w:t xml:space="preserve"> part</w:t>
      </w:r>
      <w:r w:rsidRPr="007C0EC2">
        <w:t xml:space="preserve"> of</w:t>
      </w:r>
      <w:r w:rsidRPr="007C0EC2">
        <w:rPr>
          <w:spacing w:val="-1"/>
        </w:rPr>
        <w:t xml:space="preserve"> </w:t>
      </w:r>
      <w:r w:rsidRPr="007C0EC2">
        <w:t>the</w:t>
      </w:r>
      <w:r w:rsidRPr="005D59DE">
        <w:t xml:space="preserve"> </w:t>
      </w:r>
      <w:r w:rsidRPr="007C0EC2">
        <w:rPr>
          <w:spacing w:val="-1"/>
        </w:rPr>
        <w:t>designation</w:t>
      </w:r>
      <w:r w:rsidRPr="007C0EC2">
        <w:t xml:space="preserve"> </w:t>
      </w:r>
      <w:r w:rsidRPr="007C0EC2">
        <w:rPr>
          <w:spacing w:val="-1"/>
        </w:rPr>
        <w:t>process.</w:t>
      </w:r>
      <w:r w:rsidRPr="007C0EC2">
        <w:t xml:space="preserve"> </w:t>
      </w:r>
      <w:r w:rsidRPr="007C0EC2">
        <w:rPr>
          <w:spacing w:val="2"/>
        </w:rPr>
        <w:t xml:space="preserve"> </w:t>
      </w:r>
      <w:r w:rsidRPr="007C0EC2">
        <w:rPr>
          <w:spacing w:val="-2"/>
        </w:rPr>
        <w:t>In</w:t>
      </w:r>
      <w:r w:rsidRPr="007C0EC2">
        <w:rPr>
          <w:spacing w:val="2"/>
        </w:rPr>
        <w:t xml:space="preserve"> </w:t>
      </w:r>
      <w:r w:rsidRPr="007C0EC2">
        <w:t xml:space="preserve">addition, </w:t>
      </w:r>
      <w:r w:rsidRPr="007C0EC2">
        <w:rPr>
          <w:spacing w:val="-1"/>
        </w:rPr>
        <w:t>information</w:t>
      </w:r>
      <w:r w:rsidRPr="007C0EC2">
        <w:t xml:space="preserve"> </w:t>
      </w:r>
      <w:r w:rsidRPr="007C0EC2">
        <w:rPr>
          <w:spacing w:val="-1"/>
        </w:rPr>
        <w:t>about</w:t>
      </w:r>
      <w:r w:rsidRPr="007C0EC2">
        <w:t xml:space="preserve"> </w:t>
      </w:r>
      <w:r w:rsidRPr="007C0EC2">
        <w:rPr>
          <w:spacing w:val="-1"/>
        </w:rPr>
        <w:t>historical</w:t>
      </w:r>
      <w:r w:rsidRPr="007C0EC2">
        <w:t xml:space="preserve"> or</w:t>
      </w:r>
      <w:r w:rsidRPr="007C0EC2">
        <w:rPr>
          <w:spacing w:val="-1"/>
        </w:rPr>
        <w:t xml:space="preserve"> cultural</w:t>
      </w:r>
      <w:r w:rsidRPr="007C0EC2">
        <w:t xml:space="preserve"> </w:t>
      </w:r>
      <w:r w:rsidRPr="007C0EC2">
        <w:rPr>
          <w:spacing w:val="-1"/>
        </w:rPr>
        <w:t>resources</w:t>
      </w:r>
      <w:r w:rsidRPr="007C0EC2">
        <w:t xml:space="preserve"> </w:t>
      </w:r>
      <w:r w:rsidRPr="007C0EC2">
        <w:rPr>
          <w:spacing w:val="1"/>
        </w:rPr>
        <w:t>may</w:t>
      </w:r>
      <w:r w:rsidRPr="007C0EC2">
        <w:rPr>
          <w:spacing w:val="-5"/>
        </w:rPr>
        <w:t xml:space="preserve"> </w:t>
      </w:r>
      <w:r w:rsidRPr="007C0EC2">
        <w:t>help to</w:t>
      </w:r>
      <w:r w:rsidRPr="005D59DE">
        <w:t xml:space="preserve"> </w:t>
      </w:r>
      <w:r w:rsidRPr="007C0EC2">
        <w:rPr>
          <w:spacing w:val="-1"/>
        </w:rPr>
        <w:t>support</w:t>
      </w:r>
      <w:r w:rsidRPr="007C0EC2">
        <w:t xml:space="preserve"> </w:t>
      </w:r>
      <w:r w:rsidRPr="007C0EC2">
        <w:rPr>
          <w:spacing w:val="-1"/>
        </w:rPr>
        <w:t>evaluation</w:t>
      </w:r>
      <w:r w:rsidRPr="007C0EC2">
        <w:t xml:space="preserve"> </w:t>
      </w:r>
      <w:r w:rsidRPr="007C0EC2">
        <w:rPr>
          <w:spacing w:val="-1"/>
        </w:rPr>
        <w:t>under</w:t>
      </w:r>
      <w:r w:rsidRPr="007C0EC2">
        <w:rPr>
          <w:spacing w:val="1"/>
        </w:rPr>
        <w:t xml:space="preserve"> </w:t>
      </w:r>
      <w:r w:rsidRPr="007C0EC2">
        <w:t>the</w:t>
      </w:r>
      <w:r w:rsidRPr="007C0EC2">
        <w:rPr>
          <w:spacing w:val="-1"/>
        </w:rPr>
        <w:t xml:space="preserve"> National</w:t>
      </w:r>
      <w:r w:rsidRPr="007C0EC2">
        <w:t xml:space="preserve"> </w:t>
      </w:r>
      <w:r w:rsidRPr="007C0EC2">
        <w:rPr>
          <w:spacing w:val="-1"/>
        </w:rPr>
        <w:t>Historical</w:t>
      </w:r>
      <w:r w:rsidRPr="007C0EC2">
        <w:t xml:space="preserve"> Preservation </w:t>
      </w:r>
      <w:r w:rsidRPr="007C0EC2">
        <w:rPr>
          <w:spacing w:val="-1"/>
        </w:rPr>
        <w:t>Act,</w:t>
      </w:r>
      <w:r w:rsidRPr="007C0EC2">
        <w:t xml:space="preserve"> </w:t>
      </w:r>
      <w:r w:rsidRPr="007C0EC2">
        <w:rPr>
          <w:spacing w:val="-1"/>
        </w:rPr>
        <w:t>Section</w:t>
      </w:r>
      <w:r w:rsidRPr="007C0EC2">
        <w:rPr>
          <w:spacing w:val="2"/>
        </w:rPr>
        <w:t xml:space="preserve"> </w:t>
      </w:r>
      <w:r w:rsidRPr="007C0EC2">
        <w:t xml:space="preserve">106 </w:t>
      </w:r>
      <w:r w:rsidRPr="007C0EC2">
        <w:rPr>
          <w:spacing w:val="-1"/>
        </w:rPr>
        <w:t>review.</w:t>
      </w:r>
    </w:p>
    <w:p w:rsidRPr="004E4785" w:rsidR="001C3806" w:rsidP="001C3806" w:rsidRDefault="001C3806">
      <w:pPr>
        <w:pStyle w:val="ListParagraph"/>
        <w:tabs>
          <w:tab w:val="left" w:pos="360"/>
        </w:tabs>
        <w:spacing w:before="80"/>
        <w:ind w:left="0" w:firstLine="0"/>
        <w:rPr>
          <w:rFonts w:cs="Times New Roman"/>
          <w:szCs w:val="24"/>
        </w:rPr>
      </w:pP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seeking approval to not display the expiration date for OMB approval of the information collection, explain the reasons that display would be inappropriate.</w:t>
      </w:r>
    </w:p>
    <w:p w:rsidRPr="007C0EC2" w:rsidR="00BA4D1B" w:rsidP="00BA4D1B" w:rsidRDefault="00BA4D1B">
      <w:pPr>
        <w:pStyle w:val="BodyText"/>
        <w:ind w:left="0" w:right="251"/>
      </w:pPr>
      <w:r w:rsidRPr="007C0EC2">
        <w:rPr>
          <w:spacing w:val="-1"/>
        </w:rPr>
        <w:t>The OMB</w:t>
      </w:r>
      <w:r w:rsidRPr="007C0EC2">
        <w:rPr>
          <w:spacing w:val="-2"/>
        </w:rPr>
        <w:t xml:space="preserve"> </w:t>
      </w:r>
      <w:r w:rsidRPr="007C0EC2">
        <w:rPr>
          <w:spacing w:val="-1"/>
        </w:rPr>
        <w:t>Control</w:t>
      </w:r>
      <w:r w:rsidRPr="007C0EC2">
        <w:t xml:space="preserve"> </w:t>
      </w:r>
      <w:r w:rsidRPr="007C0EC2">
        <w:rPr>
          <w:spacing w:val="-1"/>
        </w:rPr>
        <w:t>No.</w:t>
      </w:r>
      <w:r w:rsidRPr="007C0EC2">
        <w:rPr>
          <w:spacing w:val="2"/>
        </w:rPr>
        <w:t xml:space="preserve"> </w:t>
      </w:r>
      <w:r w:rsidRPr="007C0EC2">
        <w:t xml:space="preserve">and </w:t>
      </w:r>
      <w:r w:rsidRPr="007C0EC2">
        <w:rPr>
          <w:spacing w:val="-1"/>
        </w:rPr>
        <w:t>expiration</w:t>
      </w:r>
      <w:r w:rsidRPr="007C0EC2">
        <w:t xml:space="preserve"> </w:t>
      </w:r>
      <w:r w:rsidRPr="007C0EC2">
        <w:rPr>
          <w:spacing w:val="-1"/>
        </w:rPr>
        <w:t xml:space="preserve">date for </w:t>
      </w:r>
      <w:r w:rsidRPr="007C0EC2">
        <w:t xml:space="preserve">this </w:t>
      </w:r>
      <w:r w:rsidRPr="007C0EC2">
        <w:rPr>
          <w:spacing w:val="-1"/>
        </w:rPr>
        <w:t>information</w:t>
      </w:r>
      <w:r w:rsidRPr="007C0EC2">
        <w:t xml:space="preserve"> </w:t>
      </w:r>
      <w:r w:rsidRPr="007C0EC2">
        <w:rPr>
          <w:spacing w:val="-1"/>
        </w:rPr>
        <w:t>collection</w:t>
      </w:r>
      <w:r w:rsidRPr="007C0EC2">
        <w:t xml:space="preserve"> </w:t>
      </w:r>
      <w:r>
        <w:rPr>
          <w:spacing w:val="-1"/>
        </w:rPr>
        <w:t>will be</w:t>
      </w:r>
      <w:r w:rsidRPr="007C0EC2">
        <w:rPr>
          <w:spacing w:val="-1"/>
        </w:rPr>
        <w:t xml:space="preserve"> displayed</w:t>
      </w:r>
      <w:r w:rsidRPr="007C0EC2">
        <w:t xml:space="preserve"> on</w:t>
      </w:r>
      <w:r w:rsidRPr="005D59DE">
        <w:t xml:space="preserve"> </w:t>
      </w:r>
      <w:r w:rsidRPr="007C0EC2">
        <w:t>the</w:t>
      </w:r>
      <w:r w:rsidRPr="007C0EC2">
        <w:rPr>
          <w:spacing w:val="-1"/>
        </w:rPr>
        <w:t xml:space="preserve"> instructions</w:t>
      </w:r>
      <w:r w:rsidRPr="007C0EC2">
        <w:t xml:space="preserve"> </w:t>
      </w:r>
      <w:r w:rsidRPr="007C0EC2">
        <w:rPr>
          <w:spacing w:val="-1"/>
        </w:rPr>
        <w:t xml:space="preserve">for </w:t>
      </w:r>
      <w:r w:rsidRPr="007C0EC2">
        <w:t>the</w:t>
      </w:r>
      <w:r w:rsidRPr="007C0EC2">
        <w:rPr>
          <w:spacing w:val="-1"/>
        </w:rPr>
        <w:t xml:space="preserve"> </w:t>
      </w:r>
      <w:r w:rsidRPr="007C0EC2">
        <w:t xml:space="preserve">nomination, </w:t>
      </w:r>
      <w:r w:rsidRPr="007C0EC2">
        <w:rPr>
          <w:spacing w:val="-1"/>
        </w:rPr>
        <w:t>and</w:t>
      </w:r>
      <w:r w:rsidRPr="007C0EC2">
        <w:t xml:space="preserve"> on the</w:t>
      </w:r>
      <w:r w:rsidRPr="007C0EC2">
        <w:rPr>
          <w:spacing w:val="-1"/>
        </w:rPr>
        <w:t xml:space="preserve"> nomination</w:t>
      </w:r>
      <w:r w:rsidRPr="007C0EC2">
        <w:t xml:space="preserve"> </w:t>
      </w:r>
      <w:r>
        <w:rPr>
          <w:spacing w:val="-1"/>
        </w:rPr>
        <w:t>website</w:t>
      </w:r>
      <w:r w:rsidRPr="007C0EC2">
        <w:rPr>
          <w:spacing w:val="-1"/>
        </w:rPr>
        <w:t>,</w:t>
      </w:r>
      <w:r w:rsidRPr="007C0EC2">
        <w:rPr>
          <w:spacing w:val="2"/>
        </w:rPr>
        <w:t xml:space="preserve"> </w:t>
      </w:r>
      <w:r w:rsidRPr="007C0EC2">
        <w:rPr>
          <w:spacing w:val="-1"/>
        </w:rPr>
        <w:t>and</w:t>
      </w:r>
      <w:r w:rsidRPr="007C0EC2">
        <w:t xml:space="preserve"> </w:t>
      </w:r>
      <w:r w:rsidRPr="007C0EC2">
        <w:rPr>
          <w:spacing w:val="-1"/>
        </w:rPr>
        <w:t>other</w:t>
      </w:r>
      <w:r w:rsidRPr="005D59DE">
        <w:rPr>
          <w:spacing w:val="-1"/>
        </w:rPr>
        <w:t xml:space="preserve"> </w:t>
      </w:r>
      <w:r w:rsidRPr="007C0EC2">
        <w:rPr>
          <w:spacing w:val="-1"/>
        </w:rPr>
        <w:t>materials</w:t>
      </w:r>
      <w:r w:rsidRPr="007C0EC2">
        <w:t xml:space="preserve"> </w:t>
      </w:r>
      <w:r w:rsidRPr="007C0EC2">
        <w:rPr>
          <w:spacing w:val="-1"/>
        </w:rPr>
        <w:t>related</w:t>
      </w:r>
      <w:r w:rsidRPr="007C0EC2">
        <w:t xml:space="preserve"> to the</w:t>
      </w:r>
      <w:r w:rsidRPr="007C0EC2">
        <w:rPr>
          <w:spacing w:val="-1"/>
        </w:rPr>
        <w:t xml:space="preserve"> </w:t>
      </w:r>
      <w:r w:rsidRPr="007C0EC2">
        <w:t>sanctuary</w:t>
      </w:r>
      <w:r w:rsidRPr="007C0EC2">
        <w:rPr>
          <w:spacing w:val="-5"/>
        </w:rPr>
        <w:t xml:space="preserve"> </w:t>
      </w:r>
      <w:r w:rsidRPr="007C0EC2">
        <w:rPr>
          <w:spacing w:val="-1"/>
        </w:rPr>
        <w:t>nomination</w:t>
      </w:r>
      <w:r w:rsidRPr="007C0EC2">
        <w:t xml:space="preserve"> </w:t>
      </w:r>
      <w:r w:rsidRPr="007C0EC2">
        <w:rPr>
          <w:spacing w:val="-1"/>
        </w:rPr>
        <w:t>process,</w:t>
      </w:r>
      <w:r w:rsidRPr="007C0EC2">
        <w:t xml:space="preserve"> </w:t>
      </w:r>
      <w:r w:rsidRPr="007C0EC2">
        <w:rPr>
          <w:spacing w:val="-1"/>
        </w:rPr>
        <w:t>including</w:t>
      </w:r>
      <w:r w:rsidRPr="007C0EC2">
        <w:rPr>
          <w:spacing w:val="-3"/>
        </w:rPr>
        <w:t xml:space="preserve"> </w:t>
      </w:r>
      <w:r w:rsidRPr="007C0EC2">
        <w:t>the</w:t>
      </w:r>
      <w:r w:rsidRPr="007C0EC2">
        <w:rPr>
          <w:spacing w:val="-1"/>
        </w:rPr>
        <w:t xml:space="preserve"> </w:t>
      </w:r>
      <w:r w:rsidRPr="007C0EC2">
        <w:t>final rule</w:t>
      </w:r>
      <w:r w:rsidRPr="007C0EC2">
        <w:rPr>
          <w:spacing w:val="-1"/>
        </w:rPr>
        <w:t xml:space="preserve"> implementing</w:t>
      </w:r>
      <w:r w:rsidRPr="007C0EC2">
        <w:rPr>
          <w:spacing w:val="-3"/>
        </w:rPr>
        <w:t xml:space="preserve"> </w:t>
      </w:r>
      <w:r w:rsidRPr="007C0EC2">
        <w:t>the</w:t>
      </w:r>
      <w:r w:rsidRPr="005D59DE">
        <w:t xml:space="preserve"> </w:t>
      </w:r>
      <w:r w:rsidRPr="007C0EC2">
        <w:rPr>
          <w:spacing w:val="-1"/>
        </w:rPr>
        <w:t xml:space="preserve">new </w:t>
      </w:r>
      <w:r w:rsidRPr="007C0EC2">
        <w:t>sanctuary</w:t>
      </w:r>
      <w:r w:rsidRPr="007C0EC2">
        <w:rPr>
          <w:spacing w:val="-5"/>
        </w:rPr>
        <w:t xml:space="preserve"> </w:t>
      </w:r>
      <w:r w:rsidRPr="007C0EC2">
        <w:rPr>
          <w:spacing w:val="-1"/>
        </w:rPr>
        <w:t>nomination</w:t>
      </w:r>
      <w:r w:rsidRPr="007C0EC2">
        <w:t xml:space="preserve"> </w:t>
      </w:r>
      <w:r w:rsidRPr="007C0EC2">
        <w:rPr>
          <w:spacing w:val="-1"/>
        </w:rPr>
        <w:t>process</w:t>
      </w:r>
      <w:r>
        <w:rPr>
          <w:spacing w:val="-1"/>
        </w:rPr>
        <w:t>, and any subsequent notices announcing sites that have been added to the inventory of possible areas for designation as new national marine sanctuaries</w:t>
      </w:r>
      <w:r w:rsidRPr="007C0EC2">
        <w:rPr>
          <w:spacing w:val="-1"/>
        </w:rPr>
        <w:t>.</w:t>
      </w:r>
      <w:r w:rsidRPr="007C0EC2">
        <w:t xml:space="preserve"> </w:t>
      </w:r>
      <w:r w:rsidRPr="007C0EC2">
        <w:rPr>
          <w:spacing w:val="2"/>
        </w:rPr>
        <w:t xml:space="preserve"> </w:t>
      </w:r>
      <w:r w:rsidRPr="007C0EC2">
        <w:rPr>
          <w:spacing w:val="-1"/>
        </w:rPr>
        <w:t xml:space="preserve">For </w:t>
      </w:r>
      <w:r w:rsidRPr="007C0EC2">
        <w:rPr>
          <w:spacing w:val="1"/>
        </w:rPr>
        <w:t>any</w:t>
      </w:r>
      <w:r w:rsidRPr="007C0EC2">
        <w:rPr>
          <w:spacing w:val="-5"/>
        </w:rPr>
        <w:t xml:space="preserve"> </w:t>
      </w:r>
      <w:r w:rsidRPr="007C0EC2">
        <w:t xml:space="preserve">nominations </w:t>
      </w:r>
      <w:r w:rsidRPr="007C0EC2">
        <w:rPr>
          <w:spacing w:val="-1"/>
        </w:rPr>
        <w:t>that</w:t>
      </w:r>
      <w:r w:rsidRPr="007C0EC2">
        <w:t xml:space="preserve"> </w:t>
      </w:r>
      <w:r w:rsidRPr="007C0EC2">
        <w:rPr>
          <w:spacing w:val="-1"/>
        </w:rPr>
        <w:t>are submitted</w:t>
      </w:r>
      <w:r w:rsidRPr="007C0EC2">
        <w:t xml:space="preserve"> via</w:t>
      </w:r>
      <w:r w:rsidRPr="007C0EC2">
        <w:rPr>
          <w:spacing w:val="-1"/>
        </w:rPr>
        <w:t xml:space="preserve"> email</w:t>
      </w:r>
      <w:r w:rsidRPr="007C0EC2">
        <w:t xml:space="preserve"> </w:t>
      </w:r>
      <w:r w:rsidRPr="007C0EC2">
        <w:rPr>
          <w:spacing w:val="-1"/>
        </w:rPr>
        <w:t>and</w:t>
      </w:r>
      <w:r w:rsidRPr="007C0EC2">
        <w:t xml:space="preserve"> </w:t>
      </w:r>
      <w:r w:rsidRPr="007C0EC2">
        <w:rPr>
          <w:spacing w:val="-1"/>
        </w:rPr>
        <w:t>that</w:t>
      </w:r>
      <w:r w:rsidRPr="007C0EC2">
        <w:t xml:space="preserve"> do</w:t>
      </w:r>
      <w:r w:rsidRPr="005D59DE">
        <w:t xml:space="preserve"> </w:t>
      </w:r>
      <w:r w:rsidRPr="007C0EC2">
        <w:t xml:space="preserve">not </w:t>
      </w:r>
      <w:r w:rsidRPr="007C0EC2">
        <w:rPr>
          <w:spacing w:val="-1"/>
        </w:rPr>
        <w:t xml:space="preserve">have </w:t>
      </w:r>
      <w:r w:rsidRPr="007C0EC2">
        <w:t>the</w:t>
      </w:r>
      <w:r w:rsidRPr="007C0EC2">
        <w:rPr>
          <w:spacing w:val="-1"/>
        </w:rPr>
        <w:t xml:space="preserve"> </w:t>
      </w:r>
      <w:r w:rsidRPr="007C0EC2">
        <w:t>OMB</w:t>
      </w:r>
      <w:r w:rsidRPr="007C0EC2">
        <w:rPr>
          <w:spacing w:val="-2"/>
        </w:rPr>
        <w:t xml:space="preserve"> </w:t>
      </w:r>
      <w:r w:rsidRPr="007C0EC2">
        <w:rPr>
          <w:spacing w:val="-1"/>
        </w:rPr>
        <w:t>Control</w:t>
      </w:r>
      <w:r w:rsidRPr="007C0EC2">
        <w:t xml:space="preserve"> </w:t>
      </w:r>
      <w:r w:rsidRPr="007C0EC2">
        <w:rPr>
          <w:spacing w:val="-1"/>
        </w:rPr>
        <w:t xml:space="preserve">Number </w:t>
      </w:r>
      <w:r w:rsidRPr="007C0EC2">
        <w:t xml:space="preserve">on </w:t>
      </w:r>
      <w:r w:rsidRPr="007C0EC2">
        <w:rPr>
          <w:spacing w:val="-1"/>
        </w:rPr>
        <w:t>them,</w:t>
      </w:r>
      <w:r w:rsidRPr="007C0EC2">
        <w:t xml:space="preserve"> the</w:t>
      </w:r>
      <w:r w:rsidRPr="007C0EC2">
        <w:rPr>
          <w:spacing w:val="1"/>
        </w:rPr>
        <w:t xml:space="preserve"> </w:t>
      </w:r>
      <w:r w:rsidRPr="007C0EC2">
        <w:rPr>
          <w:spacing w:val="-1"/>
        </w:rPr>
        <w:t>number and</w:t>
      </w:r>
      <w:r w:rsidRPr="007C0EC2">
        <w:t xml:space="preserve"> </w:t>
      </w:r>
      <w:r w:rsidRPr="007C0EC2">
        <w:rPr>
          <w:spacing w:val="-1"/>
        </w:rPr>
        <w:t>expiration</w:t>
      </w:r>
      <w:r w:rsidRPr="007C0EC2">
        <w:t xml:space="preserve"> </w:t>
      </w:r>
      <w:r w:rsidRPr="007C0EC2">
        <w:rPr>
          <w:spacing w:val="-1"/>
        </w:rPr>
        <w:t>date will</w:t>
      </w:r>
      <w:r w:rsidRPr="007C0EC2">
        <w:t xml:space="preserve"> be</w:t>
      </w:r>
      <w:r w:rsidRPr="007C0EC2">
        <w:rPr>
          <w:spacing w:val="-1"/>
        </w:rPr>
        <w:t xml:space="preserve"> provided</w:t>
      </w:r>
      <w:r w:rsidRPr="007C0EC2">
        <w:t xml:space="preserve"> in</w:t>
      </w:r>
      <w:r w:rsidRPr="005D59DE">
        <w:t xml:space="preserve"> </w:t>
      </w:r>
      <w:r w:rsidRPr="007C0EC2">
        <w:t>a</w:t>
      </w:r>
      <w:r w:rsidRPr="007C0EC2">
        <w:rPr>
          <w:spacing w:val="-1"/>
        </w:rPr>
        <w:t xml:space="preserve"> confirmation</w:t>
      </w:r>
      <w:r w:rsidRPr="007C0EC2">
        <w:t xml:space="preserve"> email of</w:t>
      </w:r>
      <w:r w:rsidRPr="007C0EC2">
        <w:rPr>
          <w:spacing w:val="-1"/>
        </w:rPr>
        <w:t xml:space="preserve"> receipt</w:t>
      </w:r>
      <w:r w:rsidRPr="007C0EC2">
        <w:t xml:space="preserve"> of</w:t>
      </w:r>
      <w:r w:rsidRPr="007C0EC2">
        <w:rPr>
          <w:spacing w:val="-1"/>
        </w:rPr>
        <w:t xml:space="preserve"> </w:t>
      </w:r>
      <w:r w:rsidRPr="007C0EC2">
        <w:t>the</w:t>
      </w:r>
      <w:r w:rsidRPr="007C0EC2">
        <w:rPr>
          <w:spacing w:val="-1"/>
        </w:rPr>
        <w:t xml:space="preserve"> nomination.</w:t>
      </w:r>
    </w:p>
    <w:p w:rsidRPr="004E4785" w:rsidR="008E61C9" w:rsidP="00BD7237" w:rsidRDefault="008E61C9">
      <w:pPr>
        <w:spacing w:before="161"/>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each exception to the certification statement identified in “Certification for Paperwork Reduction Act Submissions."</w:t>
      </w:r>
    </w:p>
    <w:p w:rsidRPr="004E4785" w:rsidR="008E61C9" w:rsidP="00BD7237" w:rsidRDefault="001477A3">
      <w:pPr>
        <w:spacing w:before="124"/>
        <w:rPr>
          <w:rFonts w:cs="Times New Roman"/>
          <w:b/>
          <w:szCs w:val="24"/>
        </w:rPr>
      </w:pPr>
      <w:r w:rsidRPr="004E4785">
        <w:rPr>
          <w:rFonts w:cs="Times New Roman"/>
          <w:b/>
          <w:szCs w:val="24"/>
          <w:u w:val="thick"/>
        </w:rPr>
        <w:t>Certification Statement for Paperwork Reduction Act Submissions</w:t>
      </w:r>
    </w:p>
    <w:p w:rsidR="008E61C9" w:rsidP="004C4050" w:rsidRDefault="001477A3">
      <w:pPr>
        <w:spacing w:before="221" w:line="259" w:lineRule="auto"/>
        <w:jc w:val="both"/>
        <w:rPr>
          <w:rFonts w:cs="Times New Roman"/>
          <w:szCs w:val="24"/>
        </w:rPr>
      </w:pPr>
      <w:r w:rsidRPr="004E4785">
        <w:rPr>
          <w:rFonts w:cs="Times New Roman"/>
          <w:szCs w:val="24"/>
        </w:rPr>
        <w:t xml:space="preserve">The agency certifies compliance with </w:t>
      </w:r>
      <w:hyperlink r:id="rId13">
        <w:r w:rsidRPr="004E4785">
          <w:rPr>
            <w:rFonts w:cs="Times New Roman"/>
            <w:color w:val="0563C1"/>
            <w:szCs w:val="24"/>
            <w:u w:val="thick" w:color="0563C1"/>
          </w:rPr>
          <w:t>5 CFR 1320.9</w:t>
        </w:r>
        <w:r w:rsidRPr="004E4785">
          <w:rPr>
            <w:rFonts w:cs="Times New Roman"/>
            <w:color w:val="0563C1"/>
            <w:szCs w:val="24"/>
          </w:rPr>
          <w:t xml:space="preserve"> </w:t>
        </w:r>
      </w:hyperlink>
      <w:r w:rsidRPr="004E4785">
        <w:rPr>
          <w:rFonts w:cs="Times New Roman"/>
          <w:szCs w:val="24"/>
        </w:rPr>
        <w:t xml:space="preserve">and the related provisions of </w:t>
      </w:r>
      <w:hyperlink r:id="rId14">
        <w:r w:rsidRPr="004E4785">
          <w:rPr>
            <w:rFonts w:cs="Times New Roman"/>
            <w:color w:val="0563C1"/>
            <w:szCs w:val="24"/>
            <w:u w:val="thick" w:color="0563C1"/>
          </w:rPr>
          <w:t>5</w:t>
        </w:r>
        <w:r w:rsidRPr="004E4785">
          <w:rPr>
            <w:rFonts w:cs="Times New Roman"/>
            <w:color w:val="0563C1"/>
            <w:spacing w:val="-42"/>
            <w:szCs w:val="24"/>
            <w:u w:val="thick" w:color="0563C1"/>
          </w:rPr>
          <w:t xml:space="preserve"> </w:t>
        </w:r>
        <w:r w:rsidRPr="004E4785">
          <w:rPr>
            <w:rFonts w:cs="Times New Roman"/>
            <w:color w:val="0563C1"/>
            <w:szCs w:val="24"/>
            <w:u w:val="thick" w:color="0563C1"/>
          </w:rPr>
          <w:t>CFR</w:t>
        </w:r>
      </w:hyperlink>
      <w:r w:rsidRPr="004E4785">
        <w:rPr>
          <w:rFonts w:cs="Times New Roman"/>
          <w:color w:val="0563C1"/>
          <w:szCs w:val="24"/>
        </w:rPr>
        <w:t xml:space="preserve"> </w:t>
      </w:r>
      <w:hyperlink r:id="rId15">
        <w:r w:rsidRPr="004E4785">
          <w:rPr>
            <w:rFonts w:cs="Times New Roman"/>
            <w:color w:val="0563C1"/>
            <w:szCs w:val="24"/>
            <w:u w:val="thick" w:color="0563C1"/>
          </w:rPr>
          <w:t>1320.8(b)(3)</w:t>
        </w:r>
      </w:hyperlink>
      <w:r w:rsidRPr="004E4785" w:rsidR="00F60F98">
        <w:rPr>
          <w:rFonts w:cs="Times New Roman"/>
          <w:szCs w:val="24"/>
        </w:rPr>
        <w:t>.</w:t>
      </w:r>
    </w:p>
    <w:p w:rsidR="00BA4D1B" w:rsidP="004C4050" w:rsidRDefault="00BA4D1B">
      <w:pPr>
        <w:spacing w:before="221" w:line="259" w:lineRule="auto"/>
        <w:jc w:val="both"/>
        <w:rPr>
          <w:rFonts w:cs="Times New Roman"/>
          <w:szCs w:val="24"/>
        </w:rPr>
      </w:pPr>
    </w:p>
    <w:p w:rsidR="00BA4D1B" w:rsidP="004C4050" w:rsidRDefault="00BA4D1B">
      <w:pPr>
        <w:spacing w:before="221" w:line="259" w:lineRule="auto"/>
        <w:jc w:val="both"/>
        <w:rPr>
          <w:rFonts w:cs="Times New Roman"/>
          <w:szCs w:val="24"/>
        </w:rPr>
      </w:pPr>
    </w:p>
    <w:p w:rsidRPr="007C0EC2" w:rsidR="00BA4D1B" w:rsidP="00BA4D1B" w:rsidRDefault="00BA4D1B">
      <w:pPr>
        <w:pStyle w:val="Heading1"/>
        <w:numPr>
          <w:ilvl w:val="0"/>
          <w:numId w:val="18"/>
        </w:numPr>
        <w:autoSpaceDE/>
        <w:autoSpaceDN/>
        <w:spacing w:before="0"/>
        <w:ind w:left="360"/>
        <w:rPr>
          <w:b w:val="0"/>
          <w:bCs w:val="0"/>
        </w:rPr>
      </w:pPr>
      <w:r>
        <w:rPr>
          <w:spacing w:val="-1"/>
        </w:rPr>
        <w:t xml:space="preserve"> </w:t>
      </w:r>
      <w:r w:rsidRPr="007C0EC2">
        <w:rPr>
          <w:spacing w:val="-1"/>
        </w:rPr>
        <w:t>COLLECTIONS</w:t>
      </w:r>
      <w:r w:rsidRPr="007C0EC2">
        <w:rPr>
          <w:spacing w:val="-2"/>
        </w:rPr>
        <w:t xml:space="preserve"> </w:t>
      </w:r>
      <w:r w:rsidRPr="007C0EC2">
        <w:t>OF</w:t>
      </w:r>
      <w:r w:rsidRPr="007C0EC2">
        <w:rPr>
          <w:spacing w:val="-3"/>
        </w:rPr>
        <w:t xml:space="preserve"> </w:t>
      </w:r>
      <w:r w:rsidRPr="007C0EC2">
        <w:rPr>
          <w:spacing w:val="-1"/>
        </w:rPr>
        <w:t>INFORMATION EMPLOYING</w:t>
      </w:r>
      <w:r w:rsidRPr="007C0EC2">
        <w:rPr>
          <w:spacing w:val="-2"/>
        </w:rPr>
        <w:t xml:space="preserve"> </w:t>
      </w:r>
      <w:r w:rsidRPr="007C0EC2">
        <w:rPr>
          <w:spacing w:val="-1"/>
        </w:rPr>
        <w:t>STATISTICAL</w:t>
      </w:r>
      <w:r w:rsidRPr="007C0EC2">
        <w:t xml:space="preserve"> </w:t>
      </w:r>
      <w:r w:rsidRPr="007C0EC2">
        <w:rPr>
          <w:spacing w:val="-1"/>
        </w:rPr>
        <w:t>METHODS</w:t>
      </w:r>
    </w:p>
    <w:p w:rsidRPr="005D59DE" w:rsidR="00BA4D1B" w:rsidP="00BA4D1B" w:rsidRDefault="00BA4D1B">
      <w:pPr>
        <w:spacing w:before="11" w:line="260" w:lineRule="exact"/>
      </w:pPr>
    </w:p>
    <w:p w:rsidRPr="007C0EC2" w:rsidR="00BA4D1B" w:rsidP="00BA4D1B" w:rsidRDefault="00BA4D1B">
      <w:pPr>
        <w:pStyle w:val="BodyText"/>
        <w:ind w:left="0" w:right="395"/>
      </w:pPr>
      <w:r>
        <w:rPr>
          <w:spacing w:val="-1"/>
        </w:rPr>
        <w:t>This collection does not employ statistical methods.</w:t>
      </w:r>
    </w:p>
    <w:p w:rsidRPr="004E4785" w:rsidR="00BA4D1B" w:rsidP="004C4050" w:rsidRDefault="00BA4D1B">
      <w:pPr>
        <w:spacing w:before="221" w:line="259" w:lineRule="auto"/>
        <w:jc w:val="both"/>
        <w:rPr>
          <w:rFonts w:cs="Times New Roman"/>
          <w:szCs w:val="24"/>
        </w:rPr>
      </w:pPr>
    </w:p>
    <w:sectPr w:rsidRPr="004E4785" w:rsidR="00BA4D1B"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35E" w:rsidRDefault="000C635E">
      <w:r>
        <w:separator/>
      </w:r>
    </w:p>
  </w:endnote>
  <w:endnote w:type="continuationSeparator" w:id="0">
    <w:p w:rsidR="000C635E" w:rsidRDefault="000C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7A3" w:rsidRDefault="001477A3">
    <w:pPr>
      <w:pStyle w:val="BodyText"/>
      <w:spacing w:before="0" w:line="14" w:lineRule="auto"/>
      <w:ind w:left="0"/>
      <w:rPr>
        <w:sz w:val="20"/>
      </w:rPr>
    </w:pPr>
    <w:r>
      <w:rPr>
        <w:noProof/>
      </w:rPr>
      <mc:AlternateContent>
        <mc:Choice Requires="wps">
          <w:drawing>
            <wp:anchor distT="0" distB="0" distL="114300" distR="114300" simplePos="0" relativeHeight="250567680" behindDoc="1" locked="0" layoutInCell="1" allowOverlap="1">
              <wp:simplePos x="0" y="0"/>
              <wp:positionH relativeFrom="page">
                <wp:posOffset>444500</wp:posOffset>
              </wp:positionH>
              <wp:positionV relativeFrom="page">
                <wp:posOffset>9493885</wp:posOffset>
              </wp:positionV>
              <wp:extent cx="604520" cy="165735"/>
              <wp:effectExtent l="0" t="0" r="508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7A3" w:rsidRDefault="001477A3">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65339F">
                            <w:rPr>
                              <w:rFonts w:ascii="Calibri"/>
                              <w:b/>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47.55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" filled="f" stroked="f">
              <v:textbox inset="0,0,0,0">
                <w:txbxContent>
                  <w:p w:rsidR="001477A3" w:rsidRDefault="001477A3">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65339F">
                      <w:rPr>
                        <w:rFonts w:ascii="Calibri"/>
                        <w:b/>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35E" w:rsidRDefault="000C635E">
      <w:r>
        <w:separator/>
      </w:r>
    </w:p>
  </w:footnote>
  <w:footnote w:type="continuationSeparator" w:id="0">
    <w:p w:rsidR="000C635E" w:rsidRDefault="000C635E">
      <w:r>
        <w:continuationSeparator/>
      </w:r>
    </w:p>
  </w:footnote>
  <w:footnote w:id="1">
    <w:p w:rsidR="002F656D" w:rsidRPr="004F0E4C" w:rsidRDefault="002F656D" w:rsidP="002F656D">
      <w:pPr>
        <w:pStyle w:val="BodyText"/>
        <w:ind w:left="0" w:right="154"/>
        <w:rPr>
          <w:sz w:val="20"/>
          <w:szCs w:val="20"/>
        </w:rPr>
      </w:pPr>
      <w:r w:rsidRPr="004F0E4C">
        <w:rPr>
          <w:rStyle w:val="FootnoteReference"/>
          <w:sz w:val="20"/>
          <w:szCs w:val="20"/>
        </w:rPr>
        <w:footnoteRef/>
      </w:r>
      <w:r w:rsidRPr="004F0E4C">
        <w:rPr>
          <w:sz w:val="20"/>
          <w:szCs w:val="20"/>
        </w:rPr>
        <w:t xml:space="preserve"> The National Register of Historic Places criteria are for resources which: </w:t>
      </w:r>
    </w:p>
    <w:p w:rsidR="002F656D" w:rsidRPr="004F0E4C" w:rsidRDefault="002F656D" w:rsidP="002F656D">
      <w:pPr>
        <w:pStyle w:val="BodyText"/>
        <w:ind w:left="540" w:right="-54" w:hanging="180"/>
        <w:rPr>
          <w:sz w:val="20"/>
          <w:szCs w:val="20"/>
        </w:rPr>
      </w:pPr>
      <w:r w:rsidRPr="004F0E4C">
        <w:rPr>
          <w:sz w:val="20"/>
          <w:szCs w:val="20"/>
        </w:rPr>
        <w:t>a) are associated with events that have made a significant contribution to the broad patterns of our history;</w:t>
      </w:r>
    </w:p>
    <w:p w:rsidR="002F656D" w:rsidRPr="004F0E4C" w:rsidRDefault="002F656D" w:rsidP="002F656D">
      <w:pPr>
        <w:pStyle w:val="BodyText"/>
        <w:ind w:left="540" w:right="-54" w:hanging="180"/>
        <w:rPr>
          <w:sz w:val="20"/>
          <w:szCs w:val="20"/>
        </w:rPr>
      </w:pPr>
      <w:r w:rsidRPr="004F0E4C">
        <w:rPr>
          <w:sz w:val="20"/>
          <w:szCs w:val="20"/>
        </w:rPr>
        <w:t xml:space="preserve">b) are associated with the lives of significant persons in our past; </w:t>
      </w:r>
    </w:p>
    <w:p w:rsidR="002F656D" w:rsidRPr="004F0E4C" w:rsidRDefault="002F656D" w:rsidP="002F656D">
      <w:pPr>
        <w:pStyle w:val="BodyText"/>
        <w:ind w:left="540" w:right="-54" w:hanging="180"/>
        <w:rPr>
          <w:sz w:val="20"/>
          <w:szCs w:val="20"/>
        </w:rPr>
      </w:pPr>
      <w:r w:rsidRPr="004F0E4C">
        <w:rPr>
          <w:sz w:val="20"/>
          <w:szCs w:val="20"/>
        </w:rPr>
        <w:t>c) embody the distinctive characteristics of a type, period, or method of construction, or that represent the work of a master, or that possess high artistic values, or that represent a significant and distinguishable entity whose components may lack individual distinction; or</w:t>
      </w:r>
    </w:p>
    <w:p w:rsidR="002F656D" w:rsidRPr="004F0E4C" w:rsidRDefault="002F656D" w:rsidP="002F656D">
      <w:pPr>
        <w:pStyle w:val="BodyText"/>
        <w:ind w:left="540" w:right="-54" w:hanging="180"/>
        <w:rPr>
          <w:sz w:val="20"/>
          <w:szCs w:val="20"/>
        </w:rPr>
      </w:pPr>
      <w:r w:rsidRPr="004F0E4C">
        <w:rPr>
          <w:sz w:val="20"/>
          <w:szCs w:val="20"/>
        </w:rPr>
        <w:t>d) have yielded or may likely yield, information important in history or prehistory.</w:t>
      </w:r>
    </w:p>
    <w:p w:rsidR="002F656D" w:rsidRPr="004F0E4C" w:rsidRDefault="002F656D" w:rsidP="002F65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4E11D37"/>
    <w:multiLevelType w:val="hybridMultilevel"/>
    <w:tmpl w:val="F0A69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6"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7" w15:restartNumberingAfterBreak="0">
    <w:nsid w:val="295E3C53"/>
    <w:multiLevelType w:val="hybridMultilevel"/>
    <w:tmpl w:val="5D12F216"/>
    <w:lvl w:ilvl="0" w:tplc="2FECCDBC">
      <w:start w:val="2"/>
      <w:numFmt w:val="upperLetter"/>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9"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0" w15:restartNumberingAfterBreak="0">
    <w:nsid w:val="492C6563"/>
    <w:multiLevelType w:val="hybridMultilevel"/>
    <w:tmpl w:val="4C3C2F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2"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3"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4"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5" w15:restartNumberingAfterBreak="0">
    <w:nsid w:val="6E237803"/>
    <w:multiLevelType w:val="hybridMultilevel"/>
    <w:tmpl w:val="AEDEF136"/>
    <w:lvl w:ilvl="0" w:tplc="409AE100">
      <w:start w:val="1"/>
      <w:numFmt w:val="upperLetter"/>
      <w:lvlText w:val="%1."/>
      <w:lvlJc w:val="left"/>
      <w:pPr>
        <w:ind w:left="900" w:hanging="420"/>
        <w:jc w:val="right"/>
      </w:pPr>
      <w:rPr>
        <w:rFonts w:ascii="Times New Roman" w:eastAsia="Times New Roman" w:hAnsi="Times New Roman" w:hint="default"/>
        <w:b/>
        <w:bCs/>
        <w:spacing w:val="-1"/>
        <w:sz w:val="24"/>
        <w:szCs w:val="24"/>
      </w:rPr>
    </w:lvl>
    <w:lvl w:ilvl="1" w:tplc="6C1CF5CE">
      <w:start w:val="1"/>
      <w:numFmt w:val="decimal"/>
      <w:lvlText w:val="%2."/>
      <w:lvlJc w:val="left"/>
      <w:pPr>
        <w:ind w:left="840" w:hanging="420"/>
      </w:pPr>
      <w:rPr>
        <w:rFonts w:ascii="Times New Roman" w:eastAsia="Times New Roman" w:hAnsi="Times New Roman" w:hint="default"/>
        <w:sz w:val="24"/>
        <w:szCs w:val="24"/>
      </w:rPr>
    </w:lvl>
    <w:lvl w:ilvl="2" w:tplc="5FCEBB88">
      <w:start w:val="1"/>
      <w:numFmt w:val="bullet"/>
      <w:lvlText w:val="•"/>
      <w:lvlJc w:val="left"/>
      <w:pPr>
        <w:ind w:left="1860" w:hanging="420"/>
      </w:pPr>
      <w:rPr>
        <w:rFonts w:hint="default"/>
      </w:rPr>
    </w:lvl>
    <w:lvl w:ilvl="3" w:tplc="DEE0DFCC">
      <w:start w:val="1"/>
      <w:numFmt w:val="bullet"/>
      <w:lvlText w:val="•"/>
      <w:lvlJc w:val="left"/>
      <w:pPr>
        <w:ind w:left="2820" w:hanging="420"/>
      </w:pPr>
      <w:rPr>
        <w:rFonts w:hint="default"/>
      </w:rPr>
    </w:lvl>
    <w:lvl w:ilvl="4" w:tplc="3926E1FC">
      <w:start w:val="1"/>
      <w:numFmt w:val="bullet"/>
      <w:lvlText w:val="•"/>
      <w:lvlJc w:val="left"/>
      <w:pPr>
        <w:ind w:left="3780" w:hanging="420"/>
      </w:pPr>
      <w:rPr>
        <w:rFonts w:hint="default"/>
      </w:rPr>
    </w:lvl>
    <w:lvl w:ilvl="5" w:tplc="31A03E1C">
      <w:start w:val="1"/>
      <w:numFmt w:val="bullet"/>
      <w:lvlText w:val="•"/>
      <w:lvlJc w:val="left"/>
      <w:pPr>
        <w:ind w:left="4740" w:hanging="420"/>
      </w:pPr>
      <w:rPr>
        <w:rFonts w:hint="default"/>
      </w:rPr>
    </w:lvl>
    <w:lvl w:ilvl="6" w:tplc="456A8A60">
      <w:start w:val="1"/>
      <w:numFmt w:val="bullet"/>
      <w:lvlText w:val="•"/>
      <w:lvlJc w:val="left"/>
      <w:pPr>
        <w:ind w:left="5700" w:hanging="420"/>
      </w:pPr>
      <w:rPr>
        <w:rFonts w:hint="default"/>
      </w:rPr>
    </w:lvl>
    <w:lvl w:ilvl="7" w:tplc="1F6AA29A">
      <w:start w:val="1"/>
      <w:numFmt w:val="bullet"/>
      <w:lvlText w:val="•"/>
      <w:lvlJc w:val="left"/>
      <w:pPr>
        <w:ind w:left="6660" w:hanging="420"/>
      </w:pPr>
      <w:rPr>
        <w:rFonts w:hint="default"/>
      </w:rPr>
    </w:lvl>
    <w:lvl w:ilvl="8" w:tplc="7060AAE2">
      <w:start w:val="1"/>
      <w:numFmt w:val="bullet"/>
      <w:lvlText w:val="•"/>
      <w:lvlJc w:val="left"/>
      <w:pPr>
        <w:ind w:left="7620" w:hanging="420"/>
      </w:pPr>
      <w:rPr>
        <w:rFonts w:hint="default"/>
      </w:rPr>
    </w:lvl>
  </w:abstractNum>
  <w:abstractNum w:abstractNumId="16"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7"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2"/>
  </w:num>
  <w:num w:numId="2">
    <w:abstractNumId w:val="2"/>
  </w:num>
  <w:num w:numId="3">
    <w:abstractNumId w:val="14"/>
  </w:num>
  <w:num w:numId="4">
    <w:abstractNumId w:val="3"/>
  </w:num>
  <w:num w:numId="5">
    <w:abstractNumId w:val="8"/>
  </w:num>
  <w:num w:numId="6">
    <w:abstractNumId w:val="9"/>
  </w:num>
  <w:num w:numId="7">
    <w:abstractNumId w:val="5"/>
  </w:num>
  <w:num w:numId="8">
    <w:abstractNumId w:val="1"/>
  </w:num>
  <w:num w:numId="9">
    <w:abstractNumId w:val="11"/>
  </w:num>
  <w:num w:numId="10">
    <w:abstractNumId w:val="16"/>
  </w:num>
  <w:num w:numId="11">
    <w:abstractNumId w:val="6"/>
  </w:num>
  <w:num w:numId="12">
    <w:abstractNumId w:val="13"/>
  </w:num>
  <w:num w:numId="13">
    <w:abstractNumId w:val="0"/>
  </w:num>
  <w:num w:numId="14">
    <w:abstractNumId w:val="17"/>
  </w:num>
  <w:num w:numId="15">
    <w:abstractNumId w:val="4"/>
  </w:num>
  <w:num w:numId="16">
    <w:abstractNumId w:val="10"/>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11697"/>
    <w:rsid w:val="00092CB1"/>
    <w:rsid w:val="00096FA7"/>
    <w:rsid w:val="000C635E"/>
    <w:rsid w:val="000F0BFB"/>
    <w:rsid w:val="00115034"/>
    <w:rsid w:val="001477A3"/>
    <w:rsid w:val="001822F6"/>
    <w:rsid w:val="0019212B"/>
    <w:rsid w:val="001C3806"/>
    <w:rsid w:val="00210CE6"/>
    <w:rsid w:val="002F656D"/>
    <w:rsid w:val="0036499A"/>
    <w:rsid w:val="00435EA8"/>
    <w:rsid w:val="004C4050"/>
    <w:rsid w:val="004E4785"/>
    <w:rsid w:val="004E6BC7"/>
    <w:rsid w:val="004F32E9"/>
    <w:rsid w:val="0050663C"/>
    <w:rsid w:val="0065339F"/>
    <w:rsid w:val="006617A0"/>
    <w:rsid w:val="0082262E"/>
    <w:rsid w:val="00873762"/>
    <w:rsid w:val="00892E4C"/>
    <w:rsid w:val="008A1230"/>
    <w:rsid w:val="008D3653"/>
    <w:rsid w:val="008E61C9"/>
    <w:rsid w:val="008F3EF5"/>
    <w:rsid w:val="009B116F"/>
    <w:rsid w:val="009C713E"/>
    <w:rsid w:val="00AB3FE8"/>
    <w:rsid w:val="00AD1431"/>
    <w:rsid w:val="00AD2D8E"/>
    <w:rsid w:val="00AD441D"/>
    <w:rsid w:val="00B00B7A"/>
    <w:rsid w:val="00BA4D1B"/>
    <w:rsid w:val="00BD7237"/>
    <w:rsid w:val="00C149C8"/>
    <w:rsid w:val="00CC3B4D"/>
    <w:rsid w:val="00D1256B"/>
    <w:rsid w:val="00D1329D"/>
    <w:rsid w:val="00D64DF9"/>
    <w:rsid w:val="00DF0CE3"/>
    <w:rsid w:val="00E754DE"/>
    <w:rsid w:val="00E86BC9"/>
    <w:rsid w:val="00EA79E9"/>
    <w:rsid w:val="00F41E79"/>
    <w:rsid w:val="00F60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uiPriority w:val="99"/>
    <w:unhideWhenUsed/>
    <w:rsid w:val="002F656D"/>
    <w:rPr>
      <w:color w:val="0000FF"/>
      <w:u w:val="single"/>
    </w:rPr>
  </w:style>
  <w:style w:type="paragraph" w:styleId="FootnoteText">
    <w:name w:val="footnote text"/>
    <w:basedOn w:val="Normal"/>
    <w:link w:val="FootnoteTextChar"/>
    <w:uiPriority w:val="99"/>
    <w:semiHidden/>
    <w:unhideWhenUsed/>
    <w:rsid w:val="002F656D"/>
    <w:pPr>
      <w:autoSpaceDE/>
      <w:autoSpaceDN/>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F656D"/>
    <w:rPr>
      <w:rFonts w:ascii="Calibri" w:eastAsia="Calibri" w:hAnsi="Calibri" w:cs="Times New Roman"/>
      <w:sz w:val="20"/>
      <w:szCs w:val="20"/>
    </w:rPr>
  </w:style>
  <w:style w:type="character" w:styleId="FootnoteReference">
    <w:name w:val="footnote reference"/>
    <w:uiPriority w:val="99"/>
    <w:semiHidden/>
    <w:unhideWhenUsed/>
    <w:rsid w:val="002F656D"/>
    <w:rPr>
      <w:vertAlign w:val="superscript"/>
    </w:rPr>
  </w:style>
  <w:style w:type="paragraph" w:styleId="Header">
    <w:name w:val="header"/>
    <w:basedOn w:val="Normal"/>
    <w:link w:val="HeaderChar"/>
    <w:uiPriority w:val="99"/>
    <w:unhideWhenUsed/>
    <w:rsid w:val="002F656D"/>
    <w:pPr>
      <w:tabs>
        <w:tab w:val="center" w:pos="4680"/>
        <w:tab w:val="right" w:pos="9360"/>
      </w:tabs>
    </w:pPr>
  </w:style>
  <w:style w:type="character" w:customStyle="1" w:styleId="HeaderChar">
    <w:name w:val="Header Char"/>
    <w:basedOn w:val="DefaultParagraphFont"/>
    <w:link w:val="Header"/>
    <w:uiPriority w:val="99"/>
    <w:rsid w:val="002F656D"/>
  </w:style>
  <w:style w:type="paragraph" w:styleId="Footer">
    <w:name w:val="footer"/>
    <w:basedOn w:val="Normal"/>
    <w:link w:val="FooterChar"/>
    <w:uiPriority w:val="99"/>
    <w:unhideWhenUsed/>
    <w:rsid w:val="002F656D"/>
    <w:pPr>
      <w:tabs>
        <w:tab w:val="center" w:pos="4680"/>
        <w:tab w:val="right" w:pos="9360"/>
      </w:tabs>
    </w:pPr>
  </w:style>
  <w:style w:type="character" w:customStyle="1" w:styleId="FooterChar">
    <w:name w:val="Footer Char"/>
    <w:basedOn w:val="DefaultParagraphFont"/>
    <w:link w:val="Footer"/>
    <w:uiPriority w:val="99"/>
    <w:rsid w:val="002F656D"/>
  </w:style>
  <w:style w:type="paragraph" w:styleId="CommentSubject">
    <w:name w:val="annotation subject"/>
    <w:basedOn w:val="CommentText"/>
    <w:next w:val="CommentText"/>
    <w:link w:val="CommentSubjectChar"/>
    <w:uiPriority w:val="99"/>
    <w:semiHidden/>
    <w:unhideWhenUsed/>
    <w:rsid w:val="00873762"/>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873762"/>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273127991">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13" Type="http://schemas.openxmlformats.org/officeDocument/2006/relationships/hyperlink" Target="http://www.gpo.gov/fdsys/pkg/CFR-2014-title5-vol3/pdf/CFR-2014-title5-vol3-sec1320-9.pdf" TargetMode="External"/><Relationship Id="rId3" Type="http://schemas.openxmlformats.org/officeDocument/2006/relationships/settings" Target="settings.xml"/><Relationship Id="rId7" Type="http://schemas.openxmlformats.org/officeDocument/2006/relationships/hyperlink" Target="http://sanctuaries.noaa.gov/library/national/nmsa.pdf" TargetMode="External"/><Relationship Id="rId12" Type="http://schemas.openxmlformats.org/officeDocument/2006/relationships/hyperlink" Target="https://www.bls.gov/bls/blswage.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file:///C:\Users\ronda.thompson\Downloads\%3ehttps:\nominate.noaa.gov\guide.html%3c" TargetMode="External"/><Relationship Id="rId4" Type="http://schemas.openxmlformats.org/officeDocument/2006/relationships/webSettings" Target="webSettings.xml"/><Relationship Id="rId9" Type="http://schemas.openxmlformats.org/officeDocument/2006/relationships/hyperlink" Target="file:///C:\Users\ronda.thompson\Downloads\%3ehttps:\nominate.noaa.gov%3c" TargetMode="External"/><Relationship Id="rId14"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3261</Words>
  <Characters>18591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Ronda L. Thompson</cp:lastModifiedBy>
  <cp:revision>2</cp:revision>
  <dcterms:created xsi:type="dcterms:W3CDTF">2021-11-01T13:03:00Z</dcterms:created>
  <dcterms:modified xsi:type="dcterms:W3CDTF">2021-11-01T13:03:00Z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