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E61C9" w:rsidP="00BD7237" w:rsidRDefault="001477A3" w14:paraId="6408B1C4" w14:textId="77777777">
      <w:pPr>
        <w:pStyle w:val="Heading1"/>
        <w:ind w:left="0"/>
        <w:jc w:val="center"/>
        <w:rPr>
          <w:rFonts w:cs="Times New Roman"/>
        </w:rPr>
      </w:pPr>
      <w:r w:rsidRPr="00BD7237">
        <w:rPr>
          <w:rFonts w:cs="Times New Roman"/>
        </w:rPr>
        <w:t>SUPPORTING STATEMENT</w:t>
      </w:r>
    </w:p>
    <w:p w:rsidRPr="00BD7237" w:rsidR="00BD7237" w:rsidP="00BD7237" w:rsidRDefault="001477A3" w14:paraId="3C9887D7" w14:textId="77777777">
      <w:pPr>
        <w:spacing w:before="22" w:line="259" w:lineRule="auto"/>
        <w:ind w:firstLine="14"/>
        <w:jc w:val="center"/>
        <w:rPr>
          <w:rFonts w:cs="Times New Roman"/>
          <w:b/>
          <w:szCs w:val="24"/>
        </w:rPr>
      </w:pPr>
      <w:r w:rsidRPr="00BD7237">
        <w:rPr>
          <w:rFonts w:cs="Times New Roman"/>
          <w:b/>
          <w:szCs w:val="24"/>
        </w:rPr>
        <w:t>U.S. Department of Commerce</w:t>
      </w:r>
    </w:p>
    <w:p w:rsidRPr="00BD7237" w:rsidR="008E61C9" w:rsidP="00BD7237" w:rsidRDefault="00BD7237" w14:paraId="42A02290" w14:textId="77777777">
      <w:pPr>
        <w:spacing w:before="22" w:line="259" w:lineRule="auto"/>
        <w:ind w:firstLine="14"/>
        <w:jc w:val="center"/>
        <w:rPr>
          <w:rFonts w:cs="Times New Roman"/>
          <w:b/>
          <w:szCs w:val="24"/>
        </w:rPr>
      </w:pPr>
      <w:r w:rsidRPr="00BD7237">
        <w:rPr>
          <w:rFonts w:cs="Times New Roman"/>
          <w:b/>
          <w:szCs w:val="24"/>
        </w:rPr>
        <w:t>National Oceanic &amp; Atmospheric Administration</w:t>
      </w:r>
    </w:p>
    <w:p w:rsidR="00093EA7" w:rsidP="00093EA7" w:rsidRDefault="002130EC" w14:paraId="145AD7E4" w14:textId="5E36B608">
      <w:pPr>
        <w:jc w:val="center"/>
        <w:rPr>
          <w:b/>
          <w:bCs/>
          <w:szCs w:val="24"/>
        </w:rPr>
      </w:pPr>
      <w:r>
        <w:rPr>
          <w:b/>
          <w:bCs/>
          <w:szCs w:val="24"/>
        </w:rPr>
        <w:t>Alaska Rockfish Program:  Permits and Reports</w:t>
      </w:r>
    </w:p>
    <w:p w:rsidRPr="00BD7237" w:rsidR="008E61C9" w:rsidP="00BD7237" w:rsidRDefault="001477A3" w14:paraId="7C18F6AE" w14:textId="77777777">
      <w:pPr>
        <w:spacing w:line="259" w:lineRule="auto"/>
        <w:ind w:hanging="6"/>
        <w:jc w:val="center"/>
        <w:rPr>
          <w:rFonts w:cs="Times New Roman"/>
          <w:b/>
          <w:szCs w:val="24"/>
        </w:rPr>
      </w:pPr>
      <w:r w:rsidRPr="00BD7237">
        <w:rPr>
          <w:rFonts w:cs="Times New Roman"/>
          <w:b/>
          <w:szCs w:val="24"/>
        </w:rPr>
        <w:t>OMB Control No. 06</w:t>
      </w:r>
      <w:r w:rsidRPr="00BD7237" w:rsidR="00BD7237">
        <w:rPr>
          <w:rFonts w:cs="Times New Roman"/>
          <w:b/>
          <w:szCs w:val="24"/>
        </w:rPr>
        <w:t>48</w:t>
      </w:r>
      <w:r w:rsidRPr="00BD7237">
        <w:rPr>
          <w:rFonts w:cs="Times New Roman"/>
          <w:b/>
          <w:szCs w:val="24"/>
        </w:rPr>
        <w:t>-</w:t>
      </w:r>
      <w:r w:rsidR="00093EA7">
        <w:rPr>
          <w:rFonts w:cs="Times New Roman"/>
          <w:b/>
          <w:szCs w:val="24"/>
        </w:rPr>
        <w:t>0545</w:t>
      </w:r>
    </w:p>
    <w:p w:rsidRPr="00BD7237" w:rsidR="008E61C9" w:rsidP="00BD7237" w:rsidRDefault="008E61C9" w14:paraId="64BC5B88" w14:textId="77777777">
      <w:pPr>
        <w:pStyle w:val="BodyText"/>
        <w:spacing w:before="1"/>
        <w:ind w:left="0"/>
        <w:jc w:val="center"/>
        <w:rPr>
          <w:rFonts w:cs="Times New Roman"/>
          <w:b/>
        </w:rPr>
      </w:pPr>
    </w:p>
    <w:p w:rsidRPr="00BD7237" w:rsidR="008E61C9" w:rsidP="00BD7237" w:rsidRDefault="001477A3" w14:paraId="240F315B" w14:textId="77777777">
      <w:pPr>
        <w:pStyle w:val="Heading1"/>
        <w:spacing w:before="199"/>
        <w:ind w:left="0"/>
        <w:rPr>
          <w:rFonts w:cs="Times New Roman"/>
        </w:rPr>
      </w:pPr>
      <w:r w:rsidRPr="00BD7237">
        <w:rPr>
          <w:rFonts w:cs="Times New Roman"/>
        </w:rPr>
        <w:t>Abstract</w:t>
      </w:r>
    </w:p>
    <w:p w:rsidRPr="00652B48" w:rsidR="00423375" w:rsidP="00423375" w:rsidRDefault="00423375" w14:paraId="752632B2" w14:textId="77777777">
      <w:pPr>
        <w:rPr>
          <w:szCs w:val="24"/>
        </w:rPr>
      </w:pPr>
    </w:p>
    <w:p w:rsidR="00CD721E" w:rsidP="00CD721E" w:rsidRDefault="00CD721E" w14:paraId="4A80F389" w14:textId="77777777">
      <w:pPr>
        <w:rPr>
          <w:szCs w:val="24"/>
        </w:rPr>
      </w:pPr>
      <w:r w:rsidRPr="00D024B5">
        <w:rPr>
          <w:szCs w:val="24"/>
        </w:rPr>
        <w:t>This request is for extension and revision of an existing information collection.</w:t>
      </w:r>
      <w:r>
        <w:rPr>
          <w:szCs w:val="24"/>
        </w:rPr>
        <w:t xml:space="preserve"> </w:t>
      </w:r>
    </w:p>
    <w:p w:rsidR="00CD721E" w:rsidP="00CD721E" w:rsidRDefault="00CD721E" w14:paraId="6B97EB99" w14:textId="77777777">
      <w:pPr>
        <w:rPr>
          <w:szCs w:val="24"/>
        </w:rPr>
      </w:pPr>
    </w:p>
    <w:p w:rsidR="0084547F" w:rsidP="00423375" w:rsidRDefault="00CD721E" w14:paraId="5EE8510E" w14:textId="63D73A8C">
      <w:r>
        <w:rPr>
          <w:szCs w:val="24"/>
        </w:rPr>
        <w:t xml:space="preserve">The collection is revised due to an associated rule (RIN 0648-BJ73) </w:t>
      </w:r>
      <w:r w:rsidRPr="00D541F9">
        <w:rPr>
          <w:szCs w:val="24"/>
        </w:rPr>
        <w:t>to implement Amendment 111 to the Fishery Management Plan for Groundfish of the Gulf of Alaska and a regulatory amendment to reauthorize the Cent</w:t>
      </w:r>
      <w:r>
        <w:rPr>
          <w:szCs w:val="24"/>
        </w:rPr>
        <w:t>r</w:t>
      </w:r>
      <w:r w:rsidRPr="00D541F9">
        <w:rPr>
          <w:szCs w:val="24"/>
        </w:rPr>
        <w:t>al Gulf of Alaska Rockfish Program</w:t>
      </w:r>
      <w:r w:rsidR="000F1421">
        <w:rPr>
          <w:szCs w:val="24"/>
        </w:rPr>
        <w:t xml:space="preserve"> (Rockfish Program)</w:t>
      </w:r>
      <w:r w:rsidRPr="00D541F9">
        <w:rPr>
          <w:szCs w:val="24"/>
        </w:rPr>
        <w:t>.</w:t>
      </w:r>
      <w:r>
        <w:rPr>
          <w:szCs w:val="24"/>
        </w:rPr>
        <w:t xml:space="preserve"> </w:t>
      </w:r>
      <w:r w:rsidRPr="00F44F42">
        <w:rPr>
          <w:szCs w:val="24"/>
        </w:rPr>
        <w:t xml:space="preserve">The rule also effects information collection requirements approved under OMB Control No. </w:t>
      </w:r>
      <w:r w:rsidRPr="00CD721E">
        <w:rPr>
          <w:szCs w:val="24"/>
        </w:rPr>
        <w:t xml:space="preserve">0648-0678, Alaska Council Cooperative Annual Reports. </w:t>
      </w:r>
      <w:r w:rsidRPr="00F44F42">
        <w:rPr>
          <w:szCs w:val="24"/>
        </w:rPr>
        <w:t>Concurrent wi</w:t>
      </w:r>
      <w:r>
        <w:rPr>
          <w:szCs w:val="24"/>
        </w:rPr>
        <w:t>th this request to extend and revise 0648-</w:t>
      </w:r>
      <w:r w:rsidRPr="00F44F42">
        <w:rPr>
          <w:szCs w:val="24"/>
        </w:rPr>
        <w:t>0</w:t>
      </w:r>
      <w:r>
        <w:rPr>
          <w:szCs w:val="24"/>
        </w:rPr>
        <w:t>545</w:t>
      </w:r>
      <w:r w:rsidRPr="00F44F42">
        <w:rPr>
          <w:szCs w:val="24"/>
        </w:rPr>
        <w:t xml:space="preserve">, </w:t>
      </w:r>
      <w:r w:rsidR="00F919AE">
        <w:rPr>
          <w:szCs w:val="24"/>
        </w:rPr>
        <w:t xml:space="preserve">the </w:t>
      </w:r>
      <w:r w:rsidRPr="00F919AE" w:rsidR="00F919AE">
        <w:rPr>
          <w:szCs w:val="24"/>
        </w:rPr>
        <w:t xml:space="preserve">National Marine Fisheries Service </w:t>
      </w:r>
      <w:r w:rsidR="00F919AE">
        <w:rPr>
          <w:szCs w:val="24"/>
        </w:rPr>
        <w:t>(</w:t>
      </w:r>
      <w:r w:rsidRPr="00F44F42">
        <w:rPr>
          <w:szCs w:val="24"/>
        </w:rPr>
        <w:t>NMFS</w:t>
      </w:r>
      <w:r w:rsidR="00F919AE">
        <w:rPr>
          <w:szCs w:val="24"/>
        </w:rPr>
        <w:t>)</w:t>
      </w:r>
      <w:r w:rsidRPr="00F44F42">
        <w:rPr>
          <w:szCs w:val="24"/>
        </w:rPr>
        <w:t xml:space="preserve"> is submitting a </w:t>
      </w:r>
      <w:r w:rsidR="00DA50FC">
        <w:rPr>
          <w:szCs w:val="24"/>
        </w:rPr>
        <w:t xml:space="preserve">separate </w:t>
      </w:r>
      <w:r>
        <w:rPr>
          <w:szCs w:val="24"/>
        </w:rPr>
        <w:t xml:space="preserve">request to </w:t>
      </w:r>
      <w:r w:rsidRPr="00F44F42">
        <w:rPr>
          <w:szCs w:val="24"/>
        </w:rPr>
        <w:t>revise</w:t>
      </w:r>
      <w:r>
        <w:rPr>
          <w:szCs w:val="24"/>
        </w:rPr>
        <w:t xml:space="preserve"> </w:t>
      </w:r>
      <w:r w:rsidRPr="00F44F42">
        <w:rPr>
          <w:szCs w:val="24"/>
        </w:rPr>
        <w:t>0648-0</w:t>
      </w:r>
      <w:r>
        <w:rPr>
          <w:szCs w:val="24"/>
        </w:rPr>
        <w:t>678</w:t>
      </w:r>
      <w:r w:rsidRPr="00F44F42">
        <w:rPr>
          <w:szCs w:val="24"/>
        </w:rPr>
        <w:t>.</w:t>
      </w:r>
      <w:r w:rsidRPr="003E4453">
        <w:t xml:space="preserve"> </w:t>
      </w:r>
    </w:p>
    <w:p w:rsidR="00F919AE" w:rsidP="00423375" w:rsidRDefault="00F919AE" w14:paraId="1148101B" w14:textId="77777777">
      <w:pPr>
        <w:rPr>
          <w:szCs w:val="24"/>
        </w:rPr>
      </w:pPr>
    </w:p>
    <w:p w:rsidR="00423375" w:rsidP="00423375" w:rsidRDefault="00F919AE" w14:paraId="13D6CF4A" w14:textId="47E56F7A">
      <w:pPr>
        <w:rPr>
          <w:szCs w:val="24"/>
        </w:rPr>
      </w:pPr>
      <w:r>
        <w:rPr>
          <w:szCs w:val="24"/>
        </w:rPr>
        <w:t xml:space="preserve">This information collection contains </w:t>
      </w:r>
      <w:r w:rsidR="005A427A">
        <w:rPr>
          <w:szCs w:val="24"/>
        </w:rPr>
        <w:t>requirements f</w:t>
      </w:r>
      <w:r>
        <w:rPr>
          <w:szCs w:val="24"/>
        </w:rPr>
        <w:t xml:space="preserve">or the </w:t>
      </w:r>
      <w:r w:rsidRPr="00F919AE">
        <w:rPr>
          <w:szCs w:val="24"/>
        </w:rPr>
        <w:t>Rockfish Program</w:t>
      </w:r>
      <w:r w:rsidR="005A427A">
        <w:rPr>
          <w:szCs w:val="24"/>
        </w:rPr>
        <w:t xml:space="preserve"> and</w:t>
      </w:r>
      <w:r w:rsidRPr="005A427A" w:rsidR="005A427A">
        <w:t xml:space="preserve"> </w:t>
      </w:r>
      <w:r w:rsidR="005A427A">
        <w:t>is necessary for NMFS to effectively administer and monitor compliance with the management provisions of the Rockfish Program.</w:t>
      </w:r>
      <w:r>
        <w:rPr>
          <w:szCs w:val="24"/>
        </w:rPr>
        <w:t xml:space="preserve"> </w:t>
      </w:r>
      <w:r w:rsidRPr="003730A3" w:rsidR="00423375">
        <w:rPr>
          <w:szCs w:val="24"/>
        </w:rPr>
        <w:t xml:space="preserve">The </w:t>
      </w:r>
      <w:r w:rsidR="00423375">
        <w:rPr>
          <w:szCs w:val="24"/>
        </w:rPr>
        <w:t xml:space="preserve">Rockfish Program is a catch share program for the </w:t>
      </w:r>
      <w:r w:rsidRPr="00F86E1D" w:rsidR="00423375">
        <w:rPr>
          <w:szCs w:val="24"/>
        </w:rPr>
        <w:t xml:space="preserve">rockfish fisheries </w:t>
      </w:r>
      <w:r w:rsidR="00423375">
        <w:rPr>
          <w:szCs w:val="24"/>
        </w:rPr>
        <w:t>and other related groundfish species c</w:t>
      </w:r>
      <w:r w:rsidRPr="00F86E1D" w:rsidR="00423375">
        <w:rPr>
          <w:szCs w:val="24"/>
        </w:rPr>
        <w:t xml:space="preserve">onducted in </w:t>
      </w:r>
      <w:r>
        <w:rPr>
          <w:szCs w:val="24"/>
        </w:rPr>
        <w:t>F</w:t>
      </w:r>
      <w:r w:rsidRPr="00F86E1D">
        <w:rPr>
          <w:szCs w:val="24"/>
        </w:rPr>
        <w:t xml:space="preserve">ederal </w:t>
      </w:r>
      <w:r w:rsidRPr="00F86E1D" w:rsidR="00423375">
        <w:rPr>
          <w:szCs w:val="24"/>
        </w:rPr>
        <w:t>waters near Kodiak,</w:t>
      </w:r>
      <w:r>
        <w:rPr>
          <w:szCs w:val="24"/>
        </w:rPr>
        <w:t xml:space="preserve"> </w:t>
      </w:r>
      <w:r w:rsidRPr="00F86E1D" w:rsidR="00423375">
        <w:rPr>
          <w:szCs w:val="24"/>
        </w:rPr>
        <w:t>Alaska, primarily by trawl vessels, and to a lesser extent by longline vessels.</w:t>
      </w:r>
      <w:r w:rsidR="00423375">
        <w:rPr>
          <w:szCs w:val="24"/>
        </w:rPr>
        <w:t xml:space="preserve"> </w:t>
      </w:r>
    </w:p>
    <w:p w:rsidR="00423375" w:rsidP="00423375" w:rsidRDefault="00423375" w14:paraId="32DAFD36" w14:textId="77777777">
      <w:pPr>
        <w:rPr>
          <w:szCs w:val="24"/>
        </w:rPr>
      </w:pPr>
    </w:p>
    <w:p w:rsidR="00350FB3" w:rsidP="00350FB3" w:rsidRDefault="00350FB3" w14:paraId="2BCC1F35" w14:textId="7DA9A815">
      <w:pPr>
        <w:rPr>
          <w:szCs w:val="24"/>
        </w:rPr>
      </w:pPr>
      <w:r w:rsidRPr="007B692F">
        <w:rPr>
          <w:szCs w:val="24"/>
        </w:rPr>
        <w:t>Th</w:t>
      </w:r>
      <w:r w:rsidR="00F919AE">
        <w:rPr>
          <w:szCs w:val="24"/>
        </w:rPr>
        <w:t>e</w:t>
      </w:r>
      <w:r w:rsidRPr="007B692F">
        <w:rPr>
          <w:szCs w:val="24"/>
        </w:rPr>
        <w:t xml:space="preserve"> rule would retain the conservation, management, safety, and economic gains realized under the existing Rockfish Program and make minor revisions to improve administration of the Rockfish Program. This rule is necessary to continue the conservation benefits, improve efficiency, and provide economic benefits of the Rockfish Program that will expire on December 31, 2021</w:t>
      </w:r>
      <w:r w:rsidR="00DA50FC">
        <w:rPr>
          <w:szCs w:val="24"/>
        </w:rPr>
        <w:t>,</w:t>
      </w:r>
      <w:r w:rsidRPr="007B692F">
        <w:rPr>
          <w:szCs w:val="24"/>
        </w:rPr>
        <w:t xml:space="preserve"> without this proposed rule.</w:t>
      </w:r>
    </w:p>
    <w:p w:rsidR="00DA50FC" w:rsidP="00350FB3" w:rsidRDefault="00DA50FC" w14:paraId="080297C4" w14:textId="77777777">
      <w:pPr>
        <w:rPr>
          <w:szCs w:val="24"/>
        </w:rPr>
      </w:pPr>
    </w:p>
    <w:p w:rsidRPr="00F86E1D" w:rsidR="00DA50FC" w:rsidP="00350FB3" w:rsidRDefault="00DA50FC" w14:paraId="66850175" w14:textId="5EA9CDCC">
      <w:pPr>
        <w:rPr>
          <w:szCs w:val="24"/>
        </w:rPr>
      </w:pPr>
      <w:r>
        <w:rPr>
          <w:szCs w:val="24"/>
        </w:rPr>
        <w:t xml:space="preserve">This information collection is revised to </w:t>
      </w:r>
      <w:r w:rsidRPr="003F16AA" w:rsidR="003F16AA">
        <w:rPr>
          <w:szCs w:val="24"/>
        </w:rPr>
        <w:t xml:space="preserve">remove the requirement for </w:t>
      </w:r>
      <w:r w:rsidR="000968C6">
        <w:rPr>
          <w:szCs w:val="24"/>
        </w:rPr>
        <w:t xml:space="preserve">a </w:t>
      </w:r>
      <w:r w:rsidRPr="003F16AA" w:rsidR="003F16AA">
        <w:rPr>
          <w:szCs w:val="24"/>
        </w:rPr>
        <w:t>rockfish cooperative to submit a fishing plan with its annual application for cooperative quota</w:t>
      </w:r>
      <w:r w:rsidRPr="000968C6" w:rsidR="000968C6">
        <w:rPr>
          <w:szCs w:val="24"/>
        </w:rPr>
        <w:t xml:space="preserve"> </w:t>
      </w:r>
      <w:r w:rsidR="000968C6">
        <w:rPr>
          <w:szCs w:val="24"/>
        </w:rPr>
        <w:t>(CQ) and to reduce</w:t>
      </w:r>
      <w:r w:rsidRPr="003F16AA" w:rsidR="000968C6">
        <w:rPr>
          <w:szCs w:val="24"/>
        </w:rPr>
        <w:t xml:space="preserve"> </w:t>
      </w:r>
      <w:r w:rsidR="000968C6">
        <w:rPr>
          <w:szCs w:val="24"/>
        </w:rPr>
        <w:t xml:space="preserve">the submission time for a </w:t>
      </w:r>
      <w:r w:rsidRPr="003F16AA" w:rsidR="000968C6">
        <w:rPr>
          <w:szCs w:val="24"/>
        </w:rPr>
        <w:t xml:space="preserve">cooperative check-in </w:t>
      </w:r>
      <w:r w:rsidR="000968C6">
        <w:rPr>
          <w:szCs w:val="24"/>
        </w:rPr>
        <w:t xml:space="preserve">report from </w:t>
      </w:r>
      <w:r w:rsidR="001F606C">
        <w:rPr>
          <w:szCs w:val="24"/>
        </w:rPr>
        <w:t xml:space="preserve">at least </w:t>
      </w:r>
      <w:r w:rsidR="000968C6">
        <w:rPr>
          <w:szCs w:val="24"/>
        </w:rPr>
        <w:t xml:space="preserve">48 hours to </w:t>
      </w:r>
      <w:r w:rsidR="00D473EA">
        <w:rPr>
          <w:szCs w:val="24"/>
        </w:rPr>
        <w:t xml:space="preserve">at least </w:t>
      </w:r>
      <w:r w:rsidR="000968C6">
        <w:rPr>
          <w:szCs w:val="24"/>
        </w:rPr>
        <w:t>24 hours before the vessel begins a fishing trip to fish under a CQ permit</w:t>
      </w:r>
      <w:r w:rsidRPr="003F16AA" w:rsidR="003F16AA">
        <w:rPr>
          <w:szCs w:val="24"/>
        </w:rPr>
        <w:t>. These changes are necessary to remove unn</w:t>
      </w:r>
      <w:r w:rsidR="000968C6">
        <w:rPr>
          <w:szCs w:val="24"/>
        </w:rPr>
        <w:t>ecessary reporting requirements and to</w:t>
      </w:r>
      <w:r w:rsidRPr="003F16AA" w:rsidR="003F16AA">
        <w:rPr>
          <w:szCs w:val="24"/>
        </w:rPr>
        <w:t xml:space="preserve"> reduc</w:t>
      </w:r>
      <w:r w:rsidR="000968C6">
        <w:rPr>
          <w:szCs w:val="24"/>
        </w:rPr>
        <w:t>e</w:t>
      </w:r>
      <w:r w:rsidRPr="003F16AA" w:rsidR="003F16AA">
        <w:rPr>
          <w:szCs w:val="24"/>
        </w:rPr>
        <w:t xml:space="preserve"> the reporting burden for all directly regulated entities including small entities.</w:t>
      </w:r>
    </w:p>
    <w:p w:rsidR="00423375" w:rsidP="00423375" w:rsidRDefault="00423375" w14:paraId="1630C45B" w14:textId="6A52E408">
      <w:pPr>
        <w:rPr>
          <w:szCs w:val="24"/>
        </w:rPr>
      </w:pPr>
    </w:p>
    <w:p w:rsidRPr="00BD7237" w:rsidR="008E61C9" w:rsidP="00BD7237" w:rsidRDefault="001477A3" w14:paraId="069F6DFF" w14:textId="77777777">
      <w:pPr>
        <w:pStyle w:val="Heading1"/>
        <w:spacing w:before="124"/>
        <w:ind w:left="0"/>
        <w:rPr>
          <w:rFonts w:cs="Times New Roman"/>
        </w:rPr>
      </w:pPr>
      <w:r w:rsidRPr="00BD7237">
        <w:rPr>
          <w:rFonts w:cs="Times New Roman"/>
        </w:rPr>
        <w:t>Justification</w:t>
      </w:r>
    </w:p>
    <w:p w:rsidRPr="00BD7237" w:rsidR="008E61C9" w:rsidP="00BD7237" w:rsidRDefault="001477A3" w14:paraId="2D4B7C12" w14:textId="77777777">
      <w:pPr>
        <w:pStyle w:val="ListParagraph"/>
        <w:numPr>
          <w:ilvl w:val="0"/>
          <w:numId w:val="7"/>
        </w:numPr>
        <w:tabs>
          <w:tab w:val="left" w:pos="360"/>
        </w:tabs>
        <w:spacing w:before="182" w:line="259" w:lineRule="auto"/>
        <w:ind w:left="0" w:firstLine="0"/>
        <w:rPr>
          <w:rFonts w:cs="Times New Roman"/>
          <w:b/>
          <w:szCs w:val="24"/>
        </w:rPr>
      </w:pPr>
      <w:r w:rsidRPr="00BD7237">
        <w:rPr>
          <w:rFonts w:cs="Times New Roman"/>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56373" w:rsidP="005A7F3C" w:rsidRDefault="00056373" w14:paraId="26F1CDF9" w14:textId="77777777">
      <w:pPr>
        <w:rPr>
          <w:szCs w:val="24"/>
        </w:rPr>
      </w:pPr>
    </w:p>
    <w:p w:rsidR="005A7F3C" w:rsidP="005A7F3C" w:rsidRDefault="009F6E62" w14:paraId="5A16D712" w14:textId="1D5E4A16">
      <w:pPr>
        <w:rPr>
          <w:szCs w:val="24"/>
        </w:rPr>
      </w:pPr>
      <w:r w:rsidRPr="009F6E62">
        <w:rPr>
          <w:szCs w:val="24"/>
        </w:rPr>
        <w:t>NMFS manages the groundfish fisheries in the Exclusive Economic Zone off the coast of Alaska under the Fishery Management Plan for Groundfish of the Bering Sea and Aleutian Islands Management Area, the Fishery Management Plan for Groundfish of the Gulf of Alaska</w:t>
      </w:r>
      <w:r w:rsidR="00056373">
        <w:rPr>
          <w:szCs w:val="24"/>
        </w:rPr>
        <w:t xml:space="preserve"> (GOA FMP)</w:t>
      </w:r>
      <w:r w:rsidRPr="009F6E62">
        <w:rPr>
          <w:szCs w:val="24"/>
        </w:rPr>
        <w:t xml:space="preserve">, </w:t>
      </w:r>
      <w:r w:rsidRPr="009F6E62">
        <w:rPr>
          <w:szCs w:val="24"/>
        </w:rPr>
        <w:lastRenderedPageBreak/>
        <w:t xml:space="preserve">and the </w:t>
      </w:r>
      <w:hyperlink w:history="1" r:id="rId8">
        <w:r w:rsidRPr="00FB1784" w:rsidR="00056373">
          <w:rPr>
            <w:rStyle w:val="Hyperlink"/>
            <w:rFonts w:eastAsia="Calibri" w:cs="Times New Roman"/>
            <w:szCs w:val="24"/>
          </w:rPr>
          <w:t>Northern Pacific Halibut Act of 1982, 16 U.S.C. 773c</w:t>
        </w:r>
      </w:hyperlink>
      <w:r w:rsidRPr="009F6E62">
        <w:rPr>
          <w:szCs w:val="24"/>
        </w:rPr>
        <w:t xml:space="preserve">. The </w:t>
      </w:r>
      <w:r w:rsidR="008139C0">
        <w:rPr>
          <w:szCs w:val="24"/>
        </w:rPr>
        <w:t>fishery management plan</w:t>
      </w:r>
      <w:r w:rsidRPr="009F6E62" w:rsidR="008139C0">
        <w:rPr>
          <w:szCs w:val="24"/>
        </w:rPr>
        <w:t xml:space="preserve">s </w:t>
      </w:r>
      <w:r w:rsidRPr="009F6E62">
        <w:rPr>
          <w:szCs w:val="24"/>
        </w:rPr>
        <w:t>were prepared by the North Pacific Fishery Management Council (Council)</w:t>
      </w:r>
      <w:r w:rsidR="00B2120F">
        <w:rPr>
          <w:szCs w:val="24"/>
        </w:rPr>
        <w:t xml:space="preserve">. </w:t>
      </w:r>
      <w:r w:rsidRPr="00295D5E" w:rsidR="00B2120F">
        <w:rPr>
          <w:szCs w:val="24"/>
        </w:rPr>
        <w:t xml:space="preserve">The </w:t>
      </w:r>
      <w:hyperlink w:history="1" r:id="rId9">
        <w:r w:rsidRPr="005D1A64" w:rsidR="00B2120F">
          <w:rPr>
            <w:rStyle w:val="Hyperlink"/>
            <w:szCs w:val="24"/>
          </w:rPr>
          <w:t>Magnuson-Stevens Fishery Conservation and Management Act</w:t>
        </w:r>
      </w:hyperlink>
      <w:r w:rsidRPr="00295D5E" w:rsidR="00B2120F">
        <w:rPr>
          <w:szCs w:val="24"/>
        </w:rPr>
        <w:t xml:space="preserve">, 16 U.S.C. 1801 </w:t>
      </w:r>
      <w:r w:rsidRPr="00B10265" w:rsidR="00B2120F">
        <w:rPr>
          <w:i/>
          <w:szCs w:val="24"/>
        </w:rPr>
        <w:t>et seq</w:t>
      </w:r>
      <w:r w:rsidRPr="00295D5E" w:rsidR="00B2120F">
        <w:rPr>
          <w:szCs w:val="24"/>
        </w:rPr>
        <w:t xml:space="preserve">. (Magnuson-Stevens Act) authorizes the </w:t>
      </w:r>
      <w:r w:rsidR="00B2120F">
        <w:rPr>
          <w:szCs w:val="24"/>
        </w:rPr>
        <w:t xml:space="preserve">Council </w:t>
      </w:r>
      <w:r w:rsidRPr="00295D5E" w:rsidR="00B2120F">
        <w:rPr>
          <w:szCs w:val="24"/>
        </w:rPr>
        <w:t>to prepare and amend fishery management plans for any fishery in waters under its jurisdiction.</w:t>
      </w:r>
    </w:p>
    <w:p w:rsidR="009F6E62" w:rsidP="005A7F3C" w:rsidRDefault="009F6E62" w14:paraId="095C24A1" w14:textId="77777777">
      <w:pPr>
        <w:rPr>
          <w:szCs w:val="24"/>
        </w:rPr>
      </w:pPr>
    </w:p>
    <w:p w:rsidR="00F919AE" w:rsidP="00F919AE" w:rsidRDefault="00F919AE" w14:paraId="541DF423" w14:textId="26E81091">
      <w:pPr>
        <w:rPr>
          <w:szCs w:val="24"/>
        </w:rPr>
      </w:pPr>
      <w:r w:rsidRPr="003730A3">
        <w:rPr>
          <w:szCs w:val="24"/>
        </w:rPr>
        <w:t>The</w:t>
      </w:r>
      <w:r>
        <w:rPr>
          <w:szCs w:val="24"/>
        </w:rPr>
        <w:t xml:space="preserve"> Rockfish Program is a catch share program for the </w:t>
      </w:r>
      <w:r w:rsidRPr="00F86E1D">
        <w:rPr>
          <w:szCs w:val="24"/>
        </w:rPr>
        <w:t xml:space="preserve">rockfish fisheries </w:t>
      </w:r>
      <w:r>
        <w:rPr>
          <w:szCs w:val="24"/>
        </w:rPr>
        <w:t>and other related groundfish species c</w:t>
      </w:r>
      <w:r w:rsidRPr="00F86E1D">
        <w:rPr>
          <w:szCs w:val="24"/>
        </w:rPr>
        <w:t xml:space="preserve">onducted in </w:t>
      </w:r>
      <w:r w:rsidR="00056373">
        <w:rPr>
          <w:szCs w:val="24"/>
        </w:rPr>
        <w:t>F</w:t>
      </w:r>
      <w:r w:rsidRPr="00F86E1D" w:rsidR="00056373">
        <w:rPr>
          <w:szCs w:val="24"/>
        </w:rPr>
        <w:t xml:space="preserve">ederal </w:t>
      </w:r>
      <w:r w:rsidRPr="00F86E1D">
        <w:rPr>
          <w:szCs w:val="24"/>
        </w:rPr>
        <w:t>waters near Kodiak,</w:t>
      </w:r>
      <w:r w:rsidR="00DB3708">
        <w:rPr>
          <w:szCs w:val="24"/>
        </w:rPr>
        <w:t xml:space="preserve"> </w:t>
      </w:r>
      <w:r w:rsidRPr="00F86E1D">
        <w:rPr>
          <w:szCs w:val="24"/>
        </w:rPr>
        <w:t>Alaska, primarily by trawl vessels, and to a lesser extent by longline vessels. From</w:t>
      </w:r>
      <w:r>
        <w:rPr>
          <w:szCs w:val="24"/>
        </w:rPr>
        <w:t xml:space="preserve"> </w:t>
      </w:r>
      <w:r w:rsidRPr="00F86E1D">
        <w:rPr>
          <w:szCs w:val="24"/>
        </w:rPr>
        <w:t>2007 to 2011, these rockfish fisheries were managed under the Ro</w:t>
      </w:r>
      <w:r>
        <w:rPr>
          <w:szCs w:val="24"/>
        </w:rPr>
        <w:t xml:space="preserve">ckfish Pilot Program. </w:t>
      </w:r>
      <w:r w:rsidRPr="00F86E1D">
        <w:rPr>
          <w:szCs w:val="24"/>
        </w:rPr>
        <w:t>The Council</w:t>
      </w:r>
      <w:r>
        <w:rPr>
          <w:szCs w:val="24"/>
        </w:rPr>
        <w:t xml:space="preserve"> then developed and </w:t>
      </w:r>
      <w:r w:rsidRPr="00F86E1D">
        <w:rPr>
          <w:szCs w:val="24"/>
        </w:rPr>
        <w:t xml:space="preserve">adopted the </w:t>
      </w:r>
      <w:r>
        <w:rPr>
          <w:szCs w:val="24"/>
        </w:rPr>
        <w:t xml:space="preserve">Rockfish Program </w:t>
      </w:r>
      <w:r w:rsidRPr="00F86E1D">
        <w:rPr>
          <w:szCs w:val="24"/>
        </w:rPr>
        <w:t>to replace the Rockfish Pilot Program</w:t>
      </w:r>
      <w:r>
        <w:rPr>
          <w:szCs w:val="24"/>
        </w:rPr>
        <w:t xml:space="preserve">, which was </w:t>
      </w:r>
      <w:r w:rsidRPr="00F86E1D">
        <w:rPr>
          <w:szCs w:val="24"/>
        </w:rPr>
        <w:t>scheduled to expire</w:t>
      </w:r>
      <w:r>
        <w:rPr>
          <w:szCs w:val="24"/>
        </w:rPr>
        <w:t xml:space="preserve"> </w:t>
      </w:r>
      <w:r w:rsidRPr="00F86E1D">
        <w:rPr>
          <w:szCs w:val="24"/>
        </w:rPr>
        <w:t xml:space="preserve">December 31, 2011. NMFS published </w:t>
      </w:r>
      <w:r>
        <w:rPr>
          <w:szCs w:val="24"/>
        </w:rPr>
        <w:t>t</w:t>
      </w:r>
      <w:r w:rsidRPr="00F86E1D">
        <w:rPr>
          <w:szCs w:val="24"/>
        </w:rPr>
        <w:t xml:space="preserve">he final rule </w:t>
      </w:r>
      <w:r>
        <w:rPr>
          <w:szCs w:val="24"/>
        </w:rPr>
        <w:t xml:space="preserve">to implement Amendment 88 to the GOA FMP </w:t>
      </w:r>
      <w:r w:rsidRPr="00F86E1D">
        <w:rPr>
          <w:szCs w:val="24"/>
        </w:rPr>
        <w:t>on December 27, 2011. Fishing under the Rockfish Program began in 2012</w:t>
      </w:r>
      <w:r>
        <w:rPr>
          <w:szCs w:val="24"/>
        </w:rPr>
        <w:t xml:space="preserve">, and the program was authorized </w:t>
      </w:r>
      <w:r w:rsidRPr="00F86E1D">
        <w:rPr>
          <w:szCs w:val="24"/>
        </w:rPr>
        <w:t>for 10 years, until December 31, 2021.</w:t>
      </w:r>
      <w:r>
        <w:rPr>
          <w:szCs w:val="24"/>
        </w:rPr>
        <w:t xml:space="preserve"> </w:t>
      </w:r>
    </w:p>
    <w:p w:rsidR="00932EF6" w:rsidP="0091002D" w:rsidRDefault="00932EF6" w14:paraId="2EB90D6E" w14:textId="77777777">
      <w:pPr>
        <w:rPr>
          <w:szCs w:val="24"/>
        </w:rPr>
      </w:pPr>
    </w:p>
    <w:p w:rsidRPr="00F86E1D" w:rsidR="00932EF6" w:rsidP="0091002D" w:rsidRDefault="00932EF6" w14:paraId="2FDAF10D" w14:textId="69CDC454">
      <w:pPr>
        <w:rPr>
          <w:szCs w:val="24"/>
        </w:rPr>
      </w:pPr>
      <w:r>
        <w:rPr>
          <w:szCs w:val="24"/>
        </w:rPr>
        <w:t xml:space="preserve">The Council adopted Amendment 111 to the GOA FMP in January 2020. This information collection is being revised due to the rule </w:t>
      </w:r>
      <w:r w:rsidR="001F44CA">
        <w:rPr>
          <w:szCs w:val="24"/>
        </w:rPr>
        <w:t xml:space="preserve">by NMFS </w:t>
      </w:r>
      <w:r w:rsidRPr="007B692F">
        <w:rPr>
          <w:szCs w:val="24"/>
        </w:rPr>
        <w:t>to implement Amendment 111 and a regulatory amend</w:t>
      </w:r>
      <w:r w:rsidR="001F44CA">
        <w:rPr>
          <w:szCs w:val="24"/>
        </w:rPr>
        <w:t xml:space="preserve">ment to reauthorize </w:t>
      </w:r>
      <w:r w:rsidRPr="007B692F">
        <w:rPr>
          <w:szCs w:val="24"/>
        </w:rPr>
        <w:t>Rockfish</w:t>
      </w:r>
      <w:r w:rsidR="001F44CA">
        <w:rPr>
          <w:szCs w:val="24"/>
        </w:rPr>
        <w:t xml:space="preserve"> Program (RIN 0678-BJ73)</w:t>
      </w:r>
      <w:r w:rsidRPr="007B692F">
        <w:rPr>
          <w:szCs w:val="24"/>
        </w:rPr>
        <w:t>. This rule would retain the conservation, management, safety, and economic gains realized under the existing Rockfish Program and make minor revisions to improve administration of the Rockfish Program. This rule is necessary to continue the conservation benefits, improve efficiency, and provide economic benefits of the Rockfish Program that will expire on December 31, 2021</w:t>
      </w:r>
      <w:r w:rsidR="00410C35">
        <w:rPr>
          <w:szCs w:val="24"/>
        </w:rPr>
        <w:t>,</w:t>
      </w:r>
      <w:r w:rsidRPr="007B692F">
        <w:rPr>
          <w:szCs w:val="24"/>
        </w:rPr>
        <w:t xml:space="preserve"> without this rule.</w:t>
      </w:r>
    </w:p>
    <w:p w:rsidR="00F919AE" w:rsidP="005A7F3C" w:rsidRDefault="00F919AE" w14:paraId="0993D0D0" w14:textId="77777777">
      <w:pPr>
        <w:rPr>
          <w:szCs w:val="24"/>
        </w:rPr>
      </w:pPr>
    </w:p>
    <w:p w:rsidRPr="00F86E1D" w:rsidR="005A7F3C" w:rsidP="005A7F3C" w:rsidRDefault="000E7FA1" w14:paraId="49E07415" w14:textId="4BD54820">
      <w:pPr>
        <w:rPr>
          <w:szCs w:val="24"/>
        </w:rPr>
      </w:pPr>
      <w:r w:rsidRPr="00410C35">
        <w:t xml:space="preserve">The Rockfish Program allocates exclusive fish harvesting privileges to cooperatives composed of eligible </w:t>
      </w:r>
      <w:r w:rsidRPr="00410C35">
        <w:rPr>
          <w:szCs w:val="24"/>
        </w:rPr>
        <w:t xml:space="preserve">License Limitation Program (LLP) </w:t>
      </w:r>
      <w:r w:rsidRPr="00410C35">
        <w:t>license holders and processors.</w:t>
      </w:r>
      <w:r>
        <w:t xml:space="preserve"> </w:t>
      </w:r>
      <w:r w:rsidR="005A7F3C">
        <w:rPr>
          <w:szCs w:val="24"/>
        </w:rPr>
        <w:t xml:space="preserve">Through the Rockfish Program, NMFS </w:t>
      </w:r>
      <w:r w:rsidRPr="00F86E1D" w:rsidR="005A7F3C">
        <w:rPr>
          <w:szCs w:val="24"/>
        </w:rPr>
        <w:t>assign</w:t>
      </w:r>
      <w:r w:rsidR="005A7F3C">
        <w:rPr>
          <w:szCs w:val="24"/>
        </w:rPr>
        <w:t>ed</w:t>
      </w:r>
      <w:r w:rsidRPr="00F86E1D" w:rsidR="005A7F3C">
        <w:rPr>
          <w:szCs w:val="24"/>
        </w:rPr>
        <w:t xml:space="preserve"> quota share (QS) to </w:t>
      </w:r>
      <w:r w:rsidR="001F44CA">
        <w:rPr>
          <w:szCs w:val="24"/>
        </w:rPr>
        <w:t xml:space="preserve">LLP </w:t>
      </w:r>
      <w:r w:rsidRPr="00F86E1D" w:rsidR="005A7F3C">
        <w:rPr>
          <w:szCs w:val="24"/>
        </w:rPr>
        <w:t>licenses for rockfish primary and secondary species based on legal landings associated with that LLP</w:t>
      </w:r>
      <w:r w:rsidR="001F44CA">
        <w:rPr>
          <w:szCs w:val="24"/>
        </w:rPr>
        <w:t xml:space="preserve"> license</w:t>
      </w:r>
      <w:r w:rsidRPr="00F86E1D" w:rsidR="005A7F3C">
        <w:rPr>
          <w:szCs w:val="24"/>
        </w:rPr>
        <w:t xml:space="preserve">. Primary rockfish species are northern rockfish, Pacific ocean perch, and dusky rockfish. Secondary rockfish species are Pacific cod, </w:t>
      </w:r>
      <w:proofErr w:type="spellStart"/>
      <w:r w:rsidRPr="00F86E1D" w:rsidR="005A7F3C">
        <w:rPr>
          <w:szCs w:val="24"/>
        </w:rPr>
        <w:t>rougheye</w:t>
      </w:r>
      <w:proofErr w:type="spellEnd"/>
      <w:r w:rsidRPr="00F86E1D" w:rsidR="005A7F3C">
        <w:rPr>
          <w:szCs w:val="24"/>
        </w:rPr>
        <w:t xml:space="preserve"> rockfish, </w:t>
      </w:r>
      <w:proofErr w:type="spellStart"/>
      <w:r w:rsidRPr="00F86E1D" w:rsidR="005A7F3C">
        <w:rPr>
          <w:szCs w:val="24"/>
        </w:rPr>
        <w:t>shortraker</w:t>
      </w:r>
      <w:proofErr w:type="spellEnd"/>
      <w:r w:rsidRPr="00F86E1D" w:rsidR="005A7F3C">
        <w:rPr>
          <w:szCs w:val="24"/>
        </w:rPr>
        <w:t xml:space="preserve"> rockfish, sablefish, and </w:t>
      </w:r>
      <w:proofErr w:type="spellStart"/>
      <w:r w:rsidRPr="00F86E1D" w:rsidR="005A7F3C">
        <w:rPr>
          <w:szCs w:val="24"/>
        </w:rPr>
        <w:t>thornyhead</w:t>
      </w:r>
      <w:proofErr w:type="spellEnd"/>
      <w:r w:rsidRPr="00F86E1D" w:rsidR="005A7F3C">
        <w:rPr>
          <w:szCs w:val="24"/>
        </w:rPr>
        <w:t xml:space="preserve"> rockfish.</w:t>
      </w:r>
    </w:p>
    <w:p w:rsidRPr="00F86E1D" w:rsidR="005A7F3C" w:rsidP="005A7F3C" w:rsidRDefault="005A7F3C" w14:paraId="42D23201" w14:textId="77777777">
      <w:pPr>
        <w:rPr>
          <w:szCs w:val="24"/>
        </w:rPr>
      </w:pPr>
    </w:p>
    <w:p w:rsidRPr="00944412" w:rsidR="00944412" w:rsidP="00944412" w:rsidRDefault="00944412" w14:paraId="1380D6A7" w14:textId="77777777">
      <w:pPr>
        <w:adjustRightInd w:val="0"/>
        <w:rPr>
          <w:rFonts w:eastAsia="Times New Roman" w:cs="Times New Roman"/>
          <w:szCs w:val="24"/>
          <w:lang w:val="en-CA"/>
        </w:rPr>
      </w:pPr>
      <w:r w:rsidRPr="00944412">
        <w:rPr>
          <w:rFonts w:eastAsia="Times New Roman" w:cs="Times New Roman"/>
          <w:szCs w:val="24"/>
        </w:rPr>
        <w:t xml:space="preserve">Only persons who hold rockfish QS may join a rockfish cooperative.  </w:t>
      </w:r>
      <w:r w:rsidRPr="00944412">
        <w:rPr>
          <w:rFonts w:eastAsia="Times New Roman" w:cs="Times New Roman"/>
          <w:szCs w:val="24"/>
          <w:lang w:val="en-CA"/>
        </w:rPr>
        <w:t xml:space="preserve">Each year the holder of an LLP license with rockfish QS must assign that LLP license to a rockfish cooperative in order to participate in the Rockfish Program. Rockfish QS can only be fished through cooperative membership.   </w:t>
      </w:r>
    </w:p>
    <w:p w:rsidR="00944412" w:rsidP="005A7F3C" w:rsidRDefault="00944412" w14:paraId="3F5468B2" w14:textId="77777777">
      <w:pPr>
        <w:rPr>
          <w:szCs w:val="24"/>
        </w:rPr>
      </w:pPr>
    </w:p>
    <w:p w:rsidRPr="00F86E1D" w:rsidR="005A7F3C" w:rsidP="005A7F3C" w:rsidRDefault="005A7F3C" w14:paraId="14D52B2E" w14:textId="5BAAAF3F">
      <w:pPr>
        <w:rPr>
          <w:szCs w:val="24"/>
        </w:rPr>
      </w:pPr>
      <w:r w:rsidRPr="00F86E1D">
        <w:rPr>
          <w:szCs w:val="24"/>
        </w:rPr>
        <w:t>Each rockfish cooperative receives an annual cooperative fishing quota (CQ)</w:t>
      </w:r>
      <w:r>
        <w:rPr>
          <w:szCs w:val="24"/>
        </w:rPr>
        <w:t xml:space="preserve"> permit</w:t>
      </w:r>
      <w:r w:rsidRPr="00F86E1D">
        <w:rPr>
          <w:szCs w:val="24"/>
        </w:rPr>
        <w:t xml:space="preserve">, which is an amount of primary and secondary rockfish species the cooperative is </w:t>
      </w:r>
      <w:r>
        <w:rPr>
          <w:szCs w:val="24"/>
        </w:rPr>
        <w:t xml:space="preserve">authorized </w:t>
      </w:r>
      <w:r w:rsidRPr="00F86E1D">
        <w:rPr>
          <w:szCs w:val="24"/>
        </w:rPr>
        <w:t>to harvest</w:t>
      </w:r>
      <w:r>
        <w:rPr>
          <w:szCs w:val="24"/>
        </w:rPr>
        <w:t xml:space="preserve"> in that fishing year. Halibut prohibited species c</w:t>
      </w:r>
      <w:r w:rsidRPr="00F86E1D">
        <w:rPr>
          <w:szCs w:val="24"/>
        </w:rPr>
        <w:t>atch is also allocated to participants based on historic halibut mortality rates in the primary rockfish species fisheries. Shore-based processors receiving rockfish CQ must be located within the boundaries of the City of Kodiak. The rockfish cooperative fishing season is authorized May 1 through November 15 of each year. An entry level fishery starts January 1 of each year for harvesters who are directed fishing for rockfish primary species using longline gear only.</w:t>
      </w:r>
    </w:p>
    <w:p w:rsidRPr="00F86E1D" w:rsidR="005A7F3C" w:rsidP="005A7F3C" w:rsidRDefault="005A7F3C" w14:paraId="50E63CE1" w14:textId="77777777">
      <w:pPr>
        <w:rPr>
          <w:szCs w:val="24"/>
        </w:rPr>
      </w:pPr>
    </w:p>
    <w:p w:rsidR="005A7F3C" w:rsidP="005A7F3C" w:rsidRDefault="005A7F3C" w14:paraId="2BBA7448" w14:textId="39C6CA0A">
      <w:pPr>
        <w:rPr>
          <w:szCs w:val="24"/>
        </w:rPr>
      </w:pPr>
      <w:r w:rsidRPr="00F86E1D">
        <w:rPr>
          <w:szCs w:val="24"/>
        </w:rPr>
        <w:t>LLP license holders may opt-out of the Rockfish Program but are subject to certain sideboard limitations</w:t>
      </w:r>
      <w:r w:rsidR="00410C35">
        <w:rPr>
          <w:szCs w:val="24"/>
        </w:rPr>
        <w:t xml:space="preserve"> that</w:t>
      </w:r>
      <w:r w:rsidRPr="00F86E1D">
        <w:rPr>
          <w:szCs w:val="24"/>
        </w:rPr>
        <w:t xml:space="preserve"> prevent rockfish eligible harvesters from increasing their participation in fisheries other than the Central GOA rockfish fisheries.</w:t>
      </w:r>
    </w:p>
    <w:p w:rsidR="005A7F3C" w:rsidP="005A7F3C" w:rsidRDefault="005A7F3C" w14:paraId="2B0BC141" w14:textId="77777777">
      <w:pPr>
        <w:rPr>
          <w:szCs w:val="24"/>
        </w:rPr>
      </w:pPr>
    </w:p>
    <w:p w:rsidR="001C117D" w:rsidP="00FA0964" w:rsidRDefault="005A7F3C" w14:paraId="169E88DE" w14:textId="64F297FA">
      <w:r>
        <w:rPr>
          <w:szCs w:val="24"/>
        </w:rPr>
        <w:lastRenderedPageBreak/>
        <w:t xml:space="preserve">This collection contains </w:t>
      </w:r>
      <w:r w:rsidR="00FA0964">
        <w:rPr>
          <w:szCs w:val="24"/>
        </w:rPr>
        <w:t>the information collection requirements for the annual rockfish cooperative report quota, inter-cooperative quota transfers, and vessel check-in/c</w:t>
      </w:r>
      <w:r w:rsidRPr="00DB6DD9">
        <w:rPr>
          <w:szCs w:val="24"/>
        </w:rPr>
        <w:t>heck-</w:t>
      </w:r>
      <w:r w:rsidR="00FA0964">
        <w:rPr>
          <w:szCs w:val="24"/>
        </w:rPr>
        <w:t>o</w:t>
      </w:r>
      <w:r w:rsidRPr="00DB6DD9">
        <w:rPr>
          <w:szCs w:val="24"/>
        </w:rPr>
        <w:t xml:space="preserve">ut and </w:t>
      </w:r>
      <w:r w:rsidR="00FA0964">
        <w:rPr>
          <w:szCs w:val="24"/>
        </w:rPr>
        <w:t>t</w:t>
      </w:r>
      <w:r w:rsidRPr="00DB6DD9">
        <w:rPr>
          <w:szCs w:val="24"/>
        </w:rPr>
        <w:t xml:space="preserve">ermination of </w:t>
      </w:r>
      <w:r w:rsidR="00FA0964">
        <w:rPr>
          <w:szCs w:val="24"/>
        </w:rPr>
        <w:t>f</w:t>
      </w:r>
      <w:r w:rsidRPr="00DB6DD9">
        <w:rPr>
          <w:szCs w:val="24"/>
        </w:rPr>
        <w:t xml:space="preserve">ishing </w:t>
      </w:r>
      <w:r w:rsidR="00FA0964">
        <w:rPr>
          <w:szCs w:val="24"/>
        </w:rPr>
        <w:t>r</w:t>
      </w:r>
      <w:r w:rsidRPr="00DB6DD9">
        <w:rPr>
          <w:szCs w:val="24"/>
        </w:rPr>
        <w:t xml:space="preserve">eport.  </w:t>
      </w:r>
      <w:r>
        <w:t xml:space="preserve">A related element, the transfer of LLP licenses with Rockfish QS associated with the LLP (§ 679.80 and § 679.80(f)) is </w:t>
      </w:r>
      <w:r w:rsidR="001C117D">
        <w:t xml:space="preserve">approved under </w:t>
      </w:r>
      <w:r>
        <w:t xml:space="preserve">OMB </w:t>
      </w:r>
      <w:r w:rsidR="001C117D">
        <w:t xml:space="preserve">Control No. </w:t>
      </w:r>
      <w:r>
        <w:t>0648-0334 (LLP Program).</w:t>
      </w:r>
      <w:r w:rsidR="00AC1341">
        <w:t xml:space="preserve"> </w:t>
      </w:r>
    </w:p>
    <w:p w:rsidR="0027591F" w:rsidP="005A7F3C" w:rsidRDefault="0027591F" w14:paraId="43E38D5D" w14:textId="4DE73CF9">
      <w:pPr>
        <w:pStyle w:val="BodyText"/>
        <w:spacing w:before="159" w:line="259" w:lineRule="auto"/>
        <w:ind w:left="0"/>
      </w:pPr>
      <w:r>
        <w:t xml:space="preserve">This collection of information is necessary for NMFS </w:t>
      </w:r>
      <w:r w:rsidR="00FF02BF">
        <w:t xml:space="preserve">to </w:t>
      </w:r>
      <w:r w:rsidR="003A53F5">
        <w:t xml:space="preserve">effectively administer and </w:t>
      </w:r>
      <w:r w:rsidR="00E560BC">
        <w:t xml:space="preserve">monitor compliance with the management </w:t>
      </w:r>
      <w:r>
        <w:t xml:space="preserve">provisions </w:t>
      </w:r>
      <w:r w:rsidR="003A53F5">
        <w:t xml:space="preserve">of the </w:t>
      </w:r>
      <w:r>
        <w:t xml:space="preserve">Rockfish Program. </w:t>
      </w:r>
      <w:r w:rsidR="003A53F5">
        <w:t>This</w:t>
      </w:r>
      <w:r>
        <w:t xml:space="preserve"> collection of information </w:t>
      </w:r>
      <w:r w:rsidR="003A53F5">
        <w:t xml:space="preserve">is required </w:t>
      </w:r>
      <w:r>
        <w:t xml:space="preserve">in Rockfish Program regulations at 50 CFR </w:t>
      </w:r>
      <w:r w:rsidR="00E4309B">
        <w:t>p</w:t>
      </w:r>
      <w:r>
        <w:t>art 679</w:t>
      </w:r>
      <w:r w:rsidR="00E4309B">
        <w:t>.</w:t>
      </w:r>
      <w:r w:rsidRPr="00863A78" w:rsidR="00863A78">
        <w:rPr>
          <w:rFonts w:eastAsia="Calibri" w:cs="Times New Roman"/>
        </w:rPr>
        <w:t xml:space="preserve"> </w:t>
      </w:r>
      <w:r w:rsidRPr="00E86CA8" w:rsidR="00863A78">
        <w:rPr>
          <w:rFonts w:eastAsia="Calibri" w:cs="Times New Roman"/>
        </w:rPr>
        <w:t>T</w:t>
      </w:r>
      <w:r w:rsidRPr="00525C2D" w:rsidR="00863A78">
        <w:rPr>
          <w:rFonts w:eastAsia="Calibri" w:cs="Times New Roman"/>
        </w:rPr>
        <w:t>he regulations and uses for the instruments in this information collection</w:t>
      </w:r>
      <w:r w:rsidRPr="00E86CA8" w:rsidR="00863A78">
        <w:rPr>
          <w:rFonts w:eastAsia="Calibri" w:cs="Times New Roman"/>
        </w:rPr>
        <w:t xml:space="preserve"> are provided in t</w:t>
      </w:r>
      <w:r w:rsidRPr="00525C2D" w:rsidR="00863A78">
        <w:rPr>
          <w:rFonts w:eastAsia="Calibri" w:cs="Times New Roman"/>
        </w:rPr>
        <w:t xml:space="preserve">he table in question #2 below.  </w:t>
      </w:r>
    </w:p>
    <w:p w:rsidR="005A7F3C" w:rsidP="005A7F3C" w:rsidRDefault="005A7F3C" w14:paraId="750B7FCD" w14:textId="77777777">
      <w:pPr>
        <w:pStyle w:val="BodyText"/>
        <w:widowControl/>
        <w:ind w:left="0"/>
        <w:contextualSpacing/>
        <w:rPr>
          <w:b/>
          <w:color w:val="C00000"/>
        </w:rPr>
      </w:pPr>
    </w:p>
    <w:p w:rsidR="005A7F3C" w:rsidP="005A7F3C" w:rsidRDefault="005A7F3C" w14:paraId="68466309" w14:textId="66A72737">
      <w:pPr>
        <w:pStyle w:val="BodyText"/>
        <w:widowControl/>
        <w:ind w:left="0"/>
        <w:contextualSpacing/>
      </w:pPr>
      <w:r w:rsidRPr="00510682">
        <w:rPr>
          <w:b/>
          <w:color w:val="C00000"/>
        </w:rPr>
        <w:t>Revision due to associated rule (RIN 0648-BJ</w:t>
      </w:r>
      <w:r>
        <w:rPr>
          <w:b/>
          <w:color w:val="C00000"/>
        </w:rPr>
        <w:t>75</w:t>
      </w:r>
      <w:r w:rsidRPr="00510682">
        <w:rPr>
          <w:b/>
          <w:color w:val="C00000"/>
        </w:rPr>
        <w:t>)</w:t>
      </w:r>
    </w:p>
    <w:p w:rsidRPr="00F86E1D" w:rsidR="005B2835" w:rsidP="005B2835" w:rsidRDefault="005A7F3C" w14:paraId="19FD6ED7" w14:textId="6CBA280A">
      <w:pPr>
        <w:rPr>
          <w:szCs w:val="24"/>
        </w:rPr>
      </w:pPr>
      <w:r>
        <w:t xml:space="preserve">This information collection is revised due to </w:t>
      </w:r>
      <w:r w:rsidR="005B2835">
        <w:t xml:space="preserve">the associated </w:t>
      </w:r>
      <w:r w:rsidRPr="00510682">
        <w:t xml:space="preserve">rule </w:t>
      </w:r>
      <w:r>
        <w:t xml:space="preserve">that includes minor changes to regulations implementing the Rockfish Program. </w:t>
      </w:r>
      <w:r w:rsidR="005B2835">
        <w:t xml:space="preserve">This collection is revised to </w:t>
      </w:r>
      <w:r>
        <w:t xml:space="preserve">remove the requirement for </w:t>
      </w:r>
      <w:r w:rsidR="005B2835">
        <w:t xml:space="preserve">a </w:t>
      </w:r>
      <w:r>
        <w:t>rockfish cooperative to submit a fishing plan with its annual application for cooperative quota</w:t>
      </w:r>
      <w:r w:rsidR="00410C35">
        <w:t>, and</w:t>
      </w:r>
      <w:r w:rsidR="005B2835">
        <w:t xml:space="preserve"> </w:t>
      </w:r>
      <w:r w:rsidR="005B2835">
        <w:rPr>
          <w:szCs w:val="24"/>
        </w:rPr>
        <w:t>to reduce</w:t>
      </w:r>
      <w:r w:rsidRPr="003F16AA" w:rsidR="005B2835">
        <w:rPr>
          <w:szCs w:val="24"/>
        </w:rPr>
        <w:t xml:space="preserve"> </w:t>
      </w:r>
      <w:r w:rsidR="005B2835">
        <w:rPr>
          <w:szCs w:val="24"/>
        </w:rPr>
        <w:t xml:space="preserve">the submission time for a </w:t>
      </w:r>
      <w:r w:rsidRPr="003F16AA" w:rsidR="005B2835">
        <w:rPr>
          <w:szCs w:val="24"/>
        </w:rPr>
        <w:t xml:space="preserve">cooperative check-in </w:t>
      </w:r>
      <w:r w:rsidR="005B2835">
        <w:rPr>
          <w:szCs w:val="24"/>
        </w:rPr>
        <w:t>report from at least 48 hours to at least 24 hours before the vessel begins a fishing trip to fish under a CQ permit</w:t>
      </w:r>
      <w:r w:rsidRPr="003F16AA" w:rsidR="005B2835">
        <w:rPr>
          <w:szCs w:val="24"/>
        </w:rPr>
        <w:t>. These changes are necessary to remove unn</w:t>
      </w:r>
      <w:r w:rsidR="005B2835">
        <w:rPr>
          <w:szCs w:val="24"/>
        </w:rPr>
        <w:t>ecessary reporting requirements and to</w:t>
      </w:r>
      <w:r w:rsidRPr="003F16AA" w:rsidR="005B2835">
        <w:rPr>
          <w:szCs w:val="24"/>
        </w:rPr>
        <w:t xml:space="preserve"> reduc</w:t>
      </w:r>
      <w:r w:rsidR="005B2835">
        <w:rPr>
          <w:szCs w:val="24"/>
        </w:rPr>
        <w:t>e</w:t>
      </w:r>
      <w:r w:rsidRPr="003F16AA" w:rsidR="005B2835">
        <w:rPr>
          <w:szCs w:val="24"/>
        </w:rPr>
        <w:t xml:space="preserve"> the reporting burden for all directly regulated entities including small entities.</w:t>
      </w:r>
    </w:p>
    <w:p w:rsidR="000968C6" w:rsidP="005A7F3C" w:rsidRDefault="000968C6" w14:paraId="25A585FB" w14:textId="77777777">
      <w:pPr>
        <w:pStyle w:val="BodyText"/>
        <w:spacing w:before="159" w:line="259" w:lineRule="auto"/>
        <w:ind w:left="0"/>
      </w:pPr>
    </w:p>
    <w:p w:rsidR="00320675" w:rsidP="005A7F3C" w:rsidRDefault="00320675" w14:paraId="3B9B521B" w14:textId="77777777">
      <w:pPr>
        <w:pStyle w:val="BodyText"/>
        <w:spacing w:before="159" w:line="259" w:lineRule="auto"/>
        <w:ind w:left="0"/>
        <w:rPr>
          <w:rFonts w:cs="Times New Roman"/>
          <w:b/>
        </w:rPr>
      </w:pPr>
    </w:p>
    <w:p w:rsidR="000968C6" w:rsidP="005A7F3C" w:rsidRDefault="000968C6" w14:paraId="2F47E6FD" w14:textId="77777777">
      <w:pPr>
        <w:pStyle w:val="BodyText"/>
        <w:spacing w:before="159" w:line="259" w:lineRule="auto"/>
        <w:ind w:left="0"/>
        <w:rPr>
          <w:rFonts w:cs="Times New Roman"/>
          <w:b/>
        </w:rPr>
      </w:pPr>
    </w:p>
    <w:p w:rsidR="000968C6" w:rsidP="005A7F3C" w:rsidRDefault="000968C6" w14:paraId="3186CFD2" w14:textId="77777777">
      <w:pPr>
        <w:pStyle w:val="BodyText"/>
        <w:spacing w:before="159" w:line="259" w:lineRule="auto"/>
        <w:ind w:left="0"/>
        <w:rPr>
          <w:rFonts w:cs="Times New Roman"/>
          <w:b/>
        </w:rPr>
        <w:sectPr w:rsidR="000968C6" w:rsidSect="006676DD">
          <w:footerReference w:type="default" r:id="rId10"/>
          <w:pgSz w:w="12240" w:h="15840"/>
          <w:pgMar w:top="1080" w:right="1080" w:bottom="1440" w:left="1440" w:header="0" w:footer="1008" w:gutter="0"/>
          <w:cols w:space="720"/>
          <w:docGrid w:linePitch="326"/>
        </w:sectPr>
      </w:pPr>
    </w:p>
    <w:p w:rsidR="00320675" w:rsidP="005A7F3C" w:rsidRDefault="00320675" w14:paraId="575E754A" w14:textId="25369FC0">
      <w:pPr>
        <w:pStyle w:val="BodyText"/>
        <w:spacing w:before="159" w:line="259" w:lineRule="auto"/>
        <w:ind w:left="0"/>
        <w:rPr>
          <w:rFonts w:cs="Times New Roman"/>
          <w:b/>
        </w:rPr>
      </w:pPr>
    </w:p>
    <w:p w:rsidR="008E61C9" w:rsidP="00BD7237" w:rsidRDefault="001477A3" w14:paraId="6DF7001B" w14:textId="77777777">
      <w:pPr>
        <w:pStyle w:val="Heading1"/>
        <w:numPr>
          <w:ilvl w:val="0"/>
          <w:numId w:val="7"/>
        </w:numPr>
        <w:tabs>
          <w:tab w:val="left" w:pos="360"/>
        </w:tabs>
        <w:spacing w:before="197"/>
        <w:ind w:left="0" w:firstLine="0"/>
        <w:rPr>
          <w:rFonts w:cs="Times New Roman"/>
        </w:rPr>
      </w:pPr>
      <w:r w:rsidRPr="00BD7237">
        <w:rPr>
          <w:rFonts w:cs="Times New Roman"/>
          <w:bCs w:val="0"/>
        </w:rPr>
        <w:t>Indicate how, by whom, and for what purpose the information is to be used. Except for a</w:t>
      </w:r>
      <w:r w:rsidRPr="00BD7237">
        <w:rPr>
          <w:rFonts w:cs="Times New Roman"/>
        </w:rPr>
        <w:t xml:space="preserve"> </w:t>
      </w:r>
      <w:r w:rsidRPr="00BD7237">
        <w:rPr>
          <w:rFonts w:cs="Times New Roman"/>
          <w:bCs w:val="0"/>
        </w:rPr>
        <w:t>new collection, indicate the actual use the agency has made of the information received from the</w:t>
      </w:r>
      <w:r w:rsidRPr="00BD7237">
        <w:rPr>
          <w:rFonts w:cs="Times New Roman"/>
        </w:rPr>
        <w:t xml:space="preserve"> current</w:t>
      </w:r>
      <w:r w:rsidRPr="00BD7237">
        <w:rPr>
          <w:rFonts w:cs="Times New Roman"/>
          <w:spacing w:val="-1"/>
        </w:rPr>
        <w:t xml:space="preserve"> </w:t>
      </w:r>
      <w:r w:rsidRPr="00BD7237">
        <w:rPr>
          <w:rFonts w:cs="Times New Roman"/>
        </w:rPr>
        <w:t>collection.</w:t>
      </w:r>
    </w:p>
    <w:p w:rsidR="00093EA7" w:rsidP="00093EA7" w:rsidRDefault="00093EA7" w14:paraId="37CBEFB0" w14:textId="77777777"/>
    <w:p w:rsidR="007C7E02" w:rsidP="006D6659" w:rsidRDefault="002E53F1" w14:paraId="0F1184A8" w14:textId="580A9D69">
      <w:pPr>
        <w:rPr>
          <w:rFonts w:cs="Times New Roman"/>
        </w:rPr>
      </w:pPr>
      <w:r w:rsidRPr="0039557B">
        <w:rPr>
          <w:szCs w:val="24"/>
        </w:rPr>
        <w:t>The following table lists each</w:t>
      </w:r>
      <w:r w:rsidR="004B015E">
        <w:rPr>
          <w:szCs w:val="24"/>
        </w:rPr>
        <w:t xml:space="preserve"> element of this</w:t>
      </w:r>
      <w:r>
        <w:rPr>
          <w:szCs w:val="24"/>
        </w:rPr>
        <w:t xml:space="preserve"> collection, </w:t>
      </w:r>
      <w:r w:rsidR="004B015E">
        <w:rPr>
          <w:szCs w:val="24"/>
        </w:rPr>
        <w:t>the</w:t>
      </w:r>
      <w:r w:rsidRPr="004B015E" w:rsidR="004B015E">
        <w:rPr>
          <w:szCs w:val="24"/>
        </w:rPr>
        <w:t xml:space="preserve"> statute and regulation</w:t>
      </w:r>
      <w:r w:rsidR="004B015E">
        <w:rPr>
          <w:szCs w:val="24"/>
        </w:rPr>
        <w:t>, the</w:t>
      </w:r>
      <w:r>
        <w:rPr>
          <w:szCs w:val="24"/>
        </w:rPr>
        <w:t xml:space="preserve"> purpose, </w:t>
      </w:r>
      <w:r w:rsidR="009B3165">
        <w:rPr>
          <w:szCs w:val="24"/>
        </w:rPr>
        <w:t xml:space="preserve">the respondent, and how the information is submitted and how often. </w:t>
      </w:r>
      <w:r>
        <w:rPr>
          <w:szCs w:val="24"/>
        </w:rPr>
        <w:t xml:space="preserve">Additional information </w:t>
      </w:r>
      <w:r w:rsidR="004B015E">
        <w:rPr>
          <w:szCs w:val="24"/>
        </w:rPr>
        <w:t>on</w:t>
      </w:r>
      <w:r>
        <w:rPr>
          <w:szCs w:val="24"/>
        </w:rPr>
        <w:t xml:space="preserve"> the data collected under each component, the use of these data, and a description of the how these collections have changed over time is provided below</w:t>
      </w:r>
      <w:r w:rsidR="004B015E">
        <w:rPr>
          <w:szCs w:val="24"/>
        </w:rPr>
        <w:t xml:space="preserve"> in the subsections below</w:t>
      </w:r>
      <w:r>
        <w:rPr>
          <w:szCs w:val="24"/>
        </w:rPr>
        <w:t xml:space="preserve">. </w:t>
      </w:r>
    </w:p>
    <w:p w:rsidRPr="00BD7237" w:rsidR="008E61C9" w:rsidP="00B82A42" w:rsidRDefault="001477A3" w14:paraId="7B2FB76D" w14:textId="26D06E60">
      <w:pPr>
        <w:pStyle w:val="Heading1"/>
        <w:spacing w:before="200" w:after="120"/>
        <w:ind w:left="0"/>
        <w:rPr>
          <w:rFonts w:cs="Times New Roman"/>
        </w:rPr>
      </w:pPr>
      <w:r w:rsidRPr="00BD7237">
        <w:rPr>
          <w:rFonts w:cs="Times New Roman"/>
        </w:rPr>
        <w:t>Information Requirements and Needs and Uses of Information Collected</w:t>
      </w:r>
    </w:p>
    <w:tbl>
      <w:tblPr>
        <w:tblW w:w="91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27"/>
        <w:gridCol w:w="1629"/>
        <w:gridCol w:w="1038"/>
        <w:gridCol w:w="865"/>
        <w:gridCol w:w="1135"/>
        <w:gridCol w:w="888"/>
        <w:gridCol w:w="963"/>
        <w:gridCol w:w="2148"/>
      </w:tblGrid>
      <w:tr w:rsidRPr="008D37BC" w:rsidR="00494CD5" w:rsidTr="006D6659" w14:paraId="15709FE8" w14:textId="752E304E">
        <w:trPr>
          <w:trHeight w:val="758"/>
        </w:trPr>
        <w:tc>
          <w:tcPr>
            <w:tcW w:w="527" w:type="dxa"/>
            <w:shd w:val="clear" w:color="auto" w:fill="DEEAF6"/>
            <w:vAlign w:val="center"/>
          </w:tcPr>
          <w:p w:rsidRPr="008D37BC" w:rsidR="00494CD5" w:rsidP="008D37BC" w:rsidRDefault="00494CD5" w14:paraId="6AC43476" w14:textId="77777777">
            <w:pPr>
              <w:pStyle w:val="TableParagraph"/>
              <w:jc w:val="center"/>
              <w:rPr>
                <w:rFonts w:asciiTheme="minorHAnsi" w:hAnsiTheme="minorHAnsi" w:cstheme="minorHAnsi"/>
                <w:b/>
                <w:sz w:val="18"/>
                <w:szCs w:val="18"/>
              </w:rPr>
            </w:pPr>
            <w:r w:rsidRPr="008D37BC">
              <w:rPr>
                <w:rFonts w:asciiTheme="minorHAnsi" w:hAnsiTheme="minorHAnsi" w:cstheme="minorHAnsi"/>
                <w:b/>
                <w:sz w:val="18"/>
                <w:szCs w:val="18"/>
              </w:rPr>
              <w:t>Item #</w:t>
            </w:r>
          </w:p>
        </w:tc>
        <w:tc>
          <w:tcPr>
            <w:tcW w:w="1629" w:type="dxa"/>
            <w:shd w:val="clear" w:color="auto" w:fill="DEEAF6"/>
            <w:vAlign w:val="center"/>
          </w:tcPr>
          <w:p w:rsidRPr="008D37BC" w:rsidR="00494CD5" w:rsidP="008D37BC" w:rsidRDefault="00494CD5" w14:paraId="79643BF7" w14:textId="77777777">
            <w:pPr>
              <w:pStyle w:val="TableParagraph"/>
              <w:jc w:val="center"/>
              <w:rPr>
                <w:rFonts w:asciiTheme="minorHAnsi" w:hAnsiTheme="minorHAnsi" w:cstheme="minorHAnsi"/>
                <w:b/>
                <w:sz w:val="18"/>
                <w:szCs w:val="18"/>
              </w:rPr>
            </w:pPr>
            <w:r w:rsidRPr="008D37BC">
              <w:rPr>
                <w:rFonts w:asciiTheme="minorHAnsi" w:hAnsiTheme="minorHAnsi" w:cstheme="minorHAnsi"/>
                <w:b/>
                <w:sz w:val="18"/>
                <w:szCs w:val="18"/>
              </w:rPr>
              <w:t>Requirement</w:t>
            </w:r>
          </w:p>
        </w:tc>
        <w:tc>
          <w:tcPr>
            <w:tcW w:w="1038" w:type="dxa"/>
            <w:shd w:val="clear" w:color="auto" w:fill="DEEAF6"/>
            <w:vAlign w:val="center"/>
          </w:tcPr>
          <w:p w:rsidRPr="008D37BC" w:rsidR="00494CD5" w:rsidP="008D37BC" w:rsidRDefault="00494CD5" w14:paraId="3A1B0E82" w14:textId="77777777">
            <w:pPr>
              <w:pStyle w:val="TableParagraph"/>
              <w:jc w:val="center"/>
              <w:rPr>
                <w:rFonts w:asciiTheme="minorHAnsi" w:hAnsiTheme="minorHAnsi" w:cstheme="minorHAnsi"/>
                <w:b/>
                <w:sz w:val="18"/>
                <w:szCs w:val="18"/>
              </w:rPr>
            </w:pPr>
            <w:r w:rsidRPr="008D37BC">
              <w:rPr>
                <w:rFonts w:asciiTheme="minorHAnsi" w:hAnsiTheme="minorHAnsi" w:cstheme="minorHAnsi"/>
                <w:b/>
                <w:sz w:val="18"/>
                <w:szCs w:val="18"/>
              </w:rPr>
              <w:t>Statute</w:t>
            </w:r>
          </w:p>
        </w:tc>
        <w:tc>
          <w:tcPr>
            <w:tcW w:w="865" w:type="dxa"/>
            <w:shd w:val="clear" w:color="auto" w:fill="DEEAF6"/>
            <w:vAlign w:val="center"/>
          </w:tcPr>
          <w:p w:rsidRPr="008D37BC" w:rsidR="00494CD5" w:rsidP="008D37BC" w:rsidRDefault="00494CD5" w14:paraId="4A5D9F61" w14:textId="77777777">
            <w:pPr>
              <w:pStyle w:val="TableParagraph"/>
              <w:jc w:val="center"/>
              <w:rPr>
                <w:rFonts w:asciiTheme="minorHAnsi" w:hAnsiTheme="minorHAnsi" w:cstheme="minorHAnsi"/>
                <w:b/>
                <w:sz w:val="18"/>
                <w:szCs w:val="18"/>
              </w:rPr>
            </w:pPr>
            <w:r w:rsidRPr="008D37BC">
              <w:rPr>
                <w:rFonts w:asciiTheme="minorHAnsi" w:hAnsiTheme="minorHAnsi" w:cstheme="minorHAnsi"/>
                <w:b/>
                <w:sz w:val="18"/>
                <w:szCs w:val="18"/>
              </w:rPr>
              <w:t>Regulation</w:t>
            </w:r>
          </w:p>
          <w:p w:rsidRPr="008D37BC" w:rsidR="00494CD5" w:rsidP="008D37BC" w:rsidRDefault="00494CD5" w14:paraId="4E61CCF1" w14:textId="69EC69EC">
            <w:pPr>
              <w:pStyle w:val="TableParagraph"/>
              <w:jc w:val="center"/>
              <w:rPr>
                <w:rFonts w:asciiTheme="minorHAnsi" w:hAnsiTheme="minorHAnsi" w:cstheme="minorHAnsi"/>
                <w:b/>
                <w:sz w:val="18"/>
                <w:szCs w:val="18"/>
              </w:rPr>
            </w:pPr>
            <w:r w:rsidRPr="008D37BC">
              <w:rPr>
                <w:rFonts w:asciiTheme="minorHAnsi" w:hAnsiTheme="minorHAnsi" w:cstheme="minorHAnsi"/>
                <w:b/>
                <w:sz w:val="18"/>
                <w:szCs w:val="18"/>
              </w:rPr>
              <w:t>(50 CFR)</w:t>
            </w:r>
          </w:p>
        </w:tc>
        <w:tc>
          <w:tcPr>
            <w:tcW w:w="1135" w:type="dxa"/>
            <w:shd w:val="clear" w:color="auto" w:fill="DEEAF6"/>
            <w:vAlign w:val="center"/>
          </w:tcPr>
          <w:p w:rsidRPr="008D37BC" w:rsidR="00494CD5" w:rsidP="008D37BC" w:rsidRDefault="00494CD5" w14:paraId="70DE731F" w14:textId="7B8254EE">
            <w:pPr>
              <w:pStyle w:val="TableParagraph"/>
              <w:spacing w:before="11"/>
              <w:jc w:val="center"/>
              <w:rPr>
                <w:rFonts w:asciiTheme="minorHAnsi" w:hAnsiTheme="minorHAnsi" w:cstheme="minorHAnsi"/>
                <w:b/>
                <w:sz w:val="18"/>
                <w:szCs w:val="18"/>
              </w:rPr>
            </w:pPr>
            <w:r w:rsidRPr="008D37BC">
              <w:rPr>
                <w:rFonts w:asciiTheme="minorHAnsi" w:hAnsiTheme="minorHAnsi" w:cstheme="minorHAnsi"/>
                <w:b/>
                <w:sz w:val="18"/>
                <w:szCs w:val="18"/>
              </w:rPr>
              <w:t>From whom will the information be collected?</w:t>
            </w:r>
          </w:p>
        </w:tc>
        <w:tc>
          <w:tcPr>
            <w:tcW w:w="888" w:type="dxa"/>
            <w:shd w:val="clear" w:color="auto" w:fill="DEEAF6"/>
            <w:vAlign w:val="center"/>
          </w:tcPr>
          <w:p w:rsidRPr="008D37BC" w:rsidR="00494CD5" w:rsidP="008D37BC" w:rsidRDefault="00494CD5" w14:paraId="31AA23E0" w14:textId="12994CE5">
            <w:pPr>
              <w:pStyle w:val="TableParagraph"/>
              <w:jc w:val="center"/>
              <w:rPr>
                <w:rFonts w:asciiTheme="minorHAnsi" w:hAnsiTheme="minorHAnsi" w:cstheme="minorHAnsi"/>
                <w:b/>
                <w:sz w:val="18"/>
                <w:szCs w:val="18"/>
              </w:rPr>
            </w:pPr>
            <w:r w:rsidRPr="008D37BC">
              <w:rPr>
                <w:rFonts w:asciiTheme="minorHAnsi" w:hAnsiTheme="minorHAnsi" w:cstheme="minorHAnsi"/>
                <w:b/>
                <w:sz w:val="18"/>
                <w:szCs w:val="18"/>
              </w:rPr>
              <w:t>Submission Method</w:t>
            </w:r>
          </w:p>
        </w:tc>
        <w:tc>
          <w:tcPr>
            <w:tcW w:w="963" w:type="dxa"/>
            <w:shd w:val="clear" w:color="auto" w:fill="DEEAF6"/>
            <w:vAlign w:val="center"/>
          </w:tcPr>
          <w:p w:rsidR="006D6659" w:rsidP="006D6659" w:rsidRDefault="00494CD5" w14:paraId="660D5635" w14:textId="77777777">
            <w:pPr>
              <w:pStyle w:val="TableParagraph"/>
              <w:spacing w:before="11"/>
              <w:jc w:val="center"/>
              <w:rPr>
                <w:rFonts w:asciiTheme="minorHAnsi" w:hAnsiTheme="minorHAnsi" w:cstheme="minorHAnsi"/>
                <w:b/>
                <w:sz w:val="18"/>
                <w:szCs w:val="18"/>
              </w:rPr>
            </w:pPr>
            <w:r w:rsidRPr="008D37BC">
              <w:rPr>
                <w:rFonts w:asciiTheme="minorHAnsi" w:hAnsiTheme="minorHAnsi" w:cstheme="minorHAnsi"/>
                <w:b/>
                <w:sz w:val="18"/>
                <w:szCs w:val="18"/>
              </w:rPr>
              <w:t xml:space="preserve">How </w:t>
            </w:r>
            <w:r w:rsidR="006D6659">
              <w:rPr>
                <w:rFonts w:asciiTheme="minorHAnsi" w:hAnsiTheme="minorHAnsi" w:cstheme="minorHAnsi"/>
                <w:b/>
                <w:sz w:val="18"/>
                <w:szCs w:val="18"/>
              </w:rPr>
              <w:t>often</w:t>
            </w:r>
          </w:p>
          <w:p w:rsidRPr="008D37BC" w:rsidR="00494CD5" w:rsidP="006D6659" w:rsidRDefault="00494CD5" w14:paraId="74D7794A" w14:textId="3B9F36FD">
            <w:pPr>
              <w:pStyle w:val="TableParagraph"/>
              <w:spacing w:before="11"/>
              <w:jc w:val="center"/>
              <w:rPr>
                <w:rFonts w:asciiTheme="minorHAnsi" w:hAnsiTheme="minorHAnsi" w:cstheme="minorHAnsi"/>
                <w:b/>
                <w:sz w:val="18"/>
                <w:szCs w:val="18"/>
              </w:rPr>
            </w:pPr>
            <w:r w:rsidRPr="008D37BC">
              <w:rPr>
                <w:rFonts w:asciiTheme="minorHAnsi" w:hAnsiTheme="minorHAnsi" w:cstheme="minorHAnsi"/>
                <w:b/>
                <w:sz w:val="18"/>
                <w:szCs w:val="18"/>
              </w:rPr>
              <w:t xml:space="preserve"> </w:t>
            </w:r>
            <w:r>
              <w:rPr>
                <w:rFonts w:asciiTheme="minorHAnsi" w:hAnsiTheme="minorHAnsi" w:cstheme="minorHAnsi"/>
                <w:b/>
                <w:sz w:val="18"/>
                <w:szCs w:val="18"/>
              </w:rPr>
              <w:t>is</w:t>
            </w:r>
            <w:r w:rsidRPr="008D37BC">
              <w:rPr>
                <w:rFonts w:asciiTheme="minorHAnsi" w:hAnsiTheme="minorHAnsi" w:cstheme="minorHAnsi"/>
                <w:b/>
                <w:sz w:val="18"/>
                <w:szCs w:val="18"/>
              </w:rPr>
              <w:t xml:space="preserve"> the information collected?</w:t>
            </w:r>
          </w:p>
        </w:tc>
        <w:tc>
          <w:tcPr>
            <w:tcW w:w="2148" w:type="dxa"/>
            <w:shd w:val="clear" w:color="auto" w:fill="DEEAF6"/>
            <w:vAlign w:val="center"/>
          </w:tcPr>
          <w:p w:rsidRPr="008D37BC" w:rsidR="00494CD5" w:rsidP="008D37BC" w:rsidRDefault="00494CD5" w14:paraId="1277B53D" w14:textId="77777777">
            <w:pPr>
              <w:pStyle w:val="TableParagraph"/>
              <w:jc w:val="center"/>
              <w:rPr>
                <w:rFonts w:asciiTheme="minorHAnsi" w:hAnsiTheme="minorHAnsi" w:cstheme="minorHAnsi"/>
                <w:b/>
                <w:sz w:val="18"/>
                <w:szCs w:val="18"/>
              </w:rPr>
            </w:pPr>
            <w:r w:rsidRPr="008D37BC">
              <w:rPr>
                <w:rFonts w:asciiTheme="minorHAnsi" w:hAnsiTheme="minorHAnsi" w:cstheme="minorHAnsi"/>
                <w:b/>
                <w:sz w:val="18"/>
                <w:szCs w:val="18"/>
              </w:rPr>
              <w:t>Needs and Uses</w:t>
            </w:r>
          </w:p>
        </w:tc>
      </w:tr>
      <w:tr w:rsidRPr="00C440C6" w:rsidR="00494CD5" w:rsidTr="006D6659" w14:paraId="38B78578" w14:textId="08D03597">
        <w:trPr>
          <w:trHeight w:val="755"/>
        </w:trPr>
        <w:tc>
          <w:tcPr>
            <w:tcW w:w="527" w:type="dxa"/>
            <w:vAlign w:val="center"/>
          </w:tcPr>
          <w:p w:rsidRPr="00C440C6" w:rsidR="00494CD5" w:rsidP="00A95E58" w:rsidRDefault="00494CD5" w14:paraId="1CB34A58" w14:textId="28B12857">
            <w:pPr>
              <w:pStyle w:val="TableParagraph"/>
              <w:jc w:val="center"/>
              <w:rPr>
                <w:rFonts w:asciiTheme="minorHAnsi" w:hAnsiTheme="minorHAnsi" w:cstheme="minorHAnsi"/>
                <w:sz w:val="18"/>
                <w:szCs w:val="18"/>
              </w:rPr>
            </w:pPr>
            <w:r w:rsidRPr="00C440C6">
              <w:rPr>
                <w:rFonts w:asciiTheme="minorHAnsi" w:hAnsiTheme="minorHAnsi" w:cstheme="minorHAnsi"/>
                <w:w w:val="99"/>
                <w:sz w:val="18"/>
                <w:szCs w:val="18"/>
              </w:rPr>
              <w:t>1</w:t>
            </w:r>
          </w:p>
        </w:tc>
        <w:tc>
          <w:tcPr>
            <w:tcW w:w="1629" w:type="dxa"/>
            <w:vAlign w:val="center"/>
          </w:tcPr>
          <w:p w:rsidRPr="00C440C6" w:rsidR="00494CD5" w:rsidP="00A95E58" w:rsidRDefault="00494CD5" w14:paraId="2537DB40" w14:textId="77777777">
            <w:pPr>
              <w:pStyle w:val="TableParagraph"/>
              <w:jc w:val="center"/>
              <w:rPr>
                <w:rFonts w:asciiTheme="minorHAnsi" w:hAnsiTheme="minorHAnsi" w:cstheme="minorHAnsi"/>
                <w:sz w:val="18"/>
                <w:szCs w:val="18"/>
              </w:rPr>
            </w:pPr>
            <w:r w:rsidRPr="00C440C6">
              <w:rPr>
                <w:rFonts w:asciiTheme="minorHAnsi" w:hAnsiTheme="minorHAnsi" w:cstheme="minorHAnsi"/>
                <w:sz w:val="18"/>
                <w:szCs w:val="18"/>
              </w:rPr>
              <w:t>Application for Rockfish Cooperative Fishing Quota (CQ)</w:t>
            </w:r>
          </w:p>
        </w:tc>
        <w:tc>
          <w:tcPr>
            <w:tcW w:w="1038" w:type="dxa"/>
            <w:vAlign w:val="center"/>
          </w:tcPr>
          <w:p w:rsidRPr="00C440C6" w:rsidR="00494CD5" w:rsidP="00350FB3" w:rsidRDefault="00494CD5" w14:paraId="6AE2F273" w14:textId="5DD711C9">
            <w:pPr>
              <w:pStyle w:val="TableParagraph"/>
              <w:ind w:firstLine="6"/>
              <w:jc w:val="center"/>
              <w:rPr>
                <w:rFonts w:asciiTheme="minorHAnsi" w:hAnsiTheme="minorHAnsi" w:cstheme="minorHAnsi"/>
                <w:sz w:val="18"/>
                <w:szCs w:val="18"/>
              </w:rPr>
            </w:pPr>
            <w:r w:rsidRPr="00C440C6">
              <w:rPr>
                <w:rFonts w:asciiTheme="minorHAnsi" w:hAnsiTheme="minorHAnsi" w:cstheme="minorHAnsi"/>
                <w:sz w:val="18"/>
                <w:szCs w:val="18"/>
              </w:rPr>
              <w:t xml:space="preserve">16 U.S.C. </w:t>
            </w:r>
            <w:proofErr w:type="spellStart"/>
            <w:r w:rsidRPr="00C440C6">
              <w:rPr>
                <w:rFonts w:asciiTheme="minorHAnsi" w:hAnsiTheme="minorHAnsi" w:cstheme="minorHAnsi"/>
                <w:sz w:val="18"/>
                <w:szCs w:val="18"/>
              </w:rPr>
              <w:t>ch.</w:t>
            </w:r>
            <w:proofErr w:type="spellEnd"/>
            <w:r w:rsidRPr="00C440C6">
              <w:rPr>
                <w:rFonts w:asciiTheme="minorHAnsi" w:hAnsiTheme="minorHAnsi" w:cstheme="minorHAnsi"/>
                <w:sz w:val="18"/>
                <w:szCs w:val="18"/>
              </w:rPr>
              <w:t xml:space="preserve"> 38 § 1801 </w:t>
            </w:r>
            <w:r w:rsidRPr="00C440C6">
              <w:rPr>
                <w:rFonts w:asciiTheme="minorHAnsi" w:hAnsiTheme="minorHAnsi" w:cstheme="minorHAnsi"/>
                <w:i/>
                <w:sz w:val="18"/>
                <w:szCs w:val="18"/>
              </w:rPr>
              <w:t>et seq</w:t>
            </w:r>
            <w:r>
              <w:rPr>
                <w:rFonts w:asciiTheme="minorHAnsi" w:hAnsiTheme="minorHAnsi" w:cstheme="minorHAnsi"/>
                <w:i/>
                <w:sz w:val="18"/>
                <w:szCs w:val="18"/>
              </w:rPr>
              <w:t>.</w:t>
            </w:r>
            <w:r w:rsidRPr="00C440C6">
              <w:rPr>
                <w:rFonts w:asciiTheme="minorHAnsi" w:hAnsiTheme="minorHAnsi" w:cstheme="minorHAnsi"/>
                <w:sz w:val="18"/>
                <w:szCs w:val="18"/>
              </w:rPr>
              <w:t xml:space="preserve">                                                                                                                                                                                                                                                                                                                                                                                                                                                                                                                                                                                                                                                                                                                                                                                                                                                                                                                                                   </w:t>
            </w:r>
          </w:p>
        </w:tc>
        <w:tc>
          <w:tcPr>
            <w:tcW w:w="865" w:type="dxa"/>
            <w:vAlign w:val="center"/>
          </w:tcPr>
          <w:p w:rsidRPr="00C440C6" w:rsidR="00494CD5" w:rsidP="00A95E58" w:rsidRDefault="00494CD5" w14:paraId="1F7C1B91" w14:textId="259CB1DE">
            <w:pPr>
              <w:pStyle w:val="TableParagraph"/>
              <w:jc w:val="center"/>
              <w:rPr>
                <w:rFonts w:asciiTheme="minorHAnsi" w:hAnsiTheme="minorHAnsi" w:cstheme="minorHAnsi"/>
                <w:sz w:val="18"/>
                <w:szCs w:val="18"/>
              </w:rPr>
            </w:pPr>
            <w:r>
              <w:rPr>
                <w:rFonts w:asciiTheme="minorHAnsi" w:hAnsiTheme="minorHAnsi" w:cstheme="minorHAnsi"/>
                <w:sz w:val="18"/>
                <w:szCs w:val="18"/>
              </w:rPr>
              <w:t>§</w:t>
            </w:r>
            <w:r w:rsidRPr="00C440C6">
              <w:rPr>
                <w:rFonts w:asciiTheme="minorHAnsi" w:hAnsiTheme="minorHAnsi" w:cstheme="minorHAnsi"/>
                <w:sz w:val="18"/>
                <w:szCs w:val="18"/>
              </w:rPr>
              <w:t xml:space="preserve"> 679.81(f)</w:t>
            </w:r>
          </w:p>
        </w:tc>
        <w:tc>
          <w:tcPr>
            <w:tcW w:w="1135" w:type="dxa"/>
            <w:vAlign w:val="center"/>
          </w:tcPr>
          <w:p w:rsidRPr="00C440C6" w:rsidR="00494CD5" w:rsidP="00CB4F5B" w:rsidRDefault="00494CD5" w14:paraId="340834D3" w14:textId="0D132AAD">
            <w:pPr>
              <w:pStyle w:val="TableParagraph"/>
              <w:jc w:val="center"/>
              <w:rPr>
                <w:rFonts w:asciiTheme="minorHAnsi" w:hAnsiTheme="minorHAnsi" w:cstheme="minorHAnsi"/>
                <w:sz w:val="18"/>
                <w:szCs w:val="18"/>
              </w:rPr>
            </w:pPr>
            <w:r>
              <w:rPr>
                <w:rFonts w:asciiTheme="minorHAnsi" w:hAnsiTheme="minorHAnsi" w:cstheme="minorHAnsi"/>
                <w:sz w:val="18"/>
                <w:szCs w:val="18"/>
              </w:rPr>
              <w:t>cooperative representative</w:t>
            </w:r>
          </w:p>
        </w:tc>
        <w:tc>
          <w:tcPr>
            <w:tcW w:w="888" w:type="dxa"/>
            <w:vAlign w:val="center"/>
          </w:tcPr>
          <w:p w:rsidRPr="00C440C6" w:rsidR="00494CD5" w:rsidP="00A95E58" w:rsidRDefault="00494CD5" w14:paraId="773A51D4" w14:textId="6902B966">
            <w:pPr>
              <w:pStyle w:val="TableParagraph"/>
              <w:jc w:val="center"/>
              <w:rPr>
                <w:rFonts w:asciiTheme="minorHAnsi" w:hAnsiTheme="minorHAnsi" w:cstheme="minorHAnsi"/>
                <w:sz w:val="18"/>
                <w:szCs w:val="18"/>
              </w:rPr>
            </w:pPr>
            <w:r>
              <w:rPr>
                <w:rFonts w:asciiTheme="minorHAnsi" w:hAnsiTheme="minorHAnsi" w:cstheme="minorHAnsi"/>
                <w:sz w:val="18"/>
                <w:szCs w:val="18"/>
              </w:rPr>
              <w:t>Mail, deliver, or fax the application form</w:t>
            </w:r>
            <w:r w:rsidRPr="00727A30">
              <w:rPr>
                <w:rFonts w:asciiTheme="minorHAnsi" w:hAnsiTheme="minorHAnsi" w:cstheme="minorHAnsi"/>
                <w:sz w:val="18"/>
                <w:szCs w:val="18"/>
                <w:vertAlign w:val="superscript"/>
              </w:rPr>
              <w:t>/</w:t>
            </w:r>
            <w:r w:rsidRPr="00727A30">
              <w:rPr>
                <w:rFonts w:asciiTheme="minorHAnsi" w:hAnsiTheme="minorHAnsi" w:cstheme="minorHAnsi"/>
                <w:sz w:val="18"/>
                <w:szCs w:val="18"/>
                <w:u w:val="single"/>
                <w:vertAlign w:val="superscript"/>
              </w:rPr>
              <w:t>1</w:t>
            </w:r>
          </w:p>
        </w:tc>
        <w:tc>
          <w:tcPr>
            <w:tcW w:w="963" w:type="dxa"/>
            <w:vAlign w:val="center"/>
          </w:tcPr>
          <w:p w:rsidRPr="00C440C6" w:rsidR="00494CD5" w:rsidP="002A2743" w:rsidRDefault="00494CD5" w14:paraId="1C5095AD" w14:textId="53A656BE">
            <w:pPr>
              <w:pStyle w:val="TableParagraph"/>
              <w:tabs>
                <w:tab w:val="left" w:pos="469"/>
                <w:tab w:val="left" w:pos="470"/>
              </w:tabs>
              <w:spacing w:before="1"/>
              <w:jc w:val="center"/>
              <w:rPr>
                <w:rFonts w:asciiTheme="minorHAnsi" w:hAnsiTheme="minorHAnsi" w:cstheme="minorHAnsi"/>
                <w:sz w:val="18"/>
                <w:szCs w:val="18"/>
              </w:rPr>
            </w:pPr>
            <w:r>
              <w:rPr>
                <w:rFonts w:asciiTheme="minorHAnsi" w:hAnsiTheme="minorHAnsi" w:cstheme="minorHAnsi"/>
                <w:sz w:val="18"/>
                <w:szCs w:val="18"/>
              </w:rPr>
              <w:t>Annually</w:t>
            </w:r>
          </w:p>
        </w:tc>
        <w:tc>
          <w:tcPr>
            <w:tcW w:w="2148" w:type="dxa"/>
            <w:vAlign w:val="center"/>
          </w:tcPr>
          <w:p w:rsidRPr="00CC468D" w:rsidR="00494CD5" w:rsidP="00116D5D" w:rsidRDefault="00494CD5" w14:paraId="4B4D3960" w14:textId="4312752F">
            <w:pPr>
              <w:pStyle w:val="TableParagraph"/>
              <w:tabs>
                <w:tab w:val="left" w:pos="469"/>
                <w:tab w:val="left" w:pos="470"/>
              </w:tabs>
              <w:ind w:left="72"/>
              <w:rPr>
                <w:rFonts w:asciiTheme="minorHAnsi" w:hAnsiTheme="minorHAnsi" w:cstheme="minorHAnsi"/>
                <w:sz w:val="18"/>
                <w:szCs w:val="18"/>
              </w:rPr>
            </w:pPr>
            <w:r w:rsidRPr="00CC468D">
              <w:rPr>
                <w:rFonts w:asciiTheme="minorHAnsi" w:hAnsiTheme="minorHAnsi" w:cstheme="minorHAnsi"/>
                <w:sz w:val="18"/>
                <w:szCs w:val="18"/>
              </w:rPr>
              <w:t xml:space="preserve">Used by a </w:t>
            </w:r>
            <w:r>
              <w:rPr>
                <w:rFonts w:asciiTheme="minorHAnsi" w:hAnsiTheme="minorHAnsi" w:cstheme="minorHAnsi"/>
                <w:sz w:val="18"/>
                <w:szCs w:val="18"/>
              </w:rPr>
              <w:t>rockfish cooperative</w:t>
            </w:r>
            <w:r w:rsidRPr="00CC468D">
              <w:rPr>
                <w:rFonts w:asciiTheme="minorHAnsi" w:hAnsiTheme="minorHAnsi" w:cstheme="minorHAnsi"/>
                <w:sz w:val="18"/>
                <w:szCs w:val="18"/>
              </w:rPr>
              <w:t xml:space="preserve"> to apply for a CQ permit.</w:t>
            </w:r>
          </w:p>
          <w:p w:rsidRPr="00CC468D" w:rsidR="00494CD5" w:rsidP="00116D5D" w:rsidRDefault="00494CD5" w14:paraId="13622F26" w14:textId="04ABD8B8">
            <w:pPr>
              <w:pStyle w:val="TableParagraph"/>
              <w:tabs>
                <w:tab w:val="left" w:pos="469"/>
                <w:tab w:val="left" w:pos="470"/>
              </w:tabs>
              <w:spacing w:before="60"/>
              <w:ind w:left="72"/>
              <w:rPr>
                <w:rFonts w:asciiTheme="minorHAnsi" w:hAnsiTheme="minorHAnsi" w:cstheme="minorHAnsi"/>
                <w:sz w:val="18"/>
                <w:szCs w:val="18"/>
              </w:rPr>
            </w:pPr>
            <w:r w:rsidRPr="00CC468D">
              <w:rPr>
                <w:rFonts w:asciiTheme="minorHAnsi" w:hAnsiTheme="minorHAnsi" w:cstheme="minorHAnsi"/>
                <w:sz w:val="18"/>
                <w:szCs w:val="18"/>
              </w:rPr>
              <w:t>Used by NMFS to annually issue Rockfish cooperative fishing permits.</w:t>
            </w:r>
          </w:p>
        </w:tc>
      </w:tr>
      <w:tr w:rsidRPr="00C440C6" w:rsidR="00494CD5" w:rsidTr="006D6659" w14:paraId="6C82FD25" w14:textId="65E46E50">
        <w:trPr>
          <w:trHeight w:val="755"/>
        </w:trPr>
        <w:tc>
          <w:tcPr>
            <w:tcW w:w="527" w:type="dxa"/>
            <w:vAlign w:val="center"/>
          </w:tcPr>
          <w:p w:rsidRPr="00C440C6" w:rsidR="00494CD5" w:rsidP="00350FB3" w:rsidRDefault="00494CD5" w14:paraId="73881D10" w14:textId="77777777">
            <w:pPr>
              <w:pStyle w:val="TableParagraph"/>
              <w:spacing w:before="9"/>
              <w:jc w:val="center"/>
              <w:rPr>
                <w:rFonts w:asciiTheme="minorHAnsi" w:hAnsiTheme="minorHAnsi" w:cstheme="minorHAnsi"/>
                <w:b/>
                <w:sz w:val="18"/>
                <w:szCs w:val="18"/>
              </w:rPr>
            </w:pPr>
            <w:r w:rsidRPr="00C440C6">
              <w:rPr>
                <w:rFonts w:asciiTheme="minorHAnsi" w:hAnsiTheme="minorHAnsi" w:cstheme="minorHAnsi"/>
                <w:b/>
                <w:sz w:val="18"/>
                <w:szCs w:val="18"/>
              </w:rPr>
              <w:t>2</w:t>
            </w:r>
          </w:p>
        </w:tc>
        <w:tc>
          <w:tcPr>
            <w:tcW w:w="1629" w:type="dxa"/>
            <w:vAlign w:val="center"/>
          </w:tcPr>
          <w:p w:rsidRPr="00C440C6" w:rsidR="00494CD5" w:rsidP="00350FB3" w:rsidRDefault="00494CD5" w14:paraId="47CFF229" w14:textId="77777777">
            <w:pPr>
              <w:pStyle w:val="TableParagraph"/>
              <w:jc w:val="center"/>
              <w:rPr>
                <w:rFonts w:asciiTheme="minorHAnsi" w:hAnsiTheme="minorHAnsi" w:cstheme="minorHAnsi"/>
                <w:sz w:val="18"/>
                <w:szCs w:val="18"/>
              </w:rPr>
            </w:pPr>
            <w:r w:rsidRPr="00C440C6">
              <w:rPr>
                <w:rFonts w:asciiTheme="minorHAnsi" w:hAnsiTheme="minorHAnsi" w:cstheme="minorHAnsi"/>
                <w:sz w:val="18"/>
                <w:szCs w:val="18"/>
              </w:rPr>
              <w:t>Application for Inter-Cooperative Transfer of Rockfish Cooperative Quota (CQ)</w:t>
            </w:r>
          </w:p>
        </w:tc>
        <w:tc>
          <w:tcPr>
            <w:tcW w:w="1038" w:type="dxa"/>
            <w:vAlign w:val="center"/>
          </w:tcPr>
          <w:p w:rsidRPr="00C440C6" w:rsidR="00494CD5" w:rsidP="00350FB3" w:rsidRDefault="00494CD5" w14:paraId="0F89F8C6" w14:textId="1ED22F9A">
            <w:pPr>
              <w:pStyle w:val="TableParagraph"/>
              <w:spacing w:before="9"/>
              <w:jc w:val="center"/>
              <w:rPr>
                <w:rFonts w:asciiTheme="minorHAnsi" w:hAnsiTheme="minorHAnsi" w:cstheme="minorHAnsi"/>
                <w:b/>
                <w:sz w:val="18"/>
                <w:szCs w:val="18"/>
              </w:rPr>
            </w:pPr>
            <w:r w:rsidRPr="00C440C6">
              <w:rPr>
                <w:rFonts w:asciiTheme="minorHAnsi" w:hAnsiTheme="minorHAnsi" w:cstheme="minorHAnsi"/>
                <w:sz w:val="18"/>
                <w:szCs w:val="18"/>
              </w:rPr>
              <w:t xml:space="preserve">16 U.S.C. </w:t>
            </w:r>
            <w:proofErr w:type="spellStart"/>
            <w:r w:rsidRPr="00C440C6">
              <w:rPr>
                <w:rFonts w:asciiTheme="minorHAnsi" w:hAnsiTheme="minorHAnsi" w:cstheme="minorHAnsi"/>
                <w:sz w:val="18"/>
                <w:szCs w:val="18"/>
              </w:rPr>
              <w:t>ch.</w:t>
            </w:r>
            <w:proofErr w:type="spellEnd"/>
            <w:r w:rsidRPr="00C440C6">
              <w:rPr>
                <w:rFonts w:asciiTheme="minorHAnsi" w:hAnsiTheme="minorHAnsi" w:cstheme="minorHAnsi"/>
                <w:sz w:val="18"/>
                <w:szCs w:val="18"/>
              </w:rPr>
              <w:t xml:space="preserve"> 38 § 1801 </w:t>
            </w:r>
            <w:r w:rsidRPr="00C440C6">
              <w:rPr>
                <w:rFonts w:asciiTheme="minorHAnsi" w:hAnsiTheme="minorHAnsi" w:cstheme="minorHAnsi"/>
                <w:i/>
                <w:sz w:val="18"/>
                <w:szCs w:val="18"/>
              </w:rPr>
              <w:t>et seq</w:t>
            </w:r>
            <w:r>
              <w:rPr>
                <w:rFonts w:asciiTheme="minorHAnsi" w:hAnsiTheme="minorHAnsi" w:cstheme="minorHAnsi"/>
                <w:i/>
                <w:sz w:val="18"/>
                <w:szCs w:val="18"/>
              </w:rPr>
              <w:t>.</w:t>
            </w:r>
            <w:r w:rsidRPr="00C440C6">
              <w:rPr>
                <w:rFonts w:asciiTheme="minorHAnsi" w:hAnsiTheme="minorHAnsi" w:cstheme="minorHAnsi"/>
                <w:sz w:val="18"/>
                <w:szCs w:val="18"/>
              </w:rPr>
              <w:t xml:space="preserve">                                                                                                                                                                                                                                                                                                                                                                                                                                                                                                                                                                                                                                                                                                                                                                                                                                                                                                                                                   </w:t>
            </w:r>
          </w:p>
        </w:tc>
        <w:tc>
          <w:tcPr>
            <w:tcW w:w="865" w:type="dxa"/>
            <w:vAlign w:val="center"/>
          </w:tcPr>
          <w:p w:rsidRPr="00C440C6" w:rsidR="00494CD5" w:rsidP="00350FB3" w:rsidRDefault="00494CD5" w14:paraId="3B196A4B" w14:textId="57ACF660">
            <w:pPr>
              <w:pStyle w:val="TableParagraph"/>
              <w:spacing w:before="9"/>
              <w:jc w:val="center"/>
              <w:rPr>
                <w:rFonts w:asciiTheme="minorHAnsi" w:hAnsiTheme="minorHAnsi" w:cstheme="minorHAnsi"/>
                <w:b/>
                <w:sz w:val="18"/>
                <w:szCs w:val="18"/>
              </w:rPr>
            </w:pPr>
            <w:r>
              <w:rPr>
                <w:rFonts w:asciiTheme="minorHAnsi" w:hAnsiTheme="minorHAnsi" w:cstheme="minorHAnsi"/>
                <w:sz w:val="18"/>
                <w:szCs w:val="18"/>
              </w:rPr>
              <w:t xml:space="preserve">§ </w:t>
            </w:r>
            <w:r w:rsidRPr="00C440C6">
              <w:rPr>
                <w:rFonts w:asciiTheme="minorHAnsi" w:hAnsiTheme="minorHAnsi" w:cstheme="minorHAnsi"/>
                <w:sz w:val="18"/>
                <w:szCs w:val="18"/>
              </w:rPr>
              <w:t>679.81(g)</w:t>
            </w:r>
          </w:p>
        </w:tc>
        <w:tc>
          <w:tcPr>
            <w:tcW w:w="1135" w:type="dxa"/>
            <w:vAlign w:val="center"/>
          </w:tcPr>
          <w:p w:rsidRPr="00C440C6" w:rsidR="00494CD5" w:rsidP="00CB4F5B" w:rsidRDefault="00494CD5" w14:paraId="48E37FD5" w14:textId="3358E59F">
            <w:pPr>
              <w:pStyle w:val="TableParagraph"/>
              <w:jc w:val="center"/>
              <w:rPr>
                <w:rFonts w:asciiTheme="minorHAnsi" w:hAnsiTheme="minorHAnsi" w:cstheme="minorHAnsi"/>
                <w:sz w:val="18"/>
                <w:szCs w:val="18"/>
              </w:rPr>
            </w:pPr>
            <w:r>
              <w:rPr>
                <w:rFonts w:asciiTheme="minorHAnsi" w:hAnsiTheme="minorHAnsi" w:cstheme="minorHAnsi"/>
                <w:sz w:val="18"/>
                <w:szCs w:val="18"/>
              </w:rPr>
              <w:t>cooperative representative</w:t>
            </w:r>
          </w:p>
        </w:tc>
        <w:tc>
          <w:tcPr>
            <w:tcW w:w="888" w:type="dxa"/>
            <w:vAlign w:val="center"/>
          </w:tcPr>
          <w:p w:rsidRPr="00C440C6" w:rsidR="00494CD5" w:rsidP="00AA3B5B" w:rsidRDefault="00494CD5" w14:paraId="590F9915" w14:textId="4819BF7F">
            <w:pPr>
              <w:pStyle w:val="TableParagraph"/>
              <w:jc w:val="center"/>
              <w:rPr>
                <w:rFonts w:asciiTheme="minorHAnsi" w:hAnsiTheme="minorHAnsi" w:cstheme="minorHAnsi"/>
                <w:sz w:val="18"/>
                <w:szCs w:val="18"/>
              </w:rPr>
            </w:pPr>
            <w:r>
              <w:rPr>
                <w:rFonts w:asciiTheme="minorHAnsi" w:hAnsiTheme="minorHAnsi" w:cstheme="minorHAnsi"/>
                <w:sz w:val="18"/>
                <w:szCs w:val="18"/>
              </w:rPr>
              <w:t>O</w:t>
            </w:r>
            <w:r w:rsidRPr="00C440C6">
              <w:rPr>
                <w:rFonts w:asciiTheme="minorHAnsi" w:hAnsiTheme="minorHAnsi" w:cstheme="minorHAnsi"/>
                <w:sz w:val="18"/>
                <w:szCs w:val="18"/>
              </w:rPr>
              <w:t xml:space="preserve">nline </w:t>
            </w:r>
            <w:r>
              <w:rPr>
                <w:rFonts w:asciiTheme="minorHAnsi" w:hAnsiTheme="minorHAnsi" w:cstheme="minorHAnsi"/>
                <w:sz w:val="18"/>
                <w:szCs w:val="18"/>
              </w:rPr>
              <w:t xml:space="preserve">using </w:t>
            </w:r>
            <w:proofErr w:type="spellStart"/>
            <w:r>
              <w:rPr>
                <w:rFonts w:asciiTheme="minorHAnsi" w:hAnsiTheme="minorHAnsi" w:cstheme="minorHAnsi"/>
                <w:sz w:val="18"/>
                <w:szCs w:val="18"/>
              </w:rPr>
              <w:t>eFISH</w:t>
            </w:r>
            <w:proofErr w:type="spellEnd"/>
            <w:r w:rsidRPr="00727A30">
              <w:rPr>
                <w:rFonts w:asciiTheme="minorHAnsi" w:hAnsiTheme="minorHAnsi" w:cstheme="minorHAnsi"/>
                <w:sz w:val="18"/>
                <w:szCs w:val="18"/>
                <w:vertAlign w:val="superscript"/>
              </w:rPr>
              <w:t>/</w:t>
            </w:r>
            <w:r w:rsidRPr="00727A30">
              <w:rPr>
                <w:rFonts w:asciiTheme="minorHAnsi" w:hAnsiTheme="minorHAnsi" w:cstheme="minorHAnsi"/>
                <w:sz w:val="18"/>
                <w:szCs w:val="18"/>
                <w:u w:val="single"/>
                <w:vertAlign w:val="superscript"/>
              </w:rPr>
              <w:t>2</w:t>
            </w:r>
          </w:p>
        </w:tc>
        <w:tc>
          <w:tcPr>
            <w:tcW w:w="963" w:type="dxa"/>
            <w:vAlign w:val="center"/>
          </w:tcPr>
          <w:p w:rsidRPr="00B12BF0" w:rsidR="00494CD5" w:rsidP="007C7E02" w:rsidRDefault="00494CD5" w14:paraId="1A4C6620" w14:textId="65A55C6C">
            <w:pPr>
              <w:pStyle w:val="TableParagraph"/>
              <w:spacing w:before="7"/>
              <w:jc w:val="center"/>
              <w:rPr>
                <w:rFonts w:asciiTheme="minorHAnsi" w:hAnsiTheme="minorHAnsi" w:cstheme="minorHAnsi"/>
                <w:sz w:val="18"/>
                <w:szCs w:val="18"/>
              </w:rPr>
            </w:pPr>
            <w:r w:rsidRPr="00B12BF0">
              <w:rPr>
                <w:rFonts w:asciiTheme="minorHAnsi" w:hAnsiTheme="minorHAnsi" w:cstheme="minorHAnsi"/>
                <w:sz w:val="18"/>
                <w:szCs w:val="18"/>
              </w:rPr>
              <w:t>As needed</w:t>
            </w:r>
          </w:p>
        </w:tc>
        <w:tc>
          <w:tcPr>
            <w:tcW w:w="2148" w:type="dxa"/>
            <w:vAlign w:val="center"/>
          </w:tcPr>
          <w:p w:rsidRPr="006E62CE" w:rsidR="00494CD5" w:rsidP="00116D5D" w:rsidRDefault="00494CD5" w14:paraId="1BD1F9AC" w14:textId="2DE192CF">
            <w:pPr>
              <w:pStyle w:val="TableParagraph"/>
              <w:spacing w:before="7"/>
              <w:ind w:left="72"/>
              <w:rPr>
                <w:rFonts w:asciiTheme="minorHAnsi" w:hAnsiTheme="minorHAnsi" w:cstheme="minorHAnsi"/>
                <w:sz w:val="18"/>
                <w:szCs w:val="18"/>
              </w:rPr>
            </w:pPr>
            <w:r w:rsidRPr="006E62CE">
              <w:rPr>
                <w:rFonts w:asciiTheme="minorHAnsi" w:hAnsiTheme="minorHAnsi" w:cstheme="minorHAnsi"/>
                <w:sz w:val="18"/>
                <w:szCs w:val="18"/>
              </w:rPr>
              <w:t>Used by a rockfish cooperative to transfer CQ to another rockfish cooperative.</w:t>
            </w:r>
          </w:p>
          <w:p w:rsidRPr="006E62CE" w:rsidR="00494CD5" w:rsidP="00116D5D" w:rsidRDefault="00494CD5" w14:paraId="4670B2AA" w14:textId="3EC6F69A">
            <w:pPr>
              <w:pStyle w:val="TableParagraph"/>
              <w:spacing w:before="60"/>
              <w:ind w:left="72"/>
              <w:rPr>
                <w:rFonts w:asciiTheme="minorHAnsi" w:hAnsiTheme="minorHAnsi" w:cstheme="minorHAnsi"/>
                <w:sz w:val="18"/>
                <w:szCs w:val="18"/>
              </w:rPr>
            </w:pPr>
            <w:r w:rsidRPr="006E62CE">
              <w:rPr>
                <w:rFonts w:asciiTheme="minorHAnsi" w:hAnsiTheme="minorHAnsi" w:cstheme="minorHAnsi"/>
                <w:sz w:val="18"/>
                <w:szCs w:val="18"/>
              </w:rPr>
              <w:t>Used by NMFS to monitor and account for inter-cooperative transfers of rockfish cooperative quota.</w:t>
            </w:r>
          </w:p>
        </w:tc>
      </w:tr>
      <w:tr w:rsidRPr="00C440C6" w:rsidR="00494CD5" w:rsidTr="006D6659" w14:paraId="19CF39D8" w14:textId="5CBA125F">
        <w:trPr>
          <w:trHeight w:val="755"/>
        </w:trPr>
        <w:tc>
          <w:tcPr>
            <w:tcW w:w="527" w:type="dxa"/>
            <w:vAlign w:val="center"/>
          </w:tcPr>
          <w:p w:rsidRPr="00C440C6" w:rsidR="00494CD5" w:rsidP="00350FB3" w:rsidRDefault="00494CD5" w14:paraId="78366907" w14:textId="77777777">
            <w:pPr>
              <w:pStyle w:val="TableParagraph"/>
              <w:spacing w:before="9"/>
              <w:jc w:val="center"/>
              <w:rPr>
                <w:rFonts w:asciiTheme="minorHAnsi" w:hAnsiTheme="minorHAnsi" w:cstheme="minorHAnsi"/>
                <w:b/>
                <w:sz w:val="18"/>
                <w:szCs w:val="18"/>
              </w:rPr>
            </w:pPr>
            <w:r w:rsidRPr="00C440C6">
              <w:rPr>
                <w:rFonts w:asciiTheme="minorHAnsi" w:hAnsiTheme="minorHAnsi" w:cstheme="minorHAnsi"/>
                <w:b/>
                <w:sz w:val="18"/>
                <w:szCs w:val="18"/>
              </w:rPr>
              <w:t>3</w:t>
            </w:r>
          </w:p>
        </w:tc>
        <w:tc>
          <w:tcPr>
            <w:tcW w:w="1629" w:type="dxa"/>
            <w:vAlign w:val="center"/>
          </w:tcPr>
          <w:p w:rsidRPr="00C440C6" w:rsidR="00494CD5" w:rsidP="00350FB3" w:rsidRDefault="00494CD5" w14:paraId="5A6823A8" w14:textId="77777777">
            <w:pPr>
              <w:jc w:val="center"/>
              <w:rPr>
                <w:rFonts w:asciiTheme="minorHAnsi" w:hAnsiTheme="minorHAnsi" w:cstheme="minorHAnsi"/>
                <w:sz w:val="18"/>
                <w:szCs w:val="18"/>
              </w:rPr>
            </w:pPr>
            <w:r w:rsidRPr="00C440C6">
              <w:rPr>
                <w:rFonts w:asciiTheme="minorHAnsi" w:hAnsiTheme="minorHAnsi" w:cstheme="minorHAnsi"/>
                <w:sz w:val="18"/>
                <w:szCs w:val="18"/>
              </w:rPr>
              <w:t>Rockfish Program Vessel Check-In/Check-Out and Termination of Fishing Report</w:t>
            </w:r>
          </w:p>
        </w:tc>
        <w:tc>
          <w:tcPr>
            <w:tcW w:w="1038" w:type="dxa"/>
            <w:vAlign w:val="center"/>
          </w:tcPr>
          <w:p w:rsidRPr="00C440C6" w:rsidR="00494CD5" w:rsidP="00350FB3" w:rsidRDefault="00494CD5" w14:paraId="682CD672" w14:textId="0078E9C9">
            <w:pPr>
              <w:pStyle w:val="TableParagraph"/>
              <w:spacing w:before="9"/>
              <w:jc w:val="center"/>
              <w:rPr>
                <w:rFonts w:asciiTheme="minorHAnsi" w:hAnsiTheme="minorHAnsi" w:cstheme="minorHAnsi"/>
                <w:b/>
                <w:sz w:val="18"/>
                <w:szCs w:val="18"/>
              </w:rPr>
            </w:pPr>
            <w:r w:rsidRPr="00C440C6">
              <w:rPr>
                <w:rFonts w:asciiTheme="minorHAnsi" w:hAnsiTheme="minorHAnsi" w:cstheme="minorHAnsi"/>
                <w:sz w:val="18"/>
                <w:szCs w:val="18"/>
              </w:rPr>
              <w:t xml:space="preserve">16 U.S.C. </w:t>
            </w:r>
            <w:proofErr w:type="spellStart"/>
            <w:r w:rsidRPr="00C440C6">
              <w:rPr>
                <w:rFonts w:asciiTheme="minorHAnsi" w:hAnsiTheme="minorHAnsi" w:cstheme="minorHAnsi"/>
                <w:sz w:val="18"/>
                <w:szCs w:val="18"/>
              </w:rPr>
              <w:t>ch.</w:t>
            </w:r>
            <w:proofErr w:type="spellEnd"/>
            <w:r w:rsidRPr="00C440C6">
              <w:rPr>
                <w:rFonts w:asciiTheme="minorHAnsi" w:hAnsiTheme="minorHAnsi" w:cstheme="minorHAnsi"/>
                <w:sz w:val="18"/>
                <w:szCs w:val="18"/>
              </w:rPr>
              <w:t xml:space="preserve"> 38 § 1801 </w:t>
            </w:r>
            <w:r w:rsidRPr="00C440C6">
              <w:rPr>
                <w:rFonts w:asciiTheme="minorHAnsi" w:hAnsiTheme="minorHAnsi" w:cstheme="minorHAnsi"/>
                <w:i/>
                <w:sz w:val="18"/>
                <w:szCs w:val="18"/>
              </w:rPr>
              <w:t>et seq</w:t>
            </w:r>
            <w:r>
              <w:rPr>
                <w:rFonts w:asciiTheme="minorHAnsi" w:hAnsiTheme="minorHAnsi" w:cstheme="minorHAnsi"/>
                <w:i/>
                <w:sz w:val="18"/>
                <w:szCs w:val="18"/>
              </w:rPr>
              <w:t>.</w:t>
            </w:r>
            <w:r w:rsidRPr="00C440C6">
              <w:rPr>
                <w:rFonts w:asciiTheme="minorHAnsi" w:hAnsiTheme="minorHAnsi" w:cstheme="minorHAnsi"/>
                <w:sz w:val="18"/>
                <w:szCs w:val="18"/>
              </w:rPr>
              <w:t xml:space="preserve">                                                                                                                                                                                                                                                                                                                                                                                                                                                                                                                                                                                                                                                                                                                                                                                                                                                                                                                                                   </w:t>
            </w:r>
          </w:p>
        </w:tc>
        <w:tc>
          <w:tcPr>
            <w:tcW w:w="865" w:type="dxa"/>
            <w:vAlign w:val="center"/>
          </w:tcPr>
          <w:p w:rsidRPr="00C440C6" w:rsidR="00494CD5" w:rsidP="00350FB3" w:rsidRDefault="00494CD5" w14:paraId="1B2BBB44" w14:textId="5152E855">
            <w:pPr>
              <w:pStyle w:val="TableParagraph"/>
              <w:spacing w:before="9"/>
              <w:jc w:val="center"/>
              <w:rPr>
                <w:rFonts w:asciiTheme="minorHAnsi" w:hAnsiTheme="minorHAnsi" w:cstheme="minorHAnsi"/>
                <w:b/>
                <w:sz w:val="18"/>
                <w:szCs w:val="18"/>
              </w:rPr>
            </w:pPr>
            <w:r>
              <w:rPr>
                <w:rFonts w:asciiTheme="minorHAnsi" w:hAnsiTheme="minorHAnsi" w:cstheme="minorHAnsi"/>
                <w:sz w:val="18"/>
                <w:szCs w:val="18"/>
              </w:rPr>
              <w:t>§</w:t>
            </w:r>
            <w:r w:rsidRPr="00C440C6">
              <w:rPr>
                <w:rFonts w:asciiTheme="minorHAnsi" w:hAnsiTheme="minorHAnsi" w:cstheme="minorHAnsi"/>
                <w:sz w:val="18"/>
                <w:szCs w:val="18"/>
              </w:rPr>
              <w:t xml:space="preserve"> 679.5(r)(8)</w:t>
            </w:r>
          </w:p>
        </w:tc>
        <w:tc>
          <w:tcPr>
            <w:tcW w:w="1135" w:type="dxa"/>
            <w:vAlign w:val="center"/>
          </w:tcPr>
          <w:p w:rsidRPr="00C440C6" w:rsidR="00494CD5" w:rsidP="00CB4F5B" w:rsidRDefault="00494CD5" w14:paraId="11C18975" w14:textId="746DD622">
            <w:pPr>
              <w:pStyle w:val="TableParagraph"/>
              <w:jc w:val="center"/>
              <w:rPr>
                <w:rFonts w:asciiTheme="minorHAnsi" w:hAnsiTheme="minorHAnsi" w:cstheme="minorHAnsi"/>
                <w:sz w:val="18"/>
                <w:szCs w:val="18"/>
              </w:rPr>
            </w:pPr>
            <w:r>
              <w:rPr>
                <w:rFonts w:asciiTheme="minorHAnsi" w:hAnsiTheme="minorHAnsi" w:cstheme="minorHAnsi"/>
                <w:sz w:val="18"/>
                <w:szCs w:val="18"/>
              </w:rPr>
              <w:t>cooperative representative</w:t>
            </w:r>
          </w:p>
        </w:tc>
        <w:tc>
          <w:tcPr>
            <w:tcW w:w="888" w:type="dxa"/>
            <w:vAlign w:val="center"/>
          </w:tcPr>
          <w:p w:rsidRPr="00C440C6" w:rsidR="00494CD5" w:rsidP="00AA3B5B" w:rsidRDefault="00494CD5" w14:paraId="77BBF019" w14:textId="1ED458FC">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Online using </w:t>
            </w:r>
            <w:proofErr w:type="spellStart"/>
            <w:r>
              <w:rPr>
                <w:rFonts w:asciiTheme="minorHAnsi" w:hAnsiTheme="minorHAnsi" w:cstheme="minorHAnsi"/>
                <w:sz w:val="18"/>
                <w:szCs w:val="18"/>
              </w:rPr>
              <w:t>eFISH</w:t>
            </w:r>
            <w:proofErr w:type="spellEnd"/>
            <w:r w:rsidRPr="00727A30">
              <w:rPr>
                <w:rFonts w:asciiTheme="minorHAnsi" w:hAnsiTheme="minorHAnsi" w:cstheme="minorHAnsi"/>
                <w:sz w:val="18"/>
                <w:szCs w:val="18"/>
                <w:vertAlign w:val="superscript"/>
              </w:rPr>
              <w:t>/</w:t>
            </w:r>
            <w:r w:rsidRPr="00727A30">
              <w:rPr>
                <w:rFonts w:asciiTheme="minorHAnsi" w:hAnsiTheme="minorHAnsi" w:cstheme="minorHAnsi"/>
                <w:sz w:val="18"/>
                <w:szCs w:val="18"/>
                <w:u w:val="single"/>
                <w:vertAlign w:val="superscript"/>
              </w:rPr>
              <w:t>2</w:t>
            </w:r>
          </w:p>
        </w:tc>
        <w:tc>
          <w:tcPr>
            <w:tcW w:w="963" w:type="dxa"/>
            <w:vAlign w:val="center"/>
          </w:tcPr>
          <w:p w:rsidRPr="00B12BF0" w:rsidR="00494CD5" w:rsidP="007C7E02" w:rsidRDefault="00494CD5" w14:paraId="3344B0F3" w14:textId="273CE18B">
            <w:pPr>
              <w:pStyle w:val="TableParagraph"/>
              <w:spacing w:before="7"/>
              <w:jc w:val="center"/>
              <w:rPr>
                <w:rFonts w:asciiTheme="minorHAnsi" w:hAnsiTheme="minorHAnsi" w:cstheme="minorHAnsi"/>
                <w:sz w:val="18"/>
                <w:szCs w:val="18"/>
              </w:rPr>
            </w:pPr>
            <w:r w:rsidRPr="00B12BF0">
              <w:rPr>
                <w:rFonts w:asciiTheme="minorHAnsi" w:hAnsiTheme="minorHAnsi" w:cstheme="minorHAnsi"/>
                <w:sz w:val="18"/>
                <w:szCs w:val="18"/>
              </w:rPr>
              <w:t>As needed</w:t>
            </w:r>
          </w:p>
        </w:tc>
        <w:tc>
          <w:tcPr>
            <w:tcW w:w="2148" w:type="dxa"/>
            <w:vAlign w:val="center"/>
          </w:tcPr>
          <w:p w:rsidRPr="006E62CE" w:rsidR="00494CD5" w:rsidP="00116D5D" w:rsidRDefault="00494CD5" w14:paraId="7FF6EB76" w14:textId="0DD2C31E">
            <w:pPr>
              <w:pStyle w:val="TableParagraph"/>
              <w:spacing w:before="7"/>
              <w:ind w:left="72"/>
              <w:rPr>
                <w:rFonts w:asciiTheme="minorHAnsi" w:hAnsiTheme="minorHAnsi" w:cstheme="minorHAnsi"/>
                <w:sz w:val="18"/>
                <w:szCs w:val="18"/>
              </w:rPr>
            </w:pPr>
            <w:r w:rsidRPr="006E62CE">
              <w:rPr>
                <w:rFonts w:asciiTheme="minorHAnsi" w:hAnsiTheme="minorHAnsi" w:cstheme="minorHAnsi"/>
                <w:sz w:val="18"/>
                <w:szCs w:val="18"/>
              </w:rPr>
              <w:t>Used by rockfish cooperative manager to manage cooperative fishing activity.</w:t>
            </w:r>
          </w:p>
          <w:p w:rsidRPr="006E62CE" w:rsidR="00494CD5" w:rsidP="00116D5D" w:rsidRDefault="00494CD5" w14:paraId="3EB3FBCA" w14:textId="11C5244B">
            <w:pPr>
              <w:pStyle w:val="TableParagraph"/>
              <w:spacing w:before="60"/>
              <w:ind w:left="72"/>
              <w:rPr>
                <w:rFonts w:asciiTheme="minorHAnsi" w:hAnsiTheme="minorHAnsi" w:cstheme="minorHAnsi"/>
                <w:sz w:val="18"/>
                <w:szCs w:val="18"/>
              </w:rPr>
            </w:pPr>
            <w:r w:rsidRPr="006E62CE">
              <w:rPr>
                <w:rFonts w:asciiTheme="minorHAnsi" w:hAnsiTheme="minorHAnsi" w:cstheme="minorHAnsi"/>
                <w:sz w:val="18"/>
                <w:szCs w:val="18"/>
              </w:rPr>
              <w:t>Used by NMFS to monitor compliance with fishery stand down requirements specified at 50 CFR 679.23(h)(1).</w:t>
            </w:r>
          </w:p>
        </w:tc>
      </w:tr>
    </w:tbl>
    <w:p w:rsidRPr="00DE3030" w:rsidR="00DE3030" w:rsidP="007D22E9" w:rsidRDefault="00727A30" w14:paraId="774DF9B5" w14:textId="1566C196">
      <w:pPr>
        <w:spacing w:before="144" w:beforeLines="60"/>
        <w:ind w:left="144" w:hanging="144"/>
        <w:rPr>
          <w:rFonts w:ascii="Calibri" w:hAnsi="Calibri" w:eastAsia="Calibri" w:cs="Times New Roman"/>
          <w:sz w:val="20"/>
          <w:szCs w:val="20"/>
        </w:rPr>
      </w:pPr>
      <w:r w:rsidRPr="0031395D">
        <w:rPr>
          <w:rFonts w:eastAsia="Calibri" w:cs="Arial" w:asciiTheme="minorHAnsi" w:hAnsiTheme="minorHAnsi"/>
          <w:sz w:val="20"/>
          <w:szCs w:val="20"/>
          <w:vertAlign w:val="superscript"/>
          <w:lang w:bidi="en-US"/>
        </w:rPr>
        <w:t>/</w:t>
      </w:r>
      <w:r w:rsidRPr="00727A30">
        <w:rPr>
          <w:rFonts w:eastAsia="Calibri" w:cs="Arial" w:asciiTheme="minorHAnsi" w:hAnsiTheme="minorHAnsi"/>
          <w:sz w:val="20"/>
          <w:szCs w:val="20"/>
          <w:u w:val="single"/>
          <w:vertAlign w:val="superscript"/>
          <w:lang w:bidi="en-US"/>
        </w:rPr>
        <w:t>1</w:t>
      </w:r>
      <w:r w:rsidRPr="00727A30">
        <w:rPr>
          <w:rFonts w:ascii="Calibri" w:hAnsi="Calibri" w:eastAsia="Calibri" w:cs="Times New Roman"/>
          <w:sz w:val="20"/>
          <w:szCs w:val="20"/>
        </w:rPr>
        <w:t xml:space="preserve"> </w:t>
      </w:r>
      <w:r>
        <w:rPr>
          <w:rFonts w:ascii="Calibri" w:hAnsi="Calibri" w:eastAsia="Calibri" w:cs="Times New Roman"/>
          <w:sz w:val="20"/>
          <w:szCs w:val="20"/>
        </w:rPr>
        <w:t>The f</w:t>
      </w:r>
      <w:r w:rsidRPr="00727A30">
        <w:rPr>
          <w:rFonts w:ascii="Calibri" w:hAnsi="Calibri" w:eastAsia="Calibri" w:cs="Times New Roman"/>
          <w:sz w:val="20"/>
          <w:szCs w:val="20"/>
        </w:rPr>
        <w:t xml:space="preserve">orm </w:t>
      </w:r>
      <w:r>
        <w:rPr>
          <w:rFonts w:ascii="Calibri" w:hAnsi="Calibri" w:eastAsia="Calibri" w:cs="Times New Roman"/>
          <w:sz w:val="20"/>
          <w:szCs w:val="20"/>
        </w:rPr>
        <w:t>is</w:t>
      </w:r>
      <w:r w:rsidRPr="00727A30">
        <w:rPr>
          <w:rFonts w:ascii="Calibri" w:hAnsi="Calibri" w:eastAsia="Calibri" w:cs="Times New Roman"/>
          <w:sz w:val="20"/>
          <w:szCs w:val="20"/>
        </w:rPr>
        <w:t xml:space="preserve"> available as fillable pdfs on the </w:t>
      </w:r>
      <w:hyperlink w:history="1" r:id="rId11">
        <w:r w:rsidRPr="00727A30">
          <w:rPr>
            <w:rFonts w:ascii="Calibri" w:hAnsi="Calibri" w:eastAsia="Times New Roman" w:cs="Times New Roman"/>
            <w:color w:val="0000FF"/>
            <w:sz w:val="20"/>
            <w:szCs w:val="20"/>
            <w:u w:val="single"/>
          </w:rPr>
          <w:t>NMFS Alaska Region website</w:t>
        </w:r>
      </w:hyperlink>
      <w:r w:rsidR="00D706D3">
        <w:rPr>
          <w:rFonts w:ascii="Calibri" w:hAnsi="Calibri" w:eastAsia="Calibri" w:cs="Times New Roman"/>
          <w:sz w:val="20"/>
          <w:szCs w:val="20"/>
        </w:rPr>
        <w:t xml:space="preserve"> or by calling NMFS </w:t>
      </w:r>
      <w:r w:rsidRPr="00D706D3" w:rsidR="00D706D3">
        <w:rPr>
          <w:rFonts w:ascii="Calibri" w:hAnsi="Calibri" w:eastAsia="Calibri" w:cs="Times New Roman"/>
          <w:sz w:val="20"/>
          <w:szCs w:val="20"/>
        </w:rPr>
        <w:t>at 907-586-7228 or 800-304-4846, Option 2</w:t>
      </w:r>
      <w:r w:rsidR="00D706D3">
        <w:rPr>
          <w:rFonts w:ascii="Calibri" w:hAnsi="Calibri" w:eastAsia="Calibri" w:cs="Times New Roman"/>
          <w:sz w:val="20"/>
          <w:szCs w:val="20"/>
        </w:rPr>
        <w:t xml:space="preserve">. </w:t>
      </w:r>
      <w:r w:rsidRPr="00DE3030" w:rsidR="00DE3030">
        <w:rPr>
          <w:rFonts w:ascii="Calibri" w:hAnsi="Calibri" w:eastAsia="Calibri" w:cs="Times New Roman"/>
          <w:sz w:val="20"/>
          <w:szCs w:val="20"/>
        </w:rPr>
        <w:t>Mail: NMFS Alaska Region, Restricted Access Management, P.O. Box 21668, Juneau, AK 99802-1668</w:t>
      </w:r>
      <w:r>
        <w:rPr>
          <w:rFonts w:ascii="Calibri" w:hAnsi="Calibri" w:eastAsia="Calibri" w:cs="Times New Roman"/>
          <w:sz w:val="20"/>
          <w:szCs w:val="20"/>
        </w:rPr>
        <w:t xml:space="preserve">. </w:t>
      </w:r>
      <w:r w:rsidRPr="00DE3030" w:rsidR="00DE3030">
        <w:rPr>
          <w:rFonts w:ascii="Calibri" w:hAnsi="Calibri" w:eastAsia="Calibri" w:cs="Times New Roman"/>
          <w:sz w:val="20"/>
          <w:szCs w:val="20"/>
        </w:rPr>
        <w:t xml:space="preserve"> Delivery: 709 West 9</w:t>
      </w:r>
      <w:r w:rsidRPr="00DE3030" w:rsidR="00DE3030">
        <w:rPr>
          <w:rFonts w:ascii="Calibri" w:hAnsi="Calibri" w:eastAsia="Calibri" w:cs="Times New Roman"/>
          <w:sz w:val="20"/>
          <w:szCs w:val="20"/>
          <w:vertAlign w:val="superscript"/>
        </w:rPr>
        <w:t>th</w:t>
      </w:r>
      <w:r w:rsidRPr="00DE3030" w:rsidR="00DE3030">
        <w:rPr>
          <w:rFonts w:ascii="Calibri" w:hAnsi="Calibri" w:eastAsia="Calibri" w:cs="Times New Roman"/>
          <w:sz w:val="20"/>
          <w:szCs w:val="20"/>
        </w:rPr>
        <w:t xml:space="preserve"> Street, Room 713, Juneau, AK, 99801</w:t>
      </w:r>
      <w:r>
        <w:rPr>
          <w:rFonts w:ascii="Calibri" w:hAnsi="Calibri" w:eastAsia="Calibri" w:cs="Times New Roman"/>
          <w:sz w:val="20"/>
          <w:szCs w:val="20"/>
        </w:rPr>
        <w:t xml:space="preserve">. </w:t>
      </w:r>
      <w:r w:rsidRPr="00DE3030" w:rsidR="00DE3030">
        <w:rPr>
          <w:rFonts w:ascii="Calibri" w:hAnsi="Calibri" w:eastAsia="Calibri" w:cs="Times New Roman"/>
          <w:sz w:val="20"/>
          <w:szCs w:val="20"/>
        </w:rPr>
        <w:t xml:space="preserve"> Fax: (907) 586-7354</w:t>
      </w:r>
      <w:r>
        <w:rPr>
          <w:rFonts w:ascii="Calibri" w:hAnsi="Calibri" w:eastAsia="Calibri" w:cs="Times New Roman"/>
          <w:sz w:val="20"/>
          <w:szCs w:val="20"/>
        </w:rPr>
        <w:t>.</w:t>
      </w:r>
    </w:p>
    <w:p w:rsidRPr="00DE3030" w:rsidR="00DE3030" w:rsidP="007D22E9" w:rsidRDefault="00727A30" w14:paraId="70191C02" w14:textId="35DBB0C8">
      <w:pPr>
        <w:widowControl/>
        <w:tabs>
          <w:tab w:val="left" w:pos="360"/>
          <w:tab w:val="left" w:pos="720"/>
          <w:tab w:val="left" w:pos="1080"/>
        </w:tabs>
        <w:autoSpaceDE/>
        <w:autoSpaceDN/>
        <w:spacing w:before="144" w:beforeLines="60"/>
        <w:rPr>
          <w:rFonts w:eastAsia="Times New Roman" w:cs="Times New Roman" w:asciiTheme="minorHAnsi" w:hAnsiTheme="minorHAnsi"/>
          <w:sz w:val="20"/>
          <w:szCs w:val="20"/>
        </w:rPr>
      </w:pPr>
      <w:r w:rsidRPr="00727A30">
        <w:rPr>
          <w:rFonts w:ascii="Calibri" w:hAnsi="Calibri" w:eastAsia="Calibri" w:cs="Times New Roman"/>
          <w:sz w:val="20"/>
          <w:szCs w:val="20"/>
          <w:vertAlign w:val="superscript"/>
        </w:rPr>
        <w:t>/</w:t>
      </w:r>
      <w:r>
        <w:rPr>
          <w:rFonts w:ascii="Calibri" w:hAnsi="Calibri" w:eastAsia="Calibri" w:cs="Times New Roman"/>
          <w:sz w:val="20"/>
          <w:szCs w:val="20"/>
          <w:u w:val="single"/>
          <w:vertAlign w:val="superscript"/>
        </w:rPr>
        <w:t>2</w:t>
      </w:r>
      <w:r w:rsidRPr="00DE3030" w:rsidR="00DE3030">
        <w:rPr>
          <w:rFonts w:ascii="Calibri" w:hAnsi="Calibri" w:eastAsia="Calibri" w:cs="Times New Roman"/>
          <w:sz w:val="20"/>
          <w:szCs w:val="20"/>
        </w:rPr>
        <w:t xml:space="preserve"> </w:t>
      </w:r>
      <w:hyperlink w:history="1" r:id="rId12">
        <w:proofErr w:type="spellStart"/>
        <w:r w:rsidRPr="00DB625D" w:rsidR="00DE3030">
          <w:rPr>
            <w:rStyle w:val="Hyperlink"/>
            <w:rFonts w:ascii="Calibri" w:hAnsi="Calibri" w:eastAsia="Calibri" w:cs="Times New Roman"/>
            <w:sz w:val="20"/>
            <w:szCs w:val="20"/>
          </w:rPr>
          <w:t>eFISH</w:t>
        </w:r>
        <w:proofErr w:type="spellEnd"/>
      </w:hyperlink>
      <w:r w:rsidRPr="00DE3030" w:rsidR="00DE3030">
        <w:rPr>
          <w:rFonts w:ascii="Calibri" w:hAnsi="Calibri" w:eastAsia="Calibri" w:cs="Times New Roman"/>
          <w:sz w:val="20"/>
          <w:szCs w:val="20"/>
        </w:rPr>
        <w:t xml:space="preserve"> is the NMFS Alaska Region’s online Fisheries Information System.</w:t>
      </w:r>
    </w:p>
    <w:p w:rsidR="006D6659" w:rsidP="00523AB3" w:rsidRDefault="006D6659" w14:paraId="5BF2B12B" w14:textId="77777777">
      <w:pPr>
        <w:adjustRightInd w:val="0"/>
        <w:rPr>
          <w:rFonts w:eastAsia="Times New Roman" w:cs="Times New Roman"/>
          <w:color w:val="000000"/>
          <w:szCs w:val="24"/>
        </w:rPr>
      </w:pPr>
    </w:p>
    <w:p w:rsidR="007D22E9" w:rsidP="00523AB3" w:rsidRDefault="007D22E9" w14:paraId="7EF7380A" w14:textId="77777777">
      <w:pPr>
        <w:adjustRightInd w:val="0"/>
        <w:rPr>
          <w:rFonts w:eastAsia="Times New Roman" w:cs="Times New Roman"/>
          <w:color w:val="000000"/>
          <w:szCs w:val="24"/>
        </w:rPr>
      </w:pPr>
    </w:p>
    <w:p w:rsidRPr="00523AB3" w:rsidR="00523AB3" w:rsidP="00523AB3" w:rsidRDefault="00523AB3" w14:paraId="3D9822FF" w14:textId="77777777">
      <w:pPr>
        <w:adjustRightInd w:val="0"/>
        <w:rPr>
          <w:rFonts w:eastAsia="Times New Roman" w:cs="Times New Roman"/>
          <w:color w:val="000000"/>
          <w:szCs w:val="24"/>
        </w:rPr>
      </w:pPr>
      <w:r w:rsidRPr="00523AB3">
        <w:rPr>
          <w:rFonts w:eastAsia="Times New Roman" w:cs="Times New Roman"/>
          <w:color w:val="000000"/>
          <w:szCs w:val="24"/>
        </w:rPr>
        <w:t xml:space="preserve">Section 515 of Public Law 106-554 (the Information Quality Act) requires NMFS to ensure the quality, objectivity, utility, and integrity of information it publicly disseminates. If data submitted about rockfish CQ transfers and check-in/check-out/termination of fishing reports is used in any reports or analyses provided to the public, these data are aggregated, synthesized, summarized, and presented in a non-confidential format. Public dissemination of these data are governed by NOAA's information quality guidelines, which were issued on October 30, 2004 </w:t>
      </w:r>
      <w:r w:rsidRPr="00523AB3">
        <w:rPr>
          <w:rFonts w:eastAsia="Times New Roman" w:cs="Times New Roman"/>
          <w:color w:val="000000"/>
          <w:szCs w:val="24"/>
        </w:rPr>
        <w:lastRenderedPageBreak/>
        <w:t xml:space="preserve">(http://www.cio.noaa.gov/services_programs/IQ_Guidelines_103014.html). </w:t>
      </w:r>
    </w:p>
    <w:p w:rsidRPr="00523AB3" w:rsidR="00523AB3" w:rsidP="00523AB3" w:rsidRDefault="00523AB3" w14:paraId="108357F9" w14:textId="77777777">
      <w:pPr>
        <w:adjustRightInd w:val="0"/>
        <w:rPr>
          <w:rFonts w:eastAsia="Times New Roman" w:cs="Times New Roman"/>
          <w:color w:val="000000"/>
          <w:szCs w:val="24"/>
        </w:rPr>
      </w:pPr>
    </w:p>
    <w:p w:rsidRPr="00523AB3" w:rsidR="00523AB3" w:rsidP="00523AB3" w:rsidRDefault="00523AB3" w14:paraId="19D29BF0" w14:textId="77777777">
      <w:pPr>
        <w:adjustRightInd w:val="0"/>
        <w:rPr>
          <w:rFonts w:eastAsia="Times New Roman" w:cs="Times New Roman"/>
          <w:color w:val="000000"/>
          <w:szCs w:val="24"/>
        </w:rPr>
      </w:pPr>
      <w:r w:rsidRPr="00523AB3">
        <w:rPr>
          <w:rFonts w:eastAsia="Times New Roman" w:cs="Times New Roman"/>
          <w:color w:val="000000"/>
          <w:szCs w:val="24"/>
        </w:rPr>
        <w:t xml:space="preserve">Reports and analyses prepared with these data generally fall under NOAA's information quality category "synthesized products." These products have been developed through analysis of original data by applying methods that require some scientific evaluation and judgment; however, these methods of analysis generally are well documented and relatively routine. Therefore, peer review is generally not required for reports and analyses prepared using VMS data. </w:t>
      </w:r>
    </w:p>
    <w:p w:rsidRPr="00523AB3" w:rsidR="00523AB3" w:rsidP="00523AB3" w:rsidRDefault="00523AB3" w14:paraId="3FB50DAB" w14:textId="77777777">
      <w:pPr>
        <w:adjustRightInd w:val="0"/>
        <w:rPr>
          <w:rFonts w:eastAsia="Times New Roman" w:cs="Times New Roman"/>
          <w:color w:val="000000"/>
          <w:szCs w:val="24"/>
        </w:rPr>
      </w:pPr>
    </w:p>
    <w:p w:rsidR="00523AB3" w:rsidP="00523AB3" w:rsidRDefault="00523AB3" w14:paraId="1FDA3DE7" w14:textId="3E9DA754">
      <w:pPr>
        <w:adjustRightInd w:val="0"/>
        <w:rPr>
          <w:rFonts w:eastAsia="Times New Roman" w:cs="Times New Roman"/>
          <w:color w:val="000000"/>
          <w:szCs w:val="24"/>
        </w:rPr>
      </w:pPr>
      <w:r w:rsidRPr="00523AB3">
        <w:rPr>
          <w:rFonts w:eastAsia="Times New Roman" w:cs="Times New Roman"/>
          <w:color w:val="000000"/>
          <w:szCs w:val="24"/>
        </w:rPr>
        <w:t>Reports and analyses undergo internal agency review by people familiar with the underlying data and fisheries being described. In addition, analyses presented to the Council are reviewed by its Scientific and Statistical Committee.</w:t>
      </w:r>
      <w:r w:rsidRPr="002B0F93" w:rsidR="002B0F93">
        <w:t xml:space="preserve"> </w:t>
      </w:r>
      <w:r w:rsidRPr="002B0F93" w:rsidR="002B0F93">
        <w:rPr>
          <w:rFonts w:eastAsia="Times New Roman" w:cs="Times New Roman"/>
          <w:color w:val="000000"/>
          <w:szCs w:val="24"/>
        </w:rPr>
        <w:t xml:space="preserve"> </w:t>
      </w:r>
    </w:p>
    <w:p w:rsidRPr="00523AB3" w:rsidR="002B0F93" w:rsidP="00523AB3" w:rsidRDefault="002B0F93" w14:paraId="621F3750" w14:textId="77777777">
      <w:pPr>
        <w:adjustRightInd w:val="0"/>
        <w:rPr>
          <w:rFonts w:eastAsia="Times New Roman" w:cs="Times New Roman"/>
          <w:color w:val="000000"/>
          <w:szCs w:val="24"/>
        </w:rPr>
      </w:pPr>
    </w:p>
    <w:p w:rsidR="002B0F93" w:rsidP="00523AB3" w:rsidRDefault="002B0F93" w14:paraId="6299EBD3" w14:textId="0F6D3CC4">
      <w:pPr>
        <w:adjustRightInd w:val="0"/>
        <w:rPr>
          <w:rFonts w:eastAsia="Times New Roman" w:cs="Times New Roman"/>
          <w:szCs w:val="24"/>
        </w:rPr>
      </w:pPr>
      <w:r w:rsidRPr="002B0F93">
        <w:rPr>
          <w:rFonts w:eastAsia="Times New Roman" w:cs="Times New Roman"/>
          <w:szCs w:val="24"/>
          <w:lang w:val="en-CA"/>
        </w:rPr>
        <w:t xml:space="preserve">NMFS publishes </w:t>
      </w:r>
      <w:r w:rsidRPr="002B0F93">
        <w:rPr>
          <w:rFonts w:eastAsia="Times New Roman" w:cs="Times New Roman"/>
          <w:szCs w:val="24"/>
        </w:rPr>
        <w:t>some information from the Application for Rockfish Cooperative Fishing CQ on the NMFS Alaska Region website (</w:t>
      </w:r>
      <w:hyperlink w:history="1" r:id="rId13">
        <w:r w:rsidRPr="002B0F93">
          <w:rPr>
            <w:rFonts w:eastAsia="Times New Roman" w:cs="Times New Roman"/>
            <w:color w:val="0000FF"/>
            <w:szCs w:val="24"/>
            <w:u w:val="single"/>
          </w:rPr>
          <w:t>www.alaskafisheries.noaa.gov</w:t>
        </w:r>
      </w:hyperlink>
      <w:r w:rsidRPr="002B0F93">
        <w:rPr>
          <w:rFonts w:eastAsia="Times New Roman" w:cs="Times New Roman"/>
          <w:szCs w:val="24"/>
        </w:rPr>
        <w:t>)</w:t>
      </w:r>
      <w:r>
        <w:rPr>
          <w:rFonts w:eastAsia="Times New Roman" w:cs="Times New Roman"/>
          <w:szCs w:val="24"/>
        </w:rPr>
        <w:t>. See question 15 for more information.</w:t>
      </w:r>
    </w:p>
    <w:p w:rsidRPr="00523AB3" w:rsidR="002B0F93" w:rsidP="00523AB3" w:rsidRDefault="002B0F93" w14:paraId="6CC0E56C" w14:textId="77777777">
      <w:pPr>
        <w:adjustRightInd w:val="0"/>
        <w:rPr>
          <w:rFonts w:eastAsia="Times New Roman" w:cs="Times New Roman"/>
          <w:color w:val="000000"/>
          <w:szCs w:val="24"/>
        </w:rPr>
      </w:pPr>
    </w:p>
    <w:p w:rsidRPr="00523AB3" w:rsidR="00523AB3" w:rsidP="00523AB3" w:rsidRDefault="00523AB3" w14:paraId="1D73B769" w14:textId="7AB0F2CE">
      <w:pPr>
        <w:adjustRightInd w:val="0"/>
        <w:rPr>
          <w:rFonts w:eastAsia="Times New Roman" w:cs="Times New Roman"/>
          <w:szCs w:val="24"/>
        </w:rPr>
      </w:pPr>
      <w:r w:rsidRPr="00523AB3">
        <w:rPr>
          <w:rFonts w:eastAsia="Times New Roman" w:cs="Times New Roman"/>
          <w:szCs w:val="24"/>
          <w:lang w:val="en-CA"/>
        </w:rPr>
        <w:t xml:space="preserve">Other information provided in this collection is </w:t>
      </w:r>
      <w:r w:rsidRPr="00523AB3">
        <w:rPr>
          <w:rFonts w:eastAsia="Times New Roman" w:cs="Times New Roman"/>
          <w:szCs w:val="24"/>
          <w:lang w:val="en-CA"/>
        </w:rPr>
        <w:fldChar w:fldCharType="begin"/>
      </w:r>
      <w:r w:rsidRPr="00523AB3">
        <w:rPr>
          <w:rFonts w:eastAsia="Times New Roman" w:cs="Times New Roman"/>
          <w:szCs w:val="24"/>
          <w:lang w:val="en-CA"/>
        </w:rPr>
        <w:instrText xml:space="preserve"> SEQ CHAPTER \h \r 1</w:instrText>
      </w:r>
      <w:r w:rsidRPr="00523AB3">
        <w:rPr>
          <w:rFonts w:eastAsia="Times New Roman" w:cs="Times New Roman"/>
          <w:szCs w:val="24"/>
          <w:lang w:val="en-CA"/>
        </w:rPr>
        <w:fldChar w:fldCharType="end"/>
      </w:r>
      <w:r w:rsidRPr="00523AB3">
        <w:rPr>
          <w:rFonts w:eastAsia="Times New Roman" w:cs="Times New Roman"/>
          <w:szCs w:val="24"/>
        </w:rPr>
        <w:t xml:space="preserve">confidential under section 402(b) of the Magnuson-Stevens Act (16 U.S.C. 1801 </w:t>
      </w:r>
      <w:r w:rsidRPr="00523AB3">
        <w:rPr>
          <w:rFonts w:eastAsia="Times New Roman" w:cs="Times New Roman"/>
          <w:i/>
          <w:iCs/>
          <w:szCs w:val="24"/>
        </w:rPr>
        <w:t>et seq</w:t>
      </w:r>
      <w:r w:rsidRPr="00523AB3">
        <w:rPr>
          <w:rFonts w:eastAsia="Times New Roman" w:cs="Times New Roman"/>
          <w:szCs w:val="24"/>
        </w:rPr>
        <w:t xml:space="preserve">.); and also under </w:t>
      </w:r>
      <w:hyperlink w:history="1" r:id="rId14">
        <w:r w:rsidRPr="00523AB3">
          <w:rPr>
            <w:rFonts w:eastAsia="Times New Roman" w:cs="Times New Roman"/>
            <w:color w:val="0000FF"/>
            <w:szCs w:val="24"/>
            <w:u w:val="single"/>
          </w:rPr>
          <w:t>NOAA Administrative Order (AO) 216-100</w:t>
        </w:r>
      </w:hyperlink>
      <w:r w:rsidRPr="00523AB3">
        <w:rPr>
          <w:rFonts w:eastAsia="Times New Roman" w:cs="Times New Roman"/>
          <w:szCs w:val="24"/>
        </w:rPr>
        <w:t>, which sets forth procedures to protect confidentiality of fishery statistics.</w:t>
      </w:r>
    </w:p>
    <w:p w:rsidR="002E53F1" w:rsidP="00093EA7" w:rsidRDefault="002E53F1" w14:paraId="60424CC5" w14:textId="77777777"/>
    <w:p w:rsidR="00C440C6" w:rsidP="00093EA7" w:rsidRDefault="00C440C6" w14:paraId="5DAEEB87" w14:textId="77777777"/>
    <w:p w:rsidRPr="00364AF6" w:rsidR="00093EA7" w:rsidP="00364AF6" w:rsidRDefault="00093EA7" w14:paraId="750F8A5D" w14:textId="2DD33960">
      <w:pPr>
        <w:pStyle w:val="ListParagraph"/>
        <w:numPr>
          <w:ilvl w:val="0"/>
          <w:numId w:val="17"/>
        </w:numPr>
        <w:ind w:left="360"/>
        <w:rPr>
          <w:b/>
          <w:i/>
          <w:color w:val="000000" w:themeColor="text1"/>
        </w:rPr>
      </w:pPr>
      <w:r w:rsidRPr="00364AF6">
        <w:rPr>
          <w:b/>
          <w:i/>
          <w:color w:val="000000" w:themeColor="text1"/>
        </w:rPr>
        <w:t xml:space="preserve">Application for Rockfish Cooperative Fishing Quota (CQ) </w:t>
      </w:r>
      <w:r w:rsidRPr="00364AF6" w:rsidR="00570D9B">
        <w:rPr>
          <w:b/>
          <w:i/>
          <w:color w:val="C00000"/>
        </w:rPr>
        <w:t>[</w:t>
      </w:r>
      <w:r w:rsidRPr="00364AF6">
        <w:rPr>
          <w:b/>
          <w:i/>
          <w:color w:val="C00000"/>
        </w:rPr>
        <w:t>REVISED to remove the submission of a fishing plan</w:t>
      </w:r>
      <w:r w:rsidRPr="00364AF6" w:rsidR="00570D9B">
        <w:rPr>
          <w:b/>
          <w:i/>
          <w:color w:val="C00000"/>
        </w:rPr>
        <w:t>]</w:t>
      </w:r>
      <w:r w:rsidRPr="00364AF6">
        <w:rPr>
          <w:b/>
          <w:i/>
          <w:color w:val="000000" w:themeColor="text1"/>
        </w:rPr>
        <w:t xml:space="preserve">  </w:t>
      </w:r>
    </w:p>
    <w:p w:rsidRPr="00364AF6" w:rsidR="00CE2463" w:rsidP="00093EA7" w:rsidRDefault="00CE2463" w14:paraId="703C138F" w14:textId="77777777">
      <w:pPr>
        <w:rPr>
          <w:color w:val="000000" w:themeColor="text1"/>
          <w:szCs w:val="24"/>
        </w:rPr>
      </w:pPr>
    </w:p>
    <w:p w:rsidR="00C80A13" w:rsidP="00CE2463" w:rsidRDefault="00093EA7" w14:paraId="23DAA907" w14:textId="24EA5041">
      <w:pPr>
        <w:rPr>
          <w:szCs w:val="24"/>
        </w:rPr>
      </w:pPr>
      <w:r>
        <w:rPr>
          <w:szCs w:val="24"/>
        </w:rPr>
        <w:t xml:space="preserve">This information is submitted by </w:t>
      </w:r>
      <w:r w:rsidR="00CE2463">
        <w:rPr>
          <w:szCs w:val="24"/>
        </w:rPr>
        <w:t>the</w:t>
      </w:r>
      <w:r>
        <w:rPr>
          <w:szCs w:val="24"/>
        </w:rPr>
        <w:t xml:space="preserve"> representative of a </w:t>
      </w:r>
      <w:r w:rsidR="00B3565E">
        <w:rPr>
          <w:szCs w:val="24"/>
        </w:rPr>
        <w:t>rockfish c</w:t>
      </w:r>
      <w:r>
        <w:rPr>
          <w:szCs w:val="24"/>
        </w:rPr>
        <w:t>ooperative</w:t>
      </w:r>
      <w:r w:rsidR="00CE2463">
        <w:rPr>
          <w:szCs w:val="24"/>
        </w:rPr>
        <w:t xml:space="preserve"> </w:t>
      </w:r>
      <w:r w:rsidR="00B3565E">
        <w:rPr>
          <w:szCs w:val="24"/>
        </w:rPr>
        <w:t xml:space="preserve">to receive the cooperative’s annual CQ permit, which </w:t>
      </w:r>
      <w:r w:rsidRPr="00863A78" w:rsidR="00B3565E">
        <w:rPr>
          <w:szCs w:val="24"/>
        </w:rPr>
        <w:t>is an amount of primary and secondary rockfish species the cooperative is authorized to harvest in that fishing year.</w:t>
      </w:r>
      <w:r w:rsidR="00B3565E">
        <w:rPr>
          <w:szCs w:val="24"/>
        </w:rPr>
        <w:t xml:space="preserve"> </w:t>
      </w:r>
      <w:r w:rsidR="00CE2463">
        <w:rPr>
          <w:szCs w:val="24"/>
        </w:rPr>
        <w:t xml:space="preserve">Rockfish Cooperative must submit this information once annually. </w:t>
      </w:r>
      <w:r w:rsidRPr="00275A3C" w:rsidR="00C80A13">
        <w:t>Requiring an annual Application for Rockfish Cooperative Fishing Quota (CQ) is necessary to allow the rockfish cooperatives to establish their membership annually and provides some flexibility for license holders and vessel owners to change cooperative or renegotiate cooperative terms</w:t>
      </w:r>
      <w:r w:rsidR="00C80A13">
        <w:t>.</w:t>
      </w:r>
    </w:p>
    <w:p w:rsidR="00093EA7" w:rsidP="00093EA7" w:rsidRDefault="00093EA7" w14:paraId="36D0254C" w14:textId="77777777">
      <w:pPr>
        <w:rPr>
          <w:szCs w:val="24"/>
        </w:rPr>
      </w:pPr>
    </w:p>
    <w:p w:rsidR="00093EA7" w:rsidP="00093EA7" w:rsidRDefault="00093EA7" w14:paraId="6A33B1AB" w14:textId="77777777">
      <w:pPr>
        <w:rPr>
          <w:szCs w:val="24"/>
          <w:lang w:val="en-CA"/>
        </w:rPr>
      </w:pPr>
      <w:r>
        <w:rPr>
          <w:szCs w:val="24"/>
          <w:lang w:val="en-CA"/>
        </w:rPr>
        <w:t>The cooperative</w:t>
      </w:r>
      <w:r w:rsidRPr="00D879D6">
        <w:rPr>
          <w:szCs w:val="24"/>
          <w:lang w:val="en-CA"/>
        </w:rPr>
        <w:t xml:space="preserve"> must form an association with the processor to which it </w:t>
      </w:r>
      <w:r>
        <w:rPr>
          <w:szCs w:val="24"/>
          <w:lang w:val="en-CA"/>
        </w:rPr>
        <w:t xml:space="preserve">historically delivered the most rockfish. </w:t>
      </w:r>
      <w:r w:rsidRPr="00D879D6">
        <w:rPr>
          <w:szCs w:val="24"/>
          <w:lang w:val="en-CA"/>
        </w:rPr>
        <w:t>The cooperative/processor associations are intended to ensure that a cooperative lands a</w:t>
      </w:r>
      <w:r>
        <w:rPr>
          <w:szCs w:val="24"/>
          <w:lang w:val="en-CA"/>
        </w:rPr>
        <w:t xml:space="preserve"> </w:t>
      </w:r>
      <w:r w:rsidRPr="00D879D6">
        <w:rPr>
          <w:szCs w:val="24"/>
          <w:lang w:val="en-CA"/>
        </w:rPr>
        <w:t>substantial portion of its catch with its members’ historic processor. The exact terms of the association are</w:t>
      </w:r>
      <w:r>
        <w:rPr>
          <w:szCs w:val="24"/>
          <w:lang w:val="en-CA"/>
        </w:rPr>
        <w:t xml:space="preserve"> </w:t>
      </w:r>
      <w:r w:rsidRPr="00D879D6">
        <w:rPr>
          <w:szCs w:val="24"/>
          <w:lang w:val="en-CA"/>
        </w:rPr>
        <w:t>subject to negotiation</w:t>
      </w:r>
      <w:r>
        <w:rPr>
          <w:szCs w:val="24"/>
          <w:lang w:val="en-CA"/>
        </w:rPr>
        <w:t xml:space="preserve">, </w:t>
      </w:r>
      <w:r w:rsidRPr="00D879D6">
        <w:rPr>
          <w:szCs w:val="24"/>
          <w:lang w:val="en-CA"/>
        </w:rPr>
        <w:t>are confidential to the parties</w:t>
      </w:r>
      <w:r>
        <w:rPr>
          <w:szCs w:val="24"/>
          <w:lang w:val="en-CA"/>
        </w:rPr>
        <w:t>, and</w:t>
      </w:r>
      <w:r w:rsidRPr="00D879D6">
        <w:rPr>
          <w:szCs w:val="24"/>
          <w:lang w:val="en-CA"/>
        </w:rPr>
        <w:t xml:space="preserve"> </w:t>
      </w:r>
      <w:r>
        <w:rPr>
          <w:szCs w:val="24"/>
          <w:lang w:val="en-CA"/>
        </w:rPr>
        <w:t>r</w:t>
      </w:r>
      <w:r w:rsidRPr="00D879D6">
        <w:rPr>
          <w:szCs w:val="24"/>
          <w:lang w:val="en-CA"/>
        </w:rPr>
        <w:t>equire the</w:t>
      </w:r>
      <w:r>
        <w:rPr>
          <w:szCs w:val="24"/>
          <w:lang w:val="en-CA"/>
        </w:rPr>
        <w:t xml:space="preserve"> </w:t>
      </w:r>
      <w:r w:rsidRPr="00D879D6">
        <w:rPr>
          <w:szCs w:val="24"/>
          <w:lang w:val="en-CA"/>
        </w:rPr>
        <w:t>approval of the associated processor.</w:t>
      </w:r>
    </w:p>
    <w:p w:rsidR="00093EA7" w:rsidP="00093EA7" w:rsidRDefault="00093EA7" w14:paraId="5C33DDE3" w14:textId="77777777">
      <w:pPr>
        <w:tabs>
          <w:tab w:val="left" w:pos="360"/>
          <w:tab w:val="left" w:pos="720"/>
          <w:tab w:val="left" w:pos="1080"/>
          <w:tab w:val="left" w:pos="1440"/>
        </w:tabs>
        <w:rPr>
          <w:szCs w:val="24"/>
          <w:lang w:val="en-CA"/>
        </w:rPr>
      </w:pPr>
    </w:p>
    <w:p w:rsidR="00C80A13" w:rsidP="00D93EEE" w:rsidRDefault="00093EA7" w14:paraId="1DB62377" w14:textId="77777777">
      <w:pPr>
        <w:rPr>
          <w:szCs w:val="24"/>
        </w:rPr>
      </w:pPr>
      <w:r>
        <w:rPr>
          <w:szCs w:val="24"/>
          <w:lang w:val="en-CA"/>
        </w:rPr>
        <w:t xml:space="preserve">A </w:t>
      </w:r>
      <w:r w:rsidRPr="00F23F18">
        <w:rPr>
          <w:szCs w:val="24"/>
          <w:lang w:val="en-CA"/>
        </w:rPr>
        <w:t>completed application must be received by NMFS no later than 1700 hours, A.l.t., March 1</w:t>
      </w:r>
      <w:r w:rsidR="000749A9">
        <w:rPr>
          <w:szCs w:val="24"/>
          <w:lang w:val="en-CA"/>
        </w:rPr>
        <w:t>,</w:t>
      </w:r>
      <w:r w:rsidRPr="00F23F18">
        <w:rPr>
          <w:szCs w:val="24"/>
          <w:lang w:val="en-CA"/>
        </w:rPr>
        <w:t xml:space="preserve"> or if sent by U.S. mail, the application must be postmarked by that time. </w:t>
      </w:r>
      <w:r>
        <w:rPr>
          <w:szCs w:val="24"/>
        </w:rPr>
        <w:t>A copy of all applications must be retained by the submitter, regardless of submittal method.</w:t>
      </w:r>
    </w:p>
    <w:p w:rsidR="00093EA7" w:rsidP="00D93EEE" w:rsidRDefault="00093EA7" w14:paraId="0413F492" w14:textId="6F7B5369">
      <w:pPr>
        <w:rPr>
          <w:szCs w:val="24"/>
        </w:rPr>
      </w:pPr>
      <w:r>
        <w:rPr>
          <w:szCs w:val="24"/>
        </w:rPr>
        <w:t xml:space="preserve">  </w:t>
      </w:r>
    </w:p>
    <w:p w:rsidR="00652E75" w:rsidP="00093EA7" w:rsidRDefault="00652E75" w14:paraId="570310BD" w14:textId="43AA44C5">
      <w:pPr>
        <w:rPr>
          <w:szCs w:val="24"/>
        </w:rPr>
      </w:pPr>
      <w:r w:rsidRPr="000F53F8">
        <w:rPr>
          <w:szCs w:val="24"/>
        </w:rPr>
        <w:t>Th</w:t>
      </w:r>
      <w:r w:rsidRPr="000F53F8" w:rsidR="00C80A13">
        <w:rPr>
          <w:szCs w:val="24"/>
        </w:rPr>
        <w:t>e</w:t>
      </w:r>
      <w:r w:rsidRPr="000F53F8">
        <w:rPr>
          <w:szCs w:val="24"/>
        </w:rPr>
        <w:t xml:space="preserve"> application collects rockfish cooperative identification</w:t>
      </w:r>
      <w:r>
        <w:rPr>
          <w:szCs w:val="24"/>
        </w:rPr>
        <w:t xml:space="preserve"> information, LLP holder and ownership documentation for the members</w:t>
      </w:r>
      <w:r w:rsidR="000F53F8">
        <w:rPr>
          <w:szCs w:val="24"/>
        </w:rPr>
        <w:t xml:space="preserve"> of the cooperative applying for QS</w:t>
      </w:r>
      <w:r>
        <w:rPr>
          <w:szCs w:val="24"/>
        </w:rPr>
        <w:t xml:space="preserve">, identification </w:t>
      </w:r>
      <w:r w:rsidR="000F53F8">
        <w:rPr>
          <w:szCs w:val="24"/>
        </w:rPr>
        <w:t xml:space="preserve">information for vessels of the </w:t>
      </w:r>
      <w:r>
        <w:rPr>
          <w:szCs w:val="24"/>
        </w:rPr>
        <w:t>cooperative member</w:t>
      </w:r>
      <w:r w:rsidR="000F53F8">
        <w:rPr>
          <w:szCs w:val="24"/>
        </w:rPr>
        <w:t>s</w:t>
      </w:r>
      <w:r>
        <w:rPr>
          <w:szCs w:val="24"/>
        </w:rPr>
        <w:t xml:space="preserve">, shoreside processor associate identification information, </w:t>
      </w:r>
      <w:r w:rsidRPr="00EE6A41">
        <w:rPr>
          <w:szCs w:val="24"/>
        </w:rPr>
        <w:t>and certification</w:t>
      </w:r>
      <w:r w:rsidR="000F53F8">
        <w:rPr>
          <w:szCs w:val="24"/>
        </w:rPr>
        <w:t>s</w:t>
      </w:r>
      <w:r w:rsidRPr="00EE6A41">
        <w:rPr>
          <w:szCs w:val="24"/>
        </w:rPr>
        <w:t xml:space="preserve"> of the cooperative representative and processor associate(s).</w:t>
      </w:r>
    </w:p>
    <w:p w:rsidR="00652E75" w:rsidP="00093EA7" w:rsidRDefault="00652E75" w14:paraId="30F1686B" w14:textId="77777777">
      <w:pPr>
        <w:rPr>
          <w:szCs w:val="24"/>
        </w:rPr>
      </w:pPr>
    </w:p>
    <w:p w:rsidRPr="005E2236" w:rsidR="00093EA7" w:rsidP="00093EA7" w:rsidRDefault="00093EA7" w14:paraId="114EC48F" w14:textId="77777777">
      <w:pPr>
        <w:widowControl/>
        <w:autoSpaceDE/>
        <w:autoSpaceDN/>
        <w:rPr>
          <w:szCs w:val="24"/>
        </w:rPr>
      </w:pPr>
      <w:r w:rsidRPr="005E2236">
        <w:rPr>
          <w:szCs w:val="24"/>
        </w:rPr>
        <w:lastRenderedPageBreak/>
        <w:t xml:space="preserve">In addition to the information required to be submitted on the application form, the applicant also must submit the following information with the application: </w:t>
      </w:r>
    </w:p>
    <w:p w:rsidRPr="00E668E3" w:rsidR="00093EA7" w:rsidP="00E668E3" w:rsidRDefault="00093EA7" w14:paraId="15D756DA" w14:textId="77777777">
      <w:pPr>
        <w:pStyle w:val="ListParagraph"/>
        <w:numPr>
          <w:ilvl w:val="0"/>
          <w:numId w:val="16"/>
        </w:numPr>
        <w:tabs>
          <w:tab w:val="left" w:pos="360"/>
          <w:tab w:val="left" w:pos="720"/>
          <w:tab w:val="left" w:pos="1080"/>
          <w:tab w:val="left" w:pos="1440"/>
        </w:tabs>
        <w:rPr>
          <w:szCs w:val="24"/>
        </w:rPr>
      </w:pPr>
      <w:r w:rsidRPr="00E668E3">
        <w:rPr>
          <w:szCs w:val="24"/>
        </w:rPr>
        <w:t>a copy of business license issued by the state in which the cooperative is registered as a business entity;</w:t>
      </w:r>
    </w:p>
    <w:p w:rsidRPr="005E2236" w:rsidR="00093EA7" w:rsidP="00093EA7" w:rsidRDefault="00093EA7" w14:paraId="012BA5D1" w14:textId="608E19A6">
      <w:pPr>
        <w:pStyle w:val="ListParagraph"/>
        <w:numPr>
          <w:ilvl w:val="0"/>
          <w:numId w:val="16"/>
        </w:numPr>
        <w:tabs>
          <w:tab w:val="left" w:pos="360"/>
          <w:tab w:val="left" w:pos="720"/>
          <w:tab w:val="left" w:pos="1080"/>
          <w:tab w:val="left" w:pos="1440"/>
        </w:tabs>
        <w:adjustRightInd w:val="0"/>
        <w:spacing w:before="0"/>
        <w:contextualSpacing/>
        <w:rPr>
          <w:szCs w:val="24"/>
        </w:rPr>
      </w:pPr>
      <w:r>
        <w:rPr>
          <w:szCs w:val="24"/>
        </w:rPr>
        <w:t>a c</w:t>
      </w:r>
      <w:r w:rsidRPr="005E2236">
        <w:rPr>
          <w:szCs w:val="24"/>
        </w:rPr>
        <w:t>opy of articles of incorporation o</w:t>
      </w:r>
      <w:r>
        <w:rPr>
          <w:szCs w:val="24"/>
        </w:rPr>
        <w:t>r partnership agreement of the rockfish c</w:t>
      </w:r>
      <w:r w:rsidRPr="005E2236">
        <w:rPr>
          <w:szCs w:val="24"/>
        </w:rPr>
        <w:t>ooperative</w:t>
      </w:r>
      <w:r w:rsidR="00E35A05">
        <w:rPr>
          <w:szCs w:val="24"/>
        </w:rPr>
        <w:t>; and</w:t>
      </w:r>
    </w:p>
    <w:p w:rsidR="00093EA7" w:rsidP="00093EA7" w:rsidRDefault="00093EA7" w14:paraId="0284F462" w14:textId="71AE6905">
      <w:pPr>
        <w:pStyle w:val="ListParagraph"/>
        <w:numPr>
          <w:ilvl w:val="0"/>
          <w:numId w:val="16"/>
        </w:numPr>
        <w:tabs>
          <w:tab w:val="left" w:pos="360"/>
          <w:tab w:val="left" w:pos="720"/>
          <w:tab w:val="left" w:pos="1080"/>
          <w:tab w:val="left" w:pos="1440"/>
        </w:tabs>
        <w:adjustRightInd w:val="0"/>
        <w:spacing w:before="0"/>
        <w:contextualSpacing/>
        <w:rPr>
          <w:szCs w:val="24"/>
        </w:rPr>
      </w:pPr>
      <w:r>
        <w:rPr>
          <w:szCs w:val="24"/>
        </w:rPr>
        <w:t>a c</w:t>
      </w:r>
      <w:r w:rsidRPr="005E2236">
        <w:rPr>
          <w:szCs w:val="24"/>
        </w:rPr>
        <w:t>opy of the cooperative agreemen</w:t>
      </w:r>
      <w:r>
        <w:rPr>
          <w:szCs w:val="24"/>
        </w:rPr>
        <w:t>t signed by the members of the rockfish c</w:t>
      </w:r>
      <w:r w:rsidRPr="005E2236">
        <w:rPr>
          <w:szCs w:val="24"/>
        </w:rPr>
        <w:t>ooperative</w:t>
      </w:r>
      <w:r>
        <w:rPr>
          <w:szCs w:val="24"/>
        </w:rPr>
        <w:t xml:space="preserve"> (if different from the articles of incorporation or partnership agreement of the rockfish cooperative</w:t>
      </w:r>
      <w:r w:rsidR="00E35A05">
        <w:rPr>
          <w:szCs w:val="24"/>
        </w:rPr>
        <w:t>).</w:t>
      </w:r>
    </w:p>
    <w:p w:rsidR="00093EA7" w:rsidP="00CE2463" w:rsidRDefault="00093EA7" w14:paraId="41A00295" w14:textId="77777777">
      <w:pPr>
        <w:tabs>
          <w:tab w:val="left" w:pos="360"/>
          <w:tab w:val="left" w:pos="720"/>
          <w:tab w:val="left" w:pos="1080"/>
          <w:tab w:val="left" w:pos="1440"/>
        </w:tabs>
        <w:rPr>
          <w:szCs w:val="24"/>
        </w:rPr>
      </w:pPr>
    </w:p>
    <w:p w:rsidR="00CE2463" w:rsidP="00334C40" w:rsidRDefault="00E668E3" w14:paraId="328FEF33" w14:textId="6D0FABDB">
      <w:pPr>
        <w:tabs>
          <w:tab w:val="left" w:pos="360"/>
          <w:tab w:val="left" w:pos="720"/>
          <w:tab w:val="left" w:pos="1080"/>
          <w:tab w:val="left" w:pos="1440"/>
        </w:tabs>
        <w:rPr>
          <w:szCs w:val="24"/>
        </w:rPr>
      </w:pPr>
      <w:r>
        <w:rPr>
          <w:szCs w:val="24"/>
        </w:rPr>
        <w:t xml:space="preserve">This collection of information has been ongoing since implementation of the Rockfish Pilot Program in 2007. </w:t>
      </w:r>
      <w:r w:rsidR="00E35A05">
        <w:rPr>
          <w:szCs w:val="24"/>
        </w:rPr>
        <w:t>The associated rule (RIN 0648-</w:t>
      </w:r>
      <w:r w:rsidR="00CE2463">
        <w:rPr>
          <w:szCs w:val="24"/>
        </w:rPr>
        <w:t>BJ73</w:t>
      </w:r>
      <w:r w:rsidR="00E35A05">
        <w:rPr>
          <w:szCs w:val="24"/>
        </w:rPr>
        <w:t>)</w:t>
      </w:r>
      <w:r w:rsidR="00CE2463">
        <w:rPr>
          <w:szCs w:val="24"/>
        </w:rPr>
        <w:t xml:space="preserve"> revises this information collection by removing the requirement to submit a fishing plan </w:t>
      </w:r>
      <w:r w:rsidR="00334C40">
        <w:rPr>
          <w:szCs w:val="24"/>
        </w:rPr>
        <w:t>with this application</w:t>
      </w:r>
      <w:r w:rsidR="00CE2463">
        <w:rPr>
          <w:szCs w:val="24"/>
        </w:rPr>
        <w:t xml:space="preserve">. </w:t>
      </w:r>
      <w:r w:rsidRPr="00334C40" w:rsidR="00334C40">
        <w:t xml:space="preserve"> </w:t>
      </w:r>
      <w:r w:rsidRPr="00334C40" w:rsidR="00334C40">
        <w:rPr>
          <w:szCs w:val="24"/>
        </w:rPr>
        <w:t>The justification for removing</w:t>
      </w:r>
      <w:r w:rsidR="00334C40">
        <w:rPr>
          <w:szCs w:val="24"/>
        </w:rPr>
        <w:t xml:space="preserve"> </w:t>
      </w:r>
      <w:r w:rsidRPr="00334C40" w:rsidR="00334C40">
        <w:rPr>
          <w:szCs w:val="24"/>
        </w:rPr>
        <w:t xml:space="preserve">it from the application process is the veracity of the information, given that </w:t>
      </w:r>
      <w:r w:rsidR="00334C40">
        <w:rPr>
          <w:szCs w:val="24"/>
        </w:rPr>
        <w:t>this application</w:t>
      </w:r>
      <w:r w:rsidRPr="00334C40" w:rsidR="00334C40">
        <w:rPr>
          <w:szCs w:val="24"/>
        </w:rPr>
        <w:t xml:space="preserve"> must be submitted before the cooperative develops its true and final fishing plan for the year</w:t>
      </w:r>
      <w:r w:rsidR="00334C40">
        <w:rPr>
          <w:szCs w:val="24"/>
        </w:rPr>
        <w:t xml:space="preserve">. At </w:t>
      </w:r>
      <w:r w:rsidR="00D53A1D">
        <w:rPr>
          <w:szCs w:val="24"/>
        </w:rPr>
        <w:t>this</w:t>
      </w:r>
      <w:r w:rsidR="00334C40">
        <w:rPr>
          <w:szCs w:val="24"/>
        </w:rPr>
        <w:t xml:space="preserve"> time, n</w:t>
      </w:r>
      <w:r w:rsidRPr="00334C40" w:rsidR="00334C40">
        <w:rPr>
          <w:szCs w:val="24"/>
        </w:rPr>
        <w:t>o change is made to the estimated reporting burden for this application as it contains a buffer to allow for differences in the time needed to complete and submit this application</w:t>
      </w:r>
      <w:r w:rsidR="00334C40">
        <w:rPr>
          <w:szCs w:val="24"/>
        </w:rPr>
        <w:t>. However, as comments are being solicited, this may change after the proposed rule public comment period.</w:t>
      </w:r>
    </w:p>
    <w:p w:rsidR="001429D7" w:rsidP="00334C40" w:rsidRDefault="001429D7" w14:paraId="4C36DF71" w14:textId="77777777">
      <w:pPr>
        <w:tabs>
          <w:tab w:val="left" w:pos="360"/>
          <w:tab w:val="left" w:pos="720"/>
          <w:tab w:val="left" w:pos="1080"/>
          <w:tab w:val="left" w:pos="1440"/>
        </w:tabs>
        <w:rPr>
          <w:szCs w:val="24"/>
        </w:rPr>
      </w:pPr>
    </w:p>
    <w:p w:rsidR="001429D7" w:rsidP="00334C40" w:rsidRDefault="001429D7" w14:paraId="7026BEC6" w14:textId="52F2A6E9">
      <w:pPr>
        <w:tabs>
          <w:tab w:val="left" w:pos="360"/>
          <w:tab w:val="left" w:pos="720"/>
          <w:tab w:val="left" w:pos="1080"/>
          <w:tab w:val="left" w:pos="1440"/>
        </w:tabs>
        <w:rPr>
          <w:szCs w:val="24"/>
        </w:rPr>
      </w:pPr>
      <w:r>
        <w:rPr>
          <w:szCs w:val="24"/>
        </w:rPr>
        <w:t>The form has been revised to remove the fishing plan from the list of required attachments on page 1 of the application.</w:t>
      </w:r>
    </w:p>
    <w:p w:rsidR="00364AF6" w:rsidP="00CE2463" w:rsidRDefault="00364AF6" w14:paraId="77A05894" w14:textId="77777777">
      <w:pPr>
        <w:tabs>
          <w:tab w:val="left" w:pos="360"/>
          <w:tab w:val="left" w:pos="720"/>
          <w:tab w:val="left" w:pos="1080"/>
          <w:tab w:val="left" w:pos="1440"/>
        </w:tabs>
        <w:rPr>
          <w:szCs w:val="24"/>
        </w:rPr>
      </w:pPr>
    </w:p>
    <w:p w:rsidRPr="006C367D" w:rsidR="00E668E3" w:rsidP="00364AF6" w:rsidRDefault="00E668E3" w14:paraId="56D83352" w14:textId="2839F6A4">
      <w:pPr>
        <w:pStyle w:val="ListParagraph"/>
        <w:numPr>
          <w:ilvl w:val="0"/>
          <w:numId w:val="17"/>
        </w:numPr>
        <w:tabs>
          <w:tab w:val="left" w:pos="360"/>
          <w:tab w:val="left" w:pos="720"/>
          <w:tab w:val="left" w:pos="1080"/>
          <w:tab w:val="left" w:pos="1440"/>
        </w:tabs>
        <w:ind w:left="360"/>
        <w:rPr>
          <w:i/>
          <w:szCs w:val="24"/>
        </w:rPr>
      </w:pPr>
      <w:r w:rsidRPr="00364AF6">
        <w:rPr>
          <w:b/>
          <w:i/>
        </w:rPr>
        <w:t>Application for Inter-Cooperative Transfer of CQ</w:t>
      </w:r>
      <w:r w:rsidRPr="006C367D">
        <w:rPr>
          <w:b/>
          <w:i/>
        </w:rPr>
        <w:t xml:space="preserve">. </w:t>
      </w:r>
      <w:r w:rsidRPr="006C367D">
        <w:rPr>
          <w:i/>
        </w:rPr>
        <w:t xml:space="preserve"> </w:t>
      </w:r>
      <w:r w:rsidRPr="00E35A05" w:rsidR="00570D9B">
        <w:rPr>
          <w:b/>
          <w:i/>
          <w:szCs w:val="24"/>
        </w:rPr>
        <w:t>[</w:t>
      </w:r>
      <w:r w:rsidRPr="00E35A05" w:rsidR="00151E36">
        <w:rPr>
          <w:b/>
          <w:i/>
          <w:szCs w:val="24"/>
        </w:rPr>
        <w:t>No Change</w:t>
      </w:r>
      <w:r w:rsidRPr="00E35A05" w:rsidR="00570D9B">
        <w:rPr>
          <w:b/>
          <w:i/>
          <w:szCs w:val="24"/>
        </w:rPr>
        <w:t>]</w:t>
      </w:r>
      <w:r w:rsidRPr="00E35A05" w:rsidDel="00570D9B" w:rsidR="00570D9B">
        <w:rPr>
          <w:i/>
        </w:rPr>
        <w:t xml:space="preserve"> </w:t>
      </w:r>
    </w:p>
    <w:p w:rsidR="00E668E3" w:rsidP="00E668E3" w:rsidRDefault="00E668E3" w14:paraId="3F35A8AE" w14:textId="77777777">
      <w:pPr>
        <w:rPr>
          <w:szCs w:val="24"/>
          <w:lang w:val="en-CA"/>
        </w:rPr>
      </w:pPr>
    </w:p>
    <w:p w:rsidR="00E668E3" w:rsidP="00E668E3" w:rsidRDefault="00F17E39" w14:paraId="0894F787" w14:textId="70E2E267">
      <w:pPr>
        <w:rPr>
          <w:szCs w:val="24"/>
          <w:lang w:val="en-CA"/>
        </w:rPr>
      </w:pPr>
      <w:r>
        <w:rPr>
          <w:szCs w:val="24"/>
          <w:lang w:val="en-CA"/>
        </w:rPr>
        <w:t xml:space="preserve">This application is necessary for NMFS to appropriately account for inter-cooperative transfers of CQ after annual CQ has been issued to participating </w:t>
      </w:r>
      <w:r w:rsidR="00F32871">
        <w:rPr>
          <w:szCs w:val="24"/>
          <w:lang w:val="en-CA"/>
        </w:rPr>
        <w:t>rockfish cooperative</w:t>
      </w:r>
      <w:r>
        <w:rPr>
          <w:szCs w:val="24"/>
          <w:lang w:val="en-CA"/>
        </w:rPr>
        <w:t xml:space="preserve">s. </w:t>
      </w:r>
      <w:r w:rsidRPr="00D4736B">
        <w:rPr>
          <w:szCs w:val="24"/>
        </w:rPr>
        <w:t xml:space="preserve">Once NMFS issues annual </w:t>
      </w:r>
      <w:r>
        <w:rPr>
          <w:szCs w:val="24"/>
        </w:rPr>
        <w:t xml:space="preserve">CQ </w:t>
      </w:r>
      <w:r w:rsidRPr="00D4736B">
        <w:rPr>
          <w:szCs w:val="24"/>
        </w:rPr>
        <w:t>to a cooperative</w:t>
      </w:r>
      <w:r>
        <w:rPr>
          <w:szCs w:val="24"/>
        </w:rPr>
        <w:t>,</w:t>
      </w:r>
      <w:r w:rsidRPr="00D4736B">
        <w:rPr>
          <w:szCs w:val="24"/>
        </w:rPr>
        <w:t xml:space="preserve"> </w:t>
      </w:r>
      <w:r>
        <w:rPr>
          <w:szCs w:val="24"/>
        </w:rPr>
        <w:t xml:space="preserve">the </w:t>
      </w:r>
      <w:r w:rsidRPr="00D4736B">
        <w:rPr>
          <w:szCs w:val="24"/>
        </w:rPr>
        <w:t>members of the cooperative</w:t>
      </w:r>
      <w:r>
        <w:rPr>
          <w:szCs w:val="24"/>
        </w:rPr>
        <w:t xml:space="preserve"> may fish on that amount or may transfer catch amounts </w:t>
      </w:r>
      <w:r w:rsidRPr="00D4736B">
        <w:rPr>
          <w:szCs w:val="24"/>
        </w:rPr>
        <w:t xml:space="preserve">to another cooperative. </w:t>
      </w:r>
      <w:r>
        <w:rPr>
          <w:szCs w:val="24"/>
          <w:lang w:val="en-CA"/>
        </w:rPr>
        <w:t xml:space="preserve"> </w:t>
      </w:r>
      <w:r w:rsidR="00E668E3">
        <w:rPr>
          <w:szCs w:val="24"/>
          <w:lang w:val="en-CA"/>
        </w:rPr>
        <w:t xml:space="preserve">This information is submitted </w:t>
      </w:r>
      <w:r w:rsidR="003E7E0F">
        <w:rPr>
          <w:szCs w:val="24"/>
          <w:lang w:val="en-CA"/>
        </w:rPr>
        <w:t xml:space="preserve">to NMFS </w:t>
      </w:r>
      <w:r w:rsidR="00E668E3">
        <w:rPr>
          <w:szCs w:val="24"/>
          <w:lang w:val="en-CA"/>
        </w:rPr>
        <w:t xml:space="preserve">by </w:t>
      </w:r>
      <w:r w:rsidR="00E668E3">
        <w:rPr>
          <w:szCs w:val="24"/>
        </w:rPr>
        <w:t xml:space="preserve">the </w:t>
      </w:r>
      <w:r w:rsidR="002A62A6">
        <w:rPr>
          <w:szCs w:val="24"/>
        </w:rPr>
        <w:t xml:space="preserve">designated </w:t>
      </w:r>
      <w:r w:rsidR="00E668E3">
        <w:rPr>
          <w:szCs w:val="24"/>
        </w:rPr>
        <w:t xml:space="preserve">representative of a </w:t>
      </w:r>
      <w:r w:rsidR="00F32871">
        <w:rPr>
          <w:szCs w:val="24"/>
        </w:rPr>
        <w:t>rockfish cooperative</w:t>
      </w:r>
      <w:r w:rsidR="00E668E3">
        <w:rPr>
          <w:szCs w:val="24"/>
        </w:rPr>
        <w:t xml:space="preserve"> using</w:t>
      </w:r>
      <w:r w:rsidR="003E7E0F">
        <w:rPr>
          <w:szCs w:val="24"/>
        </w:rPr>
        <w:t xml:space="preserve"> the online application </w:t>
      </w:r>
      <w:proofErr w:type="spellStart"/>
      <w:r w:rsidR="003E7E0F">
        <w:rPr>
          <w:szCs w:val="24"/>
          <w:lang w:val="en-CA"/>
        </w:rPr>
        <w:t>eFISH</w:t>
      </w:r>
      <w:proofErr w:type="spellEnd"/>
      <w:r w:rsidR="00926460">
        <w:rPr>
          <w:szCs w:val="24"/>
          <w:lang w:val="en-CA"/>
        </w:rPr>
        <w:t xml:space="preserve"> for each transfer transaction.</w:t>
      </w:r>
      <w:r w:rsidR="003E7E0F">
        <w:rPr>
          <w:szCs w:val="24"/>
          <w:lang w:val="en-CA"/>
        </w:rPr>
        <w:t xml:space="preserve"> </w:t>
      </w:r>
    </w:p>
    <w:p w:rsidR="00F17E39" w:rsidP="00F17E39" w:rsidRDefault="00F17E39" w14:paraId="55E8A120" w14:textId="77777777">
      <w:pPr>
        <w:rPr>
          <w:szCs w:val="24"/>
          <w:lang w:val="en-CA"/>
        </w:rPr>
      </w:pPr>
    </w:p>
    <w:p w:rsidR="003E7E0F" w:rsidP="00F17E39" w:rsidRDefault="003E7E0F" w14:paraId="587A3379" w14:textId="68FB1A72">
      <w:pPr>
        <w:rPr>
          <w:szCs w:val="24"/>
          <w:lang w:val="en-CA"/>
        </w:rPr>
      </w:pPr>
      <w:r>
        <w:rPr>
          <w:szCs w:val="24"/>
          <w:lang w:val="en-CA"/>
        </w:rPr>
        <w:t xml:space="preserve">To access </w:t>
      </w:r>
      <w:proofErr w:type="spellStart"/>
      <w:r>
        <w:rPr>
          <w:szCs w:val="24"/>
          <w:lang w:val="en-CA"/>
        </w:rPr>
        <w:t>eFISH</w:t>
      </w:r>
      <w:proofErr w:type="spellEnd"/>
      <w:r w:rsidR="00F17E39">
        <w:rPr>
          <w:szCs w:val="24"/>
          <w:lang w:val="en-CA"/>
        </w:rPr>
        <w:t xml:space="preserve"> </w:t>
      </w:r>
      <w:r>
        <w:rPr>
          <w:szCs w:val="24"/>
          <w:lang w:val="en-CA"/>
        </w:rPr>
        <w:t xml:space="preserve">a </w:t>
      </w:r>
      <w:r w:rsidR="00F32871">
        <w:rPr>
          <w:szCs w:val="24"/>
          <w:lang w:val="en-CA"/>
        </w:rPr>
        <w:t>rockfish cooperative</w:t>
      </w:r>
      <w:r>
        <w:rPr>
          <w:szCs w:val="24"/>
          <w:lang w:val="en-CA"/>
        </w:rPr>
        <w:t xml:space="preserve"> representative uses </w:t>
      </w:r>
      <w:r w:rsidRPr="003E7E0F">
        <w:rPr>
          <w:szCs w:val="24"/>
          <w:lang w:val="en-CA"/>
        </w:rPr>
        <w:t>the</w:t>
      </w:r>
      <w:r w:rsidR="00F17E39">
        <w:rPr>
          <w:szCs w:val="24"/>
          <w:lang w:val="en-CA"/>
        </w:rPr>
        <w:t>ir</w:t>
      </w:r>
      <w:r w:rsidRPr="003E7E0F">
        <w:rPr>
          <w:szCs w:val="24"/>
          <w:lang w:val="en-CA"/>
        </w:rPr>
        <w:t xml:space="preserve"> NMFS ID</w:t>
      </w:r>
      <w:r>
        <w:rPr>
          <w:szCs w:val="24"/>
          <w:lang w:val="en-CA"/>
        </w:rPr>
        <w:t xml:space="preserve"> and </w:t>
      </w:r>
      <w:r w:rsidRPr="003E7E0F">
        <w:rPr>
          <w:szCs w:val="24"/>
          <w:lang w:val="en-CA"/>
        </w:rPr>
        <w:t xml:space="preserve">password </w:t>
      </w:r>
      <w:r>
        <w:rPr>
          <w:szCs w:val="24"/>
          <w:lang w:val="en-CA"/>
        </w:rPr>
        <w:t>to login to the application and submit</w:t>
      </w:r>
      <w:r w:rsidRPr="003E7E0F">
        <w:rPr>
          <w:szCs w:val="24"/>
          <w:lang w:val="en-CA"/>
        </w:rPr>
        <w:t xml:space="preserve"> the transfer request</w:t>
      </w:r>
      <w:r>
        <w:rPr>
          <w:szCs w:val="24"/>
          <w:lang w:val="en-CA"/>
        </w:rPr>
        <w:t xml:space="preserve">. Information submitted includes </w:t>
      </w:r>
      <w:r w:rsidR="00F32871">
        <w:rPr>
          <w:szCs w:val="24"/>
        </w:rPr>
        <w:t>r</w:t>
      </w:r>
      <w:r w:rsidRPr="00EE6A41">
        <w:rPr>
          <w:szCs w:val="24"/>
        </w:rPr>
        <w:t xml:space="preserve">ockfish </w:t>
      </w:r>
      <w:r w:rsidR="00F32871">
        <w:rPr>
          <w:szCs w:val="24"/>
        </w:rPr>
        <w:t>c</w:t>
      </w:r>
      <w:r w:rsidRPr="00EE6A41">
        <w:rPr>
          <w:szCs w:val="24"/>
        </w:rPr>
        <w:t xml:space="preserve">ooperative </w:t>
      </w:r>
      <w:r w:rsidR="00F32871">
        <w:rPr>
          <w:szCs w:val="24"/>
        </w:rPr>
        <w:t>i</w:t>
      </w:r>
      <w:r w:rsidRPr="00EE6A41">
        <w:rPr>
          <w:szCs w:val="24"/>
        </w:rPr>
        <w:t>dentification</w:t>
      </w:r>
      <w:r w:rsidRPr="003E7E0F">
        <w:rPr>
          <w:szCs w:val="24"/>
          <w:lang w:val="en-CA"/>
        </w:rPr>
        <w:t xml:space="preserve"> </w:t>
      </w:r>
      <w:r>
        <w:rPr>
          <w:szCs w:val="24"/>
          <w:lang w:val="en-CA"/>
        </w:rPr>
        <w:t>information for the cooperative transferring QS and the cooperative receiving QS</w:t>
      </w:r>
      <w:r w:rsidR="00F17E39">
        <w:rPr>
          <w:szCs w:val="24"/>
          <w:lang w:val="en-CA"/>
        </w:rPr>
        <w:t>, and the amount of QS to be transferred</w:t>
      </w:r>
      <w:r>
        <w:rPr>
          <w:szCs w:val="24"/>
          <w:lang w:val="en-CA"/>
        </w:rPr>
        <w:t xml:space="preserve">. </w:t>
      </w:r>
      <w:r w:rsidRPr="006418E8" w:rsidR="00F17E39">
        <w:rPr>
          <w:szCs w:val="24"/>
        </w:rPr>
        <w:t xml:space="preserve">A rockfish cooperative may transfer all or part of its </w:t>
      </w:r>
      <w:r w:rsidR="00F17E39">
        <w:rPr>
          <w:szCs w:val="24"/>
        </w:rPr>
        <w:t>annual C</w:t>
      </w:r>
      <w:r w:rsidRPr="006418E8" w:rsidR="00F17E39">
        <w:rPr>
          <w:szCs w:val="24"/>
        </w:rPr>
        <w:t>Q to another rockfish cooperative.</w:t>
      </w:r>
      <w:r w:rsidR="00F17E39">
        <w:rPr>
          <w:szCs w:val="24"/>
        </w:rPr>
        <w:t xml:space="preserve"> </w:t>
      </w:r>
      <w:r w:rsidRPr="00D4736B" w:rsidR="00F17E39">
        <w:rPr>
          <w:szCs w:val="24"/>
        </w:rPr>
        <w:t>A cooperative may only transfer or receive by transfer an annual catch amount if the cooperative</w:t>
      </w:r>
      <w:r w:rsidR="00F17E39">
        <w:rPr>
          <w:szCs w:val="24"/>
        </w:rPr>
        <w:t xml:space="preserve"> submits online an application for inter-cooperative transfer to NMFS.  </w:t>
      </w:r>
      <w:r w:rsidRPr="006418E8" w:rsidR="00F17E39">
        <w:rPr>
          <w:szCs w:val="24"/>
        </w:rPr>
        <w:t xml:space="preserve">In order for </w:t>
      </w:r>
      <w:r w:rsidR="00F17E39">
        <w:rPr>
          <w:szCs w:val="24"/>
        </w:rPr>
        <w:t xml:space="preserve">NMFS to approve </w:t>
      </w:r>
      <w:r w:rsidRPr="006418E8" w:rsidR="00F17E39">
        <w:rPr>
          <w:szCs w:val="24"/>
        </w:rPr>
        <w:t xml:space="preserve">an inter-cooperative transfer, both parties must </w:t>
      </w:r>
      <w:r w:rsidR="00F17E39">
        <w:rPr>
          <w:szCs w:val="24"/>
        </w:rPr>
        <w:t xml:space="preserve">have already submitted an </w:t>
      </w:r>
      <w:r w:rsidRPr="00F17E39" w:rsidR="00F17E39">
        <w:t>Application for Rockfish Cooperative Fishing Quota</w:t>
      </w:r>
      <w:r w:rsidR="00F17E39">
        <w:rPr>
          <w:szCs w:val="24"/>
        </w:rPr>
        <w:t xml:space="preserve"> as described </w:t>
      </w:r>
      <w:r w:rsidR="004716F1">
        <w:rPr>
          <w:szCs w:val="24"/>
        </w:rPr>
        <w:t xml:space="preserve">in </w:t>
      </w:r>
      <w:r w:rsidR="00F17E39">
        <w:rPr>
          <w:szCs w:val="24"/>
        </w:rPr>
        <w:t>item 1 above prior to the transfer</w:t>
      </w:r>
      <w:r w:rsidRPr="006418E8" w:rsidR="00F17E39">
        <w:rPr>
          <w:szCs w:val="24"/>
        </w:rPr>
        <w:t>.</w:t>
      </w:r>
      <w:r w:rsidR="00F17E39">
        <w:rPr>
          <w:szCs w:val="24"/>
        </w:rPr>
        <w:t xml:space="preserve"> </w:t>
      </w:r>
    </w:p>
    <w:p w:rsidRPr="003E7E0F" w:rsidR="003E7E0F" w:rsidP="003E7E0F" w:rsidRDefault="003E7E0F" w14:paraId="6315838B" w14:textId="77777777">
      <w:pPr>
        <w:rPr>
          <w:szCs w:val="24"/>
          <w:lang w:val="en-CA"/>
        </w:rPr>
      </w:pPr>
      <w:r w:rsidRPr="003E7E0F">
        <w:rPr>
          <w:szCs w:val="24"/>
          <w:lang w:val="en-CA"/>
        </w:rPr>
        <w:t> </w:t>
      </w:r>
    </w:p>
    <w:p w:rsidR="00F17E39" w:rsidP="00F17E39" w:rsidRDefault="00F17E39" w14:paraId="4B645C7D" w14:textId="74FE265B">
      <w:pPr>
        <w:rPr>
          <w:szCs w:val="24"/>
          <w:lang w:val="en-CA"/>
        </w:rPr>
      </w:pPr>
      <w:r>
        <w:rPr>
          <w:szCs w:val="24"/>
          <w:lang w:val="en-CA"/>
        </w:rPr>
        <w:t>The attached s</w:t>
      </w:r>
      <w:r w:rsidRPr="003E7E0F" w:rsidR="003E7E0F">
        <w:rPr>
          <w:szCs w:val="24"/>
          <w:lang w:val="en-CA"/>
        </w:rPr>
        <w:t xml:space="preserve">creenshots from </w:t>
      </w:r>
      <w:proofErr w:type="spellStart"/>
      <w:r w:rsidRPr="003E7E0F" w:rsidR="003E7E0F">
        <w:rPr>
          <w:szCs w:val="24"/>
          <w:lang w:val="en-CA"/>
        </w:rPr>
        <w:t>eFISH</w:t>
      </w:r>
      <w:proofErr w:type="spellEnd"/>
      <w:r w:rsidRPr="003E7E0F" w:rsidR="003E7E0F">
        <w:rPr>
          <w:szCs w:val="24"/>
          <w:lang w:val="en-CA"/>
        </w:rPr>
        <w:t xml:space="preserve"> </w:t>
      </w:r>
      <w:r>
        <w:rPr>
          <w:szCs w:val="24"/>
          <w:lang w:val="en-CA"/>
        </w:rPr>
        <w:t>show</w:t>
      </w:r>
      <w:r w:rsidRPr="003E7E0F" w:rsidR="003E7E0F">
        <w:rPr>
          <w:szCs w:val="24"/>
          <w:lang w:val="en-CA"/>
        </w:rPr>
        <w:t xml:space="preserve"> the</w:t>
      </w:r>
      <w:r w:rsidR="003E7E0F">
        <w:rPr>
          <w:szCs w:val="24"/>
          <w:lang w:val="en-CA"/>
        </w:rPr>
        <w:t xml:space="preserve"> landing page </w:t>
      </w:r>
      <w:r>
        <w:rPr>
          <w:szCs w:val="24"/>
          <w:lang w:val="en-CA"/>
        </w:rPr>
        <w:t xml:space="preserve">with </w:t>
      </w:r>
      <w:r w:rsidR="002A62A6">
        <w:rPr>
          <w:szCs w:val="24"/>
          <w:lang w:val="en-CA"/>
        </w:rPr>
        <w:t xml:space="preserve">the link to </w:t>
      </w:r>
      <w:r>
        <w:rPr>
          <w:szCs w:val="24"/>
          <w:lang w:val="en-CA"/>
        </w:rPr>
        <w:t xml:space="preserve">application titled </w:t>
      </w:r>
      <w:r w:rsidR="002A62A6">
        <w:rPr>
          <w:szCs w:val="24"/>
          <w:lang w:val="en-CA"/>
        </w:rPr>
        <w:t>“Transfer Rockfish CQ” and the Rockfish CQ transfer page with all required</w:t>
      </w:r>
      <w:r w:rsidRPr="003E7E0F" w:rsidR="003E7E0F">
        <w:rPr>
          <w:szCs w:val="24"/>
          <w:lang w:val="en-CA"/>
        </w:rPr>
        <w:t xml:space="preserve"> information </w:t>
      </w:r>
      <w:r w:rsidR="002A62A6">
        <w:rPr>
          <w:szCs w:val="24"/>
          <w:lang w:val="en-CA"/>
        </w:rPr>
        <w:t xml:space="preserve">fields for </w:t>
      </w:r>
      <w:r w:rsidRPr="003E7E0F" w:rsidR="003E7E0F">
        <w:rPr>
          <w:szCs w:val="24"/>
          <w:lang w:val="en-CA"/>
        </w:rPr>
        <w:t>this application</w:t>
      </w:r>
      <w:r w:rsidR="003E7E0F">
        <w:rPr>
          <w:szCs w:val="24"/>
          <w:lang w:val="en-CA"/>
        </w:rPr>
        <w:t xml:space="preserve">. </w:t>
      </w:r>
      <w:r w:rsidRPr="003E7E0F" w:rsidR="003E7E0F">
        <w:rPr>
          <w:szCs w:val="24"/>
          <w:lang w:val="en-CA"/>
        </w:rPr>
        <w:t xml:space="preserve"> </w:t>
      </w:r>
      <w:r>
        <w:rPr>
          <w:szCs w:val="24"/>
          <w:lang w:val="en-CA"/>
        </w:rPr>
        <w:t>Once this information in entered, t</w:t>
      </w:r>
      <w:r w:rsidRPr="003E7E0F">
        <w:rPr>
          <w:szCs w:val="24"/>
          <w:lang w:val="en-CA"/>
        </w:rPr>
        <w:t xml:space="preserve">he designated </w:t>
      </w:r>
      <w:r>
        <w:rPr>
          <w:szCs w:val="24"/>
          <w:lang w:val="en-CA"/>
        </w:rPr>
        <w:t xml:space="preserve">cooperative </w:t>
      </w:r>
      <w:r w:rsidRPr="003E7E0F">
        <w:rPr>
          <w:szCs w:val="24"/>
          <w:lang w:val="en-CA"/>
        </w:rPr>
        <w:t>representative certifies that all information is true, correct, and complete.</w:t>
      </w:r>
      <w:r w:rsidR="00926460">
        <w:rPr>
          <w:szCs w:val="24"/>
          <w:lang w:val="en-CA"/>
        </w:rPr>
        <w:t xml:space="preserve"> </w:t>
      </w:r>
    </w:p>
    <w:p w:rsidR="003E16E2" w:rsidP="00F17E39" w:rsidRDefault="003E16E2" w14:paraId="55125D67" w14:textId="77777777">
      <w:pPr>
        <w:rPr>
          <w:szCs w:val="24"/>
          <w:lang w:val="en-CA"/>
        </w:rPr>
      </w:pPr>
    </w:p>
    <w:p w:rsidRPr="003E7E0F" w:rsidR="00926460" w:rsidP="00F17E39" w:rsidRDefault="00926460" w14:paraId="643CFDF3" w14:textId="11A7C02A">
      <w:pPr>
        <w:rPr>
          <w:szCs w:val="24"/>
          <w:lang w:val="en-CA"/>
        </w:rPr>
      </w:pPr>
      <w:r w:rsidRPr="007B5A72">
        <w:rPr>
          <w:szCs w:val="24"/>
          <w:lang w:val="en-CA"/>
        </w:rPr>
        <w:t xml:space="preserve">This information is used by NMFS to </w:t>
      </w:r>
      <w:r w:rsidRPr="007B5A72" w:rsidR="003E16E2">
        <w:rPr>
          <w:szCs w:val="24"/>
          <w:lang w:val="en-CA"/>
        </w:rPr>
        <w:t xml:space="preserve">monitor transfers to ensure they do not exceed ownership or </w:t>
      </w:r>
      <w:r w:rsidRPr="007B5A72" w:rsidR="003E16E2">
        <w:rPr>
          <w:szCs w:val="24"/>
          <w:lang w:val="en-CA"/>
        </w:rPr>
        <w:lastRenderedPageBreak/>
        <w:t>use caps for the fishery.</w:t>
      </w:r>
    </w:p>
    <w:p w:rsidRPr="003E7E0F" w:rsidR="003E7E0F" w:rsidP="003E7E0F" w:rsidRDefault="003E7E0F" w14:paraId="12E74B9E" w14:textId="77777777">
      <w:pPr>
        <w:rPr>
          <w:szCs w:val="24"/>
          <w:lang w:val="en-CA"/>
        </w:rPr>
      </w:pPr>
    </w:p>
    <w:p w:rsidR="00E668E3" w:rsidP="007B5A72" w:rsidRDefault="00926460" w14:paraId="057E0093" w14:textId="77777777">
      <w:pPr>
        <w:keepNext/>
        <w:widowControl/>
        <w:rPr>
          <w:rStyle w:val="Hyperlink"/>
          <w:color w:val="auto"/>
          <w:szCs w:val="24"/>
          <w:u w:val="none"/>
          <w:lang w:val="en-CA"/>
        </w:rPr>
      </w:pPr>
      <w:r w:rsidRPr="00E668E3">
        <w:rPr>
          <w:b/>
        </w:rPr>
        <w:t>Application for Inter-Cooperative Transfer of CQ</w:t>
      </w:r>
      <w:r w:rsidRPr="00F17E39">
        <w:rPr>
          <w:rStyle w:val="Hyperlink"/>
          <w:color w:val="auto"/>
          <w:szCs w:val="24"/>
          <w:u w:val="none"/>
          <w:lang w:val="en-CA"/>
        </w:rPr>
        <w:t xml:space="preserve"> </w:t>
      </w:r>
      <w:proofErr w:type="spellStart"/>
      <w:r>
        <w:rPr>
          <w:rStyle w:val="Hyperlink"/>
          <w:color w:val="auto"/>
          <w:szCs w:val="24"/>
          <w:u w:val="none"/>
          <w:lang w:val="en-CA"/>
        </w:rPr>
        <w:t>eFISH</w:t>
      </w:r>
      <w:proofErr w:type="spellEnd"/>
      <w:r>
        <w:rPr>
          <w:rStyle w:val="Hyperlink"/>
          <w:color w:val="auto"/>
          <w:szCs w:val="24"/>
          <w:u w:val="none"/>
          <w:lang w:val="en-CA"/>
        </w:rPr>
        <w:t xml:space="preserve"> screenshots. </w:t>
      </w:r>
    </w:p>
    <w:p w:rsidR="00926460" w:rsidP="007B5A72" w:rsidRDefault="00926460" w14:paraId="4DE8B8EE" w14:textId="77777777">
      <w:pPr>
        <w:keepNext/>
        <w:widowControl/>
        <w:rPr>
          <w:rStyle w:val="Hyperlink"/>
          <w:color w:val="auto"/>
          <w:szCs w:val="24"/>
          <w:u w:val="none"/>
          <w:lang w:val="en-CA"/>
        </w:rPr>
      </w:pPr>
    </w:p>
    <w:p w:rsidRPr="00F17E39" w:rsidR="00926460" w:rsidP="007B5A72" w:rsidRDefault="00926460" w14:paraId="740B5EC5" w14:textId="77777777">
      <w:pPr>
        <w:keepNext/>
        <w:widowControl/>
        <w:rPr>
          <w:rStyle w:val="Hyperlink"/>
          <w:color w:val="auto"/>
          <w:szCs w:val="24"/>
          <w:u w:val="none"/>
          <w:lang w:val="en-CA"/>
        </w:rPr>
      </w:pPr>
      <w:r>
        <w:rPr>
          <w:rStyle w:val="Hyperlink"/>
          <w:color w:val="auto"/>
          <w:szCs w:val="24"/>
          <w:u w:val="none"/>
          <w:lang w:val="en-CA"/>
        </w:rPr>
        <w:t>Landing Page:</w:t>
      </w:r>
    </w:p>
    <w:p w:rsidR="00E668E3" w:rsidP="00E668E3" w:rsidRDefault="00E668E3" w14:paraId="733FA360" w14:textId="77777777">
      <w:pPr>
        <w:rPr>
          <w:rStyle w:val="Hyperlink"/>
          <w:szCs w:val="24"/>
          <w:lang w:val="en-CA"/>
        </w:rPr>
      </w:pPr>
      <w:r>
        <w:rPr>
          <w:noProof/>
          <w:szCs w:val="24"/>
        </w:rPr>
        <w:drawing>
          <wp:inline distT="0" distB="0" distL="0" distR="0" wp14:anchorId="7F9C3F31" wp14:editId="7EC7725E">
            <wp:extent cx="5943600" cy="3230880"/>
            <wp:effectExtent l="19050" t="19050" r="19050" b="266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_menu_transfer_cq.jpg"/>
                    <pic:cNvPicPr/>
                  </pic:nvPicPr>
                  <pic:blipFill>
                    <a:blip r:embed="rId15">
                      <a:extLst>
                        <a:ext uri="{28A0092B-C50C-407E-A947-70E740481C1C}">
                          <a14:useLocalDpi xmlns:a14="http://schemas.microsoft.com/office/drawing/2010/main" val="0"/>
                        </a:ext>
                      </a:extLst>
                    </a:blip>
                    <a:stretch>
                      <a:fillRect/>
                    </a:stretch>
                  </pic:blipFill>
                  <pic:spPr>
                    <a:xfrm>
                      <a:off x="0" y="0"/>
                      <a:ext cx="5943600" cy="3230880"/>
                    </a:xfrm>
                    <a:prstGeom prst="rect">
                      <a:avLst/>
                    </a:prstGeom>
                    <a:ln w="6350">
                      <a:solidFill>
                        <a:schemeClr val="tx1"/>
                      </a:solidFill>
                    </a:ln>
                  </pic:spPr>
                </pic:pic>
              </a:graphicData>
            </a:graphic>
          </wp:inline>
        </w:drawing>
      </w:r>
    </w:p>
    <w:p w:rsidR="00E668E3" w:rsidP="00E668E3" w:rsidRDefault="00E668E3" w14:paraId="6B6B84CC" w14:textId="77777777">
      <w:pPr>
        <w:rPr>
          <w:rStyle w:val="Hyperlink"/>
          <w:szCs w:val="24"/>
          <w:lang w:val="en-CA"/>
        </w:rPr>
      </w:pPr>
    </w:p>
    <w:p w:rsidR="00E668E3" w:rsidP="00350FB3" w:rsidRDefault="00926460" w14:paraId="16D267BE" w14:textId="77777777">
      <w:pPr>
        <w:keepNext/>
        <w:widowControl/>
        <w:autoSpaceDE/>
        <w:autoSpaceDN/>
        <w:rPr>
          <w:b/>
          <w:szCs w:val="24"/>
        </w:rPr>
      </w:pPr>
      <w:r>
        <w:rPr>
          <w:b/>
          <w:szCs w:val="24"/>
        </w:rPr>
        <w:t>Rockfish CQ Transfer Data Entry Page:</w:t>
      </w:r>
    </w:p>
    <w:p w:rsidR="00E668E3" w:rsidP="00E668E3" w:rsidRDefault="00E668E3" w14:paraId="20E2B194" w14:textId="77777777">
      <w:pPr>
        <w:widowControl/>
        <w:autoSpaceDE/>
        <w:autoSpaceDN/>
        <w:rPr>
          <w:b/>
          <w:szCs w:val="24"/>
        </w:rPr>
      </w:pPr>
      <w:r>
        <w:rPr>
          <w:b/>
          <w:noProof/>
          <w:szCs w:val="24"/>
        </w:rPr>
        <w:drawing>
          <wp:inline distT="0" distB="0" distL="0" distR="0" wp14:anchorId="04DC59AA" wp14:editId="2747668E">
            <wp:extent cx="5943599" cy="3441700"/>
            <wp:effectExtent l="19050" t="19050" r="19685" b="254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p_transfer_1.jpg"/>
                    <pic:cNvPicPr/>
                  </pic:nvPicPr>
                  <pic:blipFill>
                    <a:blip r:embed="rId16">
                      <a:extLst>
                        <a:ext uri="{28A0092B-C50C-407E-A947-70E740481C1C}">
                          <a14:useLocalDpi xmlns:a14="http://schemas.microsoft.com/office/drawing/2010/main" val="0"/>
                        </a:ext>
                      </a:extLst>
                    </a:blip>
                    <a:stretch>
                      <a:fillRect/>
                    </a:stretch>
                  </pic:blipFill>
                  <pic:spPr>
                    <a:xfrm>
                      <a:off x="0" y="0"/>
                      <a:ext cx="5946243" cy="3443231"/>
                    </a:xfrm>
                    <a:prstGeom prst="rect">
                      <a:avLst/>
                    </a:prstGeom>
                    <a:ln w="6350">
                      <a:solidFill>
                        <a:schemeClr val="tx1"/>
                      </a:solidFill>
                    </a:ln>
                  </pic:spPr>
                </pic:pic>
              </a:graphicData>
            </a:graphic>
          </wp:inline>
        </w:drawing>
      </w:r>
    </w:p>
    <w:p w:rsidR="00E668E3" w:rsidP="00E668E3" w:rsidRDefault="00E668E3" w14:paraId="33C32E2B" w14:textId="77777777">
      <w:pPr>
        <w:widowControl/>
        <w:autoSpaceDE/>
        <w:autoSpaceDN/>
        <w:rPr>
          <w:b/>
          <w:szCs w:val="24"/>
        </w:rPr>
      </w:pPr>
    </w:p>
    <w:p w:rsidR="00E668E3" w:rsidP="00E668E3" w:rsidRDefault="00E668E3" w14:paraId="61CEF253" w14:textId="77777777">
      <w:pPr>
        <w:widowControl/>
        <w:autoSpaceDE/>
        <w:autoSpaceDN/>
        <w:rPr>
          <w:szCs w:val="24"/>
        </w:rPr>
      </w:pPr>
      <w:r>
        <w:rPr>
          <w:szCs w:val="24"/>
        </w:rPr>
        <w:lastRenderedPageBreak/>
        <w:t xml:space="preserve">With the information provided when logging into </w:t>
      </w:r>
      <w:proofErr w:type="spellStart"/>
      <w:r>
        <w:rPr>
          <w:szCs w:val="24"/>
        </w:rPr>
        <w:t>eFISH</w:t>
      </w:r>
      <w:proofErr w:type="spellEnd"/>
      <w:r>
        <w:rPr>
          <w:szCs w:val="24"/>
        </w:rPr>
        <w:t xml:space="preserve"> using a NMFS ID, </w:t>
      </w:r>
      <w:proofErr w:type="spellStart"/>
      <w:r>
        <w:rPr>
          <w:szCs w:val="24"/>
        </w:rPr>
        <w:t>eFISH</w:t>
      </w:r>
      <w:proofErr w:type="spellEnd"/>
      <w:r>
        <w:rPr>
          <w:szCs w:val="24"/>
        </w:rPr>
        <w:t xml:space="preserve"> </w:t>
      </w:r>
      <w:proofErr w:type="spellStart"/>
      <w:r>
        <w:rPr>
          <w:szCs w:val="24"/>
        </w:rPr>
        <w:t>autofills</w:t>
      </w:r>
      <w:proofErr w:type="spellEnd"/>
      <w:r>
        <w:rPr>
          <w:szCs w:val="24"/>
        </w:rPr>
        <w:t xml:space="preserve"> the following information about the transferor: name, phone number, fax number, and e-mail address. This information is based on the information the transferring cooperative representative submitted in the </w:t>
      </w:r>
      <w:r w:rsidRPr="009A42B0">
        <w:rPr>
          <w:szCs w:val="24"/>
        </w:rPr>
        <w:t xml:space="preserve">Application for Rockfish </w:t>
      </w:r>
      <w:r>
        <w:rPr>
          <w:szCs w:val="24"/>
        </w:rPr>
        <w:t xml:space="preserve">Fishing </w:t>
      </w:r>
      <w:r w:rsidRPr="009A42B0">
        <w:rPr>
          <w:szCs w:val="24"/>
        </w:rPr>
        <w:t>CQ.</w:t>
      </w:r>
      <w:r>
        <w:rPr>
          <w:szCs w:val="24"/>
        </w:rPr>
        <w:t xml:space="preserve"> </w:t>
      </w:r>
    </w:p>
    <w:p w:rsidR="00E668E3" w:rsidP="00E668E3" w:rsidRDefault="00E668E3" w14:paraId="5B3337A9" w14:textId="77777777">
      <w:pPr>
        <w:widowControl/>
        <w:autoSpaceDE/>
        <w:autoSpaceDN/>
        <w:rPr>
          <w:szCs w:val="24"/>
        </w:rPr>
      </w:pPr>
    </w:p>
    <w:p w:rsidR="00E668E3" w:rsidP="00E668E3" w:rsidRDefault="00E668E3" w14:paraId="56EB429B" w14:textId="77777777">
      <w:pPr>
        <w:widowControl/>
        <w:autoSpaceDE/>
        <w:autoSpaceDN/>
        <w:rPr>
          <w:szCs w:val="24"/>
        </w:rPr>
      </w:pPr>
      <w:r>
        <w:rPr>
          <w:szCs w:val="24"/>
        </w:rPr>
        <w:t xml:space="preserve">For each transfer, the following information is </w:t>
      </w:r>
      <w:proofErr w:type="spellStart"/>
      <w:r>
        <w:rPr>
          <w:szCs w:val="24"/>
        </w:rPr>
        <w:t>autofilled</w:t>
      </w:r>
      <w:proofErr w:type="spellEnd"/>
      <w:r>
        <w:rPr>
          <w:szCs w:val="24"/>
        </w:rPr>
        <w:t xml:space="preserve"> by </w:t>
      </w:r>
      <w:proofErr w:type="spellStart"/>
      <w:r>
        <w:rPr>
          <w:szCs w:val="24"/>
        </w:rPr>
        <w:t>eFISH</w:t>
      </w:r>
      <w:proofErr w:type="spellEnd"/>
      <w:r>
        <w:rPr>
          <w:szCs w:val="24"/>
        </w:rPr>
        <w:t xml:space="preserve">: </w:t>
      </w:r>
    </w:p>
    <w:p w:rsidRPr="00216EE2" w:rsidR="00E668E3" w:rsidP="00E668E3" w:rsidRDefault="00E668E3" w14:paraId="1A6729F3" w14:textId="77777777">
      <w:pPr>
        <w:pStyle w:val="ListParagraph"/>
        <w:widowControl/>
        <w:numPr>
          <w:ilvl w:val="0"/>
          <w:numId w:val="18"/>
        </w:numPr>
        <w:autoSpaceDE/>
        <w:autoSpaceDN/>
        <w:spacing w:before="0"/>
        <w:contextualSpacing/>
        <w:rPr>
          <w:szCs w:val="24"/>
        </w:rPr>
      </w:pPr>
      <w:r w:rsidRPr="00216EE2">
        <w:rPr>
          <w:szCs w:val="24"/>
        </w:rPr>
        <w:t>Date</w:t>
      </w:r>
      <w:r>
        <w:rPr>
          <w:szCs w:val="24"/>
        </w:rPr>
        <w:t xml:space="preserve"> of the transfer</w:t>
      </w:r>
    </w:p>
    <w:p w:rsidRPr="00216EE2" w:rsidR="00E668E3" w:rsidP="00E668E3" w:rsidRDefault="00E668E3" w14:paraId="02C10980" w14:textId="77777777">
      <w:pPr>
        <w:pStyle w:val="ListParagraph"/>
        <w:widowControl/>
        <w:numPr>
          <w:ilvl w:val="0"/>
          <w:numId w:val="18"/>
        </w:numPr>
        <w:autoSpaceDE/>
        <w:autoSpaceDN/>
        <w:spacing w:before="0"/>
        <w:contextualSpacing/>
        <w:rPr>
          <w:szCs w:val="24"/>
        </w:rPr>
      </w:pPr>
      <w:r w:rsidRPr="00216EE2">
        <w:rPr>
          <w:szCs w:val="24"/>
        </w:rPr>
        <w:t>Transfer Year</w:t>
      </w:r>
    </w:p>
    <w:p w:rsidRPr="00216EE2" w:rsidR="00E668E3" w:rsidP="00E668E3" w:rsidRDefault="00E668E3" w14:paraId="42962C25" w14:textId="77777777">
      <w:pPr>
        <w:pStyle w:val="ListParagraph"/>
        <w:widowControl/>
        <w:numPr>
          <w:ilvl w:val="0"/>
          <w:numId w:val="18"/>
        </w:numPr>
        <w:autoSpaceDE/>
        <w:autoSpaceDN/>
        <w:spacing w:before="0"/>
        <w:contextualSpacing/>
        <w:rPr>
          <w:szCs w:val="24"/>
        </w:rPr>
      </w:pPr>
      <w:r w:rsidRPr="00216EE2">
        <w:rPr>
          <w:szCs w:val="24"/>
        </w:rPr>
        <w:t>Transfer ID</w:t>
      </w:r>
    </w:p>
    <w:p w:rsidRPr="00216EE2" w:rsidR="00E668E3" w:rsidP="00E668E3" w:rsidRDefault="00E668E3" w14:paraId="16286D93" w14:textId="77777777">
      <w:pPr>
        <w:pStyle w:val="ListParagraph"/>
        <w:widowControl/>
        <w:numPr>
          <w:ilvl w:val="0"/>
          <w:numId w:val="18"/>
        </w:numPr>
        <w:autoSpaceDE/>
        <w:autoSpaceDN/>
        <w:spacing w:before="0"/>
        <w:contextualSpacing/>
        <w:rPr>
          <w:szCs w:val="24"/>
        </w:rPr>
      </w:pPr>
      <w:r w:rsidRPr="00216EE2">
        <w:rPr>
          <w:szCs w:val="24"/>
        </w:rPr>
        <w:t>Status</w:t>
      </w:r>
    </w:p>
    <w:p w:rsidRPr="00216EE2" w:rsidR="00E668E3" w:rsidP="00E668E3" w:rsidRDefault="00E668E3" w14:paraId="28005AA0" w14:textId="77777777">
      <w:pPr>
        <w:pStyle w:val="ListParagraph"/>
        <w:widowControl/>
        <w:numPr>
          <w:ilvl w:val="0"/>
          <w:numId w:val="18"/>
        </w:numPr>
        <w:autoSpaceDE/>
        <w:autoSpaceDN/>
        <w:spacing w:before="0"/>
        <w:contextualSpacing/>
        <w:rPr>
          <w:szCs w:val="24"/>
        </w:rPr>
      </w:pPr>
      <w:r w:rsidRPr="00216EE2">
        <w:rPr>
          <w:szCs w:val="24"/>
        </w:rPr>
        <w:t>Status Date</w:t>
      </w:r>
    </w:p>
    <w:p w:rsidR="00E668E3" w:rsidP="00E668E3" w:rsidRDefault="00E668E3" w14:paraId="30A164C6" w14:textId="77777777">
      <w:pPr>
        <w:widowControl/>
        <w:autoSpaceDE/>
        <w:autoSpaceDN/>
        <w:rPr>
          <w:szCs w:val="24"/>
        </w:rPr>
      </w:pPr>
    </w:p>
    <w:p w:rsidR="00E668E3" w:rsidP="00E668E3" w:rsidRDefault="00E668E3" w14:paraId="3AA3BFB2" w14:textId="77777777">
      <w:pPr>
        <w:widowControl/>
        <w:autoSpaceDE/>
        <w:autoSpaceDN/>
        <w:rPr>
          <w:szCs w:val="24"/>
        </w:rPr>
      </w:pPr>
      <w:r>
        <w:rPr>
          <w:szCs w:val="24"/>
        </w:rPr>
        <w:t xml:space="preserve">The applicant enters the transferee NMFS ID and </w:t>
      </w:r>
      <w:proofErr w:type="spellStart"/>
      <w:r>
        <w:rPr>
          <w:szCs w:val="24"/>
        </w:rPr>
        <w:t>eFISH</w:t>
      </w:r>
      <w:proofErr w:type="spellEnd"/>
      <w:r>
        <w:rPr>
          <w:szCs w:val="24"/>
        </w:rPr>
        <w:t xml:space="preserve"> </w:t>
      </w:r>
      <w:proofErr w:type="spellStart"/>
      <w:r>
        <w:rPr>
          <w:szCs w:val="24"/>
        </w:rPr>
        <w:t>autofills</w:t>
      </w:r>
      <w:proofErr w:type="spellEnd"/>
      <w:r>
        <w:rPr>
          <w:szCs w:val="24"/>
        </w:rPr>
        <w:t xml:space="preserve"> the transferees name, phone number, fax number, and e-mail address based on information the receiving cooperative representative submitted on the Application for Rockfish Fishing CQ.  </w:t>
      </w:r>
    </w:p>
    <w:p w:rsidR="00E668E3" w:rsidP="00E668E3" w:rsidRDefault="00E668E3" w14:paraId="36FDD93F" w14:textId="77777777">
      <w:pPr>
        <w:widowControl/>
        <w:autoSpaceDE/>
        <w:autoSpaceDN/>
        <w:rPr>
          <w:szCs w:val="24"/>
        </w:rPr>
      </w:pPr>
    </w:p>
    <w:p w:rsidR="00E668E3" w:rsidP="00E668E3" w:rsidRDefault="00E668E3" w14:paraId="43840799" w14:textId="77777777">
      <w:pPr>
        <w:tabs>
          <w:tab w:val="left" w:pos="360"/>
          <w:tab w:val="left" w:pos="720"/>
          <w:tab w:val="left" w:pos="1080"/>
          <w:tab w:val="left" w:pos="1440"/>
        </w:tabs>
        <w:rPr>
          <w:szCs w:val="24"/>
        </w:rPr>
      </w:pPr>
      <w:r>
        <w:rPr>
          <w:szCs w:val="24"/>
        </w:rPr>
        <w:t>The applicant selects the species to transfer and enters the weight of the species to transfer, and selects “Submit.” The applicant receives a system generated response notifying them that either the transfer request has been received and processed successfully, or there was an error in their submission. If there is an error in their submission, the applicant may go back to the data entry screen and try again to submit the transfer request.</w:t>
      </w:r>
    </w:p>
    <w:p w:rsidRPr="00E668E3" w:rsidR="00364AF6" w:rsidP="00E668E3" w:rsidRDefault="00364AF6" w14:paraId="74D0B1AA" w14:textId="77777777">
      <w:pPr>
        <w:tabs>
          <w:tab w:val="left" w:pos="360"/>
          <w:tab w:val="left" w:pos="720"/>
          <w:tab w:val="left" w:pos="1080"/>
          <w:tab w:val="left" w:pos="1440"/>
        </w:tabs>
        <w:rPr>
          <w:szCs w:val="24"/>
        </w:rPr>
      </w:pPr>
    </w:p>
    <w:p w:rsidRPr="00364AF6" w:rsidR="00E668E3" w:rsidP="00151E36" w:rsidRDefault="00E668E3" w14:paraId="3B245DE3" w14:textId="49279C88">
      <w:pPr>
        <w:pStyle w:val="ListParagraph"/>
        <w:numPr>
          <w:ilvl w:val="0"/>
          <w:numId w:val="17"/>
        </w:numPr>
        <w:tabs>
          <w:tab w:val="left" w:pos="360"/>
          <w:tab w:val="left" w:pos="720"/>
          <w:tab w:val="left" w:pos="1080"/>
          <w:tab w:val="left" w:pos="1440"/>
        </w:tabs>
        <w:ind w:left="360"/>
        <w:rPr>
          <w:b/>
          <w:i/>
          <w:color w:val="000000" w:themeColor="text1"/>
          <w:szCs w:val="24"/>
        </w:rPr>
      </w:pPr>
      <w:r w:rsidRPr="00364AF6">
        <w:rPr>
          <w:b/>
          <w:i/>
          <w:color w:val="000000" w:themeColor="text1"/>
        </w:rPr>
        <w:t>Cooperative check-in/check-out reports and termination of fishing report</w:t>
      </w:r>
      <w:r w:rsidR="006C367D">
        <w:rPr>
          <w:b/>
          <w:i/>
          <w:color w:val="000000" w:themeColor="text1"/>
        </w:rPr>
        <w:t xml:space="preserve">. </w:t>
      </w:r>
      <w:r w:rsidRPr="00364AF6">
        <w:rPr>
          <w:b/>
          <w:i/>
          <w:color w:val="000000" w:themeColor="text1"/>
        </w:rPr>
        <w:t xml:space="preserve"> </w:t>
      </w:r>
      <w:r w:rsidRPr="00364AF6" w:rsidR="00151E36">
        <w:rPr>
          <w:b/>
          <w:i/>
          <w:color w:val="C00000"/>
        </w:rPr>
        <w:t>[</w:t>
      </w:r>
      <w:r w:rsidRPr="00364AF6">
        <w:rPr>
          <w:b/>
          <w:i/>
          <w:color w:val="C00000"/>
        </w:rPr>
        <w:t xml:space="preserve">REVISED, </w:t>
      </w:r>
      <w:r w:rsidRPr="00364AF6" w:rsidR="00570D9B">
        <w:rPr>
          <w:b/>
          <w:i/>
          <w:color w:val="C00000"/>
        </w:rPr>
        <w:t xml:space="preserve">timing of submission of </w:t>
      </w:r>
      <w:r w:rsidRPr="00364AF6">
        <w:rPr>
          <w:b/>
          <w:i/>
          <w:color w:val="C00000"/>
        </w:rPr>
        <w:t>catcher vessels check-in report changes from 48 to 2</w:t>
      </w:r>
      <w:r w:rsidRPr="00364AF6" w:rsidR="00151E36">
        <w:rPr>
          <w:b/>
          <w:i/>
          <w:color w:val="C00000"/>
        </w:rPr>
        <w:t>4 hours prior to a fishing trip]</w:t>
      </w:r>
    </w:p>
    <w:p w:rsidRPr="00E668E3" w:rsidR="00E668E3" w:rsidP="00E668E3" w:rsidRDefault="00E668E3" w14:paraId="7D32971E" w14:textId="77777777">
      <w:pPr>
        <w:tabs>
          <w:tab w:val="left" w:pos="360"/>
          <w:tab w:val="left" w:pos="720"/>
          <w:tab w:val="left" w:pos="1080"/>
          <w:tab w:val="left" w:pos="1440"/>
        </w:tabs>
        <w:rPr>
          <w:szCs w:val="24"/>
        </w:rPr>
      </w:pPr>
    </w:p>
    <w:p w:rsidR="00E668E3" w:rsidP="00E668E3" w:rsidRDefault="00E668E3" w14:paraId="18DC48F2" w14:textId="77777777">
      <w:pPr>
        <w:rPr>
          <w:szCs w:val="24"/>
        </w:rPr>
      </w:pPr>
      <w:r w:rsidRPr="005B094E">
        <w:rPr>
          <w:szCs w:val="24"/>
        </w:rPr>
        <w:t>The designated representative for a rockfish</w:t>
      </w:r>
      <w:r>
        <w:rPr>
          <w:szCs w:val="24"/>
        </w:rPr>
        <w:t xml:space="preserve"> </w:t>
      </w:r>
      <w:r w:rsidRPr="005B094E">
        <w:rPr>
          <w:szCs w:val="24"/>
        </w:rPr>
        <w:t>cooperative must submit</w:t>
      </w:r>
      <w:r>
        <w:rPr>
          <w:szCs w:val="24"/>
        </w:rPr>
        <w:t xml:space="preserve"> a check-in report before a vessel authorized to fish under the cooperative’s permit starts fishing for a cooperative and a check-out report when a vessel stops fishing for a cooperative during the fishing season</w:t>
      </w:r>
      <w:r w:rsidRPr="004D79CC">
        <w:rPr>
          <w:szCs w:val="24"/>
        </w:rPr>
        <w:t>. The check-in/check-out reports are necessary so that NMFS’s catch accounting system can identify catch by a vessel that should accrue to a rockfish cooperative quota allocation from catch that occurs in other, non-Rockfish Program fisheries.</w:t>
      </w:r>
      <w:r>
        <w:rPr>
          <w:szCs w:val="24"/>
        </w:rPr>
        <w:t xml:space="preserve"> </w:t>
      </w:r>
    </w:p>
    <w:p w:rsidR="00E668E3" w:rsidP="00E668E3" w:rsidRDefault="00E668E3" w14:paraId="55E726E2" w14:textId="77777777">
      <w:pPr>
        <w:rPr>
          <w:szCs w:val="24"/>
        </w:rPr>
      </w:pPr>
    </w:p>
    <w:p w:rsidR="00E668E3" w:rsidP="00E668E3" w:rsidRDefault="00E668E3" w14:paraId="1FCB8412" w14:textId="77777777">
      <w:pPr>
        <w:rPr>
          <w:szCs w:val="24"/>
        </w:rPr>
      </w:pPr>
      <w:r w:rsidRPr="005B094E">
        <w:rPr>
          <w:szCs w:val="24"/>
        </w:rPr>
        <w:t>The designated representative for a rockfish</w:t>
      </w:r>
      <w:r>
        <w:rPr>
          <w:szCs w:val="24"/>
        </w:rPr>
        <w:t xml:space="preserve"> </w:t>
      </w:r>
      <w:r w:rsidRPr="005B094E">
        <w:rPr>
          <w:szCs w:val="24"/>
        </w:rPr>
        <w:t>cooperative must submit to NMFS</w:t>
      </w:r>
      <w:r>
        <w:rPr>
          <w:szCs w:val="24"/>
        </w:rPr>
        <w:t xml:space="preserve"> </w:t>
      </w:r>
      <w:r w:rsidRPr="005B094E">
        <w:rPr>
          <w:szCs w:val="24"/>
        </w:rPr>
        <w:t xml:space="preserve">a </w:t>
      </w:r>
      <w:r w:rsidRPr="000155C2">
        <w:rPr>
          <w:szCs w:val="24"/>
        </w:rPr>
        <w:t>check-in report</w:t>
      </w:r>
      <w:r w:rsidRPr="005B094E">
        <w:rPr>
          <w:szCs w:val="24"/>
        </w:rPr>
        <w:t xml:space="preserve"> for a vessel</w:t>
      </w:r>
      <w:r>
        <w:rPr>
          <w:szCs w:val="24"/>
        </w:rPr>
        <w:t>:</w:t>
      </w:r>
    </w:p>
    <w:p w:rsidRPr="00926460" w:rsidR="00E668E3" w:rsidP="00926460" w:rsidRDefault="00E668E3" w14:paraId="5D966374" w14:textId="77777777">
      <w:pPr>
        <w:pStyle w:val="ListParagraph"/>
        <w:numPr>
          <w:ilvl w:val="0"/>
          <w:numId w:val="21"/>
        </w:numPr>
        <w:tabs>
          <w:tab w:val="left" w:pos="360"/>
          <w:tab w:val="left" w:pos="720"/>
          <w:tab w:val="left" w:pos="1080"/>
        </w:tabs>
        <w:rPr>
          <w:szCs w:val="24"/>
        </w:rPr>
      </w:pPr>
      <w:r w:rsidRPr="00926460">
        <w:rPr>
          <w:szCs w:val="24"/>
        </w:rPr>
        <w:t>At least 24 hours prior to the time the catcher vessel begins a fishing trip to fish under a CQ permit; or</w:t>
      </w:r>
    </w:p>
    <w:p w:rsidRPr="00926460" w:rsidR="00E668E3" w:rsidP="00926460" w:rsidRDefault="00E668E3" w14:paraId="6D724CD4" w14:textId="77777777">
      <w:pPr>
        <w:pStyle w:val="ListParagraph"/>
        <w:numPr>
          <w:ilvl w:val="0"/>
          <w:numId w:val="21"/>
        </w:numPr>
        <w:tabs>
          <w:tab w:val="left" w:pos="360"/>
          <w:tab w:val="left" w:pos="720"/>
          <w:tab w:val="left" w:pos="1080"/>
        </w:tabs>
        <w:rPr>
          <w:szCs w:val="24"/>
        </w:rPr>
      </w:pPr>
      <w:r w:rsidRPr="00926460">
        <w:rPr>
          <w:szCs w:val="24"/>
        </w:rPr>
        <w:t>At least 1 hour prior to the time the catcher/processor begins a fishing trip to fish under a CQ permit; and</w:t>
      </w:r>
    </w:p>
    <w:p w:rsidRPr="00926460" w:rsidR="00E668E3" w:rsidP="00926460" w:rsidRDefault="00E668E3" w14:paraId="54FA4C3D" w14:textId="77777777">
      <w:pPr>
        <w:pStyle w:val="ListParagraph"/>
        <w:numPr>
          <w:ilvl w:val="0"/>
          <w:numId w:val="21"/>
        </w:numPr>
        <w:tabs>
          <w:tab w:val="left" w:pos="360"/>
          <w:tab w:val="left" w:pos="720"/>
          <w:tab w:val="left" w:pos="1080"/>
        </w:tabs>
        <w:rPr>
          <w:szCs w:val="24"/>
        </w:rPr>
      </w:pPr>
      <w:r w:rsidRPr="00926460">
        <w:rPr>
          <w:szCs w:val="24"/>
        </w:rPr>
        <w:t>A check-in designation is effective at the beginning of the first fishing trip after the designation has been submitted.</w:t>
      </w:r>
    </w:p>
    <w:p w:rsidR="00E668E3" w:rsidP="00E668E3" w:rsidRDefault="00E668E3" w14:paraId="214B974E" w14:textId="77777777">
      <w:pPr>
        <w:tabs>
          <w:tab w:val="left" w:pos="360"/>
          <w:tab w:val="left" w:pos="720"/>
          <w:tab w:val="left" w:pos="1080"/>
        </w:tabs>
        <w:rPr>
          <w:szCs w:val="24"/>
        </w:rPr>
      </w:pPr>
    </w:p>
    <w:p w:rsidR="00E668E3" w:rsidP="00E668E3" w:rsidRDefault="00E668E3" w14:paraId="6BF84853" w14:textId="77777777">
      <w:pPr>
        <w:tabs>
          <w:tab w:val="left" w:pos="360"/>
          <w:tab w:val="left" w:pos="720"/>
          <w:tab w:val="left" w:pos="1080"/>
        </w:tabs>
        <w:rPr>
          <w:szCs w:val="24"/>
        </w:rPr>
      </w:pPr>
      <w:r w:rsidRPr="00CC1E73">
        <w:rPr>
          <w:szCs w:val="24"/>
        </w:rPr>
        <w:t>The designated</w:t>
      </w:r>
      <w:r>
        <w:rPr>
          <w:szCs w:val="24"/>
        </w:rPr>
        <w:t xml:space="preserve"> </w:t>
      </w:r>
      <w:r w:rsidRPr="00CC1E73">
        <w:rPr>
          <w:szCs w:val="24"/>
        </w:rPr>
        <w:t>representative of a rockfish cooperative must designate</w:t>
      </w:r>
      <w:r>
        <w:rPr>
          <w:szCs w:val="24"/>
        </w:rPr>
        <w:t xml:space="preserve"> </w:t>
      </w:r>
      <w:r w:rsidRPr="00CC1E73">
        <w:rPr>
          <w:szCs w:val="24"/>
        </w:rPr>
        <w:t>any vessel that is no</w:t>
      </w:r>
      <w:r>
        <w:rPr>
          <w:szCs w:val="24"/>
        </w:rPr>
        <w:t xml:space="preserve"> </w:t>
      </w:r>
      <w:r w:rsidRPr="00CC1E73">
        <w:rPr>
          <w:szCs w:val="24"/>
        </w:rPr>
        <w:t>longer fishing under a CQ permit</w:t>
      </w:r>
      <w:r>
        <w:rPr>
          <w:szCs w:val="24"/>
        </w:rPr>
        <w:t xml:space="preserve"> </w:t>
      </w:r>
      <w:r w:rsidRPr="00CC1E73">
        <w:rPr>
          <w:szCs w:val="24"/>
        </w:rPr>
        <w:t>for that rockfish cooperative through a check-out</w:t>
      </w:r>
      <w:r>
        <w:rPr>
          <w:szCs w:val="24"/>
        </w:rPr>
        <w:t xml:space="preserve"> report</w:t>
      </w:r>
      <w:r w:rsidRPr="00CC1E73">
        <w:rPr>
          <w:szCs w:val="24"/>
        </w:rPr>
        <w:t xml:space="preserve">. A </w:t>
      </w:r>
      <w:r w:rsidRPr="000155C2">
        <w:rPr>
          <w:szCs w:val="24"/>
        </w:rPr>
        <w:t>check-out report</w:t>
      </w:r>
      <w:r w:rsidRPr="00CC1E73">
        <w:rPr>
          <w:szCs w:val="24"/>
        </w:rPr>
        <w:t xml:space="preserve"> must be submitted to</w:t>
      </w:r>
      <w:r>
        <w:rPr>
          <w:szCs w:val="24"/>
        </w:rPr>
        <w:t xml:space="preserve"> </w:t>
      </w:r>
      <w:r w:rsidRPr="00CC1E73">
        <w:rPr>
          <w:szCs w:val="24"/>
        </w:rPr>
        <w:t>NMFS</w:t>
      </w:r>
      <w:r>
        <w:rPr>
          <w:szCs w:val="24"/>
        </w:rPr>
        <w:t xml:space="preserve"> </w:t>
      </w:r>
      <w:r w:rsidRPr="00CC1E73">
        <w:rPr>
          <w:szCs w:val="24"/>
        </w:rPr>
        <w:t>within 6 hours after</w:t>
      </w:r>
      <w:r>
        <w:rPr>
          <w:szCs w:val="24"/>
        </w:rPr>
        <w:t xml:space="preserve"> </w:t>
      </w:r>
      <w:r w:rsidRPr="00CC1E73">
        <w:rPr>
          <w:szCs w:val="24"/>
        </w:rPr>
        <w:t xml:space="preserve">the effective date and time the rockfish </w:t>
      </w:r>
      <w:r w:rsidRPr="00CC1E73">
        <w:rPr>
          <w:szCs w:val="24"/>
        </w:rPr>
        <w:lastRenderedPageBreak/>
        <w:t>cooperative</w:t>
      </w:r>
      <w:r>
        <w:rPr>
          <w:szCs w:val="24"/>
        </w:rPr>
        <w:t xml:space="preserve"> </w:t>
      </w:r>
      <w:r w:rsidRPr="00CC1E73">
        <w:rPr>
          <w:szCs w:val="24"/>
        </w:rPr>
        <w:t>ends the vessel’s authority to fish under the CQ permit.</w:t>
      </w:r>
    </w:p>
    <w:p w:rsidRPr="00926460" w:rsidR="00E668E3" w:rsidP="00926460" w:rsidRDefault="00E668E3" w14:paraId="043BF661" w14:textId="77777777">
      <w:pPr>
        <w:pStyle w:val="ListParagraph"/>
        <w:numPr>
          <w:ilvl w:val="0"/>
          <w:numId w:val="22"/>
        </w:numPr>
        <w:tabs>
          <w:tab w:val="left" w:pos="360"/>
          <w:tab w:val="left" w:pos="720"/>
          <w:tab w:val="left" w:pos="1080"/>
        </w:tabs>
        <w:rPr>
          <w:szCs w:val="24"/>
        </w:rPr>
      </w:pPr>
      <w:r w:rsidRPr="00926460">
        <w:rPr>
          <w:szCs w:val="24"/>
        </w:rPr>
        <w:t>If the vessel is fishing under a CQ permit for a catcher vessel cooperative, a check-out designation is effective at the end of a complete offload;</w:t>
      </w:r>
    </w:p>
    <w:p w:rsidRPr="00926460" w:rsidR="00E668E3" w:rsidP="00926460" w:rsidRDefault="00E668E3" w14:paraId="0B679F4A" w14:textId="77777777">
      <w:pPr>
        <w:pStyle w:val="ListParagraph"/>
        <w:numPr>
          <w:ilvl w:val="0"/>
          <w:numId w:val="22"/>
        </w:numPr>
        <w:tabs>
          <w:tab w:val="left" w:pos="360"/>
          <w:tab w:val="left" w:pos="720"/>
          <w:tab w:val="left" w:pos="1080"/>
        </w:tabs>
        <w:rPr>
          <w:szCs w:val="24"/>
        </w:rPr>
      </w:pPr>
      <w:r w:rsidRPr="00926460">
        <w:rPr>
          <w:szCs w:val="24"/>
        </w:rPr>
        <w:t>If the vessel is fishing under a CQ permit for a catcher/processor cooperative, a check-out designation is effective upon submission to NMFS.</w:t>
      </w:r>
    </w:p>
    <w:p w:rsidR="00E668E3" w:rsidP="00E668E3" w:rsidRDefault="00E668E3" w14:paraId="21568844" w14:textId="77777777">
      <w:pPr>
        <w:tabs>
          <w:tab w:val="left" w:pos="360"/>
          <w:tab w:val="left" w:pos="720"/>
          <w:tab w:val="left" w:pos="1080"/>
        </w:tabs>
        <w:rPr>
          <w:szCs w:val="24"/>
        </w:rPr>
      </w:pPr>
    </w:p>
    <w:p w:rsidR="00E668E3" w:rsidP="00E668E3" w:rsidRDefault="00E668E3" w14:paraId="0FB65CE4" w14:textId="77777777">
      <w:pPr>
        <w:rPr>
          <w:szCs w:val="24"/>
        </w:rPr>
      </w:pPr>
      <w:r>
        <w:rPr>
          <w:szCs w:val="24"/>
        </w:rPr>
        <w:t xml:space="preserve">A rockfish cooperative may choose to terminate its CQ permit through a </w:t>
      </w:r>
      <w:r w:rsidRPr="00C52B75">
        <w:rPr>
          <w:szCs w:val="24"/>
        </w:rPr>
        <w:t>termination of fishing report</w:t>
      </w:r>
      <w:r>
        <w:rPr>
          <w:szCs w:val="24"/>
        </w:rPr>
        <w:t xml:space="preserve"> submitted to NMFS. This declaration notifies NMFS that all vessels fishing for the cooperative have completed fishing in the Rockfish Program for the year. </w:t>
      </w:r>
    </w:p>
    <w:p w:rsidRPr="00F0262C" w:rsidR="00E668E3" w:rsidP="00E668E3" w:rsidRDefault="00E668E3" w14:paraId="6216558B" w14:textId="77777777">
      <w:pPr>
        <w:rPr>
          <w:szCs w:val="24"/>
        </w:rPr>
      </w:pPr>
    </w:p>
    <w:p w:rsidR="00E668E3" w:rsidP="00E668E3" w:rsidRDefault="00E668E3" w14:paraId="0DDC909D" w14:textId="77777777">
      <w:pPr>
        <w:tabs>
          <w:tab w:val="left" w:pos="360"/>
          <w:tab w:val="left" w:pos="720"/>
          <w:tab w:val="left" w:pos="1080"/>
        </w:tabs>
        <w:rPr>
          <w:szCs w:val="24"/>
        </w:rPr>
      </w:pPr>
      <w:r w:rsidRPr="004B7B00">
        <w:rPr>
          <w:szCs w:val="24"/>
        </w:rPr>
        <w:t xml:space="preserve">The </w:t>
      </w:r>
      <w:r>
        <w:rPr>
          <w:szCs w:val="24"/>
        </w:rPr>
        <w:t xml:space="preserve">Check-in Report, Check-out Report, and Declaration of Termination of Fishing Report </w:t>
      </w:r>
      <w:r w:rsidRPr="004B7B00">
        <w:rPr>
          <w:szCs w:val="24"/>
        </w:rPr>
        <w:t xml:space="preserve">must be submitted to NMFS online through </w:t>
      </w:r>
      <w:proofErr w:type="spellStart"/>
      <w:r w:rsidRPr="004B7B00">
        <w:rPr>
          <w:szCs w:val="24"/>
        </w:rPr>
        <w:t>eFISH</w:t>
      </w:r>
      <w:proofErr w:type="spellEnd"/>
      <w:r w:rsidRPr="004B7B00">
        <w:rPr>
          <w:szCs w:val="24"/>
        </w:rPr>
        <w:t xml:space="preserve"> on the NMFS Alaska Region website at   </w:t>
      </w:r>
      <w:hyperlink w:history="1" r:id="rId17">
        <w:r w:rsidRPr="007E7AA5">
          <w:rPr>
            <w:rStyle w:val="Hyperlink"/>
            <w:szCs w:val="24"/>
          </w:rPr>
          <w:t>https://alaskafisheries.noaa.gov/webapps/efish/login</w:t>
        </w:r>
      </w:hyperlink>
      <w:r w:rsidRPr="004B7B00">
        <w:rPr>
          <w:szCs w:val="24"/>
        </w:rPr>
        <w:t xml:space="preserve">. </w:t>
      </w:r>
    </w:p>
    <w:p w:rsidR="00E668E3" w:rsidP="00E668E3" w:rsidRDefault="00E668E3" w14:paraId="61A485B7" w14:textId="77777777">
      <w:pPr>
        <w:tabs>
          <w:tab w:val="left" w:pos="360"/>
          <w:tab w:val="left" w:pos="720"/>
          <w:tab w:val="left" w:pos="1080"/>
        </w:tabs>
        <w:rPr>
          <w:szCs w:val="24"/>
        </w:rPr>
      </w:pPr>
    </w:p>
    <w:p w:rsidR="00E668E3" w:rsidP="00E668E3" w:rsidRDefault="00E668E3" w14:paraId="7FAA9D89" w14:textId="77777777">
      <w:pPr>
        <w:tabs>
          <w:tab w:val="left" w:pos="360"/>
          <w:tab w:val="left" w:pos="720"/>
          <w:tab w:val="left" w:pos="1080"/>
        </w:tabs>
        <w:rPr>
          <w:szCs w:val="24"/>
        </w:rPr>
      </w:pPr>
      <w:r>
        <w:rPr>
          <w:szCs w:val="24"/>
        </w:rPr>
        <w:t xml:space="preserve">Following are screen shots from </w:t>
      </w:r>
      <w:proofErr w:type="spellStart"/>
      <w:r>
        <w:rPr>
          <w:szCs w:val="24"/>
        </w:rPr>
        <w:t>eFISH</w:t>
      </w:r>
      <w:proofErr w:type="spellEnd"/>
      <w:r>
        <w:rPr>
          <w:szCs w:val="24"/>
        </w:rPr>
        <w:t xml:space="preserve"> showing the data entry screens and information requirements for the check-in report, check-out report, and termination of fishing report. </w:t>
      </w:r>
    </w:p>
    <w:p w:rsidR="00E668E3" w:rsidP="00E668E3" w:rsidRDefault="00E668E3" w14:paraId="4F6A8BBA" w14:textId="77777777">
      <w:pPr>
        <w:tabs>
          <w:tab w:val="left" w:pos="360"/>
          <w:tab w:val="left" w:pos="720"/>
          <w:tab w:val="left" w:pos="1080"/>
        </w:tabs>
        <w:rPr>
          <w:szCs w:val="24"/>
        </w:rPr>
      </w:pPr>
    </w:p>
    <w:p w:rsidRPr="00DB3E99" w:rsidR="00E668E3" w:rsidP="00E668E3" w:rsidRDefault="00E668E3" w14:paraId="457F3B42" w14:textId="77777777">
      <w:pPr>
        <w:widowControl/>
        <w:autoSpaceDE/>
        <w:autoSpaceDN/>
        <w:rPr>
          <w:noProof/>
          <w:szCs w:val="24"/>
        </w:rPr>
      </w:pPr>
      <w:r w:rsidRPr="00DB3E99">
        <w:rPr>
          <w:rStyle w:val="Hyperlink"/>
          <w:color w:val="auto"/>
          <w:szCs w:val="24"/>
          <w:u w:val="none"/>
          <w:lang w:val="en-CA"/>
        </w:rPr>
        <w:t xml:space="preserve">Once logged in to </w:t>
      </w:r>
      <w:proofErr w:type="spellStart"/>
      <w:r w:rsidRPr="00DB3E99">
        <w:rPr>
          <w:rStyle w:val="Hyperlink"/>
          <w:color w:val="auto"/>
          <w:szCs w:val="24"/>
          <w:u w:val="none"/>
          <w:lang w:val="en-CA"/>
        </w:rPr>
        <w:t>eFISH</w:t>
      </w:r>
      <w:proofErr w:type="spellEnd"/>
      <w:r w:rsidRPr="00DB3E99">
        <w:rPr>
          <w:rStyle w:val="Hyperlink"/>
          <w:color w:val="auto"/>
          <w:szCs w:val="24"/>
          <w:u w:val="none"/>
          <w:lang w:val="en-CA"/>
        </w:rPr>
        <w:t xml:space="preserve">, the applicant selects “Vessel Check-In” or “Cooperative Termination.” </w:t>
      </w:r>
    </w:p>
    <w:p w:rsidR="00E668E3" w:rsidP="00E668E3" w:rsidRDefault="00E668E3" w14:paraId="3D1120E7" w14:textId="77777777">
      <w:pPr>
        <w:widowControl/>
        <w:autoSpaceDE/>
        <w:autoSpaceDN/>
        <w:rPr>
          <w:noProof/>
          <w:szCs w:val="24"/>
        </w:rPr>
      </w:pPr>
    </w:p>
    <w:p w:rsidR="00E668E3" w:rsidP="00E668E3" w:rsidRDefault="00E668E3" w14:paraId="55281429" w14:textId="77777777">
      <w:pPr>
        <w:widowControl/>
        <w:autoSpaceDE/>
        <w:autoSpaceDN/>
        <w:rPr>
          <w:noProof/>
          <w:szCs w:val="24"/>
        </w:rPr>
      </w:pPr>
      <w:r>
        <w:rPr>
          <w:noProof/>
          <w:szCs w:val="24"/>
        </w:rPr>
        <w:drawing>
          <wp:inline distT="0" distB="0" distL="0" distR="0" wp14:anchorId="23083956" wp14:editId="371BF693">
            <wp:extent cx="5943600" cy="3156585"/>
            <wp:effectExtent l="19050" t="19050" r="19050" b="2476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_menu_vessel_checkin.jpg"/>
                    <pic:cNvPicPr/>
                  </pic:nvPicPr>
                  <pic:blipFill>
                    <a:blip r:embed="rId18">
                      <a:extLst>
                        <a:ext uri="{28A0092B-C50C-407E-A947-70E740481C1C}">
                          <a14:useLocalDpi xmlns:a14="http://schemas.microsoft.com/office/drawing/2010/main" val="0"/>
                        </a:ext>
                      </a:extLst>
                    </a:blip>
                    <a:stretch>
                      <a:fillRect/>
                    </a:stretch>
                  </pic:blipFill>
                  <pic:spPr>
                    <a:xfrm>
                      <a:off x="0" y="0"/>
                      <a:ext cx="5943600" cy="3156585"/>
                    </a:xfrm>
                    <a:prstGeom prst="rect">
                      <a:avLst/>
                    </a:prstGeom>
                    <a:ln w="6350">
                      <a:solidFill>
                        <a:schemeClr val="tx1"/>
                      </a:solidFill>
                    </a:ln>
                  </pic:spPr>
                </pic:pic>
              </a:graphicData>
            </a:graphic>
          </wp:inline>
        </w:drawing>
      </w:r>
    </w:p>
    <w:p w:rsidR="00E668E3" w:rsidP="00E668E3" w:rsidRDefault="00E668E3" w14:paraId="7D9A455A" w14:textId="77777777">
      <w:pPr>
        <w:widowControl/>
        <w:autoSpaceDE/>
        <w:autoSpaceDN/>
        <w:rPr>
          <w:noProof/>
          <w:szCs w:val="24"/>
        </w:rPr>
      </w:pPr>
    </w:p>
    <w:p w:rsidR="00F845D1" w:rsidP="00E668E3" w:rsidRDefault="00F845D1" w14:paraId="36D0E574" w14:textId="77777777">
      <w:pPr>
        <w:widowControl/>
        <w:autoSpaceDE/>
        <w:autoSpaceDN/>
        <w:rPr>
          <w:szCs w:val="24"/>
        </w:rPr>
      </w:pPr>
    </w:p>
    <w:p w:rsidR="00E668E3" w:rsidP="00E668E3" w:rsidRDefault="00E668E3" w14:paraId="611C38BB" w14:textId="77777777">
      <w:pPr>
        <w:widowControl/>
        <w:autoSpaceDE/>
        <w:autoSpaceDN/>
        <w:rPr>
          <w:szCs w:val="24"/>
        </w:rPr>
      </w:pPr>
      <w:r>
        <w:rPr>
          <w:szCs w:val="24"/>
        </w:rPr>
        <w:t xml:space="preserve">With the information provided when logging in to </w:t>
      </w:r>
      <w:proofErr w:type="spellStart"/>
      <w:r>
        <w:rPr>
          <w:szCs w:val="24"/>
        </w:rPr>
        <w:t>eFISH</w:t>
      </w:r>
      <w:proofErr w:type="spellEnd"/>
      <w:r>
        <w:rPr>
          <w:szCs w:val="24"/>
        </w:rPr>
        <w:t xml:space="preserve"> using a NMFS ID, </w:t>
      </w:r>
      <w:proofErr w:type="spellStart"/>
      <w:r>
        <w:rPr>
          <w:szCs w:val="24"/>
        </w:rPr>
        <w:t>eFISH</w:t>
      </w:r>
      <w:proofErr w:type="spellEnd"/>
      <w:r>
        <w:rPr>
          <w:szCs w:val="24"/>
        </w:rPr>
        <w:t xml:space="preserve"> </w:t>
      </w:r>
      <w:proofErr w:type="spellStart"/>
      <w:r>
        <w:rPr>
          <w:szCs w:val="24"/>
        </w:rPr>
        <w:t>autofills</w:t>
      </w:r>
      <w:proofErr w:type="spellEnd"/>
      <w:r>
        <w:rPr>
          <w:szCs w:val="24"/>
        </w:rPr>
        <w:t xml:space="preserve"> the NMFS ID number, name of the rockfish cooperative, and the date.  </w:t>
      </w:r>
    </w:p>
    <w:p w:rsidR="00E668E3" w:rsidP="00E668E3" w:rsidRDefault="00E668E3" w14:paraId="12B9403E" w14:textId="77777777">
      <w:pPr>
        <w:widowControl/>
        <w:autoSpaceDE/>
        <w:autoSpaceDN/>
        <w:rPr>
          <w:szCs w:val="24"/>
        </w:rPr>
      </w:pPr>
    </w:p>
    <w:p w:rsidR="00E668E3" w:rsidP="00E668E3" w:rsidRDefault="00E668E3" w14:paraId="67E249FC" w14:textId="77777777">
      <w:pPr>
        <w:widowControl/>
        <w:autoSpaceDE/>
        <w:autoSpaceDN/>
        <w:rPr>
          <w:szCs w:val="24"/>
        </w:rPr>
      </w:pPr>
      <w:r>
        <w:rPr>
          <w:szCs w:val="24"/>
        </w:rPr>
        <w:t xml:space="preserve">For each check-in or check out report, the applicant enters the vessel name, check-in date and time or check-out date and time. </w:t>
      </w:r>
    </w:p>
    <w:p w:rsidR="00E668E3" w:rsidP="00E668E3" w:rsidRDefault="00E668E3" w14:paraId="6F3D42FA" w14:textId="77777777">
      <w:pPr>
        <w:widowControl/>
        <w:autoSpaceDE/>
        <w:autoSpaceDN/>
        <w:rPr>
          <w:szCs w:val="24"/>
        </w:rPr>
      </w:pPr>
    </w:p>
    <w:p w:rsidR="00E668E3" w:rsidP="00E668E3" w:rsidRDefault="00E668E3" w14:paraId="1C3F6962" w14:textId="77777777">
      <w:pPr>
        <w:widowControl/>
        <w:autoSpaceDE/>
        <w:autoSpaceDN/>
        <w:rPr>
          <w:szCs w:val="24"/>
        </w:rPr>
      </w:pPr>
      <w:r>
        <w:rPr>
          <w:szCs w:val="24"/>
        </w:rPr>
        <w:t xml:space="preserve">Following are </w:t>
      </w:r>
      <w:proofErr w:type="spellStart"/>
      <w:r>
        <w:rPr>
          <w:szCs w:val="24"/>
        </w:rPr>
        <w:t>eFISH</w:t>
      </w:r>
      <w:proofErr w:type="spellEnd"/>
      <w:r>
        <w:rPr>
          <w:szCs w:val="24"/>
        </w:rPr>
        <w:t xml:space="preserve"> data entry screens for the check-in report and check-out report. </w:t>
      </w:r>
    </w:p>
    <w:p w:rsidR="00E668E3" w:rsidP="00E668E3" w:rsidRDefault="00E668E3" w14:paraId="47BA921E" w14:textId="77777777">
      <w:pPr>
        <w:widowControl/>
        <w:autoSpaceDE/>
        <w:autoSpaceDN/>
        <w:rPr>
          <w:szCs w:val="24"/>
        </w:rPr>
      </w:pPr>
    </w:p>
    <w:p w:rsidR="00E668E3" w:rsidP="00E668E3" w:rsidRDefault="00E668E3" w14:paraId="5B84679B" w14:textId="77777777">
      <w:pPr>
        <w:widowControl/>
        <w:autoSpaceDE/>
        <w:autoSpaceDN/>
        <w:rPr>
          <w:szCs w:val="24"/>
        </w:rPr>
      </w:pPr>
      <w:r>
        <w:rPr>
          <w:noProof/>
          <w:szCs w:val="24"/>
        </w:rPr>
        <w:drawing>
          <wp:inline distT="0" distB="0" distL="0" distR="0" wp14:anchorId="5C0D8ED2" wp14:editId="4081FADE">
            <wp:extent cx="5943600" cy="2705100"/>
            <wp:effectExtent l="19050" t="19050" r="19050"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ssel_checkin.jpg"/>
                    <pic:cNvPicPr/>
                  </pic:nvPicPr>
                  <pic:blipFill>
                    <a:blip r:embed="rId19">
                      <a:extLst>
                        <a:ext uri="{28A0092B-C50C-407E-A947-70E740481C1C}">
                          <a14:useLocalDpi xmlns:a14="http://schemas.microsoft.com/office/drawing/2010/main" val="0"/>
                        </a:ext>
                      </a:extLst>
                    </a:blip>
                    <a:stretch>
                      <a:fillRect/>
                    </a:stretch>
                  </pic:blipFill>
                  <pic:spPr>
                    <a:xfrm>
                      <a:off x="0" y="0"/>
                      <a:ext cx="5943600" cy="2705100"/>
                    </a:xfrm>
                    <a:prstGeom prst="rect">
                      <a:avLst/>
                    </a:prstGeom>
                    <a:ln w="6350">
                      <a:solidFill>
                        <a:schemeClr val="tx1"/>
                      </a:solidFill>
                    </a:ln>
                  </pic:spPr>
                </pic:pic>
              </a:graphicData>
            </a:graphic>
          </wp:inline>
        </w:drawing>
      </w:r>
    </w:p>
    <w:p w:rsidR="00E668E3" w:rsidP="00E668E3" w:rsidRDefault="00E668E3" w14:paraId="018795EE" w14:textId="77777777">
      <w:pPr>
        <w:widowControl/>
        <w:autoSpaceDE/>
        <w:autoSpaceDN/>
        <w:rPr>
          <w:szCs w:val="24"/>
        </w:rPr>
      </w:pPr>
    </w:p>
    <w:p w:rsidR="00BE027B" w:rsidP="00E668E3" w:rsidRDefault="00BE027B" w14:paraId="31CF076B" w14:textId="77777777">
      <w:pPr>
        <w:widowControl/>
        <w:autoSpaceDE/>
        <w:autoSpaceDN/>
        <w:rPr>
          <w:szCs w:val="24"/>
        </w:rPr>
      </w:pPr>
    </w:p>
    <w:p w:rsidR="00E668E3" w:rsidP="00E668E3" w:rsidRDefault="00E668E3" w14:paraId="210E2E7A" w14:textId="77777777">
      <w:pPr>
        <w:widowControl/>
        <w:autoSpaceDE/>
        <w:autoSpaceDN/>
        <w:rPr>
          <w:szCs w:val="24"/>
        </w:rPr>
      </w:pPr>
      <w:r>
        <w:rPr>
          <w:noProof/>
          <w:szCs w:val="24"/>
        </w:rPr>
        <w:drawing>
          <wp:inline distT="0" distB="0" distL="0" distR="0" wp14:anchorId="4D6C96A3" wp14:editId="6DEBA861">
            <wp:extent cx="5943600" cy="2192020"/>
            <wp:effectExtent l="19050" t="19050" r="19050" b="177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ssel_checkout.jpg"/>
                    <pic:cNvPicPr/>
                  </pic:nvPicPr>
                  <pic:blipFill>
                    <a:blip r:embed="rId20">
                      <a:extLst>
                        <a:ext uri="{28A0092B-C50C-407E-A947-70E740481C1C}">
                          <a14:useLocalDpi xmlns:a14="http://schemas.microsoft.com/office/drawing/2010/main" val="0"/>
                        </a:ext>
                      </a:extLst>
                    </a:blip>
                    <a:stretch>
                      <a:fillRect/>
                    </a:stretch>
                  </pic:blipFill>
                  <pic:spPr>
                    <a:xfrm>
                      <a:off x="0" y="0"/>
                      <a:ext cx="5943600" cy="2192020"/>
                    </a:xfrm>
                    <a:prstGeom prst="rect">
                      <a:avLst/>
                    </a:prstGeom>
                    <a:ln w="6350">
                      <a:solidFill>
                        <a:schemeClr val="tx1"/>
                      </a:solidFill>
                    </a:ln>
                  </pic:spPr>
                </pic:pic>
              </a:graphicData>
            </a:graphic>
          </wp:inline>
        </w:drawing>
      </w:r>
    </w:p>
    <w:p w:rsidR="00E668E3" w:rsidP="00E668E3" w:rsidRDefault="00E668E3" w14:paraId="3C855004" w14:textId="1447E8F5">
      <w:pPr>
        <w:widowControl/>
        <w:autoSpaceDE/>
        <w:autoSpaceDN/>
        <w:rPr>
          <w:szCs w:val="24"/>
        </w:rPr>
      </w:pPr>
    </w:p>
    <w:p w:rsidR="008214E3" w:rsidP="00E668E3" w:rsidRDefault="008214E3" w14:paraId="56EB7AEB" w14:textId="77777777">
      <w:pPr>
        <w:widowControl/>
        <w:autoSpaceDE/>
        <w:autoSpaceDN/>
        <w:rPr>
          <w:szCs w:val="24"/>
        </w:rPr>
      </w:pPr>
    </w:p>
    <w:p w:rsidR="00E668E3" w:rsidP="00E668E3" w:rsidRDefault="00E668E3" w14:paraId="615B70EF" w14:textId="3645081A">
      <w:pPr>
        <w:widowControl/>
        <w:autoSpaceDE/>
        <w:autoSpaceDN/>
        <w:rPr>
          <w:szCs w:val="24"/>
        </w:rPr>
      </w:pPr>
      <w:r>
        <w:rPr>
          <w:szCs w:val="24"/>
        </w:rPr>
        <w:t>If a cooperative representative elects to submit a termination of fishing report, the representative submit</w:t>
      </w:r>
      <w:r w:rsidR="008214E3">
        <w:rPr>
          <w:szCs w:val="24"/>
        </w:rPr>
        <w:t>s</w:t>
      </w:r>
      <w:r>
        <w:rPr>
          <w:szCs w:val="24"/>
        </w:rPr>
        <w:t xml:space="preserve"> the cooperative name and sele</w:t>
      </w:r>
      <w:r w:rsidR="00B3240D">
        <w:rPr>
          <w:szCs w:val="24"/>
        </w:rPr>
        <w:t>cts the</w:t>
      </w:r>
      <w:bookmarkStart w:name="_GoBack" w:id="0"/>
      <w:bookmarkEnd w:id="0"/>
      <w:r>
        <w:rPr>
          <w:szCs w:val="24"/>
        </w:rPr>
        <w:t xml:space="preserve"> option “Terminate,” as shown in the </w:t>
      </w:r>
      <w:proofErr w:type="spellStart"/>
      <w:r>
        <w:rPr>
          <w:szCs w:val="24"/>
        </w:rPr>
        <w:t>eFISH</w:t>
      </w:r>
      <w:proofErr w:type="spellEnd"/>
      <w:r>
        <w:rPr>
          <w:szCs w:val="24"/>
        </w:rPr>
        <w:t xml:space="preserve"> data entry screen below. No termination of fishing reports have been submitted by any of the cooperatives since prior to 2012 under the Rockfish Pilot Program.  </w:t>
      </w:r>
    </w:p>
    <w:p w:rsidR="00E668E3" w:rsidP="00E668E3" w:rsidRDefault="00E668E3" w14:paraId="0C08659B" w14:textId="77777777">
      <w:pPr>
        <w:widowControl/>
        <w:autoSpaceDE/>
        <w:autoSpaceDN/>
        <w:rPr>
          <w:szCs w:val="24"/>
        </w:rPr>
      </w:pPr>
    </w:p>
    <w:p w:rsidR="00E668E3" w:rsidP="00E668E3" w:rsidRDefault="00E668E3" w14:paraId="392EAA8C" w14:textId="77777777">
      <w:pPr>
        <w:widowControl/>
        <w:autoSpaceDE/>
        <w:autoSpaceDN/>
        <w:rPr>
          <w:szCs w:val="24"/>
        </w:rPr>
      </w:pPr>
      <w:r>
        <w:rPr>
          <w:noProof/>
          <w:szCs w:val="24"/>
        </w:rPr>
        <w:drawing>
          <wp:inline distT="0" distB="0" distL="0" distR="0" wp14:anchorId="5ED2FF61" wp14:editId="03551F80">
            <wp:extent cx="5943600" cy="1615440"/>
            <wp:effectExtent l="19050" t="19050" r="19050" b="2286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p_termination.jpg"/>
                    <pic:cNvPicPr/>
                  </pic:nvPicPr>
                  <pic:blipFill>
                    <a:blip r:embed="rId21">
                      <a:extLst>
                        <a:ext uri="{28A0092B-C50C-407E-A947-70E740481C1C}">
                          <a14:useLocalDpi xmlns:a14="http://schemas.microsoft.com/office/drawing/2010/main" val="0"/>
                        </a:ext>
                      </a:extLst>
                    </a:blip>
                    <a:stretch>
                      <a:fillRect/>
                    </a:stretch>
                  </pic:blipFill>
                  <pic:spPr>
                    <a:xfrm>
                      <a:off x="0" y="0"/>
                      <a:ext cx="5943600" cy="1615440"/>
                    </a:xfrm>
                    <a:prstGeom prst="rect">
                      <a:avLst/>
                    </a:prstGeom>
                    <a:ln w="6350">
                      <a:solidFill>
                        <a:schemeClr val="tx1"/>
                      </a:solidFill>
                    </a:ln>
                  </pic:spPr>
                </pic:pic>
              </a:graphicData>
            </a:graphic>
          </wp:inline>
        </w:drawing>
      </w:r>
    </w:p>
    <w:p w:rsidR="00093EA7" w:rsidP="00093EA7" w:rsidRDefault="00093EA7" w14:paraId="4E51A263" w14:textId="77777777"/>
    <w:p w:rsidRPr="00BD7237" w:rsidR="008E61C9" w:rsidP="00BD7237" w:rsidRDefault="001477A3" w14:paraId="74B6257D" w14:textId="77777777">
      <w:pPr>
        <w:pStyle w:val="ListParagraph"/>
        <w:numPr>
          <w:ilvl w:val="0"/>
          <w:numId w:val="7"/>
        </w:numPr>
        <w:tabs>
          <w:tab w:val="left" w:pos="360"/>
        </w:tabs>
        <w:spacing w:before="199"/>
        <w:ind w:left="0" w:firstLine="0"/>
        <w:rPr>
          <w:rFonts w:cs="Times New Roman"/>
          <w:b/>
          <w:szCs w:val="24"/>
        </w:rPr>
      </w:pPr>
      <w:r w:rsidRPr="00BD7237">
        <w:rPr>
          <w:rFonts w:cs="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rFonts w:cs="Times New Roman"/>
          <w:b/>
          <w:spacing w:val="-6"/>
          <w:szCs w:val="24"/>
        </w:rPr>
        <w:t xml:space="preserve"> </w:t>
      </w:r>
      <w:r w:rsidRPr="00BD7237">
        <w:rPr>
          <w:rFonts w:cs="Times New Roman"/>
          <w:b/>
          <w:szCs w:val="24"/>
        </w:rPr>
        <w:t>burden.</w:t>
      </w:r>
    </w:p>
    <w:p w:rsidR="00FD794C" w:rsidP="00FD794C" w:rsidRDefault="00FD794C" w14:paraId="2F9FC87B" w14:textId="77777777">
      <w:pPr>
        <w:rPr>
          <w:szCs w:val="24"/>
        </w:rPr>
      </w:pPr>
    </w:p>
    <w:p w:rsidR="00055F9C" w:rsidP="00055F9C" w:rsidRDefault="00FD794C" w14:paraId="478C806B" w14:textId="6AE6C77F">
      <w:pPr>
        <w:rPr>
          <w:szCs w:val="24"/>
        </w:rPr>
      </w:pPr>
      <w:r w:rsidRPr="00FD794C">
        <w:rPr>
          <w:szCs w:val="24"/>
        </w:rPr>
        <w:t xml:space="preserve">The Application for Inter-Cooperative Transfer of Rockfish Cooperative Quota (CQ) and the Rockfish Program Vessel Check-In/Check-Out and Termination of Fishing Reports are required to be submitted via </w:t>
      </w:r>
      <w:proofErr w:type="spellStart"/>
      <w:r w:rsidRPr="00FD794C">
        <w:rPr>
          <w:szCs w:val="24"/>
        </w:rPr>
        <w:t>eFISH</w:t>
      </w:r>
      <w:proofErr w:type="spellEnd"/>
      <w:r w:rsidRPr="00FD794C">
        <w:rPr>
          <w:szCs w:val="24"/>
        </w:rPr>
        <w:t xml:space="preserve">. </w:t>
      </w:r>
    </w:p>
    <w:p w:rsidR="00055F9C" w:rsidP="00055F9C" w:rsidRDefault="00055F9C" w14:paraId="281F197A" w14:textId="77777777">
      <w:pPr>
        <w:rPr>
          <w:szCs w:val="24"/>
        </w:rPr>
      </w:pPr>
    </w:p>
    <w:p w:rsidR="00055F9C" w:rsidP="00055F9C" w:rsidRDefault="00055F9C" w14:paraId="78B4B4E4" w14:textId="36CF0C81">
      <w:pPr>
        <w:rPr>
          <w:szCs w:val="24"/>
        </w:rPr>
      </w:pPr>
      <w:r w:rsidRPr="007B5A72">
        <w:rPr>
          <w:szCs w:val="24"/>
        </w:rPr>
        <w:t xml:space="preserve">The Application for Rockfish Cooperative Fishing Quota (CQ) </w:t>
      </w:r>
      <w:r>
        <w:rPr>
          <w:szCs w:val="24"/>
        </w:rPr>
        <w:t>is</w:t>
      </w:r>
      <w:r w:rsidRPr="00055F9C">
        <w:rPr>
          <w:szCs w:val="24"/>
        </w:rPr>
        <w:t xml:space="preserve"> available as </w:t>
      </w:r>
      <w:r>
        <w:rPr>
          <w:szCs w:val="24"/>
        </w:rPr>
        <w:t xml:space="preserve">a </w:t>
      </w:r>
      <w:r w:rsidRPr="00055F9C">
        <w:rPr>
          <w:szCs w:val="24"/>
        </w:rPr>
        <w:t xml:space="preserve">fillable pdf posted on the NMFS Alaska Region website at www.alaskafisheries.noaa.gov. </w:t>
      </w:r>
      <w:r>
        <w:rPr>
          <w:szCs w:val="24"/>
        </w:rPr>
        <w:t xml:space="preserve">It may be </w:t>
      </w:r>
      <w:r w:rsidRPr="00055F9C">
        <w:rPr>
          <w:szCs w:val="24"/>
        </w:rPr>
        <w:t>completed electronically by the participant, downloaded</w:t>
      </w:r>
      <w:r>
        <w:rPr>
          <w:szCs w:val="24"/>
        </w:rPr>
        <w:t xml:space="preserve"> and</w:t>
      </w:r>
      <w:r w:rsidRPr="00055F9C">
        <w:rPr>
          <w:szCs w:val="24"/>
        </w:rPr>
        <w:t xml:space="preserve"> printed</w:t>
      </w:r>
      <w:r>
        <w:rPr>
          <w:szCs w:val="24"/>
        </w:rPr>
        <w:t xml:space="preserve">. This form </w:t>
      </w:r>
      <w:r w:rsidR="00E273C5">
        <w:rPr>
          <w:szCs w:val="24"/>
        </w:rPr>
        <w:t xml:space="preserve">must be submitted by mail, delivery, or fax </w:t>
      </w:r>
      <w:r>
        <w:rPr>
          <w:szCs w:val="24"/>
        </w:rPr>
        <w:t>because it re</w:t>
      </w:r>
      <w:r w:rsidRPr="007B5A72">
        <w:rPr>
          <w:szCs w:val="24"/>
        </w:rPr>
        <w:t>quires the submission of copies</w:t>
      </w:r>
      <w:r w:rsidRPr="00FD794C">
        <w:rPr>
          <w:szCs w:val="24"/>
        </w:rPr>
        <w:t xml:space="preserve"> of attached documents</w:t>
      </w:r>
      <w:r>
        <w:rPr>
          <w:szCs w:val="24"/>
        </w:rPr>
        <w:t>, and some information may contain personal identifying information, which cannot be transmitted via email</w:t>
      </w:r>
      <w:r w:rsidRPr="00FD794C">
        <w:rPr>
          <w:szCs w:val="24"/>
        </w:rPr>
        <w:t xml:space="preserve">. </w:t>
      </w:r>
      <w:r w:rsidRPr="00055F9C">
        <w:rPr>
          <w:szCs w:val="24"/>
        </w:rPr>
        <w:t xml:space="preserve">NMFS Alaska Region is </w:t>
      </w:r>
      <w:r w:rsidR="00E273C5">
        <w:rPr>
          <w:szCs w:val="24"/>
        </w:rPr>
        <w:t xml:space="preserve">currently </w:t>
      </w:r>
      <w:r w:rsidRPr="00055F9C">
        <w:rPr>
          <w:szCs w:val="24"/>
        </w:rPr>
        <w:t xml:space="preserve">working </w:t>
      </w:r>
      <w:r w:rsidR="00E273C5">
        <w:rPr>
          <w:szCs w:val="24"/>
        </w:rPr>
        <w:t>on</w:t>
      </w:r>
      <w:r w:rsidRPr="00055F9C">
        <w:rPr>
          <w:szCs w:val="24"/>
        </w:rPr>
        <w:t xml:space="preserve"> offering</w:t>
      </w:r>
      <w:r>
        <w:rPr>
          <w:szCs w:val="24"/>
        </w:rPr>
        <w:t xml:space="preserve"> submission of this application online through </w:t>
      </w:r>
      <w:proofErr w:type="spellStart"/>
      <w:r>
        <w:rPr>
          <w:szCs w:val="24"/>
        </w:rPr>
        <w:t>eFISH</w:t>
      </w:r>
      <w:proofErr w:type="spellEnd"/>
      <w:r w:rsidRPr="00055F9C">
        <w:rPr>
          <w:szCs w:val="24"/>
        </w:rPr>
        <w:t>.</w:t>
      </w:r>
    </w:p>
    <w:p w:rsidR="00E273C5" w:rsidP="00055F9C" w:rsidRDefault="00E273C5" w14:paraId="5C2FA359" w14:textId="77777777">
      <w:pPr>
        <w:rPr>
          <w:szCs w:val="24"/>
        </w:rPr>
      </w:pPr>
    </w:p>
    <w:p w:rsidRPr="00E273C5" w:rsidR="00E273C5" w:rsidP="00E273C5" w:rsidRDefault="00B3240D" w14:paraId="422F84E6" w14:textId="77777777">
      <w:pPr>
        <w:rPr>
          <w:rFonts w:eastAsia="Times New Roman" w:cs="Times New Roman"/>
          <w:color w:val="000000"/>
          <w:szCs w:val="24"/>
        </w:rPr>
      </w:pPr>
      <w:hyperlink w:history="1" r:id="rId22">
        <w:r w:rsidRPr="00E273C5" w:rsidR="00E273C5">
          <w:rPr>
            <w:rFonts w:eastAsia="Times New Roman" w:cs="Times New Roman"/>
            <w:color w:val="0000FF" w:themeColor="hyperlink"/>
            <w:szCs w:val="24"/>
            <w:u w:val="single"/>
          </w:rPr>
          <w:t>eFISH</w:t>
        </w:r>
      </w:hyperlink>
      <w:r w:rsidRPr="00E273C5" w:rsidR="00E273C5">
        <w:rPr>
          <w:rFonts w:eastAsia="Times New Roman" w:cs="Times New Roman"/>
          <w:szCs w:val="24"/>
        </w:rPr>
        <w:t xml:space="preserve"> is the NMFS Alaska Region online Fisheries Information System. </w:t>
      </w:r>
      <w:proofErr w:type="spellStart"/>
      <w:r w:rsidRPr="00E273C5" w:rsidR="00E273C5">
        <w:rPr>
          <w:rFonts w:eastAsia="Times New Roman" w:cs="Times New Roman"/>
          <w:color w:val="000000"/>
          <w:szCs w:val="24"/>
        </w:rPr>
        <w:t>eFISH</w:t>
      </w:r>
      <w:proofErr w:type="spellEnd"/>
      <w:r w:rsidRPr="00E273C5" w:rsidR="00E273C5">
        <w:rPr>
          <w:rFonts w:eastAsia="Times New Roman" w:cs="Times New Roman"/>
          <w:color w:val="000000"/>
          <w:szCs w:val="24"/>
        </w:rPr>
        <w:t xml:space="preserve"> provides an online method to submit applications and access to participants’ NMFS permit accounts. </w:t>
      </w:r>
      <w:proofErr w:type="spellStart"/>
      <w:r w:rsidRPr="00E273C5" w:rsidR="00E273C5">
        <w:rPr>
          <w:rFonts w:eastAsia="Times New Roman" w:cs="Times New Roman"/>
          <w:color w:val="000000"/>
          <w:szCs w:val="24"/>
        </w:rPr>
        <w:t>eFISH</w:t>
      </w:r>
      <w:proofErr w:type="spellEnd"/>
      <w:r w:rsidRPr="00E273C5" w:rsidR="00E273C5">
        <w:rPr>
          <w:rFonts w:eastAsia="Times New Roman" w:cs="Times New Roman"/>
          <w:color w:val="000000"/>
          <w:szCs w:val="24"/>
        </w:rPr>
        <w:t xml:space="preserve"> allows participants to renew certain fishery permits; report landings; print certificates or permits; conduct quota transfers; pay fees and submit landing value reports; and check account balances, vessel balances, and landing ledger reports. Permit holders access </w:t>
      </w:r>
      <w:proofErr w:type="spellStart"/>
      <w:r w:rsidRPr="00E273C5" w:rsidR="00E273C5">
        <w:rPr>
          <w:rFonts w:eastAsia="Times New Roman" w:cs="Times New Roman"/>
          <w:color w:val="000000"/>
          <w:szCs w:val="24"/>
        </w:rPr>
        <w:t>eFISH</w:t>
      </w:r>
      <w:proofErr w:type="spellEnd"/>
      <w:r w:rsidRPr="00E273C5" w:rsidR="00E273C5">
        <w:rPr>
          <w:rFonts w:eastAsia="Times New Roman" w:cs="Times New Roman"/>
          <w:color w:val="000000"/>
          <w:szCs w:val="24"/>
        </w:rPr>
        <w:t xml:space="preserve"> through a User ID and password issued by NMFS. Instructions for using </w:t>
      </w:r>
      <w:proofErr w:type="spellStart"/>
      <w:r w:rsidRPr="00E273C5" w:rsidR="00E273C5">
        <w:rPr>
          <w:rFonts w:eastAsia="Times New Roman" w:cs="Times New Roman"/>
          <w:color w:val="000000"/>
          <w:szCs w:val="24"/>
        </w:rPr>
        <w:t>eFISH</w:t>
      </w:r>
      <w:proofErr w:type="spellEnd"/>
      <w:r w:rsidRPr="00E273C5" w:rsidR="00E273C5">
        <w:rPr>
          <w:rFonts w:eastAsia="Times New Roman" w:cs="Times New Roman"/>
          <w:color w:val="000000"/>
          <w:szCs w:val="24"/>
        </w:rPr>
        <w:t xml:space="preserve"> are posted on the NMFS Alaska Region website at </w:t>
      </w:r>
      <w:hyperlink w:history="1" r:id="rId23">
        <w:r w:rsidRPr="00E273C5" w:rsidR="00E273C5">
          <w:rPr>
            <w:rFonts w:eastAsia="Times New Roman" w:cs="Times New Roman"/>
            <w:color w:val="0000FF"/>
            <w:szCs w:val="24"/>
            <w:u w:val="single"/>
          </w:rPr>
          <w:t>https://alaskafisheries.noaa.gov/node/30749</w:t>
        </w:r>
      </w:hyperlink>
      <w:r w:rsidRPr="00E273C5" w:rsidR="00E273C5">
        <w:rPr>
          <w:rFonts w:eastAsia="Times New Roman" w:cs="Times New Roman"/>
          <w:color w:val="000000"/>
          <w:szCs w:val="24"/>
        </w:rPr>
        <w:t>.</w:t>
      </w:r>
    </w:p>
    <w:p w:rsidRPr="00FD794C" w:rsidR="00E273C5" w:rsidP="00055F9C" w:rsidRDefault="00E273C5" w14:paraId="2A9A8179" w14:textId="77777777">
      <w:pPr>
        <w:rPr>
          <w:szCs w:val="24"/>
        </w:rPr>
      </w:pPr>
    </w:p>
    <w:p w:rsidRPr="00FD794C" w:rsidR="00FD794C" w:rsidP="00FD794C" w:rsidRDefault="00FD794C" w14:paraId="4F290881" w14:textId="400F8CF7">
      <w:pPr>
        <w:rPr>
          <w:szCs w:val="24"/>
        </w:rPr>
      </w:pPr>
    </w:p>
    <w:p w:rsidRPr="00BD7237" w:rsidR="008E61C9" w:rsidP="00BD7237" w:rsidRDefault="001477A3" w14:paraId="1F0AFF68"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Describe efforts to identify duplication. Show specifically why any similar information already available cannot be used or modified for use for the purposes described in Question</w:t>
      </w:r>
      <w:r w:rsidRPr="00BD7237">
        <w:rPr>
          <w:rFonts w:cs="Times New Roman"/>
          <w:b/>
          <w:spacing w:val="-42"/>
          <w:szCs w:val="24"/>
        </w:rPr>
        <w:t xml:space="preserve"> </w:t>
      </w:r>
      <w:r w:rsidRPr="00BD7237">
        <w:rPr>
          <w:rFonts w:cs="Times New Roman"/>
          <w:b/>
          <w:szCs w:val="24"/>
        </w:rPr>
        <w:t>2</w:t>
      </w:r>
    </w:p>
    <w:p w:rsidR="00FD794C" w:rsidP="00BD7237" w:rsidRDefault="00FD794C" w14:paraId="12B4C5F8" w14:textId="3F314062">
      <w:pPr>
        <w:pStyle w:val="BodyText"/>
        <w:ind w:left="0"/>
      </w:pPr>
      <w:r>
        <w:t xml:space="preserve">NMFS has not identified any duplication with other </w:t>
      </w:r>
      <w:r w:rsidRPr="003A2A0C">
        <w:t>information collections</w:t>
      </w:r>
      <w:r>
        <w:t xml:space="preserve"> or information collection requirements</w:t>
      </w:r>
      <w:r w:rsidRPr="003A2A0C">
        <w:t>.</w:t>
      </w:r>
      <w:r>
        <w:t xml:space="preserve"> Duplication of application contact information is minimized through the use of </w:t>
      </w:r>
      <w:proofErr w:type="spellStart"/>
      <w:r>
        <w:t>eFISH</w:t>
      </w:r>
      <w:proofErr w:type="spellEnd"/>
      <w:r>
        <w:t xml:space="preserve"> because, by logging in with a NMFS Identification Number, </w:t>
      </w:r>
      <w:proofErr w:type="spellStart"/>
      <w:r>
        <w:t>eFISH</w:t>
      </w:r>
      <w:proofErr w:type="spellEnd"/>
      <w:r>
        <w:t xml:space="preserve"> </w:t>
      </w:r>
      <w:proofErr w:type="spellStart"/>
      <w:r>
        <w:t>autofill</w:t>
      </w:r>
      <w:r w:rsidR="00943A60">
        <w:t>s</w:t>
      </w:r>
      <w:proofErr w:type="spellEnd"/>
      <w:r>
        <w:t xml:space="preserve"> some data entry fields.</w:t>
      </w:r>
      <w:r w:rsidR="00095B55">
        <w:t xml:space="preserve"> </w:t>
      </w:r>
    </w:p>
    <w:p w:rsidRPr="0082262E" w:rsidR="00FD794C" w:rsidP="00BD7237" w:rsidRDefault="00FD794C" w14:paraId="3277B702" w14:textId="77777777">
      <w:pPr>
        <w:pStyle w:val="BodyText"/>
        <w:ind w:left="0"/>
        <w:rPr>
          <w:rFonts w:cs="Times New Roman"/>
          <w:color w:val="1F497D" w:themeColor="text2"/>
        </w:rPr>
      </w:pPr>
    </w:p>
    <w:p w:rsidRPr="00BD7237" w:rsidR="008E61C9" w:rsidP="00BD7237" w:rsidRDefault="001477A3" w14:paraId="6820BA3D"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If the collection of information impacts small businesses or other small entities, describe any methods used to minimize burden.</w:t>
      </w:r>
    </w:p>
    <w:p w:rsidR="00FD794C" w:rsidP="00FD794C" w:rsidRDefault="00FD794C" w14:paraId="7E2B7C77" w14:textId="77777777">
      <w:pPr>
        <w:rPr>
          <w:szCs w:val="24"/>
        </w:rPr>
      </w:pPr>
    </w:p>
    <w:p w:rsidRPr="00FD794C" w:rsidR="00FD794C" w:rsidP="00FD794C" w:rsidRDefault="00FD794C" w14:paraId="10EFEEE5" w14:textId="331D17EC">
      <w:pPr>
        <w:rPr>
          <w:szCs w:val="24"/>
        </w:rPr>
      </w:pPr>
      <w:r w:rsidRPr="00FD794C">
        <w:rPr>
          <w:szCs w:val="24"/>
        </w:rPr>
        <w:t xml:space="preserve">NMFS attempts to minimize the burden of this information collection on all respondents by collecting only information necessary to manage the Rockfish Program, by providing and supporting the online data collection program </w:t>
      </w:r>
      <w:proofErr w:type="spellStart"/>
      <w:r w:rsidRPr="00FD794C">
        <w:rPr>
          <w:szCs w:val="24"/>
        </w:rPr>
        <w:t>eFISH</w:t>
      </w:r>
      <w:proofErr w:type="spellEnd"/>
      <w:r w:rsidRPr="00FD794C">
        <w:rPr>
          <w:szCs w:val="24"/>
        </w:rPr>
        <w:t xml:space="preserve"> and by providing assistance to users in writing and by phone. </w:t>
      </w:r>
      <w:proofErr w:type="spellStart"/>
      <w:r w:rsidRPr="00FD794C">
        <w:rPr>
          <w:szCs w:val="24"/>
        </w:rPr>
        <w:t>eFish</w:t>
      </w:r>
      <w:proofErr w:type="spellEnd"/>
      <w:r w:rsidRPr="00FD794C">
        <w:rPr>
          <w:szCs w:val="24"/>
        </w:rPr>
        <w:t xml:space="preserve"> has a “help” link within the application that users can click on to view help options and user guides. See </w:t>
      </w:r>
      <w:hyperlink w:tgtFrame="_blank" w:history="1" r:id="rId24">
        <w:r w:rsidRPr="00FD794C">
          <w:rPr>
            <w:rStyle w:val="Hyperlink"/>
            <w:szCs w:val="24"/>
          </w:rPr>
          <w:t>https://alaskafisheries.noaa.gov/node/30749</w:t>
        </w:r>
      </w:hyperlink>
      <w:r w:rsidRPr="00FD794C">
        <w:rPr>
          <w:szCs w:val="24"/>
        </w:rPr>
        <w:t xml:space="preserve"> . NMFS also maintains documentation about </w:t>
      </w:r>
      <w:proofErr w:type="spellStart"/>
      <w:r w:rsidRPr="00FD794C">
        <w:rPr>
          <w:szCs w:val="24"/>
        </w:rPr>
        <w:t>eFISH</w:t>
      </w:r>
      <w:proofErr w:type="spellEnd"/>
      <w:r w:rsidRPr="00FD794C">
        <w:rPr>
          <w:szCs w:val="24"/>
        </w:rPr>
        <w:t xml:space="preserve"> in the </w:t>
      </w:r>
      <w:proofErr w:type="spellStart"/>
      <w:r w:rsidRPr="00FD794C">
        <w:rPr>
          <w:szCs w:val="24"/>
        </w:rPr>
        <w:t>eLandings</w:t>
      </w:r>
      <w:proofErr w:type="spellEnd"/>
      <w:r w:rsidRPr="00FD794C">
        <w:rPr>
          <w:szCs w:val="24"/>
        </w:rPr>
        <w:t xml:space="preserve"> Wiki (Confluence), located here: </w:t>
      </w:r>
      <w:hyperlink w:tgtFrame="_blank" w:history="1" r:id="rId25">
        <w:r w:rsidRPr="00FD794C">
          <w:rPr>
            <w:rStyle w:val="Hyperlink"/>
            <w:szCs w:val="24"/>
          </w:rPr>
          <w:t>https://elandings.atlassian.net/wiki/spaces/doc/pages/31096857/eFISH+Web+Application</w:t>
        </w:r>
      </w:hyperlink>
    </w:p>
    <w:p w:rsidR="00FD794C" w:rsidP="00FD794C" w:rsidRDefault="00FD794C" w14:paraId="51950A8F" w14:textId="53CF650F">
      <w:pPr>
        <w:pStyle w:val="BodyText"/>
        <w:spacing w:before="160"/>
        <w:ind w:left="0"/>
        <w:rPr>
          <w:rFonts w:cs="Times New Roman"/>
          <w:color w:val="2F5496"/>
        </w:rPr>
      </w:pPr>
      <w:r>
        <w:t>I</w:t>
      </w:r>
      <w:r w:rsidRPr="00DF1311">
        <w:t xml:space="preserve">n addition, NMFS maintains a help/support call center with contractors available by phone Monday </w:t>
      </w:r>
      <w:r w:rsidRPr="00DF1311">
        <w:lastRenderedPageBreak/>
        <w:t>through Friday from 8:00 am to 4:30 pm Alaska time.</w:t>
      </w:r>
    </w:p>
    <w:p w:rsidRPr="00BD7237" w:rsidR="008E61C9" w:rsidP="00BD7237" w:rsidRDefault="008E61C9" w14:paraId="4A95A4E7" w14:textId="5EB2948A">
      <w:pPr>
        <w:pStyle w:val="BodyText"/>
        <w:spacing w:before="160"/>
        <w:ind w:left="0"/>
        <w:rPr>
          <w:rFonts w:cs="Times New Roman"/>
        </w:rPr>
      </w:pPr>
    </w:p>
    <w:p w:rsidR="008E61C9" w:rsidP="00BD7237" w:rsidRDefault="001477A3" w14:paraId="69E41D96" w14:textId="0A5989BD">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Describe the consequence to Federal program or policy activities if the collection is not conducted or is conducted less frequently, as well as any technical or legal obstacles to reducing burden.</w:t>
      </w:r>
    </w:p>
    <w:p w:rsidR="00B3240D" w:rsidP="00FD794C" w:rsidRDefault="00B3240D" w14:paraId="5F24750C" w14:textId="77777777"/>
    <w:p w:rsidR="00FD794C" w:rsidP="00FD794C" w:rsidRDefault="00FD794C" w14:paraId="0AD29163" w14:textId="62642C91">
      <w:r>
        <w:t>The Application for Rockfish Fishing CQ and the Application for Inter-Cooperative Transfer of Rockfish Cooperative Quota (CQ) are</w:t>
      </w:r>
      <w:r w:rsidR="003E16E2">
        <w:t xml:space="preserve"> required if the license holder, vessel owner, or processor wants to participate in the Rockfish Program</w:t>
      </w:r>
      <w:r>
        <w:t xml:space="preserve">. No cooperative representative is compelled to submit this application and no license holder, vessel owner, or processor is required to be a member of a cooperative. However, </w:t>
      </w:r>
      <w:r w:rsidR="00B3240D">
        <w:t>if</w:t>
      </w:r>
      <w:r>
        <w:rPr>
          <w:szCs w:val="24"/>
          <w:lang w:val="en-CA"/>
        </w:rPr>
        <w:t xml:space="preserve"> the information on this application form were not collected, </w:t>
      </w:r>
      <w:r>
        <w:rPr>
          <w:szCs w:val="24"/>
          <w:lang w:val="en-CA"/>
        </w:rPr>
        <w:fldChar w:fldCharType="begin"/>
      </w:r>
      <w:r>
        <w:rPr>
          <w:szCs w:val="24"/>
          <w:lang w:val="en-CA"/>
        </w:rPr>
        <w:instrText xml:space="preserve"> SEQ CHAPTER \h \r 1</w:instrText>
      </w:r>
      <w:r>
        <w:rPr>
          <w:szCs w:val="24"/>
          <w:lang w:val="en-CA"/>
        </w:rPr>
        <w:fldChar w:fldCharType="end"/>
      </w:r>
      <w:r>
        <w:t xml:space="preserve">NMFS could not effectively manage and provide the benefits of the Rockfish Program to eligible participants. Requiring an annual Application for Rockfish Cooperative Fishing Quota (CQ) is necessary to allow the rockfish cooperatives to establish their membership annually and provides some flexibility for license holders and vessel owners to change cooperative or renegotiate cooperative terms. Once a Rockfish CQ permit has been issued to a cooperative, transfers of CQ and halibut </w:t>
      </w:r>
      <w:r w:rsidR="00944412">
        <w:rPr>
          <w:szCs w:val="24"/>
        </w:rPr>
        <w:t>prohibited species c</w:t>
      </w:r>
      <w:r w:rsidRPr="00F86E1D" w:rsidR="00944412">
        <w:rPr>
          <w:szCs w:val="24"/>
        </w:rPr>
        <w:t>atch</w:t>
      </w:r>
      <w:r>
        <w:t xml:space="preserve"> may only be done by formal notification to NMFS. In addition, once a </w:t>
      </w:r>
      <w:r w:rsidR="003E76CB">
        <w:t>Rockfish Program</w:t>
      </w:r>
      <w:r>
        <w:t xml:space="preserve"> CQ permit is issued</w:t>
      </w:r>
      <w:r w:rsidR="003E76CB">
        <w:t>,</w:t>
      </w:r>
      <w:r>
        <w:t xml:space="preserve"> the cooperative representative is required to submit vessel check-in and check-out reports to ensure that</w:t>
      </w:r>
      <w:r w:rsidR="003E76CB">
        <w:t xml:space="preserve"> NMFS accrues catch under the Rockfish Program</w:t>
      </w:r>
      <w:r>
        <w:t xml:space="preserve"> to the correct CQ account. The termination of fishing report is a voluntary report at the discretion of the cooperative representative.  </w:t>
      </w:r>
    </w:p>
    <w:p w:rsidRPr="00BD7237" w:rsidR="00FD794C" w:rsidP="00FD794C" w:rsidRDefault="00FD794C" w14:paraId="2805D614" w14:textId="77777777">
      <w:pPr>
        <w:pStyle w:val="ListParagraph"/>
        <w:tabs>
          <w:tab w:val="left" w:pos="360"/>
        </w:tabs>
        <w:spacing w:before="80"/>
        <w:ind w:left="0" w:firstLine="0"/>
        <w:rPr>
          <w:rFonts w:cs="Times New Roman"/>
          <w:b/>
          <w:szCs w:val="24"/>
        </w:rPr>
      </w:pPr>
    </w:p>
    <w:p w:rsidRPr="00BD7237" w:rsidR="008E61C9" w:rsidP="00BD7237" w:rsidRDefault="001477A3" w14:paraId="6BC4742B" w14:textId="63E34B74">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Explain any special circumstances that would cause an information collection to be conducted in a manner</w:t>
      </w:r>
      <w:r w:rsidR="00B3240D">
        <w:rPr>
          <w:rFonts w:cs="Times New Roman"/>
          <w:b/>
          <w:szCs w:val="24"/>
        </w:rPr>
        <w:t xml:space="preserve"> inconsistent with OMB guidelines.</w:t>
      </w:r>
    </w:p>
    <w:p w:rsidR="00570D9B" w:rsidP="00BD7237" w:rsidRDefault="00570D9B" w14:paraId="0E25A2A1" w14:textId="05BC2015">
      <w:pPr>
        <w:pStyle w:val="BodyText"/>
        <w:spacing w:before="80"/>
        <w:ind w:left="0"/>
        <w:rPr>
          <w:rFonts w:cs="Times New Roman"/>
          <w:color w:val="2F5496"/>
        </w:rPr>
      </w:pPr>
    </w:p>
    <w:p w:rsidR="00570D9B" w:rsidP="00A44B2F" w:rsidRDefault="00BE521D" w14:paraId="6602D951" w14:textId="37D92927">
      <w:pPr>
        <w:pStyle w:val="BodyText"/>
        <w:ind w:left="0"/>
        <w:rPr>
          <w:rFonts w:cs="Times New Roman"/>
        </w:rPr>
      </w:pPr>
      <w:r>
        <w:t xml:space="preserve">This collection includes two elements that may be submitted more often than quarterly. The </w:t>
      </w:r>
      <w:r w:rsidRPr="00755407">
        <w:t>Rockfish Program Vessel Check-In/Check-Out and Termination of Fishing Report</w:t>
      </w:r>
      <w:r>
        <w:rPr>
          <w:rFonts w:cs="Times New Roman"/>
        </w:rPr>
        <w:t xml:space="preserve"> and </w:t>
      </w:r>
      <w:r w:rsidRPr="00755407">
        <w:t>Application for Rockfish Cooperative Fishing Quota (CQ)</w:t>
      </w:r>
      <w:r>
        <w:t xml:space="preserve"> </w:t>
      </w:r>
      <w:r w:rsidR="00570D9B">
        <w:rPr>
          <w:rFonts w:cs="Times New Roman"/>
        </w:rPr>
        <w:t>may be submitted to NMFS more often than quarterly</w:t>
      </w:r>
      <w:r w:rsidR="00B3240D">
        <w:rPr>
          <w:rFonts w:cs="Times New Roman"/>
        </w:rPr>
        <w:t xml:space="preserve">. </w:t>
      </w:r>
      <w:r w:rsidR="00570D9B">
        <w:rPr>
          <w:rFonts w:cs="Times New Roman"/>
        </w:rPr>
        <w:t xml:space="preserve"> </w:t>
      </w:r>
      <w:r w:rsidR="00B3240D">
        <w:rPr>
          <w:rFonts w:cs="Times New Roman"/>
        </w:rPr>
        <w:t xml:space="preserve">It </w:t>
      </w:r>
      <w:r w:rsidR="00570D9B">
        <w:rPr>
          <w:rFonts w:cs="Times New Roman"/>
        </w:rPr>
        <w:t>is only required if the respondent chooses to participate in the Rockfish Program to receive the benefits of the program</w:t>
      </w:r>
      <w:r>
        <w:rPr>
          <w:rFonts w:cs="Times New Roman"/>
        </w:rPr>
        <w:t xml:space="preserve"> and submission of this information more often than quarterly is dependent on respondent participation. </w:t>
      </w:r>
    </w:p>
    <w:p w:rsidRPr="007B5A72" w:rsidR="00B3240D" w:rsidP="00A44B2F" w:rsidRDefault="00B3240D" w14:paraId="210C9762" w14:textId="12EF769D">
      <w:pPr>
        <w:pStyle w:val="BodyText"/>
        <w:ind w:left="0"/>
        <w:rPr>
          <w:rFonts w:cs="Times New Roman"/>
        </w:rPr>
      </w:pPr>
      <w:r>
        <w:rPr>
          <w:rFonts w:cs="Times New Roman"/>
        </w:rPr>
        <w:t>This collection of information will otherwise be conducted in a manner consistent with OMB guidelines.</w:t>
      </w:r>
    </w:p>
    <w:p w:rsidR="00570D9B" w:rsidP="00570D9B" w:rsidRDefault="00BE521D" w14:paraId="1D277716" w14:textId="742CCEC1">
      <w:pPr>
        <w:pStyle w:val="BodyText"/>
        <w:spacing w:before="80"/>
        <w:ind w:left="0"/>
        <w:rPr>
          <w:rFonts w:cs="Times New Roman"/>
        </w:rPr>
      </w:pPr>
      <w:r>
        <w:rPr>
          <w:rFonts w:cs="Times New Roman"/>
        </w:rPr>
        <w:t xml:space="preserve">This collection requires the submission of confidential information and NMFS has </w:t>
      </w:r>
      <w:r w:rsidRPr="0082262E" w:rsidR="00570D9B">
        <w:rPr>
          <w:rFonts w:cs="Times New Roman"/>
        </w:rPr>
        <w:t>instituted procedures to protect the information's confidentiality to the extent permitted by</w:t>
      </w:r>
      <w:r w:rsidRPr="0082262E" w:rsidR="00570D9B">
        <w:rPr>
          <w:rFonts w:cs="Times New Roman"/>
          <w:spacing w:val="-3"/>
        </w:rPr>
        <w:t xml:space="preserve"> </w:t>
      </w:r>
      <w:r w:rsidRPr="0082262E" w:rsidR="00570D9B">
        <w:rPr>
          <w:rFonts w:cs="Times New Roman"/>
        </w:rPr>
        <w:t>law.</w:t>
      </w:r>
    </w:p>
    <w:p w:rsidR="00BE521D" w:rsidP="00570D9B" w:rsidRDefault="00BE521D" w14:paraId="7604B7D3" w14:textId="77777777">
      <w:pPr>
        <w:pStyle w:val="BodyText"/>
        <w:spacing w:before="80"/>
        <w:ind w:left="0"/>
        <w:rPr>
          <w:rFonts w:cs="Times New Roman"/>
          <w:color w:val="2F5496"/>
        </w:rPr>
      </w:pPr>
    </w:p>
    <w:p w:rsidR="008E61C9" w:rsidP="00BD7237" w:rsidRDefault="001477A3" w14:paraId="606A13FC" w14:textId="3D2D0B2D">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E31CD" w:rsidP="009360D1" w:rsidRDefault="00FE31CD" w14:paraId="04128582" w14:textId="2C897824">
      <w:pPr>
        <w:tabs>
          <w:tab w:val="left" w:pos="360"/>
        </w:tabs>
        <w:spacing w:before="80"/>
        <w:rPr>
          <w:rFonts w:cs="Times New Roman"/>
          <w:b/>
          <w:szCs w:val="24"/>
        </w:rPr>
      </w:pPr>
    </w:p>
    <w:p w:rsidRPr="00220D09" w:rsidR="00FE31CD" w:rsidP="00FE31CD" w:rsidRDefault="00FE31CD" w14:paraId="61338B09" w14:textId="77777777">
      <w:pPr>
        <w:rPr>
          <w:szCs w:val="24"/>
        </w:rPr>
      </w:pPr>
      <w:r w:rsidRPr="00220D09">
        <w:rPr>
          <w:szCs w:val="24"/>
        </w:rPr>
        <w:t xml:space="preserve">A proposed rule (RIN 0648-BJ73) soliciting public comments will be published coincident with this submission. </w:t>
      </w:r>
    </w:p>
    <w:p w:rsidRPr="009561D5" w:rsidR="00FE31CD" w:rsidP="009360D1" w:rsidRDefault="00FE31CD" w14:paraId="30D2CDDA" w14:textId="77777777">
      <w:pPr>
        <w:tabs>
          <w:tab w:val="left" w:pos="360"/>
        </w:tabs>
        <w:spacing w:before="80"/>
        <w:rPr>
          <w:rFonts w:cs="Times New Roman"/>
          <w:b/>
          <w:szCs w:val="24"/>
        </w:rPr>
      </w:pPr>
    </w:p>
    <w:p w:rsidRPr="00BD7237" w:rsidR="008E61C9" w:rsidP="00BD7237" w:rsidRDefault="001477A3" w14:paraId="125B0529"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 xml:space="preserve">Explain any decision to provide any payment or gift to respondents, other than </w:t>
      </w:r>
      <w:r w:rsidRPr="00BD7237" w:rsidR="00D64DF9">
        <w:rPr>
          <w:rFonts w:cs="Times New Roman"/>
          <w:b/>
          <w:szCs w:val="24"/>
        </w:rPr>
        <w:t>remuneration</w:t>
      </w:r>
      <w:r w:rsidRPr="00BD7237">
        <w:rPr>
          <w:rFonts w:cs="Times New Roman"/>
          <w:b/>
          <w:szCs w:val="24"/>
        </w:rPr>
        <w:t xml:space="preserve"> of contractors or grantees.</w:t>
      </w:r>
    </w:p>
    <w:p w:rsidR="00FD794C" w:rsidP="00FD794C" w:rsidRDefault="00FD794C" w14:paraId="771F4686" w14:textId="77777777"/>
    <w:p w:rsidRPr="00FD794C" w:rsidR="00FD794C" w:rsidP="00FD794C" w:rsidRDefault="00FD794C" w14:paraId="1CF3C1BC" w14:textId="3C853FE7">
      <w:r w:rsidRPr="00FD794C">
        <w:t>No payment or gifts are provided to respondents</w:t>
      </w:r>
      <w:r>
        <w:t xml:space="preserve"> included in this collection</w:t>
      </w:r>
      <w:r w:rsidRPr="00FD794C">
        <w:t>.</w:t>
      </w:r>
    </w:p>
    <w:p w:rsidR="00FD794C" w:rsidP="00FD794C" w:rsidRDefault="00FD794C" w14:paraId="6C6584CF" w14:textId="77777777">
      <w:pPr>
        <w:pStyle w:val="ListParagraph"/>
        <w:tabs>
          <w:tab w:val="left" w:pos="360"/>
        </w:tabs>
        <w:spacing w:before="80"/>
        <w:ind w:left="0" w:firstLine="0"/>
        <w:rPr>
          <w:rFonts w:cs="Times New Roman"/>
          <w:b/>
          <w:szCs w:val="24"/>
        </w:rPr>
      </w:pPr>
    </w:p>
    <w:p w:rsidR="008E61C9" w:rsidP="00BD7237" w:rsidRDefault="001477A3" w14:paraId="3BF7F548" w14:textId="23220D50">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BD7237" w:rsidR="00FD794C" w:rsidP="00FD794C" w:rsidRDefault="00FD794C" w14:paraId="3E10F5C5" w14:textId="77777777">
      <w:pPr>
        <w:pStyle w:val="ListParagraph"/>
        <w:tabs>
          <w:tab w:val="left" w:pos="360"/>
        </w:tabs>
        <w:spacing w:before="80"/>
        <w:ind w:left="0" w:firstLine="0"/>
        <w:rPr>
          <w:rFonts w:cs="Times New Roman"/>
          <w:b/>
          <w:szCs w:val="24"/>
        </w:rPr>
      </w:pPr>
    </w:p>
    <w:p w:rsidRPr="00220F26" w:rsidR="00220F26" w:rsidP="00220F26" w:rsidRDefault="00220F26" w14:paraId="67E23814" w14:textId="77777777">
      <w:pPr>
        <w:keepNext/>
        <w:autoSpaceDE/>
        <w:autoSpaceDN/>
        <w:rPr>
          <w:rFonts w:eastAsia="Times New Roman" w:cs="Times New Roman"/>
          <w:szCs w:val="24"/>
        </w:rPr>
      </w:pPr>
      <w:r w:rsidRPr="00220F26">
        <w:rPr>
          <w:rFonts w:eastAsia="Times New Roman" w:cs="Times New Roman"/>
          <w:szCs w:val="24"/>
        </w:rPr>
        <w:t xml:space="preserve">All information collections by NMFS, Alaska Region, are protected under confidentiality provisions of section 402(b) of the Magnuson-Stevens Act as amended in 2006 (16 U.S.C. 1801, </w:t>
      </w:r>
      <w:r w:rsidRPr="00220F26">
        <w:rPr>
          <w:rFonts w:eastAsia="Times New Roman" w:cs="Times New Roman"/>
          <w:i/>
          <w:szCs w:val="24"/>
        </w:rPr>
        <w:t>et seq</w:t>
      </w:r>
      <w:r w:rsidRPr="00220F26">
        <w:rPr>
          <w:rFonts w:eastAsia="Times New Roman" w:cs="Times New Roman"/>
          <w:szCs w:val="24"/>
        </w:rPr>
        <w:t xml:space="preserve">.) and under </w:t>
      </w:r>
      <w:hyperlink r:id="rId26">
        <w:r w:rsidRPr="00220F26">
          <w:rPr>
            <w:rFonts w:eastAsia="Times New Roman" w:cs="Times New Roman"/>
            <w:szCs w:val="24"/>
          </w:rPr>
          <w:t>NOAA</w:t>
        </w:r>
      </w:hyperlink>
      <w:hyperlink r:id="rId27">
        <w:r w:rsidRPr="00220F26">
          <w:rPr>
            <w:rFonts w:eastAsia="Times New Roman" w:cs="Times New Roman"/>
            <w:szCs w:val="24"/>
          </w:rPr>
          <w:t xml:space="preserve"> Administrative Order 216-100,</w:t>
        </w:r>
      </w:hyperlink>
      <w:r w:rsidRPr="00220F26">
        <w:rPr>
          <w:rFonts w:eastAsia="Times New Roman" w:cs="Times New Roman"/>
          <w:szCs w:val="24"/>
        </w:rPr>
        <w:t xml:space="preserve"> which sets forth procedures to protect confidentiality of fishery statistics. </w:t>
      </w:r>
    </w:p>
    <w:p w:rsidRPr="00220F26" w:rsidR="00220F26" w:rsidP="00220F26" w:rsidRDefault="00220F26" w14:paraId="6C8E34C6" w14:textId="77777777">
      <w:pPr>
        <w:keepNext/>
        <w:autoSpaceDE/>
        <w:autoSpaceDN/>
        <w:rPr>
          <w:rFonts w:eastAsia="Times New Roman" w:cs="Times New Roman"/>
          <w:szCs w:val="24"/>
        </w:rPr>
      </w:pPr>
    </w:p>
    <w:p w:rsidRPr="00220F26" w:rsidR="00220F26" w:rsidP="00220F26" w:rsidRDefault="00220F26" w14:paraId="268B8425" w14:textId="77777777">
      <w:pPr>
        <w:keepNext/>
        <w:autoSpaceDE/>
        <w:autoSpaceDN/>
        <w:rPr>
          <w:rFonts w:eastAsia="Times New Roman" w:cs="Times New Roman"/>
          <w:szCs w:val="24"/>
        </w:rPr>
      </w:pPr>
      <w:r w:rsidRPr="00220F26">
        <w:rPr>
          <w:rFonts w:eastAsia="Times New Roman" w:cs="Times New Roman"/>
          <w:szCs w:val="24"/>
        </w:rPr>
        <w:t xml:space="preserve">The System of Records Notice that covers this information collection is </w:t>
      </w:r>
      <w:hyperlink w:history="1" r:id="rId28">
        <w:r w:rsidRPr="00220F26">
          <w:rPr>
            <w:rFonts w:eastAsia="Times New Roman" w:cs="Times New Roman"/>
            <w:color w:val="0000FF"/>
            <w:szCs w:val="24"/>
            <w:u w:val="single"/>
          </w:rPr>
          <w:t>COMMERCE/NOAA-19, Permits and Registrations for United States Federally Regulated Fisheries</w:t>
        </w:r>
      </w:hyperlink>
      <w:r w:rsidRPr="00220F26">
        <w:rPr>
          <w:rFonts w:eastAsia="Times New Roman" w:cs="Times New Roman"/>
          <w:szCs w:val="24"/>
        </w:rPr>
        <w:t xml:space="preserve">. An amended Privacy Act system of records notice was published in the </w:t>
      </w:r>
      <w:r w:rsidRPr="00220F26">
        <w:rPr>
          <w:rFonts w:eastAsia="Times New Roman" w:cs="Times New Roman"/>
          <w:i/>
          <w:szCs w:val="24"/>
        </w:rPr>
        <w:t>Federal Register</w:t>
      </w:r>
      <w:r w:rsidRPr="00220F26">
        <w:rPr>
          <w:rFonts w:eastAsia="Times New Roman" w:cs="Times New Roman"/>
          <w:szCs w:val="24"/>
        </w:rPr>
        <w:t xml:space="preserve"> on August 7, 2015 (80 FR 47457), and became effective September 15, 2015 (80 FR 55327).</w:t>
      </w:r>
    </w:p>
    <w:p w:rsidRPr="00220F26" w:rsidR="00220F26" w:rsidP="00220F26" w:rsidRDefault="00220F26" w14:paraId="51594ECA" w14:textId="77777777">
      <w:pPr>
        <w:keepNext/>
        <w:autoSpaceDE/>
        <w:autoSpaceDN/>
        <w:rPr>
          <w:rFonts w:eastAsia="Times New Roman" w:cs="Times New Roman"/>
          <w:szCs w:val="24"/>
        </w:rPr>
      </w:pPr>
    </w:p>
    <w:p w:rsidRPr="00220F26" w:rsidR="00220F26" w:rsidP="00220F26" w:rsidRDefault="00220F26" w14:paraId="6A3082EE" w14:textId="77777777">
      <w:pPr>
        <w:keepNext/>
        <w:autoSpaceDE/>
        <w:autoSpaceDN/>
        <w:rPr>
          <w:rFonts w:eastAsia="Times New Roman" w:cs="Times New Roman"/>
          <w:szCs w:val="24"/>
        </w:rPr>
      </w:pPr>
      <w:r w:rsidRPr="00220F26">
        <w:rPr>
          <w:rFonts w:eastAsia="Times New Roman" w:cs="Times New Roman"/>
          <w:szCs w:val="24"/>
        </w:rPr>
        <w:t>The Privacy Impact Assessment that covers this information collection is NOAA NMFS Alaska Region Local Area Network (NOAA4700).</w:t>
      </w:r>
    </w:p>
    <w:p w:rsidR="002E2E9D" w:rsidP="00FD794C" w:rsidRDefault="002E2E9D" w14:paraId="561C1702" w14:textId="77777777">
      <w:pPr>
        <w:pStyle w:val="BodyText"/>
        <w:spacing w:before="158"/>
        <w:ind w:left="0"/>
      </w:pPr>
    </w:p>
    <w:p w:rsidRPr="00BD7237" w:rsidR="008E61C9" w:rsidP="00BD7237" w:rsidRDefault="001477A3" w14:paraId="67630719" w14:textId="5D460574">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95B55" w:rsidP="00FD794C" w:rsidRDefault="00095B55" w14:paraId="46FF0D9B" w14:textId="77777777"/>
    <w:p w:rsidR="00D64DF9" w:rsidP="00FD794C" w:rsidRDefault="00FD794C" w14:paraId="0A809466" w14:textId="52489EC0">
      <w:r>
        <w:t>This collection does not include any questions of a sensitive nature.</w:t>
      </w:r>
    </w:p>
    <w:p w:rsidR="00E24AAC" w:rsidP="00FD794C" w:rsidRDefault="00E24AAC" w14:paraId="2C8EF160" w14:textId="77777777"/>
    <w:p w:rsidR="00E24AAC" w:rsidP="00FD794C" w:rsidRDefault="00E24AAC" w14:paraId="13E8DBA9" w14:textId="77777777"/>
    <w:p w:rsidR="00E24AAC" w:rsidP="00FD794C" w:rsidRDefault="00E24AAC" w14:paraId="4A6CE1D4" w14:textId="77777777"/>
    <w:p w:rsidR="00E24AAC" w:rsidP="00FD794C" w:rsidRDefault="00E24AAC" w14:paraId="03E58F7E" w14:textId="77777777">
      <w:pPr>
        <w:sectPr w:rsidR="00E24AAC" w:rsidSect="002E578D">
          <w:footerReference w:type="default" r:id="rId29"/>
          <w:pgSz w:w="12240" w:h="15840"/>
          <w:pgMar w:top="1080" w:right="1080" w:bottom="1440" w:left="1440" w:header="0" w:footer="1008" w:gutter="0"/>
          <w:cols w:space="720"/>
          <w:docGrid w:linePitch="326"/>
        </w:sectPr>
      </w:pPr>
    </w:p>
    <w:p w:rsidRPr="00BD7237" w:rsidR="008E61C9" w:rsidP="00BD7237" w:rsidRDefault="001477A3" w14:paraId="371C4E5A"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lastRenderedPageBreak/>
        <w:t>Provide estimates of the hour burden of the collection of information.</w:t>
      </w:r>
    </w:p>
    <w:p w:rsidR="00D64DF9" w:rsidP="00BD7237" w:rsidRDefault="00D64DF9" w14:paraId="1829D459" w14:textId="77777777">
      <w:pPr>
        <w:spacing w:line="259" w:lineRule="auto"/>
        <w:ind w:hanging="43"/>
        <w:jc w:val="center"/>
        <w:rPr>
          <w:rFonts w:cs="Times New Roman"/>
          <w:b/>
          <w:color w:val="FF0000"/>
          <w:szCs w:val="24"/>
        </w:rPr>
      </w:pPr>
    </w:p>
    <w:tbl>
      <w:tblPr>
        <w:tblW w:w="13644" w:type="dxa"/>
        <w:tblInd w:w="-25" w:type="dxa"/>
        <w:tblLook w:val="04A0" w:firstRow="1" w:lastRow="0" w:firstColumn="1" w:lastColumn="0" w:noHBand="0" w:noVBand="1"/>
      </w:tblPr>
      <w:tblGrid>
        <w:gridCol w:w="3250"/>
        <w:gridCol w:w="1776"/>
        <w:gridCol w:w="1441"/>
        <w:gridCol w:w="1233"/>
        <w:gridCol w:w="1384"/>
        <w:gridCol w:w="987"/>
        <w:gridCol w:w="1040"/>
        <w:gridCol w:w="1066"/>
        <w:gridCol w:w="1522"/>
      </w:tblGrid>
      <w:tr w:rsidRPr="00D64DF9" w:rsidR="001A63C5" w:rsidTr="00E24AAC" w14:paraId="773120E1" w14:textId="77777777">
        <w:trPr>
          <w:trHeight w:val="1369"/>
        </w:trPr>
        <w:tc>
          <w:tcPr>
            <w:tcW w:w="325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D64DF9" w:rsidR="00D64DF9" w:rsidP="00D64DF9" w:rsidRDefault="00D64DF9" w14:paraId="17C41CA5"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Information Collection</w:t>
            </w:r>
          </w:p>
        </w:tc>
        <w:tc>
          <w:tcPr>
            <w:tcW w:w="1776"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14:paraId="598BB643"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Type of Respondent (e.g., Occupational Title)</w:t>
            </w:r>
          </w:p>
        </w:tc>
        <w:tc>
          <w:tcPr>
            <w:tcW w:w="1409"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14:paraId="5FDC1DC0"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 of Respondents/year</w:t>
            </w:r>
            <w:r w:rsidRPr="00D64DF9">
              <w:rPr>
                <w:rFonts w:ascii="Calibri" w:hAnsi="Calibri" w:eastAsia="Times New Roman" w:cs="Calibri"/>
                <w:b/>
                <w:bCs/>
                <w:color w:val="000000"/>
                <w:sz w:val="16"/>
                <w:szCs w:val="16"/>
              </w:rPr>
              <w:br/>
              <w:t>(a)</w:t>
            </w:r>
          </w:p>
        </w:tc>
        <w:tc>
          <w:tcPr>
            <w:tcW w:w="1233"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1A6E40CB"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Annual # of Responses / Respondent</w:t>
            </w:r>
            <w:r w:rsidRPr="00D64DF9">
              <w:rPr>
                <w:rFonts w:ascii="Calibri" w:hAnsi="Calibri" w:eastAsia="Times New Roman" w:cs="Calibri"/>
                <w:b/>
                <w:bCs/>
                <w:color w:val="000000"/>
                <w:sz w:val="16"/>
                <w:szCs w:val="16"/>
              </w:rPr>
              <w:br/>
              <w:t>(b)</w:t>
            </w:r>
          </w:p>
        </w:tc>
        <w:tc>
          <w:tcPr>
            <w:tcW w:w="1384"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12B870C2"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 xml:space="preserve"> Total # of Annual Responses</w:t>
            </w:r>
            <w:r w:rsidRPr="00D64DF9">
              <w:rPr>
                <w:rFonts w:ascii="Calibri" w:hAnsi="Calibri" w:eastAsia="Times New Roman" w:cs="Calibri"/>
                <w:b/>
                <w:bCs/>
                <w:color w:val="000000"/>
                <w:sz w:val="16"/>
                <w:szCs w:val="16"/>
              </w:rPr>
              <w:br/>
              <w:t>(c) = (a) x (b)</w:t>
            </w:r>
          </w:p>
        </w:tc>
        <w:tc>
          <w:tcPr>
            <w:tcW w:w="987"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48CA811E"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 xml:space="preserve">Burden </w:t>
            </w:r>
            <w:proofErr w:type="spellStart"/>
            <w:r w:rsidRPr="00D64DF9">
              <w:rPr>
                <w:rFonts w:ascii="Calibri" w:hAnsi="Calibri" w:eastAsia="Times New Roman" w:cs="Calibri"/>
                <w:b/>
                <w:bCs/>
                <w:color w:val="000000"/>
                <w:sz w:val="16"/>
                <w:szCs w:val="16"/>
              </w:rPr>
              <w:t>Hrs</w:t>
            </w:r>
            <w:proofErr w:type="spellEnd"/>
            <w:r w:rsidRPr="00D64DF9">
              <w:rPr>
                <w:rFonts w:ascii="Calibri" w:hAnsi="Calibri" w:eastAsia="Times New Roman" w:cs="Calibri"/>
                <w:b/>
                <w:bCs/>
                <w:color w:val="000000"/>
                <w:sz w:val="16"/>
                <w:szCs w:val="16"/>
              </w:rPr>
              <w:t xml:space="preserve"> / Response</w:t>
            </w:r>
            <w:r w:rsidRPr="00D64DF9">
              <w:rPr>
                <w:rFonts w:ascii="Calibri" w:hAnsi="Calibri" w:eastAsia="Times New Roman" w:cs="Calibri"/>
                <w:b/>
                <w:bCs/>
                <w:color w:val="000000"/>
                <w:sz w:val="16"/>
                <w:szCs w:val="16"/>
              </w:rPr>
              <w:br/>
              <w:t>(d)</w:t>
            </w:r>
          </w:p>
        </w:tc>
        <w:tc>
          <w:tcPr>
            <w:tcW w:w="104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1BC8300C"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 xml:space="preserve">Total Annual Burden </w:t>
            </w:r>
            <w:proofErr w:type="spellStart"/>
            <w:r w:rsidRPr="00D64DF9">
              <w:rPr>
                <w:rFonts w:ascii="Calibri" w:hAnsi="Calibri" w:eastAsia="Times New Roman" w:cs="Calibri"/>
                <w:b/>
                <w:bCs/>
                <w:color w:val="000000"/>
                <w:sz w:val="16"/>
                <w:szCs w:val="16"/>
              </w:rPr>
              <w:t>Hrs</w:t>
            </w:r>
            <w:proofErr w:type="spellEnd"/>
            <w:r w:rsidRPr="00D64DF9">
              <w:rPr>
                <w:rFonts w:ascii="Calibri" w:hAnsi="Calibri" w:eastAsia="Times New Roman" w:cs="Calibri"/>
                <w:b/>
                <w:bCs/>
                <w:color w:val="000000"/>
                <w:sz w:val="16"/>
                <w:szCs w:val="16"/>
              </w:rPr>
              <w:br/>
              <w:t>(e)  = (c) x (d)</w:t>
            </w:r>
          </w:p>
        </w:tc>
        <w:tc>
          <w:tcPr>
            <w:tcW w:w="1043"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C350C4" w:rsidRDefault="00D64DF9" w14:paraId="69E7EF29" w14:textId="66DE04AB">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Hourly Wage Rate</w:t>
            </w:r>
            <w:r w:rsidRPr="00C350C4" w:rsidR="00C350C4">
              <w:rPr>
                <w:rFonts w:ascii="Calibri" w:hAnsi="Calibri" w:eastAsia="Times New Roman" w:cs="Calibri"/>
                <w:b/>
                <w:bCs/>
                <w:color w:val="000000"/>
                <w:sz w:val="16"/>
                <w:szCs w:val="16"/>
                <w:vertAlign w:val="superscript"/>
              </w:rPr>
              <w:t>/</w:t>
            </w:r>
            <w:r w:rsidRPr="00C350C4" w:rsidR="00C350C4">
              <w:rPr>
                <w:rFonts w:ascii="Calibri" w:hAnsi="Calibri" w:eastAsia="Times New Roman" w:cs="Calibri"/>
                <w:b/>
                <w:bCs/>
                <w:color w:val="000000"/>
                <w:sz w:val="16"/>
                <w:szCs w:val="16"/>
                <w:u w:val="single"/>
                <w:vertAlign w:val="superscript"/>
              </w:rPr>
              <w:t>1</w:t>
            </w:r>
            <w:r w:rsidRPr="00D64DF9">
              <w:rPr>
                <w:rFonts w:ascii="Calibri" w:hAnsi="Calibri" w:eastAsia="Times New Roman" w:cs="Calibri"/>
                <w:b/>
                <w:bCs/>
                <w:color w:val="000000"/>
                <w:sz w:val="16"/>
                <w:szCs w:val="16"/>
              </w:rPr>
              <w:t xml:space="preserve"> (for Type of Respondent)</w:t>
            </w:r>
            <w:r w:rsidRPr="00D64DF9">
              <w:rPr>
                <w:rFonts w:ascii="Calibri" w:hAnsi="Calibri" w:eastAsia="Times New Roman" w:cs="Calibri"/>
                <w:b/>
                <w:bCs/>
                <w:color w:val="000000"/>
                <w:sz w:val="16"/>
                <w:szCs w:val="16"/>
              </w:rPr>
              <w:br/>
              <w:t>(f)</w:t>
            </w:r>
          </w:p>
        </w:tc>
        <w:tc>
          <w:tcPr>
            <w:tcW w:w="1522"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01CED795"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Total Annual Wage Burden Costs</w:t>
            </w:r>
            <w:r w:rsidRPr="00D64DF9">
              <w:rPr>
                <w:rFonts w:ascii="Calibri" w:hAnsi="Calibri" w:eastAsia="Times New Roman" w:cs="Calibri"/>
                <w:b/>
                <w:bCs/>
                <w:color w:val="000000"/>
                <w:sz w:val="16"/>
                <w:szCs w:val="16"/>
              </w:rPr>
              <w:br/>
              <w:t>(g) = (e) x (f)</w:t>
            </w:r>
          </w:p>
        </w:tc>
      </w:tr>
      <w:tr w:rsidRPr="00D64DF9" w:rsidR="00034349" w:rsidTr="00EC49F1" w14:paraId="63002031" w14:textId="77777777">
        <w:trPr>
          <w:trHeight w:val="301"/>
        </w:trPr>
        <w:tc>
          <w:tcPr>
            <w:tcW w:w="3250" w:type="dxa"/>
            <w:tcBorders>
              <w:top w:val="nil"/>
              <w:left w:val="single" w:color="auto" w:sz="8" w:space="0"/>
              <w:bottom w:val="single" w:color="auto" w:sz="4" w:space="0"/>
              <w:right w:val="single" w:color="auto" w:sz="4" w:space="0"/>
            </w:tcBorders>
            <w:shd w:val="clear" w:color="auto" w:fill="auto"/>
            <w:vAlign w:val="center"/>
            <w:hideMark/>
          </w:tcPr>
          <w:p w:rsidRPr="00D64DF9" w:rsidR="00A8608B" w:rsidP="00D64DF9" w:rsidRDefault="00A8608B" w14:paraId="32C748F5" w14:textId="06F2FD96">
            <w:pPr>
              <w:widowControl/>
              <w:autoSpaceDE/>
              <w:autoSpaceDN/>
              <w:rPr>
                <w:rFonts w:ascii="Calibri" w:hAnsi="Calibri" w:eastAsia="Times New Roman" w:cs="Calibri"/>
                <w:color w:val="000000"/>
                <w:sz w:val="16"/>
                <w:szCs w:val="16"/>
              </w:rPr>
            </w:pPr>
            <w:r w:rsidRPr="00C440C6">
              <w:rPr>
                <w:rFonts w:asciiTheme="minorHAnsi" w:hAnsiTheme="minorHAnsi" w:cstheme="minorHAnsi"/>
                <w:sz w:val="18"/>
                <w:szCs w:val="18"/>
              </w:rPr>
              <w:t>Application for Rockfish Cooperative Fishing Quota (CQ)</w:t>
            </w:r>
          </w:p>
        </w:tc>
        <w:tc>
          <w:tcPr>
            <w:tcW w:w="1776" w:type="dxa"/>
            <w:tcBorders>
              <w:top w:val="nil"/>
              <w:left w:val="nil"/>
              <w:bottom w:val="single" w:color="auto" w:sz="4" w:space="0"/>
              <w:right w:val="single" w:color="auto" w:sz="4" w:space="0"/>
            </w:tcBorders>
            <w:shd w:val="clear" w:color="auto" w:fill="auto"/>
            <w:vAlign w:val="center"/>
            <w:hideMark/>
          </w:tcPr>
          <w:p w:rsidRPr="00D64DF9" w:rsidR="00A8608B" w:rsidP="00A8608B" w:rsidRDefault="00A8608B" w14:paraId="2246BB18" w14:textId="686DE04C">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Cooperative representative</w:t>
            </w:r>
          </w:p>
        </w:tc>
        <w:tc>
          <w:tcPr>
            <w:tcW w:w="1409" w:type="dxa"/>
            <w:tcBorders>
              <w:top w:val="nil"/>
              <w:left w:val="nil"/>
              <w:bottom w:val="single" w:color="auto" w:sz="4" w:space="0"/>
              <w:right w:val="single" w:color="auto" w:sz="4" w:space="0"/>
            </w:tcBorders>
            <w:shd w:val="clear" w:color="auto" w:fill="auto"/>
            <w:vAlign w:val="center"/>
            <w:hideMark/>
          </w:tcPr>
          <w:p w:rsidRPr="00D64DF9" w:rsidR="00A8608B" w:rsidP="00A8608B" w:rsidRDefault="00A8608B" w14:paraId="0E844444" w14:textId="4A932483">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8</w:t>
            </w:r>
          </w:p>
        </w:tc>
        <w:tc>
          <w:tcPr>
            <w:tcW w:w="1233" w:type="dxa"/>
            <w:tcBorders>
              <w:top w:val="nil"/>
              <w:left w:val="nil"/>
              <w:bottom w:val="single" w:color="auto" w:sz="4" w:space="0"/>
              <w:right w:val="single" w:color="auto" w:sz="4" w:space="0"/>
            </w:tcBorders>
            <w:shd w:val="clear" w:color="auto" w:fill="auto"/>
            <w:vAlign w:val="center"/>
            <w:hideMark/>
          </w:tcPr>
          <w:p w:rsidRPr="00D64DF9" w:rsidR="00A8608B" w:rsidP="00A8608B" w:rsidRDefault="00A8608B" w14:paraId="033B8F31" w14:textId="53867DC9">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1</w:t>
            </w:r>
          </w:p>
        </w:tc>
        <w:tc>
          <w:tcPr>
            <w:tcW w:w="1384" w:type="dxa"/>
            <w:tcBorders>
              <w:top w:val="nil"/>
              <w:left w:val="nil"/>
              <w:bottom w:val="single" w:color="auto" w:sz="4" w:space="0"/>
              <w:right w:val="single" w:color="auto" w:sz="4" w:space="0"/>
            </w:tcBorders>
            <w:shd w:val="clear" w:color="auto" w:fill="auto"/>
            <w:vAlign w:val="center"/>
            <w:hideMark/>
          </w:tcPr>
          <w:p w:rsidRPr="00D64DF9" w:rsidR="00A8608B" w:rsidP="00A8608B" w:rsidRDefault="00A8608B" w14:paraId="1EF0FDE7" w14:textId="0012DD37">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8</w:t>
            </w:r>
          </w:p>
        </w:tc>
        <w:tc>
          <w:tcPr>
            <w:tcW w:w="987" w:type="dxa"/>
            <w:tcBorders>
              <w:top w:val="nil"/>
              <w:left w:val="nil"/>
              <w:bottom w:val="single" w:color="auto" w:sz="4" w:space="0"/>
              <w:right w:val="single" w:color="auto" w:sz="4" w:space="0"/>
            </w:tcBorders>
            <w:shd w:val="clear" w:color="auto" w:fill="auto"/>
            <w:vAlign w:val="center"/>
            <w:hideMark/>
          </w:tcPr>
          <w:p w:rsidRPr="00D64DF9" w:rsidR="00A8608B" w:rsidP="00A8608B" w:rsidRDefault="00A8608B" w14:paraId="1E495C1E" w14:textId="07BE48B3">
            <w:pPr>
              <w:widowControl/>
              <w:autoSpaceDE/>
              <w:autoSpaceDN/>
              <w:jc w:val="center"/>
              <w:rPr>
                <w:rFonts w:ascii="Calibri" w:hAnsi="Calibri" w:eastAsia="Times New Roman" w:cs="Calibri"/>
                <w:color w:val="000000"/>
                <w:sz w:val="16"/>
                <w:szCs w:val="16"/>
              </w:rPr>
            </w:pPr>
            <w:r w:rsidRPr="00ED07C8">
              <w:rPr>
                <w:rFonts w:ascii="Calibri" w:hAnsi="Calibri" w:eastAsia="Times New Roman" w:cs="Calibri"/>
                <w:color w:val="000000"/>
                <w:sz w:val="16"/>
                <w:szCs w:val="16"/>
              </w:rPr>
              <w:t xml:space="preserve">2 </w:t>
            </w:r>
            <w:proofErr w:type="spellStart"/>
            <w:r w:rsidRPr="00ED07C8">
              <w:rPr>
                <w:rFonts w:ascii="Calibri" w:hAnsi="Calibri" w:eastAsia="Times New Roman" w:cs="Calibri"/>
                <w:color w:val="000000"/>
                <w:sz w:val="16"/>
                <w:szCs w:val="16"/>
              </w:rPr>
              <w:t>hrs</w:t>
            </w:r>
            <w:proofErr w:type="spellEnd"/>
          </w:p>
        </w:tc>
        <w:tc>
          <w:tcPr>
            <w:tcW w:w="1040" w:type="dxa"/>
            <w:tcBorders>
              <w:top w:val="nil"/>
              <w:left w:val="nil"/>
              <w:bottom w:val="single" w:color="auto" w:sz="4" w:space="0"/>
              <w:right w:val="single" w:color="auto" w:sz="4" w:space="0"/>
            </w:tcBorders>
            <w:shd w:val="clear" w:color="auto" w:fill="auto"/>
            <w:vAlign w:val="center"/>
            <w:hideMark/>
          </w:tcPr>
          <w:p w:rsidRPr="00D64DF9" w:rsidR="00A8608B" w:rsidP="00A8608B" w:rsidRDefault="00A8608B" w14:paraId="7F5FA32B" w14:textId="74FEE833">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16</w:t>
            </w:r>
          </w:p>
        </w:tc>
        <w:tc>
          <w:tcPr>
            <w:tcW w:w="1043" w:type="dxa"/>
            <w:tcBorders>
              <w:top w:val="nil"/>
              <w:left w:val="nil"/>
              <w:bottom w:val="single" w:color="auto" w:sz="4" w:space="0"/>
              <w:right w:val="single" w:color="auto" w:sz="4" w:space="0"/>
            </w:tcBorders>
            <w:shd w:val="clear" w:color="auto" w:fill="auto"/>
            <w:noWrap/>
            <w:vAlign w:val="center"/>
            <w:hideMark/>
          </w:tcPr>
          <w:p w:rsidRPr="00D64DF9" w:rsidR="00A8608B" w:rsidP="00C350C4" w:rsidRDefault="00C350C4" w14:paraId="13039246" w14:textId="78ED3671">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34</w:t>
            </w:r>
          </w:p>
        </w:tc>
        <w:tc>
          <w:tcPr>
            <w:tcW w:w="1522" w:type="dxa"/>
            <w:tcBorders>
              <w:top w:val="nil"/>
              <w:left w:val="nil"/>
              <w:bottom w:val="single" w:color="auto" w:sz="4" w:space="0"/>
              <w:right w:val="single" w:color="auto" w:sz="8" w:space="0"/>
            </w:tcBorders>
            <w:shd w:val="clear" w:color="auto" w:fill="auto"/>
            <w:noWrap/>
            <w:vAlign w:val="center"/>
            <w:hideMark/>
          </w:tcPr>
          <w:p w:rsidRPr="00D64DF9" w:rsidR="00A8608B" w:rsidP="00EC49F1" w:rsidRDefault="00766DEF" w14:paraId="0B0F3F68" w14:textId="3397616C">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544</w:t>
            </w:r>
          </w:p>
        </w:tc>
      </w:tr>
      <w:tr w:rsidRPr="00D64DF9" w:rsidR="00034349" w:rsidTr="00EC49F1" w14:paraId="6F9D1DEA" w14:textId="77777777">
        <w:trPr>
          <w:trHeight w:val="301"/>
        </w:trPr>
        <w:tc>
          <w:tcPr>
            <w:tcW w:w="3250" w:type="dxa"/>
            <w:tcBorders>
              <w:top w:val="nil"/>
              <w:left w:val="single" w:color="auto" w:sz="8" w:space="0"/>
              <w:bottom w:val="single" w:color="auto" w:sz="4" w:space="0"/>
              <w:right w:val="single" w:color="auto" w:sz="4" w:space="0"/>
            </w:tcBorders>
            <w:shd w:val="clear" w:color="auto" w:fill="auto"/>
            <w:vAlign w:val="center"/>
            <w:hideMark/>
          </w:tcPr>
          <w:p w:rsidRPr="00D64DF9" w:rsidR="00A8608B" w:rsidP="00D64DF9" w:rsidRDefault="00A8608B" w14:paraId="16DFE679" w14:textId="4AE00949">
            <w:pPr>
              <w:widowControl/>
              <w:autoSpaceDE/>
              <w:autoSpaceDN/>
              <w:rPr>
                <w:rFonts w:ascii="Calibri" w:hAnsi="Calibri" w:eastAsia="Times New Roman" w:cs="Calibri"/>
                <w:color w:val="000000"/>
                <w:sz w:val="16"/>
                <w:szCs w:val="16"/>
              </w:rPr>
            </w:pPr>
            <w:r w:rsidRPr="00C440C6">
              <w:rPr>
                <w:rFonts w:asciiTheme="minorHAnsi" w:hAnsiTheme="minorHAnsi" w:cstheme="minorHAnsi"/>
                <w:sz w:val="18"/>
                <w:szCs w:val="18"/>
              </w:rPr>
              <w:t>Application for Inter-Cooperative Transfer of Rockfish Cooperative Quota (CQ)</w:t>
            </w:r>
          </w:p>
        </w:tc>
        <w:tc>
          <w:tcPr>
            <w:tcW w:w="1776" w:type="dxa"/>
            <w:tcBorders>
              <w:top w:val="nil"/>
              <w:left w:val="nil"/>
              <w:bottom w:val="single" w:color="auto" w:sz="4" w:space="0"/>
              <w:right w:val="single" w:color="auto" w:sz="4" w:space="0"/>
            </w:tcBorders>
            <w:shd w:val="clear" w:color="auto" w:fill="auto"/>
            <w:vAlign w:val="center"/>
            <w:hideMark/>
          </w:tcPr>
          <w:p w:rsidRPr="00D64DF9" w:rsidR="00A8608B" w:rsidP="00A8608B" w:rsidRDefault="00A8608B" w14:paraId="26996E4D" w14:textId="232844D4">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Cooperative representative</w:t>
            </w:r>
          </w:p>
        </w:tc>
        <w:tc>
          <w:tcPr>
            <w:tcW w:w="1409" w:type="dxa"/>
            <w:tcBorders>
              <w:top w:val="nil"/>
              <w:left w:val="nil"/>
              <w:bottom w:val="single" w:color="auto" w:sz="4" w:space="0"/>
              <w:right w:val="single" w:color="auto" w:sz="4" w:space="0"/>
            </w:tcBorders>
            <w:shd w:val="clear" w:color="auto" w:fill="auto"/>
            <w:vAlign w:val="center"/>
            <w:hideMark/>
          </w:tcPr>
          <w:p w:rsidRPr="00D64DF9" w:rsidR="00A8608B" w:rsidP="00A8608B" w:rsidRDefault="00A8608B" w14:paraId="6729383E" w14:textId="24DD2FF7">
            <w:pPr>
              <w:widowControl/>
              <w:autoSpaceDE/>
              <w:autoSpaceDN/>
              <w:jc w:val="center"/>
              <w:rPr>
                <w:rFonts w:ascii="Calibri" w:hAnsi="Calibri" w:eastAsia="Times New Roman" w:cs="Calibri"/>
                <w:color w:val="000000"/>
                <w:sz w:val="16"/>
                <w:szCs w:val="16"/>
              </w:rPr>
            </w:pPr>
            <w:r w:rsidRPr="00B6710B">
              <w:rPr>
                <w:rFonts w:ascii="Calibri" w:hAnsi="Calibri" w:eastAsia="Times New Roman" w:cs="Calibri"/>
                <w:sz w:val="18"/>
                <w:szCs w:val="18"/>
              </w:rPr>
              <w:t>8</w:t>
            </w:r>
          </w:p>
        </w:tc>
        <w:tc>
          <w:tcPr>
            <w:tcW w:w="1233" w:type="dxa"/>
            <w:tcBorders>
              <w:top w:val="nil"/>
              <w:left w:val="nil"/>
              <w:bottom w:val="single" w:color="auto" w:sz="4" w:space="0"/>
              <w:right w:val="single" w:color="auto" w:sz="4" w:space="0"/>
            </w:tcBorders>
            <w:shd w:val="clear" w:color="auto" w:fill="auto"/>
            <w:vAlign w:val="center"/>
            <w:hideMark/>
          </w:tcPr>
          <w:p w:rsidRPr="00D64DF9" w:rsidR="00A8608B" w:rsidP="00A8608B" w:rsidRDefault="00A8608B" w14:paraId="335F8C2C" w14:textId="2E124940">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10</w:t>
            </w:r>
          </w:p>
        </w:tc>
        <w:tc>
          <w:tcPr>
            <w:tcW w:w="1384" w:type="dxa"/>
            <w:tcBorders>
              <w:top w:val="nil"/>
              <w:left w:val="nil"/>
              <w:bottom w:val="single" w:color="auto" w:sz="4" w:space="0"/>
              <w:right w:val="single" w:color="auto" w:sz="4" w:space="0"/>
            </w:tcBorders>
            <w:shd w:val="clear" w:color="auto" w:fill="auto"/>
            <w:vAlign w:val="center"/>
            <w:hideMark/>
          </w:tcPr>
          <w:p w:rsidRPr="00D64DF9" w:rsidR="00A8608B" w:rsidP="00A8608B" w:rsidRDefault="00A8608B" w14:paraId="7391522B" w14:textId="6A3DA206">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80</w:t>
            </w:r>
          </w:p>
        </w:tc>
        <w:tc>
          <w:tcPr>
            <w:tcW w:w="987" w:type="dxa"/>
            <w:tcBorders>
              <w:top w:val="nil"/>
              <w:left w:val="nil"/>
              <w:bottom w:val="single" w:color="auto" w:sz="4" w:space="0"/>
              <w:right w:val="single" w:color="auto" w:sz="4" w:space="0"/>
            </w:tcBorders>
            <w:shd w:val="clear" w:color="auto" w:fill="auto"/>
            <w:vAlign w:val="center"/>
            <w:hideMark/>
          </w:tcPr>
          <w:p w:rsidRPr="00D64DF9" w:rsidR="00A8608B" w:rsidP="00A8608B" w:rsidRDefault="00A8608B" w14:paraId="290A21D3" w14:textId="4839020D">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10 minutes</w:t>
            </w:r>
          </w:p>
        </w:tc>
        <w:tc>
          <w:tcPr>
            <w:tcW w:w="1040" w:type="dxa"/>
            <w:tcBorders>
              <w:top w:val="nil"/>
              <w:left w:val="nil"/>
              <w:bottom w:val="single" w:color="auto" w:sz="4" w:space="0"/>
              <w:right w:val="single" w:color="auto" w:sz="4" w:space="0"/>
            </w:tcBorders>
            <w:shd w:val="clear" w:color="auto" w:fill="auto"/>
            <w:vAlign w:val="center"/>
            <w:hideMark/>
          </w:tcPr>
          <w:p w:rsidRPr="00D64DF9" w:rsidR="00A8608B" w:rsidP="00A8608B" w:rsidRDefault="00A8608B" w14:paraId="04C06C34" w14:textId="68EAAC4C">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13</w:t>
            </w:r>
          </w:p>
        </w:tc>
        <w:tc>
          <w:tcPr>
            <w:tcW w:w="1043" w:type="dxa"/>
            <w:tcBorders>
              <w:top w:val="nil"/>
              <w:left w:val="nil"/>
              <w:bottom w:val="single" w:color="auto" w:sz="4" w:space="0"/>
              <w:right w:val="single" w:color="auto" w:sz="4" w:space="0"/>
            </w:tcBorders>
            <w:shd w:val="clear" w:color="auto" w:fill="auto"/>
            <w:noWrap/>
            <w:vAlign w:val="center"/>
            <w:hideMark/>
          </w:tcPr>
          <w:p w:rsidRPr="00D64DF9" w:rsidR="00A8608B" w:rsidP="00C350C4" w:rsidRDefault="00C350C4" w14:paraId="6503C47B" w14:textId="24925F32">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34</w:t>
            </w:r>
          </w:p>
        </w:tc>
        <w:tc>
          <w:tcPr>
            <w:tcW w:w="1522" w:type="dxa"/>
            <w:tcBorders>
              <w:top w:val="nil"/>
              <w:left w:val="nil"/>
              <w:bottom w:val="single" w:color="auto" w:sz="4" w:space="0"/>
              <w:right w:val="single" w:color="auto" w:sz="8" w:space="0"/>
            </w:tcBorders>
            <w:shd w:val="clear" w:color="auto" w:fill="auto"/>
            <w:noWrap/>
            <w:vAlign w:val="center"/>
            <w:hideMark/>
          </w:tcPr>
          <w:p w:rsidRPr="00D64DF9" w:rsidR="00A8608B" w:rsidP="00EC49F1" w:rsidRDefault="00766DEF" w14:paraId="5C95885C" w14:textId="51812960">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442</w:t>
            </w:r>
          </w:p>
        </w:tc>
      </w:tr>
      <w:tr w:rsidRPr="00D64DF9" w:rsidR="00034349" w:rsidTr="00EC49F1" w14:paraId="4EE3A791" w14:textId="77777777">
        <w:trPr>
          <w:trHeight w:val="301"/>
        </w:trPr>
        <w:tc>
          <w:tcPr>
            <w:tcW w:w="3250" w:type="dxa"/>
            <w:tcBorders>
              <w:top w:val="nil"/>
              <w:left w:val="single" w:color="auto" w:sz="8" w:space="0"/>
              <w:bottom w:val="single" w:color="auto" w:sz="4" w:space="0"/>
              <w:right w:val="single" w:color="auto" w:sz="4" w:space="0"/>
            </w:tcBorders>
            <w:shd w:val="clear" w:color="auto" w:fill="auto"/>
            <w:vAlign w:val="center"/>
            <w:hideMark/>
          </w:tcPr>
          <w:p w:rsidRPr="00D64DF9" w:rsidR="00A8608B" w:rsidP="00D64DF9" w:rsidRDefault="00A8608B" w14:paraId="79919ACE" w14:textId="6194D61C">
            <w:pPr>
              <w:widowControl/>
              <w:autoSpaceDE/>
              <w:autoSpaceDN/>
              <w:rPr>
                <w:rFonts w:ascii="Calibri" w:hAnsi="Calibri" w:eastAsia="Times New Roman" w:cs="Calibri"/>
                <w:color w:val="000000"/>
                <w:sz w:val="16"/>
                <w:szCs w:val="16"/>
              </w:rPr>
            </w:pPr>
            <w:r w:rsidRPr="00C440C6">
              <w:rPr>
                <w:rFonts w:asciiTheme="minorHAnsi" w:hAnsiTheme="minorHAnsi" w:cstheme="minorHAnsi"/>
                <w:sz w:val="18"/>
                <w:szCs w:val="18"/>
              </w:rPr>
              <w:t>Rockfish Program Vessel Check-In/Check-Out and Termination of Fishing Report</w:t>
            </w:r>
          </w:p>
        </w:tc>
        <w:tc>
          <w:tcPr>
            <w:tcW w:w="1776" w:type="dxa"/>
            <w:tcBorders>
              <w:top w:val="nil"/>
              <w:left w:val="nil"/>
              <w:bottom w:val="single" w:color="auto" w:sz="4" w:space="0"/>
              <w:right w:val="single" w:color="auto" w:sz="4" w:space="0"/>
            </w:tcBorders>
            <w:shd w:val="clear" w:color="auto" w:fill="auto"/>
            <w:vAlign w:val="center"/>
            <w:hideMark/>
          </w:tcPr>
          <w:p w:rsidRPr="00D64DF9" w:rsidR="00A8608B" w:rsidP="00A8608B" w:rsidRDefault="00A8608B" w14:paraId="61ECDA54" w14:textId="0245764C">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Cooperative representative</w:t>
            </w:r>
          </w:p>
        </w:tc>
        <w:tc>
          <w:tcPr>
            <w:tcW w:w="1409" w:type="dxa"/>
            <w:tcBorders>
              <w:top w:val="nil"/>
              <w:left w:val="nil"/>
              <w:bottom w:val="single" w:color="auto" w:sz="4" w:space="0"/>
              <w:right w:val="single" w:color="auto" w:sz="4" w:space="0"/>
            </w:tcBorders>
            <w:shd w:val="clear" w:color="auto" w:fill="auto"/>
            <w:vAlign w:val="center"/>
            <w:hideMark/>
          </w:tcPr>
          <w:p w:rsidRPr="00D64DF9" w:rsidR="00A8608B" w:rsidP="00A8608B" w:rsidRDefault="00A8608B" w14:paraId="5680AE58" w14:textId="204125E9">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8</w:t>
            </w:r>
          </w:p>
        </w:tc>
        <w:tc>
          <w:tcPr>
            <w:tcW w:w="1233" w:type="dxa"/>
            <w:tcBorders>
              <w:top w:val="nil"/>
              <w:left w:val="nil"/>
              <w:bottom w:val="single" w:color="auto" w:sz="4" w:space="0"/>
              <w:right w:val="single" w:color="auto" w:sz="4" w:space="0"/>
            </w:tcBorders>
            <w:shd w:val="clear" w:color="auto" w:fill="auto"/>
            <w:vAlign w:val="center"/>
            <w:hideMark/>
          </w:tcPr>
          <w:p w:rsidRPr="00D64DF9" w:rsidR="00A8608B" w:rsidP="00A8608B" w:rsidRDefault="00A8608B" w14:paraId="21AD3A0A" w14:textId="16C121FA">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8</w:t>
            </w:r>
          </w:p>
        </w:tc>
        <w:tc>
          <w:tcPr>
            <w:tcW w:w="1384" w:type="dxa"/>
            <w:tcBorders>
              <w:top w:val="nil"/>
              <w:left w:val="nil"/>
              <w:bottom w:val="single" w:color="auto" w:sz="4" w:space="0"/>
              <w:right w:val="single" w:color="auto" w:sz="4" w:space="0"/>
            </w:tcBorders>
            <w:shd w:val="clear" w:color="auto" w:fill="auto"/>
            <w:vAlign w:val="center"/>
            <w:hideMark/>
          </w:tcPr>
          <w:p w:rsidRPr="00D64DF9" w:rsidR="00A8608B" w:rsidP="00A8608B" w:rsidRDefault="00A8608B" w14:paraId="0D9863D5" w14:textId="7F626DBA">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64</w:t>
            </w:r>
          </w:p>
        </w:tc>
        <w:tc>
          <w:tcPr>
            <w:tcW w:w="987" w:type="dxa"/>
            <w:tcBorders>
              <w:top w:val="nil"/>
              <w:left w:val="nil"/>
              <w:bottom w:val="single" w:color="auto" w:sz="4" w:space="0"/>
              <w:right w:val="single" w:color="auto" w:sz="4" w:space="0"/>
            </w:tcBorders>
            <w:shd w:val="clear" w:color="auto" w:fill="auto"/>
            <w:vAlign w:val="center"/>
            <w:hideMark/>
          </w:tcPr>
          <w:p w:rsidRPr="00D64DF9" w:rsidR="00A8608B" w:rsidP="00A8608B" w:rsidRDefault="00A8608B" w14:paraId="2A3A9FD2" w14:textId="0CC9CB13">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10 minutes</w:t>
            </w:r>
          </w:p>
        </w:tc>
        <w:tc>
          <w:tcPr>
            <w:tcW w:w="1040" w:type="dxa"/>
            <w:tcBorders>
              <w:top w:val="nil"/>
              <w:left w:val="nil"/>
              <w:bottom w:val="single" w:color="auto" w:sz="4" w:space="0"/>
              <w:right w:val="single" w:color="auto" w:sz="4" w:space="0"/>
            </w:tcBorders>
            <w:shd w:val="clear" w:color="auto" w:fill="auto"/>
            <w:vAlign w:val="center"/>
            <w:hideMark/>
          </w:tcPr>
          <w:p w:rsidRPr="00D64DF9" w:rsidR="00A8608B" w:rsidP="00A8608B" w:rsidRDefault="00A8608B" w14:paraId="26121308" w14:textId="3AEF41DB">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11</w:t>
            </w:r>
          </w:p>
        </w:tc>
        <w:tc>
          <w:tcPr>
            <w:tcW w:w="1043" w:type="dxa"/>
            <w:tcBorders>
              <w:top w:val="nil"/>
              <w:left w:val="nil"/>
              <w:bottom w:val="single" w:color="auto" w:sz="4" w:space="0"/>
              <w:right w:val="single" w:color="auto" w:sz="4" w:space="0"/>
            </w:tcBorders>
            <w:shd w:val="clear" w:color="auto" w:fill="auto"/>
            <w:noWrap/>
            <w:vAlign w:val="center"/>
            <w:hideMark/>
          </w:tcPr>
          <w:p w:rsidRPr="00D64DF9" w:rsidR="00A8608B" w:rsidP="00C350C4" w:rsidRDefault="00C350C4" w14:paraId="1E70E849" w14:textId="1E5AD217">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34</w:t>
            </w:r>
          </w:p>
        </w:tc>
        <w:tc>
          <w:tcPr>
            <w:tcW w:w="1522" w:type="dxa"/>
            <w:tcBorders>
              <w:top w:val="nil"/>
              <w:left w:val="nil"/>
              <w:bottom w:val="single" w:color="auto" w:sz="4" w:space="0"/>
              <w:right w:val="single" w:color="auto" w:sz="8" w:space="0"/>
            </w:tcBorders>
            <w:shd w:val="clear" w:color="auto" w:fill="auto"/>
            <w:noWrap/>
            <w:vAlign w:val="center"/>
            <w:hideMark/>
          </w:tcPr>
          <w:p w:rsidRPr="00D64DF9" w:rsidR="00A8608B" w:rsidP="00EC49F1" w:rsidRDefault="00766DEF" w14:paraId="6C8BEBD8" w14:textId="631D2A1B">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374</w:t>
            </w:r>
          </w:p>
        </w:tc>
      </w:tr>
      <w:tr w:rsidRPr="00D64DF9" w:rsidR="008214E3" w:rsidTr="00766DEF" w14:paraId="712D5D16" w14:textId="77777777">
        <w:trPr>
          <w:trHeight w:val="618"/>
        </w:trPr>
        <w:tc>
          <w:tcPr>
            <w:tcW w:w="3250" w:type="dxa"/>
            <w:tcBorders>
              <w:top w:val="nil"/>
              <w:left w:val="single" w:color="auto" w:sz="8" w:space="0"/>
              <w:bottom w:val="single" w:color="auto" w:sz="8" w:space="0"/>
              <w:right w:val="single" w:color="auto" w:sz="8" w:space="0"/>
            </w:tcBorders>
            <w:shd w:val="clear" w:color="000000" w:fill="DDEBF7"/>
            <w:noWrap/>
            <w:vAlign w:val="bottom"/>
            <w:hideMark/>
          </w:tcPr>
          <w:p w:rsidRPr="00D64DF9" w:rsidR="00D64DF9" w:rsidP="00D64DF9" w:rsidRDefault="00D64DF9" w14:paraId="57EAC710" w14:textId="77777777">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Totals</w:t>
            </w:r>
          </w:p>
        </w:tc>
        <w:tc>
          <w:tcPr>
            <w:tcW w:w="1776"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64E39E0E" w14:textId="77777777">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409"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0B3378D9" w14:textId="77777777">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233"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50AFD6AD" w14:textId="77777777">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384" w:type="dxa"/>
            <w:tcBorders>
              <w:top w:val="nil"/>
              <w:left w:val="nil"/>
              <w:bottom w:val="single" w:color="auto" w:sz="8" w:space="0"/>
              <w:right w:val="single" w:color="auto" w:sz="8" w:space="0"/>
            </w:tcBorders>
            <w:shd w:val="clear" w:color="000000" w:fill="DDEBF7"/>
            <w:noWrap/>
            <w:vAlign w:val="center"/>
            <w:hideMark/>
          </w:tcPr>
          <w:p w:rsidRPr="00D64DF9" w:rsidR="00D64DF9" w:rsidP="00A8608B" w:rsidRDefault="00A8608B" w14:paraId="04CB8D62" w14:textId="6A224B77">
            <w:pPr>
              <w:widowControl/>
              <w:autoSpaceDE/>
              <w:autoSpaceDN/>
              <w:jc w:val="center"/>
              <w:rPr>
                <w:rFonts w:ascii="Calibri" w:hAnsi="Calibri" w:eastAsia="Times New Roman" w:cs="Calibri"/>
                <w:b/>
                <w:bCs/>
                <w:color w:val="000000"/>
              </w:rPr>
            </w:pPr>
            <w:r>
              <w:rPr>
                <w:rFonts w:ascii="Calibri" w:hAnsi="Calibri" w:eastAsia="Times New Roman" w:cs="Calibri"/>
                <w:b/>
                <w:bCs/>
                <w:color w:val="000000"/>
              </w:rPr>
              <w:t>152</w:t>
            </w:r>
          </w:p>
        </w:tc>
        <w:tc>
          <w:tcPr>
            <w:tcW w:w="987" w:type="dxa"/>
            <w:tcBorders>
              <w:top w:val="nil"/>
              <w:left w:val="nil"/>
              <w:bottom w:val="single" w:color="auto" w:sz="8" w:space="0"/>
              <w:right w:val="single" w:color="auto" w:sz="8" w:space="0"/>
            </w:tcBorders>
            <w:shd w:val="clear" w:color="000000" w:fill="000000"/>
            <w:noWrap/>
            <w:vAlign w:val="center"/>
            <w:hideMark/>
          </w:tcPr>
          <w:p w:rsidRPr="00D64DF9" w:rsidR="00D64DF9" w:rsidP="00A8608B" w:rsidRDefault="00D64DF9" w14:paraId="0FFB969C" w14:textId="40B60AC4">
            <w:pPr>
              <w:widowControl/>
              <w:autoSpaceDE/>
              <w:autoSpaceDN/>
              <w:jc w:val="center"/>
              <w:rPr>
                <w:rFonts w:ascii="Calibri" w:hAnsi="Calibri" w:eastAsia="Times New Roman" w:cs="Calibri"/>
                <w:b/>
                <w:bCs/>
                <w:color w:val="000000"/>
              </w:rPr>
            </w:pPr>
          </w:p>
        </w:tc>
        <w:tc>
          <w:tcPr>
            <w:tcW w:w="1040" w:type="dxa"/>
            <w:tcBorders>
              <w:top w:val="nil"/>
              <w:left w:val="nil"/>
              <w:bottom w:val="single" w:color="auto" w:sz="8" w:space="0"/>
              <w:right w:val="single" w:color="auto" w:sz="8" w:space="0"/>
            </w:tcBorders>
            <w:shd w:val="clear" w:color="000000" w:fill="DDEBF7"/>
            <w:noWrap/>
            <w:vAlign w:val="center"/>
            <w:hideMark/>
          </w:tcPr>
          <w:p w:rsidRPr="00D64DF9" w:rsidR="00D64DF9" w:rsidP="00A8608B" w:rsidRDefault="00A8608B" w14:paraId="41CDA661" w14:textId="22C7E8AE">
            <w:pPr>
              <w:widowControl/>
              <w:autoSpaceDE/>
              <w:autoSpaceDN/>
              <w:jc w:val="center"/>
              <w:rPr>
                <w:rFonts w:ascii="Calibri" w:hAnsi="Calibri" w:eastAsia="Times New Roman" w:cs="Calibri"/>
                <w:b/>
                <w:bCs/>
                <w:color w:val="000000"/>
              </w:rPr>
            </w:pPr>
            <w:r>
              <w:rPr>
                <w:rFonts w:ascii="Calibri" w:hAnsi="Calibri" w:eastAsia="Times New Roman" w:cs="Calibri"/>
                <w:b/>
                <w:bCs/>
                <w:color w:val="000000"/>
              </w:rPr>
              <w:t>40</w:t>
            </w:r>
          </w:p>
        </w:tc>
        <w:tc>
          <w:tcPr>
            <w:tcW w:w="1043"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0974AA90" w14:textId="77777777">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522" w:type="dxa"/>
            <w:tcBorders>
              <w:top w:val="nil"/>
              <w:left w:val="nil"/>
              <w:bottom w:val="single" w:color="auto" w:sz="8" w:space="0"/>
              <w:right w:val="single" w:color="auto" w:sz="8" w:space="0"/>
            </w:tcBorders>
            <w:shd w:val="clear" w:color="000000" w:fill="DDEBF7"/>
            <w:noWrap/>
            <w:vAlign w:val="center"/>
            <w:hideMark/>
          </w:tcPr>
          <w:p w:rsidRPr="00D64DF9" w:rsidR="00766DEF" w:rsidP="00766DEF" w:rsidRDefault="00766DEF" w14:paraId="5BC00930" w14:textId="2E837257">
            <w:pPr>
              <w:widowControl/>
              <w:autoSpaceDE/>
              <w:autoSpaceDN/>
              <w:jc w:val="center"/>
              <w:rPr>
                <w:rFonts w:ascii="Calibri" w:hAnsi="Calibri" w:eastAsia="Times New Roman" w:cs="Calibri"/>
                <w:b/>
                <w:bCs/>
                <w:color w:val="000000"/>
              </w:rPr>
            </w:pPr>
            <w:r>
              <w:rPr>
                <w:rFonts w:ascii="Calibri" w:hAnsi="Calibri" w:eastAsia="Times New Roman" w:cs="Calibri"/>
                <w:b/>
                <w:bCs/>
                <w:color w:val="000000"/>
              </w:rPr>
              <w:t>1,360</w:t>
            </w:r>
          </w:p>
        </w:tc>
      </w:tr>
    </w:tbl>
    <w:p w:rsidR="00A8608B" w:rsidP="00A8608B" w:rsidRDefault="00C350C4" w14:paraId="0D78019A" w14:textId="0834DB14">
      <w:pPr>
        <w:spacing w:line="259" w:lineRule="auto"/>
        <w:rPr>
          <w:rFonts w:eastAsia="Times New Roman" w:asciiTheme="minorHAnsi" w:hAnsiTheme="minorHAnsi" w:cstheme="minorHAnsi"/>
          <w:color w:val="0000FF"/>
          <w:sz w:val="18"/>
          <w:szCs w:val="18"/>
          <w:u w:val="single"/>
        </w:rPr>
      </w:pPr>
      <w:r w:rsidRPr="00C350C4">
        <w:rPr>
          <w:rFonts w:eastAsia="Times New Roman" w:asciiTheme="minorHAnsi" w:hAnsiTheme="minorHAnsi" w:cstheme="minorHAnsi"/>
          <w:sz w:val="18"/>
          <w:szCs w:val="18"/>
          <w:u w:val="single"/>
          <w:vertAlign w:val="superscript"/>
        </w:rPr>
        <w:t>/</w:t>
      </w:r>
      <w:r w:rsidRPr="00C350C4" w:rsidR="00A8608B">
        <w:rPr>
          <w:rFonts w:eastAsia="Times New Roman" w:asciiTheme="minorHAnsi" w:hAnsiTheme="minorHAnsi" w:cstheme="minorHAnsi"/>
          <w:sz w:val="18"/>
          <w:szCs w:val="18"/>
          <w:u w:val="single"/>
          <w:vertAlign w:val="superscript"/>
        </w:rPr>
        <w:t>1</w:t>
      </w:r>
      <w:r w:rsidRPr="00C350C4">
        <w:rPr>
          <w:rFonts w:eastAsia="Times New Roman" w:asciiTheme="minorHAnsi" w:hAnsiTheme="minorHAnsi" w:cstheme="minorHAnsi"/>
          <w:sz w:val="18"/>
          <w:szCs w:val="18"/>
        </w:rPr>
        <w:t xml:space="preserve"> The hourly wage rate is based on the wage rate</w:t>
      </w:r>
      <w:r>
        <w:rPr>
          <w:rFonts w:eastAsia="Times New Roman" w:asciiTheme="minorHAnsi" w:hAnsiTheme="minorHAnsi" w:cstheme="minorHAnsi"/>
          <w:sz w:val="18"/>
          <w:szCs w:val="18"/>
        </w:rPr>
        <w:t>s</w:t>
      </w:r>
      <w:r w:rsidRPr="00C350C4">
        <w:rPr>
          <w:rFonts w:eastAsia="Times New Roman" w:asciiTheme="minorHAnsi" w:hAnsiTheme="minorHAnsi" w:cstheme="minorHAnsi"/>
          <w:sz w:val="18"/>
          <w:szCs w:val="18"/>
        </w:rPr>
        <w:t xml:space="preserve"> reported for the same respondents in comments received during the 2019 renewal of OMB Control No. 0648-0678. The wage rates</w:t>
      </w:r>
      <w:r>
        <w:rPr>
          <w:rFonts w:eastAsia="Times New Roman" w:asciiTheme="minorHAnsi" w:hAnsiTheme="minorHAnsi" w:cstheme="minorHAnsi"/>
          <w:sz w:val="18"/>
          <w:szCs w:val="18"/>
        </w:rPr>
        <w:t xml:space="preserve"> reported were $32 and $36. These were averaged to $34 for this analysis. </w:t>
      </w:r>
    </w:p>
    <w:p w:rsidR="00FB349F" w:rsidP="00A8608B" w:rsidRDefault="00FB349F" w14:paraId="3CE02D89" w14:textId="77777777">
      <w:pPr>
        <w:spacing w:line="259" w:lineRule="auto"/>
        <w:rPr>
          <w:rFonts w:cs="Times New Roman"/>
          <w:b/>
          <w:color w:val="FF0000"/>
          <w:szCs w:val="24"/>
        </w:rPr>
        <w:sectPr w:rsidR="00FB349F" w:rsidSect="00034349">
          <w:pgSz w:w="15840" w:h="12240" w:orient="landscape"/>
          <w:pgMar w:top="1080" w:right="1080" w:bottom="1080" w:left="1440" w:header="0" w:footer="1008" w:gutter="0"/>
          <w:cols w:space="720"/>
          <w:docGrid w:linePitch="326"/>
        </w:sectPr>
      </w:pPr>
    </w:p>
    <w:p w:rsidR="00A8608B" w:rsidP="00A8608B" w:rsidRDefault="00A8608B" w14:paraId="4FE23594" w14:textId="2507F21E">
      <w:pPr>
        <w:spacing w:line="259" w:lineRule="auto"/>
        <w:rPr>
          <w:rFonts w:cs="Times New Roman"/>
          <w:b/>
          <w:color w:val="FF0000"/>
          <w:szCs w:val="24"/>
        </w:rPr>
      </w:pPr>
    </w:p>
    <w:p w:rsidRPr="00BD7237" w:rsidR="008E61C9" w:rsidP="00FB349F" w:rsidRDefault="001477A3" w14:paraId="71B88F85" w14:textId="77777777">
      <w:pPr>
        <w:pStyle w:val="ListParagraph"/>
        <w:keepNext/>
        <w:widowControl/>
        <w:numPr>
          <w:ilvl w:val="0"/>
          <w:numId w:val="7"/>
        </w:numPr>
        <w:tabs>
          <w:tab w:val="left" w:pos="360"/>
        </w:tabs>
        <w:spacing w:before="80"/>
        <w:ind w:left="0" w:firstLine="0"/>
        <w:rPr>
          <w:rFonts w:cs="Times New Roman"/>
          <w:b/>
          <w:szCs w:val="24"/>
        </w:rPr>
      </w:pPr>
      <w:r w:rsidRPr="00BD7237">
        <w:rPr>
          <w:rFonts w:cs="Times New Roman"/>
          <w:b/>
          <w:szCs w:val="24"/>
        </w:rPr>
        <w:t>Provide an estimate for the total annual cost burden to respondents or record keepers resulting from the collection of information. (Do not include the cost of any hour burden already reflected on the burden worksheet).</w:t>
      </w:r>
    </w:p>
    <w:p w:rsidR="008E61C9" w:rsidP="00FB349F" w:rsidRDefault="008E61C9" w14:paraId="2FA6C616" w14:textId="77777777">
      <w:pPr>
        <w:pStyle w:val="BodyText"/>
        <w:keepNext/>
        <w:widowControl/>
        <w:spacing w:before="1"/>
        <w:ind w:left="0"/>
        <w:rPr>
          <w:rFonts w:cs="Times New Roman"/>
          <w:b/>
        </w:rPr>
      </w:pPr>
    </w:p>
    <w:tbl>
      <w:tblPr>
        <w:tblW w:w="10275" w:type="dxa"/>
        <w:tblInd w:w="-25" w:type="dxa"/>
        <w:tblLook w:val="04A0" w:firstRow="1" w:lastRow="0" w:firstColumn="1" w:lastColumn="0" w:noHBand="0" w:noVBand="1"/>
      </w:tblPr>
      <w:tblGrid>
        <w:gridCol w:w="2791"/>
        <w:gridCol w:w="1441"/>
        <w:gridCol w:w="1453"/>
        <w:gridCol w:w="1620"/>
        <w:gridCol w:w="1440"/>
        <w:gridCol w:w="1530"/>
      </w:tblGrid>
      <w:tr w:rsidRPr="00115034" w:rsidR="00115034" w:rsidTr="001477A3" w14:paraId="0618C169" w14:textId="77777777">
        <w:trPr>
          <w:trHeight w:val="915"/>
        </w:trPr>
        <w:tc>
          <w:tcPr>
            <w:tcW w:w="2791"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115034" w:rsidR="00115034" w:rsidP="00FB349F" w:rsidRDefault="00115034" w14:paraId="2C0A109C" w14:textId="77777777">
            <w:pPr>
              <w:keepNext/>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Information Collection</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115034" w:rsidR="00115034" w:rsidP="00FB349F" w:rsidRDefault="00115034" w14:paraId="192C099D" w14:textId="77777777">
            <w:pPr>
              <w:keepNext/>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 of Respondents</w:t>
            </w:r>
            <w:r>
              <w:rPr>
                <w:rFonts w:ascii="Calibri" w:hAnsi="Calibri" w:eastAsia="Times New Roman" w:cs="Calibri"/>
                <w:b/>
                <w:bCs/>
                <w:color w:val="000000"/>
                <w:sz w:val="16"/>
                <w:szCs w:val="16"/>
              </w:rPr>
              <w:t>/year</w:t>
            </w:r>
            <w:r w:rsidRPr="00115034">
              <w:rPr>
                <w:rFonts w:ascii="Calibri" w:hAnsi="Calibri" w:eastAsia="Times New Roman" w:cs="Calibri"/>
                <w:b/>
                <w:bCs/>
                <w:color w:val="000000"/>
                <w:sz w:val="16"/>
                <w:szCs w:val="16"/>
              </w:rPr>
              <w:br/>
              <w:t>(a)</w:t>
            </w:r>
          </w:p>
        </w:tc>
        <w:tc>
          <w:tcPr>
            <w:tcW w:w="1453"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FB349F" w:rsidRDefault="00115034" w14:paraId="497996D0" w14:textId="77777777">
            <w:pPr>
              <w:keepNext/>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Annual # of Responses / Respondent</w:t>
            </w:r>
            <w:r w:rsidRPr="00115034">
              <w:rPr>
                <w:rFonts w:ascii="Calibri" w:hAnsi="Calibri" w:eastAsia="Times New Roman" w:cs="Calibri"/>
                <w:b/>
                <w:bCs/>
                <w:color w:val="000000"/>
                <w:sz w:val="16"/>
                <w:szCs w:val="16"/>
              </w:rPr>
              <w:br/>
              <w:t>(b)</w:t>
            </w:r>
          </w:p>
        </w:tc>
        <w:tc>
          <w:tcPr>
            <w:tcW w:w="162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FB349F" w:rsidRDefault="00115034" w14:paraId="589B8E0A" w14:textId="77777777">
            <w:pPr>
              <w:keepNext/>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 xml:space="preserve"> Total # of Annual Responses</w:t>
            </w:r>
            <w:r w:rsidRPr="00115034">
              <w:rPr>
                <w:rFonts w:ascii="Calibri" w:hAnsi="Calibri" w:eastAsia="Times New Roman" w:cs="Calibri"/>
                <w:b/>
                <w:bCs/>
                <w:color w:val="000000"/>
                <w:sz w:val="16"/>
                <w:szCs w:val="16"/>
              </w:rPr>
              <w:br/>
              <w:t>(c) = (a) x (b)</w:t>
            </w:r>
          </w:p>
        </w:tc>
        <w:tc>
          <w:tcPr>
            <w:tcW w:w="144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FB349F" w:rsidRDefault="00115034" w14:paraId="62A505B9" w14:textId="77777777">
            <w:pPr>
              <w:keepNext/>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Cost Burden / Respondent</w:t>
            </w:r>
            <w:r w:rsidRPr="00115034">
              <w:rPr>
                <w:rFonts w:ascii="Calibri" w:hAnsi="Calibri" w:eastAsia="Times New Roman" w:cs="Calibri"/>
                <w:b/>
                <w:bCs/>
                <w:color w:val="000000"/>
                <w:sz w:val="16"/>
                <w:szCs w:val="16"/>
              </w:rPr>
              <w:br/>
              <w:t>(h)</w:t>
            </w:r>
          </w:p>
        </w:tc>
        <w:tc>
          <w:tcPr>
            <w:tcW w:w="153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FB349F" w:rsidRDefault="00115034" w14:paraId="6FD98037" w14:textId="77777777">
            <w:pPr>
              <w:keepNext/>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Total Annual Cost Burden</w:t>
            </w:r>
            <w:r w:rsidRPr="00115034">
              <w:rPr>
                <w:rFonts w:ascii="Calibri" w:hAnsi="Calibri" w:eastAsia="Times New Roman" w:cs="Calibri"/>
                <w:b/>
                <w:bCs/>
                <w:color w:val="000000"/>
                <w:sz w:val="16"/>
                <w:szCs w:val="16"/>
              </w:rPr>
              <w:br/>
              <w:t>(</w:t>
            </w:r>
            <w:proofErr w:type="spellStart"/>
            <w:r w:rsidRPr="00115034">
              <w:rPr>
                <w:rFonts w:ascii="Calibri" w:hAnsi="Calibri" w:eastAsia="Times New Roman" w:cs="Calibri"/>
                <w:b/>
                <w:bCs/>
                <w:color w:val="000000"/>
                <w:sz w:val="16"/>
                <w:szCs w:val="16"/>
              </w:rPr>
              <w:t>i</w:t>
            </w:r>
            <w:proofErr w:type="spellEnd"/>
            <w:r w:rsidRPr="00115034">
              <w:rPr>
                <w:rFonts w:ascii="Calibri" w:hAnsi="Calibri" w:eastAsia="Times New Roman" w:cs="Calibri"/>
                <w:b/>
                <w:bCs/>
                <w:color w:val="000000"/>
                <w:sz w:val="16"/>
                <w:szCs w:val="16"/>
              </w:rPr>
              <w:t>) = (c) x (h)</w:t>
            </w:r>
          </w:p>
        </w:tc>
      </w:tr>
      <w:tr w:rsidRPr="00115034" w:rsidR="00A2060F" w:rsidTr="001477A3" w14:paraId="3A3862F3" w14:textId="77777777">
        <w:trPr>
          <w:trHeight w:val="300"/>
        </w:trPr>
        <w:tc>
          <w:tcPr>
            <w:tcW w:w="2791" w:type="dxa"/>
            <w:tcBorders>
              <w:top w:val="nil"/>
              <w:left w:val="single" w:color="auto" w:sz="4" w:space="0"/>
              <w:bottom w:val="single" w:color="auto" w:sz="4" w:space="0"/>
              <w:right w:val="single" w:color="auto" w:sz="4" w:space="0"/>
            </w:tcBorders>
            <w:shd w:val="clear" w:color="auto" w:fill="auto"/>
            <w:vAlign w:val="center"/>
            <w:hideMark/>
          </w:tcPr>
          <w:p w:rsidRPr="00115034" w:rsidR="00A2060F" w:rsidP="00FB349F" w:rsidRDefault="00A2060F" w14:paraId="7EC07D55" w14:textId="1DBDEB4A">
            <w:pPr>
              <w:keepNext/>
              <w:widowControl/>
              <w:autoSpaceDE/>
              <w:autoSpaceDN/>
              <w:rPr>
                <w:rFonts w:ascii="Calibri" w:hAnsi="Calibri" w:eastAsia="Times New Roman" w:cs="Calibri"/>
                <w:color w:val="000000"/>
                <w:sz w:val="16"/>
                <w:szCs w:val="16"/>
              </w:rPr>
            </w:pPr>
            <w:r w:rsidRPr="00C440C6">
              <w:rPr>
                <w:rFonts w:asciiTheme="minorHAnsi" w:hAnsiTheme="minorHAnsi" w:cstheme="minorHAnsi"/>
                <w:sz w:val="18"/>
                <w:szCs w:val="18"/>
              </w:rPr>
              <w:t>Application for Rockfish Cooperative Fishing Quota (CQ)</w:t>
            </w:r>
          </w:p>
        </w:tc>
        <w:tc>
          <w:tcPr>
            <w:tcW w:w="1441" w:type="dxa"/>
            <w:tcBorders>
              <w:top w:val="nil"/>
              <w:left w:val="nil"/>
              <w:bottom w:val="single" w:color="auto" w:sz="4" w:space="0"/>
              <w:right w:val="single" w:color="auto" w:sz="4" w:space="0"/>
            </w:tcBorders>
            <w:shd w:val="clear" w:color="000000" w:fill="FFFFFF"/>
            <w:vAlign w:val="center"/>
            <w:hideMark/>
          </w:tcPr>
          <w:p w:rsidRPr="00115034" w:rsidR="00A2060F" w:rsidP="00FB349F" w:rsidRDefault="00A2060F" w14:paraId="39951BD1" w14:textId="605AEB0D">
            <w:pPr>
              <w:keepNext/>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8</w:t>
            </w:r>
            <w:r w:rsidRPr="00115034">
              <w:rPr>
                <w:rFonts w:ascii="Calibri" w:hAnsi="Calibri" w:eastAsia="Times New Roman" w:cs="Calibri"/>
                <w:color w:val="000000"/>
                <w:sz w:val="16"/>
                <w:szCs w:val="16"/>
              </w:rPr>
              <w:t> </w:t>
            </w:r>
          </w:p>
        </w:tc>
        <w:tc>
          <w:tcPr>
            <w:tcW w:w="1453" w:type="dxa"/>
            <w:tcBorders>
              <w:top w:val="nil"/>
              <w:left w:val="nil"/>
              <w:bottom w:val="single" w:color="auto" w:sz="4" w:space="0"/>
              <w:right w:val="single" w:color="auto" w:sz="4" w:space="0"/>
            </w:tcBorders>
            <w:shd w:val="clear" w:color="000000" w:fill="FFFFFF"/>
            <w:vAlign w:val="center"/>
            <w:hideMark/>
          </w:tcPr>
          <w:p w:rsidRPr="00115034" w:rsidR="00A2060F" w:rsidP="00FB349F" w:rsidRDefault="00A2060F" w14:paraId="2858F72C" w14:textId="3EA059FE">
            <w:pPr>
              <w:keepNext/>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r w:rsidRPr="00115034">
              <w:rPr>
                <w:rFonts w:ascii="Calibri" w:hAnsi="Calibri" w:eastAsia="Times New Roman" w:cs="Calibri"/>
                <w:color w:val="000000"/>
                <w:sz w:val="16"/>
                <w:szCs w:val="16"/>
              </w:rPr>
              <w:t> </w:t>
            </w:r>
          </w:p>
        </w:tc>
        <w:tc>
          <w:tcPr>
            <w:tcW w:w="1620" w:type="dxa"/>
            <w:tcBorders>
              <w:top w:val="nil"/>
              <w:left w:val="nil"/>
              <w:bottom w:val="single" w:color="auto" w:sz="4" w:space="0"/>
              <w:right w:val="single" w:color="auto" w:sz="4" w:space="0"/>
            </w:tcBorders>
            <w:shd w:val="clear" w:color="000000" w:fill="FFFFFF"/>
            <w:vAlign w:val="center"/>
            <w:hideMark/>
          </w:tcPr>
          <w:p w:rsidRPr="00115034" w:rsidR="00A2060F" w:rsidP="00FB349F" w:rsidRDefault="00A2060F" w14:paraId="780F0914" w14:textId="7F1536A5">
            <w:pPr>
              <w:keepNext/>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8</w:t>
            </w:r>
            <w:r w:rsidRPr="00115034">
              <w:rPr>
                <w:rFonts w:ascii="Calibri" w:hAnsi="Calibri" w:eastAsia="Times New Roman" w:cs="Calibri"/>
                <w:color w:val="000000"/>
                <w:sz w:val="16"/>
                <w:szCs w:val="16"/>
              </w:rPr>
              <w:t> </w:t>
            </w:r>
          </w:p>
        </w:tc>
        <w:tc>
          <w:tcPr>
            <w:tcW w:w="1440" w:type="dxa"/>
            <w:tcBorders>
              <w:top w:val="nil"/>
              <w:left w:val="nil"/>
              <w:bottom w:val="single" w:color="auto" w:sz="4" w:space="0"/>
              <w:right w:val="single" w:color="auto" w:sz="4" w:space="0"/>
            </w:tcBorders>
            <w:shd w:val="clear" w:color="000000" w:fill="FFFFFF"/>
            <w:vAlign w:val="center"/>
            <w:hideMark/>
          </w:tcPr>
          <w:p w:rsidRPr="00115034" w:rsidR="00A2060F" w:rsidP="00FB349F" w:rsidRDefault="00A2060F" w14:paraId="73DC4A03" w14:textId="4AEE405D">
            <w:pPr>
              <w:keepNext/>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Operating costs $5</w:t>
            </w:r>
            <w:r w:rsidRPr="00A924AF">
              <w:rPr>
                <w:rFonts w:ascii="Calibri" w:hAnsi="Calibri" w:eastAsia="Times New Roman" w:cs="Calibri"/>
                <w:color w:val="000000"/>
                <w:sz w:val="16"/>
                <w:szCs w:val="16"/>
                <w:u w:val="single"/>
                <w:vertAlign w:val="superscript"/>
              </w:rPr>
              <w:t>1</w:t>
            </w:r>
            <w:r w:rsidRPr="00A924AF">
              <w:rPr>
                <w:rFonts w:ascii="Calibri" w:hAnsi="Calibri" w:eastAsia="Times New Roman" w:cs="Calibri"/>
                <w:color w:val="000000"/>
                <w:sz w:val="16"/>
                <w:szCs w:val="16"/>
                <w:vertAlign w:val="superscript"/>
              </w:rPr>
              <w:t>/</w:t>
            </w:r>
            <w:r w:rsidRPr="00115034">
              <w:rPr>
                <w:rFonts w:ascii="Calibri" w:hAnsi="Calibri" w:eastAsia="Times New Roman" w:cs="Calibri"/>
                <w:color w:val="000000"/>
                <w:sz w:val="16"/>
                <w:szCs w:val="16"/>
              </w:rPr>
              <w:t> </w:t>
            </w:r>
          </w:p>
        </w:tc>
        <w:tc>
          <w:tcPr>
            <w:tcW w:w="1530" w:type="dxa"/>
            <w:tcBorders>
              <w:top w:val="nil"/>
              <w:left w:val="nil"/>
              <w:bottom w:val="single" w:color="auto" w:sz="4" w:space="0"/>
              <w:right w:val="single" w:color="auto" w:sz="8" w:space="0"/>
            </w:tcBorders>
            <w:shd w:val="clear" w:color="000000" w:fill="FFFFFF"/>
            <w:vAlign w:val="center"/>
            <w:hideMark/>
          </w:tcPr>
          <w:p w:rsidRPr="00115034" w:rsidR="00A2060F" w:rsidP="00FB349F" w:rsidRDefault="00A2060F" w14:paraId="651037C5" w14:textId="69F47A8D">
            <w:pPr>
              <w:keepNext/>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40</w:t>
            </w:r>
            <w:r w:rsidRPr="00115034">
              <w:rPr>
                <w:rFonts w:ascii="Calibri" w:hAnsi="Calibri" w:eastAsia="Times New Roman" w:cs="Calibri"/>
                <w:color w:val="000000"/>
                <w:sz w:val="16"/>
                <w:szCs w:val="16"/>
              </w:rPr>
              <w:t> </w:t>
            </w:r>
          </w:p>
        </w:tc>
      </w:tr>
      <w:tr w:rsidRPr="00115034" w:rsidR="00A2060F" w:rsidTr="001477A3" w14:paraId="4D70B12C" w14:textId="77777777">
        <w:trPr>
          <w:trHeight w:val="300"/>
        </w:trPr>
        <w:tc>
          <w:tcPr>
            <w:tcW w:w="2791" w:type="dxa"/>
            <w:tcBorders>
              <w:top w:val="nil"/>
              <w:left w:val="single" w:color="auto" w:sz="4" w:space="0"/>
              <w:bottom w:val="single" w:color="auto" w:sz="4" w:space="0"/>
              <w:right w:val="single" w:color="auto" w:sz="4" w:space="0"/>
            </w:tcBorders>
            <w:shd w:val="clear" w:color="auto" w:fill="auto"/>
            <w:vAlign w:val="center"/>
            <w:hideMark/>
          </w:tcPr>
          <w:p w:rsidRPr="00115034" w:rsidR="00A2060F" w:rsidP="00FB349F" w:rsidRDefault="00A2060F" w14:paraId="2038CAB6" w14:textId="601E02AE">
            <w:pPr>
              <w:keepNext/>
              <w:widowControl/>
              <w:autoSpaceDE/>
              <w:autoSpaceDN/>
              <w:rPr>
                <w:rFonts w:ascii="Calibri" w:hAnsi="Calibri" w:eastAsia="Times New Roman" w:cs="Calibri"/>
                <w:color w:val="000000"/>
                <w:sz w:val="16"/>
                <w:szCs w:val="16"/>
              </w:rPr>
            </w:pPr>
            <w:r w:rsidRPr="00C440C6">
              <w:rPr>
                <w:rFonts w:asciiTheme="minorHAnsi" w:hAnsiTheme="minorHAnsi" w:cstheme="minorHAnsi"/>
                <w:sz w:val="18"/>
                <w:szCs w:val="18"/>
              </w:rPr>
              <w:t>Application for Inter-Cooperative Transfer of Rockfish Cooperative Quota (CQ)</w:t>
            </w:r>
          </w:p>
        </w:tc>
        <w:tc>
          <w:tcPr>
            <w:tcW w:w="1441" w:type="dxa"/>
            <w:tcBorders>
              <w:top w:val="nil"/>
              <w:left w:val="nil"/>
              <w:bottom w:val="single" w:color="auto" w:sz="4" w:space="0"/>
              <w:right w:val="single" w:color="auto" w:sz="4" w:space="0"/>
            </w:tcBorders>
            <w:shd w:val="clear" w:color="000000" w:fill="FFFFFF"/>
            <w:vAlign w:val="center"/>
            <w:hideMark/>
          </w:tcPr>
          <w:p w:rsidRPr="00115034" w:rsidR="00A2060F" w:rsidP="00FB349F" w:rsidRDefault="00A2060F" w14:paraId="3DC57811" w14:textId="39A04E9A">
            <w:pPr>
              <w:keepNext/>
              <w:widowControl/>
              <w:autoSpaceDE/>
              <w:autoSpaceDN/>
              <w:jc w:val="right"/>
              <w:rPr>
                <w:rFonts w:ascii="Calibri" w:hAnsi="Calibri" w:eastAsia="Times New Roman" w:cs="Calibri"/>
                <w:color w:val="000000"/>
                <w:sz w:val="16"/>
                <w:szCs w:val="16"/>
              </w:rPr>
            </w:pPr>
            <w:r w:rsidRPr="00C646CA">
              <w:rPr>
                <w:rFonts w:ascii="Calibri" w:hAnsi="Calibri" w:eastAsia="Times New Roman" w:cs="Calibri"/>
                <w:sz w:val="18"/>
                <w:szCs w:val="18"/>
              </w:rPr>
              <w:t>8</w:t>
            </w:r>
          </w:p>
        </w:tc>
        <w:tc>
          <w:tcPr>
            <w:tcW w:w="1453" w:type="dxa"/>
            <w:tcBorders>
              <w:top w:val="nil"/>
              <w:left w:val="nil"/>
              <w:bottom w:val="single" w:color="auto" w:sz="4" w:space="0"/>
              <w:right w:val="single" w:color="auto" w:sz="4" w:space="0"/>
            </w:tcBorders>
            <w:shd w:val="clear" w:color="000000" w:fill="FFFFFF"/>
            <w:vAlign w:val="center"/>
            <w:hideMark/>
          </w:tcPr>
          <w:p w:rsidRPr="00115034" w:rsidR="00A2060F" w:rsidP="00FB349F" w:rsidRDefault="00A2060F" w14:paraId="5B9BF6BF" w14:textId="15F3520A">
            <w:pPr>
              <w:keepNext/>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10</w:t>
            </w:r>
            <w:r w:rsidRPr="00115034">
              <w:rPr>
                <w:rFonts w:ascii="Calibri" w:hAnsi="Calibri" w:eastAsia="Times New Roman" w:cs="Calibri"/>
                <w:color w:val="000000"/>
                <w:sz w:val="16"/>
                <w:szCs w:val="16"/>
              </w:rPr>
              <w:t> </w:t>
            </w:r>
          </w:p>
        </w:tc>
        <w:tc>
          <w:tcPr>
            <w:tcW w:w="1620" w:type="dxa"/>
            <w:tcBorders>
              <w:top w:val="nil"/>
              <w:left w:val="nil"/>
              <w:bottom w:val="single" w:color="auto" w:sz="4" w:space="0"/>
              <w:right w:val="single" w:color="auto" w:sz="4" w:space="0"/>
            </w:tcBorders>
            <w:shd w:val="clear" w:color="000000" w:fill="FFFFFF"/>
            <w:vAlign w:val="center"/>
            <w:hideMark/>
          </w:tcPr>
          <w:p w:rsidRPr="00115034" w:rsidR="00A2060F" w:rsidP="00FB349F" w:rsidRDefault="00A2060F" w14:paraId="0955DDAC" w14:textId="1BB9864F">
            <w:pPr>
              <w:keepNext/>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80</w:t>
            </w:r>
            <w:r w:rsidRPr="00115034">
              <w:rPr>
                <w:rFonts w:ascii="Calibri" w:hAnsi="Calibri" w:eastAsia="Times New Roman" w:cs="Calibri"/>
                <w:color w:val="000000"/>
                <w:sz w:val="16"/>
                <w:szCs w:val="16"/>
              </w:rPr>
              <w:t> </w:t>
            </w:r>
          </w:p>
        </w:tc>
        <w:tc>
          <w:tcPr>
            <w:tcW w:w="1440" w:type="dxa"/>
            <w:tcBorders>
              <w:top w:val="nil"/>
              <w:left w:val="nil"/>
              <w:bottom w:val="single" w:color="auto" w:sz="4" w:space="0"/>
              <w:right w:val="single" w:color="auto" w:sz="4" w:space="0"/>
            </w:tcBorders>
            <w:shd w:val="clear" w:color="000000" w:fill="FFFFFF"/>
            <w:vAlign w:val="center"/>
            <w:hideMark/>
          </w:tcPr>
          <w:p w:rsidRPr="00115034" w:rsidR="00A2060F" w:rsidP="00FB349F" w:rsidRDefault="00A2060F" w14:paraId="3E25D29F" w14:textId="4DEF6992">
            <w:pPr>
              <w:keepNext/>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0</w:t>
            </w:r>
          </w:p>
        </w:tc>
        <w:tc>
          <w:tcPr>
            <w:tcW w:w="1530" w:type="dxa"/>
            <w:tcBorders>
              <w:top w:val="nil"/>
              <w:left w:val="nil"/>
              <w:bottom w:val="single" w:color="auto" w:sz="4" w:space="0"/>
              <w:right w:val="single" w:color="auto" w:sz="8" w:space="0"/>
            </w:tcBorders>
            <w:shd w:val="clear" w:color="000000" w:fill="FFFFFF"/>
            <w:vAlign w:val="center"/>
            <w:hideMark/>
          </w:tcPr>
          <w:p w:rsidRPr="00115034" w:rsidR="00A2060F" w:rsidP="00FB349F" w:rsidRDefault="00F225B1" w14:paraId="4C0DEE02" w14:textId="57D81C56">
            <w:pPr>
              <w:keepNext/>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0</w:t>
            </w:r>
            <w:r w:rsidRPr="00115034" w:rsidR="00A2060F">
              <w:rPr>
                <w:rFonts w:ascii="Calibri" w:hAnsi="Calibri" w:eastAsia="Times New Roman" w:cs="Calibri"/>
                <w:color w:val="000000"/>
                <w:sz w:val="16"/>
                <w:szCs w:val="16"/>
              </w:rPr>
              <w:t> </w:t>
            </w:r>
          </w:p>
        </w:tc>
      </w:tr>
      <w:tr w:rsidRPr="00115034" w:rsidR="00A2060F" w:rsidTr="001477A3" w14:paraId="17D48628" w14:textId="77777777">
        <w:trPr>
          <w:trHeight w:val="300"/>
        </w:trPr>
        <w:tc>
          <w:tcPr>
            <w:tcW w:w="2791" w:type="dxa"/>
            <w:tcBorders>
              <w:top w:val="nil"/>
              <w:left w:val="single" w:color="auto" w:sz="4" w:space="0"/>
              <w:bottom w:val="single" w:color="auto" w:sz="4" w:space="0"/>
              <w:right w:val="single" w:color="auto" w:sz="4" w:space="0"/>
            </w:tcBorders>
            <w:shd w:val="clear" w:color="auto" w:fill="auto"/>
            <w:vAlign w:val="center"/>
            <w:hideMark/>
          </w:tcPr>
          <w:p w:rsidRPr="00115034" w:rsidR="00A2060F" w:rsidP="00FB349F" w:rsidRDefault="00A2060F" w14:paraId="7749B4C8" w14:textId="5D33A657">
            <w:pPr>
              <w:keepNext/>
              <w:widowControl/>
              <w:autoSpaceDE/>
              <w:autoSpaceDN/>
              <w:rPr>
                <w:rFonts w:ascii="Calibri" w:hAnsi="Calibri" w:eastAsia="Times New Roman" w:cs="Calibri"/>
                <w:color w:val="000000"/>
                <w:sz w:val="16"/>
                <w:szCs w:val="16"/>
              </w:rPr>
            </w:pPr>
            <w:r w:rsidRPr="00C440C6">
              <w:rPr>
                <w:rFonts w:asciiTheme="minorHAnsi" w:hAnsiTheme="minorHAnsi" w:cstheme="minorHAnsi"/>
                <w:sz w:val="18"/>
                <w:szCs w:val="18"/>
              </w:rPr>
              <w:t>Rockfish Program Vessel Check-In/Check-Out and Termination of Fishing Report</w:t>
            </w:r>
          </w:p>
        </w:tc>
        <w:tc>
          <w:tcPr>
            <w:tcW w:w="1441" w:type="dxa"/>
            <w:tcBorders>
              <w:top w:val="nil"/>
              <w:left w:val="nil"/>
              <w:bottom w:val="single" w:color="auto" w:sz="4" w:space="0"/>
              <w:right w:val="single" w:color="auto" w:sz="4" w:space="0"/>
            </w:tcBorders>
            <w:shd w:val="clear" w:color="000000" w:fill="FFFFFF"/>
            <w:vAlign w:val="center"/>
            <w:hideMark/>
          </w:tcPr>
          <w:p w:rsidRPr="00115034" w:rsidR="00A2060F" w:rsidP="00FB349F" w:rsidRDefault="00A2060F" w14:paraId="61A947A7" w14:textId="7B55DFC9">
            <w:pPr>
              <w:keepNext/>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8</w:t>
            </w:r>
            <w:r w:rsidRPr="00115034">
              <w:rPr>
                <w:rFonts w:ascii="Calibri" w:hAnsi="Calibri" w:eastAsia="Times New Roman" w:cs="Calibri"/>
                <w:color w:val="000000"/>
                <w:sz w:val="16"/>
                <w:szCs w:val="16"/>
              </w:rPr>
              <w:t> </w:t>
            </w:r>
          </w:p>
        </w:tc>
        <w:tc>
          <w:tcPr>
            <w:tcW w:w="1453" w:type="dxa"/>
            <w:tcBorders>
              <w:top w:val="nil"/>
              <w:left w:val="nil"/>
              <w:bottom w:val="single" w:color="auto" w:sz="4" w:space="0"/>
              <w:right w:val="single" w:color="auto" w:sz="4" w:space="0"/>
            </w:tcBorders>
            <w:shd w:val="clear" w:color="000000" w:fill="FFFFFF"/>
            <w:vAlign w:val="center"/>
            <w:hideMark/>
          </w:tcPr>
          <w:p w:rsidRPr="00115034" w:rsidR="00A2060F" w:rsidP="00FB349F" w:rsidRDefault="00A2060F" w14:paraId="362EBA32" w14:textId="7B189117">
            <w:pPr>
              <w:keepNext/>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8</w:t>
            </w:r>
            <w:r w:rsidRPr="00115034">
              <w:rPr>
                <w:rFonts w:ascii="Calibri" w:hAnsi="Calibri" w:eastAsia="Times New Roman" w:cs="Calibri"/>
                <w:color w:val="000000"/>
                <w:sz w:val="16"/>
                <w:szCs w:val="16"/>
              </w:rPr>
              <w:t> </w:t>
            </w:r>
          </w:p>
        </w:tc>
        <w:tc>
          <w:tcPr>
            <w:tcW w:w="1620" w:type="dxa"/>
            <w:tcBorders>
              <w:top w:val="nil"/>
              <w:left w:val="nil"/>
              <w:bottom w:val="single" w:color="auto" w:sz="4" w:space="0"/>
              <w:right w:val="single" w:color="auto" w:sz="4" w:space="0"/>
            </w:tcBorders>
            <w:shd w:val="clear" w:color="000000" w:fill="FFFFFF"/>
            <w:vAlign w:val="center"/>
            <w:hideMark/>
          </w:tcPr>
          <w:p w:rsidRPr="00115034" w:rsidR="00A2060F" w:rsidP="00FB349F" w:rsidRDefault="00A2060F" w14:paraId="39A9D28D" w14:textId="5B164ED5">
            <w:pPr>
              <w:keepNext/>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64</w:t>
            </w:r>
            <w:r w:rsidRPr="00115034">
              <w:rPr>
                <w:rFonts w:ascii="Calibri" w:hAnsi="Calibri" w:eastAsia="Times New Roman" w:cs="Calibri"/>
                <w:color w:val="000000"/>
                <w:sz w:val="16"/>
                <w:szCs w:val="16"/>
              </w:rPr>
              <w:t> </w:t>
            </w:r>
          </w:p>
        </w:tc>
        <w:tc>
          <w:tcPr>
            <w:tcW w:w="1440" w:type="dxa"/>
            <w:tcBorders>
              <w:top w:val="nil"/>
              <w:left w:val="nil"/>
              <w:bottom w:val="single" w:color="auto" w:sz="4" w:space="0"/>
              <w:right w:val="single" w:color="auto" w:sz="4" w:space="0"/>
            </w:tcBorders>
            <w:shd w:val="clear" w:color="000000" w:fill="FFFFFF"/>
            <w:vAlign w:val="center"/>
            <w:hideMark/>
          </w:tcPr>
          <w:p w:rsidRPr="00115034" w:rsidR="00A2060F" w:rsidP="00FB349F" w:rsidRDefault="00A2060F" w14:paraId="42FF4284" w14:textId="4ADABCCB">
            <w:pPr>
              <w:keepNext/>
              <w:widowControl/>
              <w:autoSpaceDE/>
              <w:autoSpaceDN/>
              <w:jc w:val="right"/>
              <w:rPr>
                <w:rFonts w:ascii="Calibri" w:hAnsi="Calibri" w:eastAsia="Times New Roman" w:cs="Calibri"/>
                <w:color w:val="000000"/>
                <w:sz w:val="16"/>
                <w:szCs w:val="16"/>
              </w:rPr>
            </w:pPr>
            <w:r w:rsidRPr="00115034">
              <w:rPr>
                <w:rFonts w:ascii="Calibri" w:hAnsi="Calibri" w:eastAsia="Times New Roman" w:cs="Calibri"/>
                <w:color w:val="000000"/>
                <w:sz w:val="16"/>
                <w:szCs w:val="16"/>
              </w:rPr>
              <w:t> </w:t>
            </w:r>
            <w:r>
              <w:rPr>
                <w:rFonts w:ascii="Calibri" w:hAnsi="Calibri" w:eastAsia="Times New Roman" w:cs="Calibri"/>
                <w:color w:val="000000"/>
                <w:sz w:val="16"/>
                <w:szCs w:val="16"/>
              </w:rPr>
              <w:t>0</w:t>
            </w:r>
          </w:p>
        </w:tc>
        <w:tc>
          <w:tcPr>
            <w:tcW w:w="1530" w:type="dxa"/>
            <w:tcBorders>
              <w:top w:val="nil"/>
              <w:left w:val="nil"/>
              <w:bottom w:val="single" w:color="auto" w:sz="4" w:space="0"/>
              <w:right w:val="single" w:color="auto" w:sz="8" w:space="0"/>
            </w:tcBorders>
            <w:shd w:val="clear" w:color="000000" w:fill="FFFFFF"/>
            <w:vAlign w:val="center"/>
            <w:hideMark/>
          </w:tcPr>
          <w:p w:rsidRPr="00115034" w:rsidR="00A2060F" w:rsidP="00FB349F" w:rsidRDefault="00F225B1" w14:paraId="55A78CE1" w14:textId="18C3F659">
            <w:pPr>
              <w:keepNext/>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0</w:t>
            </w:r>
            <w:r w:rsidRPr="00115034" w:rsidR="00A2060F">
              <w:rPr>
                <w:rFonts w:ascii="Calibri" w:hAnsi="Calibri" w:eastAsia="Times New Roman" w:cs="Calibri"/>
                <w:color w:val="000000"/>
                <w:sz w:val="16"/>
                <w:szCs w:val="16"/>
              </w:rPr>
              <w:t> </w:t>
            </w:r>
          </w:p>
        </w:tc>
      </w:tr>
      <w:tr w:rsidRPr="00115034" w:rsidR="00115034" w:rsidTr="00A2060F" w14:paraId="475A0E90" w14:textId="77777777">
        <w:trPr>
          <w:trHeight w:val="315"/>
        </w:trPr>
        <w:tc>
          <w:tcPr>
            <w:tcW w:w="2791"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115034" w:rsidR="00115034" w:rsidP="00FB349F" w:rsidRDefault="00115034" w14:paraId="296DF503" w14:textId="77777777">
            <w:pPr>
              <w:keepNext/>
              <w:widowControl/>
              <w:autoSpaceDE/>
              <w:autoSpaceDN/>
              <w:jc w:val="right"/>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TOTALS</w:t>
            </w:r>
          </w:p>
        </w:tc>
        <w:tc>
          <w:tcPr>
            <w:tcW w:w="1441" w:type="dxa"/>
            <w:tcBorders>
              <w:top w:val="single" w:color="auto" w:sz="8" w:space="0"/>
              <w:left w:val="nil"/>
              <w:bottom w:val="single" w:color="auto" w:sz="8" w:space="0"/>
              <w:right w:val="single" w:color="auto" w:sz="4" w:space="0"/>
            </w:tcBorders>
            <w:shd w:val="clear" w:color="auto" w:fill="000000" w:themeFill="text1"/>
            <w:vAlign w:val="center"/>
            <w:hideMark/>
          </w:tcPr>
          <w:p w:rsidRPr="00115034" w:rsidR="00115034" w:rsidP="00FB349F" w:rsidRDefault="00115034" w14:paraId="7A5D4AEE" w14:textId="77777777">
            <w:pPr>
              <w:keepNext/>
              <w:widowControl/>
              <w:autoSpaceDE/>
              <w:autoSpaceDN/>
              <w:jc w:val="right"/>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 </w:t>
            </w:r>
          </w:p>
        </w:tc>
        <w:tc>
          <w:tcPr>
            <w:tcW w:w="1453" w:type="dxa"/>
            <w:tcBorders>
              <w:top w:val="single" w:color="auto" w:sz="8" w:space="0"/>
              <w:left w:val="nil"/>
              <w:bottom w:val="single" w:color="auto" w:sz="8" w:space="0"/>
              <w:right w:val="single" w:color="auto" w:sz="4" w:space="0"/>
            </w:tcBorders>
            <w:shd w:val="clear" w:color="auto" w:fill="000000" w:themeFill="text1"/>
            <w:vAlign w:val="center"/>
            <w:hideMark/>
          </w:tcPr>
          <w:p w:rsidRPr="00115034" w:rsidR="00115034" w:rsidP="00FB349F" w:rsidRDefault="00115034" w14:paraId="68107A4E" w14:textId="77777777">
            <w:pPr>
              <w:keepNext/>
              <w:widowControl/>
              <w:autoSpaceDE/>
              <w:autoSpaceDN/>
              <w:jc w:val="right"/>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 </w:t>
            </w:r>
          </w:p>
        </w:tc>
        <w:tc>
          <w:tcPr>
            <w:tcW w:w="1620" w:type="dxa"/>
            <w:tcBorders>
              <w:top w:val="single" w:color="auto" w:sz="8" w:space="0"/>
              <w:left w:val="nil"/>
              <w:bottom w:val="single" w:color="auto" w:sz="8" w:space="0"/>
              <w:right w:val="single" w:color="auto" w:sz="4" w:space="0"/>
            </w:tcBorders>
            <w:shd w:val="clear" w:color="000000" w:fill="DDEBF7"/>
            <w:vAlign w:val="center"/>
            <w:hideMark/>
          </w:tcPr>
          <w:p w:rsidRPr="00115034" w:rsidR="00115034" w:rsidP="00FB349F" w:rsidRDefault="00A2060F" w14:paraId="5B30E743" w14:textId="18F849FB">
            <w:pPr>
              <w:keepNext/>
              <w:widowControl/>
              <w:autoSpaceDE/>
              <w:autoSpaceDN/>
              <w:jc w:val="right"/>
              <w:rPr>
                <w:rFonts w:ascii="Calibri" w:hAnsi="Calibri" w:eastAsia="Times New Roman" w:cs="Calibri"/>
                <w:b/>
                <w:bCs/>
                <w:color w:val="000000"/>
                <w:sz w:val="16"/>
                <w:szCs w:val="16"/>
              </w:rPr>
            </w:pPr>
            <w:r>
              <w:rPr>
                <w:rFonts w:ascii="Calibri" w:hAnsi="Calibri" w:eastAsia="Times New Roman" w:cs="Calibri"/>
                <w:b/>
                <w:bCs/>
                <w:color w:val="000000"/>
                <w:sz w:val="16"/>
                <w:szCs w:val="16"/>
              </w:rPr>
              <w:t>152</w:t>
            </w:r>
            <w:r w:rsidRPr="00115034" w:rsidR="00115034">
              <w:rPr>
                <w:rFonts w:ascii="Calibri" w:hAnsi="Calibri" w:eastAsia="Times New Roman" w:cs="Calibri"/>
                <w:b/>
                <w:bCs/>
                <w:color w:val="000000"/>
                <w:sz w:val="16"/>
                <w:szCs w:val="16"/>
              </w:rPr>
              <w:t xml:space="preserve">   </w:t>
            </w:r>
          </w:p>
        </w:tc>
        <w:tc>
          <w:tcPr>
            <w:tcW w:w="1440" w:type="dxa"/>
            <w:tcBorders>
              <w:top w:val="single" w:color="auto" w:sz="8" w:space="0"/>
              <w:left w:val="nil"/>
              <w:bottom w:val="single" w:color="auto" w:sz="8" w:space="0"/>
              <w:right w:val="single" w:color="auto" w:sz="4" w:space="0"/>
            </w:tcBorders>
            <w:shd w:val="clear" w:color="auto" w:fill="000000" w:themeFill="text1"/>
            <w:vAlign w:val="center"/>
            <w:hideMark/>
          </w:tcPr>
          <w:p w:rsidRPr="00A2060F" w:rsidR="00115034" w:rsidP="00FB349F" w:rsidRDefault="00115034" w14:paraId="7E24E8E0" w14:textId="77777777">
            <w:pPr>
              <w:keepNext/>
              <w:widowControl/>
              <w:autoSpaceDE/>
              <w:autoSpaceDN/>
              <w:jc w:val="right"/>
              <w:rPr>
                <w:rFonts w:ascii="Calibri" w:hAnsi="Calibri" w:eastAsia="Times New Roman" w:cs="Calibri"/>
                <w:b/>
                <w:bCs/>
                <w:color w:val="000000"/>
                <w:sz w:val="16"/>
                <w:szCs w:val="16"/>
                <w:highlight w:val="black"/>
              </w:rPr>
            </w:pPr>
            <w:r w:rsidRPr="00A2060F">
              <w:rPr>
                <w:rFonts w:ascii="Calibri" w:hAnsi="Calibri" w:eastAsia="Times New Roman" w:cs="Calibri"/>
                <w:b/>
                <w:bCs/>
                <w:color w:val="000000"/>
                <w:sz w:val="16"/>
                <w:szCs w:val="16"/>
                <w:highlight w:val="black"/>
              </w:rPr>
              <w:t> </w:t>
            </w:r>
          </w:p>
        </w:tc>
        <w:tc>
          <w:tcPr>
            <w:tcW w:w="1530" w:type="dxa"/>
            <w:tcBorders>
              <w:top w:val="single" w:color="auto" w:sz="8" w:space="0"/>
              <w:left w:val="nil"/>
              <w:bottom w:val="single" w:color="auto" w:sz="8" w:space="0"/>
              <w:right w:val="single" w:color="auto" w:sz="8" w:space="0"/>
            </w:tcBorders>
            <w:shd w:val="clear" w:color="000000" w:fill="DDEBF7"/>
            <w:vAlign w:val="center"/>
            <w:hideMark/>
          </w:tcPr>
          <w:p w:rsidRPr="00115034" w:rsidR="00115034" w:rsidP="00FB349F" w:rsidRDefault="00F225B1" w14:paraId="6906DD06" w14:textId="79154602">
            <w:pPr>
              <w:keepNext/>
              <w:widowControl/>
              <w:autoSpaceDE/>
              <w:autoSpaceDN/>
              <w:jc w:val="right"/>
              <w:rPr>
                <w:rFonts w:ascii="Calibri" w:hAnsi="Calibri" w:eastAsia="Times New Roman" w:cs="Calibri"/>
                <w:b/>
                <w:bCs/>
                <w:color w:val="000000"/>
                <w:sz w:val="16"/>
                <w:szCs w:val="16"/>
              </w:rPr>
            </w:pPr>
            <w:r>
              <w:rPr>
                <w:rFonts w:ascii="Calibri" w:hAnsi="Calibri" w:eastAsia="Times New Roman" w:cs="Calibri"/>
                <w:b/>
                <w:bCs/>
                <w:color w:val="000000"/>
                <w:sz w:val="16"/>
                <w:szCs w:val="16"/>
              </w:rPr>
              <w:t>40</w:t>
            </w:r>
            <w:r w:rsidRPr="00115034" w:rsidR="00115034">
              <w:rPr>
                <w:rFonts w:ascii="Calibri" w:hAnsi="Calibri" w:eastAsia="Times New Roman" w:cs="Calibri"/>
                <w:b/>
                <w:bCs/>
                <w:color w:val="000000"/>
                <w:sz w:val="16"/>
                <w:szCs w:val="16"/>
              </w:rPr>
              <w:t xml:space="preserve">  </w:t>
            </w:r>
          </w:p>
        </w:tc>
      </w:tr>
    </w:tbl>
    <w:p w:rsidRPr="00A924AF" w:rsidR="00A2060F" w:rsidP="00FB349F" w:rsidRDefault="00A2060F" w14:paraId="131E692B" w14:textId="0CEB092D">
      <w:pPr>
        <w:keepNext/>
        <w:widowControl/>
        <w:adjustRightInd w:val="0"/>
        <w:spacing w:before="60"/>
        <w:ind w:left="144" w:hanging="144"/>
        <w:rPr>
          <w:rFonts w:ascii="Calibri" w:hAnsi="Calibri" w:eastAsia="Times New Roman" w:cs="Calibri"/>
          <w:sz w:val="18"/>
          <w:szCs w:val="18"/>
        </w:rPr>
      </w:pPr>
      <w:r w:rsidRPr="00A924AF">
        <w:rPr>
          <w:rFonts w:ascii="Calibri" w:hAnsi="Calibri" w:eastAsia="Times New Roman" w:cs="Calibri"/>
          <w:sz w:val="18"/>
          <w:szCs w:val="18"/>
          <w:u w:val="single"/>
          <w:vertAlign w:val="superscript"/>
        </w:rPr>
        <w:t>1</w:t>
      </w:r>
      <w:r w:rsidRPr="00A924AF">
        <w:rPr>
          <w:rFonts w:ascii="Calibri" w:hAnsi="Calibri" w:eastAsia="Times New Roman" w:cs="Calibri"/>
          <w:sz w:val="18"/>
          <w:szCs w:val="18"/>
          <w:vertAlign w:val="superscript"/>
        </w:rPr>
        <w:t xml:space="preserve">/ </w:t>
      </w:r>
      <w:r w:rsidRPr="00A924AF">
        <w:rPr>
          <w:rFonts w:ascii="Calibri" w:hAnsi="Calibri" w:eastAsia="Times New Roman" w:cs="Calibri"/>
          <w:sz w:val="18"/>
          <w:szCs w:val="18"/>
        </w:rPr>
        <w:t>Operating costs account for the typical inclusive general office services packages that include expenses for email, fax, copying, mailing, printing</w:t>
      </w:r>
      <w:r w:rsidR="00F225B1">
        <w:rPr>
          <w:rFonts w:ascii="Calibri" w:hAnsi="Calibri" w:eastAsia="Times New Roman" w:cs="Calibri"/>
          <w:sz w:val="18"/>
          <w:szCs w:val="18"/>
        </w:rPr>
        <w:t>, and internet</w:t>
      </w:r>
      <w:r w:rsidRPr="00A924AF">
        <w:rPr>
          <w:rFonts w:ascii="Calibri" w:hAnsi="Calibri" w:eastAsia="Times New Roman" w:cs="Calibri"/>
          <w:sz w:val="18"/>
          <w:szCs w:val="18"/>
        </w:rPr>
        <w:t>.</w:t>
      </w:r>
    </w:p>
    <w:p w:rsidR="008E61C9" w:rsidP="00BD7237" w:rsidRDefault="008E61C9" w14:paraId="31297FB4" w14:textId="64C8D662">
      <w:pPr>
        <w:pStyle w:val="BodyText"/>
        <w:spacing w:before="7"/>
        <w:ind w:left="0"/>
        <w:rPr>
          <w:rFonts w:cs="Times New Roman"/>
          <w:b/>
        </w:rPr>
      </w:pPr>
    </w:p>
    <w:p w:rsidRPr="00BD7237" w:rsidR="00FB349F" w:rsidP="00BD7237" w:rsidRDefault="00FB349F" w14:paraId="0148C7EA" w14:textId="77777777">
      <w:pPr>
        <w:pStyle w:val="BodyText"/>
        <w:spacing w:before="7"/>
        <w:ind w:left="0"/>
        <w:rPr>
          <w:rFonts w:cs="Times New Roman"/>
          <w:b/>
        </w:rPr>
      </w:pPr>
    </w:p>
    <w:p w:rsidRPr="00BD7237" w:rsidR="008E61C9" w:rsidP="00BD7237" w:rsidRDefault="001477A3" w14:paraId="2014F016"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73D88" w:rsidP="002734BF" w:rsidRDefault="00C73D88" w14:paraId="798CBC68" w14:textId="77777777">
      <w:pPr>
        <w:rPr>
          <w:szCs w:val="24"/>
        </w:rPr>
      </w:pPr>
    </w:p>
    <w:p w:rsidR="002734BF" w:rsidP="002734BF" w:rsidRDefault="002734BF" w14:paraId="522B168B" w14:textId="5232950C">
      <w:pPr>
        <w:rPr>
          <w:szCs w:val="24"/>
        </w:rPr>
      </w:pPr>
      <w:r>
        <w:rPr>
          <w:szCs w:val="24"/>
        </w:rPr>
        <w:t>A cost recovery program is in effect for the Rockfish Program as specified in regulations at 50 CFR 679.</w:t>
      </w:r>
      <w:r w:rsidR="00C7284F">
        <w:rPr>
          <w:szCs w:val="24"/>
        </w:rPr>
        <w:t>85</w:t>
      </w:r>
      <w:r>
        <w:rPr>
          <w:szCs w:val="24"/>
        </w:rPr>
        <w:t>. Under this cost recovery program, NMFS is authorized to collect direct program costs from the rockfish cooperatives. Therefore, the information collection requirements of the Rockfish Program do not impose a cost on the Federal government. Direct program costs are</w:t>
      </w:r>
      <w:r w:rsidRPr="00BF78BC">
        <w:rPr>
          <w:szCs w:val="24"/>
        </w:rPr>
        <w:t xml:space="preserve"> the costs </w:t>
      </w:r>
      <w:r>
        <w:rPr>
          <w:szCs w:val="24"/>
        </w:rPr>
        <w:t xml:space="preserve">NMFS incurs </w:t>
      </w:r>
      <w:r w:rsidRPr="00BF78BC">
        <w:rPr>
          <w:szCs w:val="24"/>
        </w:rPr>
        <w:t>to manage, collect data from, and conduct enforcement</w:t>
      </w:r>
      <w:r>
        <w:rPr>
          <w:szCs w:val="24"/>
        </w:rPr>
        <w:t xml:space="preserve"> for the Rockfish Program fisheries</w:t>
      </w:r>
      <w:r w:rsidRPr="00BF78BC">
        <w:rPr>
          <w:szCs w:val="24"/>
        </w:rPr>
        <w:t xml:space="preserve">. </w:t>
      </w:r>
    </w:p>
    <w:p w:rsidR="002734BF" w:rsidP="002734BF" w:rsidRDefault="002734BF" w14:paraId="5A0CBCF8" w14:textId="77777777">
      <w:pPr>
        <w:rPr>
          <w:szCs w:val="24"/>
        </w:rPr>
      </w:pPr>
    </w:p>
    <w:p w:rsidR="002734BF" w:rsidP="002734BF" w:rsidRDefault="002734BF" w14:paraId="35BA5434" w14:textId="4D399486">
      <w:pPr>
        <w:rPr>
          <w:szCs w:val="24"/>
        </w:rPr>
      </w:pPr>
      <w:r>
        <w:rPr>
          <w:szCs w:val="24"/>
        </w:rPr>
        <w:t xml:space="preserve">The direct program costs </w:t>
      </w:r>
      <w:r w:rsidR="00DA7F5A">
        <w:rPr>
          <w:szCs w:val="24"/>
        </w:rPr>
        <w:t>for the Rockfish Program in 2019</w:t>
      </w:r>
      <w:r>
        <w:rPr>
          <w:szCs w:val="24"/>
        </w:rPr>
        <w:t xml:space="preserve"> were $</w:t>
      </w:r>
      <w:r w:rsidR="00DA7F5A">
        <w:rPr>
          <w:szCs w:val="24"/>
        </w:rPr>
        <w:t>319,324</w:t>
      </w:r>
      <w:r>
        <w:rPr>
          <w:szCs w:val="24"/>
        </w:rPr>
        <w:t>. Rockfish program costs calculated annually and Annual Cost recovery reports are published on the Alaska R</w:t>
      </w:r>
      <w:r w:rsidR="00DA7F5A">
        <w:rPr>
          <w:szCs w:val="24"/>
        </w:rPr>
        <w:t xml:space="preserve">egion website at: </w:t>
      </w:r>
      <w:hyperlink w:history="1" r:id="rId30">
        <w:r w:rsidR="00DA7F5A">
          <w:rPr>
            <w:rStyle w:val="Hyperlink"/>
          </w:rPr>
          <w:t>https://www.fisheries.noaa.gov/alaska/commercial-fishing/cost-recovery-programs-fee-collection-and-fee-payment-alaska</w:t>
        </w:r>
      </w:hyperlink>
      <w:r w:rsidR="00DA7F5A">
        <w:rPr>
          <w:szCs w:val="24"/>
        </w:rPr>
        <w:t>.</w:t>
      </w:r>
    </w:p>
    <w:p w:rsidR="002734BF" w:rsidP="002734BF" w:rsidRDefault="002734BF" w14:paraId="483D2E20" w14:textId="77777777">
      <w:pPr>
        <w:rPr>
          <w:szCs w:val="24"/>
        </w:rPr>
      </w:pPr>
    </w:p>
    <w:p w:rsidRPr="00A40A88" w:rsidR="002A509E" w:rsidP="002A509E" w:rsidRDefault="002A509E" w14:paraId="498DB061" w14:textId="77777777">
      <w:pPr>
        <w:adjustRightInd w:val="0"/>
        <w:rPr>
          <w:rFonts w:eastAsia="Times New Roman" w:cs="Times New Roman"/>
          <w:sz w:val="20"/>
          <w:szCs w:val="20"/>
        </w:rPr>
      </w:pPr>
      <w:r>
        <w:rPr>
          <w:rFonts w:eastAsia="Times New Roman" w:cs="Times New Roman"/>
          <w:szCs w:val="24"/>
        </w:rPr>
        <w:t>The following are e</w:t>
      </w:r>
      <w:r w:rsidRPr="00A40A88">
        <w:rPr>
          <w:rFonts w:eastAsia="Times New Roman" w:cs="Times New Roman"/>
          <w:szCs w:val="24"/>
        </w:rPr>
        <w:t>xamples of the types of tasks that were included under the 201</w:t>
      </w:r>
      <w:r>
        <w:rPr>
          <w:rFonts w:eastAsia="Times New Roman" w:cs="Times New Roman"/>
          <w:szCs w:val="24"/>
        </w:rPr>
        <w:t>9</w:t>
      </w:r>
      <w:r w:rsidRPr="00A40A88">
        <w:rPr>
          <w:rFonts w:eastAsia="Times New Roman" w:cs="Times New Roman"/>
          <w:szCs w:val="24"/>
        </w:rPr>
        <w:t xml:space="preserve"> Rockfish Program</w:t>
      </w:r>
      <w:r>
        <w:rPr>
          <w:rFonts w:eastAsia="Times New Roman" w:cs="Times New Roman"/>
          <w:szCs w:val="24"/>
        </w:rPr>
        <w:t xml:space="preserve"> direct program costs</w:t>
      </w:r>
      <w:r w:rsidRPr="00A40A88">
        <w:rPr>
          <w:rFonts w:eastAsia="Times New Roman" w:cs="Times New Roman"/>
          <w:szCs w:val="24"/>
        </w:rPr>
        <w:t xml:space="preserve">: </w:t>
      </w:r>
    </w:p>
    <w:p w:rsidRPr="00A40A88" w:rsidR="002A509E" w:rsidP="002A509E" w:rsidRDefault="002A509E" w14:paraId="5BB4686E" w14:textId="77777777">
      <w:pPr>
        <w:pStyle w:val="BodyText"/>
        <w:numPr>
          <w:ilvl w:val="0"/>
          <w:numId w:val="26"/>
        </w:numPr>
        <w:spacing w:before="9" w:after="1"/>
        <w:rPr>
          <w:rFonts w:cs="Times New Roman"/>
        </w:rPr>
      </w:pPr>
      <w:r w:rsidRPr="00A40A88">
        <w:rPr>
          <w:rFonts w:cs="Times New Roman"/>
        </w:rPr>
        <w:t>maintenance of electronic reporting systems, including the catch accounting system</w:t>
      </w:r>
    </w:p>
    <w:p w:rsidRPr="00A40A88" w:rsidR="002A509E" w:rsidP="002A509E" w:rsidRDefault="002A509E" w14:paraId="33173315" w14:textId="77777777">
      <w:pPr>
        <w:pStyle w:val="BodyText"/>
        <w:numPr>
          <w:ilvl w:val="0"/>
          <w:numId w:val="26"/>
        </w:numPr>
        <w:spacing w:before="9" w:after="1"/>
        <w:rPr>
          <w:rFonts w:cs="Times New Roman"/>
        </w:rPr>
      </w:pPr>
      <w:r w:rsidRPr="00A40A88">
        <w:rPr>
          <w:rFonts w:cs="Times New Roman"/>
        </w:rPr>
        <w:t>programming and web design for online applications</w:t>
      </w:r>
    </w:p>
    <w:p w:rsidRPr="00A40A88" w:rsidR="002A509E" w:rsidP="002A509E" w:rsidRDefault="002A509E" w14:paraId="1C0F6E6B" w14:textId="77777777">
      <w:pPr>
        <w:pStyle w:val="BodyText"/>
        <w:numPr>
          <w:ilvl w:val="0"/>
          <w:numId w:val="26"/>
        </w:numPr>
        <w:spacing w:before="9" w:after="1"/>
        <w:rPr>
          <w:rFonts w:cs="Times New Roman"/>
        </w:rPr>
      </w:pPr>
      <w:r w:rsidRPr="00A40A88">
        <w:rPr>
          <w:rFonts w:cs="Times New Roman"/>
        </w:rPr>
        <w:t>determination of annual cooperative allocations of CQ and PSC</w:t>
      </w:r>
    </w:p>
    <w:p w:rsidRPr="00A40A88" w:rsidR="002A509E" w:rsidP="002A509E" w:rsidRDefault="002A509E" w14:paraId="170BC4C8" w14:textId="77777777">
      <w:pPr>
        <w:pStyle w:val="BodyText"/>
        <w:numPr>
          <w:ilvl w:val="0"/>
          <w:numId w:val="26"/>
        </w:numPr>
        <w:spacing w:before="9" w:after="1"/>
        <w:rPr>
          <w:rFonts w:cs="Times New Roman"/>
        </w:rPr>
      </w:pPr>
      <w:r w:rsidRPr="00A40A88">
        <w:rPr>
          <w:rFonts w:cs="Times New Roman"/>
        </w:rPr>
        <w:t>issuance and transfers of CQ, responding to questions about CQ</w:t>
      </w:r>
    </w:p>
    <w:p w:rsidRPr="00A40A88" w:rsidR="002A509E" w:rsidP="002A509E" w:rsidRDefault="002A509E" w14:paraId="3988F231" w14:textId="77777777">
      <w:pPr>
        <w:pStyle w:val="BodyText"/>
        <w:numPr>
          <w:ilvl w:val="0"/>
          <w:numId w:val="26"/>
        </w:numPr>
        <w:spacing w:before="9" w:after="1"/>
        <w:rPr>
          <w:rFonts w:cs="Times New Roman"/>
        </w:rPr>
      </w:pPr>
      <w:r w:rsidRPr="00A40A88">
        <w:rPr>
          <w:rFonts w:cs="Times New Roman"/>
        </w:rPr>
        <w:t>observer debriefing</w:t>
      </w:r>
    </w:p>
    <w:p w:rsidRPr="00A40A88" w:rsidR="002A509E" w:rsidP="002A509E" w:rsidRDefault="002A509E" w14:paraId="55C00ADB" w14:textId="77777777">
      <w:pPr>
        <w:pStyle w:val="BodyText"/>
        <w:numPr>
          <w:ilvl w:val="0"/>
          <w:numId w:val="26"/>
        </w:numPr>
        <w:spacing w:before="9" w:after="1"/>
        <w:rPr>
          <w:rFonts w:cs="Times New Roman"/>
        </w:rPr>
      </w:pPr>
      <w:r w:rsidRPr="00A40A88">
        <w:rPr>
          <w:rFonts w:cs="Times New Roman"/>
        </w:rPr>
        <w:t>catch monitoring control plan specialist</w:t>
      </w:r>
    </w:p>
    <w:p w:rsidRPr="00A40A88" w:rsidR="002A509E" w:rsidP="002A509E" w:rsidRDefault="002A509E" w14:paraId="436D5138" w14:textId="77777777">
      <w:pPr>
        <w:pStyle w:val="BodyText"/>
        <w:numPr>
          <w:ilvl w:val="0"/>
          <w:numId w:val="26"/>
        </w:numPr>
        <w:spacing w:before="9" w:after="1"/>
        <w:rPr>
          <w:rFonts w:cs="Times New Roman"/>
        </w:rPr>
      </w:pPr>
      <w:r w:rsidRPr="00A40A88">
        <w:rPr>
          <w:rFonts w:cs="Times New Roman"/>
        </w:rPr>
        <w:t>monitoring cooperative fisheries CQ and PSC, answer questions on cooperative activities,</w:t>
      </w:r>
      <w:r>
        <w:rPr>
          <w:rFonts w:cs="Times New Roman"/>
        </w:rPr>
        <w:t xml:space="preserve"> </w:t>
      </w:r>
      <w:r w:rsidRPr="00A40A88">
        <w:rPr>
          <w:rFonts w:cs="Times New Roman"/>
        </w:rPr>
        <w:t>respond to data requests</w:t>
      </w:r>
    </w:p>
    <w:p w:rsidRPr="00A40A88" w:rsidR="002A509E" w:rsidP="002A509E" w:rsidRDefault="002A509E" w14:paraId="53D1AD21" w14:textId="77777777">
      <w:pPr>
        <w:pStyle w:val="BodyText"/>
        <w:numPr>
          <w:ilvl w:val="0"/>
          <w:numId w:val="26"/>
        </w:numPr>
        <w:spacing w:before="9" w:after="1"/>
        <w:rPr>
          <w:rFonts w:cs="Times New Roman"/>
        </w:rPr>
      </w:pPr>
      <w:r w:rsidRPr="00A40A88">
        <w:rPr>
          <w:rFonts w:cs="Times New Roman"/>
        </w:rPr>
        <w:lastRenderedPageBreak/>
        <w:t>determination of standard ex-vessel prices using value and volume reports submitted by</w:t>
      </w:r>
      <w:r>
        <w:rPr>
          <w:rFonts w:cs="Times New Roman"/>
        </w:rPr>
        <w:t xml:space="preserve"> </w:t>
      </w:r>
      <w:r w:rsidRPr="00A40A88">
        <w:rPr>
          <w:rFonts w:cs="Times New Roman"/>
        </w:rPr>
        <w:t>rockfish processors</w:t>
      </w:r>
    </w:p>
    <w:p w:rsidRPr="00A40A88" w:rsidR="002A509E" w:rsidP="002A509E" w:rsidRDefault="002A509E" w14:paraId="2DEBB863" w14:textId="77777777">
      <w:pPr>
        <w:pStyle w:val="BodyText"/>
        <w:numPr>
          <w:ilvl w:val="0"/>
          <w:numId w:val="26"/>
        </w:numPr>
        <w:spacing w:before="9" w:after="1"/>
        <w:rPr>
          <w:rFonts w:cs="Times New Roman"/>
        </w:rPr>
      </w:pPr>
      <w:r w:rsidRPr="00A40A88">
        <w:rPr>
          <w:rFonts w:cs="Times New Roman"/>
        </w:rPr>
        <w:t>fee determination, collection, and reporting</w:t>
      </w:r>
    </w:p>
    <w:p w:rsidRPr="00A40A88" w:rsidR="002A509E" w:rsidP="002A509E" w:rsidRDefault="002A509E" w14:paraId="470D68EF" w14:textId="77777777">
      <w:pPr>
        <w:pStyle w:val="BodyText"/>
        <w:numPr>
          <w:ilvl w:val="0"/>
          <w:numId w:val="26"/>
        </w:numPr>
        <w:spacing w:before="9" w:after="1"/>
        <w:rPr>
          <w:rFonts w:cs="Times New Roman"/>
        </w:rPr>
      </w:pPr>
      <w:r w:rsidRPr="00A40A88">
        <w:rPr>
          <w:rFonts w:cs="Times New Roman"/>
        </w:rPr>
        <w:t>analysis and rulemaking activities</w:t>
      </w:r>
    </w:p>
    <w:p w:rsidR="008E61C9" w:rsidP="00BD7237" w:rsidRDefault="008E61C9" w14:paraId="04F20A71" w14:textId="6A4E04C8">
      <w:pPr>
        <w:pStyle w:val="BodyText"/>
        <w:spacing w:before="9" w:after="1"/>
        <w:ind w:left="0"/>
        <w:rPr>
          <w:rFonts w:cs="Times New Roman"/>
          <w:b/>
        </w:rPr>
      </w:pPr>
    </w:p>
    <w:p w:rsidRPr="00BD7237" w:rsidR="00DF0CE3" w:rsidP="00BD7237" w:rsidRDefault="00DF0CE3" w14:paraId="7043D4CC" w14:textId="77777777">
      <w:pPr>
        <w:pStyle w:val="BodyText"/>
        <w:spacing w:before="9" w:after="1"/>
        <w:ind w:left="0"/>
        <w:rPr>
          <w:rFonts w:cs="Times New Roman"/>
          <w:b/>
        </w:rPr>
      </w:pPr>
    </w:p>
    <w:p w:rsidRPr="00BD7237" w:rsidR="008E61C9" w:rsidP="00BD7237" w:rsidRDefault="001477A3" w14:paraId="75478AC5"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Explain the reasons for any program changes or adjustments reported in ROCIS.</w:t>
      </w:r>
    </w:p>
    <w:p w:rsidRPr="00C73D88" w:rsidR="00233FF2" w:rsidP="00C73D88" w:rsidRDefault="00FB349F" w14:paraId="0B1C7CEB" w14:textId="7DED56E6">
      <w:pPr>
        <w:pStyle w:val="BodyText"/>
        <w:ind w:left="0"/>
      </w:pPr>
      <w:r>
        <w:t xml:space="preserve">The adjustments reflect recent participation in the fishery. The proposed rule removed the requirement for a fishing plan to be submitted with the </w:t>
      </w:r>
      <w:r w:rsidRPr="00FB349F">
        <w:t>Application for Rockfish Cooperative Fishing Quota</w:t>
      </w:r>
      <w:r>
        <w:t>.</w:t>
      </w:r>
      <w:r w:rsidRPr="00FB349F">
        <w:t xml:space="preserve"> </w:t>
      </w:r>
      <w:r>
        <w:t>A</w:t>
      </w:r>
      <w:r w:rsidRPr="00233FF2" w:rsidR="00233FF2">
        <w:t>t this time, no change is made to the estimated reporting burden for</w:t>
      </w:r>
      <w:r>
        <w:t xml:space="preserve"> this a</w:t>
      </w:r>
      <w:r w:rsidRPr="00FB349F">
        <w:t xml:space="preserve">pplication </w:t>
      </w:r>
      <w:r w:rsidRPr="00233FF2" w:rsidR="00233FF2">
        <w:t>as it contains a buffer to allow for differences in the time needed to complete and submit this application. However, as comments are being solicited, this may change after the proposed rule public comment period.</w:t>
      </w:r>
    </w:p>
    <w:p w:rsidR="008E61C9" w:rsidP="00BD7237" w:rsidRDefault="008E61C9" w14:paraId="79CDC50B" w14:textId="77777777">
      <w:pPr>
        <w:pStyle w:val="BodyText"/>
        <w:spacing w:before="7"/>
        <w:ind w:left="0"/>
        <w:rPr>
          <w:rFonts w:cs="Times New Roman"/>
          <w:b/>
        </w:rPr>
      </w:pPr>
    </w:p>
    <w:tbl>
      <w:tblPr>
        <w:tblW w:w="10225" w:type="dxa"/>
        <w:jc w:val="center"/>
        <w:tblLook w:val="04A0" w:firstRow="1" w:lastRow="0" w:firstColumn="1" w:lastColumn="0" w:noHBand="0" w:noVBand="1"/>
      </w:tblPr>
      <w:tblGrid>
        <w:gridCol w:w="2099"/>
        <w:gridCol w:w="945"/>
        <w:gridCol w:w="946"/>
        <w:gridCol w:w="945"/>
        <w:gridCol w:w="946"/>
        <w:gridCol w:w="945"/>
        <w:gridCol w:w="1012"/>
        <w:gridCol w:w="2387"/>
      </w:tblGrid>
      <w:tr w:rsidRPr="00DF0CE3" w:rsidR="00DF0CE3" w:rsidTr="00E34EBF" w14:paraId="219D0EE8" w14:textId="77777777">
        <w:trPr>
          <w:trHeight w:val="323"/>
          <w:jc w:val="center"/>
        </w:trPr>
        <w:tc>
          <w:tcPr>
            <w:tcW w:w="2099"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E34EBF" w:rsidRDefault="00DF0CE3" w14:paraId="660D388C" w14:textId="77777777">
            <w:pPr>
              <w:keepNext/>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Information Collection</w:t>
            </w:r>
          </w:p>
        </w:tc>
        <w:tc>
          <w:tcPr>
            <w:tcW w:w="1891"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E34EBF" w:rsidRDefault="00DF0CE3" w14:paraId="243F2EF3" w14:textId="77777777">
            <w:pPr>
              <w:keepNext/>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Respondents</w:t>
            </w:r>
          </w:p>
        </w:tc>
        <w:tc>
          <w:tcPr>
            <w:tcW w:w="1891"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E34EBF" w:rsidRDefault="00DF0CE3" w14:paraId="26F8DCD2" w14:textId="77777777">
            <w:pPr>
              <w:keepNext/>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Responses</w:t>
            </w:r>
          </w:p>
        </w:tc>
        <w:tc>
          <w:tcPr>
            <w:tcW w:w="1957"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E34EBF" w:rsidRDefault="00DF0CE3" w14:paraId="343C3523" w14:textId="77777777">
            <w:pPr>
              <w:keepNext/>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Burden Hours</w:t>
            </w:r>
          </w:p>
        </w:tc>
        <w:tc>
          <w:tcPr>
            <w:tcW w:w="2387"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E34EBF" w:rsidRDefault="00DF0CE3" w14:paraId="04CF592F" w14:textId="77777777">
            <w:pPr>
              <w:keepNext/>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Reason for change or adjustment</w:t>
            </w:r>
          </w:p>
        </w:tc>
      </w:tr>
      <w:tr w:rsidRPr="00DF0CE3" w:rsidR="00DF0CE3" w:rsidTr="00E34EBF" w14:paraId="1200130D" w14:textId="77777777">
        <w:trPr>
          <w:trHeight w:val="707"/>
          <w:jc w:val="center"/>
        </w:trPr>
        <w:tc>
          <w:tcPr>
            <w:tcW w:w="2099"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E34EBF" w:rsidRDefault="00DF0CE3" w14:paraId="2151A1EA" w14:textId="77777777">
            <w:pPr>
              <w:keepNext/>
              <w:widowControl/>
              <w:autoSpaceDE/>
              <w:autoSpaceDN/>
              <w:rPr>
                <w:rFonts w:ascii="Calibri" w:hAnsi="Calibri" w:eastAsia="Times New Roman" w:cs="Calibri"/>
                <w:b/>
                <w:bCs/>
                <w:color w:val="000000"/>
                <w:sz w:val="16"/>
                <w:szCs w:val="16"/>
              </w:rPr>
            </w:pPr>
          </w:p>
        </w:tc>
        <w:tc>
          <w:tcPr>
            <w:tcW w:w="945" w:type="dxa"/>
            <w:tcBorders>
              <w:top w:val="nil"/>
              <w:left w:val="nil"/>
              <w:bottom w:val="single" w:color="auto" w:sz="8" w:space="0"/>
              <w:right w:val="dashed" w:color="auto" w:sz="8" w:space="0"/>
            </w:tcBorders>
            <w:shd w:val="clear" w:color="000000" w:fill="FBE4D5"/>
            <w:vAlign w:val="center"/>
            <w:hideMark/>
          </w:tcPr>
          <w:p w:rsidRPr="00DF0CE3" w:rsidR="00DF0CE3" w:rsidP="00E34EBF" w:rsidRDefault="00DF0CE3" w14:paraId="53BD5A5C" w14:textId="77777777">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 Renewal / Revision</w:t>
            </w:r>
          </w:p>
        </w:tc>
        <w:tc>
          <w:tcPr>
            <w:tcW w:w="946" w:type="dxa"/>
            <w:tcBorders>
              <w:top w:val="nil"/>
              <w:left w:val="nil"/>
              <w:bottom w:val="single" w:color="auto" w:sz="8" w:space="0"/>
              <w:right w:val="single" w:color="auto" w:sz="8" w:space="0"/>
            </w:tcBorders>
            <w:shd w:val="clear" w:color="000000" w:fill="FBE4D5"/>
            <w:vAlign w:val="center"/>
            <w:hideMark/>
          </w:tcPr>
          <w:p w:rsidRPr="00DF0CE3" w:rsidR="00DF0CE3" w:rsidP="00E34EBF" w:rsidRDefault="00DF0CE3" w14:paraId="224058C9" w14:textId="77777777">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 Renewal / Revision</w:t>
            </w:r>
          </w:p>
        </w:tc>
        <w:tc>
          <w:tcPr>
            <w:tcW w:w="945" w:type="dxa"/>
            <w:tcBorders>
              <w:top w:val="nil"/>
              <w:left w:val="nil"/>
              <w:bottom w:val="single" w:color="auto" w:sz="8" w:space="0"/>
              <w:right w:val="dashed" w:color="auto" w:sz="8" w:space="0"/>
            </w:tcBorders>
            <w:shd w:val="clear" w:color="000000" w:fill="FBE4D5"/>
            <w:vAlign w:val="center"/>
            <w:hideMark/>
          </w:tcPr>
          <w:p w:rsidRPr="00DF0CE3" w:rsidR="00DF0CE3" w:rsidP="00E34EBF" w:rsidRDefault="00DF0CE3" w14:paraId="199AD6F0" w14:textId="77777777">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 Renewal / Revision</w:t>
            </w:r>
          </w:p>
        </w:tc>
        <w:tc>
          <w:tcPr>
            <w:tcW w:w="946" w:type="dxa"/>
            <w:tcBorders>
              <w:top w:val="nil"/>
              <w:left w:val="nil"/>
              <w:bottom w:val="single" w:color="auto" w:sz="8" w:space="0"/>
              <w:right w:val="single" w:color="auto" w:sz="8" w:space="0"/>
            </w:tcBorders>
            <w:shd w:val="clear" w:color="000000" w:fill="FBE4D5"/>
            <w:vAlign w:val="center"/>
            <w:hideMark/>
          </w:tcPr>
          <w:p w:rsidRPr="00DF0CE3" w:rsidR="00DF0CE3" w:rsidP="00E34EBF" w:rsidRDefault="00DF0CE3" w14:paraId="64346657" w14:textId="77777777">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 Renewal / Revision</w:t>
            </w:r>
          </w:p>
        </w:tc>
        <w:tc>
          <w:tcPr>
            <w:tcW w:w="945" w:type="dxa"/>
            <w:tcBorders>
              <w:top w:val="nil"/>
              <w:left w:val="nil"/>
              <w:bottom w:val="single" w:color="auto" w:sz="8" w:space="0"/>
              <w:right w:val="dashed" w:color="auto" w:sz="8" w:space="0"/>
            </w:tcBorders>
            <w:shd w:val="clear" w:color="000000" w:fill="FBE4D5"/>
            <w:vAlign w:val="center"/>
            <w:hideMark/>
          </w:tcPr>
          <w:p w:rsidRPr="00DF0CE3" w:rsidR="00DF0CE3" w:rsidP="00E34EBF" w:rsidRDefault="00DF0CE3" w14:paraId="4946F770" w14:textId="77777777">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 Renewal / Revision</w:t>
            </w:r>
          </w:p>
        </w:tc>
        <w:tc>
          <w:tcPr>
            <w:tcW w:w="1012" w:type="dxa"/>
            <w:tcBorders>
              <w:top w:val="nil"/>
              <w:left w:val="nil"/>
              <w:bottom w:val="single" w:color="auto" w:sz="8" w:space="0"/>
              <w:right w:val="single" w:color="auto" w:sz="8" w:space="0"/>
            </w:tcBorders>
            <w:shd w:val="clear" w:color="000000" w:fill="FBE4D5"/>
            <w:vAlign w:val="center"/>
            <w:hideMark/>
          </w:tcPr>
          <w:p w:rsidRPr="00DF0CE3" w:rsidR="00DF0CE3" w:rsidP="00E34EBF" w:rsidRDefault="00DF0CE3" w14:paraId="428F69BD" w14:textId="77777777">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 Renewal / Revision</w:t>
            </w:r>
          </w:p>
        </w:tc>
        <w:tc>
          <w:tcPr>
            <w:tcW w:w="2387"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E34EBF" w:rsidRDefault="00DF0CE3" w14:paraId="12D860A3" w14:textId="77777777">
            <w:pPr>
              <w:keepNext/>
              <w:widowControl/>
              <w:autoSpaceDE/>
              <w:autoSpaceDN/>
              <w:rPr>
                <w:rFonts w:ascii="Calibri" w:hAnsi="Calibri" w:eastAsia="Times New Roman" w:cs="Calibri"/>
                <w:b/>
                <w:bCs/>
                <w:color w:val="000000"/>
                <w:sz w:val="16"/>
                <w:szCs w:val="16"/>
              </w:rPr>
            </w:pPr>
          </w:p>
        </w:tc>
      </w:tr>
      <w:tr w:rsidRPr="00DF0CE3" w:rsidR="00697970" w:rsidTr="00E34EBF" w14:paraId="07A3B67D" w14:textId="77777777">
        <w:trPr>
          <w:trHeight w:val="323"/>
          <w:jc w:val="center"/>
        </w:trPr>
        <w:tc>
          <w:tcPr>
            <w:tcW w:w="2099" w:type="dxa"/>
            <w:tcBorders>
              <w:top w:val="nil"/>
              <w:left w:val="single" w:color="auto" w:sz="8" w:space="0"/>
              <w:bottom w:val="single" w:color="auto" w:sz="8" w:space="0"/>
              <w:right w:val="single" w:color="auto" w:sz="8" w:space="0"/>
            </w:tcBorders>
            <w:shd w:val="clear" w:color="auto" w:fill="auto"/>
            <w:vAlign w:val="center"/>
            <w:hideMark/>
          </w:tcPr>
          <w:p w:rsidRPr="00247BC5" w:rsidR="00697970" w:rsidP="00E34EBF" w:rsidRDefault="00697970" w14:paraId="27E7984A" w14:textId="1DE796FC">
            <w:pPr>
              <w:keepNext/>
              <w:widowControl/>
              <w:autoSpaceDE/>
              <w:autoSpaceDN/>
              <w:rPr>
                <w:rFonts w:ascii="Calibri" w:hAnsi="Calibri" w:eastAsia="Times New Roman" w:cs="Calibri"/>
                <w:color w:val="000000"/>
                <w:sz w:val="16"/>
                <w:szCs w:val="16"/>
              </w:rPr>
            </w:pPr>
            <w:r w:rsidRPr="00247BC5">
              <w:rPr>
                <w:rFonts w:asciiTheme="minorHAnsi" w:hAnsiTheme="minorHAnsi" w:cstheme="minorHAnsi"/>
                <w:sz w:val="16"/>
                <w:szCs w:val="16"/>
              </w:rPr>
              <w:t>Application for Rockfish Cooperative Fishing Quota (CQ)</w:t>
            </w:r>
          </w:p>
        </w:tc>
        <w:tc>
          <w:tcPr>
            <w:tcW w:w="945" w:type="dxa"/>
            <w:tcBorders>
              <w:top w:val="nil"/>
              <w:left w:val="nil"/>
              <w:bottom w:val="dotted" w:color="auto" w:sz="4" w:space="0"/>
              <w:right w:val="dashed" w:color="auto" w:sz="8" w:space="0"/>
            </w:tcBorders>
            <w:shd w:val="clear" w:color="auto" w:fill="auto"/>
            <w:vAlign w:val="center"/>
            <w:hideMark/>
          </w:tcPr>
          <w:p w:rsidRPr="00DF0CE3" w:rsidR="00697970" w:rsidP="00E34EBF" w:rsidRDefault="00697970" w14:paraId="7ACA1C0E" w14:textId="0BEB7544">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8</w:t>
            </w:r>
          </w:p>
        </w:tc>
        <w:tc>
          <w:tcPr>
            <w:tcW w:w="946" w:type="dxa"/>
            <w:tcBorders>
              <w:top w:val="nil"/>
              <w:left w:val="nil"/>
              <w:bottom w:val="dotted" w:color="auto" w:sz="4" w:space="0"/>
              <w:right w:val="single" w:color="auto" w:sz="8" w:space="0"/>
            </w:tcBorders>
            <w:shd w:val="clear" w:color="auto" w:fill="auto"/>
            <w:vAlign w:val="center"/>
            <w:hideMark/>
          </w:tcPr>
          <w:p w:rsidRPr="00DF0CE3" w:rsidR="00697970" w:rsidP="00E34EBF" w:rsidRDefault="00697970" w14:paraId="36A348BC" w14:textId="57EEDFAE">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9</w:t>
            </w:r>
          </w:p>
        </w:tc>
        <w:tc>
          <w:tcPr>
            <w:tcW w:w="945" w:type="dxa"/>
            <w:tcBorders>
              <w:top w:val="nil"/>
              <w:left w:val="nil"/>
              <w:bottom w:val="dotted" w:color="auto" w:sz="4" w:space="0"/>
              <w:right w:val="dashed" w:color="auto" w:sz="8" w:space="0"/>
            </w:tcBorders>
            <w:shd w:val="clear" w:color="auto" w:fill="auto"/>
            <w:vAlign w:val="center"/>
            <w:hideMark/>
          </w:tcPr>
          <w:p w:rsidRPr="00DF0CE3" w:rsidR="00697970" w:rsidP="00E34EBF" w:rsidRDefault="00697970" w14:paraId="312A33AF" w14:textId="059F53C0">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8</w:t>
            </w:r>
          </w:p>
        </w:tc>
        <w:tc>
          <w:tcPr>
            <w:tcW w:w="946" w:type="dxa"/>
            <w:tcBorders>
              <w:top w:val="nil"/>
              <w:left w:val="nil"/>
              <w:bottom w:val="dotted" w:color="auto" w:sz="4" w:space="0"/>
              <w:right w:val="single" w:color="auto" w:sz="8" w:space="0"/>
            </w:tcBorders>
            <w:shd w:val="clear" w:color="auto" w:fill="auto"/>
            <w:vAlign w:val="center"/>
            <w:hideMark/>
          </w:tcPr>
          <w:p w:rsidRPr="00DF0CE3" w:rsidR="00697970" w:rsidP="00E34EBF" w:rsidRDefault="00697970" w14:paraId="3B0D7CD1" w14:textId="1B13BBDE">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9</w:t>
            </w:r>
          </w:p>
        </w:tc>
        <w:tc>
          <w:tcPr>
            <w:tcW w:w="945" w:type="dxa"/>
            <w:tcBorders>
              <w:top w:val="nil"/>
              <w:left w:val="nil"/>
              <w:bottom w:val="dotted" w:color="auto" w:sz="4" w:space="0"/>
              <w:right w:val="dashed" w:color="auto" w:sz="8" w:space="0"/>
            </w:tcBorders>
            <w:shd w:val="clear" w:color="auto" w:fill="auto"/>
            <w:vAlign w:val="center"/>
            <w:hideMark/>
          </w:tcPr>
          <w:p w:rsidRPr="00DF0CE3" w:rsidR="00697970" w:rsidP="00E34EBF" w:rsidRDefault="00697970" w14:paraId="0F7A3944" w14:textId="2A60176A">
            <w:pPr>
              <w:keepNext/>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16</w:t>
            </w:r>
            <w:r w:rsidRPr="00DF0CE3">
              <w:rPr>
                <w:rFonts w:ascii="Calibri" w:hAnsi="Calibri" w:eastAsia="Times New Roman" w:cs="Calibri"/>
                <w:color w:val="000000"/>
                <w:sz w:val="16"/>
                <w:szCs w:val="16"/>
              </w:rPr>
              <w:t> </w:t>
            </w:r>
          </w:p>
        </w:tc>
        <w:tc>
          <w:tcPr>
            <w:tcW w:w="1012" w:type="dxa"/>
            <w:tcBorders>
              <w:top w:val="nil"/>
              <w:left w:val="nil"/>
              <w:bottom w:val="dotted" w:color="auto" w:sz="4" w:space="0"/>
              <w:right w:val="single" w:color="auto" w:sz="8" w:space="0"/>
            </w:tcBorders>
            <w:shd w:val="clear" w:color="auto" w:fill="auto"/>
            <w:vAlign w:val="center"/>
            <w:hideMark/>
          </w:tcPr>
          <w:p w:rsidRPr="00DF0CE3" w:rsidR="00697970" w:rsidP="00E34EBF" w:rsidRDefault="00697970" w14:paraId="5EF3A949" w14:textId="14532BE0">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18</w:t>
            </w:r>
          </w:p>
        </w:tc>
        <w:tc>
          <w:tcPr>
            <w:tcW w:w="2387" w:type="dxa"/>
            <w:tcBorders>
              <w:top w:val="nil"/>
              <w:left w:val="nil"/>
              <w:bottom w:val="dotted" w:color="auto" w:sz="4" w:space="0"/>
              <w:right w:val="single" w:color="auto" w:sz="8" w:space="0"/>
            </w:tcBorders>
            <w:shd w:val="clear" w:color="auto" w:fill="auto"/>
            <w:vAlign w:val="center"/>
            <w:hideMark/>
          </w:tcPr>
          <w:p w:rsidRPr="00DF0CE3" w:rsidR="00697970" w:rsidP="00E34EBF" w:rsidRDefault="00AD6863" w14:paraId="44B24F94" w14:textId="4065E370">
            <w:pPr>
              <w:keepNext/>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 xml:space="preserve">Respondents have been adjusted to reflect the most current data. </w:t>
            </w:r>
          </w:p>
        </w:tc>
      </w:tr>
      <w:tr w:rsidRPr="00DF0CE3" w:rsidR="00697970" w:rsidTr="00E34EBF" w14:paraId="6ADE9C28" w14:textId="77777777">
        <w:trPr>
          <w:trHeight w:val="323"/>
          <w:jc w:val="center"/>
        </w:trPr>
        <w:tc>
          <w:tcPr>
            <w:tcW w:w="2099" w:type="dxa"/>
            <w:tcBorders>
              <w:top w:val="nil"/>
              <w:left w:val="single" w:color="auto" w:sz="8" w:space="0"/>
              <w:bottom w:val="single" w:color="auto" w:sz="8" w:space="0"/>
              <w:right w:val="single" w:color="auto" w:sz="8" w:space="0"/>
            </w:tcBorders>
            <w:shd w:val="clear" w:color="auto" w:fill="auto"/>
            <w:vAlign w:val="center"/>
            <w:hideMark/>
          </w:tcPr>
          <w:p w:rsidRPr="00247BC5" w:rsidR="00697970" w:rsidP="00E34EBF" w:rsidRDefault="00697970" w14:paraId="2E9C8518" w14:textId="581E5EAC">
            <w:pPr>
              <w:keepNext/>
              <w:widowControl/>
              <w:autoSpaceDE/>
              <w:autoSpaceDN/>
              <w:rPr>
                <w:rFonts w:ascii="Calibri" w:hAnsi="Calibri" w:eastAsia="Times New Roman" w:cs="Calibri"/>
                <w:color w:val="000000"/>
                <w:sz w:val="16"/>
                <w:szCs w:val="16"/>
              </w:rPr>
            </w:pPr>
            <w:r w:rsidRPr="00247BC5">
              <w:rPr>
                <w:rFonts w:asciiTheme="minorHAnsi" w:hAnsiTheme="minorHAnsi" w:cstheme="minorHAnsi"/>
                <w:sz w:val="16"/>
                <w:szCs w:val="16"/>
              </w:rPr>
              <w:t>Application for Inter-Cooperative Transfer of Rockfish Cooperative Quota (CQ)</w:t>
            </w:r>
          </w:p>
        </w:tc>
        <w:tc>
          <w:tcPr>
            <w:tcW w:w="945" w:type="dxa"/>
            <w:tcBorders>
              <w:top w:val="nil"/>
              <w:left w:val="nil"/>
              <w:bottom w:val="dotted" w:color="auto" w:sz="4" w:space="0"/>
              <w:right w:val="dashed" w:color="auto" w:sz="8" w:space="0"/>
            </w:tcBorders>
            <w:shd w:val="clear" w:color="auto" w:fill="auto"/>
            <w:vAlign w:val="center"/>
            <w:hideMark/>
          </w:tcPr>
          <w:p w:rsidRPr="00DF0CE3" w:rsidR="00697970" w:rsidP="00E34EBF" w:rsidRDefault="00697970" w14:paraId="45AABF96" w14:textId="49BE3844">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8</w:t>
            </w:r>
          </w:p>
        </w:tc>
        <w:tc>
          <w:tcPr>
            <w:tcW w:w="946" w:type="dxa"/>
            <w:tcBorders>
              <w:top w:val="nil"/>
              <w:left w:val="nil"/>
              <w:bottom w:val="dotted" w:color="auto" w:sz="4" w:space="0"/>
              <w:right w:val="single" w:color="auto" w:sz="8" w:space="0"/>
            </w:tcBorders>
            <w:shd w:val="clear" w:color="auto" w:fill="auto"/>
            <w:vAlign w:val="center"/>
            <w:hideMark/>
          </w:tcPr>
          <w:p w:rsidRPr="00DF0CE3" w:rsidR="00697970" w:rsidP="00E34EBF" w:rsidRDefault="00697970" w14:paraId="4284BD7A" w14:textId="799D57F6">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9</w:t>
            </w:r>
          </w:p>
        </w:tc>
        <w:tc>
          <w:tcPr>
            <w:tcW w:w="945" w:type="dxa"/>
            <w:tcBorders>
              <w:top w:val="nil"/>
              <w:left w:val="nil"/>
              <w:bottom w:val="dotted" w:color="auto" w:sz="4" w:space="0"/>
              <w:right w:val="dashed" w:color="auto" w:sz="8" w:space="0"/>
            </w:tcBorders>
            <w:shd w:val="clear" w:color="auto" w:fill="auto"/>
            <w:vAlign w:val="center"/>
            <w:hideMark/>
          </w:tcPr>
          <w:p w:rsidRPr="00DF0CE3" w:rsidR="00697970" w:rsidP="00E34EBF" w:rsidRDefault="00697970" w14:paraId="7965BEF1" w14:textId="70681B14">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80</w:t>
            </w:r>
          </w:p>
        </w:tc>
        <w:tc>
          <w:tcPr>
            <w:tcW w:w="946" w:type="dxa"/>
            <w:tcBorders>
              <w:top w:val="nil"/>
              <w:left w:val="nil"/>
              <w:bottom w:val="dotted" w:color="auto" w:sz="4" w:space="0"/>
              <w:right w:val="single" w:color="auto" w:sz="8" w:space="0"/>
            </w:tcBorders>
            <w:shd w:val="clear" w:color="auto" w:fill="auto"/>
            <w:vAlign w:val="center"/>
            <w:hideMark/>
          </w:tcPr>
          <w:p w:rsidRPr="00DF0CE3" w:rsidR="00697970" w:rsidP="00E34EBF" w:rsidRDefault="00697970" w14:paraId="4F5B2AA5" w14:textId="10C296CC">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135</w:t>
            </w:r>
          </w:p>
        </w:tc>
        <w:tc>
          <w:tcPr>
            <w:tcW w:w="945" w:type="dxa"/>
            <w:tcBorders>
              <w:top w:val="nil"/>
              <w:left w:val="nil"/>
              <w:bottom w:val="dotted" w:color="auto" w:sz="4" w:space="0"/>
              <w:right w:val="dashed" w:color="auto" w:sz="8" w:space="0"/>
            </w:tcBorders>
            <w:shd w:val="clear" w:color="auto" w:fill="auto"/>
            <w:vAlign w:val="center"/>
            <w:hideMark/>
          </w:tcPr>
          <w:p w:rsidRPr="00DF0CE3" w:rsidR="00697970" w:rsidP="00E34EBF" w:rsidRDefault="00697970" w14:paraId="777FE8F6" w14:textId="22D2B554">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13</w:t>
            </w:r>
          </w:p>
        </w:tc>
        <w:tc>
          <w:tcPr>
            <w:tcW w:w="1012" w:type="dxa"/>
            <w:tcBorders>
              <w:top w:val="nil"/>
              <w:left w:val="nil"/>
              <w:bottom w:val="dotted" w:color="auto" w:sz="4" w:space="0"/>
              <w:right w:val="single" w:color="auto" w:sz="8" w:space="0"/>
            </w:tcBorders>
            <w:shd w:val="clear" w:color="auto" w:fill="auto"/>
            <w:vAlign w:val="center"/>
            <w:hideMark/>
          </w:tcPr>
          <w:p w:rsidRPr="00DF0CE3" w:rsidR="00697970" w:rsidP="00E34EBF" w:rsidRDefault="00697970" w14:paraId="01190A3A" w14:textId="2920C33A">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23</w:t>
            </w:r>
          </w:p>
        </w:tc>
        <w:tc>
          <w:tcPr>
            <w:tcW w:w="2387" w:type="dxa"/>
            <w:tcBorders>
              <w:top w:val="nil"/>
              <w:left w:val="nil"/>
              <w:bottom w:val="dotted" w:color="auto" w:sz="4" w:space="0"/>
              <w:right w:val="single" w:color="auto" w:sz="8" w:space="0"/>
            </w:tcBorders>
            <w:shd w:val="clear" w:color="auto" w:fill="auto"/>
            <w:vAlign w:val="center"/>
            <w:hideMark/>
          </w:tcPr>
          <w:p w:rsidRPr="00DF0CE3" w:rsidR="00697970" w:rsidP="00B3240D" w:rsidRDefault="00697970" w14:paraId="38A9F311" w14:textId="55C0E664">
            <w:pPr>
              <w:keepNext/>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AD6863">
              <w:rPr>
                <w:rFonts w:ascii="Calibri" w:hAnsi="Calibri" w:eastAsia="Times New Roman" w:cs="Calibri"/>
                <w:color w:val="000000"/>
                <w:sz w:val="16"/>
                <w:szCs w:val="16"/>
              </w:rPr>
              <w:t>Respondents and respons</w:t>
            </w:r>
            <w:r w:rsidR="00B3240D">
              <w:rPr>
                <w:rFonts w:ascii="Calibri" w:hAnsi="Calibri" w:eastAsia="Times New Roman" w:cs="Calibri"/>
                <w:color w:val="000000"/>
                <w:sz w:val="16"/>
                <w:szCs w:val="16"/>
              </w:rPr>
              <w:t>es</w:t>
            </w:r>
            <w:r w:rsidR="00AD6863">
              <w:rPr>
                <w:rFonts w:ascii="Calibri" w:hAnsi="Calibri" w:eastAsia="Times New Roman" w:cs="Calibri"/>
                <w:color w:val="000000"/>
                <w:sz w:val="16"/>
                <w:szCs w:val="16"/>
              </w:rPr>
              <w:t xml:space="preserve"> have been adjusted to reflect the most current data.</w:t>
            </w:r>
          </w:p>
        </w:tc>
      </w:tr>
      <w:tr w:rsidRPr="00DF0CE3" w:rsidR="00697970" w:rsidTr="00E34EBF" w14:paraId="499639EF" w14:textId="77777777">
        <w:trPr>
          <w:trHeight w:val="323"/>
          <w:jc w:val="center"/>
        </w:trPr>
        <w:tc>
          <w:tcPr>
            <w:tcW w:w="2099" w:type="dxa"/>
            <w:tcBorders>
              <w:top w:val="nil"/>
              <w:left w:val="single" w:color="auto" w:sz="8" w:space="0"/>
              <w:bottom w:val="single" w:color="auto" w:sz="8" w:space="0"/>
              <w:right w:val="single" w:color="auto" w:sz="8" w:space="0"/>
            </w:tcBorders>
            <w:shd w:val="clear" w:color="auto" w:fill="auto"/>
            <w:vAlign w:val="center"/>
            <w:hideMark/>
          </w:tcPr>
          <w:p w:rsidRPr="00247BC5" w:rsidR="00697970" w:rsidP="00E34EBF" w:rsidRDefault="00697970" w14:paraId="79198CAF" w14:textId="70199B97">
            <w:pPr>
              <w:keepNext/>
              <w:widowControl/>
              <w:autoSpaceDE/>
              <w:autoSpaceDN/>
              <w:rPr>
                <w:rFonts w:ascii="Calibri" w:hAnsi="Calibri" w:eastAsia="Times New Roman" w:cs="Calibri"/>
                <w:color w:val="000000"/>
                <w:sz w:val="16"/>
                <w:szCs w:val="16"/>
              </w:rPr>
            </w:pPr>
            <w:r w:rsidRPr="00247BC5">
              <w:rPr>
                <w:rFonts w:asciiTheme="minorHAnsi" w:hAnsiTheme="minorHAnsi" w:cstheme="minorHAnsi"/>
                <w:sz w:val="16"/>
                <w:szCs w:val="16"/>
              </w:rPr>
              <w:t>Rockfish Program Vessel Check-In/Check-Out and Termination of Fishing Report</w:t>
            </w:r>
          </w:p>
        </w:tc>
        <w:tc>
          <w:tcPr>
            <w:tcW w:w="945" w:type="dxa"/>
            <w:tcBorders>
              <w:top w:val="nil"/>
              <w:left w:val="nil"/>
              <w:bottom w:val="dotted" w:color="auto" w:sz="4" w:space="0"/>
              <w:right w:val="dashed" w:color="auto" w:sz="8" w:space="0"/>
            </w:tcBorders>
            <w:shd w:val="clear" w:color="auto" w:fill="auto"/>
            <w:vAlign w:val="center"/>
            <w:hideMark/>
          </w:tcPr>
          <w:p w:rsidRPr="00DF0CE3" w:rsidR="00697970" w:rsidP="00E34EBF" w:rsidRDefault="00697970" w14:paraId="643713FA" w14:textId="1B1825DD">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8</w:t>
            </w:r>
          </w:p>
        </w:tc>
        <w:tc>
          <w:tcPr>
            <w:tcW w:w="946" w:type="dxa"/>
            <w:tcBorders>
              <w:top w:val="nil"/>
              <w:left w:val="nil"/>
              <w:bottom w:val="dotted" w:color="auto" w:sz="4" w:space="0"/>
              <w:right w:val="single" w:color="auto" w:sz="8" w:space="0"/>
            </w:tcBorders>
            <w:shd w:val="clear" w:color="auto" w:fill="auto"/>
            <w:vAlign w:val="center"/>
            <w:hideMark/>
          </w:tcPr>
          <w:p w:rsidRPr="00DF0CE3" w:rsidR="00697970" w:rsidP="00E34EBF" w:rsidRDefault="00697970" w14:paraId="30064825" w14:textId="7E73C97B">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9</w:t>
            </w:r>
          </w:p>
        </w:tc>
        <w:tc>
          <w:tcPr>
            <w:tcW w:w="945" w:type="dxa"/>
            <w:tcBorders>
              <w:top w:val="nil"/>
              <w:left w:val="nil"/>
              <w:bottom w:val="dotted" w:color="auto" w:sz="4" w:space="0"/>
              <w:right w:val="dashed" w:color="auto" w:sz="8" w:space="0"/>
            </w:tcBorders>
            <w:shd w:val="clear" w:color="auto" w:fill="auto"/>
            <w:vAlign w:val="center"/>
            <w:hideMark/>
          </w:tcPr>
          <w:p w:rsidRPr="00DF0CE3" w:rsidR="00697970" w:rsidP="00E34EBF" w:rsidRDefault="00697970" w14:paraId="7C0A839D" w14:textId="58925BC9">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64</w:t>
            </w:r>
          </w:p>
        </w:tc>
        <w:tc>
          <w:tcPr>
            <w:tcW w:w="946" w:type="dxa"/>
            <w:tcBorders>
              <w:top w:val="nil"/>
              <w:left w:val="nil"/>
              <w:bottom w:val="dotted" w:color="auto" w:sz="4" w:space="0"/>
              <w:right w:val="single" w:color="auto" w:sz="8" w:space="0"/>
            </w:tcBorders>
            <w:shd w:val="clear" w:color="auto" w:fill="auto"/>
            <w:vAlign w:val="center"/>
            <w:hideMark/>
          </w:tcPr>
          <w:p w:rsidRPr="00DF0CE3" w:rsidR="00697970" w:rsidP="00E34EBF" w:rsidRDefault="00697970" w14:paraId="3A680583" w14:textId="5A4496FA">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54</w:t>
            </w:r>
          </w:p>
        </w:tc>
        <w:tc>
          <w:tcPr>
            <w:tcW w:w="945" w:type="dxa"/>
            <w:tcBorders>
              <w:top w:val="nil"/>
              <w:left w:val="nil"/>
              <w:bottom w:val="dotted" w:color="auto" w:sz="4" w:space="0"/>
              <w:right w:val="dashed" w:color="auto" w:sz="8" w:space="0"/>
            </w:tcBorders>
            <w:shd w:val="clear" w:color="auto" w:fill="auto"/>
            <w:vAlign w:val="center"/>
            <w:hideMark/>
          </w:tcPr>
          <w:p w:rsidRPr="00DF0CE3" w:rsidR="00697970" w:rsidP="00E34EBF" w:rsidRDefault="00697970" w14:paraId="43A84696" w14:textId="63211855">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11</w:t>
            </w:r>
          </w:p>
        </w:tc>
        <w:tc>
          <w:tcPr>
            <w:tcW w:w="1012" w:type="dxa"/>
            <w:tcBorders>
              <w:top w:val="nil"/>
              <w:left w:val="nil"/>
              <w:bottom w:val="dotted" w:color="auto" w:sz="4" w:space="0"/>
              <w:right w:val="single" w:color="auto" w:sz="8" w:space="0"/>
            </w:tcBorders>
            <w:shd w:val="clear" w:color="auto" w:fill="auto"/>
            <w:vAlign w:val="center"/>
            <w:hideMark/>
          </w:tcPr>
          <w:p w:rsidRPr="00DF0CE3" w:rsidR="00697970" w:rsidP="00E34EBF" w:rsidRDefault="00697970" w14:paraId="29A8B3B9" w14:textId="6D93A1AF">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9</w:t>
            </w:r>
          </w:p>
        </w:tc>
        <w:tc>
          <w:tcPr>
            <w:tcW w:w="2387" w:type="dxa"/>
            <w:tcBorders>
              <w:top w:val="nil"/>
              <w:left w:val="nil"/>
              <w:bottom w:val="dotted" w:color="auto" w:sz="4" w:space="0"/>
              <w:right w:val="single" w:color="auto" w:sz="8" w:space="0"/>
            </w:tcBorders>
            <w:shd w:val="clear" w:color="auto" w:fill="auto"/>
            <w:vAlign w:val="center"/>
            <w:hideMark/>
          </w:tcPr>
          <w:p w:rsidRPr="00DF0CE3" w:rsidR="00697970" w:rsidP="00B3240D" w:rsidRDefault="00AD6863" w14:paraId="480381C5" w14:textId="6FBDD9E8">
            <w:pPr>
              <w:keepNext/>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Respondents and respons</w:t>
            </w:r>
            <w:r w:rsidR="00B3240D">
              <w:rPr>
                <w:rFonts w:ascii="Calibri" w:hAnsi="Calibri" w:eastAsia="Times New Roman" w:cs="Calibri"/>
                <w:color w:val="000000"/>
                <w:sz w:val="16"/>
                <w:szCs w:val="16"/>
              </w:rPr>
              <w:t>es</w:t>
            </w:r>
            <w:r>
              <w:rPr>
                <w:rFonts w:ascii="Calibri" w:hAnsi="Calibri" w:eastAsia="Times New Roman" w:cs="Calibri"/>
                <w:color w:val="000000"/>
                <w:sz w:val="16"/>
                <w:szCs w:val="16"/>
              </w:rPr>
              <w:t xml:space="preserve"> have been adjusted to reflect the most current data.</w:t>
            </w:r>
          </w:p>
        </w:tc>
      </w:tr>
      <w:tr w:rsidRPr="00DF0CE3" w:rsidR="00697970" w:rsidTr="00E34EBF" w14:paraId="3AC4AFDF" w14:textId="77777777">
        <w:trPr>
          <w:trHeight w:val="476"/>
          <w:jc w:val="center"/>
        </w:trPr>
        <w:tc>
          <w:tcPr>
            <w:tcW w:w="2099" w:type="dxa"/>
            <w:tcBorders>
              <w:top w:val="nil"/>
              <w:left w:val="single" w:color="auto" w:sz="8" w:space="0"/>
              <w:bottom w:val="nil"/>
              <w:right w:val="single" w:color="auto" w:sz="8" w:space="0"/>
            </w:tcBorders>
            <w:shd w:val="clear" w:color="000000" w:fill="BDD6EE"/>
            <w:vAlign w:val="center"/>
            <w:hideMark/>
          </w:tcPr>
          <w:p w:rsidRPr="00DF0CE3" w:rsidR="00697970" w:rsidP="00E34EBF" w:rsidRDefault="00697970" w14:paraId="4EC0101B" w14:textId="77777777">
            <w:pPr>
              <w:keepNext/>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Total for Collection</w:t>
            </w:r>
          </w:p>
        </w:tc>
        <w:tc>
          <w:tcPr>
            <w:tcW w:w="945" w:type="dxa"/>
            <w:tcBorders>
              <w:top w:val="nil"/>
              <w:left w:val="nil"/>
              <w:bottom w:val="nil"/>
              <w:right w:val="dashed" w:color="auto" w:sz="8" w:space="0"/>
            </w:tcBorders>
            <w:shd w:val="clear" w:color="000000" w:fill="BDD6EE"/>
            <w:vAlign w:val="center"/>
            <w:hideMark/>
          </w:tcPr>
          <w:p w:rsidRPr="00DF0CE3" w:rsidR="00697970" w:rsidP="00E34EBF" w:rsidRDefault="00697970" w14:paraId="3936BE91" w14:textId="5245EACE">
            <w:pPr>
              <w:keepNext/>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8*</w:t>
            </w:r>
            <w:r w:rsidRPr="00DF0CE3">
              <w:rPr>
                <w:rFonts w:ascii="Calibri" w:hAnsi="Calibri" w:eastAsia="Times New Roman" w:cs="Calibri"/>
                <w:b/>
                <w:bCs/>
                <w:color w:val="000000"/>
                <w:sz w:val="16"/>
                <w:szCs w:val="16"/>
              </w:rPr>
              <w:t> </w:t>
            </w:r>
          </w:p>
        </w:tc>
        <w:tc>
          <w:tcPr>
            <w:tcW w:w="946" w:type="dxa"/>
            <w:tcBorders>
              <w:top w:val="nil"/>
              <w:left w:val="nil"/>
              <w:bottom w:val="nil"/>
              <w:right w:val="single" w:color="auto" w:sz="8" w:space="0"/>
            </w:tcBorders>
            <w:shd w:val="clear" w:color="000000" w:fill="BDD6EE"/>
            <w:vAlign w:val="center"/>
            <w:hideMark/>
          </w:tcPr>
          <w:p w:rsidRPr="00DF0CE3" w:rsidR="00697970" w:rsidP="00E34EBF" w:rsidRDefault="00697970" w14:paraId="04398397" w14:textId="47D94429">
            <w:pPr>
              <w:keepNext/>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r>
              <w:rPr>
                <w:rFonts w:ascii="Calibri" w:hAnsi="Calibri" w:eastAsia="Times New Roman" w:cs="Calibri"/>
                <w:b/>
                <w:bCs/>
                <w:color w:val="000000"/>
                <w:sz w:val="16"/>
                <w:szCs w:val="16"/>
              </w:rPr>
              <w:t>9</w:t>
            </w:r>
          </w:p>
        </w:tc>
        <w:tc>
          <w:tcPr>
            <w:tcW w:w="945" w:type="dxa"/>
            <w:tcBorders>
              <w:top w:val="nil"/>
              <w:left w:val="nil"/>
              <w:bottom w:val="nil"/>
              <w:right w:val="dashed" w:color="auto" w:sz="8" w:space="0"/>
            </w:tcBorders>
            <w:shd w:val="clear" w:color="000000" w:fill="BDD6EE"/>
            <w:vAlign w:val="center"/>
            <w:hideMark/>
          </w:tcPr>
          <w:p w:rsidRPr="00DF0CE3" w:rsidR="00697970" w:rsidP="00E34EBF" w:rsidRDefault="00697970" w14:paraId="2D79F333" w14:textId="505F7E87">
            <w:pPr>
              <w:keepNext/>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r>
              <w:rPr>
                <w:rFonts w:ascii="Calibri" w:hAnsi="Calibri" w:eastAsia="Times New Roman" w:cs="Calibri"/>
                <w:b/>
                <w:bCs/>
                <w:color w:val="000000"/>
                <w:sz w:val="16"/>
                <w:szCs w:val="16"/>
              </w:rPr>
              <w:t>152</w:t>
            </w:r>
          </w:p>
        </w:tc>
        <w:tc>
          <w:tcPr>
            <w:tcW w:w="946" w:type="dxa"/>
            <w:tcBorders>
              <w:top w:val="nil"/>
              <w:left w:val="nil"/>
              <w:bottom w:val="nil"/>
              <w:right w:val="single" w:color="auto" w:sz="8" w:space="0"/>
            </w:tcBorders>
            <w:shd w:val="clear" w:color="000000" w:fill="BDD6EE"/>
            <w:vAlign w:val="center"/>
            <w:hideMark/>
          </w:tcPr>
          <w:p w:rsidRPr="00DF0CE3" w:rsidR="00697970" w:rsidP="00E34EBF" w:rsidRDefault="00697970" w14:paraId="3A73BFF9" w14:textId="7D0557F1">
            <w:pPr>
              <w:keepNext/>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r>
              <w:rPr>
                <w:rFonts w:ascii="Calibri" w:hAnsi="Calibri" w:eastAsia="Times New Roman" w:cs="Calibri"/>
                <w:b/>
                <w:bCs/>
                <w:color w:val="000000"/>
                <w:sz w:val="16"/>
                <w:szCs w:val="16"/>
              </w:rPr>
              <w:t>198</w:t>
            </w:r>
          </w:p>
        </w:tc>
        <w:tc>
          <w:tcPr>
            <w:tcW w:w="945" w:type="dxa"/>
            <w:tcBorders>
              <w:top w:val="nil"/>
              <w:left w:val="nil"/>
              <w:bottom w:val="nil"/>
              <w:right w:val="dashed" w:color="auto" w:sz="8" w:space="0"/>
            </w:tcBorders>
            <w:shd w:val="clear" w:color="000000" w:fill="BDD6EE"/>
            <w:vAlign w:val="center"/>
            <w:hideMark/>
          </w:tcPr>
          <w:p w:rsidRPr="00DF0CE3" w:rsidR="00697970" w:rsidP="00E34EBF" w:rsidRDefault="00697970" w14:paraId="05988223" w14:textId="6392E620">
            <w:pPr>
              <w:keepNext/>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r w:rsidR="00AD6863">
              <w:rPr>
                <w:rFonts w:ascii="Calibri" w:hAnsi="Calibri" w:eastAsia="Times New Roman" w:cs="Calibri"/>
                <w:b/>
                <w:bCs/>
                <w:color w:val="000000"/>
                <w:sz w:val="16"/>
                <w:szCs w:val="16"/>
              </w:rPr>
              <w:t>40</w:t>
            </w:r>
          </w:p>
        </w:tc>
        <w:tc>
          <w:tcPr>
            <w:tcW w:w="1012" w:type="dxa"/>
            <w:tcBorders>
              <w:top w:val="nil"/>
              <w:left w:val="nil"/>
              <w:bottom w:val="nil"/>
              <w:right w:val="single" w:color="auto" w:sz="8" w:space="0"/>
            </w:tcBorders>
            <w:shd w:val="clear" w:color="000000" w:fill="BDD6EE"/>
            <w:vAlign w:val="center"/>
            <w:hideMark/>
          </w:tcPr>
          <w:p w:rsidRPr="00DF0CE3" w:rsidR="00697970" w:rsidP="00E34EBF" w:rsidRDefault="00697970" w14:paraId="46C5218D" w14:textId="2C43D703">
            <w:pPr>
              <w:keepNext/>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r>
              <w:rPr>
                <w:rFonts w:ascii="Calibri" w:hAnsi="Calibri" w:eastAsia="Times New Roman" w:cs="Calibri"/>
                <w:b/>
                <w:bCs/>
                <w:color w:val="000000"/>
                <w:sz w:val="16"/>
                <w:szCs w:val="16"/>
              </w:rPr>
              <w:t>50</w:t>
            </w:r>
          </w:p>
        </w:tc>
        <w:tc>
          <w:tcPr>
            <w:tcW w:w="2387" w:type="dxa"/>
            <w:tcBorders>
              <w:top w:val="nil"/>
              <w:left w:val="nil"/>
              <w:bottom w:val="nil"/>
              <w:right w:val="single" w:color="auto" w:sz="8" w:space="0"/>
            </w:tcBorders>
            <w:shd w:val="clear" w:color="000000" w:fill="000000"/>
            <w:vAlign w:val="center"/>
            <w:hideMark/>
          </w:tcPr>
          <w:p w:rsidRPr="00DF0CE3" w:rsidR="00697970" w:rsidP="00E34EBF" w:rsidRDefault="00697970" w14:paraId="13A4F7D7" w14:textId="77777777">
            <w:pPr>
              <w:keepNext/>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p>
        </w:tc>
      </w:tr>
      <w:tr w:rsidRPr="00DF0CE3" w:rsidR="00697970" w:rsidTr="00E34EBF" w14:paraId="15D94FD3" w14:textId="77777777">
        <w:trPr>
          <w:trHeight w:val="323"/>
          <w:jc w:val="center"/>
        </w:trPr>
        <w:tc>
          <w:tcPr>
            <w:tcW w:w="2099"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697970" w:rsidP="00E34EBF" w:rsidRDefault="00697970" w14:paraId="269BE3C4" w14:textId="77777777">
            <w:pPr>
              <w:keepNext/>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Difference</w:t>
            </w:r>
          </w:p>
        </w:tc>
        <w:tc>
          <w:tcPr>
            <w:tcW w:w="1891"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0567C1" w:rsidR="00697970" w:rsidP="00E34EBF" w:rsidRDefault="00697970" w14:paraId="457DA34E" w14:textId="16DF9CD5">
            <w:pPr>
              <w:keepNext/>
              <w:widowControl/>
              <w:autoSpaceDE/>
              <w:autoSpaceDN/>
              <w:jc w:val="center"/>
              <w:rPr>
                <w:rFonts w:ascii="Calibri" w:hAnsi="Calibri" w:eastAsia="Times New Roman" w:cs="Calibri"/>
                <w:color w:val="000000"/>
                <w:sz w:val="20"/>
                <w:szCs w:val="20"/>
              </w:rPr>
            </w:pPr>
            <w:r w:rsidRPr="000567C1">
              <w:rPr>
                <w:rFonts w:ascii="Calibri" w:hAnsi="Calibri" w:eastAsia="Times New Roman" w:cs="Calibri"/>
                <w:color w:val="000000"/>
                <w:sz w:val="20"/>
                <w:szCs w:val="20"/>
              </w:rPr>
              <w:t>- 1 </w:t>
            </w:r>
          </w:p>
        </w:tc>
        <w:tc>
          <w:tcPr>
            <w:tcW w:w="1891"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0567C1" w:rsidR="00697970" w:rsidP="00E34EBF" w:rsidRDefault="00697970" w14:paraId="7FEEBDA6" w14:textId="0C0FC8A7">
            <w:pPr>
              <w:keepNext/>
              <w:widowControl/>
              <w:autoSpaceDE/>
              <w:autoSpaceDN/>
              <w:jc w:val="center"/>
              <w:rPr>
                <w:rFonts w:ascii="Calibri" w:hAnsi="Calibri" w:eastAsia="Times New Roman" w:cs="Calibri"/>
                <w:color w:val="000000"/>
                <w:sz w:val="20"/>
                <w:szCs w:val="20"/>
              </w:rPr>
            </w:pPr>
            <w:r w:rsidRPr="000567C1">
              <w:rPr>
                <w:rFonts w:ascii="Calibri" w:hAnsi="Calibri" w:eastAsia="Times New Roman" w:cs="Calibri"/>
                <w:color w:val="000000"/>
                <w:sz w:val="20"/>
                <w:szCs w:val="20"/>
              </w:rPr>
              <w:t>- 46 </w:t>
            </w:r>
          </w:p>
        </w:tc>
        <w:tc>
          <w:tcPr>
            <w:tcW w:w="1957"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0567C1" w:rsidR="00697970" w:rsidP="00E34EBF" w:rsidRDefault="00697970" w14:paraId="04EE931A" w14:textId="484F6190">
            <w:pPr>
              <w:keepNext/>
              <w:widowControl/>
              <w:autoSpaceDE/>
              <w:autoSpaceDN/>
              <w:jc w:val="center"/>
              <w:rPr>
                <w:rFonts w:ascii="Calibri" w:hAnsi="Calibri" w:eastAsia="Times New Roman" w:cs="Calibri"/>
                <w:color w:val="000000"/>
                <w:sz w:val="20"/>
                <w:szCs w:val="20"/>
              </w:rPr>
            </w:pPr>
            <w:r w:rsidRPr="000567C1">
              <w:rPr>
                <w:rFonts w:ascii="Calibri" w:hAnsi="Calibri" w:eastAsia="Times New Roman" w:cs="Calibri"/>
                <w:color w:val="000000"/>
                <w:sz w:val="20"/>
                <w:szCs w:val="20"/>
              </w:rPr>
              <w:t> </w:t>
            </w:r>
            <w:r w:rsidRPr="000567C1" w:rsidR="00AD6863">
              <w:rPr>
                <w:rFonts w:ascii="Calibri" w:hAnsi="Calibri" w:eastAsia="Times New Roman" w:cs="Calibri"/>
                <w:color w:val="000000"/>
                <w:sz w:val="20"/>
                <w:szCs w:val="20"/>
              </w:rPr>
              <w:t xml:space="preserve"> - 10</w:t>
            </w:r>
          </w:p>
        </w:tc>
        <w:tc>
          <w:tcPr>
            <w:tcW w:w="2387"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697970" w:rsidP="00E34EBF" w:rsidRDefault="00697970" w14:paraId="4F8E016B" w14:textId="77777777">
            <w:pPr>
              <w:keepNext/>
              <w:widowControl/>
              <w:autoSpaceDE/>
              <w:autoSpaceDN/>
              <w:rPr>
                <w:rFonts w:ascii="Calibri" w:hAnsi="Calibri" w:eastAsia="Times New Roman" w:cs="Calibri"/>
                <w:color w:val="000000"/>
              </w:rPr>
            </w:pPr>
            <w:r w:rsidRPr="00DF0CE3">
              <w:rPr>
                <w:rFonts w:ascii="Calibri" w:hAnsi="Calibri" w:eastAsia="Times New Roman" w:cs="Calibri"/>
                <w:color w:val="000000"/>
              </w:rPr>
              <w:t> </w:t>
            </w:r>
          </w:p>
        </w:tc>
      </w:tr>
    </w:tbl>
    <w:p w:rsidRPr="001D4A28" w:rsidR="00697970" w:rsidP="00697970" w:rsidRDefault="00697970" w14:paraId="25C2A91F" w14:textId="77777777">
      <w:pPr>
        <w:pStyle w:val="BodyText"/>
        <w:spacing w:before="7"/>
        <w:ind w:left="0"/>
        <w:rPr>
          <w:rFonts w:asciiTheme="minorHAnsi" w:hAnsiTheme="minorHAnsi" w:cstheme="minorHAnsi"/>
          <w:sz w:val="18"/>
          <w:szCs w:val="18"/>
        </w:rPr>
      </w:pPr>
      <w:r w:rsidRPr="001D4A28">
        <w:rPr>
          <w:rFonts w:asciiTheme="minorHAnsi" w:hAnsiTheme="minorHAnsi" w:cstheme="minorHAnsi"/>
          <w:sz w:val="18"/>
          <w:szCs w:val="18"/>
        </w:rPr>
        <w:t>*Unique entities</w:t>
      </w:r>
      <w:r>
        <w:rPr>
          <w:rFonts w:asciiTheme="minorHAnsi" w:hAnsiTheme="minorHAnsi" w:cstheme="minorHAnsi"/>
          <w:sz w:val="18"/>
          <w:szCs w:val="18"/>
        </w:rPr>
        <w:t>: 2 catcher/processor cooperatives and 6 catcher vessel cooperatives.</w:t>
      </w:r>
    </w:p>
    <w:p w:rsidR="00DF0CE3" w:rsidP="00BD7237" w:rsidRDefault="00DF0CE3" w14:paraId="4CD7FEFC" w14:textId="77777777">
      <w:pPr>
        <w:pStyle w:val="BodyText"/>
        <w:spacing w:before="7"/>
        <w:ind w:left="0"/>
        <w:rPr>
          <w:rFonts w:cs="Times New Roman"/>
          <w:b/>
        </w:rPr>
      </w:pPr>
    </w:p>
    <w:p w:rsidR="00DF0CE3" w:rsidP="00BD7237" w:rsidRDefault="00DF0CE3" w14:paraId="52286C9E" w14:textId="77777777">
      <w:pPr>
        <w:pStyle w:val="BodyText"/>
        <w:spacing w:before="7"/>
        <w:ind w:left="0"/>
        <w:rPr>
          <w:rFonts w:cs="Times New Roman"/>
          <w:b/>
        </w:rPr>
      </w:pPr>
    </w:p>
    <w:tbl>
      <w:tblPr>
        <w:tblW w:w="10336" w:type="dxa"/>
        <w:tblInd w:w="-25" w:type="dxa"/>
        <w:tblLook w:val="04A0" w:firstRow="1" w:lastRow="0" w:firstColumn="1" w:lastColumn="0" w:noHBand="0" w:noVBand="1"/>
      </w:tblPr>
      <w:tblGrid>
        <w:gridCol w:w="2267"/>
        <w:gridCol w:w="964"/>
        <w:gridCol w:w="1006"/>
        <w:gridCol w:w="1126"/>
        <w:gridCol w:w="1220"/>
        <w:gridCol w:w="3753"/>
      </w:tblGrid>
      <w:tr w:rsidRPr="00DF0CE3" w:rsidR="00DF0CE3" w:rsidTr="00E34EBF" w14:paraId="7FF13AC1" w14:textId="77777777">
        <w:trPr>
          <w:trHeight w:val="317"/>
        </w:trPr>
        <w:tc>
          <w:tcPr>
            <w:tcW w:w="2267"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E34EBF" w:rsidRDefault="00DF0CE3" w14:paraId="73DBC961" w14:textId="77777777">
            <w:pPr>
              <w:keepNext/>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lastRenderedPageBreak/>
              <w:t>Information Collection</w:t>
            </w:r>
          </w:p>
        </w:tc>
        <w:tc>
          <w:tcPr>
            <w:tcW w:w="197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E34EBF" w:rsidRDefault="00DF0CE3" w14:paraId="51C9823A" w14:textId="77777777">
            <w:pPr>
              <w:keepNext/>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Labor Costs</w:t>
            </w:r>
          </w:p>
        </w:tc>
        <w:tc>
          <w:tcPr>
            <w:tcW w:w="2345"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E34EBF" w:rsidRDefault="00DF0CE3" w14:paraId="3A95CBCE" w14:textId="77777777">
            <w:pPr>
              <w:keepNext/>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Miscellaneous Costs</w:t>
            </w:r>
          </w:p>
        </w:tc>
        <w:tc>
          <w:tcPr>
            <w:tcW w:w="3753"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E34EBF" w:rsidRDefault="00DF0CE3" w14:paraId="1FB8646C" w14:textId="77777777">
            <w:pPr>
              <w:keepNext/>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Reason for change or adjustment</w:t>
            </w:r>
          </w:p>
        </w:tc>
      </w:tr>
      <w:tr w:rsidRPr="00DF0CE3" w:rsidR="00DF0CE3" w:rsidTr="00E34EBF" w14:paraId="5D5B4A9D" w14:textId="77777777">
        <w:trPr>
          <w:trHeight w:val="695"/>
        </w:trPr>
        <w:tc>
          <w:tcPr>
            <w:tcW w:w="2267"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E34EBF" w:rsidRDefault="00DF0CE3" w14:paraId="6467EECE" w14:textId="77777777">
            <w:pPr>
              <w:keepNext/>
              <w:widowControl/>
              <w:autoSpaceDE/>
              <w:autoSpaceDN/>
              <w:rPr>
                <w:rFonts w:ascii="Calibri" w:hAnsi="Calibri" w:eastAsia="Times New Roman" w:cs="Calibri"/>
                <w:b/>
                <w:bCs/>
                <w:color w:val="000000"/>
                <w:sz w:val="16"/>
                <w:szCs w:val="16"/>
              </w:rPr>
            </w:pPr>
          </w:p>
        </w:tc>
        <w:tc>
          <w:tcPr>
            <w:tcW w:w="964" w:type="dxa"/>
            <w:tcBorders>
              <w:top w:val="nil"/>
              <w:left w:val="nil"/>
              <w:bottom w:val="single" w:color="auto" w:sz="8" w:space="0"/>
              <w:right w:val="dashed" w:color="auto" w:sz="8" w:space="0"/>
            </w:tcBorders>
            <w:shd w:val="clear" w:color="000000" w:fill="FBE4D5"/>
            <w:vAlign w:val="center"/>
            <w:hideMark/>
          </w:tcPr>
          <w:p w:rsidRPr="00DF0CE3" w:rsidR="00DF0CE3" w:rsidP="00E34EBF" w:rsidRDefault="00DF0CE3" w14:paraId="024135DF" w14:textId="77777777">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w:t>
            </w:r>
          </w:p>
        </w:tc>
        <w:tc>
          <w:tcPr>
            <w:tcW w:w="1006" w:type="dxa"/>
            <w:tcBorders>
              <w:top w:val="nil"/>
              <w:left w:val="nil"/>
              <w:bottom w:val="single" w:color="auto" w:sz="8" w:space="0"/>
              <w:right w:val="single" w:color="auto" w:sz="8" w:space="0"/>
            </w:tcBorders>
            <w:shd w:val="clear" w:color="000000" w:fill="FBE4D5"/>
            <w:vAlign w:val="center"/>
            <w:hideMark/>
          </w:tcPr>
          <w:p w:rsidRPr="00DF0CE3" w:rsidR="00DF0CE3" w:rsidP="00E34EBF" w:rsidRDefault="00DF0CE3" w14:paraId="1ABC681B" w14:textId="77777777">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w:t>
            </w:r>
          </w:p>
        </w:tc>
        <w:tc>
          <w:tcPr>
            <w:tcW w:w="1126" w:type="dxa"/>
            <w:tcBorders>
              <w:top w:val="nil"/>
              <w:left w:val="nil"/>
              <w:bottom w:val="single" w:color="auto" w:sz="8" w:space="0"/>
              <w:right w:val="dashed" w:color="auto" w:sz="8" w:space="0"/>
            </w:tcBorders>
            <w:shd w:val="clear" w:color="000000" w:fill="FBE4D5"/>
            <w:vAlign w:val="center"/>
            <w:hideMark/>
          </w:tcPr>
          <w:p w:rsidRPr="00DF0CE3" w:rsidR="00DF0CE3" w:rsidP="00E34EBF" w:rsidRDefault="00DF0CE3" w14:paraId="48F2A136" w14:textId="77777777">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w:t>
            </w:r>
          </w:p>
        </w:tc>
        <w:tc>
          <w:tcPr>
            <w:tcW w:w="1220" w:type="dxa"/>
            <w:tcBorders>
              <w:top w:val="nil"/>
              <w:left w:val="nil"/>
              <w:bottom w:val="single" w:color="auto" w:sz="8" w:space="0"/>
              <w:right w:val="single" w:color="auto" w:sz="8" w:space="0"/>
            </w:tcBorders>
            <w:shd w:val="clear" w:color="000000" w:fill="FBE4D5"/>
            <w:vAlign w:val="center"/>
            <w:hideMark/>
          </w:tcPr>
          <w:p w:rsidRPr="00DF0CE3" w:rsidR="00DF0CE3" w:rsidP="00E34EBF" w:rsidRDefault="00DF0CE3" w14:paraId="1F1F7773" w14:textId="77777777">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w:t>
            </w:r>
          </w:p>
        </w:tc>
        <w:tc>
          <w:tcPr>
            <w:tcW w:w="3753"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E34EBF" w:rsidRDefault="00DF0CE3" w14:paraId="153640A9" w14:textId="77777777">
            <w:pPr>
              <w:keepNext/>
              <w:widowControl/>
              <w:autoSpaceDE/>
              <w:autoSpaceDN/>
              <w:rPr>
                <w:rFonts w:ascii="Calibri" w:hAnsi="Calibri" w:eastAsia="Times New Roman" w:cs="Calibri"/>
                <w:b/>
                <w:bCs/>
                <w:color w:val="000000"/>
                <w:sz w:val="16"/>
                <w:szCs w:val="16"/>
              </w:rPr>
            </w:pPr>
          </w:p>
        </w:tc>
      </w:tr>
      <w:tr w:rsidRPr="00DF0CE3" w:rsidR="00766DEF" w:rsidTr="00E34EBF" w14:paraId="6B21FEBE" w14:textId="77777777">
        <w:trPr>
          <w:trHeight w:val="317"/>
        </w:trPr>
        <w:tc>
          <w:tcPr>
            <w:tcW w:w="2267" w:type="dxa"/>
            <w:tcBorders>
              <w:top w:val="nil"/>
              <w:left w:val="single" w:color="auto" w:sz="8" w:space="0"/>
              <w:bottom w:val="single" w:color="auto" w:sz="8" w:space="0"/>
              <w:right w:val="single" w:color="auto" w:sz="8" w:space="0"/>
            </w:tcBorders>
            <w:shd w:val="clear" w:color="auto" w:fill="auto"/>
            <w:vAlign w:val="center"/>
            <w:hideMark/>
          </w:tcPr>
          <w:p w:rsidRPr="00247BC5" w:rsidR="00766DEF" w:rsidP="00E34EBF" w:rsidRDefault="00766DEF" w14:paraId="124A6438" w14:textId="04C1A524">
            <w:pPr>
              <w:keepNext/>
              <w:widowControl/>
              <w:autoSpaceDE/>
              <w:autoSpaceDN/>
              <w:rPr>
                <w:rFonts w:ascii="Calibri" w:hAnsi="Calibri" w:eastAsia="Times New Roman" w:cs="Calibri"/>
                <w:color w:val="000000"/>
                <w:sz w:val="16"/>
                <w:szCs w:val="16"/>
              </w:rPr>
            </w:pPr>
            <w:r w:rsidRPr="00247BC5">
              <w:rPr>
                <w:rFonts w:asciiTheme="minorHAnsi" w:hAnsiTheme="minorHAnsi" w:cstheme="minorHAnsi"/>
                <w:sz w:val="16"/>
                <w:szCs w:val="16"/>
              </w:rPr>
              <w:t>Application for Rockfish Cooperative Fishing Quota (CQ)</w:t>
            </w:r>
          </w:p>
        </w:tc>
        <w:tc>
          <w:tcPr>
            <w:tcW w:w="964" w:type="dxa"/>
            <w:tcBorders>
              <w:top w:val="nil"/>
              <w:left w:val="nil"/>
              <w:bottom w:val="dotted" w:color="auto" w:sz="4" w:space="0"/>
              <w:right w:val="dashed" w:color="auto" w:sz="8" w:space="0"/>
            </w:tcBorders>
            <w:shd w:val="clear" w:color="auto" w:fill="auto"/>
            <w:vAlign w:val="center"/>
            <w:hideMark/>
          </w:tcPr>
          <w:p w:rsidRPr="00DF0CE3" w:rsidR="00766DEF" w:rsidP="00E34EBF" w:rsidRDefault="00766DEF" w14:paraId="4AF3837F" w14:textId="2A908BB8">
            <w:pPr>
              <w:keepNext/>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544</w:t>
            </w:r>
          </w:p>
        </w:tc>
        <w:tc>
          <w:tcPr>
            <w:tcW w:w="1006" w:type="dxa"/>
            <w:tcBorders>
              <w:top w:val="nil"/>
              <w:left w:val="nil"/>
              <w:bottom w:val="dotted" w:color="auto" w:sz="4" w:space="0"/>
              <w:right w:val="single" w:color="auto" w:sz="8" w:space="0"/>
            </w:tcBorders>
            <w:shd w:val="clear" w:color="auto" w:fill="auto"/>
            <w:vAlign w:val="center"/>
            <w:hideMark/>
          </w:tcPr>
          <w:p w:rsidRPr="00DF0CE3" w:rsidR="00766DEF" w:rsidP="00E34EBF" w:rsidRDefault="00766DEF" w14:paraId="7B088017" w14:textId="1F6425F8">
            <w:pPr>
              <w:keepNext/>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666</w:t>
            </w:r>
          </w:p>
        </w:tc>
        <w:tc>
          <w:tcPr>
            <w:tcW w:w="1126" w:type="dxa"/>
            <w:tcBorders>
              <w:top w:val="nil"/>
              <w:left w:val="nil"/>
              <w:bottom w:val="dotted" w:color="auto" w:sz="4" w:space="0"/>
              <w:right w:val="dashed" w:color="auto" w:sz="8" w:space="0"/>
            </w:tcBorders>
            <w:shd w:val="clear" w:color="auto" w:fill="auto"/>
            <w:vAlign w:val="center"/>
            <w:hideMark/>
          </w:tcPr>
          <w:p w:rsidRPr="00DF0CE3" w:rsidR="00766DEF" w:rsidP="00E34EBF" w:rsidRDefault="00766DEF" w14:paraId="1026F436" w14:textId="16D15CBE">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40</w:t>
            </w:r>
          </w:p>
        </w:tc>
        <w:tc>
          <w:tcPr>
            <w:tcW w:w="1220" w:type="dxa"/>
            <w:tcBorders>
              <w:top w:val="nil"/>
              <w:left w:val="nil"/>
              <w:bottom w:val="dotted" w:color="auto" w:sz="4" w:space="0"/>
              <w:right w:val="single" w:color="auto" w:sz="8" w:space="0"/>
            </w:tcBorders>
            <w:shd w:val="clear" w:color="auto" w:fill="auto"/>
            <w:vAlign w:val="center"/>
            <w:hideMark/>
          </w:tcPr>
          <w:p w:rsidRPr="00DF0CE3" w:rsidR="00766DEF" w:rsidP="00E34EBF" w:rsidRDefault="00766DEF" w14:paraId="417366DA" w14:textId="37965965">
            <w:pPr>
              <w:keepNext/>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87</w:t>
            </w:r>
          </w:p>
        </w:tc>
        <w:tc>
          <w:tcPr>
            <w:tcW w:w="3753" w:type="dxa"/>
            <w:tcBorders>
              <w:top w:val="nil"/>
              <w:left w:val="nil"/>
              <w:bottom w:val="dotted" w:color="auto" w:sz="4" w:space="0"/>
              <w:right w:val="single" w:color="auto" w:sz="8" w:space="0"/>
            </w:tcBorders>
            <w:shd w:val="clear" w:color="auto" w:fill="auto"/>
            <w:vAlign w:val="center"/>
            <w:hideMark/>
          </w:tcPr>
          <w:p w:rsidR="00766DEF" w:rsidP="00E34EBF" w:rsidRDefault="00766DEF" w14:paraId="41B2DCA6" w14:textId="5BE2930A">
            <w:pPr>
              <w:keepNext/>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Labor costs: Revised amount due to comments received on 2019 renewal of 0648-0678</w:t>
            </w: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for these respondents.</w:t>
            </w:r>
          </w:p>
          <w:p w:rsidRPr="00DF0CE3" w:rsidR="00766DEF" w:rsidP="00E34EBF" w:rsidRDefault="00766DEF" w14:paraId="033D8B9F" w14:textId="05C7A15A">
            <w:pPr>
              <w:keepNext/>
              <w:widowControl/>
              <w:autoSpaceDE/>
              <w:autoSpaceDN/>
              <w:rPr>
                <w:rFonts w:ascii="Calibri" w:hAnsi="Calibri" w:eastAsia="Times New Roman" w:cs="Calibri"/>
                <w:color w:val="000000"/>
                <w:sz w:val="16"/>
                <w:szCs w:val="16"/>
              </w:rPr>
            </w:pPr>
            <w:r w:rsidRPr="00C646CA">
              <w:rPr>
                <w:rFonts w:ascii="Calibri" w:hAnsi="Calibri" w:eastAsia="Times New Roman" w:cs="Calibri"/>
                <w:color w:val="000000"/>
                <w:sz w:val="16"/>
                <w:szCs w:val="16"/>
              </w:rPr>
              <w:t>Misc. costs: Revised amount to account for typical inclusive general office services packages.</w:t>
            </w:r>
          </w:p>
        </w:tc>
      </w:tr>
      <w:tr w:rsidRPr="00DF0CE3" w:rsidR="00766DEF" w:rsidTr="00E34EBF" w14:paraId="50163619" w14:textId="77777777">
        <w:trPr>
          <w:trHeight w:val="317"/>
        </w:trPr>
        <w:tc>
          <w:tcPr>
            <w:tcW w:w="2267" w:type="dxa"/>
            <w:tcBorders>
              <w:top w:val="nil"/>
              <w:left w:val="single" w:color="auto" w:sz="8" w:space="0"/>
              <w:bottom w:val="single" w:color="auto" w:sz="8" w:space="0"/>
              <w:right w:val="single" w:color="auto" w:sz="8" w:space="0"/>
            </w:tcBorders>
            <w:shd w:val="clear" w:color="auto" w:fill="auto"/>
            <w:vAlign w:val="center"/>
            <w:hideMark/>
          </w:tcPr>
          <w:p w:rsidRPr="00247BC5" w:rsidR="00766DEF" w:rsidP="00E34EBF" w:rsidRDefault="00766DEF" w14:paraId="1236B0C5" w14:textId="6DBEA2A7">
            <w:pPr>
              <w:keepNext/>
              <w:widowControl/>
              <w:autoSpaceDE/>
              <w:autoSpaceDN/>
              <w:rPr>
                <w:rFonts w:ascii="Calibri" w:hAnsi="Calibri" w:eastAsia="Times New Roman" w:cs="Calibri"/>
                <w:color w:val="000000"/>
                <w:sz w:val="16"/>
                <w:szCs w:val="16"/>
              </w:rPr>
            </w:pPr>
            <w:r w:rsidRPr="00247BC5">
              <w:rPr>
                <w:rFonts w:asciiTheme="minorHAnsi" w:hAnsiTheme="minorHAnsi" w:cstheme="minorHAnsi"/>
                <w:sz w:val="16"/>
                <w:szCs w:val="16"/>
              </w:rPr>
              <w:t>Application for Inter-Cooperative Transfer of Rockfish Cooperative Quota (CQ)</w:t>
            </w:r>
          </w:p>
        </w:tc>
        <w:tc>
          <w:tcPr>
            <w:tcW w:w="964" w:type="dxa"/>
            <w:tcBorders>
              <w:top w:val="nil"/>
              <w:left w:val="nil"/>
              <w:bottom w:val="dotted" w:color="auto" w:sz="4" w:space="0"/>
              <w:right w:val="dashed" w:color="auto" w:sz="8" w:space="0"/>
            </w:tcBorders>
            <w:shd w:val="clear" w:color="auto" w:fill="auto"/>
            <w:vAlign w:val="center"/>
            <w:hideMark/>
          </w:tcPr>
          <w:p w:rsidRPr="00DF0CE3" w:rsidR="00766DEF" w:rsidP="00E34EBF" w:rsidRDefault="00766DEF" w14:paraId="572835C7" w14:textId="064CDA61">
            <w:pPr>
              <w:keepNext/>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442</w:t>
            </w:r>
          </w:p>
        </w:tc>
        <w:tc>
          <w:tcPr>
            <w:tcW w:w="1006" w:type="dxa"/>
            <w:tcBorders>
              <w:top w:val="nil"/>
              <w:left w:val="nil"/>
              <w:bottom w:val="dotted" w:color="auto" w:sz="4" w:space="0"/>
              <w:right w:val="single" w:color="auto" w:sz="8" w:space="0"/>
            </w:tcBorders>
            <w:shd w:val="clear" w:color="auto" w:fill="auto"/>
            <w:vAlign w:val="center"/>
            <w:hideMark/>
          </w:tcPr>
          <w:p w:rsidRPr="00DF0CE3" w:rsidR="00766DEF" w:rsidP="00E34EBF" w:rsidRDefault="00766DEF" w14:paraId="3CA406AF" w14:textId="6E6C573C">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851</w:t>
            </w:r>
          </w:p>
        </w:tc>
        <w:tc>
          <w:tcPr>
            <w:tcW w:w="1126" w:type="dxa"/>
            <w:tcBorders>
              <w:top w:val="nil"/>
              <w:left w:val="nil"/>
              <w:bottom w:val="dotted" w:color="auto" w:sz="4" w:space="0"/>
              <w:right w:val="dashed" w:color="auto" w:sz="8" w:space="0"/>
            </w:tcBorders>
            <w:shd w:val="clear" w:color="auto" w:fill="auto"/>
            <w:vAlign w:val="center"/>
            <w:hideMark/>
          </w:tcPr>
          <w:p w:rsidRPr="00DF0CE3" w:rsidR="00766DEF" w:rsidP="00E34EBF" w:rsidRDefault="00766DEF" w14:paraId="7BA136EC" w14:textId="0EDA759F">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FA52C8">
              <w:rPr>
                <w:rFonts w:ascii="Calibri" w:hAnsi="Calibri" w:eastAsia="Times New Roman" w:cs="Calibri"/>
                <w:color w:val="000000"/>
                <w:sz w:val="16"/>
                <w:szCs w:val="16"/>
              </w:rPr>
              <w:t>0</w:t>
            </w:r>
          </w:p>
        </w:tc>
        <w:tc>
          <w:tcPr>
            <w:tcW w:w="1220" w:type="dxa"/>
            <w:tcBorders>
              <w:top w:val="nil"/>
              <w:left w:val="nil"/>
              <w:bottom w:val="dotted" w:color="auto" w:sz="4" w:space="0"/>
              <w:right w:val="single" w:color="auto" w:sz="8" w:space="0"/>
            </w:tcBorders>
            <w:shd w:val="clear" w:color="auto" w:fill="auto"/>
            <w:vAlign w:val="center"/>
            <w:hideMark/>
          </w:tcPr>
          <w:p w:rsidRPr="00DF0CE3" w:rsidR="00766DEF" w:rsidP="00E34EBF" w:rsidRDefault="00766DEF" w14:paraId="72C4E348" w14:textId="27F64E37">
            <w:pPr>
              <w:keepNext/>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0</w:t>
            </w:r>
          </w:p>
        </w:tc>
        <w:tc>
          <w:tcPr>
            <w:tcW w:w="3753" w:type="dxa"/>
            <w:tcBorders>
              <w:top w:val="nil"/>
              <w:left w:val="nil"/>
              <w:bottom w:val="dotted" w:color="auto" w:sz="4" w:space="0"/>
              <w:right w:val="single" w:color="auto" w:sz="8" w:space="0"/>
            </w:tcBorders>
            <w:shd w:val="clear" w:color="auto" w:fill="auto"/>
            <w:vAlign w:val="center"/>
            <w:hideMark/>
          </w:tcPr>
          <w:p w:rsidRPr="00DF0CE3" w:rsidR="00766DEF" w:rsidP="00247BC5" w:rsidRDefault="00766DEF" w14:paraId="06504290" w14:textId="0BBB7E2E">
            <w:pPr>
              <w:keepNext/>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Labor costs: Revised amount due to comments received on 2019 renewal of 0648-0678</w:t>
            </w: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for these respondents.</w:t>
            </w:r>
          </w:p>
        </w:tc>
      </w:tr>
      <w:tr w:rsidRPr="00DF0CE3" w:rsidR="00766DEF" w:rsidTr="00E34EBF" w14:paraId="43B9FA4E" w14:textId="77777777">
        <w:trPr>
          <w:trHeight w:val="317"/>
        </w:trPr>
        <w:tc>
          <w:tcPr>
            <w:tcW w:w="2267" w:type="dxa"/>
            <w:tcBorders>
              <w:top w:val="nil"/>
              <w:left w:val="single" w:color="auto" w:sz="8" w:space="0"/>
              <w:bottom w:val="single" w:color="auto" w:sz="8" w:space="0"/>
              <w:right w:val="single" w:color="auto" w:sz="8" w:space="0"/>
            </w:tcBorders>
            <w:shd w:val="clear" w:color="auto" w:fill="auto"/>
            <w:vAlign w:val="center"/>
            <w:hideMark/>
          </w:tcPr>
          <w:p w:rsidRPr="00247BC5" w:rsidR="00766DEF" w:rsidP="00E34EBF" w:rsidRDefault="00766DEF" w14:paraId="7F26483A" w14:textId="6118B48E">
            <w:pPr>
              <w:keepNext/>
              <w:widowControl/>
              <w:autoSpaceDE/>
              <w:autoSpaceDN/>
              <w:rPr>
                <w:rFonts w:ascii="Calibri" w:hAnsi="Calibri" w:eastAsia="Times New Roman" w:cs="Calibri"/>
                <w:color w:val="000000"/>
                <w:sz w:val="16"/>
                <w:szCs w:val="16"/>
              </w:rPr>
            </w:pPr>
            <w:r w:rsidRPr="00247BC5">
              <w:rPr>
                <w:rFonts w:asciiTheme="minorHAnsi" w:hAnsiTheme="minorHAnsi" w:cstheme="minorHAnsi"/>
                <w:sz w:val="16"/>
                <w:szCs w:val="16"/>
              </w:rPr>
              <w:t>Rockfish Program Vessel Check-In/Check-Out and Termination of Fishing Report</w:t>
            </w:r>
          </w:p>
        </w:tc>
        <w:tc>
          <w:tcPr>
            <w:tcW w:w="964" w:type="dxa"/>
            <w:tcBorders>
              <w:top w:val="nil"/>
              <w:left w:val="nil"/>
              <w:bottom w:val="dotted" w:color="auto" w:sz="4" w:space="0"/>
              <w:right w:val="dashed" w:color="auto" w:sz="8" w:space="0"/>
            </w:tcBorders>
            <w:shd w:val="clear" w:color="auto" w:fill="auto"/>
            <w:vAlign w:val="center"/>
            <w:hideMark/>
          </w:tcPr>
          <w:p w:rsidRPr="00DF0CE3" w:rsidR="00766DEF" w:rsidP="00E34EBF" w:rsidRDefault="00766DEF" w14:paraId="7AADCF87" w14:textId="4D62681F">
            <w:pPr>
              <w:keepNext/>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374</w:t>
            </w:r>
          </w:p>
        </w:tc>
        <w:tc>
          <w:tcPr>
            <w:tcW w:w="1006" w:type="dxa"/>
            <w:tcBorders>
              <w:top w:val="nil"/>
              <w:left w:val="nil"/>
              <w:bottom w:val="dotted" w:color="auto" w:sz="4" w:space="0"/>
              <w:right w:val="single" w:color="auto" w:sz="8" w:space="0"/>
            </w:tcBorders>
            <w:shd w:val="clear" w:color="auto" w:fill="auto"/>
            <w:vAlign w:val="center"/>
            <w:hideMark/>
          </w:tcPr>
          <w:p w:rsidRPr="00DF0CE3" w:rsidR="00766DEF" w:rsidP="00E34EBF" w:rsidRDefault="00766DEF" w14:paraId="78FF74FC" w14:textId="1F9FEE41">
            <w:pPr>
              <w:keepNext/>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333</w:t>
            </w:r>
          </w:p>
        </w:tc>
        <w:tc>
          <w:tcPr>
            <w:tcW w:w="1126" w:type="dxa"/>
            <w:tcBorders>
              <w:top w:val="nil"/>
              <w:left w:val="nil"/>
              <w:bottom w:val="dotted" w:color="auto" w:sz="4" w:space="0"/>
              <w:right w:val="dashed" w:color="auto" w:sz="8" w:space="0"/>
            </w:tcBorders>
            <w:shd w:val="clear" w:color="auto" w:fill="auto"/>
            <w:vAlign w:val="center"/>
            <w:hideMark/>
          </w:tcPr>
          <w:p w:rsidRPr="00DF0CE3" w:rsidR="00766DEF" w:rsidP="00E34EBF" w:rsidRDefault="00766DEF" w14:paraId="7B37ECFE" w14:textId="6DDF12A6">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FA52C8">
              <w:rPr>
                <w:rFonts w:ascii="Calibri" w:hAnsi="Calibri" w:eastAsia="Times New Roman" w:cs="Calibri"/>
                <w:color w:val="000000"/>
                <w:sz w:val="16"/>
                <w:szCs w:val="16"/>
              </w:rPr>
              <w:t>0</w:t>
            </w:r>
          </w:p>
        </w:tc>
        <w:tc>
          <w:tcPr>
            <w:tcW w:w="1220" w:type="dxa"/>
            <w:tcBorders>
              <w:top w:val="nil"/>
              <w:left w:val="nil"/>
              <w:bottom w:val="dotted" w:color="auto" w:sz="4" w:space="0"/>
              <w:right w:val="single" w:color="auto" w:sz="8" w:space="0"/>
            </w:tcBorders>
            <w:shd w:val="clear" w:color="auto" w:fill="auto"/>
            <w:vAlign w:val="center"/>
            <w:hideMark/>
          </w:tcPr>
          <w:p w:rsidRPr="00DF0CE3" w:rsidR="00766DEF" w:rsidP="00E34EBF" w:rsidRDefault="00766DEF" w14:paraId="2B8BB972" w14:textId="032985A2">
            <w:pPr>
              <w:keepNext/>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0</w:t>
            </w:r>
          </w:p>
        </w:tc>
        <w:tc>
          <w:tcPr>
            <w:tcW w:w="3753" w:type="dxa"/>
            <w:tcBorders>
              <w:top w:val="nil"/>
              <w:left w:val="nil"/>
              <w:bottom w:val="dotted" w:color="auto" w:sz="4" w:space="0"/>
              <w:right w:val="single" w:color="auto" w:sz="8" w:space="0"/>
            </w:tcBorders>
            <w:shd w:val="clear" w:color="auto" w:fill="auto"/>
            <w:vAlign w:val="center"/>
            <w:hideMark/>
          </w:tcPr>
          <w:p w:rsidRPr="00DF0CE3" w:rsidR="00766DEF" w:rsidP="00247BC5" w:rsidRDefault="00766DEF" w14:paraId="2A5616EB" w14:textId="32E46BAD">
            <w:pPr>
              <w:keepNext/>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 xml:space="preserve">Labor costs: Revised amount </w:t>
            </w:r>
            <w:r w:rsidR="00FA52C8">
              <w:rPr>
                <w:rFonts w:ascii="Calibri" w:hAnsi="Calibri" w:eastAsia="Times New Roman" w:cs="Calibri"/>
                <w:color w:val="000000"/>
                <w:sz w:val="16"/>
                <w:szCs w:val="16"/>
              </w:rPr>
              <w:t xml:space="preserve">due to </w:t>
            </w:r>
            <w:r>
              <w:rPr>
                <w:rFonts w:ascii="Calibri" w:hAnsi="Calibri" w:eastAsia="Times New Roman" w:cs="Calibri"/>
                <w:color w:val="000000"/>
                <w:sz w:val="16"/>
                <w:szCs w:val="16"/>
              </w:rPr>
              <w:t>comments received on 2019 renewal of 0648-0678</w:t>
            </w: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for these respondents.</w:t>
            </w:r>
          </w:p>
        </w:tc>
      </w:tr>
      <w:tr w:rsidRPr="00DF0CE3" w:rsidR="00471716" w:rsidTr="00E34EBF" w14:paraId="7F24DBD2" w14:textId="77777777">
        <w:trPr>
          <w:trHeight w:val="469"/>
        </w:trPr>
        <w:tc>
          <w:tcPr>
            <w:tcW w:w="2267" w:type="dxa"/>
            <w:tcBorders>
              <w:top w:val="nil"/>
              <w:left w:val="single" w:color="auto" w:sz="8" w:space="0"/>
              <w:bottom w:val="nil"/>
              <w:right w:val="single" w:color="auto" w:sz="8" w:space="0"/>
            </w:tcBorders>
            <w:shd w:val="clear" w:color="000000" w:fill="BDD6EE"/>
            <w:vAlign w:val="center"/>
            <w:hideMark/>
          </w:tcPr>
          <w:p w:rsidRPr="00DF0CE3" w:rsidR="00471716" w:rsidP="00E34EBF" w:rsidRDefault="00471716" w14:paraId="496B73CA" w14:textId="77777777">
            <w:pPr>
              <w:keepNext/>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Total for Collection</w:t>
            </w:r>
          </w:p>
        </w:tc>
        <w:tc>
          <w:tcPr>
            <w:tcW w:w="964" w:type="dxa"/>
            <w:tcBorders>
              <w:top w:val="nil"/>
              <w:left w:val="nil"/>
              <w:bottom w:val="nil"/>
              <w:right w:val="dashed" w:color="auto" w:sz="8" w:space="0"/>
            </w:tcBorders>
            <w:shd w:val="clear" w:color="000000" w:fill="BDD6EE"/>
            <w:vAlign w:val="center"/>
            <w:hideMark/>
          </w:tcPr>
          <w:p w:rsidRPr="00DF0CE3" w:rsidR="00471716" w:rsidP="00E34EBF" w:rsidRDefault="00471716" w14:paraId="3A45F967" w14:textId="3AD46D21">
            <w:pPr>
              <w:keepNext/>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r w:rsidR="00766DEF">
              <w:rPr>
                <w:rFonts w:ascii="Calibri" w:hAnsi="Calibri" w:eastAsia="Times New Roman" w:cs="Calibri"/>
                <w:b/>
                <w:bCs/>
                <w:color w:val="000000"/>
                <w:sz w:val="16"/>
                <w:szCs w:val="16"/>
              </w:rPr>
              <w:t>1,360</w:t>
            </w:r>
          </w:p>
        </w:tc>
        <w:tc>
          <w:tcPr>
            <w:tcW w:w="1006" w:type="dxa"/>
            <w:tcBorders>
              <w:top w:val="nil"/>
              <w:left w:val="nil"/>
              <w:bottom w:val="nil"/>
              <w:right w:val="single" w:color="auto" w:sz="8" w:space="0"/>
            </w:tcBorders>
            <w:shd w:val="clear" w:color="000000" w:fill="BDD6EE"/>
            <w:vAlign w:val="center"/>
            <w:hideMark/>
          </w:tcPr>
          <w:p w:rsidRPr="00DF0CE3" w:rsidR="00471716" w:rsidP="00E34EBF" w:rsidRDefault="00471716" w14:paraId="297DC946" w14:textId="457A1175">
            <w:pPr>
              <w:keepNext/>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1,850</w:t>
            </w:r>
            <w:r w:rsidRPr="00DF0CE3">
              <w:rPr>
                <w:rFonts w:ascii="Calibri" w:hAnsi="Calibri" w:eastAsia="Times New Roman" w:cs="Calibri"/>
                <w:b/>
                <w:bCs/>
                <w:color w:val="000000"/>
                <w:sz w:val="16"/>
                <w:szCs w:val="16"/>
              </w:rPr>
              <w:t> </w:t>
            </w:r>
          </w:p>
        </w:tc>
        <w:tc>
          <w:tcPr>
            <w:tcW w:w="1126" w:type="dxa"/>
            <w:tcBorders>
              <w:top w:val="nil"/>
              <w:left w:val="nil"/>
              <w:bottom w:val="nil"/>
              <w:right w:val="dashed" w:color="auto" w:sz="8" w:space="0"/>
            </w:tcBorders>
            <w:shd w:val="clear" w:color="000000" w:fill="BDD6EE"/>
            <w:vAlign w:val="center"/>
            <w:hideMark/>
          </w:tcPr>
          <w:p w:rsidRPr="00DF0CE3" w:rsidR="00471716" w:rsidP="00E34EBF" w:rsidRDefault="00471716" w14:paraId="599F48A3" w14:textId="21DB6BDC">
            <w:pPr>
              <w:keepNext/>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r w:rsidR="00FA52C8">
              <w:rPr>
                <w:rFonts w:ascii="Calibri" w:hAnsi="Calibri" w:eastAsia="Times New Roman" w:cs="Calibri"/>
                <w:b/>
                <w:bCs/>
                <w:color w:val="000000"/>
                <w:sz w:val="16"/>
                <w:szCs w:val="16"/>
              </w:rPr>
              <w:t>40</w:t>
            </w:r>
          </w:p>
        </w:tc>
        <w:tc>
          <w:tcPr>
            <w:tcW w:w="1220" w:type="dxa"/>
            <w:tcBorders>
              <w:top w:val="nil"/>
              <w:left w:val="nil"/>
              <w:bottom w:val="nil"/>
              <w:right w:val="single" w:color="auto" w:sz="8" w:space="0"/>
            </w:tcBorders>
            <w:shd w:val="clear" w:color="000000" w:fill="BDD6EE"/>
            <w:vAlign w:val="center"/>
            <w:hideMark/>
          </w:tcPr>
          <w:p w:rsidRPr="00DF0CE3" w:rsidR="00471716" w:rsidP="00E34EBF" w:rsidRDefault="00471716" w14:paraId="4EB2769F" w14:textId="148C2642">
            <w:pPr>
              <w:keepNext/>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87</w:t>
            </w:r>
            <w:r w:rsidRPr="00DF0CE3">
              <w:rPr>
                <w:rFonts w:ascii="Calibri" w:hAnsi="Calibri" w:eastAsia="Times New Roman" w:cs="Calibri"/>
                <w:b/>
                <w:bCs/>
                <w:color w:val="000000"/>
                <w:sz w:val="16"/>
                <w:szCs w:val="16"/>
              </w:rPr>
              <w:t> </w:t>
            </w:r>
          </w:p>
        </w:tc>
        <w:tc>
          <w:tcPr>
            <w:tcW w:w="3753" w:type="dxa"/>
            <w:tcBorders>
              <w:top w:val="nil"/>
              <w:left w:val="nil"/>
              <w:bottom w:val="nil"/>
              <w:right w:val="single" w:color="auto" w:sz="8" w:space="0"/>
            </w:tcBorders>
            <w:shd w:val="clear" w:color="000000" w:fill="000000"/>
            <w:vAlign w:val="center"/>
            <w:hideMark/>
          </w:tcPr>
          <w:p w:rsidRPr="00DF0CE3" w:rsidR="00471716" w:rsidP="00E34EBF" w:rsidRDefault="00471716" w14:paraId="2F7D90B2" w14:textId="77777777">
            <w:pPr>
              <w:keepNext/>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p>
        </w:tc>
      </w:tr>
      <w:tr w:rsidRPr="00DF0CE3" w:rsidR="00DF0CE3" w:rsidTr="00E34EBF" w14:paraId="44543074" w14:textId="77777777">
        <w:trPr>
          <w:trHeight w:val="317"/>
        </w:trPr>
        <w:tc>
          <w:tcPr>
            <w:tcW w:w="2267"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DF0CE3" w:rsidP="00E34EBF" w:rsidRDefault="00DF0CE3" w14:paraId="4411FB5A" w14:textId="77777777">
            <w:pPr>
              <w:keepNext/>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Difference</w:t>
            </w:r>
          </w:p>
        </w:tc>
        <w:tc>
          <w:tcPr>
            <w:tcW w:w="197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0567C1" w:rsidR="00DF0CE3" w:rsidP="00E34EBF" w:rsidRDefault="00766DEF" w14:paraId="00E4937A" w14:textId="3DA89BE8">
            <w:pPr>
              <w:keepNext/>
              <w:widowControl/>
              <w:autoSpaceDE/>
              <w:autoSpaceDN/>
              <w:ind w:left="480"/>
              <w:rPr>
                <w:rFonts w:ascii="Calibri" w:hAnsi="Calibri" w:eastAsia="Times New Roman" w:cs="Calibri"/>
                <w:color w:val="000000"/>
                <w:sz w:val="20"/>
                <w:szCs w:val="20"/>
              </w:rPr>
            </w:pPr>
            <w:r w:rsidRPr="000567C1">
              <w:rPr>
                <w:rFonts w:ascii="Calibri" w:hAnsi="Calibri" w:eastAsia="Times New Roman" w:cs="Calibri"/>
                <w:color w:val="000000"/>
                <w:sz w:val="20"/>
                <w:szCs w:val="20"/>
              </w:rPr>
              <w:t xml:space="preserve"> - 490</w:t>
            </w:r>
          </w:p>
        </w:tc>
        <w:tc>
          <w:tcPr>
            <w:tcW w:w="2345"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0567C1" w:rsidR="00DF0CE3" w:rsidP="00E34EBF" w:rsidRDefault="00FA52C8" w14:paraId="5BFA5263" w14:textId="79C58CA4">
            <w:pPr>
              <w:keepNext/>
              <w:widowControl/>
              <w:autoSpaceDE/>
              <w:autoSpaceDN/>
              <w:jc w:val="center"/>
              <w:rPr>
                <w:rFonts w:ascii="Calibri" w:hAnsi="Calibri" w:eastAsia="Times New Roman" w:cs="Calibri"/>
                <w:color w:val="000000"/>
                <w:sz w:val="20"/>
                <w:szCs w:val="20"/>
              </w:rPr>
            </w:pPr>
            <w:r w:rsidRPr="000567C1">
              <w:rPr>
                <w:rFonts w:ascii="Calibri" w:hAnsi="Calibri" w:eastAsia="Times New Roman" w:cs="Calibri"/>
                <w:color w:val="000000"/>
                <w:sz w:val="20"/>
                <w:szCs w:val="20"/>
              </w:rPr>
              <w:t xml:space="preserve"> - 47</w:t>
            </w:r>
            <w:r w:rsidRPr="000567C1" w:rsidR="00DF0CE3">
              <w:rPr>
                <w:rFonts w:ascii="Calibri" w:hAnsi="Calibri" w:eastAsia="Times New Roman" w:cs="Calibri"/>
                <w:color w:val="000000"/>
                <w:sz w:val="20"/>
                <w:szCs w:val="20"/>
              </w:rPr>
              <w:t> </w:t>
            </w:r>
          </w:p>
        </w:tc>
        <w:tc>
          <w:tcPr>
            <w:tcW w:w="3753"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DF0CE3" w:rsidP="00E34EBF" w:rsidRDefault="00DF0CE3" w14:paraId="2D377A1B" w14:textId="77777777">
            <w:pPr>
              <w:keepNext/>
              <w:widowControl/>
              <w:autoSpaceDE/>
              <w:autoSpaceDN/>
              <w:rPr>
                <w:rFonts w:ascii="Calibri" w:hAnsi="Calibri" w:eastAsia="Times New Roman" w:cs="Calibri"/>
                <w:color w:val="000000"/>
              </w:rPr>
            </w:pPr>
            <w:r w:rsidRPr="00DF0CE3">
              <w:rPr>
                <w:rFonts w:ascii="Calibri" w:hAnsi="Calibri" w:eastAsia="Times New Roman" w:cs="Calibri"/>
                <w:color w:val="000000"/>
              </w:rPr>
              <w:t> </w:t>
            </w:r>
          </w:p>
        </w:tc>
      </w:tr>
    </w:tbl>
    <w:p w:rsidR="00E34EBF" w:rsidP="00E34EBF" w:rsidRDefault="00E34EBF" w14:paraId="1EEA872C" w14:textId="77777777">
      <w:pPr>
        <w:pStyle w:val="ListParagraph"/>
        <w:tabs>
          <w:tab w:val="left" w:pos="360"/>
        </w:tabs>
        <w:spacing w:before="80"/>
        <w:ind w:left="0" w:firstLine="0"/>
        <w:rPr>
          <w:rFonts w:cs="Times New Roman"/>
          <w:b/>
          <w:szCs w:val="24"/>
        </w:rPr>
      </w:pPr>
    </w:p>
    <w:p w:rsidR="00E34EBF" w:rsidP="00E34EBF" w:rsidRDefault="00E34EBF" w14:paraId="765638E7" w14:textId="77777777">
      <w:pPr>
        <w:pStyle w:val="ListParagraph"/>
        <w:tabs>
          <w:tab w:val="left" w:pos="360"/>
        </w:tabs>
        <w:spacing w:before="80"/>
        <w:ind w:left="0" w:firstLine="0"/>
        <w:rPr>
          <w:rFonts w:cs="Times New Roman"/>
          <w:b/>
          <w:szCs w:val="24"/>
        </w:rPr>
      </w:pPr>
    </w:p>
    <w:p w:rsidRPr="00BD7237" w:rsidR="008E61C9" w:rsidP="00BD7237" w:rsidRDefault="001477A3" w14:paraId="607FEE73"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734BF" w:rsidP="002734BF" w:rsidRDefault="002734BF" w14:paraId="69E437EA" w14:textId="77777777">
      <w:pPr>
        <w:rPr>
          <w:szCs w:val="24"/>
          <w:lang w:val="en-CA"/>
        </w:rPr>
      </w:pPr>
    </w:p>
    <w:p w:rsidR="002734BF" w:rsidP="002734BF" w:rsidRDefault="002734BF" w14:paraId="4FBC7CD9" w14:textId="0D895DE8">
      <w:pPr>
        <w:rPr>
          <w:szCs w:val="24"/>
        </w:rPr>
      </w:pPr>
      <w:r w:rsidRPr="002734BF">
        <w:rPr>
          <w:szCs w:val="24"/>
          <w:lang w:val="en-CA"/>
        </w:rPr>
        <w:t xml:space="preserve">NMFS publishes </w:t>
      </w:r>
      <w:r w:rsidRPr="002734BF">
        <w:rPr>
          <w:szCs w:val="24"/>
        </w:rPr>
        <w:t>some information from the Application for Rockfish Cooperative Fishing CQ on the NMFS Alaska Region website (</w:t>
      </w:r>
      <w:hyperlink w:history="1" r:id="rId31">
        <w:r w:rsidRPr="002734BF">
          <w:rPr>
            <w:rStyle w:val="Hyperlink"/>
            <w:szCs w:val="24"/>
          </w:rPr>
          <w:t>www.alaskafisheries.noaa.gov</w:t>
        </w:r>
      </w:hyperlink>
      <w:r w:rsidRPr="002734BF">
        <w:rPr>
          <w:szCs w:val="24"/>
        </w:rPr>
        <w:t>), including the name of the cooperative, the name of the authorized representative of the cooperative, the business address of the cooperative, the names of the license holders who are members of the cooperative, and the names of the vessels that will be fishing for the cooperative.</w:t>
      </w:r>
    </w:p>
    <w:p w:rsidR="002734BF" w:rsidP="002734BF" w:rsidRDefault="002734BF" w14:paraId="3F39030B" w14:textId="77777777">
      <w:pPr>
        <w:pStyle w:val="ListParagraph"/>
        <w:tabs>
          <w:tab w:val="left" w:pos="360"/>
        </w:tabs>
        <w:spacing w:before="80"/>
        <w:ind w:left="0" w:firstLine="0"/>
        <w:rPr>
          <w:rFonts w:cs="Times New Roman"/>
          <w:b/>
          <w:szCs w:val="24"/>
        </w:rPr>
      </w:pPr>
    </w:p>
    <w:p w:rsidRPr="00BD7237" w:rsidR="008E61C9" w:rsidP="00BD7237" w:rsidRDefault="001477A3" w14:paraId="38F2B48F" w14:textId="3C209A64">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If seeking approval to not display the expiration date for OMB approval of the information collection, explain the reasons that display would be inappropriate.</w:t>
      </w:r>
    </w:p>
    <w:p w:rsidR="00F60F98" w:rsidP="002E2E9D" w:rsidRDefault="001477A3" w14:paraId="770037AE" w14:textId="5CEDB376">
      <w:pPr>
        <w:spacing w:before="161"/>
        <w:rPr>
          <w:rFonts w:cs="Times New Roman"/>
          <w:i/>
          <w:color w:val="2F5496"/>
          <w:szCs w:val="24"/>
        </w:rPr>
      </w:pPr>
      <w:r w:rsidRPr="00B564DC">
        <w:rPr>
          <w:rFonts w:cs="Times New Roman"/>
          <w:szCs w:val="24"/>
        </w:rPr>
        <w:t>The agency plans to display the expiration date for OMB approval of the information</w:t>
      </w:r>
      <w:r w:rsidRPr="00B564DC" w:rsidR="00B564DC">
        <w:rPr>
          <w:rFonts w:cs="Times New Roman"/>
          <w:szCs w:val="24"/>
        </w:rPr>
        <w:t xml:space="preserve"> collection on all instruments.</w:t>
      </w:r>
    </w:p>
    <w:p w:rsidRPr="00BD7237" w:rsidR="008E61C9" w:rsidP="00BD7237" w:rsidRDefault="008E61C9" w14:paraId="5E6507E5" w14:textId="77777777">
      <w:pPr>
        <w:spacing w:before="161"/>
        <w:rPr>
          <w:rFonts w:cs="Times New Roman"/>
          <w:i/>
          <w:szCs w:val="24"/>
        </w:rPr>
      </w:pPr>
    </w:p>
    <w:p w:rsidRPr="00BD7237" w:rsidR="008E61C9" w:rsidP="00BD7237" w:rsidRDefault="001477A3" w14:paraId="64ECB56E"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Explain each exception to the certification statement identified in “Certification for Paperwork Reduction Act Submissions."</w:t>
      </w:r>
    </w:p>
    <w:p w:rsidRPr="002E2E9D" w:rsidR="002E2E9D" w:rsidP="002E2E9D" w:rsidRDefault="002E2E9D" w14:paraId="323D84B6" w14:textId="448F39CA">
      <w:pPr>
        <w:pStyle w:val="BodyText"/>
        <w:ind w:left="0"/>
      </w:pPr>
      <w:r w:rsidRPr="002E2E9D">
        <w:t xml:space="preserve">The agency certifies compliance with </w:t>
      </w:r>
      <w:hyperlink r:id="rId32">
        <w:r w:rsidRPr="002E2E9D">
          <w:t xml:space="preserve">5 CFR 1320.9 </w:t>
        </w:r>
      </w:hyperlink>
      <w:r w:rsidRPr="002E2E9D">
        <w:t xml:space="preserve">and the related provisions of </w:t>
      </w:r>
      <w:hyperlink r:id="rId33">
        <w:r w:rsidRPr="002E2E9D">
          <w:t>5 CFR</w:t>
        </w:r>
      </w:hyperlink>
      <w:r w:rsidRPr="002E2E9D">
        <w:t xml:space="preserve"> </w:t>
      </w:r>
      <w:hyperlink r:id="rId34">
        <w:r w:rsidRPr="002E2E9D">
          <w:t>1320.8(b</w:t>
        </w:r>
        <w:proofErr w:type="gramStart"/>
        <w:r w:rsidRPr="002E2E9D">
          <w:t>)(</w:t>
        </w:r>
        <w:proofErr w:type="gramEnd"/>
        <w:r w:rsidRPr="002E2E9D">
          <w:t>3)</w:t>
        </w:r>
      </w:hyperlink>
      <w:r w:rsidRPr="002E2E9D">
        <w:t>.</w:t>
      </w:r>
    </w:p>
    <w:p w:rsidR="002E2E9D" w:rsidP="00BD7237" w:rsidRDefault="002E2E9D" w14:paraId="564A29D2" w14:textId="77777777">
      <w:pPr>
        <w:spacing w:before="199" w:line="259" w:lineRule="auto"/>
        <w:rPr>
          <w:rFonts w:cs="Times New Roman"/>
          <w:b/>
          <w:color w:val="1F497D" w:themeColor="text2"/>
          <w:szCs w:val="24"/>
        </w:rPr>
      </w:pPr>
    </w:p>
    <w:p w:rsidRPr="00BD7237" w:rsidR="008E61C9" w:rsidP="004C4050" w:rsidRDefault="008E61C9" w14:paraId="5E45305E" w14:textId="7A025C26">
      <w:pPr>
        <w:spacing w:before="221" w:line="259" w:lineRule="auto"/>
        <w:jc w:val="both"/>
        <w:rPr>
          <w:rFonts w:cs="Times New Roman"/>
          <w:szCs w:val="24"/>
        </w:rPr>
      </w:pPr>
    </w:p>
    <w:sectPr w:rsidRPr="00BD7237" w:rsidR="008E61C9" w:rsidSect="00034349">
      <w:pgSz w:w="12240" w:h="15840"/>
      <w:pgMar w:top="1080" w:right="1080" w:bottom="1440" w:left="1080" w:header="0" w:footer="10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AB843" w14:textId="77777777" w:rsidR="00472A92" w:rsidRDefault="00472A92">
      <w:r>
        <w:separator/>
      </w:r>
    </w:p>
  </w:endnote>
  <w:endnote w:type="continuationSeparator" w:id="0">
    <w:p w14:paraId="16BAAD61" w14:textId="77777777" w:rsidR="00472A92" w:rsidRDefault="00472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434055"/>
      <w:docPartObj>
        <w:docPartGallery w:val="Page Numbers (Bottom of Page)"/>
        <w:docPartUnique/>
      </w:docPartObj>
    </w:sdtPr>
    <w:sdtEndPr>
      <w:rPr>
        <w:noProof/>
        <w:sz w:val="20"/>
        <w:szCs w:val="20"/>
      </w:rPr>
    </w:sdtEndPr>
    <w:sdtContent>
      <w:p w14:paraId="28D05421" w14:textId="6101546F" w:rsidR="001A63C5" w:rsidRPr="003C03DC" w:rsidRDefault="001A63C5">
        <w:pPr>
          <w:pStyle w:val="Footer"/>
          <w:jc w:val="center"/>
          <w:rPr>
            <w:sz w:val="20"/>
            <w:szCs w:val="20"/>
          </w:rPr>
        </w:pPr>
        <w:r w:rsidRPr="003C03DC">
          <w:rPr>
            <w:sz w:val="20"/>
            <w:szCs w:val="20"/>
          </w:rPr>
          <w:fldChar w:fldCharType="begin"/>
        </w:r>
        <w:r w:rsidRPr="003C03DC">
          <w:rPr>
            <w:sz w:val="20"/>
            <w:szCs w:val="20"/>
          </w:rPr>
          <w:instrText xml:space="preserve"> PAGE   \* MERGEFORMAT </w:instrText>
        </w:r>
        <w:r w:rsidRPr="003C03DC">
          <w:rPr>
            <w:sz w:val="20"/>
            <w:szCs w:val="20"/>
          </w:rPr>
          <w:fldChar w:fldCharType="separate"/>
        </w:r>
        <w:r w:rsidR="00B3240D">
          <w:rPr>
            <w:noProof/>
            <w:sz w:val="20"/>
            <w:szCs w:val="20"/>
          </w:rPr>
          <w:t>2</w:t>
        </w:r>
        <w:r w:rsidRPr="003C03DC">
          <w:rPr>
            <w:noProof/>
            <w:sz w:val="20"/>
            <w:szCs w:val="20"/>
          </w:rPr>
          <w:fldChar w:fldCharType="end"/>
        </w:r>
      </w:p>
    </w:sdtContent>
  </w:sdt>
  <w:p w14:paraId="6B558866" w14:textId="5795CC6D" w:rsidR="001A63C5" w:rsidRDefault="001A63C5">
    <w:pPr>
      <w:pStyle w:val="BodyText"/>
      <w:spacing w:before="0"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449373"/>
      <w:docPartObj>
        <w:docPartGallery w:val="Page Numbers (Bottom of Page)"/>
        <w:docPartUnique/>
      </w:docPartObj>
    </w:sdtPr>
    <w:sdtEndPr>
      <w:rPr>
        <w:noProof/>
      </w:rPr>
    </w:sdtEndPr>
    <w:sdtContent>
      <w:p w14:paraId="6D22C6AE" w14:textId="1BC83456" w:rsidR="001A63C5" w:rsidRDefault="001A63C5">
        <w:pPr>
          <w:pStyle w:val="Footer"/>
          <w:jc w:val="center"/>
        </w:pPr>
        <w:r w:rsidRPr="0045101B">
          <w:rPr>
            <w:sz w:val="20"/>
            <w:szCs w:val="20"/>
          </w:rPr>
          <w:fldChar w:fldCharType="begin"/>
        </w:r>
        <w:r w:rsidRPr="0045101B">
          <w:rPr>
            <w:sz w:val="20"/>
            <w:szCs w:val="20"/>
          </w:rPr>
          <w:instrText xml:space="preserve"> PAGE   \* MERGEFORMAT </w:instrText>
        </w:r>
        <w:r w:rsidRPr="0045101B">
          <w:rPr>
            <w:sz w:val="20"/>
            <w:szCs w:val="20"/>
          </w:rPr>
          <w:fldChar w:fldCharType="separate"/>
        </w:r>
        <w:r w:rsidR="00B3240D">
          <w:rPr>
            <w:noProof/>
            <w:sz w:val="20"/>
            <w:szCs w:val="20"/>
          </w:rPr>
          <w:t>4</w:t>
        </w:r>
        <w:r w:rsidRPr="0045101B">
          <w:rPr>
            <w:noProof/>
            <w:sz w:val="20"/>
            <w:szCs w:val="20"/>
          </w:rPr>
          <w:fldChar w:fldCharType="end"/>
        </w:r>
      </w:p>
    </w:sdtContent>
  </w:sdt>
  <w:p w14:paraId="6A2CE77C" w14:textId="77777777" w:rsidR="001A63C5" w:rsidRDefault="001A63C5">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54989" w14:textId="77777777" w:rsidR="00472A92" w:rsidRDefault="00472A92">
      <w:r>
        <w:separator/>
      </w:r>
    </w:p>
  </w:footnote>
  <w:footnote w:type="continuationSeparator" w:id="0">
    <w:p w14:paraId="76E68330" w14:textId="77777777" w:rsidR="00472A92" w:rsidRDefault="00472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0792B5E"/>
    <w:multiLevelType w:val="hybridMultilevel"/>
    <w:tmpl w:val="E7AEC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F2949"/>
    <w:multiLevelType w:val="hybridMultilevel"/>
    <w:tmpl w:val="FFAAD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4"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5"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6"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7" w15:restartNumberingAfterBreak="0">
    <w:nsid w:val="23BC1B29"/>
    <w:multiLevelType w:val="hybridMultilevel"/>
    <w:tmpl w:val="4816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10" w15:restartNumberingAfterBreak="0">
    <w:nsid w:val="385565F1"/>
    <w:multiLevelType w:val="hybridMultilevel"/>
    <w:tmpl w:val="55B0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2" w15:restartNumberingAfterBreak="0">
    <w:nsid w:val="3CF13CEE"/>
    <w:multiLevelType w:val="hybridMultilevel"/>
    <w:tmpl w:val="CD06102A"/>
    <w:lvl w:ilvl="0" w:tplc="7C0C4CE2">
      <w:start w:val="87"/>
      <w:numFmt w:val="bullet"/>
      <w:lvlText w:val="-"/>
      <w:lvlJc w:val="left"/>
      <w:pPr>
        <w:ind w:left="900" w:hanging="360"/>
      </w:pPr>
      <w:rPr>
        <w:rFonts w:ascii="Calibri" w:eastAsia="Times New Roman"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3FE440CC"/>
    <w:multiLevelType w:val="hybridMultilevel"/>
    <w:tmpl w:val="41023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5" w15:restartNumberingAfterBreak="0">
    <w:nsid w:val="50175423"/>
    <w:multiLevelType w:val="hybridMultilevel"/>
    <w:tmpl w:val="1E343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F667EF"/>
    <w:multiLevelType w:val="hybridMultilevel"/>
    <w:tmpl w:val="243A2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8"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9"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20" w15:restartNumberingAfterBreak="0">
    <w:nsid w:val="5F120FBF"/>
    <w:multiLevelType w:val="hybridMultilevel"/>
    <w:tmpl w:val="A41A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9E6491"/>
    <w:multiLevelType w:val="hybridMultilevel"/>
    <w:tmpl w:val="AA341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3275D8"/>
    <w:multiLevelType w:val="hybridMultilevel"/>
    <w:tmpl w:val="A5FE9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7A01D4"/>
    <w:multiLevelType w:val="hybridMultilevel"/>
    <w:tmpl w:val="303AA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69413A"/>
    <w:multiLevelType w:val="hybridMultilevel"/>
    <w:tmpl w:val="31888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6" w15:restartNumberingAfterBreak="0">
    <w:nsid w:val="7B511F05"/>
    <w:multiLevelType w:val="hybridMultilevel"/>
    <w:tmpl w:val="D844251E"/>
    <w:lvl w:ilvl="0" w:tplc="BD3C52CC">
      <w:start w:val="10"/>
      <w:numFmt w:val="bullet"/>
      <w:lvlText w:val="-"/>
      <w:lvlJc w:val="left"/>
      <w:pPr>
        <w:ind w:left="480" w:hanging="360"/>
      </w:pPr>
      <w:rPr>
        <w:rFonts w:ascii="Calibri" w:eastAsia="Times New Roman" w:hAnsi="Calibri" w:cs="Calibri"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7"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17"/>
  </w:num>
  <w:num w:numId="2">
    <w:abstractNumId w:val="4"/>
  </w:num>
  <w:num w:numId="3">
    <w:abstractNumId w:val="19"/>
  </w:num>
  <w:num w:numId="4">
    <w:abstractNumId w:val="5"/>
  </w:num>
  <w:num w:numId="5">
    <w:abstractNumId w:val="9"/>
  </w:num>
  <w:num w:numId="6">
    <w:abstractNumId w:val="11"/>
  </w:num>
  <w:num w:numId="7">
    <w:abstractNumId w:val="6"/>
  </w:num>
  <w:num w:numId="8">
    <w:abstractNumId w:val="3"/>
  </w:num>
  <w:num w:numId="9">
    <w:abstractNumId w:val="14"/>
  </w:num>
  <w:num w:numId="10">
    <w:abstractNumId w:val="25"/>
  </w:num>
  <w:num w:numId="11">
    <w:abstractNumId w:val="8"/>
  </w:num>
  <w:num w:numId="12">
    <w:abstractNumId w:val="18"/>
  </w:num>
  <w:num w:numId="13">
    <w:abstractNumId w:val="0"/>
  </w:num>
  <w:num w:numId="14">
    <w:abstractNumId w:val="27"/>
  </w:num>
  <w:num w:numId="15">
    <w:abstractNumId w:val="23"/>
  </w:num>
  <w:num w:numId="16">
    <w:abstractNumId w:val="7"/>
  </w:num>
  <w:num w:numId="17">
    <w:abstractNumId w:val="22"/>
  </w:num>
  <w:num w:numId="18">
    <w:abstractNumId w:val="10"/>
  </w:num>
  <w:num w:numId="19">
    <w:abstractNumId w:val="13"/>
  </w:num>
  <w:num w:numId="20">
    <w:abstractNumId w:val="20"/>
  </w:num>
  <w:num w:numId="21">
    <w:abstractNumId w:val="1"/>
  </w:num>
  <w:num w:numId="22">
    <w:abstractNumId w:val="24"/>
  </w:num>
  <w:num w:numId="23">
    <w:abstractNumId w:val="16"/>
  </w:num>
  <w:num w:numId="24">
    <w:abstractNumId w:val="2"/>
  </w:num>
  <w:num w:numId="25">
    <w:abstractNumId w:val="21"/>
  </w:num>
  <w:num w:numId="26">
    <w:abstractNumId w:val="15"/>
  </w:num>
  <w:num w:numId="27">
    <w:abstractNumId w:val="2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13668"/>
    <w:rsid w:val="00021F8E"/>
    <w:rsid w:val="00034349"/>
    <w:rsid w:val="00034D8B"/>
    <w:rsid w:val="00055F9C"/>
    <w:rsid w:val="00056373"/>
    <w:rsid w:val="000567C1"/>
    <w:rsid w:val="00063841"/>
    <w:rsid w:val="000749A9"/>
    <w:rsid w:val="0009197C"/>
    <w:rsid w:val="00092CB1"/>
    <w:rsid w:val="00093EA7"/>
    <w:rsid w:val="00095B55"/>
    <w:rsid w:val="000968C6"/>
    <w:rsid w:val="00096907"/>
    <w:rsid w:val="000E509C"/>
    <w:rsid w:val="000E7FA1"/>
    <w:rsid w:val="000F0BFB"/>
    <w:rsid w:val="000F1421"/>
    <w:rsid w:val="000F53F8"/>
    <w:rsid w:val="001061FC"/>
    <w:rsid w:val="00115034"/>
    <w:rsid w:val="00116D5D"/>
    <w:rsid w:val="001429D7"/>
    <w:rsid w:val="001477A3"/>
    <w:rsid w:val="00151E36"/>
    <w:rsid w:val="00152A11"/>
    <w:rsid w:val="00160B20"/>
    <w:rsid w:val="001641AD"/>
    <w:rsid w:val="001707B6"/>
    <w:rsid w:val="00190D6D"/>
    <w:rsid w:val="001A443B"/>
    <w:rsid w:val="001A63C5"/>
    <w:rsid w:val="001C117D"/>
    <w:rsid w:val="001C2CF7"/>
    <w:rsid w:val="001F1542"/>
    <w:rsid w:val="001F44CA"/>
    <w:rsid w:val="001F606C"/>
    <w:rsid w:val="002130EC"/>
    <w:rsid w:val="00220F26"/>
    <w:rsid w:val="00233FF2"/>
    <w:rsid w:val="00247BC5"/>
    <w:rsid w:val="002579F0"/>
    <w:rsid w:val="002734BF"/>
    <w:rsid w:val="0027591F"/>
    <w:rsid w:val="00275A3C"/>
    <w:rsid w:val="002A2743"/>
    <w:rsid w:val="002A509E"/>
    <w:rsid w:val="002A62A6"/>
    <w:rsid w:val="002B0F93"/>
    <w:rsid w:val="002E2E9D"/>
    <w:rsid w:val="002E53F1"/>
    <w:rsid w:val="002E578D"/>
    <w:rsid w:val="0031395D"/>
    <w:rsid w:val="00314ED4"/>
    <w:rsid w:val="00320675"/>
    <w:rsid w:val="00334C40"/>
    <w:rsid w:val="00350FB3"/>
    <w:rsid w:val="00364AF6"/>
    <w:rsid w:val="00373165"/>
    <w:rsid w:val="003750AE"/>
    <w:rsid w:val="003A53F5"/>
    <w:rsid w:val="003B6A07"/>
    <w:rsid w:val="003C03DC"/>
    <w:rsid w:val="003C0CD8"/>
    <w:rsid w:val="003C5651"/>
    <w:rsid w:val="003D1B97"/>
    <w:rsid w:val="003E16E2"/>
    <w:rsid w:val="003E76CB"/>
    <w:rsid w:val="003E7E0F"/>
    <w:rsid w:val="003F16AA"/>
    <w:rsid w:val="00410C35"/>
    <w:rsid w:val="00423375"/>
    <w:rsid w:val="00444887"/>
    <w:rsid w:val="00463CA1"/>
    <w:rsid w:val="004716F1"/>
    <w:rsid w:val="00471716"/>
    <w:rsid w:val="00472A92"/>
    <w:rsid w:val="0047704F"/>
    <w:rsid w:val="00494CD5"/>
    <w:rsid w:val="004B015E"/>
    <w:rsid w:val="004C4050"/>
    <w:rsid w:val="004D79CC"/>
    <w:rsid w:val="004F32E9"/>
    <w:rsid w:val="00504020"/>
    <w:rsid w:val="0050663C"/>
    <w:rsid w:val="00523AB3"/>
    <w:rsid w:val="00526331"/>
    <w:rsid w:val="00570D9B"/>
    <w:rsid w:val="005A427A"/>
    <w:rsid w:val="005A7F3C"/>
    <w:rsid w:val="005B1A95"/>
    <w:rsid w:val="005B2835"/>
    <w:rsid w:val="005B2D8D"/>
    <w:rsid w:val="005C3425"/>
    <w:rsid w:val="005C77A0"/>
    <w:rsid w:val="00631431"/>
    <w:rsid w:val="00652E75"/>
    <w:rsid w:val="006676DD"/>
    <w:rsid w:val="006812B8"/>
    <w:rsid w:val="00687C50"/>
    <w:rsid w:val="00697970"/>
    <w:rsid w:val="006B3B12"/>
    <w:rsid w:val="006B4EB4"/>
    <w:rsid w:val="006C367D"/>
    <w:rsid w:val="006D6659"/>
    <w:rsid w:val="006D6EDD"/>
    <w:rsid w:val="006E62CE"/>
    <w:rsid w:val="00727A30"/>
    <w:rsid w:val="00755407"/>
    <w:rsid w:val="00766DEF"/>
    <w:rsid w:val="00782EB1"/>
    <w:rsid w:val="007B5A72"/>
    <w:rsid w:val="007C7E02"/>
    <w:rsid w:val="007D22E9"/>
    <w:rsid w:val="007D3C78"/>
    <w:rsid w:val="007D65B4"/>
    <w:rsid w:val="007E71CD"/>
    <w:rsid w:val="007F40D9"/>
    <w:rsid w:val="008139C0"/>
    <w:rsid w:val="008214E3"/>
    <w:rsid w:val="0082262E"/>
    <w:rsid w:val="00834884"/>
    <w:rsid w:val="00834F67"/>
    <w:rsid w:val="0084547F"/>
    <w:rsid w:val="00863A78"/>
    <w:rsid w:val="00897D9E"/>
    <w:rsid w:val="008C252B"/>
    <w:rsid w:val="008C3B7F"/>
    <w:rsid w:val="008D37BC"/>
    <w:rsid w:val="008E61C9"/>
    <w:rsid w:val="008F73FE"/>
    <w:rsid w:val="0091002D"/>
    <w:rsid w:val="00926460"/>
    <w:rsid w:val="00932EF6"/>
    <w:rsid w:val="009360D1"/>
    <w:rsid w:val="00943A60"/>
    <w:rsid w:val="00944412"/>
    <w:rsid w:val="009561D5"/>
    <w:rsid w:val="009618B8"/>
    <w:rsid w:val="00974E99"/>
    <w:rsid w:val="009A2C72"/>
    <w:rsid w:val="009B116F"/>
    <w:rsid w:val="009B3165"/>
    <w:rsid w:val="009C713E"/>
    <w:rsid w:val="009E32D5"/>
    <w:rsid w:val="009F6E62"/>
    <w:rsid w:val="00A0304A"/>
    <w:rsid w:val="00A2060F"/>
    <w:rsid w:val="00A35B8D"/>
    <w:rsid w:val="00A44B2F"/>
    <w:rsid w:val="00A8608B"/>
    <w:rsid w:val="00A944B1"/>
    <w:rsid w:val="00A95E58"/>
    <w:rsid w:val="00AA0905"/>
    <w:rsid w:val="00AA3B5B"/>
    <w:rsid w:val="00AC1341"/>
    <w:rsid w:val="00AD1431"/>
    <w:rsid w:val="00AD441D"/>
    <w:rsid w:val="00AD6863"/>
    <w:rsid w:val="00AF6F1C"/>
    <w:rsid w:val="00B12BF0"/>
    <w:rsid w:val="00B16099"/>
    <w:rsid w:val="00B2120F"/>
    <w:rsid w:val="00B3240D"/>
    <w:rsid w:val="00B3565E"/>
    <w:rsid w:val="00B564DC"/>
    <w:rsid w:val="00B82A42"/>
    <w:rsid w:val="00B93FC2"/>
    <w:rsid w:val="00BD1C55"/>
    <w:rsid w:val="00BD7237"/>
    <w:rsid w:val="00BE027B"/>
    <w:rsid w:val="00BE521D"/>
    <w:rsid w:val="00BE62BF"/>
    <w:rsid w:val="00BF2FDA"/>
    <w:rsid w:val="00C179BE"/>
    <w:rsid w:val="00C20627"/>
    <w:rsid w:val="00C31374"/>
    <w:rsid w:val="00C350C4"/>
    <w:rsid w:val="00C440C6"/>
    <w:rsid w:val="00C7284F"/>
    <w:rsid w:val="00C73D88"/>
    <w:rsid w:val="00C80A13"/>
    <w:rsid w:val="00C911A1"/>
    <w:rsid w:val="00CA668B"/>
    <w:rsid w:val="00CB4F5B"/>
    <w:rsid w:val="00CC3B4D"/>
    <w:rsid w:val="00CC468D"/>
    <w:rsid w:val="00CC6B04"/>
    <w:rsid w:val="00CD721E"/>
    <w:rsid w:val="00CE2463"/>
    <w:rsid w:val="00CF7D4D"/>
    <w:rsid w:val="00D024B5"/>
    <w:rsid w:val="00D152FD"/>
    <w:rsid w:val="00D46C2B"/>
    <w:rsid w:val="00D473EA"/>
    <w:rsid w:val="00D505C0"/>
    <w:rsid w:val="00D53A1D"/>
    <w:rsid w:val="00D5477F"/>
    <w:rsid w:val="00D64DF9"/>
    <w:rsid w:val="00D706D3"/>
    <w:rsid w:val="00D751A6"/>
    <w:rsid w:val="00D93EEE"/>
    <w:rsid w:val="00DA50FC"/>
    <w:rsid w:val="00DA7F5A"/>
    <w:rsid w:val="00DB3708"/>
    <w:rsid w:val="00DB3E99"/>
    <w:rsid w:val="00DB625D"/>
    <w:rsid w:val="00DE3030"/>
    <w:rsid w:val="00DF0CE3"/>
    <w:rsid w:val="00E00C3A"/>
    <w:rsid w:val="00E20A7B"/>
    <w:rsid w:val="00E24AAC"/>
    <w:rsid w:val="00E273C5"/>
    <w:rsid w:val="00E34EBF"/>
    <w:rsid w:val="00E35A05"/>
    <w:rsid w:val="00E4309B"/>
    <w:rsid w:val="00E560BC"/>
    <w:rsid w:val="00E668E3"/>
    <w:rsid w:val="00E756D0"/>
    <w:rsid w:val="00E91FD7"/>
    <w:rsid w:val="00EA79E9"/>
    <w:rsid w:val="00EB1B5A"/>
    <w:rsid w:val="00EC49F1"/>
    <w:rsid w:val="00ED07C8"/>
    <w:rsid w:val="00ED244D"/>
    <w:rsid w:val="00EE2B5F"/>
    <w:rsid w:val="00EE6A41"/>
    <w:rsid w:val="00F17E39"/>
    <w:rsid w:val="00F225B1"/>
    <w:rsid w:val="00F32871"/>
    <w:rsid w:val="00F55B90"/>
    <w:rsid w:val="00F60746"/>
    <w:rsid w:val="00F6077E"/>
    <w:rsid w:val="00F60F98"/>
    <w:rsid w:val="00F65285"/>
    <w:rsid w:val="00F67ABB"/>
    <w:rsid w:val="00F845D1"/>
    <w:rsid w:val="00F86154"/>
    <w:rsid w:val="00F9058C"/>
    <w:rsid w:val="00F919AE"/>
    <w:rsid w:val="00FA0964"/>
    <w:rsid w:val="00FA1DFD"/>
    <w:rsid w:val="00FA483E"/>
    <w:rsid w:val="00FA52C8"/>
    <w:rsid w:val="00FB349F"/>
    <w:rsid w:val="00FD7933"/>
    <w:rsid w:val="00FD794C"/>
    <w:rsid w:val="00FE046D"/>
    <w:rsid w:val="00FE31CD"/>
    <w:rsid w:val="00FF0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384FC1"/>
  <w15:docId w15:val="{BD30BBA7-E54D-4AC8-9E5F-707EB1162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szCs w:val="24"/>
    </w:rPr>
  </w:style>
  <w:style w:type="paragraph" w:styleId="Heading3">
    <w:name w:val="heading 3"/>
    <w:basedOn w:val="Normal"/>
    <w:next w:val="Normal"/>
    <w:link w:val="Heading3Char"/>
    <w:uiPriority w:val="9"/>
    <w:semiHidden/>
    <w:unhideWhenUsed/>
    <w:qFormat/>
    <w:rsid w:val="00093EA7"/>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Cs w:val="24"/>
    </w:rPr>
  </w:style>
  <w:style w:type="paragraph" w:styleId="ListParagraph">
    <w:name w:val="List Paragraph"/>
    <w:basedOn w:val="Normal"/>
    <w:uiPriority w:val="34"/>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E560BC"/>
    <w:pPr>
      <w:widowControl w:val="0"/>
      <w:autoSpaceDE w:val="0"/>
      <w:autoSpaceDN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E560BC"/>
    <w:rPr>
      <w:rFonts w:ascii="Arial" w:eastAsia="Arial" w:hAnsi="Arial" w:cs="Arial"/>
      <w:b/>
      <w:bCs/>
      <w:color w:val="2E5395"/>
      <w:sz w:val="20"/>
      <w:szCs w:val="20"/>
    </w:rPr>
  </w:style>
  <w:style w:type="character" w:customStyle="1" w:styleId="Heading3Char">
    <w:name w:val="Heading 3 Char"/>
    <w:basedOn w:val="DefaultParagraphFont"/>
    <w:link w:val="Heading3"/>
    <w:uiPriority w:val="9"/>
    <w:semiHidden/>
    <w:rsid w:val="00093EA7"/>
    <w:rPr>
      <w:rFonts w:asciiTheme="majorHAnsi" w:eastAsiaTheme="majorEastAsia" w:hAnsiTheme="majorHAnsi" w:cstheme="majorBidi"/>
      <w:color w:val="243F60" w:themeColor="accent1" w:themeShade="7F"/>
      <w:szCs w:val="24"/>
    </w:rPr>
  </w:style>
  <w:style w:type="paragraph" w:styleId="Header">
    <w:name w:val="header"/>
    <w:basedOn w:val="Normal"/>
    <w:link w:val="HeaderChar"/>
    <w:uiPriority w:val="99"/>
    <w:unhideWhenUsed/>
    <w:rsid w:val="00093EA7"/>
    <w:pPr>
      <w:tabs>
        <w:tab w:val="center" w:pos="4680"/>
        <w:tab w:val="right" w:pos="9360"/>
      </w:tabs>
    </w:pPr>
  </w:style>
  <w:style w:type="character" w:customStyle="1" w:styleId="HeaderChar">
    <w:name w:val="Header Char"/>
    <w:basedOn w:val="DefaultParagraphFont"/>
    <w:link w:val="Header"/>
    <w:uiPriority w:val="99"/>
    <w:rsid w:val="00093EA7"/>
  </w:style>
  <w:style w:type="paragraph" w:styleId="Footer">
    <w:name w:val="footer"/>
    <w:basedOn w:val="Normal"/>
    <w:link w:val="FooterChar"/>
    <w:uiPriority w:val="99"/>
    <w:unhideWhenUsed/>
    <w:rsid w:val="00093EA7"/>
    <w:pPr>
      <w:tabs>
        <w:tab w:val="center" w:pos="4680"/>
        <w:tab w:val="right" w:pos="9360"/>
      </w:tabs>
    </w:pPr>
  </w:style>
  <w:style w:type="character" w:customStyle="1" w:styleId="FooterChar">
    <w:name w:val="Footer Char"/>
    <w:basedOn w:val="DefaultParagraphFont"/>
    <w:link w:val="Footer"/>
    <w:uiPriority w:val="99"/>
    <w:rsid w:val="00093EA7"/>
  </w:style>
  <w:style w:type="character" w:styleId="Hyperlink">
    <w:name w:val="Hyperlink"/>
    <w:basedOn w:val="DefaultParagraphFont"/>
    <w:uiPriority w:val="99"/>
    <w:rsid w:val="00E668E3"/>
    <w:rPr>
      <w:color w:val="0000FF"/>
      <w:u w:val="single"/>
    </w:rPr>
  </w:style>
  <w:style w:type="character" w:styleId="FollowedHyperlink">
    <w:name w:val="FollowedHyperlink"/>
    <w:basedOn w:val="DefaultParagraphFont"/>
    <w:uiPriority w:val="99"/>
    <w:semiHidden/>
    <w:unhideWhenUsed/>
    <w:rsid w:val="00E668E3"/>
    <w:rPr>
      <w:color w:val="800080" w:themeColor="followedHyperlink"/>
      <w:u w:val="single"/>
    </w:rPr>
  </w:style>
  <w:style w:type="paragraph" w:styleId="NoSpacing">
    <w:name w:val="No Spacing"/>
    <w:uiPriority w:val="1"/>
    <w:qFormat/>
    <w:rsid w:val="002734BF"/>
    <w:pPr>
      <w:widowControl/>
      <w:autoSpaceDE/>
      <w:autoSpaceDN/>
    </w:pPr>
    <w:rPr>
      <w:rFonts w:asciiTheme="minorHAnsi" w:hAnsiTheme="minorHAnsi"/>
      <w:sz w:val="22"/>
    </w:rPr>
  </w:style>
  <w:style w:type="paragraph" w:customStyle="1" w:styleId="1AutoList1">
    <w:name w:val="1AutoList1"/>
    <w:rsid w:val="00FD794C"/>
    <w:pPr>
      <w:adjustRightInd w:val="0"/>
      <w:ind w:left="-1440"/>
      <w:jc w:val="both"/>
    </w:pPr>
    <w:rPr>
      <w:rFonts w:eastAsia="Times New Roman" w:cs="Times New Roman"/>
      <w:szCs w:val="24"/>
    </w:rPr>
  </w:style>
  <w:style w:type="paragraph" w:styleId="Revision">
    <w:name w:val="Revision"/>
    <w:hidden/>
    <w:uiPriority w:val="99"/>
    <w:semiHidden/>
    <w:rsid w:val="003F16AA"/>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alaskafisheries.noaa.gov" TargetMode="External"/><Relationship Id="rId18" Type="http://schemas.openxmlformats.org/officeDocument/2006/relationships/image" Target="media/image3.jpg"/><Relationship Id="rId26" Type="http://schemas.openxmlformats.org/officeDocument/2006/relationships/hyperlink" Target="http://www.corporateservices.noaa.gov/%7Eames/NAOs/Chap_216/naos_216_100.html" TargetMode="External"/><Relationship Id="rId3" Type="http://schemas.openxmlformats.org/officeDocument/2006/relationships/styles" Target="styles.xml"/><Relationship Id="rId21" Type="http://schemas.openxmlformats.org/officeDocument/2006/relationships/image" Target="media/image6.jpg"/><Relationship Id="rId34" Type="http://schemas.openxmlformats.org/officeDocument/2006/relationships/hyperlink" Target="http://www.gpo.gov/fdsys/pkg/CFR-2014-title5-vol3/pdf/CFR-2014-title5-vol3-sec1320-8.pdf" TargetMode="External"/><Relationship Id="rId7" Type="http://schemas.openxmlformats.org/officeDocument/2006/relationships/endnotes" Target="endnotes.xml"/><Relationship Id="rId12" Type="http://schemas.openxmlformats.org/officeDocument/2006/relationships/hyperlink" Target="https://alaskafisheries.noaa.gov/webapps/efish/login" TargetMode="External"/><Relationship Id="rId17" Type="http://schemas.openxmlformats.org/officeDocument/2006/relationships/hyperlink" Target="https://alaskafisheries.noaa.gov/webapps/efish/login" TargetMode="External"/><Relationship Id="rId25" Type="http://schemas.openxmlformats.org/officeDocument/2006/relationships/hyperlink" Target="https://elandings.atlassian.net/wiki/spaces/doc/pages/31096857/eFISH+Web+Application" TargetMode="External"/><Relationship Id="rId33" Type="http://schemas.openxmlformats.org/officeDocument/2006/relationships/hyperlink" Target="http://www.gpo.gov/fdsys/pkg/CFR-2014-title5-vol3/pdf/CFR-2014-title5-vol3-sec1320-8.pdf" TargetMode="Externa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image" Target="media/image5.jp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askafisheries.noaa.gov/" TargetMode="External"/><Relationship Id="rId24" Type="http://schemas.openxmlformats.org/officeDocument/2006/relationships/hyperlink" Target="https://alaskafisheries.noaa.gov/node/30749" TargetMode="External"/><Relationship Id="rId32" Type="http://schemas.openxmlformats.org/officeDocument/2006/relationships/hyperlink" Target="http://www.gpo.gov/fdsys/pkg/CFR-2014-title5-vol3/pdf/CFR-2014-title5-vol3-sec1320-9.pdf" TargetMode="External"/><Relationship Id="rId5" Type="http://schemas.openxmlformats.org/officeDocument/2006/relationships/webSettings" Target="webSettings.xml"/><Relationship Id="rId15" Type="http://schemas.openxmlformats.org/officeDocument/2006/relationships/image" Target="media/image1.jpg"/><Relationship Id="rId23" Type="http://schemas.openxmlformats.org/officeDocument/2006/relationships/hyperlink" Target="https://alaskafisheries.noaa.gov/node/30749" TargetMode="External"/><Relationship Id="rId28" Type="http://schemas.openxmlformats.org/officeDocument/2006/relationships/hyperlink" Target="http://www.osec.doc.gov/opog/PrivacyAct/SORNs/noaa-19.html"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jpg"/><Relationship Id="rId31" Type="http://schemas.openxmlformats.org/officeDocument/2006/relationships/hyperlink" Target="http://www.alaskafisheries.noaa.gov" TargetMode="External"/><Relationship Id="rId4" Type="http://schemas.openxmlformats.org/officeDocument/2006/relationships/settings" Target="setting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corporateservices.noaa.gov/~ames/NAOs/Chap_216/naos_216_100.html" TargetMode="External"/><Relationship Id="rId22" Type="http://schemas.openxmlformats.org/officeDocument/2006/relationships/hyperlink" Target="https://alaskafisheries.noaa.gov/webapps/efish/login" TargetMode="External"/><Relationship Id="rId27" Type="http://schemas.openxmlformats.org/officeDocument/2006/relationships/hyperlink" Target="http://www.corporateservices.noaa.gov/%7Eames/NAOs/Chap_216/naos_216_100.html" TargetMode="External"/><Relationship Id="rId30" Type="http://schemas.openxmlformats.org/officeDocument/2006/relationships/hyperlink" Target="https://www.fisheries.noaa.gov/alaska/commercial-fishing/cost-recovery-programs-fee-collection-and-fee-payment-alaska" TargetMode="External"/><Relationship Id="rId35" Type="http://schemas.openxmlformats.org/officeDocument/2006/relationships/fontTable" Target="fontTable.xml"/><Relationship Id="rId8" Type="http://schemas.openxmlformats.org/officeDocument/2006/relationships/hyperlink" Target="https://uscode.house.gov/view.xhtml?hl=false&amp;edition=prelim&amp;req=granuleid%3AUSC-prelim-title16-section773c&amp;f=treesort&amp;num=0&amp;saved=%7CKHRpdGxlOjE2IHNlY3Rpb246NzczIGVkaXRpb246cHJlbGltKSBPUiAoZ3JhbnVsZWlkOlVTQy1wcmVsaW0tdGl0bGUxNi1zZWN0aW9uNzczKQ%3D%3D%7CdHJlZXNvcnQ%3D%7C%7C0%7Cfalse%7Cpre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37226-9FF5-42BF-AC8F-9144B6807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6230</Words>
  <Characters>35514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41661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 Thomas</cp:lastModifiedBy>
  <cp:revision>3</cp:revision>
  <dcterms:created xsi:type="dcterms:W3CDTF">2020-07-24T16:16:00Z</dcterms:created>
  <dcterms:modified xsi:type="dcterms:W3CDTF">2020-08-06T17:36:00Z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