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E170A" w:rsidP="00FE170A" w:rsidRDefault="00A54413">
      <w:pPr>
        <w:pStyle w:val="Heading1"/>
        <w:keepNext w:val="0"/>
        <w:spacing w:line="480" w:lineRule="auto"/>
        <w:jc w:val="center"/>
        <w:rPr>
          <w:b/>
        </w:rPr>
      </w:pPr>
      <w:r>
        <w:rPr>
          <w:b/>
        </w:rPr>
        <w:t xml:space="preserve"> </w:t>
      </w:r>
      <w:r w:rsidRPr="00740F12" w:rsidR="00FE170A">
        <w:rPr>
          <w:b/>
        </w:rPr>
        <w:t xml:space="preserve">In-Home Food Safety Behaviors and Consumer Education: </w:t>
      </w:r>
      <w:r w:rsidR="00FE170A">
        <w:rPr>
          <w:b/>
        </w:rPr>
        <w:t>Web Survey</w:t>
      </w:r>
    </w:p>
    <w:p w:rsidRPr="00740F12" w:rsidR="00FE170A" w:rsidP="00FE170A" w:rsidRDefault="00FE170A">
      <w:pPr>
        <w:pStyle w:val="Heading1"/>
        <w:keepNext w:val="0"/>
        <w:spacing w:line="480" w:lineRule="auto"/>
        <w:jc w:val="center"/>
        <w:rPr>
          <w:b/>
        </w:rPr>
      </w:pPr>
      <w:r w:rsidRPr="00740F12">
        <w:rPr>
          <w:b/>
        </w:rPr>
        <w:t>OMB No. 0583-NEW</w:t>
      </w:r>
    </w:p>
    <w:p w:rsidR="005D7DC2" w:rsidP="005D7DC2" w:rsidRDefault="00FE170A">
      <w:pPr>
        <w:pStyle w:val="Heading1"/>
        <w:keepNext w:val="0"/>
        <w:spacing w:line="480" w:lineRule="auto"/>
        <w:jc w:val="center"/>
        <w:rPr>
          <w:b/>
        </w:rPr>
      </w:pPr>
      <w:r w:rsidRPr="00740F12">
        <w:rPr>
          <w:b/>
        </w:rPr>
        <w:t>Supporting Statement</w:t>
      </w:r>
    </w:p>
    <w:p w:rsidRPr="00FE170A" w:rsidR="00864336" w:rsidP="00FE170A" w:rsidRDefault="005A311C">
      <w:pPr>
        <w:tabs>
          <w:tab w:val="left" w:pos="270"/>
        </w:tabs>
        <w:spacing w:line="480" w:lineRule="auto"/>
        <w:jc w:val="center"/>
        <w:rPr>
          <w:b/>
          <w:sz w:val="24"/>
          <w:szCs w:val="24"/>
        </w:rPr>
      </w:pPr>
      <w:r w:rsidRPr="00FE170A">
        <w:rPr>
          <w:b/>
          <w:sz w:val="24"/>
          <w:szCs w:val="24"/>
        </w:rPr>
        <w:t>B.</w:t>
      </w:r>
      <w:r w:rsidRPr="00FE170A">
        <w:rPr>
          <w:b/>
          <w:sz w:val="24"/>
          <w:szCs w:val="24"/>
        </w:rPr>
        <w:tab/>
        <w:t>Statistical Methods</w:t>
      </w:r>
    </w:p>
    <w:p w:rsidRPr="00FE170A" w:rsidR="00FE170A" w:rsidP="00FE170A" w:rsidRDefault="00FE170A">
      <w:pPr>
        <w:pStyle w:val="Heading2"/>
        <w:keepNext w:val="0"/>
        <w:spacing w:before="0" w:after="0" w:line="480" w:lineRule="auto"/>
        <w:rPr>
          <w:rFonts w:ascii="Times New Roman" w:hAnsi="Times New Roman" w:cs="Times New Roman"/>
          <w:i w:val="0"/>
          <w:sz w:val="24"/>
          <w:szCs w:val="24"/>
        </w:rPr>
      </w:pPr>
      <w:r w:rsidRPr="00FE170A">
        <w:rPr>
          <w:rFonts w:ascii="Times New Roman" w:hAnsi="Times New Roman" w:cs="Times New Roman"/>
          <w:i w:val="0"/>
          <w:sz w:val="24"/>
          <w:szCs w:val="24"/>
        </w:rPr>
        <w:t>B.1.</w:t>
      </w:r>
      <w:r w:rsidRPr="00FE170A">
        <w:rPr>
          <w:rFonts w:ascii="Times New Roman" w:hAnsi="Times New Roman" w:cs="Times New Roman"/>
          <w:i w:val="0"/>
          <w:sz w:val="24"/>
          <w:szCs w:val="24"/>
        </w:rPr>
        <w:tab/>
        <w:t>Respondent Universe and Sampling Methods</w:t>
      </w:r>
    </w:p>
    <w:p w:rsidR="007A116A" w:rsidP="007A116A" w:rsidRDefault="00632F44">
      <w:pPr>
        <w:pStyle w:val="bodytext0"/>
        <w:spacing w:after="0" w:line="480" w:lineRule="auto"/>
        <w:ind w:firstLine="720"/>
        <w:rPr>
          <w:rFonts w:ascii="Times New Roman" w:hAnsi="Times New Roman"/>
          <w:sz w:val="24"/>
          <w:szCs w:val="24"/>
        </w:rPr>
      </w:pPr>
      <w:r w:rsidRPr="00FE170A">
        <w:rPr>
          <w:rFonts w:ascii="Times New Roman" w:hAnsi="Times New Roman"/>
          <w:sz w:val="24"/>
          <w:szCs w:val="24"/>
        </w:rPr>
        <w:t xml:space="preserve">The </w:t>
      </w:r>
      <w:bookmarkStart w:name="_Hlk494276773" w:id="0"/>
      <w:r w:rsidRPr="00FE170A">
        <w:rPr>
          <w:rFonts w:ascii="Times New Roman" w:hAnsi="Times New Roman"/>
          <w:sz w:val="24"/>
          <w:szCs w:val="24"/>
        </w:rPr>
        <w:t xml:space="preserve">sampling frame for the </w:t>
      </w:r>
      <w:r w:rsidR="00BD3A0C">
        <w:rPr>
          <w:rFonts w:ascii="Times New Roman" w:hAnsi="Times New Roman"/>
          <w:sz w:val="24"/>
          <w:szCs w:val="24"/>
        </w:rPr>
        <w:t xml:space="preserve">exploratory </w:t>
      </w:r>
      <w:r w:rsidRPr="00FE170A">
        <w:rPr>
          <w:rFonts w:ascii="Times New Roman" w:hAnsi="Times New Roman"/>
          <w:sz w:val="24"/>
          <w:szCs w:val="24"/>
        </w:rPr>
        <w:t xml:space="preserve">study </w:t>
      </w:r>
      <w:bookmarkEnd w:id="0"/>
      <w:r w:rsidRPr="00FE170A">
        <w:rPr>
          <w:rFonts w:ascii="Times New Roman" w:hAnsi="Times New Roman"/>
          <w:sz w:val="24"/>
          <w:szCs w:val="24"/>
        </w:rPr>
        <w:t xml:space="preserve">is </w:t>
      </w:r>
      <w:r w:rsidR="00F22668">
        <w:rPr>
          <w:rFonts w:ascii="Times New Roman" w:hAnsi="Times New Roman"/>
          <w:sz w:val="24"/>
          <w:szCs w:val="24"/>
        </w:rPr>
        <w:t>Ipsos Public Affairs’ (Ipsos</w:t>
      </w:r>
      <w:r w:rsidRPr="00FE170A">
        <w:rPr>
          <w:rFonts w:ascii="Times New Roman" w:hAnsi="Times New Roman"/>
          <w:sz w:val="24"/>
          <w:szCs w:val="24"/>
        </w:rPr>
        <w:t>’</w:t>
      </w:r>
      <w:r w:rsidR="00F22668">
        <w:rPr>
          <w:rFonts w:ascii="Times New Roman" w:hAnsi="Times New Roman"/>
          <w:sz w:val="24"/>
          <w:szCs w:val="24"/>
        </w:rPr>
        <w:t>)</w:t>
      </w:r>
      <w:r w:rsidRPr="00FE170A">
        <w:rPr>
          <w:rFonts w:ascii="Times New Roman" w:hAnsi="Times New Roman"/>
          <w:sz w:val="24"/>
          <w:szCs w:val="24"/>
        </w:rPr>
        <w:t xml:space="preserve"> online consumer panel</w:t>
      </w:r>
      <w:r w:rsidRPr="00FE170A" w:rsidR="00173DE4">
        <w:rPr>
          <w:rFonts w:ascii="Times New Roman" w:hAnsi="Times New Roman"/>
          <w:sz w:val="24"/>
          <w:szCs w:val="24"/>
        </w:rPr>
        <w:t xml:space="preserve">, </w:t>
      </w:r>
      <w:bookmarkStart w:name="_Hlk494276245" w:id="1"/>
      <w:r w:rsidRPr="00FE170A" w:rsidR="00173DE4">
        <w:rPr>
          <w:rFonts w:ascii="Times New Roman" w:hAnsi="Times New Roman"/>
          <w:sz w:val="24"/>
          <w:szCs w:val="24"/>
        </w:rPr>
        <w:t>KnowledgePanel</w:t>
      </w:r>
      <w:bookmarkEnd w:id="1"/>
      <w:r w:rsidR="007A116A">
        <w:rPr>
          <w:rFonts w:ascii="Times New Roman" w:hAnsi="Times New Roman"/>
          <w:sz w:val="24"/>
          <w:szCs w:val="24"/>
        </w:rPr>
        <w:t>.</w:t>
      </w:r>
      <w:r w:rsidR="00BE6089">
        <w:rPr>
          <w:rStyle w:val="FootnoteReference"/>
          <w:rFonts w:ascii="Times New Roman" w:hAnsi="Times New Roman"/>
          <w:sz w:val="24"/>
          <w:szCs w:val="24"/>
        </w:rPr>
        <w:footnoteReference w:id="1"/>
      </w:r>
      <w:r w:rsidR="007A116A">
        <w:rPr>
          <w:rFonts w:ascii="Times New Roman" w:hAnsi="Times New Roman"/>
          <w:sz w:val="24"/>
          <w:szCs w:val="24"/>
        </w:rPr>
        <w:t xml:space="preserve"> Unlike opt-in web-based panels that use convenience sampling, t</w:t>
      </w:r>
      <w:r w:rsidRPr="00F6470A" w:rsidR="007A116A">
        <w:rPr>
          <w:rFonts w:ascii="Times New Roman" w:hAnsi="Times New Roman"/>
          <w:sz w:val="24"/>
          <w:szCs w:val="24"/>
        </w:rPr>
        <w:t xml:space="preserve">he </w:t>
      </w:r>
      <w:r w:rsidR="007A116A">
        <w:rPr>
          <w:rFonts w:ascii="Times New Roman" w:hAnsi="Times New Roman"/>
          <w:sz w:val="24"/>
          <w:szCs w:val="24"/>
        </w:rPr>
        <w:t>KnowledgePanel is a probability-based panel that is</w:t>
      </w:r>
      <w:r w:rsidRPr="00F6470A" w:rsidR="007A116A">
        <w:rPr>
          <w:rFonts w:ascii="Times New Roman" w:hAnsi="Times New Roman"/>
          <w:sz w:val="24"/>
          <w:szCs w:val="24"/>
        </w:rPr>
        <w:t xml:space="preserve"> designed to be representative of the U.S. adult population. This representation is achieved through address-based sampling (ABS), where every U.S. adult with an address (including those who do not have a landline phone number) has an equal probability of being selected for</w:t>
      </w:r>
      <w:r w:rsidR="007A116A">
        <w:rPr>
          <w:rFonts w:ascii="Times New Roman" w:hAnsi="Times New Roman"/>
          <w:sz w:val="24"/>
          <w:szCs w:val="24"/>
        </w:rPr>
        <w:t xml:space="preserve"> </w:t>
      </w:r>
      <w:r w:rsidRPr="00F6470A" w:rsidR="007A116A">
        <w:rPr>
          <w:rFonts w:ascii="Times New Roman" w:hAnsi="Times New Roman"/>
          <w:sz w:val="24"/>
          <w:szCs w:val="24"/>
        </w:rPr>
        <w:t xml:space="preserve">participation on the panel. </w:t>
      </w:r>
      <w:r w:rsidR="007A116A">
        <w:rPr>
          <w:rFonts w:ascii="Times New Roman" w:hAnsi="Times New Roman"/>
          <w:sz w:val="24"/>
          <w:szCs w:val="24"/>
        </w:rPr>
        <w:t xml:space="preserve">Selected panelists without Internet access are provided with Internet access and a tablet computer, if needed. </w:t>
      </w:r>
    </w:p>
    <w:p w:rsidR="007A116A" w:rsidP="007A116A" w:rsidRDefault="007A116A">
      <w:pPr>
        <w:pStyle w:val="bodytext0"/>
        <w:spacing w:after="0" w:line="480" w:lineRule="auto"/>
        <w:ind w:firstLine="720"/>
        <w:rPr>
          <w:rFonts w:ascii="Times New Roman" w:hAnsi="Times New Roman"/>
          <w:sz w:val="24"/>
          <w:szCs w:val="24"/>
        </w:rPr>
      </w:pPr>
      <w:r>
        <w:rPr>
          <w:rFonts w:ascii="Times New Roman" w:hAnsi="Times New Roman"/>
          <w:sz w:val="24"/>
          <w:szCs w:val="24"/>
        </w:rPr>
        <w:t xml:space="preserve">The KnowledgePanel has some limitations that should be considered when interpreting survey results. </w:t>
      </w:r>
      <w:bookmarkStart w:name="_Hlk7189010" w:id="2"/>
      <w:r>
        <w:rPr>
          <w:rFonts w:ascii="Times New Roman" w:hAnsi="Times New Roman"/>
          <w:sz w:val="24"/>
          <w:szCs w:val="24"/>
        </w:rPr>
        <w:t>T</w:t>
      </w:r>
      <w:r w:rsidRPr="00CD2161">
        <w:rPr>
          <w:rFonts w:ascii="Times New Roman" w:hAnsi="Times New Roman"/>
          <w:sz w:val="24"/>
          <w:szCs w:val="24"/>
        </w:rPr>
        <w:t>he low recruitment rate for panel participation, panel attrition, and nonresponse among panelists selected to complete a particular survey lead to a very low overall response rate (7%)</w:t>
      </w:r>
      <w:r w:rsidR="006828A5">
        <w:rPr>
          <w:rFonts w:ascii="Times New Roman" w:hAnsi="Times New Roman"/>
          <w:sz w:val="24"/>
          <w:szCs w:val="24"/>
        </w:rPr>
        <w:t>,</w:t>
      </w:r>
      <w:r w:rsidRPr="00CD2161">
        <w:rPr>
          <w:rFonts w:ascii="Times New Roman" w:hAnsi="Times New Roman"/>
          <w:sz w:val="24"/>
          <w:szCs w:val="24"/>
        </w:rPr>
        <w:t xml:space="preserve"> </w:t>
      </w:r>
      <w:bookmarkEnd w:id="2"/>
      <w:r w:rsidRPr="00CD2161">
        <w:rPr>
          <w:rFonts w:ascii="Times New Roman" w:hAnsi="Times New Roman"/>
          <w:sz w:val="24"/>
          <w:szCs w:val="24"/>
        </w:rPr>
        <w:t xml:space="preserve">which may result in nonresponse bias if nonrespondents are systematically different </w:t>
      </w:r>
      <w:r w:rsidR="006828A5">
        <w:rPr>
          <w:rFonts w:ascii="Times New Roman" w:hAnsi="Times New Roman"/>
          <w:sz w:val="24"/>
          <w:szCs w:val="24"/>
        </w:rPr>
        <w:t>from</w:t>
      </w:r>
      <w:r w:rsidRPr="00CD2161">
        <w:rPr>
          <w:rFonts w:ascii="Times New Roman" w:hAnsi="Times New Roman"/>
          <w:sz w:val="24"/>
          <w:szCs w:val="24"/>
        </w:rPr>
        <w:t xml:space="preserve"> respondents (Tourangeau, Conrad, </w:t>
      </w:r>
      <w:r>
        <w:rPr>
          <w:rFonts w:ascii="Times New Roman" w:hAnsi="Times New Roman"/>
          <w:sz w:val="24"/>
          <w:szCs w:val="24"/>
        </w:rPr>
        <w:t>&amp;</w:t>
      </w:r>
      <w:r w:rsidRPr="00CD2161">
        <w:rPr>
          <w:rFonts w:ascii="Times New Roman" w:hAnsi="Times New Roman"/>
          <w:sz w:val="24"/>
          <w:szCs w:val="24"/>
        </w:rPr>
        <w:t xml:space="preserve"> Couper, 2013). Other potential limitations include sampling and coverage issues, nonresponse from breakoffs (i.e., not completing the survey), and measurement error (Tourangeau, Conrad, </w:t>
      </w:r>
      <w:r>
        <w:rPr>
          <w:rFonts w:ascii="Times New Roman" w:hAnsi="Times New Roman"/>
          <w:sz w:val="24"/>
          <w:szCs w:val="24"/>
        </w:rPr>
        <w:t>&amp;</w:t>
      </w:r>
      <w:r w:rsidRPr="00CD2161">
        <w:rPr>
          <w:rFonts w:ascii="Times New Roman" w:hAnsi="Times New Roman"/>
          <w:sz w:val="24"/>
          <w:szCs w:val="24"/>
        </w:rPr>
        <w:t xml:space="preserve"> Couper, 2013). Because of these limitations, it is not appropriate to make inferences to the U.S. population using results from a probability-based panel survey.</w:t>
      </w:r>
    </w:p>
    <w:p w:rsidRPr="00FE170A" w:rsidR="00632F44" w:rsidP="00FE170A" w:rsidRDefault="007A116A">
      <w:pPr>
        <w:pStyle w:val="bodytext0"/>
        <w:spacing w:after="0" w:line="480" w:lineRule="auto"/>
        <w:ind w:firstLine="720"/>
        <w:rPr>
          <w:rFonts w:ascii="Times New Roman" w:hAnsi="Times New Roman"/>
          <w:sz w:val="24"/>
          <w:szCs w:val="24"/>
        </w:rPr>
      </w:pPr>
      <w:r>
        <w:rPr>
          <w:rFonts w:ascii="Times New Roman" w:hAnsi="Times New Roman"/>
          <w:sz w:val="24"/>
          <w:szCs w:val="24"/>
        </w:rPr>
        <w:lastRenderedPageBreak/>
        <w:t xml:space="preserve">The </w:t>
      </w:r>
      <w:proofErr w:type="spellStart"/>
      <w:r>
        <w:rPr>
          <w:rFonts w:ascii="Times New Roman" w:hAnsi="Times New Roman"/>
          <w:sz w:val="24"/>
          <w:szCs w:val="24"/>
        </w:rPr>
        <w:t>KnowledgePanel</w:t>
      </w:r>
      <w:proofErr w:type="spellEnd"/>
      <w:r>
        <w:rPr>
          <w:rFonts w:ascii="Times New Roman" w:hAnsi="Times New Roman"/>
          <w:sz w:val="24"/>
          <w:szCs w:val="24"/>
        </w:rPr>
        <w:t xml:space="preserve"> </w:t>
      </w:r>
      <w:r w:rsidRPr="00FE170A" w:rsidR="00AB37C6">
        <w:rPr>
          <w:rFonts w:ascii="Times New Roman" w:hAnsi="Times New Roman"/>
          <w:sz w:val="24"/>
          <w:szCs w:val="24"/>
        </w:rPr>
        <w:t>consists</w:t>
      </w:r>
      <w:r w:rsidRPr="00FE170A" w:rsidR="00632F44">
        <w:rPr>
          <w:rFonts w:ascii="Times New Roman" w:hAnsi="Times New Roman"/>
          <w:sz w:val="24"/>
          <w:szCs w:val="24"/>
        </w:rPr>
        <w:t xml:space="preserve"> of approximately 5</w:t>
      </w:r>
      <w:r w:rsidRPr="00FE170A" w:rsidR="00AF465A">
        <w:rPr>
          <w:rFonts w:ascii="Times New Roman" w:hAnsi="Times New Roman"/>
          <w:sz w:val="24"/>
          <w:szCs w:val="24"/>
        </w:rPr>
        <w:t>5</w:t>
      </w:r>
      <w:r w:rsidRPr="00FE170A" w:rsidR="00632F44">
        <w:rPr>
          <w:rFonts w:ascii="Times New Roman" w:hAnsi="Times New Roman"/>
          <w:sz w:val="24"/>
          <w:szCs w:val="24"/>
        </w:rPr>
        <w:t xml:space="preserve">,000 adults who were randomly selected and invited to participate as panelists. Panelists typically serve for 2 to 3 years and complete two to three surveys per month during their tenure. </w:t>
      </w:r>
      <w:r>
        <w:rPr>
          <w:rFonts w:ascii="Times New Roman" w:hAnsi="Times New Roman"/>
          <w:sz w:val="24"/>
          <w:szCs w:val="24"/>
        </w:rPr>
        <w:t xml:space="preserve">As previously noted, panelists from </w:t>
      </w:r>
      <w:r w:rsidRPr="00FE170A">
        <w:rPr>
          <w:rFonts w:ascii="Times New Roman" w:hAnsi="Times New Roman"/>
          <w:sz w:val="24"/>
          <w:szCs w:val="24"/>
        </w:rPr>
        <w:t>non-Internet households</w:t>
      </w:r>
      <w:r>
        <w:rPr>
          <w:rFonts w:ascii="Times New Roman" w:hAnsi="Times New Roman"/>
          <w:sz w:val="24"/>
          <w:szCs w:val="24"/>
        </w:rPr>
        <w:t xml:space="preserve"> </w:t>
      </w:r>
      <w:r w:rsidR="00FB295E">
        <w:rPr>
          <w:rFonts w:ascii="Times New Roman" w:hAnsi="Times New Roman"/>
          <w:sz w:val="24"/>
          <w:szCs w:val="24"/>
        </w:rPr>
        <w:t xml:space="preserve">are equipped </w:t>
      </w:r>
      <w:r>
        <w:rPr>
          <w:rFonts w:ascii="Times New Roman" w:hAnsi="Times New Roman"/>
          <w:sz w:val="24"/>
          <w:szCs w:val="24"/>
        </w:rPr>
        <w:t>w</w:t>
      </w:r>
      <w:r w:rsidRPr="00FE170A" w:rsidR="00632F44">
        <w:rPr>
          <w:rFonts w:ascii="Times New Roman" w:hAnsi="Times New Roman"/>
          <w:sz w:val="24"/>
          <w:szCs w:val="24"/>
        </w:rPr>
        <w:t xml:space="preserve">ith access to the Internet and </w:t>
      </w:r>
      <w:r w:rsidRPr="00FE170A" w:rsidR="00D9210D">
        <w:rPr>
          <w:rFonts w:ascii="Times New Roman" w:hAnsi="Times New Roman"/>
          <w:sz w:val="24"/>
          <w:szCs w:val="24"/>
        </w:rPr>
        <w:t xml:space="preserve">a tablet computer </w:t>
      </w:r>
      <w:r w:rsidRPr="00FE170A" w:rsidR="00632F44">
        <w:rPr>
          <w:rFonts w:ascii="Times New Roman" w:hAnsi="Times New Roman"/>
          <w:sz w:val="24"/>
          <w:szCs w:val="24"/>
        </w:rPr>
        <w:t>if needed. The panel also includes households that have listed and unlisted telephone numbers and those without a landline telephone.</w:t>
      </w:r>
    </w:p>
    <w:p w:rsidRPr="00FE170A" w:rsidR="00632F44" w:rsidP="00FE170A" w:rsidRDefault="00BE6089">
      <w:pPr>
        <w:pStyle w:val="bodytext0"/>
        <w:spacing w:after="0" w:line="480" w:lineRule="auto"/>
        <w:ind w:firstLine="720"/>
        <w:rPr>
          <w:rFonts w:ascii="Times New Roman" w:hAnsi="Times New Roman"/>
          <w:sz w:val="24"/>
          <w:szCs w:val="24"/>
        </w:rPr>
      </w:pPr>
      <w:r>
        <w:rPr>
          <w:rFonts w:ascii="Times New Roman" w:hAnsi="Times New Roman"/>
          <w:sz w:val="24"/>
          <w:szCs w:val="24"/>
        </w:rPr>
        <w:t xml:space="preserve">Panelists are recruited using </w:t>
      </w:r>
      <w:r w:rsidRPr="00FE170A" w:rsidR="00632F44">
        <w:rPr>
          <w:rFonts w:ascii="Times New Roman" w:hAnsi="Times New Roman"/>
          <w:sz w:val="24"/>
          <w:szCs w:val="24"/>
        </w:rPr>
        <w:t xml:space="preserve">random sampling strategies, which is distinct from other online panels that use opt-in recruitment methods and allow individuals to volunteer as panelists. </w:t>
      </w:r>
      <w:bookmarkStart w:name="_Hlk496002116" w:id="3"/>
      <w:r w:rsidRPr="00FE170A" w:rsidR="00632F44">
        <w:rPr>
          <w:rFonts w:ascii="Times New Roman" w:hAnsi="Times New Roman"/>
          <w:sz w:val="24"/>
          <w:szCs w:val="24"/>
        </w:rPr>
        <w:t xml:space="preserve">Random digit dialing (RDD) </w:t>
      </w:r>
      <w:bookmarkEnd w:id="3"/>
      <w:r w:rsidRPr="00FE170A" w:rsidR="00632F44">
        <w:rPr>
          <w:rFonts w:ascii="Times New Roman" w:hAnsi="Times New Roman"/>
          <w:sz w:val="24"/>
          <w:szCs w:val="24"/>
        </w:rPr>
        <w:t xml:space="preserve">was originally </w:t>
      </w:r>
      <w:r>
        <w:rPr>
          <w:rFonts w:ascii="Times New Roman" w:hAnsi="Times New Roman"/>
          <w:sz w:val="24"/>
          <w:szCs w:val="24"/>
        </w:rPr>
        <w:t xml:space="preserve">the </w:t>
      </w:r>
      <w:r w:rsidRPr="00FE170A" w:rsidR="00632F44">
        <w:rPr>
          <w:rFonts w:ascii="Times New Roman" w:hAnsi="Times New Roman"/>
          <w:sz w:val="24"/>
          <w:szCs w:val="24"/>
        </w:rPr>
        <w:t>primary sampling strategy</w:t>
      </w:r>
      <w:r w:rsidR="006828A5">
        <w:rPr>
          <w:rFonts w:ascii="Times New Roman" w:hAnsi="Times New Roman"/>
          <w:sz w:val="24"/>
          <w:szCs w:val="24"/>
        </w:rPr>
        <w:t xml:space="preserve"> but</w:t>
      </w:r>
      <w:r>
        <w:rPr>
          <w:rFonts w:ascii="Times New Roman" w:hAnsi="Times New Roman"/>
          <w:sz w:val="24"/>
          <w:szCs w:val="24"/>
        </w:rPr>
        <w:t xml:space="preserve"> was supplemented </w:t>
      </w:r>
      <w:r w:rsidRPr="00FE170A" w:rsidR="00632F44">
        <w:rPr>
          <w:rFonts w:ascii="Times New Roman" w:hAnsi="Times New Roman"/>
          <w:sz w:val="24"/>
          <w:szCs w:val="24"/>
        </w:rPr>
        <w:t xml:space="preserve">with </w:t>
      </w:r>
      <w:bookmarkStart w:name="_Hlk494276930" w:id="4"/>
      <w:r w:rsidRPr="00FE170A" w:rsidR="00632F44">
        <w:rPr>
          <w:rFonts w:ascii="Times New Roman" w:hAnsi="Times New Roman"/>
          <w:sz w:val="24"/>
          <w:szCs w:val="24"/>
        </w:rPr>
        <w:t>ABS</w:t>
      </w:r>
      <w:bookmarkEnd w:id="4"/>
      <w:r w:rsidRPr="00FE170A" w:rsidR="00632F44">
        <w:rPr>
          <w:rFonts w:ascii="Times New Roman" w:hAnsi="Times New Roman"/>
          <w:sz w:val="24"/>
          <w:szCs w:val="24"/>
        </w:rPr>
        <w:t xml:space="preserve"> </w:t>
      </w:r>
      <w:r>
        <w:rPr>
          <w:rFonts w:ascii="Times New Roman" w:hAnsi="Times New Roman"/>
          <w:sz w:val="24"/>
          <w:szCs w:val="24"/>
        </w:rPr>
        <w:t xml:space="preserve">starting </w:t>
      </w:r>
      <w:r w:rsidRPr="00FE170A" w:rsidR="00632F44">
        <w:rPr>
          <w:rFonts w:ascii="Times New Roman" w:hAnsi="Times New Roman"/>
          <w:sz w:val="24"/>
          <w:szCs w:val="24"/>
        </w:rPr>
        <w:t xml:space="preserve">in 2008 and RDD sampling </w:t>
      </w:r>
      <w:r>
        <w:rPr>
          <w:rFonts w:ascii="Times New Roman" w:hAnsi="Times New Roman"/>
          <w:sz w:val="24"/>
          <w:szCs w:val="24"/>
        </w:rPr>
        <w:t>full</w:t>
      </w:r>
      <w:r w:rsidR="0044014D">
        <w:rPr>
          <w:rFonts w:ascii="Times New Roman" w:hAnsi="Times New Roman"/>
          <w:sz w:val="24"/>
          <w:szCs w:val="24"/>
        </w:rPr>
        <w:t>y</w:t>
      </w:r>
      <w:r>
        <w:rPr>
          <w:rFonts w:ascii="Times New Roman" w:hAnsi="Times New Roman"/>
          <w:sz w:val="24"/>
          <w:szCs w:val="24"/>
        </w:rPr>
        <w:t xml:space="preserve"> eliminated </w:t>
      </w:r>
      <w:r w:rsidRPr="00FE170A" w:rsidR="00632F44">
        <w:rPr>
          <w:rFonts w:ascii="Times New Roman" w:hAnsi="Times New Roman"/>
          <w:sz w:val="24"/>
          <w:szCs w:val="24"/>
        </w:rPr>
        <w:t>in late 2009.</w:t>
      </w:r>
    </w:p>
    <w:p w:rsidRPr="00FE170A" w:rsidR="00632F44" w:rsidP="006828A5" w:rsidRDefault="00632F44">
      <w:pPr>
        <w:pStyle w:val="Heading3"/>
        <w:keepNext w:val="0"/>
        <w:spacing w:before="0" w:after="0" w:line="480" w:lineRule="auto"/>
        <w:ind w:firstLine="720"/>
        <w:rPr>
          <w:rFonts w:ascii="Times New Roman" w:hAnsi="Times New Roman" w:cs="Times New Roman"/>
          <w:b w:val="0"/>
          <w:sz w:val="24"/>
          <w:szCs w:val="24"/>
        </w:rPr>
      </w:pPr>
      <w:r w:rsidRPr="00FE170A">
        <w:rPr>
          <w:rFonts w:ascii="Times New Roman" w:hAnsi="Times New Roman" w:cs="Times New Roman"/>
          <w:b w:val="0"/>
          <w:sz w:val="24"/>
          <w:szCs w:val="24"/>
        </w:rPr>
        <w:t xml:space="preserve">With ABS methodology, households are randomly selected based on mailing address, including post office boxes and rural route addresses. Business and institutional addresses (e.g., dormitories, nursing homes, group homes, and jails) are removed from the frame, as is military housing. Specifically, </w:t>
      </w:r>
      <w:r w:rsidR="001E7EF1">
        <w:rPr>
          <w:rFonts w:ascii="Times New Roman" w:hAnsi="Times New Roman" w:cs="Times New Roman"/>
          <w:b w:val="0"/>
          <w:sz w:val="24"/>
          <w:szCs w:val="24"/>
        </w:rPr>
        <w:t>m</w:t>
      </w:r>
      <w:r w:rsidRPr="00FE170A">
        <w:rPr>
          <w:rFonts w:ascii="Times New Roman" w:hAnsi="Times New Roman" w:cs="Times New Roman"/>
          <w:b w:val="0"/>
          <w:sz w:val="24"/>
          <w:szCs w:val="24"/>
        </w:rPr>
        <w:t>ailing addresses from the U.S. Postal Service’s Delivery Sequence File (which covers 97% of U.S. homes)</w:t>
      </w:r>
      <w:r w:rsidR="00FB295E">
        <w:rPr>
          <w:rFonts w:ascii="Times New Roman" w:hAnsi="Times New Roman" w:cs="Times New Roman"/>
          <w:b w:val="0"/>
          <w:sz w:val="24"/>
          <w:szCs w:val="24"/>
        </w:rPr>
        <w:t xml:space="preserve"> are randomly sampled</w:t>
      </w:r>
      <w:r w:rsidRPr="00FE170A">
        <w:rPr>
          <w:rFonts w:ascii="Times New Roman" w:hAnsi="Times New Roman" w:cs="Times New Roman"/>
          <w:b w:val="0"/>
          <w:sz w:val="24"/>
          <w:szCs w:val="24"/>
        </w:rPr>
        <w:t xml:space="preserve"> and </w:t>
      </w:r>
      <w:r w:rsidR="00FB295E">
        <w:rPr>
          <w:rFonts w:ascii="Times New Roman" w:hAnsi="Times New Roman" w:cs="Times New Roman"/>
          <w:b w:val="0"/>
          <w:sz w:val="24"/>
          <w:szCs w:val="24"/>
        </w:rPr>
        <w:t xml:space="preserve">invited </w:t>
      </w:r>
      <w:r w:rsidRPr="00FE170A">
        <w:rPr>
          <w:rFonts w:ascii="Times New Roman" w:hAnsi="Times New Roman" w:cs="Times New Roman"/>
          <w:b w:val="0"/>
          <w:sz w:val="24"/>
          <w:szCs w:val="24"/>
        </w:rPr>
        <w:t xml:space="preserve">to join </w:t>
      </w:r>
      <w:r w:rsidR="007A116A">
        <w:rPr>
          <w:rFonts w:ascii="Times New Roman" w:hAnsi="Times New Roman" w:cs="Times New Roman"/>
          <w:b w:val="0"/>
          <w:sz w:val="24"/>
          <w:szCs w:val="24"/>
        </w:rPr>
        <w:t>the panel</w:t>
      </w:r>
      <w:r w:rsidRPr="00FE170A">
        <w:rPr>
          <w:rFonts w:ascii="Times New Roman" w:hAnsi="Times New Roman" w:cs="Times New Roman"/>
          <w:b w:val="0"/>
          <w:sz w:val="24"/>
          <w:szCs w:val="24"/>
        </w:rPr>
        <w:t xml:space="preserve"> through a series of mailings, including an initial invitation letter, a reminder postcard, and a subsequent follow-up letter. </w:t>
      </w:r>
      <w:r w:rsidRPr="00FE170A" w:rsidR="00C236FC">
        <w:rPr>
          <w:rFonts w:ascii="Times New Roman" w:hAnsi="Times New Roman" w:cs="Times New Roman"/>
          <w:b w:val="0"/>
          <w:sz w:val="24"/>
          <w:szCs w:val="24"/>
        </w:rPr>
        <w:t>A</w:t>
      </w:r>
      <w:r w:rsidRPr="00FE170A">
        <w:rPr>
          <w:rFonts w:ascii="Times New Roman" w:hAnsi="Times New Roman" w:cs="Times New Roman"/>
          <w:b w:val="0"/>
          <w:sz w:val="24"/>
          <w:szCs w:val="24"/>
        </w:rPr>
        <w:t xml:space="preserve">bout 5 weeks after the initial mailing, telephone recruitment calls </w:t>
      </w:r>
      <w:r w:rsidR="00FB295E">
        <w:rPr>
          <w:rFonts w:ascii="Times New Roman" w:hAnsi="Times New Roman" w:cs="Times New Roman"/>
          <w:b w:val="0"/>
          <w:sz w:val="24"/>
          <w:szCs w:val="24"/>
        </w:rPr>
        <w:t xml:space="preserve">are made </w:t>
      </w:r>
      <w:r w:rsidRPr="00FE170A">
        <w:rPr>
          <w:rFonts w:ascii="Times New Roman" w:hAnsi="Times New Roman" w:cs="Times New Roman"/>
          <w:b w:val="0"/>
          <w:sz w:val="24"/>
          <w:szCs w:val="24"/>
        </w:rPr>
        <w:t>if an address and telephone number could be matched</w:t>
      </w:r>
      <w:r w:rsidRPr="00FE170A" w:rsidR="00C236FC">
        <w:rPr>
          <w:rFonts w:ascii="Times New Roman" w:hAnsi="Times New Roman" w:cs="Times New Roman"/>
          <w:b w:val="0"/>
          <w:sz w:val="24"/>
          <w:szCs w:val="24"/>
        </w:rPr>
        <w:t xml:space="preserve"> (about 45% of the physical addresses can be matched to a corresponding landline telephone number)</w:t>
      </w:r>
      <w:r w:rsidRPr="00FE170A">
        <w:rPr>
          <w:rFonts w:ascii="Times New Roman" w:hAnsi="Times New Roman" w:cs="Times New Roman"/>
          <w:b w:val="0"/>
          <w:sz w:val="24"/>
          <w:szCs w:val="24"/>
        </w:rPr>
        <w:t xml:space="preserve">. After receiving the mailing and/or recruitment call, households that accept the invitation join </w:t>
      </w:r>
      <w:r w:rsidR="007A116A">
        <w:rPr>
          <w:rFonts w:ascii="Times New Roman" w:hAnsi="Times New Roman" w:cs="Times New Roman"/>
          <w:b w:val="0"/>
          <w:sz w:val="24"/>
          <w:szCs w:val="24"/>
        </w:rPr>
        <w:t>the panel</w:t>
      </w:r>
      <w:r w:rsidRPr="00FE170A">
        <w:rPr>
          <w:rFonts w:ascii="Times New Roman" w:hAnsi="Times New Roman" w:cs="Times New Roman"/>
          <w:b w:val="0"/>
          <w:sz w:val="24"/>
          <w:szCs w:val="24"/>
        </w:rPr>
        <w:t xml:space="preserve"> through one of three methods:</w:t>
      </w:r>
    </w:p>
    <w:p w:rsidRPr="00FE170A" w:rsidR="00632F44" w:rsidP="006828A5" w:rsidRDefault="00632F44">
      <w:pPr>
        <w:pStyle w:val="bullets-blank"/>
        <w:spacing w:after="0" w:line="480" w:lineRule="auto"/>
        <w:ind w:left="1080"/>
        <w:rPr>
          <w:rFonts w:ascii="Times New Roman" w:hAnsi="Times New Roman"/>
          <w:sz w:val="24"/>
          <w:szCs w:val="24"/>
        </w:rPr>
      </w:pPr>
      <w:r w:rsidRPr="00FE170A">
        <w:rPr>
          <w:rFonts w:ascii="Times New Roman" w:hAnsi="Times New Roman"/>
          <w:sz w:val="24"/>
          <w:szCs w:val="24"/>
        </w:rPr>
        <w:lastRenderedPageBreak/>
        <w:t>1.</w:t>
      </w:r>
      <w:r w:rsidRPr="00FE170A">
        <w:rPr>
          <w:rFonts w:ascii="Times New Roman" w:hAnsi="Times New Roman"/>
          <w:sz w:val="24"/>
          <w:szCs w:val="24"/>
        </w:rPr>
        <w:tab/>
        <w:t>completing a paper enrollment form and returning it in a postage-paid envelope</w:t>
      </w:r>
    </w:p>
    <w:p w:rsidRPr="00FE170A" w:rsidR="00632F44" w:rsidP="006828A5" w:rsidRDefault="00632F44">
      <w:pPr>
        <w:pStyle w:val="bullets-blank"/>
        <w:spacing w:after="0" w:line="480" w:lineRule="auto"/>
        <w:ind w:left="1080"/>
        <w:rPr>
          <w:rFonts w:ascii="Times New Roman" w:hAnsi="Times New Roman"/>
          <w:sz w:val="24"/>
          <w:szCs w:val="24"/>
        </w:rPr>
      </w:pPr>
      <w:r w:rsidRPr="00FE170A">
        <w:rPr>
          <w:rFonts w:ascii="Times New Roman" w:hAnsi="Times New Roman"/>
          <w:sz w:val="24"/>
          <w:szCs w:val="24"/>
        </w:rPr>
        <w:t>2.</w:t>
      </w:r>
      <w:r w:rsidRPr="00FE170A">
        <w:rPr>
          <w:rFonts w:ascii="Times New Roman" w:hAnsi="Times New Roman"/>
          <w:sz w:val="24"/>
          <w:szCs w:val="24"/>
        </w:rPr>
        <w:tab/>
        <w:t xml:space="preserve">calling </w:t>
      </w:r>
      <w:r w:rsidR="00FB295E">
        <w:rPr>
          <w:rFonts w:ascii="Times New Roman" w:hAnsi="Times New Roman"/>
          <w:sz w:val="24"/>
          <w:szCs w:val="24"/>
        </w:rPr>
        <w:t>a</w:t>
      </w:r>
      <w:r w:rsidRPr="00FE170A">
        <w:rPr>
          <w:rFonts w:ascii="Times New Roman" w:hAnsi="Times New Roman"/>
          <w:sz w:val="24"/>
          <w:szCs w:val="24"/>
        </w:rPr>
        <w:t xml:space="preserve"> toll-free hotline and completing an enrollment interview</w:t>
      </w:r>
    </w:p>
    <w:p w:rsidRPr="00FE170A" w:rsidR="00632F44" w:rsidP="006828A5" w:rsidRDefault="00632F44">
      <w:pPr>
        <w:pStyle w:val="bullets-blank"/>
        <w:spacing w:after="0" w:line="480" w:lineRule="auto"/>
        <w:ind w:left="1080"/>
        <w:rPr>
          <w:rFonts w:ascii="Times New Roman" w:hAnsi="Times New Roman"/>
          <w:sz w:val="24"/>
          <w:szCs w:val="24"/>
        </w:rPr>
      </w:pPr>
      <w:r w:rsidRPr="00FE170A">
        <w:rPr>
          <w:rFonts w:ascii="Times New Roman" w:hAnsi="Times New Roman"/>
          <w:sz w:val="24"/>
          <w:szCs w:val="24"/>
        </w:rPr>
        <w:t>3.</w:t>
      </w:r>
      <w:r w:rsidRPr="00FE170A">
        <w:rPr>
          <w:rFonts w:ascii="Times New Roman" w:hAnsi="Times New Roman"/>
          <w:sz w:val="24"/>
          <w:szCs w:val="24"/>
        </w:rPr>
        <w:tab/>
        <w:t xml:space="preserve">visiting a </w:t>
      </w:r>
      <w:r w:rsidR="00FB295E">
        <w:rPr>
          <w:rFonts w:ascii="Times New Roman" w:hAnsi="Times New Roman"/>
          <w:sz w:val="24"/>
          <w:szCs w:val="24"/>
        </w:rPr>
        <w:t>secure</w:t>
      </w:r>
      <w:r w:rsidRPr="00FE170A">
        <w:rPr>
          <w:rFonts w:ascii="Times New Roman" w:hAnsi="Times New Roman"/>
          <w:sz w:val="24"/>
          <w:szCs w:val="24"/>
        </w:rPr>
        <w:t xml:space="preserve"> </w:t>
      </w:r>
      <w:r w:rsidR="000829FF">
        <w:rPr>
          <w:rFonts w:ascii="Times New Roman" w:hAnsi="Times New Roman"/>
          <w:sz w:val="24"/>
          <w:szCs w:val="24"/>
        </w:rPr>
        <w:t>web</w:t>
      </w:r>
      <w:r w:rsidRPr="00FE170A">
        <w:rPr>
          <w:rFonts w:ascii="Times New Roman" w:hAnsi="Times New Roman"/>
          <w:sz w:val="24"/>
          <w:szCs w:val="24"/>
        </w:rPr>
        <w:t xml:space="preserve"> site and completing an online enrollment form</w:t>
      </w:r>
    </w:p>
    <w:p w:rsidRPr="00FE170A" w:rsidR="006F2538" w:rsidP="006828A5" w:rsidRDefault="006F2538">
      <w:pPr>
        <w:pStyle w:val="bodytext0"/>
        <w:spacing w:after="0" w:line="480" w:lineRule="auto"/>
        <w:ind w:firstLine="720"/>
        <w:rPr>
          <w:rFonts w:ascii="Times New Roman" w:hAnsi="Times New Roman"/>
          <w:sz w:val="24"/>
          <w:szCs w:val="24"/>
        </w:rPr>
      </w:pPr>
      <w:r w:rsidRPr="00FE170A">
        <w:rPr>
          <w:rFonts w:ascii="Times New Roman" w:hAnsi="Times New Roman"/>
          <w:sz w:val="24"/>
          <w:szCs w:val="24"/>
        </w:rPr>
        <w:t xml:space="preserve">After an individual accepts </w:t>
      </w:r>
      <w:r w:rsidR="00FB295E">
        <w:rPr>
          <w:rFonts w:ascii="Times New Roman" w:hAnsi="Times New Roman"/>
          <w:sz w:val="24"/>
          <w:szCs w:val="24"/>
        </w:rPr>
        <w:t>the</w:t>
      </w:r>
      <w:r w:rsidRPr="00FE170A">
        <w:rPr>
          <w:rFonts w:ascii="Times New Roman" w:hAnsi="Times New Roman"/>
          <w:sz w:val="24"/>
          <w:szCs w:val="24"/>
        </w:rPr>
        <w:t xml:space="preserve"> invitation to be a panel member, s/he is instructed to log on to a secure </w:t>
      </w:r>
      <w:r w:rsidR="008E7432">
        <w:rPr>
          <w:rFonts w:ascii="Times New Roman" w:hAnsi="Times New Roman"/>
          <w:sz w:val="24"/>
          <w:szCs w:val="24"/>
        </w:rPr>
        <w:t>web</w:t>
      </w:r>
      <w:r w:rsidRPr="00FE170A" w:rsidR="008E7432">
        <w:rPr>
          <w:rFonts w:ascii="Times New Roman" w:hAnsi="Times New Roman"/>
          <w:sz w:val="24"/>
          <w:szCs w:val="24"/>
        </w:rPr>
        <w:t xml:space="preserve"> </w:t>
      </w:r>
      <w:r w:rsidRPr="00FE170A">
        <w:rPr>
          <w:rFonts w:ascii="Times New Roman" w:hAnsi="Times New Roman"/>
          <w:sz w:val="24"/>
          <w:szCs w:val="24"/>
        </w:rPr>
        <w:t xml:space="preserve">site and complete individual profile questionnaires. The questionnaires capture essential demographic information (e.g., sex, age, race, income, education) and health information (e.g., diagnoses, health status, health behaviors). These profiles enable </w:t>
      </w:r>
      <w:r w:rsidR="00FB295E">
        <w:rPr>
          <w:rFonts w:ascii="Times New Roman" w:hAnsi="Times New Roman"/>
          <w:sz w:val="24"/>
          <w:szCs w:val="24"/>
        </w:rPr>
        <w:t xml:space="preserve">the </w:t>
      </w:r>
      <w:r w:rsidRPr="00FE170A">
        <w:rPr>
          <w:rFonts w:ascii="Times New Roman" w:hAnsi="Times New Roman"/>
          <w:sz w:val="24"/>
          <w:szCs w:val="24"/>
        </w:rPr>
        <w:t>prescreen</w:t>
      </w:r>
      <w:r w:rsidR="00FB295E">
        <w:rPr>
          <w:rFonts w:ascii="Times New Roman" w:hAnsi="Times New Roman"/>
          <w:sz w:val="24"/>
          <w:szCs w:val="24"/>
        </w:rPr>
        <w:t>ing of</w:t>
      </w:r>
      <w:r w:rsidRPr="00FE170A">
        <w:rPr>
          <w:rFonts w:ascii="Times New Roman" w:hAnsi="Times New Roman"/>
          <w:sz w:val="24"/>
          <w:szCs w:val="24"/>
        </w:rPr>
        <w:t xml:space="preserve"> potential participants for eligibility and to eliminate demographic questions on every survey, and </w:t>
      </w:r>
      <w:r w:rsidR="008E7432">
        <w:rPr>
          <w:rFonts w:ascii="Times New Roman" w:hAnsi="Times New Roman"/>
          <w:sz w:val="24"/>
          <w:szCs w:val="24"/>
        </w:rPr>
        <w:t xml:space="preserve">they </w:t>
      </w:r>
      <w:r w:rsidRPr="00FE170A">
        <w:rPr>
          <w:rFonts w:ascii="Times New Roman" w:hAnsi="Times New Roman"/>
          <w:sz w:val="24"/>
          <w:szCs w:val="24"/>
        </w:rPr>
        <w:t>can also be used in a nonresponse bias analysis. Each panelist updates his or her profile annually.</w:t>
      </w:r>
    </w:p>
    <w:p w:rsidRPr="00FE170A" w:rsidR="00632F44" w:rsidP="00FE170A" w:rsidRDefault="00632F44">
      <w:pPr>
        <w:pStyle w:val="bodytext0"/>
        <w:spacing w:after="0" w:line="480" w:lineRule="auto"/>
        <w:ind w:firstLine="720"/>
        <w:rPr>
          <w:rFonts w:ascii="Times New Roman" w:hAnsi="Times New Roman"/>
          <w:sz w:val="24"/>
          <w:szCs w:val="24"/>
        </w:rPr>
      </w:pPr>
      <w:r w:rsidRPr="00FE170A">
        <w:rPr>
          <w:rFonts w:ascii="Times New Roman" w:hAnsi="Times New Roman"/>
          <w:sz w:val="24"/>
          <w:szCs w:val="24"/>
        </w:rPr>
        <w:t xml:space="preserve">Between 2009 and 2011, Hispanic and non-Hispanic households (aged 18 to 29) </w:t>
      </w:r>
      <w:r w:rsidR="00FB295E">
        <w:rPr>
          <w:rFonts w:ascii="Times New Roman" w:hAnsi="Times New Roman"/>
          <w:sz w:val="24"/>
          <w:szCs w:val="24"/>
        </w:rPr>
        <w:t xml:space="preserve">were oversampled </w:t>
      </w:r>
      <w:r w:rsidRPr="00FE170A">
        <w:rPr>
          <w:rFonts w:ascii="Times New Roman" w:hAnsi="Times New Roman"/>
          <w:sz w:val="24"/>
          <w:szCs w:val="24"/>
        </w:rPr>
        <w:t xml:space="preserve">to help ensure sufficient representation. In 2012, Hispanic and non-Hispanic households (aged 18 to 29) </w:t>
      </w:r>
      <w:r w:rsidR="00FB295E">
        <w:rPr>
          <w:rFonts w:ascii="Times New Roman" w:hAnsi="Times New Roman"/>
          <w:sz w:val="24"/>
          <w:szCs w:val="24"/>
        </w:rPr>
        <w:t xml:space="preserve">were oversampled again </w:t>
      </w:r>
      <w:r w:rsidRPr="00FE170A">
        <w:rPr>
          <w:rFonts w:ascii="Times New Roman" w:hAnsi="Times New Roman"/>
          <w:sz w:val="24"/>
          <w:szCs w:val="24"/>
        </w:rPr>
        <w:t>but also included the age group 30 years and older. The panel’s weighting procedures adjust for the oversampling carried out to improve the demographic composition of the panel.</w:t>
      </w:r>
    </w:p>
    <w:p w:rsidRPr="00FE170A" w:rsidR="00632F44" w:rsidP="00FE170A" w:rsidRDefault="00632F44">
      <w:pPr>
        <w:spacing w:line="480" w:lineRule="auto"/>
        <w:ind w:firstLine="720"/>
        <w:rPr>
          <w:color w:val="000000"/>
          <w:sz w:val="24"/>
          <w:szCs w:val="24"/>
        </w:rPr>
      </w:pPr>
      <w:bookmarkStart w:name="_Hlk494276875" w:id="5"/>
      <w:r w:rsidRPr="00FE170A">
        <w:rPr>
          <w:sz w:val="24"/>
          <w:szCs w:val="24"/>
        </w:rPr>
        <w:t xml:space="preserve">For selection of general population samples (i.e., adults </w:t>
      </w:r>
      <w:r w:rsidR="008E7432">
        <w:rPr>
          <w:sz w:val="24"/>
          <w:szCs w:val="24"/>
        </w:rPr>
        <w:t xml:space="preserve">aged </w:t>
      </w:r>
      <w:r w:rsidRPr="00FE170A">
        <w:rPr>
          <w:sz w:val="24"/>
          <w:szCs w:val="24"/>
        </w:rPr>
        <w:t>18 and older)</w:t>
      </w:r>
      <w:r w:rsidRPr="00FE170A" w:rsidR="00C236FC">
        <w:rPr>
          <w:sz w:val="24"/>
          <w:szCs w:val="24"/>
        </w:rPr>
        <w:t xml:space="preserve"> from the </w:t>
      </w:r>
      <w:r w:rsidR="007A116A">
        <w:rPr>
          <w:sz w:val="24"/>
          <w:szCs w:val="24"/>
        </w:rPr>
        <w:t>panel</w:t>
      </w:r>
      <w:r w:rsidRPr="00FE170A">
        <w:rPr>
          <w:sz w:val="24"/>
          <w:szCs w:val="24"/>
        </w:rPr>
        <w:t xml:space="preserve">, a patented methodology </w:t>
      </w:r>
      <w:r w:rsidR="00FB295E">
        <w:rPr>
          <w:sz w:val="24"/>
          <w:szCs w:val="24"/>
        </w:rPr>
        <w:t xml:space="preserve">is used to </w:t>
      </w:r>
      <w:r w:rsidRPr="00FE170A">
        <w:rPr>
          <w:sz w:val="24"/>
          <w:szCs w:val="24"/>
        </w:rPr>
        <w:t xml:space="preserve">ensure the resulting sample represents an </w:t>
      </w:r>
      <w:r w:rsidRPr="00FE170A" w:rsidR="00C236FC">
        <w:rPr>
          <w:sz w:val="24"/>
          <w:szCs w:val="24"/>
        </w:rPr>
        <w:t xml:space="preserve">equal probability of selection method </w:t>
      </w:r>
      <w:r w:rsidRPr="00FE170A">
        <w:rPr>
          <w:sz w:val="24"/>
          <w:szCs w:val="24"/>
        </w:rPr>
        <w:t xml:space="preserve">sample. </w:t>
      </w:r>
      <w:bookmarkEnd w:id="5"/>
      <w:r w:rsidRPr="00FE170A">
        <w:rPr>
          <w:sz w:val="24"/>
          <w:szCs w:val="24"/>
        </w:rPr>
        <w:t>First, the entire</w:t>
      </w:r>
      <w:r w:rsidR="007A116A">
        <w:rPr>
          <w:sz w:val="24"/>
          <w:szCs w:val="24"/>
        </w:rPr>
        <w:t xml:space="preserve"> panel</w:t>
      </w:r>
      <w:r w:rsidRPr="00FE170A">
        <w:rPr>
          <w:sz w:val="24"/>
          <w:szCs w:val="24"/>
        </w:rPr>
        <w:t xml:space="preserve"> (i.e., the sampling frame) is weighted to the latest </w:t>
      </w:r>
      <w:bookmarkStart w:name="_Hlk496001936" w:id="6"/>
      <w:r w:rsidRPr="00FE170A">
        <w:rPr>
          <w:sz w:val="24"/>
          <w:szCs w:val="24"/>
        </w:rPr>
        <w:t xml:space="preserve">Current Population Survey (CPS) </w:t>
      </w:r>
      <w:bookmarkEnd w:id="6"/>
      <w:r w:rsidRPr="00FE170A">
        <w:rPr>
          <w:sz w:val="24"/>
          <w:szCs w:val="24"/>
        </w:rPr>
        <w:t>(201</w:t>
      </w:r>
      <w:r w:rsidR="006F7AA1">
        <w:rPr>
          <w:sz w:val="24"/>
          <w:szCs w:val="24"/>
        </w:rPr>
        <w:t>9</w:t>
      </w:r>
      <w:r w:rsidRPr="00FE170A">
        <w:rPr>
          <w:sz w:val="24"/>
          <w:szCs w:val="24"/>
        </w:rPr>
        <w:t xml:space="preserve">) benchmarks to compensate for any minor misalignments that may result </w:t>
      </w:r>
      <w:r w:rsidR="008E7432">
        <w:rPr>
          <w:sz w:val="24"/>
          <w:szCs w:val="24"/>
        </w:rPr>
        <w:t>from</w:t>
      </w:r>
      <w:r w:rsidRPr="00FE170A">
        <w:rPr>
          <w:sz w:val="24"/>
          <w:szCs w:val="24"/>
        </w:rPr>
        <w:t xml:space="preserve"> differential attrition rates among hard-to-reach subgroups. </w:t>
      </w:r>
      <w:r w:rsidRPr="00FE170A" w:rsidR="00C236FC">
        <w:rPr>
          <w:sz w:val="24"/>
          <w:szCs w:val="24"/>
        </w:rPr>
        <w:t>This step helps ensure that the</w:t>
      </w:r>
      <w:r w:rsidRPr="00FE170A">
        <w:rPr>
          <w:color w:val="000000"/>
          <w:sz w:val="24"/>
          <w:szCs w:val="24"/>
        </w:rPr>
        <w:t xml:space="preserve"> weighted distribution of </w:t>
      </w:r>
      <w:r w:rsidR="007A116A">
        <w:rPr>
          <w:color w:val="000000"/>
          <w:sz w:val="24"/>
          <w:szCs w:val="24"/>
        </w:rPr>
        <w:t xml:space="preserve">the </w:t>
      </w:r>
      <w:proofErr w:type="spellStart"/>
      <w:r w:rsidR="007A116A">
        <w:rPr>
          <w:color w:val="000000"/>
          <w:sz w:val="24"/>
          <w:szCs w:val="24"/>
        </w:rPr>
        <w:t>KnowledgePanel</w:t>
      </w:r>
      <w:proofErr w:type="spellEnd"/>
      <w:r w:rsidRPr="00FE170A">
        <w:rPr>
          <w:color w:val="000000"/>
          <w:sz w:val="24"/>
          <w:szCs w:val="24"/>
        </w:rPr>
        <w:t xml:space="preserve"> </w:t>
      </w:r>
      <w:r w:rsidRPr="00FE170A" w:rsidR="00C236FC">
        <w:rPr>
          <w:color w:val="000000"/>
          <w:sz w:val="24"/>
          <w:szCs w:val="24"/>
        </w:rPr>
        <w:t xml:space="preserve">aligns with the </w:t>
      </w:r>
      <w:r w:rsidRPr="00FE170A">
        <w:rPr>
          <w:color w:val="000000"/>
          <w:sz w:val="24"/>
          <w:szCs w:val="24"/>
        </w:rPr>
        <w:t xml:space="preserve">U.S. </w:t>
      </w:r>
      <w:r w:rsidRPr="00FE170A" w:rsidR="00C236FC">
        <w:rPr>
          <w:color w:val="000000"/>
          <w:sz w:val="24"/>
          <w:szCs w:val="24"/>
        </w:rPr>
        <w:t xml:space="preserve">population of </w:t>
      </w:r>
      <w:r w:rsidRPr="00FE170A">
        <w:rPr>
          <w:color w:val="000000"/>
          <w:sz w:val="24"/>
          <w:szCs w:val="24"/>
        </w:rPr>
        <w:t xml:space="preserve">adults. </w:t>
      </w:r>
      <w:r w:rsidRPr="00FE170A">
        <w:rPr>
          <w:sz w:val="24"/>
          <w:szCs w:val="24"/>
        </w:rPr>
        <w:t xml:space="preserve">The geo-demographic dimensions used for weighting the entire </w:t>
      </w:r>
      <w:r w:rsidR="007A116A">
        <w:rPr>
          <w:sz w:val="24"/>
          <w:szCs w:val="24"/>
        </w:rPr>
        <w:t xml:space="preserve">panel </w:t>
      </w:r>
      <w:r w:rsidRPr="00FE170A">
        <w:rPr>
          <w:sz w:val="24"/>
          <w:szCs w:val="24"/>
        </w:rPr>
        <w:t>include the following:</w:t>
      </w:r>
    </w:p>
    <w:p w:rsidRPr="00FE170A" w:rsidR="00632F44" w:rsidP="00FE170A" w:rsidRDefault="00632F44">
      <w:pPr>
        <w:numPr>
          <w:ilvl w:val="0"/>
          <w:numId w:val="26"/>
        </w:numPr>
        <w:spacing w:line="480" w:lineRule="auto"/>
        <w:ind w:left="1440" w:hanging="720"/>
        <w:rPr>
          <w:sz w:val="24"/>
          <w:szCs w:val="24"/>
        </w:rPr>
      </w:pPr>
      <w:r w:rsidRPr="00FE170A">
        <w:rPr>
          <w:sz w:val="24"/>
          <w:szCs w:val="24"/>
        </w:rPr>
        <w:t>gender (male/female)</w:t>
      </w:r>
    </w:p>
    <w:p w:rsidRPr="00FE170A" w:rsidR="00632F44" w:rsidP="00FE170A" w:rsidRDefault="00632F44">
      <w:pPr>
        <w:numPr>
          <w:ilvl w:val="0"/>
          <w:numId w:val="26"/>
        </w:numPr>
        <w:spacing w:line="480" w:lineRule="auto"/>
        <w:ind w:left="1440" w:hanging="720"/>
        <w:rPr>
          <w:sz w:val="24"/>
          <w:szCs w:val="24"/>
        </w:rPr>
      </w:pPr>
      <w:r w:rsidRPr="00FE170A">
        <w:rPr>
          <w:sz w:val="24"/>
          <w:szCs w:val="24"/>
        </w:rPr>
        <w:t>age (18 to 29, 30 to 44, 45 to 59, and 60+)</w:t>
      </w:r>
    </w:p>
    <w:p w:rsidRPr="00FE170A" w:rsidR="00632F44" w:rsidP="00FE170A" w:rsidRDefault="00632F44">
      <w:pPr>
        <w:numPr>
          <w:ilvl w:val="0"/>
          <w:numId w:val="26"/>
        </w:numPr>
        <w:spacing w:line="480" w:lineRule="auto"/>
        <w:ind w:left="1440" w:hanging="720"/>
        <w:rPr>
          <w:sz w:val="24"/>
          <w:szCs w:val="24"/>
        </w:rPr>
      </w:pPr>
      <w:r w:rsidRPr="00FE170A">
        <w:rPr>
          <w:sz w:val="24"/>
          <w:szCs w:val="24"/>
        </w:rPr>
        <w:t>race/Hispanic ethnicity (white/non-Hispanic, black/non-Hispanic, other/non-Hispanic, 2+ races/non-Hispanic, Hispanic)</w:t>
      </w:r>
    </w:p>
    <w:p w:rsidRPr="00FE170A" w:rsidR="00632F44" w:rsidP="00FE170A" w:rsidRDefault="00632F44">
      <w:pPr>
        <w:numPr>
          <w:ilvl w:val="0"/>
          <w:numId w:val="26"/>
        </w:numPr>
        <w:spacing w:line="480" w:lineRule="auto"/>
        <w:ind w:left="1440" w:hanging="720"/>
        <w:rPr>
          <w:sz w:val="24"/>
          <w:szCs w:val="24"/>
        </w:rPr>
      </w:pPr>
      <w:r w:rsidRPr="00FE170A">
        <w:rPr>
          <w:sz w:val="24"/>
          <w:szCs w:val="24"/>
        </w:rPr>
        <w:t>education (less than high school, high school, some college, bachelor’s and beyond)</w:t>
      </w:r>
    </w:p>
    <w:p w:rsidRPr="00FE170A" w:rsidR="00632F44" w:rsidP="00FE170A" w:rsidRDefault="00632F44">
      <w:pPr>
        <w:numPr>
          <w:ilvl w:val="0"/>
          <w:numId w:val="26"/>
        </w:numPr>
        <w:spacing w:line="480" w:lineRule="auto"/>
        <w:ind w:left="1440" w:hanging="720"/>
        <w:rPr>
          <w:sz w:val="24"/>
          <w:szCs w:val="24"/>
        </w:rPr>
      </w:pPr>
      <w:r w:rsidRPr="00FE170A">
        <w:rPr>
          <w:sz w:val="24"/>
          <w:szCs w:val="24"/>
        </w:rPr>
        <w:t>Census region (Northeast, Midwest, South, West)</w:t>
      </w:r>
    </w:p>
    <w:p w:rsidRPr="00FE170A" w:rsidR="00632F44" w:rsidP="00FE170A" w:rsidRDefault="00632F44">
      <w:pPr>
        <w:numPr>
          <w:ilvl w:val="0"/>
          <w:numId w:val="26"/>
        </w:numPr>
        <w:spacing w:line="480" w:lineRule="auto"/>
        <w:ind w:left="1440" w:hanging="720"/>
        <w:rPr>
          <w:sz w:val="24"/>
          <w:szCs w:val="24"/>
        </w:rPr>
      </w:pPr>
      <w:r w:rsidRPr="00FE170A">
        <w:rPr>
          <w:sz w:val="24"/>
          <w:szCs w:val="24"/>
        </w:rPr>
        <w:t>household income (under $10,000, $10,000 to &lt;$25,000, $25,000 to &lt;$50,000, $50,000 to &lt;$75,000, $75,000+)</w:t>
      </w:r>
    </w:p>
    <w:p w:rsidRPr="00FE170A" w:rsidR="00632F44" w:rsidP="00FE170A" w:rsidRDefault="00632F44">
      <w:pPr>
        <w:numPr>
          <w:ilvl w:val="0"/>
          <w:numId w:val="26"/>
        </w:numPr>
        <w:spacing w:line="480" w:lineRule="auto"/>
        <w:ind w:left="1440" w:hanging="720"/>
        <w:rPr>
          <w:sz w:val="24"/>
          <w:szCs w:val="24"/>
        </w:rPr>
      </w:pPr>
      <w:r w:rsidRPr="00FE170A">
        <w:rPr>
          <w:sz w:val="24"/>
          <w:szCs w:val="24"/>
        </w:rPr>
        <w:t>home ownership status (own, rent/other)</w:t>
      </w:r>
    </w:p>
    <w:p w:rsidRPr="00FE170A" w:rsidR="00632F44" w:rsidP="00FE170A" w:rsidRDefault="00632F44">
      <w:pPr>
        <w:numPr>
          <w:ilvl w:val="0"/>
          <w:numId w:val="26"/>
        </w:numPr>
        <w:spacing w:line="480" w:lineRule="auto"/>
        <w:ind w:left="1440" w:hanging="720"/>
        <w:rPr>
          <w:sz w:val="24"/>
          <w:szCs w:val="24"/>
        </w:rPr>
      </w:pPr>
      <w:r w:rsidRPr="00FE170A">
        <w:rPr>
          <w:sz w:val="24"/>
          <w:szCs w:val="24"/>
        </w:rPr>
        <w:t>metropolitan area (yes, no)</w:t>
      </w:r>
    </w:p>
    <w:p w:rsidRPr="00FE170A" w:rsidR="00632F44" w:rsidP="00FE170A" w:rsidRDefault="00632F44">
      <w:pPr>
        <w:numPr>
          <w:ilvl w:val="0"/>
          <w:numId w:val="26"/>
        </w:numPr>
        <w:spacing w:line="480" w:lineRule="auto"/>
        <w:ind w:left="1440" w:hanging="720"/>
        <w:rPr>
          <w:sz w:val="24"/>
          <w:szCs w:val="24"/>
        </w:rPr>
      </w:pPr>
      <w:r w:rsidRPr="00FE170A">
        <w:rPr>
          <w:sz w:val="24"/>
          <w:szCs w:val="24"/>
        </w:rPr>
        <w:t>Internet access (yes, no)</w:t>
      </w:r>
    </w:p>
    <w:p w:rsidRPr="00FE170A" w:rsidR="006F2538" w:rsidP="00FE170A" w:rsidRDefault="00632F44">
      <w:pPr>
        <w:spacing w:line="480" w:lineRule="auto"/>
        <w:ind w:firstLine="720"/>
        <w:rPr>
          <w:color w:val="000000"/>
          <w:sz w:val="24"/>
          <w:szCs w:val="24"/>
        </w:rPr>
      </w:pPr>
      <w:r w:rsidRPr="00FE170A">
        <w:rPr>
          <w:color w:val="000000"/>
          <w:sz w:val="24"/>
          <w:szCs w:val="24"/>
        </w:rPr>
        <w:t xml:space="preserve">Using the above weights as the </w:t>
      </w:r>
      <w:bookmarkStart w:name="_Hlk496002407" w:id="7"/>
      <w:r w:rsidRPr="00FE170A">
        <w:rPr>
          <w:color w:val="000000"/>
          <w:sz w:val="24"/>
          <w:szCs w:val="24"/>
        </w:rPr>
        <w:t xml:space="preserve">measure of size (MOS) </w:t>
      </w:r>
      <w:bookmarkEnd w:id="7"/>
      <w:r w:rsidRPr="00FE170A">
        <w:rPr>
          <w:color w:val="000000"/>
          <w:sz w:val="24"/>
          <w:szCs w:val="24"/>
        </w:rPr>
        <w:t xml:space="preserve">for each panel member, in the next step a </w:t>
      </w:r>
      <w:bookmarkStart w:name="_Hlk496002398" w:id="8"/>
      <w:r w:rsidRPr="00FE170A">
        <w:rPr>
          <w:color w:val="000000"/>
          <w:sz w:val="24"/>
          <w:szCs w:val="24"/>
        </w:rPr>
        <w:t xml:space="preserve">probability proportional to size (PPS) </w:t>
      </w:r>
      <w:bookmarkEnd w:id="8"/>
      <w:r w:rsidRPr="00FE170A">
        <w:rPr>
          <w:color w:val="000000"/>
          <w:sz w:val="24"/>
          <w:szCs w:val="24"/>
        </w:rPr>
        <w:t xml:space="preserve">procedure </w:t>
      </w:r>
      <w:r w:rsidR="00FB295E">
        <w:rPr>
          <w:color w:val="000000"/>
          <w:sz w:val="24"/>
          <w:szCs w:val="24"/>
        </w:rPr>
        <w:t xml:space="preserve">is used </w:t>
      </w:r>
      <w:r w:rsidRPr="00FE170A">
        <w:rPr>
          <w:color w:val="000000"/>
          <w:sz w:val="24"/>
          <w:szCs w:val="24"/>
        </w:rPr>
        <w:t>to select study-specific samples. It is the application of this PPS methodology with the above MOS values that produces fully self-weighting samples from</w:t>
      </w:r>
      <w:r w:rsidR="007A116A">
        <w:rPr>
          <w:color w:val="000000"/>
          <w:sz w:val="24"/>
          <w:szCs w:val="24"/>
        </w:rPr>
        <w:t xml:space="preserve"> the </w:t>
      </w:r>
      <w:proofErr w:type="spellStart"/>
      <w:r w:rsidR="007A116A">
        <w:rPr>
          <w:color w:val="000000"/>
          <w:sz w:val="24"/>
          <w:szCs w:val="24"/>
        </w:rPr>
        <w:t>KnowledgePanel</w:t>
      </w:r>
      <w:proofErr w:type="spellEnd"/>
      <w:r w:rsidRPr="00FE170A">
        <w:rPr>
          <w:color w:val="000000"/>
          <w:sz w:val="24"/>
          <w:szCs w:val="24"/>
        </w:rPr>
        <w:t>. F</w:t>
      </w:r>
      <w:r w:rsidRPr="00FE170A">
        <w:rPr>
          <w:sz w:val="24"/>
          <w:szCs w:val="24"/>
        </w:rPr>
        <w:t>or this</w:t>
      </w:r>
      <w:r w:rsidR="007B779F">
        <w:rPr>
          <w:sz w:val="24"/>
          <w:szCs w:val="24"/>
        </w:rPr>
        <w:t xml:space="preserve"> </w:t>
      </w:r>
      <w:r w:rsidRPr="00FE170A">
        <w:rPr>
          <w:sz w:val="24"/>
          <w:szCs w:val="24"/>
        </w:rPr>
        <w:t xml:space="preserve">study, an </w:t>
      </w:r>
      <w:r w:rsidRPr="00FE170A" w:rsidR="00C236FC">
        <w:rPr>
          <w:sz w:val="24"/>
          <w:szCs w:val="24"/>
        </w:rPr>
        <w:t xml:space="preserve">equal probability of selection method </w:t>
      </w:r>
      <w:r w:rsidRPr="00FE170A">
        <w:rPr>
          <w:sz w:val="24"/>
          <w:szCs w:val="24"/>
        </w:rPr>
        <w:t xml:space="preserve">sample of </w:t>
      </w:r>
      <w:r w:rsidR="00001D76">
        <w:rPr>
          <w:sz w:val="24"/>
          <w:szCs w:val="24"/>
        </w:rPr>
        <w:t>4,400</w:t>
      </w:r>
      <w:r w:rsidRPr="00FE170A" w:rsidR="00641129">
        <w:rPr>
          <w:sz w:val="24"/>
          <w:szCs w:val="24"/>
        </w:rPr>
        <w:t xml:space="preserve"> </w:t>
      </w:r>
      <w:r w:rsidR="00FB295E">
        <w:rPr>
          <w:sz w:val="24"/>
          <w:szCs w:val="24"/>
        </w:rPr>
        <w:t xml:space="preserve">panel </w:t>
      </w:r>
      <w:r w:rsidRPr="00FE170A">
        <w:rPr>
          <w:sz w:val="24"/>
          <w:szCs w:val="24"/>
        </w:rPr>
        <w:t xml:space="preserve">members </w:t>
      </w:r>
      <w:r w:rsidRPr="00FE170A" w:rsidR="00641129">
        <w:rPr>
          <w:sz w:val="24"/>
          <w:szCs w:val="24"/>
        </w:rPr>
        <w:t>will be</w:t>
      </w:r>
      <w:r w:rsidRPr="00FE170A">
        <w:rPr>
          <w:sz w:val="24"/>
          <w:szCs w:val="24"/>
        </w:rPr>
        <w:t xml:space="preserve"> selected to achieve </w:t>
      </w:r>
      <w:r w:rsidR="004B01BA">
        <w:rPr>
          <w:sz w:val="24"/>
          <w:szCs w:val="24"/>
        </w:rPr>
        <w:t>2</w:t>
      </w:r>
      <w:r w:rsidRPr="00FE170A" w:rsidR="00641129">
        <w:rPr>
          <w:sz w:val="24"/>
          <w:szCs w:val="24"/>
        </w:rPr>
        <w:t>,</w:t>
      </w:r>
      <w:r w:rsidR="004B01BA">
        <w:rPr>
          <w:sz w:val="24"/>
          <w:szCs w:val="24"/>
        </w:rPr>
        <w:t>4</w:t>
      </w:r>
      <w:r w:rsidRPr="00FE170A" w:rsidR="00641129">
        <w:rPr>
          <w:sz w:val="24"/>
          <w:szCs w:val="24"/>
        </w:rPr>
        <w:t>00</w:t>
      </w:r>
      <w:r w:rsidRPr="00FE170A">
        <w:rPr>
          <w:sz w:val="24"/>
          <w:szCs w:val="24"/>
        </w:rPr>
        <w:t xml:space="preserve"> completed surveys.</w:t>
      </w:r>
      <w:r w:rsidRPr="00FE170A">
        <w:rPr>
          <w:color w:val="000000"/>
          <w:sz w:val="24"/>
          <w:szCs w:val="24"/>
        </w:rPr>
        <w:t xml:space="preserve"> </w:t>
      </w:r>
    </w:p>
    <w:p w:rsidRPr="00FE170A" w:rsidR="00CE043C" w:rsidP="00FE170A" w:rsidRDefault="003F56DA">
      <w:pPr>
        <w:spacing w:line="480" w:lineRule="auto"/>
        <w:ind w:firstLine="720"/>
        <w:rPr>
          <w:color w:val="000000"/>
          <w:sz w:val="24"/>
          <w:szCs w:val="24"/>
        </w:rPr>
      </w:pPr>
      <w:r w:rsidRPr="00FE170A">
        <w:rPr>
          <w:color w:val="000000"/>
          <w:sz w:val="24"/>
          <w:szCs w:val="24"/>
        </w:rPr>
        <w:t xml:space="preserve">Once the study sample has been fielded and all the survey data are cleaned, </w:t>
      </w:r>
      <w:r w:rsidR="000D442E">
        <w:rPr>
          <w:color w:val="000000"/>
          <w:sz w:val="24"/>
          <w:szCs w:val="24"/>
        </w:rPr>
        <w:t xml:space="preserve">the </w:t>
      </w:r>
      <w:r w:rsidRPr="00FE170A">
        <w:rPr>
          <w:color w:val="000000"/>
          <w:sz w:val="24"/>
          <w:szCs w:val="24"/>
        </w:rPr>
        <w:t xml:space="preserve">design weights </w:t>
      </w:r>
      <w:r w:rsidR="00FB295E">
        <w:rPr>
          <w:color w:val="000000"/>
          <w:sz w:val="24"/>
          <w:szCs w:val="24"/>
        </w:rPr>
        <w:t xml:space="preserve">will be adjusted </w:t>
      </w:r>
      <w:r w:rsidRPr="00FE170A">
        <w:rPr>
          <w:color w:val="000000"/>
          <w:sz w:val="24"/>
          <w:szCs w:val="24"/>
        </w:rPr>
        <w:t xml:space="preserve">to compensate for any differential nonresponse that may have occurred during the data collection process. Final analysis weights </w:t>
      </w:r>
      <w:r w:rsidR="000D442E">
        <w:rPr>
          <w:color w:val="000000"/>
          <w:sz w:val="24"/>
          <w:szCs w:val="24"/>
        </w:rPr>
        <w:t>will be</w:t>
      </w:r>
      <w:r w:rsidRPr="00FE170A" w:rsidR="000D442E">
        <w:rPr>
          <w:color w:val="000000"/>
          <w:sz w:val="24"/>
          <w:szCs w:val="24"/>
        </w:rPr>
        <w:t xml:space="preserve"> </w:t>
      </w:r>
      <w:r w:rsidRPr="00FE170A">
        <w:rPr>
          <w:color w:val="000000"/>
          <w:sz w:val="24"/>
          <w:szCs w:val="24"/>
        </w:rPr>
        <w:t xml:space="preserve">produced using an iterative proportional fitting (raking) procedure to ensure that the resulting weights are aligned with respect to all study benchmark distributions simultaneously. In the last step, calculated weights </w:t>
      </w:r>
      <w:r w:rsidR="000D442E">
        <w:rPr>
          <w:color w:val="000000"/>
          <w:sz w:val="24"/>
          <w:szCs w:val="24"/>
        </w:rPr>
        <w:t>will be</w:t>
      </w:r>
      <w:r w:rsidRPr="00FE170A" w:rsidDel="000D442E" w:rsidR="000D442E">
        <w:rPr>
          <w:color w:val="000000"/>
          <w:sz w:val="24"/>
          <w:szCs w:val="24"/>
        </w:rPr>
        <w:t xml:space="preserve"> </w:t>
      </w:r>
      <w:r w:rsidRPr="00FE170A">
        <w:rPr>
          <w:color w:val="000000"/>
          <w:sz w:val="24"/>
          <w:szCs w:val="24"/>
        </w:rPr>
        <w:t xml:space="preserve">examined to identify and, if necessary, trim outliers at the extreme upper and lower tails of the weight distribution. The resulting weights </w:t>
      </w:r>
      <w:r w:rsidR="000D442E">
        <w:rPr>
          <w:color w:val="000000"/>
          <w:sz w:val="24"/>
          <w:szCs w:val="24"/>
        </w:rPr>
        <w:t xml:space="preserve">will </w:t>
      </w:r>
      <w:r w:rsidRPr="00FE170A">
        <w:rPr>
          <w:color w:val="000000"/>
          <w:sz w:val="24"/>
          <w:szCs w:val="24"/>
        </w:rPr>
        <w:t xml:space="preserve">then </w:t>
      </w:r>
      <w:r w:rsidR="000D442E">
        <w:rPr>
          <w:color w:val="000000"/>
          <w:sz w:val="24"/>
          <w:szCs w:val="24"/>
        </w:rPr>
        <w:t>be</w:t>
      </w:r>
      <w:r w:rsidRPr="00FE170A" w:rsidDel="000D442E" w:rsidR="000D442E">
        <w:rPr>
          <w:color w:val="000000"/>
          <w:sz w:val="24"/>
          <w:szCs w:val="24"/>
        </w:rPr>
        <w:t xml:space="preserve"> </w:t>
      </w:r>
      <w:r w:rsidRPr="00FE170A">
        <w:rPr>
          <w:color w:val="000000"/>
          <w:sz w:val="24"/>
          <w:szCs w:val="24"/>
        </w:rPr>
        <w:t xml:space="preserve">scaled to sum to the total sample size of all eligible respondents. </w:t>
      </w:r>
    </w:p>
    <w:p w:rsidRPr="00FE170A" w:rsidR="00FE170A" w:rsidP="00FE170A" w:rsidRDefault="00FE170A">
      <w:pPr>
        <w:keepNext/>
        <w:keepLines/>
        <w:tabs>
          <w:tab w:val="left" w:pos="1836"/>
        </w:tabs>
        <w:spacing w:line="480" w:lineRule="auto"/>
        <w:rPr>
          <w:b/>
          <w:sz w:val="24"/>
          <w:szCs w:val="24"/>
        </w:rPr>
      </w:pPr>
      <w:bookmarkStart w:name="_Hlk494277018" w:id="9"/>
      <w:bookmarkStart w:name="_Toc236553894" w:id="10"/>
      <w:r w:rsidRPr="00FE170A">
        <w:rPr>
          <w:b/>
          <w:sz w:val="24"/>
          <w:szCs w:val="24"/>
        </w:rPr>
        <w:t>B.2. Procedures for the Collection of Information</w:t>
      </w:r>
      <w:bookmarkEnd w:id="10"/>
    </w:p>
    <w:p w:rsidR="00CC6FE0" w:rsidP="004D6143" w:rsidRDefault="006C13E0">
      <w:pPr>
        <w:spacing w:line="480" w:lineRule="auto"/>
        <w:ind w:firstLine="720"/>
        <w:rPr>
          <w:sz w:val="24"/>
          <w:szCs w:val="24"/>
        </w:rPr>
      </w:pPr>
      <w:r w:rsidRPr="004D6143">
        <w:rPr>
          <w:sz w:val="24"/>
          <w:szCs w:val="24"/>
        </w:rPr>
        <w:t xml:space="preserve">Once the </w:t>
      </w:r>
      <w:r w:rsidRPr="004D6143" w:rsidR="005C56E5">
        <w:rPr>
          <w:sz w:val="24"/>
          <w:szCs w:val="24"/>
        </w:rPr>
        <w:t>sample</w:t>
      </w:r>
      <w:r w:rsidRPr="004D6143">
        <w:rPr>
          <w:sz w:val="24"/>
          <w:szCs w:val="24"/>
        </w:rPr>
        <w:t xml:space="preserve"> for this</w:t>
      </w:r>
      <w:r w:rsidR="00BD3A0C">
        <w:rPr>
          <w:sz w:val="24"/>
          <w:szCs w:val="24"/>
        </w:rPr>
        <w:t xml:space="preserve"> </w:t>
      </w:r>
      <w:r w:rsidRPr="004D6143">
        <w:rPr>
          <w:sz w:val="24"/>
          <w:szCs w:val="24"/>
        </w:rPr>
        <w:t>study is randomly selected</w:t>
      </w:r>
      <w:r w:rsidRPr="004D6143" w:rsidR="005C56E5">
        <w:rPr>
          <w:sz w:val="24"/>
          <w:szCs w:val="24"/>
        </w:rPr>
        <w:t xml:space="preserve">, </w:t>
      </w:r>
      <w:r w:rsidRPr="004D6143">
        <w:rPr>
          <w:sz w:val="24"/>
          <w:szCs w:val="24"/>
        </w:rPr>
        <w:t>sampled</w:t>
      </w:r>
      <w:r w:rsidRPr="004D6143" w:rsidR="002A0354">
        <w:rPr>
          <w:sz w:val="24"/>
          <w:szCs w:val="24"/>
        </w:rPr>
        <w:t xml:space="preserve"> panelists </w:t>
      </w:r>
      <w:r w:rsidR="00FB295E">
        <w:rPr>
          <w:sz w:val="24"/>
          <w:szCs w:val="24"/>
        </w:rPr>
        <w:t xml:space="preserve">will receive </w:t>
      </w:r>
      <w:r w:rsidRPr="004D6143" w:rsidR="005C56E5">
        <w:rPr>
          <w:sz w:val="24"/>
          <w:szCs w:val="24"/>
        </w:rPr>
        <w:t xml:space="preserve">an e-mail invitation to invite them to participate in the study. The e-mail invitation </w:t>
      </w:r>
      <w:r w:rsidRPr="004D6143" w:rsidR="002A0354">
        <w:rPr>
          <w:sz w:val="24"/>
          <w:szCs w:val="24"/>
        </w:rPr>
        <w:t>will contain</w:t>
      </w:r>
      <w:r w:rsidRPr="004D6143" w:rsidR="005C56E5">
        <w:rPr>
          <w:sz w:val="24"/>
          <w:szCs w:val="24"/>
        </w:rPr>
        <w:t xml:space="preserve"> a unique link, specifically for that panelist, to the survey. After clicking on the link in the e-mail invitation, panelists </w:t>
      </w:r>
      <w:r w:rsidRPr="004D6143" w:rsidR="002A0354">
        <w:rPr>
          <w:sz w:val="24"/>
          <w:szCs w:val="24"/>
        </w:rPr>
        <w:t>will be</w:t>
      </w:r>
      <w:r w:rsidRPr="004D6143" w:rsidR="005C56E5">
        <w:rPr>
          <w:sz w:val="24"/>
          <w:szCs w:val="24"/>
        </w:rPr>
        <w:t xml:space="preserve"> directed to the online instrument. On the first screen, panelists </w:t>
      </w:r>
      <w:r w:rsidRPr="004D6143" w:rsidR="002A0354">
        <w:rPr>
          <w:sz w:val="24"/>
          <w:szCs w:val="24"/>
        </w:rPr>
        <w:t>will be</w:t>
      </w:r>
      <w:r w:rsidRPr="004D6143" w:rsidR="005C56E5">
        <w:rPr>
          <w:sz w:val="24"/>
          <w:szCs w:val="24"/>
        </w:rPr>
        <w:t xml:space="preserve"> provided information on informed consent and asked if they would like to proceed with the survey</w:t>
      </w:r>
      <w:r w:rsidR="007A116A">
        <w:rPr>
          <w:sz w:val="24"/>
          <w:szCs w:val="24"/>
        </w:rPr>
        <w:t xml:space="preserve"> (Appendix B)</w:t>
      </w:r>
      <w:r w:rsidRPr="0039204C" w:rsidR="005C56E5">
        <w:rPr>
          <w:sz w:val="24"/>
          <w:szCs w:val="24"/>
        </w:rPr>
        <w:t xml:space="preserve">. </w:t>
      </w:r>
      <w:r w:rsidRPr="004D6143" w:rsidR="00CC6FE0">
        <w:rPr>
          <w:sz w:val="24"/>
          <w:szCs w:val="24"/>
        </w:rPr>
        <w:t>If panelists decline, they will be categorized as nonrespondents.</w:t>
      </w:r>
      <w:r w:rsidR="00CC6FE0">
        <w:rPr>
          <w:sz w:val="24"/>
          <w:szCs w:val="24"/>
        </w:rPr>
        <w:t xml:space="preserve"> </w:t>
      </w:r>
      <w:r w:rsidRPr="0039204C" w:rsidR="005C56E5">
        <w:rPr>
          <w:sz w:val="24"/>
          <w:szCs w:val="24"/>
        </w:rPr>
        <w:t xml:space="preserve">If panelists </w:t>
      </w:r>
      <w:r w:rsidRPr="0039204C" w:rsidR="002A0354">
        <w:rPr>
          <w:sz w:val="24"/>
          <w:szCs w:val="24"/>
        </w:rPr>
        <w:t xml:space="preserve">accept, they will </w:t>
      </w:r>
      <w:r w:rsidR="00CC6FE0">
        <w:rPr>
          <w:sz w:val="24"/>
          <w:szCs w:val="24"/>
        </w:rPr>
        <w:t xml:space="preserve">be </w:t>
      </w:r>
      <w:r w:rsidR="007B779F">
        <w:rPr>
          <w:sz w:val="24"/>
          <w:szCs w:val="24"/>
        </w:rPr>
        <w:t>asked four</w:t>
      </w:r>
      <w:r w:rsidR="00CC6FE0">
        <w:rPr>
          <w:sz w:val="24"/>
          <w:szCs w:val="24"/>
        </w:rPr>
        <w:t xml:space="preserve"> questions to determine</w:t>
      </w:r>
      <w:r w:rsidRPr="0039204C" w:rsidR="0039204C">
        <w:rPr>
          <w:sz w:val="24"/>
          <w:szCs w:val="24"/>
        </w:rPr>
        <w:t xml:space="preserve"> </w:t>
      </w:r>
      <w:r w:rsidR="009B0CF7">
        <w:rPr>
          <w:sz w:val="24"/>
          <w:szCs w:val="24"/>
        </w:rPr>
        <w:t>eligibility</w:t>
      </w:r>
      <w:r w:rsidR="00CC6FE0">
        <w:rPr>
          <w:sz w:val="24"/>
          <w:szCs w:val="24"/>
        </w:rPr>
        <w:t>. Selected panel members will be eligible</w:t>
      </w:r>
      <w:r w:rsidRPr="0039204C" w:rsidR="00D56E80">
        <w:rPr>
          <w:sz w:val="24"/>
          <w:szCs w:val="24"/>
        </w:rPr>
        <w:t xml:space="preserve"> to complete the survey if they </w:t>
      </w:r>
    </w:p>
    <w:p w:rsidR="00CC6FE0" w:rsidP="00CC6FE0" w:rsidRDefault="004D6143">
      <w:pPr>
        <w:numPr>
          <w:ilvl w:val="0"/>
          <w:numId w:val="28"/>
        </w:numPr>
        <w:spacing w:line="480" w:lineRule="auto"/>
        <w:ind w:left="1080"/>
        <w:rPr>
          <w:sz w:val="24"/>
          <w:szCs w:val="24"/>
        </w:rPr>
      </w:pPr>
      <w:r w:rsidRPr="0039204C">
        <w:rPr>
          <w:sz w:val="24"/>
          <w:szCs w:val="24"/>
        </w:rPr>
        <w:t>are adults (18+)</w:t>
      </w:r>
      <w:r w:rsidRPr="0039204C" w:rsidR="0039204C">
        <w:rPr>
          <w:sz w:val="24"/>
          <w:szCs w:val="24"/>
        </w:rPr>
        <w:t xml:space="preserve">; </w:t>
      </w:r>
    </w:p>
    <w:p w:rsidR="00CC6FE0" w:rsidP="00CC6FE0" w:rsidRDefault="004D6143">
      <w:pPr>
        <w:numPr>
          <w:ilvl w:val="0"/>
          <w:numId w:val="28"/>
        </w:numPr>
        <w:spacing w:line="480" w:lineRule="auto"/>
        <w:ind w:left="1080"/>
        <w:rPr>
          <w:sz w:val="24"/>
          <w:szCs w:val="24"/>
        </w:rPr>
      </w:pPr>
      <w:r w:rsidRPr="0039204C">
        <w:rPr>
          <w:sz w:val="24"/>
          <w:szCs w:val="24"/>
        </w:rPr>
        <w:t>have at least one child (0 to 17 years) living in the household</w:t>
      </w:r>
      <w:r w:rsidRPr="0039204C" w:rsidR="0039204C">
        <w:rPr>
          <w:sz w:val="24"/>
          <w:szCs w:val="24"/>
        </w:rPr>
        <w:t xml:space="preserve">; </w:t>
      </w:r>
    </w:p>
    <w:p w:rsidR="00CC6FE0" w:rsidP="00CC6FE0" w:rsidRDefault="004D6143">
      <w:pPr>
        <w:numPr>
          <w:ilvl w:val="0"/>
          <w:numId w:val="28"/>
        </w:numPr>
        <w:spacing w:line="480" w:lineRule="auto"/>
        <w:ind w:left="1080"/>
        <w:rPr>
          <w:sz w:val="24"/>
          <w:szCs w:val="24"/>
        </w:rPr>
      </w:pPr>
      <w:r w:rsidRPr="0039204C">
        <w:rPr>
          <w:sz w:val="24"/>
          <w:szCs w:val="24"/>
        </w:rPr>
        <w:t>cook and prepare meals at home at least four times a week</w:t>
      </w:r>
      <w:r w:rsidRPr="0039204C" w:rsidR="0039204C">
        <w:rPr>
          <w:sz w:val="24"/>
          <w:szCs w:val="24"/>
        </w:rPr>
        <w:t xml:space="preserve">; and </w:t>
      </w:r>
    </w:p>
    <w:p w:rsidRPr="004D6143" w:rsidR="004D6143" w:rsidP="00CC6FE0" w:rsidRDefault="004D6143">
      <w:pPr>
        <w:numPr>
          <w:ilvl w:val="0"/>
          <w:numId w:val="28"/>
        </w:numPr>
        <w:spacing w:line="480" w:lineRule="auto"/>
        <w:ind w:left="1080"/>
        <w:rPr>
          <w:sz w:val="24"/>
          <w:szCs w:val="24"/>
        </w:rPr>
      </w:pPr>
      <w:r w:rsidRPr="0039204C">
        <w:rPr>
          <w:sz w:val="24"/>
          <w:szCs w:val="24"/>
        </w:rPr>
        <w:t>ha</w:t>
      </w:r>
      <w:r w:rsidR="00CC6FE0">
        <w:rPr>
          <w:sz w:val="24"/>
          <w:szCs w:val="24"/>
        </w:rPr>
        <w:t>ve</w:t>
      </w:r>
      <w:r w:rsidRPr="0039204C">
        <w:rPr>
          <w:sz w:val="24"/>
          <w:szCs w:val="24"/>
        </w:rPr>
        <w:t xml:space="preserve"> prepared a meal </w:t>
      </w:r>
      <w:r w:rsidR="00CC6FE0">
        <w:rPr>
          <w:sz w:val="24"/>
          <w:szCs w:val="24"/>
        </w:rPr>
        <w:t xml:space="preserve">with </w:t>
      </w:r>
      <w:r w:rsidRPr="0039204C">
        <w:rPr>
          <w:sz w:val="24"/>
          <w:szCs w:val="24"/>
        </w:rPr>
        <w:t>meat or poultry within the past 30 days</w:t>
      </w:r>
      <w:r w:rsidR="00CC6FE0">
        <w:rPr>
          <w:sz w:val="24"/>
          <w:szCs w:val="24"/>
        </w:rPr>
        <w:t>.</w:t>
      </w:r>
    </w:p>
    <w:p w:rsidRPr="004D6143" w:rsidR="005C56E5" w:rsidP="00CC6FE0" w:rsidRDefault="00CC6FE0">
      <w:pPr>
        <w:spacing w:line="480" w:lineRule="auto"/>
        <w:rPr>
          <w:sz w:val="24"/>
          <w:szCs w:val="24"/>
        </w:rPr>
      </w:pPr>
      <w:r>
        <w:rPr>
          <w:sz w:val="24"/>
          <w:szCs w:val="24"/>
        </w:rPr>
        <w:t>P</w:t>
      </w:r>
      <w:r w:rsidRPr="004D6143" w:rsidR="002A0354">
        <w:rPr>
          <w:sz w:val="24"/>
          <w:szCs w:val="24"/>
        </w:rPr>
        <w:t>anelists</w:t>
      </w:r>
      <w:r>
        <w:rPr>
          <w:sz w:val="24"/>
          <w:szCs w:val="24"/>
        </w:rPr>
        <w:t xml:space="preserve"> who are deemed not eligible to complete the survey </w:t>
      </w:r>
      <w:r w:rsidRPr="004D6143" w:rsidR="002A0354">
        <w:rPr>
          <w:sz w:val="24"/>
          <w:szCs w:val="24"/>
        </w:rPr>
        <w:t xml:space="preserve">will be </w:t>
      </w:r>
      <w:r w:rsidRPr="004D6143" w:rsidR="005C56E5">
        <w:rPr>
          <w:sz w:val="24"/>
          <w:szCs w:val="24"/>
        </w:rPr>
        <w:t xml:space="preserve">categorized as </w:t>
      </w:r>
      <w:r>
        <w:rPr>
          <w:sz w:val="24"/>
          <w:szCs w:val="24"/>
        </w:rPr>
        <w:t>ineligible</w:t>
      </w:r>
      <w:r w:rsidRPr="004D6143" w:rsidR="005C56E5">
        <w:rPr>
          <w:sz w:val="24"/>
          <w:szCs w:val="24"/>
        </w:rPr>
        <w:t>.</w:t>
      </w:r>
    </w:p>
    <w:p w:rsidRPr="00FE170A" w:rsidR="00E1357A" w:rsidP="00FE170A" w:rsidRDefault="00864336">
      <w:pPr>
        <w:spacing w:line="480" w:lineRule="auto"/>
        <w:ind w:firstLine="720"/>
        <w:rPr>
          <w:sz w:val="24"/>
          <w:szCs w:val="24"/>
        </w:rPr>
      </w:pPr>
      <w:r w:rsidRPr="00FE170A">
        <w:rPr>
          <w:sz w:val="24"/>
          <w:szCs w:val="24"/>
        </w:rPr>
        <w:t xml:space="preserve">We estimate that it will take </w:t>
      </w:r>
      <w:r w:rsidRPr="00FE170A" w:rsidR="002A0354">
        <w:rPr>
          <w:sz w:val="24"/>
          <w:szCs w:val="24"/>
        </w:rPr>
        <w:t>respondents</w:t>
      </w:r>
      <w:r w:rsidRPr="00FE170A">
        <w:rPr>
          <w:sz w:val="24"/>
          <w:szCs w:val="24"/>
        </w:rPr>
        <w:t xml:space="preserve"> </w:t>
      </w:r>
      <w:r w:rsidRPr="00FE170A" w:rsidR="00560611">
        <w:rPr>
          <w:sz w:val="24"/>
          <w:szCs w:val="24"/>
        </w:rPr>
        <w:t xml:space="preserve">no more than </w:t>
      </w:r>
      <w:r w:rsidR="003D37BB">
        <w:rPr>
          <w:sz w:val="24"/>
          <w:szCs w:val="24"/>
        </w:rPr>
        <w:t>20</w:t>
      </w:r>
      <w:r w:rsidRPr="00FE170A" w:rsidR="003D37BB">
        <w:rPr>
          <w:sz w:val="24"/>
          <w:szCs w:val="24"/>
        </w:rPr>
        <w:t xml:space="preserve"> </w:t>
      </w:r>
      <w:r w:rsidRPr="00FE170A">
        <w:rPr>
          <w:sz w:val="24"/>
          <w:szCs w:val="24"/>
        </w:rPr>
        <w:t xml:space="preserve">minutes to complete the </w:t>
      </w:r>
      <w:r w:rsidRPr="00FE170A" w:rsidR="002A0354">
        <w:rPr>
          <w:sz w:val="24"/>
          <w:szCs w:val="24"/>
        </w:rPr>
        <w:t>online survey</w:t>
      </w:r>
      <w:r w:rsidR="001E7EF1">
        <w:rPr>
          <w:sz w:val="24"/>
          <w:szCs w:val="24"/>
        </w:rPr>
        <w:t xml:space="preserve"> (Appendix A provides a copy of the survey questionnaire</w:t>
      </w:r>
      <w:r w:rsidR="00CD5A80">
        <w:rPr>
          <w:sz w:val="24"/>
          <w:szCs w:val="24"/>
        </w:rPr>
        <w:t xml:space="preserve"> for FY</w:t>
      </w:r>
      <w:r w:rsidR="000C7999">
        <w:rPr>
          <w:sz w:val="24"/>
          <w:szCs w:val="24"/>
        </w:rPr>
        <w:t>20</w:t>
      </w:r>
      <w:r w:rsidR="00CD5A80">
        <w:rPr>
          <w:sz w:val="24"/>
          <w:szCs w:val="24"/>
        </w:rPr>
        <w:t>19; we will submit the questionnaire for FY</w:t>
      </w:r>
      <w:r w:rsidR="000C7999">
        <w:rPr>
          <w:sz w:val="24"/>
          <w:szCs w:val="24"/>
        </w:rPr>
        <w:t>20</w:t>
      </w:r>
      <w:r w:rsidR="00CD5A80">
        <w:rPr>
          <w:sz w:val="24"/>
          <w:szCs w:val="24"/>
        </w:rPr>
        <w:t>2</w:t>
      </w:r>
      <w:r w:rsidR="00330D99">
        <w:rPr>
          <w:sz w:val="24"/>
          <w:szCs w:val="24"/>
        </w:rPr>
        <w:t>1</w:t>
      </w:r>
      <w:r w:rsidR="00CD5A80">
        <w:rPr>
          <w:sz w:val="24"/>
          <w:szCs w:val="24"/>
        </w:rPr>
        <w:t xml:space="preserve"> to OMB for review prior to data collection</w:t>
      </w:r>
      <w:r w:rsidR="001E7EF1">
        <w:rPr>
          <w:sz w:val="24"/>
          <w:szCs w:val="24"/>
        </w:rPr>
        <w:t>)</w:t>
      </w:r>
      <w:r w:rsidRPr="00FE170A">
        <w:rPr>
          <w:sz w:val="24"/>
          <w:szCs w:val="24"/>
        </w:rPr>
        <w:t>.</w:t>
      </w:r>
      <w:r w:rsidRPr="00FE170A" w:rsidR="002A0354">
        <w:rPr>
          <w:sz w:val="24"/>
          <w:szCs w:val="24"/>
        </w:rPr>
        <w:t xml:space="preserve"> Data collection will take </w:t>
      </w:r>
      <w:r w:rsidR="004B01BA">
        <w:rPr>
          <w:sz w:val="24"/>
          <w:szCs w:val="24"/>
        </w:rPr>
        <w:t xml:space="preserve">2 </w:t>
      </w:r>
      <w:r w:rsidR="001E7EF1">
        <w:rPr>
          <w:sz w:val="24"/>
          <w:szCs w:val="24"/>
        </w:rPr>
        <w:t xml:space="preserve">to 3 </w:t>
      </w:r>
      <w:r w:rsidRPr="00FE170A" w:rsidR="002A0354">
        <w:rPr>
          <w:sz w:val="24"/>
          <w:szCs w:val="24"/>
        </w:rPr>
        <w:t>weeks to complete</w:t>
      </w:r>
      <w:bookmarkEnd w:id="9"/>
      <w:r w:rsidRPr="00FE170A" w:rsidR="00C236FC">
        <w:rPr>
          <w:sz w:val="24"/>
          <w:szCs w:val="24"/>
        </w:rPr>
        <w:t>.</w:t>
      </w:r>
    </w:p>
    <w:p w:rsidRPr="00FE170A" w:rsidR="00FE170A" w:rsidP="00FE170A" w:rsidRDefault="00FE170A">
      <w:pPr>
        <w:pStyle w:val="Heading2"/>
        <w:keepNext w:val="0"/>
        <w:spacing w:before="0" w:after="0" w:line="480" w:lineRule="auto"/>
        <w:rPr>
          <w:rFonts w:ascii="Times New Roman" w:hAnsi="Times New Roman" w:cs="Times New Roman"/>
          <w:i w:val="0"/>
          <w:sz w:val="24"/>
          <w:szCs w:val="24"/>
        </w:rPr>
      </w:pPr>
      <w:bookmarkStart w:name="_Toc115077598" w:id="11"/>
      <w:bookmarkStart w:name="_Toc236553895" w:id="12"/>
      <w:r w:rsidRPr="00FE170A">
        <w:rPr>
          <w:rFonts w:ascii="Times New Roman" w:hAnsi="Times New Roman" w:cs="Times New Roman"/>
          <w:i w:val="0"/>
          <w:sz w:val="24"/>
          <w:szCs w:val="24"/>
        </w:rPr>
        <w:t>B.3.</w:t>
      </w:r>
      <w:r w:rsidRPr="00FE170A">
        <w:rPr>
          <w:rFonts w:ascii="Times New Roman" w:hAnsi="Times New Roman" w:cs="Times New Roman"/>
          <w:i w:val="0"/>
          <w:sz w:val="24"/>
          <w:szCs w:val="24"/>
        </w:rPr>
        <w:tab/>
        <w:t>Methods to Maximize Response Rate</w:t>
      </w:r>
      <w:bookmarkEnd w:id="11"/>
      <w:r w:rsidRPr="00FE170A">
        <w:rPr>
          <w:rFonts w:ascii="Times New Roman" w:hAnsi="Times New Roman" w:cs="Times New Roman"/>
          <w:i w:val="0"/>
          <w:sz w:val="24"/>
          <w:szCs w:val="24"/>
        </w:rPr>
        <w:t xml:space="preserve"> and Deal with Nonresponse</w:t>
      </w:r>
      <w:bookmarkEnd w:id="12"/>
    </w:p>
    <w:p w:rsidRPr="00FE170A" w:rsidR="00E628B9" w:rsidP="00FE170A" w:rsidRDefault="00E628B9">
      <w:pPr>
        <w:pStyle w:val="bodytext0"/>
        <w:spacing w:after="0" w:line="480" w:lineRule="auto"/>
        <w:ind w:firstLine="720"/>
        <w:rPr>
          <w:rFonts w:ascii="Times New Roman" w:hAnsi="Times New Roman"/>
          <w:sz w:val="24"/>
          <w:szCs w:val="24"/>
        </w:rPr>
      </w:pPr>
      <w:r w:rsidRPr="00FE170A">
        <w:rPr>
          <w:rFonts w:ascii="Times New Roman" w:hAnsi="Times New Roman"/>
          <w:sz w:val="24"/>
          <w:szCs w:val="24"/>
        </w:rPr>
        <w:t xml:space="preserve">Based on </w:t>
      </w:r>
      <w:r w:rsidRPr="00FE170A" w:rsidR="005F4430">
        <w:rPr>
          <w:rFonts w:ascii="Times New Roman" w:hAnsi="Times New Roman"/>
          <w:sz w:val="24"/>
          <w:szCs w:val="24"/>
        </w:rPr>
        <w:t xml:space="preserve">experience </w:t>
      </w:r>
      <w:r w:rsidRPr="00FE170A" w:rsidR="002A0354">
        <w:rPr>
          <w:rFonts w:ascii="Times New Roman" w:hAnsi="Times New Roman"/>
          <w:sz w:val="24"/>
          <w:szCs w:val="24"/>
        </w:rPr>
        <w:t xml:space="preserve">conducting </w:t>
      </w:r>
      <w:r w:rsidR="003D37BB">
        <w:rPr>
          <w:rFonts w:ascii="Times New Roman" w:hAnsi="Times New Roman"/>
          <w:sz w:val="24"/>
          <w:szCs w:val="24"/>
        </w:rPr>
        <w:t>20</w:t>
      </w:r>
      <w:r w:rsidRPr="00FE170A" w:rsidR="002A0354">
        <w:rPr>
          <w:rFonts w:ascii="Times New Roman" w:hAnsi="Times New Roman"/>
          <w:sz w:val="24"/>
          <w:szCs w:val="24"/>
        </w:rPr>
        <w:t xml:space="preserve">-minute online surveys with general population samples (i.e., adults 18 and older), </w:t>
      </w:r>
      <w:r w:rsidR="00FB295E">
        <w:rPr>
          <w:rFonts w:ascii="Times New Roman" w:hAnsi="Times New Roman"/>
          <w:sz w:val="24"/>
          <w:szCs w:val="24"/>
        </w:rPr>
        <w:t xml:space="preserve">we estimate </w:t>
      </w:r>
      <w:r w:rsidRPr="00FE170A" w:rsidR="005F4430">
        <w:rPr>
          <w:rFonts w:ascii="Times New Roman" w:hAnsi="Times New Roman"/>
          <w:sz w:val="24"/>
          <w:szCs w:val="24"/>
        </w:rPr>
        <w:t xml:space="preserve">that about </w:t>
      </w:r>
      <w:r w:rsidR="00001D76">
        <w:rPr>
          <w:rFonts w:ascii="Times New Roman" w:hAnsi="Times New Roman"/>
          <w:sz w:val="24"/>
          <w:szCs w:val="24"/>
        </w:rPr>
        <w:t>55</w:t>
      </w:r>
      <w:r w:rsidRPr="00FE170A" w:rsidR="005F4430">
        <w:rPr>
          <w:rFonts w:ascii="Times New Roman" w:hAnsi="Times New Roman"/>
          <w:sz w:val="24"/>
          <w:szCs w:val="24"/>
        </w:rPr>
        <w:t xml:space="preserve">% of </w:t>
      </w:r>
      <w:r w:rsidRPr="00FE170A">
        <w:rPr>
          <w:rFonts w:ascii="Times New Roman" w:hAnsi="Times New Roman"/>
          <w:sz w:val="24"/>
          <w:szCs w:val="24"/>
        </w:rPr>
        <w:t>the randomly selected panelists</w:t>
      </w:r>
      <w:r w:rsidRPr="00FE170A" w:rsidR="005F4430">
        <w:rPr>
          <w:rFonts w:ascii="Times New Roman" w:hAnsi="Times New Roman"/>
          <w:sz w:val="24"/>
          <w:szCs w:val="24"/>
        </w:rPr>
        <w:t xml:space="preserve"> will </w:t>
      </w:r>
      <w:r w:rsidR="00D60F16">
        <w:rPr>
          <w:rFonts w:ascii="Times New Roman" w:hAnsi="Times New Roman"/>
          <w:sz w:val="24"/>
          <w:szCs w:val="24"/>
        </w:rPr>
        <w:t xml:space="preserve">be eligible and </w:t>
      </w:r>
      <w:r w:rsidRPr="00FE170A" w:rsidR="005F4430">
        <w:rPr>
          <w:rFonts w:ascii="Times New Roman" w:hAnsi="Times New Roman"/>
          <w:sz w:val="24"/>
          <w:szCs w:val="24"/>
        </w:rPr>
        <w:t xml:space="preserve">complete </w:t>
      </w:r>
      <w:r w:rsidRPr="00FE170A">
        <w:rPr>
          <w:rFonts w:ascii="Times New Roman" w:hAnsi="Times New Roman"/>
          <w:sz w:val="24"/>
          <w:szCs w:val="24"/>
        </w:rPr>
        <w:t>the online survey</w:t>
      </w:r>
      <w:r w:rsidRPr="00FE170A" w:rsidR="005F4430">
        <w:rPr>
          <w:rFonts w:ascii="Times New Roman" w:hAnsi="Times New Roman"/>
          <w:sz w:val="24"/>
          <w:szCs w:val="24"/>
        </w:rPr>
        <w:t>.</w:t>
      </w:r>
      <w:r w:rsidRPr="00FE170A">
        <w:rPr>
          <w:rFonts w:ascii="Times New Roman" w:hAnsi="Times New Roman"/>
          <w:sz w:val="24"/>
          <w:szCs w:val="24"/>
        </w:rPr>
        <w:t xml:space="preserve"> </w:t>
      </w:r>
      <w:r w:rsidR="00FB295E">
        <w:rPr>
          <w:rFonts w:ascii="Times New Roman" w:hAnsi="Times New Roman"/>
          <w:sz w:val="24"/>
          <w:szCs w:val="24"/>
        </w:rPr>
        <w:t xml:space="preserve">A </w:t>
      </w:r>
      <w:r w:rsidRPr="00FE170A">
        <w:rPr>
          <w:rFonts w:ascii="Times New Roman" w:hAnsi="Times New Roman"/>
          <w:sz w:val="24"/>
          <w:szCs w:val="24"/>
        </w:rPr>
        <w:t xml:space="preserve">maximum of three automatic e-mail reminders </w:t>
      </w:r>
      <w:r w:rsidR="00FB295E">
        <w:rPr>
          <w:rFonts w:ascii="Times New Roman" w:hAnsi="Times New Roman"/>
          <w:sz w:val="24"/>
          <w:szCs w:val="24"/>
        </w:rPr>
        <w:t xml:space="preserve">will be sent </w:t>
      </w:r>
      <w:r w:rsidRPr="00FE170A">
        <w:rPr>
          <w:rFonts w:ascii="Times New Roman" w:hAnsi="Times New Roman"/>
          <w:sz w:val="24"/>
          <w:szCs w:val="24"/>
        </w:rPr>
        <w:t xml:space="preserve">to nonresponding panelists </w:t>
      </w:r>
      <w:r w:rsidRPr="00FE170A" w:rsidR="007B779F">
        <w:rPr>
          <w:rFonts w:ascii="Times New Roman" w:hAnsi="Times New Roman"/>
          <w:sz w:val="24"/>
          <w:szCs w:val="24"/>
        </w:rPr>
        <w:t>during</w:t>
      </w:r>
      <w:r w:rsidRPr="00FE170A">
        <w:rPr>
          <w:rFonts w:ascii="Times New Roman" w:hAnsi="Times New Roman"/>
          <w:sz w:val="24"/>
          <w:szCs w:val="24"/>
        </w:rPr>
        <w:t xml:space="preserve"> d</w:t>
      </w:r>
      <w:r w:rsidR="009B0CF7">
        <w:rPr>
          <w:rFonts w:ascii="Times New Roman" w:hAnsi="Times New Roman"/>
          <w:sz w:val="24"/>
          <w:szCs w:val="24"/>
        </w:rPr>
        <w:t xml:space="preserve">ata collection. Panelists who do not complete the survey </w:t>
      </w:r>
      <w:r w:rsidRPr="00FE170A">
        <w:rPr>
          <w:rFonts w:ascii="Times New Roman" w:hAnsi="Times New Roman"/>
          <w:sz w:val="24"/>
          <w:szCs w:val="24"/>
        </w:rPr>
        <w:t>will be categorized as nonresponde</w:t>
      </w:r>
      <w:r w:rsidRPr="00FE170A" w:rsidR="00E1357A">
        <w:rPr>
          <w:rFonts w:ascii="Times New Roman" w:hAnsi="Times New Roman"/>
          <w:sz w:val="24"/>
          <w:szCs w:val="24"/>
        </w:rPr>
        <w:t>nt</w:t>
      </w:r>
      <w:r w:rsidRPr="00FE170A">
        <w:rPr>
          <w:rFonts w:ascii="Times New Roman" w:hAnsi="Times New Roman"/>
          <w:sz w:val="24"/>
          <w:szCs w:val="24"/>
        </w:rPr>
        <w:t>s.</w:t>
      </w:r>
    </w:p>
    <w:p w:rsidRPr="00FE170A" w:rsidR="005F4430" w:rsidP="00FE170A" w:rsidRDefault="00E628B9">
      <w:pPr>
        <w:tabs>
          <w:tab w:val="left" w:pos="0"/>
          <w:tab w:val="left" w:pos="1080"/>
        </w:tabs>
        <w:spacing w:line="480" w:lineRule="auto"/>
        <w:ind w:firstLine="720"/>
        <w:rPr>
          <w:sz w:val="24"/>
          <w:szCs w:val="24"/>
        </w:rPr>
      </w:pPr>
      <w:r w:rsidRPr="00FE170A">
        <w:rPr>
          <w:sz w:val="24"/>
          <w:szCs w:val="24"/>
        </w:rPr>
        <w:t>T</w:t>
      </w:r>
      <w:r w:rsidRPr="00FE170A" w:rsidR="005F4430">
        <w:rPr>
          <w:sz w:val="24"/>
          <w:szCs w:val="24"/>
        </w:rPr>
        <w:t>o maximize participation</w:t>
      </w:r>
      <w:r w:rsidRPr="00FE170A">
        <w:rPr>
          <w:sz w:val="24"/>
          <w:szCs w:val="24"/>
        </w:rPr>
        <w:t xml:space="preserve">, </w:t>
      </w:r>
      <w:r w:rsidR="00BD3A0C">
        <w:rPr>
          <w:sz w:val="24"/>
          <w:szCs w:val="24"/>
        </w:rPr>
        <w:t xml:space="preserve">the study team </w:t>
      </w:r>
      <w:r w:rsidRPr="00FE170A" w:rsidR="005F4430">
        <w:rPr>
          <w:sz w:val="24"/>
          <w:szCs w:val="24"/>
        </w:rPr>
        <w:t>conduct</w:t>
      </w:r>
      <w:r w:rsidR="001E7EF1">
        <w:rPr>
          <w:sz w:val="24"/>
          <w:szCs w:val="24"/>
        </w:rPr>
        <w:t>ed</w:t>
      </w:r>
      <w:r w:rsidRPr="00FE170A" w:rsidR="005F4430">
        <w:rPr>
          <w:sz w:val="24"/>
          <w:szCs w:val="24"/>
        </w:rPr>
        <w:t xml:space="preserve"> cognitive interviews and pretests to help improve </w:t>
      </w:r>
      <w:r w:rsidRPr="00FE170A">
        <w:rPr>
          <w:sz w:val="24"/>
          <w:szCs w:val="24"/>
        </w:rPr>
        <w:t xml:space="preserve">the </w:t>
      </w:r>
      <w:r w:rsidRPr="00FE170A" w:rsidR="005F4430">
        <w:rPr>
          <w:sz w:val="24"/>
          <w:szCs w:val="24"/>
        </w:rPr>
        <w:t>understandability</w:t>
      </w:r>
      <w:r w:rsidRPr="00FE170A">
        <w:rPr>
          <w:sz w:val="24"/>
          <w:szCs w:val="24"/>
        </w:rPr>
        <w:t xml:space="preserve"> and usability</w:t>
      </w:r>
      <w:r w:rsidRPr="00FE170A" w:rsidR="005F4430">
        <w:rPr>
          <w:sz w:val="24"/>
          <w:szCs w:val="24"/>
        </w:rPr>
        <w:t xml:space="preserve"> of the questionnaire,</w:t>
      </w:r>
      <w:r w:rsidRPr="00FE170A" w:rsidR="00470757">
        <w:rPr>
          <w:sz w:val="24"/>
          <w:szCs w:val="24"/>
        </w:rPr>
        <w:t xml:space="preserve"> </w:t>
      </w:r>
      <w:r w:rsidRPr="00FE170A" w:rsidR="005F4430">
        <w:rPr>
          <w:sz w:val="24"/>
          <w:szCs w:val="24"/>
        </w:rPr>
        <w:t>reduce participant burden</w:t>
      </w:r>
      <w:r w:rsidRPr="00FE170A" w:rsidR="00470757">
        <w:rPr>
          <w:sz w:val="24"/>
          <w:szCs w:val="24"/>
        </w:rPr>
        <w:t>,</w:t>
      </w:r>
      <w:r w:rsidRPr="00FE170A">
        <w:rPr>
          <w:sz w:val="24"/>
          <w:szCs w:val="24"/>
        </w:rPr>
        <w:t xml:space="preserve"> and</w:t>
      </w:r>
      <w:r w:rsidRPr="00FE170A" w:rsidR="005F4430">
        <w:rPr>
          <w:sz w:val="24"/>
          <w:szCs w:val="24"/>
        </w:rPr>
        <w:t xml:space="preserve"> enhance administration. </w:t>
      </w:r>
    </w:p>
    <w:p w:rsidRPr="00FE170A" w:rsidR="005F4430" w:rsidP="00FE170A" w:rsidRDefault="005F4430">
      <w:pPr>
        <w:tabs>
          <w:tab w:val="left" w:pos="1080"/>
        </w:tabs>
        <w:spacing w:line="480" w:lineRule="auto"/>
        <w:ind w:firstLine="720"/>
        <w:rPr>
          <w:sz w:val="24"/>
          <w:szCs w:val="24"/>
        </w:rPr>
      </w:pPr>
      <w:r w:rsidRPr="00FE170A">
        <w:rPr>
          <w:sz w:val="24"/>
          <w:szCs w:val="24"/>
        </w:rPr>
        <w:t xml:space="preserve">In addition, </w:t>
      </w:r>
      <w:r w:rsidRPr="00FE170A" w:rsidR="00E628B9">
        <w:rPr>
          <w:sz w:val="24"/>
          <w:szCs w:val="24"/>
        </w:rPr>
        <w:t>to encourage participation, each e</w:t>
      </w:r>
      <w:r w:rsidRPr="00FE170A" w:rsidR="00470757">
        <w:rPr>
          <w:sz w:val="24"/>
          <w:szCs w:val="24"/>
        </w:rPr>
        <w:t>-</w:t>
      </w:r>
      <w:r w:rsidRPr="00FE170A" w:rsidR="00E628B9">
        <w:rPr>
          <w:sz w:val="24"/>
          <w:szCs w:val="24"/>
        </w:rPr>
        <w:t xml:space="preserve">mail invitation and reminder will state the study purpose and identify </w:t>
      </w:r>
      <w:r w:rsidR="004B01BA">
        <w:rPr>
          <w:sz w:val="24"/>
          <w:szCs w:val="24"/>
        </w:rPr>
        <w:t>US</w:t>
      </w:r>
      <w:r w:rsidRPr="00FE170A" w:rsidR="00E628B9">
        <w:rPr>
          <w:sz w:val="24"/>
          <w:szCs w:val="24"/>
        </w:rPr>
        <w:t xml:space="preserve">DA as the study </w:t>
      </w:r>
      <w:r w:rsidRPr="00FB295E" w:rsidR="00E628B9">
        <w:rPr>
          <w:sz w:val="24"/>
          <w:szCs w:val="24"/>
        </w:rPr>
        <w:t xml:space="preserve">sponsor </w:t>
      </w:r>
      <w:r w:rsidRPr="00FE170A" w:rsidR="00E628B9">
        <w:rPr>
          <w:sz w:val="24"/>
          <w:szCs w:val="24"/>
        </w:rPr>
        <w:t xml:space="preserve">and </w:t>
      </w:r>
      <w:r w:rsidRPr="00FE170A">
        <w:rPr>
          <w:sz w:val="24"/>
          <w:szCs w:val="24"/>
        </w:rPr>
        <w:t xml:space="preserve">provide </w:t>
      </w:r>
      <w:r w:rsidR="00287769">
        <w:rPr>
          <w:sz w:val="24"/>
          <w:szCs w:val="24"/>
        </w:rPr>
        <w:t xml:space="preserve">panelists with </w:t>
      </w:r>
      <w:r w:rsidR="00BD3A0C">
        <w:rPr>
          <w:sz w:val="24"/>
          <w:szCs w:val="24"/>
        </w:rPr>
        <w:t xml:space="preserve">the </w:t>
      </w:r>
      <w:r w:rsidRPr="00FE170A">
        <w:rPr>
          <w:sz w:val="24"/>
          <w:szCs w:val="24"/>
        </w:rPr>
        <w:t>e</w:t>
      </w:r>
      <w:r w:rsidRPr="00FE170A" w:rsidR="00470757">
        <w:rPr>
          <w:sz w:val="24"/>
          <w:szCs w:val="24"/>
        </w:rPr>
        <w:t>-</w:t>
      </w:r>
      <w:r w:rsidRPr="00FE170A">
        <w:rPr>
          <w:sz w:val="24"/>
          <w:szCs w:val="24"/>
        </w:rPr>
        <w:t xml:space="preserve">mail address and toll-free number </w:t>
      </w:r>
      <w:r w:rsidR="00BD3A0C">
        <w:rPr>
          <w:sz w:val="24"/>
          <w:szCs w:val="24"/>
        </w:rPr>
        <w:t xml:space="preserve">for the RTI team lead </w:t>
      </w:r>
      <w:r w:rsidRPr="00FE170A">
        <w:rPr>
          <w:sz w:val="24"/>
          <w:szCs w:val="24"/>
        </w:rPr>
        <w:t xml:space="preserve">to </w:t>
      </w:r>
      <w:r w:rsidRPr="00FE170A" w:rsidR="00E628B9">
        <w:rPr>
          <w:sz w:val="24"/>
          <w:szCs w:val="24"/>
        </w:rPr>
        <w:t>ac</w:t>
      </w:r>
      <w:r w:rsidRPr="00FE170A">
        <w:rPr>
          <w:sz w:val="24"/>
          <w:szCs w:val="24"/>
        </w:rPr>
        <w:t>quire</w:t>
      </w:r>
      <w:r w:rsidRPr="00FE170A" w:rsidR="00E628B9">
        <w:rPr>
          <w:sz w:val="24"/>
          <w:szCs w:val="24"/>
        </w:rPr>
        <w:t xml:space="preserve"> additional information about the study or verify </w:t>
      </w:r>
      <w:r w:rsidRPr="00FE170A">
        <w:rPr>
          <w:sz w:val="24"/>
          <w:szCs w:val="24"/>
        </w:rPr>
        <w:t xml:space="preserve">the authenticity of the </w:t>
      </w:r>
      <w:r w:rsidRPr="00FE170A" w:rsidR="00E628B9">
        <w:rPr>
          <w:sz w:val="24"/>
          <w:szCs w:val="24"/>
        </w:rPr>
        <w:t xml:space="preserve">study. </w:t>
      </w:r>
      <w:r w:rsidR="00FB295E">
        <w:rPr>
          <w:sz w:val="24"/>
          <w:szCs w:val="24"/>
        </w:rPr>
        <w:t>The contractor</w:t>
      </w:r>
      <w:r w:rsidRPr="00FE170A" w:rsidR="00E628B9">
        <w:rPr>
          <w:sz w:val="24"/>
          <w:szCs w:val="24"/>
        </w:rPr>
        <w:t xml:space="preserve"> will </w:t>
      </w:r>
      <w:r w:rsidRPr="00FE170A">
        <w:rPr>
          <w:sz w:val="24"/>
          <w:szCs w:val="24"/>
        </w:rPr>
        <w:t xml:space="preserve">monitor all </w:t>
      </w:r>
      <w:r w:rsidRPr="00FE170A" w:rsidR="00AF3612">
        <w:rPr>
          <w:sz w:val="24"/>
          <w:szCs w:val="24"/>
        </w:rPr>
        <w:t xml:space="preserve">phases of </w:t>
      </w:r>
      <w:r w:rsidRPr="00FE170A">
        <w:rPr>
          <w:sz w:val="24"/>
          <w:szCs w:val="24"/>
        </w:rPr>
        <w:t>sampl</w:t>
      </w:r>
      <w:r w:rsidRPr="00FE170A" w:rsidR="00AF3612">
        <w:rPr>
          <w:sz w:val="24"/>
          <w:szCs w:val="24"/>
        </w:rPr>
        <w:t xml:space="preserve">ing and data collection </w:t>
      </w:r>
      <w:r w:rsidRPr="00FE170A">
        <w:rPr>
          <w:sz w:val="24"/>
          <w:szCs w:val="24"/>
        </w:rPr>
        <w:t xml:space="preserve">and </w:t>
      </w:r>
      <w:r w:rsidRPr="00FE170A" w:rsidR="00AF3612">
        <w:rPr>
          <w:sz w:val="24"/>
          <w:szCs w:val="24"/>
        </w:rPr>
        <w:t>re</w:t>
      </w:r>
      <w:r w:rsidRPr="00FE170A">
        <w:rPr>
          <w:sz w:val="24"/>
          <w:szCs w:val="24"/>
        </w:rPr>
        <w:t xml:space="preserve">solve any problems </w:t>
      </w:r>
      <w:r w:rsidRPr="00FE170A" w:rsidR="00AF3612">
        <w:rPr>
          <w:sz w:val="24"/>
          <w:szCs w:val="24"/>
        </w:rPr>
        <w:t>immediately</w:t>
      </w:r>
      <w:r w:rsidRPr="00FE170A">
        <w:rPr>
          <w:sz w:val="24"/>
          <w:szCs w:val="24"/>
        </w:rPr>
        <w:t xml:space="preserve"> throughout the course of the </w:t>
      </w:r>
      <w:r w:rsidRPr="00FE170A" w:rsidR="00AF3612">
        <w:rPr>
          <w:sz w:val="24"/>
          <w:szCs w:val="24"/>
        </w:rPr>
        <w:t>study</w:t>
      </w:r>
      <w:r w:rsidRPr="00FE170A">
        <w:rPr>
          <w:sz w:val="24"/>
          <w:szCs w:val="24"/>
        </w:rPr>
        <w:t xml:space="preserve">.  </w:t>
      </w:r>
    </w:p>
    <w:p w:rsidRPr="00FE170A" w:rsidR="000C7917" w:rsidP="00FE170A" w:rsidRDefault="000C79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480" w:lineRule="auto"/>
        <w:rPr>
          <w:b/>
          <w:sz w:val="24"/>
          <w:szCs w:val="24"/>
        </w:rPr>
      </w:pPr>
      <w:r w:rsidRPr="00FE170A">
        <w:rPr>
          <w:b/>
          <w:sz w:val="24"/>
          <w:szCs w:val="24"/>
        </w:rPr>
        <w:t>Nonresponse bias</w:t>
      </w:r>
    </w:p>
    <w:p w:rsidRPr="00FE170A" w:rsidR="006F2538" w:rsidP="00FE170A" w:rsidRDefault="006F2538">
      <w:pPr>
        <w:autoSpaceDE w:val="0"/>
        <w:autoSpaceDN w:val="0"/>
        <w:adjustRightInd w:val="0"/>
        <w:spacing w:line="480" w:lineRule="auto"/>
        <w:ind w:firstLine="720"/>
        <w:rPr>
          <w:sz w:val="24"/>
          <w:szCs w:val="24"/>
        </w:rPr>
      </w:pPr>
      <w:r w:rsidRPr="00FE170A">
        <w:rPr>
          <w:sz w:val="24"/>
          <w:szCs w:val="24"/>
        </w:rPr>
        <w:t xml:space="preserve">Because we anticipate that the response rate will be less than 80%, a nonresponse bias analysis </w:t>
      </w:r>
      <w:r w:rsidR="00BD3A0C">
        <w:rPr>
          <w:sz w:val="24"/>
          <w:szCs w:val="24"/>
        </w:rPr>
        <w:t xml:space="preserve">will be conducted </w:t>
      </w:r>
      <w:r w:rsidRPr="00FE170A">
        <w:rPr>
          <w:sz w:val="24"/>
          <w:szCs w:val="24"/>
        </w:rPr>
        <w:t>to evaluate the potential for bias due to nonresponse. Nonresponse may cause bias in survey estimates if sample members who chose not to respond would have provided answers that differ systematically from answers provide</w:t>
      </w:r>
      <w:r w:rsidRPr="00FE170A" w:rsidR="00470757">
        <w:rPr>
          <w:sz w:val="24"/>
          <w:szCs w:val="24"/>
        </w:rPr>
        <w:t>d</w:t>
      </w:r>
      <w:r w:rsidRPr="00FE170A">
        <w:rPr>
          <w:sz w:val="24"/>
          <w:szCs w:val="24"/>
        </w:rPr>
        <w:t xml:space="preserve"> by sample members who chose to respond. </w:t>
      </w:r>
    </w:p>
    <w:p w:rsidRPr="00FE170A" w:rsidR="000C7917" w:rsidP="00FE170A" w:rsidRDefault="0093535F">
      <w:pPr>
        <w:autoSpaceDE w:val="0"/>
        <w:autoSpaceDN w:val="0"/>
        <w:adjustRightInd w:val="0"/>
        <w:spacing w:line="480" w:lineRule="auto"/>
        <w:ind w:firstLine="720"/>
        <w:rPr>
          <w:color w:val="000000"/>
          <w:sz w:val="24"/>
          <w:szCs w:val="24"/>
        </w:rPr>
      </w:pPr>
      <w:r w:rsidRPr="00FE170A">
        <w:rPr>
          <w:sz w:val="24"/>
          <w:szCs w:val="24"/>
        </w:rPr>
        <w:t xml:space="preserve">The demographic information (i.e., age, gender, race/ethnicity, educational attainment) of all sampled panel members </w:t>
      </w:r>
      <w:r w:rsidR="00FB295E">
        <w:rPr>
          <w:sz w:val="24"/>
          <w:szCs w:val="24"/>
        </w:rPr>
        <w:t xml:space="preserve">for respondents and nonrespondents </w:t>
      </w:r>
      <w:r w:rsidRPr="00FE170A">
        <w:rPr>
          <w:sz w:val="24"/>
          <w:szCs w:val="24"/>
        </w:rPr>
        <w:t xml:space="preserve">will be compared with U.S. Census benchmarks </w:t>
      </w:r>
      <w:r w:rsidRPr="00FE170A" w:rsidR="006F2538">
        <w:rPr>
          <w:sz w:val="24"/>
          <w:szCs w:val="24"/>
        </w:rPr>
        <w:t xml:space="preserve">and the bias due to nonresponse estimated. This analysis will be conducted using the final weights. </w:t>
      </w:r>
      <w:r w:rsidRPr="00FE170A" w:rsidR="000C7917">
        <w:rPr>
          <w:color w:val="000000"/>
          <w:sz w:val="24"/>
          <w:szCs w:val="24"/>
        </w:rPr>
        <w:t xml:space="preserve">The results of these analyses will be reported alongside summary statistics and other information resulting from this proposed data collection. </w:t>
      </w:r>
    </w:p>
    <w:p w:rsidRPr="00FE170A" w:rsidR="00FE170A" w:rsidP="00FE170A" w:rsidRDefault="00FE170A">
      <w:pPr>
        <w:pStyle w:val="Heading2"/>
        <w:keepNext w:val="0"/>
        <w:spacing w:before="0" w:after="0" w:line="480" w:lineRule="auto"/>
        <w:rPr>
          <w:rFonts w:ascii="Times New Roman" w:hAnsi="Times New Roman" w:cs="Times New Roman"/>
          <w:i w:val="0"/>
          <w:sz w:val="24"/>
          <w:szCs w:val="24"/>
        </w:rPr>
      </w:pPr>
      <w:bookmarkStart w:name="_Toc115077599" w:id="13"/>
      <w:bookmarkStart w:name="_Toc236553896" w:id="14"/>
      <w:r w:rsidRPr="00FE170A">
        <w:rPr>
          <w:rFonts w:ascii="Times New Roman" w:hAnsi="Times New Roman" w:cs="Times New Roman"/>
          <w:i w:val="0"/>
          <w:sz w:val="24"/>
          <w:szCs w:val="24"/>
        </w:rPr>
        <w:t>B.4.</w:t>
      </w:r>
      <w:r w:rsidRPr="00FE170A">
        <w:rPr>
          <w:rFonts w:ascii="Times New Roman" w:hAnsi="Times New Roman" w:cs="Times New Roman"/>
          <w:i w:val="0"/>
          <w:sz w:val="24"/>
          <w:szCs w:val="24"/>
        </w:rPr>
        <w:tab/>
        <w:t>Tests of Procedures</w:t>
      </w:r>
      <w:bookmarkEnd w:id="13"/>
      <w:r w:rsidRPr="00FE170A">
        <w:rPr>
          <w:rFonts w:ascii="Times New Roman" w:hAnsi="Times New Roman" w:cs="Times New Roman"/>
          <w:i w:val="0"/>
          <w:sz w:val="24"/>
          <w:szCs w:val="24"/>
        </w:rPr>
        <w:t xml:space="preserve"> or Methods to be </w:t>
      </w:r>
      <w:bookmarkEnd w:id="14"/>
      <w:r w:rsidRPr="00FE170A">
        <w:rPr>
          <w:rFonts w:ascii="Times New Roman" w:hAnsi="Times New Roman" w:cs="Times New Roman"/>
          <w:i w:val="0"/>
          <w:sz w:val="24"/>
          <w:szCs w:val="24"/>
        </w:rPr>
        <w:t>Undertaken</w:t>
      </w:r>
    </w:p>
    <w:p w:rsidRPr="0008103F" w:rsidR="0008103F" w:rsidP="0008103F" w:rsidRDefault="000C7999">
      <w:pPr>
        <w:tabs>
          <w:tab w:val="left" w:pos="1080"/>
        </w:tabs>
        <w:spacing w:line="480" w:lineRule="auto"/>
        <w:ind w:firstLine="720"/>
        <w:rPr>
          <w:sz w:val="24"/>
          <w:szCs w:val="24"/>
        </w:rPr>
      </w:pPr>
      <w:bookmarkStart w:name="_Hlk13731328" w:id="15"/>
      <w:r>
        <w:rPr>
          <w:sz w:val="24"/>
          <w:szCs w:val="24"/>
        </w:rPr>
        <w:t xml:space="preserve">Similar to the approach used for the FY2019 iteration of the survey, </w:t>
      </w:r>
      <w:r w:rsidRPr="0008103F" w:rsidR="0008103F">
        <w:rPr>
          <w:sz w:val="24"/>
          <w:szCs w:val="24"/>
        </w:rPr>
        <w:t xml:space="preserve">RTI </w:t>
      </w:r>
      <w:r w:rsidR="00900F4A">
        <w:rPr>
          <w:sz w:val="24"/>
          <w:szCs w:val="24"/>
        </w:rPr>
        <w:t xml:space="preserve">will </w:t>
      </w:r>
      <w:r w:rsidRPr="0008103F" w:rsidR="0008103F">
        <w:rPr>
          <w:sz w:val="24"/>
          <w:szCs w:val="24"/>
        </w:rPr>
        <w:t xml:space="preserve">conduct cognitive interviews with </w:t>
      </w:r>
      <w:r w:rsidR="00900F4A">
        <w:rPr>
          <w:sz w:val="24"/>
          <w:szCs w:val="24"/>
        </w:rPr>
        <w:t xml:space="preserve">up to </w:t>
      </w:r>
      <w:r w:rsidRPr="0008103F" w:rsidR="0008103F">
        <w:rPr>
          <w:sz w:val="24"/>
          <w:szCs w:val="24"/>
        </w:rPr>
        <w:t xml:space="preserve">nine adults </w:t>
      </w:r>
      <w:r>
        <w:rPr>
          <w:sz w:val="24"/>
          <w:szCs w:val="24"/>
        </w:rPr>
        <w:t xml:space="preserve">to test the </w:t>
      </w:r>
      <w:r w:rsidR="00900F4A">
        <w:rPr>
          <w:sz w:val="24"/>
          <w:szCs w:val="24"/>
        </w:rPr>
        <w:t>2021 iteration of the survey</w:t>
      </w:r>
      <w:r>
        <w:rPr>
          <w:sz w:val="24"/>
          <w:szCs w:val="24"/>
        </w:rPr>
        <w:t xml:space="preserve"> questionnaire</w:t>
      </w:r>
      <w:r w:rsidR="00900F4A">
        <w:rPr>
          <w:sz w:val="24"/>
          <w:szCs w:val="24"/>
        </w:rPr>
        <w:t xml:space="preserve">. The purpose is </w:t>
      </w:r>
      <w:r w:rsidRPr="0008103F" w:rsidR="0008103F">
        <w:rPr>
          <w:sz w:val="24"/>
          <w:szCs w:val="24"/>
        </w:rPr>
        <w:t>to identify any survey questions and response items that were confusing or difficult to understand.</w:t>
      </w:r>
      <w:r w:rsidR="00900F4A">
        <w:rPr>
          <w:sz w:val="24"/>
          <w:szCs w:val="24"/>
        </w:rPr>
        <w:t xml:space="preserve"> This will also help </w:t>
      </w:r>
      <w:r>
        <w:rPr>
          <w:sz w:val="24"/>
          <w:szCs w:val="24"/>
        </w:rPr>
        <w:t xml:space="preserve">ensure that </w:t>
      </w:r>
      <w:r w:rsidR="00900F4A">
        <w:rPr>
          <w:sz w:val="24"/>
          <w:szCs w:val="24"/>
        </w:rPr>
        <w:t>respondent burden</w:t>
      </w:r>
      <w:r>
        <w:rPr>
          <w:sz w:val="24"/>
          <w:szCs w:val="24"/>
        </w:rPr>
        <w:t xml:space="preserve"> is no more than 20 minutes</w:t>
      </w:r>
      <w:r w:rsidR="00900F4A">
        <w:rPr>
          <w:sz w:val="24"/>
          <w:szCs w:val="24"/>
        </w:rPr>
        <w:t>. W</w:t>
      </w:r>
      <w:r w:rsidRPr="0008103F" w:rsidR="0008103F">
        <w:rPr>
          <w:sz w:val="24"/>
          <w:szCs w:val="24"/>
        </w:rPr>
        <w:t xml:space="preserve">e </w:t>
      </w:r>
      <w:r w:rsidR="00900F4A">
        <w:rPr>
          <w:sz w:val="24"/>
          <w:szCs w:val="24"/>
        </w:rPr>
        <w:t>will revise</w:t>
      </w:r>
      <w:r w:rsidR="006F7AA1">
        <w:rPr>
          <w:sz w:val="24"/>
          <w:szCs w:val="24"/>
        </w:rPr>
        <w:t xml:space="preserve"> the </w:t>
      </w:r>
      <w:r>
        <w:rPr>
          <w:sz w:val="24"/>
          <w:szCs w:val="24"/>
        </w:rPr>
        <w:t xml:space="preserve">questionnaire </w:t>
      </w:r>
      <w:r w:rsidR="00900F4A">
        <w:rPr>
          <w:sz w:val="24"/>
          <w:szCs w:val="24"/>
        </w:rPr>
        <w:t>accordingly</w:t>
      </w:r>
      <w:r w:rsidR="006F7AA1">
        <w:rPr>
          <w:sz w:val="24"/>
          <w:szCs w:val="24"/>
        </w:rPr>
        <w:t xml:space="preserve"> based on the results of the cognitive interviews</w:t>
      </w:r>
      <w:r w:rsidRPr="0008103F" w:rsidR="0008103F">
        <w:rPr>
          <w:sz w:val="24"/>
          <w:szCs w:val="24"/>
        </w:rPr>
        <w:t xml:space="preserve">. </w:t>
      </w:r>
    </w:p>
    <w:bookmarkEnd w:id="15"/>
    <w:p w:rsidRPr="00FE170A" w:rsidR="00226F3B" w:rsidP="009B0CF7" w:rsidRDefault="00CA72CA">
      <w:pPr>
        <w:tabs>
          <w:tab w:val="left" w:pos="1080"/>
        </w:tabs>
        <w:spacing w:line="480" w:lineRule="auto"/>
        <w:ind w:firstLine="720"/>
        <w:rPr>
          <w:sz w:val="24"/>
          <w:szCs w:val="24"/>
        </w:rPr>
      </w:pPr>
      <w:r w:rsidRPr="00FE170A">
        <w:rPr>
          <w:sz w:val="24"/>
          <w:szCs w:val="24"/>
        </w:rPr>
        <w:t>To ensure that the programming logic, sample distribution and fulfillment, and data compilation are functioning correctly,</w:t>
      </w:r>
      <w:r w:rsidR="00FB295E">
        <w:rPr>
          <w:sz w:val="24"/>
          <w:szCs w:val="24"/>
        </w:rPr>
        <w:t xml:space="preserve"> we </w:t>
      </w:r>
      <w:r w:rsidRPr="00FE170A">
        <w:rPr>
          <w:sz w:val="24"/>
          <w:szCs w:val="24"/>
        </w:rPr>
        <w:t xml:space="preserve">will conduct a </w:t>
      </w:r>
      <w:r w:rsidRPr="00FE170A" w:rsidR="00D15A11">
        <w:rPr>
          <w:sz w:val="24"/>
          <w:szCs w:val="24"/>
        </w:rPr>
        <w:t>pretest</w:t>
      </w:r>
      <w:r w:rsidR="004B01BA">
        <w:rPr>
          <w:sz w:val="24"/>
          <w:szCs w:val="24"/>
        </w:rPr>
        <w:t xml:space="preserve"> with a total of 8</w:t>
      </w:r>
      <w:r w:rsidRPr="00FE170A">
        <w:rPr>
          <w:sz w:val="24"/>
          <w:szCs w:val="24"/>
        </w:rPr>
        <w:t>0 randomly selected panelists</w:t>
      </w:r>
      <w:r w:rsidRPr="00FE170A" w:rsidR="00D15A11">
        <w:rPr>
          <w:sz w:val="24"/>
          <w:szCs w:val="24"/>
        </w:rPr>
        <w:t xml:space="preserve">. </w:t>
      </w:r>
      <w:r w:rsidRPr="00FE170A">
        <w:rPr>
          <w:sz w:val="24"/>
          <w:szCs w:val="24"/>
        </w:rPr>
        <w:t>If necessary, the online instrument will be refined based on the pretest findings.</w:t>
      </w:r>
      <w:r w:rsidR="009B0CF7">
        <w:rPr>
          <w:sz w:val="24"/>
          <w:szCs w:val="24"/>
        </w:rPr>
        <w:t xml:space="preserve"> </w:t>
      </w:r>
      <w:r w:rsidRPr="00FE170A" w:rsidR="009B0CF7">
        <w:rPr>
          <w:sz w:val="24"/>
          <w:szCs w:val="24"/>
        </w:rPr>
        <w:t xml:space="preserve">Data collection </w:t>
      </w:r>
      <w:r w:rsidR="009B0CF7">
        <w:rPr>
          <w:sz w:val="24"/>
          <w:szCs w:val="24"/>
        </w:rPr>
        <w:t xml:space="preserve">for the pretest </w:t>
      </w:r>
      <w:r w:rsidRPr="00FE170A" w:rsidR="009B0CF7">
        <w:rPr>
          <w:sz w:val="24"/>
          <w:szCs w:val="24"/>
        </w:rPr>
        <w:t>will not commence</w:t>
      </w:r>
      <w:r w:rsidR="009B0CF7">
        <w:rPr>
          <w:sz w:val="24"/>
          <w:szCs w:val="24"/>
        </w:rPr>
        <w:t xml:space="preserve"> until OMB approval is obtained. </w:t>
      </w:r>
      <w:r w:rsidRPr="00FE170A" w:rsidR="00226F3B">
        <w:rPr>
          <w:sz w:val="24"/>
          <w:szCs w:val="24"/>
        </w:rPr>
        <w:t xml:space="preserve">If changes are made to the survey instrument based on the pretest findings, </w:t>
      </w:r>
      <w:r w:rsidR="00CD2C06">
        <w:rPr>
          <w:sz w:val="24"/>
          <w:szCs w:val="24"/>
        </w:rPr>
        <w:t>FSIS</w:t>
      </w:r>
      <w:r w:rsidR="000829FF">
        <w:rPr>
          <w:sz w:val="24"/>
          <w:szCs w:val="24"/>
        </w:rPr>
        <w:t xml:space="preserve"> </w:t>
      </w:r>
      <w:r w:rsidRPr="00FE170A" w:rsidR="000829FF">
        <w:rPr>
          <w:sz w:val="24"/>
          <w:szCs w:val="24"/>
        </w:rPr>
        <w:t>will submit</w:t>
      </w:r>
      <w:r w:rsidR="000829FF">
        <w:rPr>
          <w:sz w:val="24"/>
          <w:szCs w:val="24"/>
        </w:rPr>
        <w:t xml:space="preserve"> </w:t>
      </w:r>
      <w:r w:rsidRPr="00FE170A" w:rsidR="00226F3B">
        <w:rPr>
          <w:sz w:val="24"/>
          <w:szCs w:val="24"/>
        </w:rPr>
        <w:t xml:space="preserve">a revised survey instrument to OMB for </w:t>
      </w:r>
      <w:r w:rsidR="001E7EF1">
        <w:rPr>
          <w:sz w:val="24"/>
          <w:szCs w:val="24"/>
        </w:rPr>
        <w:t xml:space="preserve">review and </w:t>
      </w:r>
      <w:r w:rsidRPr="00FE170A" w:rsidR="00226F3B">
        <w:rPr>
          <w:sz w:val="24"/>
          <w:szCs w:val="24"/>
        </w:rPr>
        <w:t xml:space="preserve">approval. </w:t>
      </w:r>
    </w:p>
    <w:p w:rsidRPr="00FE170A" w:rsidR="00FE170A" w:rsidP="0044014D" w:rsidRDefault="00FE170A">
      <w:pPr>
        <w:pStyle w:val="Heading2"/>
        <w:spacing w:before="0" w:after="0" w:line="480" w:lineRule="auto"/>
        <w:rPr>
          <w:rFonts w:ascii="Times New Roman" w:hAnsi="Times New Roman" w:cs="Times New Roman"/>
          <w:i w:val="0"/>
          <w:sz w:val="24"/>
          <w:szCs w:val="24"/>
        </w:rPr>
      </w:pPr>
      <w:bookmarkStart w:name="_Toc236553897" w:id="16"/>
      <w:r w:rsidRPr="00FE170A">
        <w:rPr>
          <w:rFonts w:ascii="Times New Roman" w:hAnsi="Times New Roman" w:cs="Times New Roman"/>
          <w:i w:val="0"/>
          <w:sz w:val="24"/>
          <w:szCs w:val="24"/>
        </w:rPr>
        <w:t>B.5.</w:t>
      </w:r>
      <w:r w:rsidRPr="00FE170A">
        <w:rPr>
          <w:rFonts w:ascii="Times New Roman" w:hAnsi="Times New Roman" w:cs="Times New Roman"/>
          <w:i w:val="0"/>
          <w:sz w:val="24"/>
          <w:szCs w:val="24"/>
        </w:rPr>
        <w:tab/>
        <w:t>Individuals Consulted on Statistical Aspects and Individuals Collecting and/or Analyzing Data</w:t>
      </w:r>
      <w:bookmarkEnd w:id="16"/>
    </w:p>
    <w:p w:rsidR="00FE170A" w:rsidP="00FE170A" w:rsidRDefault="00FE170A">
      <w:pPr>
        <w:pStyle w:val="bodytext0"/>
        <w:spacing w:after="0" w:line="480" w:lineRule="auto"/>
        <w:ind w:firstLine="720"/>
        <w:rPr>
          <w:rFonts w:ascii="Times New Roman" w:hAnsi="Times New Roman"/>
          <w:sz w:val="24"/>
          <w:szCs w:val="24"/>
        </w:rPr>
      </w:pPr>
      <w:r w:rsidRPr="00FE170A">
        <w:rPr>
          <w:rFonts w:ascii="Times New Roman" w:hAnsi="Times New Roman"/>
          <w:sz w:val="24"/>
          <w:szCs w:val="24"/>
        </w:rPr>
        <w:t>Sheryl Cates is the RTI Project Director and will manage the study</w:t>
      </w:r>
      <w:r w:rsidR="001E7EF1">
        <w:rPr>
          <w:rFonts w:ascii="Times New Roman" w:hAnsi="Times New Roman"/>
          <w:sz w:val="24"/>
          <w:szCs w:val="24"/>
        </w:rPr>
        <w:t xml:space="preserve"> and will work with </w:t>
      </w:r>
      <w:r w:rsidR="003900F5">
        <w:rPr>
          <w:rFonts w:ascii="Times New Roman" w:hAnsi="Times New Roman"/>
          <w:sz w:val="24"/>
          <w:szCs w:val="24"/>
        </w:rPr>
        <w:t>Jenna Brophy</w:t>
      </w:r>
      <w:r w:rsidR="004B01BA">
        <w:rPr>
          <w:rFonts w:ascii="Times New Roman" w:hAnsi="Times New Roman"/>
          <w:sz w:val="24"/>
          <w:szCs w:val="24"/>
        </w:rPr>
        <w:t xml:space="preserve"> </w:t>
      </w:r>
      <w:r w:rsidR="001E7EF1">
        <w:rPr>
          <w:rFonts w:ascii="Times New Roman" w:hAnsi="Times New Roman"/>
          <w:sz w:val="24"/>
          <w:szCs w:val="24"/>
        </w:rPr>
        <w:t xml:space="preserve">to </w:t>
      </w:r>
      <w:r w:rsidRPr="00FE170A">
        <w:rPr>
          <w:rFonts w:ascii="Times New Roman" w:hAnsi="Times New Roman"/>
          <w:sz w:val="24"/>
          <w:szCs w:val="24"/>
        </w:rPr>
        <w:t xml:space="preserve">manage the data collection </w:t>
      </w:r>
      <w:r w:rsidR="004B01BA">
        <w:rPr>
          <w:rFonts w:ascii="Times New Roman" w:hAnsi="Times New Roman"/>
          <w:sz w:val="24"/>
          <w:szCs w:val="24"/>
        </w:rPr>
        <w:t>activities</w:t>
      </w:r>
      <w:r w:rsidRPr="00FE170A">
        <w:rPr>
          <w:rFonts w:ascii="Times New Roman" w:hAnsi="Times New Roman"/>
          <w:sz w:val="24"/>
          <w:szCs w:val="24"/>
        </w:rPr>
        <w:t xml:space="preserve">. Christopher Bernstein, an FSIS employee, will review the results of the </w:t>
      </w:r>
      <w:r w:rsidR="000829FF">
        <w:rPr>
          <w:rFonts w:ascii="Times New Roman" w:hAnsi="Times New Roman"/>
          <w:sz w:val="24"/>
          <w:szCs w:val="24"/>
        </w:rPr>
        <w:t xml:space="preserve">web </w:t>
      </w:r>
      <w:r w:rsidR="004B01BA">
        <w:rPr>
          <w:rFonts w:ascii="Times New Roman" w:hAnsi="Times New Roman"/>
          <w:sz w:val="24"/>
          <w:szCs w:val="24"/>
        </w:rPr>
        <w:t>survey</w:t>
      </w:r>
      <w:r w:rsidRPr="00FE170A">
        <w:rPr>
          <w:rFonts w:ascii="Times New Roman" w:hAnsi="Times New Roman"/>
          <w:sz w:val="24"/>
          <w:szCs w:val="24"/>
        </w:rPr>
        <w:t>.</w:t>
      </w:r>
    </w:p>
    <w:p w:rsidR="0044014D" w:rsidP="00FE170A" w:rsidRDefault="0044014D">
      <w:pPr>
        <w:pStyle w:val="bodytext0"/>
        <w:spacing w:after="0" w:line="480" w:lineRule="auto"/>
        <w:ind w:firstLine="720"/>
        <w:rPr>
          <w:rFonts w:ascii="Times New Roman" w:hAnsi="Times New Roman"/>
          <w:sz w:val="24"/>
          <w:szCs w:val="24"/>
        </w:rPr>
      </w:pPr>
    </w:p>
    <w:p w:rsidRPr="0044014D" w:rsidR="0044014D" w:rsidP="0044014D" w:rsidRDefault="0044014D">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rPr>
          <w:sz w:val="24"/>
          <w:szCs w:val="24"/>
        </w:rPr>
      </w:pPr>
      <w:r w:rsidRPr="0044014D">
        <w:rPr>
          <w:b/>
          <w:sz w:val="24"/>
          <w:szCs w:val="24"/>
        </w:rPr>
        <w:t>References</w:t>
      </w:r>
      <w:r w:rsidRPr="0044014D">
        <w:rPr>
          <w:sz w:val="24"/>
          <w:szCs w:val="24"/>
        </w:rPr>
        <w:t>:</w:t>
      </w:r>
    </w:p>
    <w:p w:rsidRPr="0044014D" w:rsidR="0044014D" w:rsidP="0044014D" w:rsidRDefault="0044014D">
      <w:pPr>
        <w:pStyle w:val="Bibliography"/>
        <w:spacing w:line="480" w:lineRule="auto"/>
        <w:ind w:left="720" w:hanging="720"/>
        <w:rPr>
          <w:sz w:val="24"/>
          <w:szCs w:val="24"/>
        </w:rPr>
      </w:pPr>
      <w:r w:rsidRPr="0044014D">
        <w:rPr>
          <w:sz w:val="24"/>
          <w:szCs w:val="24"/>
        </w:rPr>
        <w:t xml:space="preserve">Tourangeau, F., Conrad, F. G., &amp; Couper, M. P. (2013). </w:t>
      </w:r>
      <w:r w:rsidRPr="0044014D">
        <w:rPr>
          <w:i/>
          <w:iCs/>
          <w:sz w:val="24"/>
          <w:szCs w:val="24"/>
        </w:rPr>
        <w:t>The science of web surveys</w:t>
      </w:r>
      <w:r w:rsidRPr="0044014D">
        <w:rPr>
          <w:sz w:val="24"/>
          <w:szCs w:val="24"/>
        </w:rPr>
        <w:t xml:space="preserve">. New York, NY: Oxford University Press. </w:t>
      </w:r>
    </w:p>
    <w:p w:rsidRPr="00FE170A" w:rsidR="0044014D" w:rsidP="00FE170A" w:rsidRDefault="0044014D">
      <w:pPr>
        <w:pStyle w:val="bodytext0"/>
        <w:spacing w:after="0" w:line="480" w:lineRule="auto"/>
        <w:ind w:firstLine="720"/>
        <w:rPr>
          <w:rFonts w:ascii="Times New Roman" w:hAnsi="Times New Roman"/>
          <w:sz w:val="24"/>
          <w:szCs w:val="24"/>
        </w:rPr>
      </w:pPr>
    </w:p>
    <w:sectPr w:rsidRPr="00FE170A" w:rsidR="0044014D">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20BDB" w:rsidRDefault="00020BDB">
      <w:r>
        <w:separator/>
      </w:r>
    </w:p>
  </w:endnote>
  <w:endnote w:type="continuationSeparator" w:id="0">
    <w:p w:rsidR="00020BDB" w:rsidRDefault="00020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236FC" w:rsidRDefault="00C236FC" w:rsidP="006C21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236FC" w:rsidRDefault="00C236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236FC" w:rsidRDefault="00C236FC" w:rsidP="006C21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D3A0C">
      <w:rPr>
        <w:rStyle w:val="PageNumber"/>
        <w:noProof/>
      </w:rPr>
      <w:t>7</w:t>
    </w:r>
    <w:r>
      <w:rPr>
        <w:rStyle w:val="PageNumber"/>
      </w:rPr>
      <w:fldChar w:fldCharType="end"/>
    </w:r>
  </w:p>
  <w:p w:rsidR="00C236FC" w:rsidRDefault="00C23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20BDB" w:rsidRDefault="00020BDB">
      <w:r>
        <w:separator/>
      </w:r>
    </w:p>
  </w:footnote>
  <w:footnote w:type="continuationSeparator" w:id="0">
    <w:p w:rsidR="00020BDB" w:rsidRDefault="00020BDB">
      <w:r>
        <w:continuationSeparator/>
      </w:r>
    </w:p>
  </w:footnote>
  <w:footnote w:id="1">
    <w:p w:rsidR="00BE6089" w:rsidRDefault="00BE6089">
      <w:pPr>
        <w:pStyle w:val="FootnoteText"/>
      </w:pPr>
      <w:r>
        <w:rPr>
          <w:rStyle w:val="FootnoteReference"/>
        </w:rPr>
        <w:footnoteRef/>
      </w:r>
      <w:r>
        <w:t xml:space="preserve"> The KnowledgePanel was formerly owned and maintained by GfK.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D115BE"/>
    <w:multiLevelType w:val="hybridMultilevel"/>
    <w:tmpl w:val="41248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8A5095"/>
    <w:multiLevelType w:val="hybridMultilevel"/>
    <w:tmpl w:val="491AF972"/>
    <w:lvl w:ilvl="0" w:tplc="FEBC156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86A4447"/>
    <w:multiLevelType w:val="multilevel"/>
    <w:tmpl w:val="D0CA6730"/>
    <w:lvl w:ilvl="0">
      <w:start w:val="1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25265339"/>
    <w:multiLevelType w:val="multilevel"/>
    <w:tmpl w:val="2DAC6C32"/>
    <w:lvl w:ilvl="0">
      <w:start w:val="1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252F3567"/>
    <w:multiLevelType w:val="hybridMultilevel"/>
    <w:tmpl w:val="D0447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76047EC"/>
    <w:multiLevelType w:val="hybridMultilevel"/>
    <w:tmpl w:val="EBE2F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FA0475"/>
    <w:multiLevelType w:val="hybridMultilevel"/>
    <w:tmpl w:val="EEFCE268"/>
    <w:lvl w:ilvl="0" w:tplc="1BCCAD78">
      <w:start w:val="1"/>
      <w:numFmt w:val="decimal"/>
      <w:lvlText w:val="%1."/>
      <w:lvlJc w:val="left"/>
      <w:pPr>
        <w:ind w:left="1440" w:hanging="360"/>
      </w:pPr>
      <w:rPr>
        <w:rFonts w:hint="default"/>
      </w:rPr>
    </w:lvl>
    <w:lvl w:ilvl="1" w:tplc="1BCCAD7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1524AF"/>
    <w:multiLevelType w:val="hybridMultilevel"/>
    <w:tmpl w:val="2842D1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01962C7"/>
    <w:multiLevelType w:val="multilevel"/>
    <w:tmpl w:val="BCC8F99A"/>
    <w:lvl w:ilvl="0">
      <w:start w:val="2"/>
      <w:numFmt w:val="decimal"/>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9" w15:restartNumberingAfterBreak="0">
    <w:nsid w:val="399D09AB"/>
    <w:multiLevelType w:val="multilevel"/>
    <w:tmpl w:val="28DCE33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42F619AC"/>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643656"/>
    <w:multiLevelType w:val="multilevel"/>
    <w:tmpl w:val="1CDCA466"/>
    <w:lvl w:ilvl="0">
      <w:start w:val="1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48E65495"/>
    <w:multiLevelType w:val="multilevel"/>
    <w:tmpl w:val="A0AC809E"/>
    <w:lvl w:ilvl="0">
      <w:start w:val="1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48F92CD8"/>
    <w:multiLevelType w:val="hybridMultilevel"/>
    <w:tmpl w:val="5C3AB7E0"/>
    <w:lvl w:ilvl="0" w:tplc="0409000F">
      <w:start w:val="1"/>
      <w:numFmt w:val="decimal"/>
      <w:lvlText w:val="%1."/>
      <w:lvlJc w:val="left"/>
      <w:pPr>
        <w:tabs>
          <w:tab w:val="num" w:pos="5040"/>
        </w:tabs>
        <w:ind w:left="5040" w:hanging="360"/>
      </w:pPr>
      <w:rPr>
        <w:rFonts w:hint="default"/>
      </w:rPr>
    </w:lvl>
    <w:lvl w:ilvl="1" w:tplc="04090019" w:tentative="1">
      <w:start w:val="1"/>
      <w:numFmt w:val="lowerLetter"/>
      <w:lvlText w:val="%2."/>
      <w:lvlJc w:val="left"/>
      <w:pPr>
        <w:tabs>
          <w:tab w:val="num" w:pos="5760"/>
        </w:tabs>
        <w:ind w:left="5760" w:hanging="360"/>
      </w:pPr>
    </w:lvl>
    <w:lvl w:ilvl="2" w:tplc="0409001B" w:tentative="1">
      <w:start w:val="1"/>
      <w:numFmt w:val="lowerRoman"/>
      <w:lvlText w:val="%3."/>
      <w:lvlJc w:val="right"/>
      <w:pPr>
        <w:tabs>
          <w:tab w:val="num" w:pos="6480"/>
        </w:tabs>
        <w:ind w:left="6480" w:hanging="180"/>
      </w:pPr>
    </w:lvl>
    <w:lvl w:ilvl="3" w:tplc="0409000F" w:tentative="1">
      <w:start w:val="1"/>
      <w:numFmt w:val="decimal"/>
      <w:lvlText w:val="%4."/>
      <w:lvlJc w:val="left"/>
      <w:pPr>
        <w:tabs>
          <w:tab w:val="num" w:pos="7200"/>
        </w:tabs>
        <w:ind w:left="7200" w:hanging="360"/>
      </w:pPr>
    </w:lvl>
    <w:lvl w:ilvl="4" w:tplc="04090019" w:tentative="1">
      <w:start w:val="1"/>
      <w:numFmt w:val="lowerLetter"/>
      <w:lvlText w:val="%5."/>
      <w:lvlJc w:val="left"/>
      <w:pPr>
        <w:tabs>
          <w:tab w:val="num" w:pos="7920"/>
        </w:tabs>
        <w:ind w:left="7920" w:hanging="360"/>
      </w:pPr>
    </w:lvl>
    <w:lvl w:ilvl="5" w:tplc="0409001B" w:tentative="1">
      <w:start w:val="1"/>
      <w:numFmt w:val="lowerRoman"/>
      <w:lvlText w:val="%6."/>
      <w:lvlJc w:val="right"/>
      <w:pPr>
        <w:tabs>
          <w:tab w:val="num" w:pos="8640"/>
        </w:tabs>
        <w:ind w:left="8640" w:hanging="180"/>
      </w:pPr>
    </w:lvl>
    <w:lvl w:ilvl="6" w:tplc="0409000F" w:tentative="1">
      <w:start w:val="1"/>
      <w:numFmt w:val="decimal"/>
      <w:lvlText w:val="%7."/>
      <w:lvlJc w:val="left"/>
      <w:pPr>
        <w:tabs>
          <w:tab w:val="num" w:pos="9360"/>
        </w:tabs>
        <w:ind w:left="9360" w:hanging="360"/>
      </w:pPr>
    </w:lvl>
    <w:lvl w:ilvl="7" w:tplc="04090019" w:tentative="1">
      <w:start w:val="1"/>
      <w:numFmt w:val="lowerLetter"/>
      <w:lvlText w:val="%8."/>
      <w:lvlJc w:val="left"/>
      <w:pPr>
        <w:tabs>
          <w:tab w:val="num" w:pos="10080"/>
        </w:tabs>
        <w:ind w:left="10080" w:hanging="360"/>
      </w:pPr>
    </w:lvl>
    <w:lvl w:ilvl="8" w:tplc="0409001B" w:tentative="1">
      <w:start w:val="1"/>
      <w:numFmt w:val="lowerRoman"/>
      <w:lvlText w:val="%9."/>
      <w:lvlJc w:val="right"/>
      <w:pPr>
        <w:tabs>
          <w:tab w:val="num" w:pos="10800"/>
        </w:tabs>
        <w:ind w:left="10800" w:hanging="180"/>
      </w:pPr>
    </w:lvl>
  </w:abstractNum>
  <w:abstractNum w:abstractNumId="14" w15:restartNumberingAfterBreak="0">
    <w:nsid w:val="4A97385B"/>
    <w:multiLevelType w:val="multilevel"/>
    <w:tmpl w:val="9B0CCB80"/>
    <w:lvl w:ilvl="0">
      <w:start w:val="2"/>
      <w:numFmt w:val="decimal"/>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5" w15:restartNumberingAfterBreak="0">
    <w:nsid w:val="4AC647D2"/>
    <w:multiLevelType w:val="hybridMultilevel"/>
    <w:tmpl w:val="F5489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276AA8"/>
    <w:multiLevelType w:val="hybridMultilevel"/>
    <w:tmpl w:val="E11818EE"/>
    <w:lvl w:ilvl="0" w:tplc="C57EE6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FBA5F18"/>
    <w:multiLevelType w:val="hybridMultilevel"/>
    <w:tmpl w:val="EEF83F7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0FE7823"/>
    <w:multiLevelType w:val="hybridMultilevel"/>
    <w:tmpl w:val="465E04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B366EEC"/>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28B3219"/>
    <w:multiLevelType w:val="multilevel"/>
    <w:tmpl w:val="D6BA509A"/>
    <w:lvl w:ilvl="0">
      <w:start w:val="2"/>
      <w:numFmt w:val="decimal"/>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1" w15:restartNumberingAfterBreak="0">
    <w:nsid w:val="63E21677"/>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5A6508"/>
    <w:multiLevelType w:val="hybridMultilevel"/>
    <w:tmpl w:val="B77EF2A4"/>
    <w:lvl w:ilvl="0" w:tplc="04090005">
      <w:start w:val="1"/>
      <w:numFmt w:val="bullet"/>
      <w:lvlText w:val=""/>
      <w:lvlJc w:val="left"/>
      <w:pPr>
        <w:ind w:left="720" w:hanging="360"/>
      </w:pPr>
      <w:rPr>
        <w:rFonts w:ascii="Wingdings" w:hAnsi="Wingdings" w:hint="default"/>
      </w:rPr>
    </w:lvl>
    <w:lvl w:ilvl="1" w:tplc="99F6071E">
      <w:numFmt w:val="bullet"/>
      <w:lvlText w:val="-"/>
      <w:lvlJc w:val="left"/>
      <w:pPr>
        <w:ind w:left="1440" w:hanging="360"/>
      </w:pPr>
      <w:rPr>
        <w:rFonts w:ascii="Calibri" w:eastAsia="Calibri" w:hAnsi="Calibri"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7C54BB"/>
    <w:multiLevelType w:val="multilevel"/>
    <w:tmpl w:val="FAD2E460"/>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6E603B19"/>
    <w:multiLevelType w:val="multilevel"/>
    <w:tmpl w:val="24202A1C"/>
    <w:lvl w:ilvl="0">
      <w:start w:val="1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77107F7E"/>
    <w:multiLevelType w:val="multilevel"/>
    <w:tmpl w:val="2136583A"/>
    <w:lvl w:ilvl="0">
      <w:start w:val="2"/>
      <w:numFmt w:val="decimal"/>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6" w15:restartNumberingAfterBreak="0">
    <w:nsid w:val="7A137348"/>
    <w:multiLevelType w:val="hybridMultilevel"/>
    <w:tmpl w:val="D5B055A8"/>
    <w:lvl w:ilvl="0" w:tplc="A1968C12">
      <w:start w:val="1"/>
      <w:numFmt w:val="bullet"/>
      <w:pStyle w:val="List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E3D3281"/>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5"/>
  </w:num>
  <w:num w:numId="3">
    <w:abstractNumId w:val="9"/>
  </w:num>
  <w:num w:numId="4">
    <w:abstractNumId w:val="27"/>
  </w:num>
  <w:num w:numId="5">
    <w:abstractNumId w:val="10"/>
  </w:num>
  <w:num w:numId="6">
    <w:abstractNumId w:val="21"/>
  </w:num>
  <w:num w:numId="7">
    <w:abstractNumId w:val="19"/>
  </w:num>
  <w:num w:numId="8">
    <w:abstractNumId w:val="16"/>
  </w:num>
  <w:num w:numId="9">
    <w:abstractNumId w:val="23"/>
  </w:num>
  <w:num w:numId="10">
    <w:abstractNumId w:val="11"/>
  </w:num>
  <w:num w:numId="11">
    <w:abstractNumId w:val="12"/>
  </w:num>
  <w:num w:numId="12">
    <w:abstractNumId w:val="3"/>
  </w:num>
  <w:num w:numId="13">
    <w:abstractNumId w:val="24"/>
  </w:num>
  <w:num w:numId="14">
    <w:abstractNumId w:val="2"/>
  </w:num>
  <w:num w:numId="15">
    <w:abstractNumId w:val="17"/>
  </w:num>
  <w:num w:numId="16">
    <w:abstractNumId w:val="14"/>
  </w:num>
  <w:num w:numId="17">
    <w:abstractNumId w:val="20"/>
  </w:num>
  <w:num w:numId="18">
    <w:abstractNumId w:val="25"/>
  </w:num>
  <w:num w:numId="19">
    <w:abstractNumId w:val="8"/>
  </w:num>
  <w:num w:numId="20">
    <w:abstractNumId w:val="5"/>
  </w:num>
  <w:num w:numId="21">
    <w:abstractNumId w:val="0"/>
  </w:num>
  <w:num w:numId="22">
    <w:abstractNumId w:val="22"/>
  </w:num>
  <w:num w:numId="23">
    <w:abstractNumId w:val="6"/>
  </w:num>
  <w:num w:numId="24">
    <w:abstractNumId w:val="7"/>
  </w:num>
  <w:num w:numId="25">
    <w:abstractNumId w:val="4"/>
    <w:lvlOverride w:ilvl="0"/>
    <w:lvlOverride w:ilvl="1"/>
    <w:lvlOverride w:ilvl="2"/>
    <w:lvlOverride w:ilvl="3"/>
    <w:lvlOverride w:ilvl="4"/>
    <w:lvlOverride w:ilvl="5"/>
    <w:lvlOverride w:ilvl="6"/>
    <w:lvlOverride w:ilvl="7"/>
    <w:lvlOverride w:ilvl="8"/>
  </w:num>
  <w:num w:numId="26">
    <w:abstractNumId w:val="18"/>
  </w:num>
  <w:num w:numId="27">
    <w:abstractNumId w:val="26"/>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FE2"/>
    <w:rsid w:val="00001D76"/>
    <w:rsid w:val="000037B6"/>
    <w:rsid w:val="00003FCA"/>
    <w:rsid w:val="00006A82"/>
    <w:rsid w:val="00011EB2"/>
    <w:rsid w:val="00020BDB"/>
    <w:rsid w:val="00047DC4"/>
    <w:rsid w:val="0005566A"/>
    <w:rsid w:val="00066916"/>
    <w:rsid w:val="0008103F"/>
    <w:rsid w:val="00081889"/>
    <w:rsid w:val="000829FF"/>
    <w:rsid w:val="0008470E"/>
    <w:rsid w:val="00093BD5"/>
    <w:rsid w:val="00096F27"/>
    <w:rsid w:val="000A68C2"/>
    <w:rsid w:val="000B436D"/>
    <w:rsid w:val="000C43D0"/>
    <w:rsid w:val="000C4FD5"/>
    <w:rsid w:val="000C7360"/>
    <w:rsid w:val="000C7917"/>
    <w:rsid w:val="000C7999"/>
    <w:rsid w:val="000D2DBD"/>
    <w:rsid w:val="000D442E"/>
    <w:rsid w:val="000D4EFD"/>
    <w:rsid w:val="000D6B65"/>
    <w:rsid w:val="000E1083"/>
    <w:rsid w:val="000E1E7F"/>
    <w:rsid w:val="000E29C5"/>
    <w:rsid w:val="000E7505"/>
    <w:rsid w:val="000F1952"/>
    <w:rsid w:val="000F289A"/>
    <w:rsid w:val="000F43B6"/>
    <w:rsid w:val="000F653C"/>
    <w:rsid w:val="000F78D9"/>
    <w:rsid w:val="0011076F"/>
    <w:rsid w:val="001167F4"/>
    <w:rsid w:val="00133EB4"/>
    <w:rsid w:val="00134DED"/>
    <w:rsid w:val="001447D9"/>
    <w:rsid w:val="0014755D"/>
    <w:rsid w:val="00151EDC"/>
    <w:rsid w:val="00171336"/>
    <w:rsid w:val="00173DE4"/>
    <w:rsid w:val="00176106"/>
    <w:rsid w:val="001866F2"/>
    <w:rsid w:val="001869F0"/>
    <w:rsid w:val="00190327"/>
    <w:rsid w:val="00193C65"/>
    <w:rsid w:val="00196073"/>
    <w:rsid w:val="001A1101"/>
    <w:rsid w:val="001A2059"/>
    <w:rsid w:val="001B7BD3"/>
    <w:rsid w:val="001C0FB2"/>
    <w:rsid w:val="001C3809"/>
    <w:rsid w:val="001C441E"/>
    <w:rsid w:val="001C5665"/>
    <w:rsid w:val="001C75FA"/>
    <w:rsid w:val="001D4CC8"/>
    <w:rsid w:val="001E003A"/>
    <w:rsid w:val="001E018F"/>
    <w:rsid w:val="001E1C0F"/>
    <w:rsid w:val="001E241B"/>
    <w:rsid w:val="001E7EF1"/>
    <w:rsid w:val="001F28F0"/>
    <w:rsid w:val="001F5489"/>
    <w:rsid w:val="001F653E"/>
    <w:rsid w:val="00216A8B"/>
    <w:rsid w:val="00226F3B"/>
    <w:rsid w:val="002310DE"/>
    <w:rsid w:val="002374AA"/>
    <w:rsid w:val="00241112"/>
    <w:rsid w:val="00241F68"/>
    <w:rsid w:val="00245769"/>
    <w:rsid w:val="0024601C"/>
    <w:rsid w:val="002470F1"/>
    <w:rsid w:val="00252C26"/>
    <w:rsid w:val="00254AB2"/>
    <w:rsid w:val="0026197B"/>
    <w:rsid w:val="0026680B"/>
    <w:rsid w:val="00267517"/>
    <w:rsid w:val="00276E17"/>
    <w:rsid w:val="00283046"/>
    <w:rsid w:val="00284CAF"/>
    <w:rsid w:val="0028709A"/>
    <w:rsid w:val="00287769"/>
    <w:rsid w:val="00295C8C"/>
    <w:rsid w:val="002A0354"/>
    <w:rsid w:val="002A05DA"/>
    <w:rsid w:val="002B6BC0"/>
    <w:rsid w:val="002C077E"/>
    <w:rsid w:val="002D3411"/>
    <w:rsid w:val="002D58D1"/>
    <w:rsid w:val="002D698E"/>
    <w:rsid w:val="002D7831"/>
    <w:rsid w:val="002E4EF6"/>
    <w:rsid w:val="002E75CA"/>
    <w:rsid w:val="002E7603"/>
    <w:rsid w:val="00325B01"/>
    <w:rsid w:val="00330D99"/>
    <w:rsid w:val="0033424A"/>
    <w:rsid w:val="00337ECC"/>
    <w:rsid w:val="003556D5"/>
    <w:rsid w:val="00357BCD"/>
    <w:rsid w:val="003723C3"/>
    <w:rsid w:val="00374497"/>
    <w:rsid w:val="00374BDF"/>
    <w:rsid w:val="00384410"/>
    <w:rsid w:val="003900F5"/>
    <w:rsid w:val="0039204C"/>
    <w:rsid w:val="003A5DC4"/>
    <w:rsid w:val="003A6574"/>
    <w:rsid w:val="003C617F"/>
    <w:rsid w:val="003D37BB"/>
    <w:rsid w:val="003E024F"/>
    <w:rsid w:val="003E11D6"/>
    <w:rsid w:val="003E44A6"/>
    <w:rsid w:val="003F13E7"/>
    <w:rsid w:val="003F19D2"/>
    <w:rsid w:val="003F56DA"/>
    <w:rsid w:val="00407E48"/>
    <w:rsid w:val="00420235"/>
    <w:rsid w:val="0042219E"/>
    <w:rsid w:val="00424281"/>
    <w:rsid w:val="00424D75"/>
    <w:rsid w:val="0044014D"/>
    <w:rsid w:val="00441BAD"/>
    <w:rsid w:val="0045360E"/>
    <w:rsid w:val="00455205"/>
    <w:rsid w:val="00465429"/>
    <w:rsid w:val="00470378"/>
    <w:rsid w:val="00470757"/>
    <w:rsid w:val="0047771C"/>
    <w:rsid w:val="00477F57"/>
    <w:rsid w:val="00491866"/>
    <w:rsid w:val="00491C75"/>
    <w:rsid w:val="00492289"/>
    <w:rsid w:val="00492794"/>
    <w:rsid w:val="00497200"/>
    <w:rsid w:val="004A1C35"/>
    <w:rsid w:val="004B01BA"/>
    <w:rsid w:val="004B05A6"/>
    <w:rsid w:val="004B3F84"/>
    <w:rsid w:val="004B6627"/>
    <w:rsid w:val="004C70C1"/>
    <w:rsid w:val="004C7CAE"/>
    <w:rsid w:val="004D474B"/>
    <w:rsid w:val="004D6143"/>
    <w:rsid w:val="004D6537"/>
    <w:rsid w:val="004D6B28"/>
    <w:rsid w:val="004D6EA7"/>
    <w:rsid w:val="004E6829"/>
    <w:rsid w:val="004F0C0C"/>
    <w:rsid w:val="004F5271"/>
    <w:rsid w:val="00504ED0"/>
    <w:rsid w:val="005051A5"/>
    <w:rsid w:val="00507D32"/>
    <w:rsid w:val="00511473"/>
    <w:rsid w:val="00511642"/>
    <w:rsid w:val="005261B7"/>
    <w:rsid w:val="00526D7A"/>
    <w:rsid w:val="00540E87"/>
    <w:rsid w:val="00541869"/>
    <w:rsid w:val="0054612A"/>
    <w:rsid w:val="00554413"/>
    <w:rsid w:val="00560280"/>
    <w:rsid w:val="00560611"/>
    <w:rsid w:val="00565B0D"/>
    <w:rsid w:val="005747D9"/>
    <w:rsid w:val="0058682C"/>
    <w:rsid w:val="005911D5"/>
    <w:rsid w:val="005A311C"/>
    <w:rsid w:val="005B33FF"/>
    <w:rsid w:val="005C56E5"/>
    <w:rsid w:val="005C6012"/>
    <w:rsid w:val="005C7EA0"/>
    <w:rsid w:val="005D5AF1"/>
    <w:rsid w:val="005D7DC2"/>
    <w:rsid w:val="005E5AFE"/>
    <w:rsid w:val="005F4430"/>
    <w:rsid w:val="00600344"/>
    <w:rsid w:val="006017DF"/>
    <w:rsid w:val="006046DC"/>
    <w:rsid w:val="00610D16"/>
    <w:rsid w:val="0061105B"/>
    <w:rsid w:val="0061468A"/>
    <w:rsid w:val="00624D83"/>
    <w:rsid w:val="00632F44"/>
    <w:rsid w:val="00636007"/>
    <w:rsid w:val="00641129"/>
    <w:rsid w:val="006442F0"/>
    <w:rsid w:val="006505D6"/>
    <w:rsid w:val="00651EF9"/>
    <w:rsid w:val="0065656E"/>
    <w:rsid w:val="006751CB"/>
    <w:rsid w:val="006815F3"/>
    <w:rsid w:val="006828A5"/>
    <w:rsid w:val="00690990"/>
    <w:rsid w:val="006931E2"/>
    <w:rsid w:val="00697B06"/>
    <w:rsid w:val="006A7646"/>
    <w:rsid w:val="006B4117"/>
    <w:rsid w:val="006C13E0"/>
    <w:rsid w:val="006C21A0"/>
    <w:rsid w:val="006C2655"/>
    <w:rsid w:val="006C35DD"/>
    <w:rsid w:val="006C6A8E"/>
    <w:rsid w:val="006C6B6A"/>
    <w:rsid w:val="006E3950"/>
    <w:rsid w:val="006E67A4"/>
    <w:rsid w:val="006F2538"/>
    <w:rsid w:val="006F35AC"/>
    <w:rsid w:val="006F6FF1"/>
    <w:rsid w:val="006F7AA1"/>
    <w:rsid w:val="00705AF8"/>
    <w:rsid w:val="007067B8"/>
    <w:rsid w:val="00715D81"/>
    <w:rsid w:val="00717B2A"/>
    <w:rsid w:val="007228BE"/>
    <w:rsid w:val="0072469E"/>
    <w:rsid w:val="00724976"/>
    <w:rsid w:val="00727285"/>
    <w:rsid w:val="00753E8D"/>
    <w:rsid w:val="007616FA"/>
    <w:rsid w:val="00765D56"/>
    <w:rsid w:val="00765F39"/>
    <w:rsid w:val="007800E9"/>
    <w:rsid w:val="0078135B"/>
    <w:rsid w:val="0078786D"/>
    <w:rsid w:val="007948E2"/>
    <w:rsid w:val="007A116A"/>
    <w:rsid w:val="007A38CE"/>
    <w:rsid w:val="007A4BE6"/>
    <w:rsid w:val="007B779F"/>
    <w:rsid w:val="007C0C15"/>
    <w:rsid w:val="007F10E1"/>
    <w:rsid w:val="007F62AD"/>
    <w:rsid w:val="007F64C8"/>
    <w:rsid w:val="0080197F"/>
    <w:rsid w:val="0081143E"/>
    <w:rsid w:val="00811E90"/>
    <w:rsid w:val="008127A6"/>
    <w:rsid w:val="00813007"/>
    <w:rsid w:val="0081412D"/>
    <w:rsid w:val="008144B6"/>
    <w:rsid w:val="008147B6"/>
    <w:rsid w:val="00833FE9"/>
    <w:rsid w:val="008355B6"/>
    <w:rsid w:val="0084747B"/>
    <w:rsid w:val="00850A03"/>
    <w:rsid w:val="00860283"/>
    <w:rsid w:val="00860EB8"/>
    <w:rsid w:val="0086274C"/>
    <w:rsid w:val="00864336"/>
    <w:rsid w:val="0087177B"/>
    <w:rsid w:val="00874C44"/>
    <w:rsid w:val="00886029"/>
    <w:rsid w:val="00887AFE"/>
    <w:rsid w:val="00892C32"/>
    <w:rsid w:val="008A6697"/>
    <w:rsid w:val="008B1145"/>
    <w:rsid w:val="008C2AE4"/>
    <w:rsid w:val="008D625D"/>
    <w:rsid w:val="008E0074"/>
    <w:rsid w:val="008E7432"/>
    <w:rsid w:val="008F4F03"/>
    <w:rsid w:val="008F7777"/>
    <w:rsid w:val="00900F4A"/>
    <w:rsid w:val="00910761"/>
    <w:rsid w:val="00916C81"/>
    <w:rsid w:val="009213B6"/>
    <w:rsid w:val="00925E09"/>
    <w:rsid w:val="00931422"/>
    <w:rsid w:val="00933141"/>
    <w:rsid w:val="00934D4A"/>
    <w:rsid w:val="0093535F"/>
    <w:rsid w:val="00941383"/>
    <w:rsid w:val="009516C9"/>
    <w:rsid w:val="00951B81"/>
    <w:rsid w:val="009524A1"/>
    <w:rsid w:val="00955D91"/>
    <w:rsid w:val="00957139"/>
    <w:rsid w:val="00960FC5"/>
    <w:rsid w:val="00964E93"/>
    <w:rsid w:val="0097233C"/>
    <w:rsid w:val="00980499"/>
    <w:rsid w:val="00981FCD"/>
    <w:rsid w:val="009A4688"/>
    <w:rsid w:val="009A4C05"/>
    <w:rsid w:val="009A6432"/>
    <w:rsid w:val="009B0CF7"/>
    <w:rsid w:val="009B2568"/>
    <w:rsid w:val="009B2A38"/>
    <w:rsid w:val="009B6D7E"/>
    <w:rsid w:val="009B7523"/>
    <w:rsid w:val="009C4FB5"/>
    <w:rsid w:val="009C645E"/>
    <w:rsid w:val="009F0EFE"/>
    <w:rsid w:val="009F75E7"/>
    <w:rsid w:val="00A00F64"/>
    <w:rsid w:val="00A01655"/>
    <w:rsid w:val="00A12651"/>
    <w:rsid w:val="00A20A48"/>
    <w:rsid w:val="00A266E9"/>
    <w:rsid w:val="00A32AC7"/>
    <w:rsid w:val="00A3368E"/>
    <w:rsid w:val="00A4295C"/>
    <w:rsid w:val="00A430BD"/>
    <w:rsid w:val="00A46E1A"/>
    <w:rsid w:val="00A54413"/>
    <w:rsid w:val="00A56415"/>
    <w:rsid w:val="00A5789B"/>
    <w:rsid w:val="00A755D9"/>
    <w:rsid w:val="00A8143F"/>
    <w:rsid w:val="00A925EE"/>
    <w:rsid w:val="00A9609F"/>
    <w:rsid w:val="00AB0BEF"/>
    <w:rsid w:val="00AB371A"/>
    <w:rsid w:val="00AB37C6"/>
    <w:rsid w:val="00AB3AFF"/>
    <w:rsid w:val="00AD1BCE"/>
    <w:rsid w:val="00AE33E6"/>
    <w:rsid w:val="00AE7377"/>
    <w:rsid w:val="00AE7563"/>
    <w:rsid w:val="00AF0D2E"/>
    <w:rsid w:val="00AF3612"/>
    <w:rsid w:val="00AF465A"/>
    <w:rsid w:val="00AF7EAE"/>
    <w:rsid w:val="00B103B9"/>
    <w:rsid w:val="00B10C33"/>
    <w:rsid w:val="00B26E0D"/>
    <w:rsid w:val="00B336CF"/>
    <w:rsid w:val="00B4557B"/>
    <w:rsid w:val="00B455E9"/>
    <w:rsid w:val="00B53D41"/>
    <w:rsid w:val="00B568BA"/>
    <w:rsid w:val="00B66C4F"/>
    <w:rsid w:val="00B67A45"/>
    <w:rsid w:val="00B73F48"/>
    <w:rsid w:val="00B7485B"/>
    <w:rsid w:val="00B75033"/>
    <w:rsid w:val="00B80488"/>
    <w:rsid w:val="00B8069F"/>
    <w:rsid w:val="00B8215F"/>
    <w:rsid w:val="00B83370"/>
    <w:rsid w:val="00B93EA9"/>
    <w:rsid w:val="00BA37A5"/>
    <w:rsid w:val="00BA5D0A"/>
    <w:rsid w:val="00BB4B76"/>
    <w:rsid w:val="00BC2440"/>
    <w:rsid w:val="00BC5003"/>
    <w:rsid w:val="00BC6AB7"/>
    <w:rsid w:val="00BC6F62"/>
    <w:rsid w:val="00BD102B"/>
    <w:rsid w:val="00BD3A0C"/>
    <w:rsid w:val="00BD627C"/>
    <w:rsid w:val="00BE0A48"/>
    <w:rsid w:val="00BE2F04"/>
    <w:rsid w:val="00BE4AD7"/>
    <w:rsid w:val="00BE6089"/>
    <w:rsid w:val="00BE7DD7"/>
    <w:rsid w:val="00BF15DF"/>
    <w:rsid w:val="00C036F9"/>
    <w:rsid w:val="00C05805"/>
    <w:rsid w:val="00C16531"/>
    <w:rsid w:val="00C17EBB"/>
    <w:rsid w:val="00C23456"/>
    <w:rsid w:val="00C236FC"/>
    <w:rsid w:val="00C23FE2"/>
    <w:rsid w:val="00C30D51"/>
    <w:rsid w:val="00C31A8C"/>
    <w:rsid w:val="00C3370A"/>
    <w:rsid w:val="00C35721"/>
    <w:rsid w:val="00C50CEA"/>
    <w:rsid w:val="00C6273B"/>
    <w:rsid w:val="00C6485C"/>
    <w:rsid w:val="00C7269B"/>
    <w:rsid w:val="00C7441D"/>
    <w:rsid w:val="00C7664C"/>
    <w:rsid w:val="00C80400"/>
    <w:rsid w:val="00C97D37"/>
    <w:rsid w:val="00CA2231"/>
    <w:rsid w:val="00CA6EFB"/>
    <w:rsid w:val="00CA72CA"/>
    <w:rsid w:val="00CC044C"/>
    <w:rsid w:val="00CC326F"/>
    <w:rsid w:val="00CC4DCF"/>
    <w:rsid w:val="00CC6FE0"/>
    <w:rsid w:val="00CD2C06"/>
    <w:rsid w:val="00CD5A80"/>
    <w:rsid w:val="00CE043C"/>
    <w:rsid w:val="00D01591"/>
    <w:rsid w:val="00D037BF"/>
    <w:rsid w:val="00D07477"/>
    <w:rsid w:val="00D14015"/>
    <w:rsid w:val="00D15A11"/>
    <w:rsid w:val="00D214E9"/>
    <w:rsid w:val="00D2622D"/>
    <w:rsid w:val="00D34502"/>
    <w:rsid w:val="00D3463F"/>
    <w:rsid w:val="00D5070D"/>
    <w:rsid w:val="00D51630"/>
    <w:rsid w:val="00D5369D"/>
    <w:rsid w:val="00D53AE4"/>
    <w:rsid w:val="00D56E80"/>
    <w:rsid w:val="00D60F16"/>
    <w:rsid w:val="00D63373"/>
    <w:rsid w:val="00D70828"/>
    <w:rsid w:val="00D7118A"/>
    <w:rsid w:val="00D71BC2"/>
    <w:rsid w:val="00D813A6"/>
    <w:rsid w:val="00D82FDA"/>
    <w:rsid w:val="00D9210D"/>
    <w:rsid w:val="00D96FC5"/>
    <w:rsid w:val="00DA68ED"/>
    <w:rsid w:val="00DA6C00"/>
    <w:rsid w:val="00DA77F3"/>
    <w:rsid w:val="00DB1818"/>
    <w:rsid w:val="00DB7045"/>
    <w:rsid w:val="00DB79AC"/>
    <w:rsid w:val="00DC300E"/>
    <w:rsid w:val="00DC60D2"/>
    <w:rsid w:val="00DC76ED"/>
    <w:rsid w:val="00DD00E0"/>
    <w:rsid w:val="00DD42E8"/>
    <w:rsid w:val="00DD474B"/>
    <w:rsid w:val="00E02B50"/>
    <w:rsid w:val="00E1357A"/>
    <w:rsid w:val="00E22C28"/>
    <w:rsid w:val="00E257AA"/>
    <w:rsid w:val="00E27D08"/>
    <w:rsid w:val="00E34853"/>
    <w:rsid w:val="00E34D24"/>
    <w:rsid w:val="00E420C6"/>
    <w:rsid w:val="00E45616"/>
    <w:rsid w:val="00E47B90"/>
    <w:rsid w:val="00E50D19"/>
    <w:rsid w:val="00E5278C"/>
    <w:rsid w:val="00E5435B"/>
    <w:rsid w:val="00E55CBA"/>
    <w:rsid w:val="00E56119"/>
    <w:rsid w:val="00E628B9"/>
    <w:rsid w:val="00E6620D"/>
    <w:rsid w:val="00E668D3"/>
    <w:rsid w:val="00E70F3C"/>
    <w:rsid w:val="00E7130B"/>
    <w:rsid w:val="00E84803"/>
    <w:rsid w:val="00E8602F"/>
    <w:rsid w:val="00E97210"/>
    <w:rsid w:val="00EA0FE0"/>
    <w:rsid w:val="00EB0C21"/>
    <w:rsid w:val="00EB18E1"/>
    <w:rsid w:val="00EC6FF7"/>
    <w:rsid w:val="00ED06AA"/>
    <w:rsid w:val="00ED2B2F"/>
    <w:rsid w:val="00ED3481"/>
    <w:rsid w:val="00ED7109"/>
    <w:rsid w:val="00EE0166"/>
    <w:rsid w:val="00EE4B04"/>
    <w:rsid w:val="00EF14A9"/>
    <w:rsid w:val="00EF4058"/>
    <w:rsid w:val="00EF5331"/>
    <w:rsid w:val="00F02D4E"/>
    <w:rsid w:val="00F13F9C"/>
    <w:rsid w:val="00F14C4A"/>
    <w:rsid w:val="00F16862"/>
    <w:rsid w:val="00F22668"/>
    <w:rsid w:val="00F234A1"/>
    <w:rsid w:val="00F2379B"/>
    <w:rsid w:val="00F26620"/>
    <w:rsid w:val="00F33064"/>
    <w:rsid w:val="00F346E8"/>
    <w:rsid w:val="00F40AEA"/>
    <w:rsid w:val="00F42F05"/>
    <w:rsid w:val="00F5797E"/>
    <w:rsid w:val="00F67DCE"/>
    <w:rsid w:val="00F709AC"/>
    <w:rsid w:val="00F74276"/>
    <w:rsid w:val="00F75D8E"/>
    <w:rsid w:val="00F810C2"/>
    <w:rsid w:val="00F85B6A"/>
    <w:rsid w:val="00F907A4"/>
    <w:rsid w:val="00F90EE1"/>
    <w:rsid w:val="00F9473A"/>
    <w:rsid w:val="00F95805"/>
    <w:rsid w:val="00F96983"/>
    <w:rsid w:val="00FA4B12"/>
    <w:rsid w:val="00FA600D"/>
    <w:rsid w:val="00FA698B"/>
    <w:rsid w:val="00FB295E"/>
    <w:rsid w:val="00FB65E0"/>
    <w:rsid w:val="00FB79AF"/>
    <w:rsid w:val="00FC0BE3"/>
    <w:rsid w:val="00FC5E35"/>
    <w:rsid w:val="00FD246E"/>
    <w:rsid w:val="00FE170A"/>
    <w:rsid w:val="00FE6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91CF90-1160-4D6A-B35E-E82CDE153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3FE2"/>
  </w:style>
  <w:style w:type="paragraph" w:styleId="Heading1">
    <w:name w:val="heading 1"/>
    <w:basedOn w:val="Normal"/>
    <w:next w:val="Normal"/>
    <w:link w:val="Heading1Char"/>
    <w:qFormat/>
    <w:rsid w:val="00C23FE2"/>
    <w:pPr>
      <w:keepNext/>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pPr>
    <w:rPr>
      <w:sz w:val="24"/>
    </w:rPr>
  </w:style>
  <w:style w:type="paragraph" w:styleId="Heading2">
    <w:name w:val="heading 2"/>
    <w:basedOn w:val="Normal"/>
    <w:next w:val="Normal"/>
    <w:qFormat/>
    <w:rsid w:val="00C23FE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23FE2"/>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864336"/>
    <w:pPr>
      <w:keepNext/>
      <w:spacing w:before="240" w:after="60"/>
      <w:outlineLvl w:val="3"/>
    </w:pPr>
    <w:rPr>
      <w:rFonts w:ascii="Calibri" w:hAnsi="Calibri"/>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Level1">
    <w:name w:val="Level 1"/>
    <w:rsid w:val="00C23FE2"/>
    <w:pPr>
      <w:autoSpaceDE w:val="0"/>
      <w:autoSpaceDN w:val="0"/>
      <w:adjustRightInd w:val="0"/>
      <w:ind w:left="720"/>
    </w:pPr>
    <w:rPr>
      <w:sz w:val="24"/>
      <w:szCs w:val="24"/>
    </w:rPr>
  </w:style>
  <w:style w:type="paragraph" w:styleId="BodyTextIndent2">
    <w:name w:val="Body Text Indent 2"/>
    <w:basedOn w:val="Normal"/>
    <w:rsid w:val="00C23FE2"/>
    <w:pPr>
      <w:spacing w:after="120" w:line="480" w:lineRule="auto"/>
      <w:ind w:left="360"/>
    </w:pPr>
    <w:rPr>
      <w:sz w:val="24"/>
      <w:szCs w:val="24"/>
    </w:rPr>
  </w:style>
  <w:style w:type="character" w:styleId="CommentReference">
    <w:name w:val="annotation reference"/>
    <w:rsid w:val="00C23FE2"/>
    <w:rPr>
      <w:sz w:val="16"/>
      <w:szCs w:val="16"/>
    </w:rPr>
  </w:style>
  <w:style w:type="paragraph" w:styleId="HTMLPreformatted">
    <w:name w:val="HTML Preformatted"/>
    <w:basedOn w:val="Normal"/>
    <w:rsid w:val="00C23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Footer">
    <w:name w:val="footer"/>
    <w:basedOn w:val="Normal"/>
    <w:rsid w:val="00AF0D2E"/>
    <w:pPr>
      <w:tabs>
        <w:tab w:val="center" w:pos="4320"/>
        <w:tab w:val="right" w:pos="8640"/>
      </w:tabs>
    </w:pPr>
  </w:style>
  <w:style w:type="character" w:styleId="PageNumber">
    <w:name w:val="page number"/>
    <w:basedOn w:val="DefaultParagraphFont"/>
    <w:rsid w:val="00AF0D2E"/>
  </w:style>
  <w:style w:type="paragraph" w:styleId="CommentText">
    <w:name w:val="annotation text"/>
    <w:basedOn w:val="Normal"/>
    <w:semiHidden/>
    <w:rsid w:val="006815F3"/>
  </w:style>
  <w:style w:type="paragraph" w:styleId="CommentSubject">
    <w:name w:val="annotation subject"/>
    <w:basedOn w:val="CommentText"/>
    <w:next w:val="CommentText"/>
    <w:semiHidden/>
    <w:rsid w:val="006815F3"/>
    <w:rPr>
      <w:b/>
      <w:bCs/>
    </w:rPr>
  </w:style>
  <w:style w:type="paragraph" w:styleId="BalloonText">
    <w:name w:val="Balloon Text"/>
    <w:basedOn w:val="Normal"/>
    <w:semiHidden/>
    <w:rsid w:val="006815F3"/>
    <w:rPr>
      <w:rFonts w:ascii="Tahoma" w:hAnsi="Tahoma" w:cs="Tahoma"/>
      <w:sz w:val="16"/>
      <w:szCs w:val="16"/>
    </w:rPr>
  </w:style>
  <w:style w:type="character" w:styleId="Hyperlink">
    <w:name w:val="Hyperlink"/>
    <w:uiPriority w:val="99"/>
    <w:rsid w:val="00717B2A"/>
    <w:rPr>
      <w:color w:val="0000FF"/>
      <w:u w:val="single"/>
    </w:rPr>
  </w:style>
  <w:style w:type="character" w:styleId="FollowedHyperlink">
    <w:name w:val="FollowedHyperlink"/>
    <w:rsid w:val="00D70828"/>
    <w:rPr>
      <w:color w:val="800080"/>
      <w:u w:val="single"/>
    </w:rPr>
  </w:style>
  <w:style w:type="paragraph" w:styleId="FootnoteText">
    <w:name w:val="footnote text"/>
    <w:basedOn w:val="Normal"/>
    <w:link w:val="FootnoteTextChar"/>
    <w:semiHidden/>
    <w:rsid w:val="008E0074"/>
    <w:pPr>
      <w:widowControl w:val="0"/>
      <w:autoSpaceDE w:val="0"/>
      <w:autoSpaceDN w:val="0"/>
      <w:adjustRightInd w:val="0"/>
    </w:pPr>
  </w:style>
  <w:style w:type="character" w:styleId="FootnoteReference">
    <w:name w:val="footnote reference"/>
    <w:rsid w:val="008E0074"/>
    <w:rPr>
      <w:vertAlign w:val="superscript"/>
    </w:rPr>
  </w:style>
  <w:style w:type="character" w:styleId="Emphasis">
    <w:name w:val="Emphasis"/>
    <w:qFormat/>
    <w:rsid w:val="0084747B"/>
    <w:rPr>
      <w:i/>
      <w:iCs/>
    </w:rPr>
  </w:style>
  <w:style w:type="paragraph" w:styleId="BodyText">
    <w:name w:val="Body Text"/>
    <w:basedOn w:val="Normal"/>
    <w:link w:val="BodyTextChar"/>
    <w:rsid w:val="0084747B"/>
    <w:pPr>
      <w:spacing w:after="120"/>
    </w:pPr>
  </w:style>
  <w:style w:type="character" w:customStyle="1" w:styleId="BodyTextChar">
    <w:name w:val="Body Text Char"/>
    <w:basedOn w:val="DefaultParagraphFont"/>
    <w:link w:val="BodyText"/>
    <w:rsid w:val="0084747B"/>
  </w:style>
  <w:style w:type="paragraph" w:styleId="Header">
    <w:name w:val="header"/>
    <w:basedOn w:val="Normal"/>
    <w:link w:val="HeaderChar"/>
    <w:rsid w:val="00C80400"/>
    <w:pPr>
      <w:tabs>
        <w:tab w:val="center" w:pos="4680"/>
        <w:tab w:val="right" w:pos="9360"/>
      </w:tabs>
    </w:pPr>
  </w:style>
  <w:style w:type="character" w:customStyle="1" w:styleId="HeaderChar">
    <w:name w:val="Header Char"/>
    <w:basedOn w:val="DefaultParagraphFont"/>
    <w:link w:val="Header"/>
    <w:rsid w:val="00C80400"/>
  </w:style>
  <w:style w:type="character" w:styleId="HTMLAcronym">
    <w:name w:val="HTML Acronym"/>
    <w:rsid w:val="0047771C"/>
  </w:style>
  <w:style w:type="paragraph" w:styleId="BodyText2">
    <w:name w:val="Body Text 2"/>
    <w:basedOn w:val="Normal"/>
    <w:link w:val="BodyText2Char"/>
    <w:rsid w:val="0087177B"/>
    <w:pPr>
      <w:spacing w:after="120" w:line="480" w:lineRule="auto"/>
    </w:pPr>
  </w:style>
  <w:style w:type="character" w:customStyle="1" w:styleId="BodyText2Char">
    <w:name w:val="Body Text 2 Char"/>
    <w:basedOn w:val="DefaultParagraphFont"/>
    <w:link w:val="BodyText2"/>
    <w:rsid w:val="0087177B"/>
  </w:style>
  <w:style w:type="character" w:customStyle="1" w:styleId="Heading4Char">
    <w:name w:val="Heading 4 Char"/>
    <w:link w:val="Heading4"/>
    <w:semiHidden/>
    <w:rsid w:val="00864336"/>
    <w:rPr>
      <w:rFonts w:ascii="Calibri" w:eastAsia="Times New Roman" w:hAnsi="Calibri" w:cs="Times New Roman"/>
      <w:b/>
      <w:bCs/>
      <w:sz w:val="28"/>
      <w:szCs w:val="28"/>
    </w:rPr>
  </w:style>
  <w:style w:type="paragraph" w:styleId="NormalWeb">
    <w:name w:val="Normal (Web)"/>
    <w:basedOn w:val="Normal"/>
    <w:uiPriority w:val="99"/>
    <w:rsid w:val="00864336"/>
    <w:pPr>
      <w:spacing w:before="100" w:beforeAutospacing="1" w:after="100" w:afterAutospacing="1"/>
    </w:pPr>
    <w:rPr>
      <w:sz w:val="24"/>
      <w:szCs w:val="24"/>
    </w:rPr>
  </w:style>
  <w:style w:type="character" w:customStyle="1" w:styleId="FootnoteTextChar">
    <w:name w:val="Footnote Text Char"/>
    <w:link w:val="FootnoteText"/>
    <w:semiHidden/>
    <w:locked/>
    <w:rsid w:val="00864336"/>
  </w:style>
  <w:style w:type="character" w:customStyle="1" w:styleId="Heading1Char">
    <w:name w:val="Heading 1 Char"/>
    <w:link w:val="Heading1"/>
    <w:rsid w:val="00941383"/>
    <w:rPr>
      <w:sz w:val="24"/>
    </w:rPr>
  </w:style>
  <w:style w:type="paragraph" w:customStyle="1" w:styleId="BodyText1">
    <w:name w:val="Body Text1"/>
    <w:basedOn w:val="Normal"/>
    <w:rsid w:val="00C31A8C"/>
    <w:pPr>
      <w:spacing w:after="120" w:line="360" w:lineRule="auto"/>
      <w:ind w:firstLine="720"/>
    </w:pPr>
    <w:rPr>
      <w:sz w:val="24"/>
    </w:rPr>
  </w:style>
  <w:style w:type="paragraph" w:customStyle="1" w:styleId="BodyText20">
    <w:name w:val="Body Text2"/>
    <w:basedOn w:val="Normal"/>
    <w:link w:val="bodytextChar1"/>
    <w:rsid w:val="00C31A8C"/>
    <w:pPr>
      <w:spacing w:after="160" w:line="300" w:lineRule="exact"/>
    </w:pPr>
    <w:rPr>
      <w:rFonts w:ascii="Verdana" w:hAnsi="Verdana"/>
    </w:rPr>
  </w:style>
  <w:style w:type="character" w:customStyle="1" w:styleId="bodytextChar1">
    <w:name w:val="body text Char1"/>
    <w:link w:val="BodyText20"/>
    <w:rsid w:val="00C31A8C"/>
    <w:rPr>
      <w:rFonts w:ascii="Verdana" w:hAnsi="Verdana"/>
    </w:rPr>
  </w:style>
  <w:style w:type="paragraph" w:customStyle="1" w:styleId="bodytext0">
    <w:name w:val="body text"/>
    <w:aliases w:val="bt,body tx,indent,flush,body 4h"/>
    <w:basedOn w:val="Normal"/>
    <w:link w:val="bodytextChar0"/>
    <w:rsid w:val="00B93EA9"/>
    <w:pPr>
      <w:spacing w:after="160" w:line="300" w:lineRule="exact"/>
    </w:pPr>
    <w:rPr>
      <w:rFonts w:ascii="Verdana" w:hAnsi="Verdana"/>
    </w:rPr>
  </w:style>
  <w:style w:type="character" w:customStyle="1" w:styleId="bodytextChar0">
    <w:name w:val="body text Char"/>
    <w:aliases w:val="bt Char,body text Char Char,body tx Char,indent Char,flush Char"/>
    <w:link w:val="bodytext0"/>
    <w:rsid w:val="00B93EA9"/>
    <w:rPr>
      <w:rFonts w:ascii="Verdana" w:hAnsi="Verdana"/>
    </w:rPr>
  </w:style>
  <w:style w:type="character" w:styleId="Mention">
    <w:name w:val="Mention"/>
    <w:uiPriority w:val="99"/>
    <w:semiHidden/>
    <w:unhideWhenUsed/>
    <w:rsid w:val="00A56415"/>
    <w:rPr>
      <w:color w:val="2B579A"/>
      <w:shd w:val="clear" w:color="auto" w:fill="E6E6E6"/>
    </w:rPr>
  </w:style>
  <w:style w:type="paragraph" w:customStyle="1" w:styleId="Tabletext">
    <w:name w:val="Table text"/>
    <w:basedOn w:val="Normal"/>
    <w:qFormat/>
    <w:rsid w:val="00E27D08"/>
    <w:pPr>
      <w:widowControl w:val="0"/>
      <w:spacing w:before="60" w:after="60"/>
    </w:pPr>
    <w:rPr>
      <w:snapToGrid w:val="0"/>
      <w:sz w:val="24"/>
      <w:szCs w:val="24"/>
    </w:rPr>
  </w:style>
  <w:style w:type="paragraph" w:customStyle="1" w:styleId="TableText0">
    <w:name w:val="Table Text"/>
    <w:basedOn w:val="Normal"/>
    <w:link w:val="TableTextChar"/>
    <w:rsid w:val="007F10E1"/>
    <w:pPr>
      <w:spacing w:before="80" w:after="80"/>
    </w:pPr>
    <w:rPr>
      <w:rFonts w:ascii="Verdana" w:hAnsi="Verdana" w:cs="Arial"/>
      <w:sz w:val="18"/>
    </w:rPr>
  </w:style>
  <w:style w:type="character" w:customStyle="1" w:styleId="TableTextChar">
    <w:name w:val="Table Text Char"/>
    <w:link w:val="TableText0"/>
    <w:rsid w:val="007F10E1"/>
    <w:rPr>
      <w:rFonts w:ascii="Verdana" w:hAnsi="Verdana" w:cs="Arial"/>
      <w:sz w:val="18"/>
    </w:rPr>
  </w:style>
  <w:style w:type="paragraph" w:customStyle="1" w:styleId="bullets-blank">
    <w:name w:val="bullets-blank"/>
    <w:basedOn w:val="Normal"/>
    <w:rsid w:val="00632F44"/>
    <w:pPr>
      <w:spacing w:after="120" w:line="260" w:lineRule="exact"/>
      <w:ind w:left="720" w:hanging="360"/>
    </w:pPr>
    <w:rPr>
      <w:rFonts w:ascii="Verdana" w:hAnsi="Verdana"/>
    </w:rPr>
  </w:style>
  <w:style w:type="paragraph" w:styleId="ListParagraph">
    <w:name w:val="List Paragraph"/>
    <w:basedOn w:val="Normal"/>
    <w:uiPriority w:val="34"/>
    <w:qFormat/>
    <w:rsid w:val="002A0354"/>
    <w:pPr>
      <w:spacing w:after="200" w:line="276" w:lineRule="auto"/>
      <w:ind w:left="720"/>
      <w:contextualSpacing/>
    </w:pPr>
    <w:rPr>
      <w:rFonts w:ascii="Calibri" w:eastAsia="Calibri" w:hAnsi="Calibri" w:cs="Arial"/>
      <w:sz w:val="22"/>
      <w:szCs w:val="22"/>
    </w:rPr>
  </w:style>
  <w:style w:type="paragraph" w:customStyle="1" w:styleId="biblio">
    <w:name w:val="biblio"/>
    <w:basedOn w:val="Normal"/>
    <w:rsid w:val="00860EB8"/>
    <w:pPr>
      <w:keepLines/>
      <w:spacing w:after="240"/>
      <w:ind w:left="720" w:hanging="720"/>
    </w:pPr>
    <w:rPr>
      <w:rFonts w:ascii="Verdana" w:hAnsi="Verdana"/>
    </w:rPr>
  </w:style>
  <w:style w:type="character" w:styleId="UnresolvedMention">
    <w:name w:val="Unresolved Mention"/>
    <w:uiPriority w:val="99"/>
    <w:semiHidden/>
    <w:unhideWhenUsed/>
    <w:rsid w:val="00690990"/>
    <w:rPr>
      <w:color w:val="808080"/>
      <w:shd w:val="clear" w:color="auto" w:fill="E6E6E6"/>
    </w:rPr>
  </w:style>
  <w:style w:type="paragraph" w:styleId="ListBullet">
    <w:name w:val="List Bullet"/>
    <w:basedOn w:val="Normal"/>
    <w:uiPriority w:val="99"/>
    <w:unhideWhenUsed/>
    <w:rsid w:val="004D6143"/>
    <w:pPr>
      <w:numPr>
        <w:numId w:val="27"/>
      </w:numPr>
      <w:spacing w:after="120"/>
      <w:ind w:left="1080"/>
    </w:pPr>
    <w:rPr>
      <w:sz w:val="22"/>
      <w:szCs w:val="22"/>
    </w:rPr>
  </w:style>
  <w:style w:type="paragraph" w:styleId="Bibliography">
    <w:name w:val="Bibliography"/>
    <w:basedOn w:val="Normal"/>
    <w:next w:val="Normal"/>
    <w:uiPriority w:val="37"/>
    <w:semiHidden/>
    <w:unhideWhenUsed/>
    <w:rsid w:val="0044014D"/>
  </w:style>
  <w:style w:type="paragraph" w:customStyle="1" w:styleId="Biblio0">
    <w:name w:val="Biblio"/>
    <w:basedOn w:val="Normal"/>
    <w:qFormat/>
    <w:rsid w:val="0044014D"/>
    <w:pPr>
      <w:autoSpaceDE w:val="0"/>
      <w:autoSpaceDN w:val="0"/>
      <w:adjustRightInd w:val="0"/>
      <w:spacing w:line="480" w:lineRule="auto"/>
      <w:ind w:left="720" w:hanging="720"/>
    </w:pPr>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1665">
      <w:bodyDiv w:val="1"/>
      <w:marLeft w:val="0"/>
      <w:marRight w:val="0"/>
      <w:marTop w:val="0"/>
      <w:marBottom w:val="0"/>
      <w:divBdr>
        <w:top w:val="none" w:sz="0" w:space="0" w:color="auto"/>
        <w:left w:val="none" w:sz="0" w:space="0" w:color="auto"/>
        <w:bottom w:val="none" w:sz="0" w:space="0" w:color="auto"/>
        <w:right w:val="none" w:sz="0" w:space="0" w:color="auto"/>
      </w:divBdr>
    </w:div>
    <w:div w:id="537282508">
      <w:bodyDiv w:val="1"/>
      <w:marLeft w:val="0"/>
      <w:marRight w:val="0"/>
      <w:marTop w:val="0"/>
      <w:marBottom w:val="0"/>
      <w:divBdr>
        <w:top w:val="none" w:sz="0" w:space="0" w:color="auto"/>
        <w:left w:val="none" w:sz="0" w:space="0" w:color="auto"/>
        <w:bottom w:val="none" w:sz="0" w:space="0" w:color="auto"/>
        <w:right w:val="none" w:sz="0" w:space="0" w:color="auto"/>
      </w:divBdr>
    </w:div>
    <w:div w:id="724983594">
      <w:bodyDiv w:val="1"/>
      <w:marLeft w:val="0"/>
      <w:marRight w:val="0"/>
      <w:marTop w:val="0"/>
      <w:marBottom w:val="0"/>
      <w:divBdr>
        <w:top w:val="none" w:sz="0" w:space="0" w:color="auto"/>
        <w:left w:val="none" w:sz="0" w:space="0" w:color="auto"/>
        <w:bottom w:val="none" w:sz="0" w:space="0" w:color="auto"/>
        <w:right w:val="none" w:sz="0" w:space="0" w:color="auto"/>
      </w:divBdr>
    </w:div>
    <w:div w:id="1174494128">
      <w:bodyDiv w:val="1"/>
      <w:marLeft w:val="0"/>
      <w:marRight w:val="0"/>
      <w:marTop w:val="0"/>
      <w:marBottom w:val="0"/>
      <w:divBdr>
        <w:top w:val="none" w:sz="0" w:space="0" w:color="auto"/>
        <w:left w:val="none" w:sz="0" w:space="0" w:color="auto"/>
        <w:bottom w:val="none" w:sz="0" w:space="0" w:color="auto"/>
        <w:right w:val="none" w:sz="0" w:space="0" w:color="auto"/>
      </w:divBdr>
    </w:div>
    <w:div w:id="1749885179">
      <w:bodyDiv w:val="1"/>
      <w:marLeft w:val="0"/>
      <w:marRight w:val="0"/>
      <w:marTop w:val="0"/>
      <w:marBottom w:val="0"/>
      <w:divBdr>
        <w:top w:val="none" w:sz="0" w:space="0" w:color="auto"/>
        <w:left w:val="none" w:sz="0" w:space="0" w:color="auto"/>
        <w:bottom w:val="none" w:sz="0" w:space="0" w:color="auto"/>
        <w:right w:val="none" w:sz="0" w:space="0" w:color="auto"/>
      </w:divBdr>
    </w:div>
    <w:div w:id="1753045740">
      <w:bodyDiv w:val="1"/>
      <w:marLeft w:val="0"/>
      <w:marRight w:val="0"/>
      <w:marTop w:val="0"/>
      <w:marBottom w:val="0"/>
      <w:divBdr>
        <w:top w:val="none" w:sz="0" w:space="0" w:color="auto"/>
        <w:left w:val="none" w:sz="0" w:space="0" w:color="auto"/>
        <w:bottom w:val="none" w:sz="0" w:space="0" w:color="auto"/>
        <w:right w:val="none" w:sz="0" w:space="0" w:color="auto"/>
      </w:divBdr>
    </w:div>
    <w:div w:id="1799833809">
      <w:bodyDiv w:val="1"/>
      <w:marLeft w:val="0"/>
      <w:marRight w:val="0"/>
      <w:marTop w:val="0"/>
      <w:marBottom w:val="0"/>
      <w:divBdr>
        <w:top w:val="none" w:sz="0" w:space="0" w:color="auto"/>
        <w:left w:val="none" w:sz="0" w:space="0" w:color="auto"/>
        <w:bottom w:val="none" w:sz="0" w:space="0" w:color="auto"/>
        <w:right w:val="none" w:sz="0" w:space="0" w:color="auto"/>
      </w:divBdr>
    </w:div>
    <w:div w:id="206059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06B68-420C-4129-814D-C0FBE5B47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1766</Words>
  <Characters>10072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Fortification Supporting Statement Part A</vt:lpstr>
    </vt:vector>
  </TitlesOfParts>
  <Company>US FDA</Company>
  <LinksUpToDate>false</LinksUpToDate>
  <CharactersWithSpaces>11815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Fortification Supporting Statement Part A</dc:title>
  <dc:subject/>
  <dc:creator>Verrill</dc:creator>
  <cp:keywords/>
  <cp:lastModifiedBy>Kouba, Gina - FSIS</cp:lastModifiedBy>
  <cp:revision>2</cp:revision>
  <cp:lastPrinted>2017-11-09T14:43:00Z</cp:lastPrinted>
  <dcterms:created xsi:type="dcterms:W3CDTF">2020-08-20T17:36:00Z</dcterms:created>
  <dcterms:modified xsi:type="dcterms:W3CDTF">2020-08-20T17:36:00Z</dcterms:modified>
</cp:coreProperties>
</file>