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88B" w:rsidRDefault="000C0A7E">
      <w:pPr>
        <w:spacing w:after="0" w:line="240" w:lineRule="auto"/>
        <w:jc w:val="center"/>
        <w:rPr>
          <w:b/>
          <w:sz w:val="24"/>
          <w:szCs w:val="24"/>
        </w:rPr>
      </w:pPr>
      <w:r>
        <w:rPr>
          <w:b/>
          <w:sz w:val="24"/>
          <w:szCs w:val="24"/>
        </w:rPr>
        <w:t xml:space="preserve">Supporting Statement </w:t>
      </w:r>
      <w:r w:rsidR="000E68D0">
        <w:rPr>
          <w:b/>
          <w:sz w:val="24"/>
          <w:szCs w:val="24"/>
        </w:rPr>
        <w:t xml:space="preserve">B </w:t>
      </w:r>
      <w:r>
        <w:rPr>
          <w:b/>
          <w:sz w:val="24"/>
          <w:szCs w:val="24"/>
        </w:rPr>
        <w:t xml:space="preserve">for Paperwork Reduction Act </w:t>
      </w:r>
      <w:r w:rsidR="00B2288B">
        <w:rPr>
          <w:b/>
          <w:sz w:val="24"/>
          <w:szCs w:val="24"/>
        </w:rPr>
        <w:t>(PRA)</w:t>
      </w:r>
    </w:p>
    <w:p w:rsidR="00E80514" w:rsidRDefault="00E80514">
      <w:pPr>
        <w:spacing w:after="0" w:line="240" w:lineRule="auto"/>
        <w:jc w:val="center"/>
        <w:rPr>
          <w:b/>
          <w:sz w:val="24"/>
          <w:szCs w:val="24"/>
        </w:rPr>
      </w:pPr>
    </w:p>
    <w:p w:rsidR="00982095" w:rsidRDefault="000C0A7E">
      <w:pPr>
        <w:spacing w:after="0" w:line="240" w:lineRule="auto"/>
        <w:jc w:val="center"/>
        <w:rPr>
          <w:b/>
          <w:sz w:val="24"/>
          <w:szCs w:val="24"/>
        </w:rPr>
      </w:pPr>
      <w:r>
        <w:rPr>
          <w:b/>
          <w:sz w:val="24"/>
          <w:szCs w:val="24"/>
        </w:rPr>
        <w:t>Generic Information</w:t>
      </w:r>
      <w:bookmarkStart w:name="_GoBack" w:id="0"/>
      <w:bookmarkEnd w:id="0"/>
      <w:r>
        <w:rPr>
          <w:b/>
          <w:sz w:val="24"/>
          <w:szCs w:val="24"/>
        </w:rPr>
        <w:t xml:space="preserve">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E80514" w:rsidRDefault="00E80514">
      <w:pPr>
        <w:spacing w:after="0" w:line="240" w:lineRule="auto"/>
        <w:jc w:val="center"/>
        <w:outlineLvl w:val="0"/>
        <w:rPr>
          <w:b/>
          <w:sz w:val="24"/>
          <w:szCs w:val="24"/>
        </w:rPr>
      </w:pPr>
      <w:r>
        <w:rPr>
          <w:b/>
          <w:sz w:val="24"/>
          <w:szCs w:val="24"/>
        </w:rPr>
        <w:t>(NCA, VBA, VHA)</w:t>
      </w:r>
    </w:p>
    <w:p w:rsidR="00E80514" w:rsidRDefault="00E80514">
      <w:pPr>
        <w:spacing w:after="0" w:line="240" w:lineRule="auto"/>
        <w:jc w:val="center"/>
        <w:outlineLvl w:val="0"/>
        <w:rPr>
          <w:b/>
          <w:sz w:val="24"/>
          <w:szCs w:val="24"/>
        </w:rPr>
      </w:pPr>
      <w:r>
        <w:rPr>
          <w:b/>
          <w:sz w:val="24"/>
          <w:szCs w:val="24"/>
        </w:rPr>
        <w:t>2900-0770</w:t>
      </w:r>
    </w:p>
    <w:p w:rsidR="00982095" w:rsidRDefault="00982095">
      <w:pPr>
        <w:spacing w:after="0" w:line="240" w:lineRule="auto"/>
      </w:pPr>
    </w:p>
    <w:p w:rsidR="00E40712" w:rsidRDefault="00E40712">
      <w:pPr>
        <w:spacing w:after="0" w:line="240" w:lineRule="auto"/>
      </w:pPr>
    </w:p>
    <w:p w:rsidR="00E40712" w:rsidRDefault="00E40712">
      <w:pPr>
        <w:spacing w:after="0" w:line="240" w:lineRule="auto"/>
      </w:pPr>
    </w:p>
    <w:p w:rsidRPr="009C6BAB" w:rsidR="00982095" w:rsidRDefault="000C0A7E">
      <w:pPr>
        <w:pStyle w:val="BodyTextIndent3"/>
        <w:tabs>
          <w:tab w:val="clear" w:pos="360"/>
        </w:tabs>
        <w:ind w:left="0"/>
        <w:rPr>
          <w:b/>
        </w:rPr>
      </w:pPr>
      <w:r>
        <w:rPr>
          <w:b/>
        </w:rPr>
        <w:t>B.</w:t>
      </w:r>
      <w:r>
        <w:rPr>
          <w:b/>
        </w:rPr>
        <w:tab/>
      </w:r>
      <w:r w:rsidRPr="009C6BAB" w:rsidR="009C6BAB">
        <w:rPr>
          <w:b/>
        </w:rPr>
        <w:t>COLLECTIONS</w:t>
      </w:r>
      <w:r w:rsidRPr="009C6BAB">
        <w:rPr>
          <w:b/>
        </w:rPr>
        <w:t xml:space="preserve"> </w:t>
      </w:r>
      <w:r w:rsidRPr="009C6BAB" w:rsidR="009C6BAB">
        <w:rPr>
          <w:b/>
        </w:rPr>
        <w:t xml:space="preserve">OF INFORMATION EMPLOYING STATISTICAL </w:t>
      </w:r>
      <w:r w:rsidRPr="009C6BAB">
        <w:rPr>
          <w:b/>
        </w:rPr>
        <w:t>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w:t>
      </w:r>
      <w:r w:rsidR="00E40712">
        <w:t>. T</w:t>
      </w:r>
      <w:r>
        <w: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B04410">
      <w:pPr>
        <w:pStyle w:val="ListParagraph"/>
        <w:numPr>
          <w:ilvl w:val="0"/>
          <w:numId w:val="12"/>
        </w:numPr>
        <w:spacing w:after="0" w:line="240" w:lineRule="auto"/>
        <w:rPr>
          <w:b/>
        </w:rPr>
      </w:pPr>
      <w:r>
        <w:rPr>
          <w:b/>
        </w:rPr>
        <w:t xml:space="preserve">Provide </w:t>
      </w:r>
      <w:r w:rsidRPr="00F65391">
        <w:rPr>
          <w:b/>
        </w:rPr>
        <w:t>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r>
        <w:rPr>
          <w:b/>
        </w:rPr>
        <w:t xml:space="preserve">. </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rPr>
          <w:b/>
        </w:rPr>
      </w:pPr>
    </w:p>
    <w:p w:rsidRPr="00F65391" w:rsidR="002F1C1F" w:rsidP="002F1C1F" w:rsidRDefault="002F1C1F">
      <w:pPr>
        <w:numPr>
          <w:ilvl w:val="0"/>
          <w:numId w:val="18"/>
        </w:numPr>
        <w:tabs>
          <w:tab w:val="clear" w:pos="360"/>
          <w:tab w:val="left" w:pos="547"/>
          <w:tab w:val="left" w:pos="1080"/>
          <w:tab w:val="left" w:pos="1627"/>
          <w:tab w:val="left" w:pos="2160"/>
          <w:tab w:val="left" w:pos="2880"/>
        </w:tabs>
        <w:spacing w:after="0" w:line="240" w:lineRule="auto"/>
        <w:rPr>
          <w:b/>
        </w:rPr>
      </w:pPr>
      <w:r>
        <w:rPr>
          <w:b/>
        </w:rPr>
        <w:t>Describe</w:t>
      </w:r>
      <w:r w:rsidRPr="002F1C1F">
        <w:rPr>
          <w:b/>
        </w:rPr>
        <w:t xml:space="preserve"> </w:t>
      </w:r>
      <w:r w:rsidRPr="00F65391">
        <w:rPr>
          <w:b/>
        </w:rPr>
        <w:t>the procedures for the collection of information, including:</w:t>
      </w:r>
    </w:p>
    <w:p w:rsidRPr="00F65391" w:rsidR="002F1C1F" w:rsidP="002F1C1F" w:rsidRDefault="002F1C1F">
      <w:pPr>
        <w:numPr>
          <w:ilvl w:val="0"/>
          <w:numId w:val="19"/>
        </w:numPr>
        <w:tabs>
          <w:tab w:val="clear" w:pos="360"/>
          <w:tab w:val="left" w:pos="547"/>
          <w:tab w:val="left" w:pos="1080"/>
          <w:tab w:val="left" w:pos="1627"/>
          <w:tab w:val="left" w:pos="2160"/>
          <w:tab w:val="left" w:pos="2880"/>
        </w:tabs>
        <w:spacing w:after="0" w:line="240" w:lineRule="auto"/>
        <w:rPr>
          <w:b/>
        </w:rPr>
      </w:pPr>
      <w:r w:rsidRPr="00F65391">
        <w:rPr>
          <w:b/>
        </w:rPr>
        <w:t>Statistical methodology for stratification and sample selection</w:t>
      </w:r>
    </w:p>
    <w:p w:rsidRPr="00F65391" w:rsidR="002F1C1F" w:rsidP="002F1C1F" w:rsidRDefault="002F1C1F">
      <w:pPr>
        <w:numPr>
          <w:ilvl w:val="0"/>
          <w:numId w:val="19"/>
        </w:numPr>
        <w:tabs>
          <w:tab w:val="clear" w:pos="360"/>
          <w:tab w:val="left" w:pos="547"/>
          <w:tab w:val="left" w:pos="1080"/>
          <w:tab w:val="left" w:pos="1627"/>
          <w:tab w:val="left" w:pos="2160"/>
          <w:tab w:val="left" w:pos="2880"/>
        </w:tabs>
        <w:spacing w:after="0" w:line="240" w:lineRule="auto"/>
        <w:rPr>
          <w:b/>
        </w:rPr>
      </w:pPr>
      <w:r w:rsidRPr="00F65391">
        <w:rPr>
          <w:b/>
        </w:rPr>
        <w:t>Estimation procedure</w:t>
      </w:r>
    </w:p>
    <w:p w:rsidRPr="00F65391" w:rsidR="002F1C1F" w:rsidP="002F1C1F" w:rsidRDefault="002F1C1F">
      <w:pPr>
        <w:numPr>
          <w:ilvl w:val="0"/>
          <w:numId w:val="19"/>
        </w:numPr>
        <w:tabs>
          <w:tab w:val="clear" w:pos="360"/>
          <w:tab w:val="left" w:pos="547"/>
          <w:tab w:val="left" w:pos="1080"/>
          <w:tab w:val="left" w:pos="1627"/>
          <w:tab w:val="left" w:pos="2160"/>
          <w:tab w:val="left" w:pos="2880"/>
        </w:tabs>
        <w:spacing w:after="0" w:line="240" w:lineRule="auto"/>
        <w:rPr>
          <w:b/>
        </w:rPr>
      </w:pPr>
      <w:r w:rsidRPr="00F65391">
        <w:rPr>
          <w:b/>
        </w:rPr>
        <w:t>Degree of accuracy needed</w:t>
      </w:r>
    </w:p>
    <w:p w:rsidRPr="00F65391" w:rsidR="002F1C1F" w:rsidP="002F1C1F" w:rsidRDefault="002F1C1F">
      <w:pPr>
        <w:numPr>
          <w:ilvl w:val="0"/>
          <w:numId w:val="19"/>
        </w:numPr>
        <w:tabs>
          <w:tab w:val="clear" w:pos="360"/>
          <w:tab w:val="left" w:pos="547"/>
          <w:tab w:val="left" w:pos="1080"/>
          <w:tab w:val="left" w:pos="1627"/>
          <w:tab w:val="left" w:pos="2160"/>
          <w:tab w:val="left" w:pos="2880"/>
        </w:tabs>
        <w:spacing w:after="0" w:line="240" w:lineRule="auto"/>
        <w:rPr>
          <w:b/>
        </w:rPr>
      </w:pPr>
      <w:r w:rsidRPr="00F65391">
        <w:rPr>
          <w:b/>
        </w:rPr>
        <w:t>Unusual problems requiring specialized sampling procedures</w:t>
      </w:r>
    </w:p>
    <w:p w:rsidRPr="002F1C1F" w:rsidR="00982095" w:rsidP="002F1C1F" w:rsidRDefault="002F1C1F">
      <w:pPr>
        <w:numPr>
          <w:ilvl w:val="0"/>
          <w:numId w:val="19"/>
        </w:numPr>
        <w:tabs>
          <w:tab w:val="clear" w:pos="360"/>
          <w:tab w:val="left" w:pos="547"/>
          <w:tab w:val="left" w:pos="1080"/>
          <w:tab w:val="left" w:pos="1627"/>
          <w:tab w:val="left" w:pos="2160"/>
          <w:tab w:val="left" w:pos="2880"/>
        </w:tabs>
        <w:spacing w:after="0" w:line="240" w:lineRule="auto"/>
        <w:rPr>
          <w:b/>
        </w:rPr>
      </w:pPr>
      <w:r w:rsidRPr="00F65391">
        <w:rPr>
          <w:b/>
        </w:rPr>
        <w:t>Any use of less frequent than annual data collection to reduce burden</w:t>
      </w:r>
    </w:p>
    <w:p w:rsidR="00982095" w:rsidRDefault="00982095">
      <w:pPr>
        <w:pStyle w:val="ListParagraph"/>
        <w:spacing w:after="0" w:line="240" w:lineRule="auto"/>
        <w:ind w:left="360"/>
        <w:rPr>
          <w:b/>
        </w:rPr>
      </w:pPr>
    </w:p>
    <w:p w:rsidRPr="00C644D5" w:rsidR="00982095" w:rsidRDefault="000C0A7E">
      <w:pPr>
        <w:pStyle w:val="ListParagraph"/>
        <w:spacing w:after="0" w:line="240" w:lineRule="auto"/>
        <w:ind w:left="360"/>
      </w:pPr>
      <w:r>
        <w:t>Data collection methods and procedures will vary</w:t>
      </w:r>
      <w:r w:rsidR="00DD12A7">
        <w:t>,</w:t>
      </w:r>
      <w:r>
        <w:t xml:space="preserve"> and the specifics of these will be provided with each collection request. </w:t>
      </w:r>
      <w:r w:rsidR="005043F7">
        <w:t>VA</w:t>
      </w:r>
      <w:r w:rsidR="005362FC">
        <w:t xml:space="preserve"> </w:t>
      </w:r>
      <w:r w:rsidRPr="00BE0599" w:rsidR="001628A1">
        <w:t>expects to use a variety of methodologies for these collections</w:t>
      </w:r>
      <w:r w:rsidR="00BE0599">
        <w:t xml:space="preserve">. </w:t>
      </w:r>
      <w:r w:rsidRPr="00D64AAF" w:rsidR="00D64AAF">
        <w:t>For example,</w:t>
      </w:r>
      <w:r w:rsidR="004A1CF9">
        <w:t xml:space="preserve"> </w:t>
      </w:r>
      <w:r w:rsidR="005043F7">
        <w:t>VA</w:t>
      </w:r>
      <w:r w:rsidR="00513A34">
        <w:t xml:space="preserve"> </w:t>
      </w:r>
      <w:r>
        <w:t xml:space="preserve">or its contractors may use commercial survey-specific software to automate its collection and analysis of feedback.  In addition to physical copies, information collection </w:t>
      </w:r>
      <w:r>
        <w:lastRenderedPageBreak/>
        <w:t xml:space="preserve">instruments may be electronically disseminated and/or posted on target pages of </w:t>
      </w:r>
      <w:r w:rsidR="004611CA">
        <w:t>VA</w:t>
      </w:r>
      <w:r w:rsidR="005362FC">
        <w:t>’</w:t>
      </w:r>
      <w:r>
        <w:t xml:space="preserve">s </w:t>
      </w:r>
      <w:r w:rsidR="004A1CF9">
        <w:t xml:space="preserve">web </w:t>
      </w:r>
      <w:r>
        <w:t xml:space="preserve">site.  Telephone scripts, personal interviews, and focus groups with professional guidance and moderation also </w:t>
      </w:r>
      <w:r w:rsidR="00AC0768">
        <w:t xml:space="preserve">may </w:t>
      </w:r>
      <w:r>
        <w:t>be used.</w:t>
      </w:r>
    </w:p>
    <w:p w:rsidRPr="00C644D5" w:rsidR="00982095" w:rsidRDefault="00982095">
      <w:pPr>
        <w:pStyle w:val="ListParagraph"/>
        <w:spacing w:after="0" w:line="240" w:lineRule="auto"/>
        <w:ind w:left="360"/>
        <w:rPr>
          <w:b/>
        </w:rPr>
      </w:pPr>
    </w:p>
    <w:p w:rsidRPr="00C644D5" w:rsidR="00982095" w:rsidP="009F69D6" w:rsidRDefault="009F69D6">
      <w:pPr>
        <w:pStyle w:val="ListParagraph"/>
        <w:numPr>
          <w:ilvl w:val="0"/>
          <w:numId w:val="18"/>
        </w:numPr>
        <w:spacing w:after="0" w:line="240" w:lineRule="auto"/>
        <w:rPr>
          <w:b/>
        </w:rPr>
      </w:pPr>
      <w:r w:rsidRPr="00C644D5">
        <w:rPr>
          <w:b/>
        </w:rPr>
        <w:t xml:space="preserve">Describe </w:t>
      </w:r>
      <w:r w:rsidRPr="00C644D5">
        <w:rPr>
          <w:b/>
        </w:rPr>
        <w:t>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C644D5">
        <w:rPr>
          <w:b/>
        </w:rPr>
        <w:t xml:space="preserve">. </w:t>
      </w:r>
    </w:p>
    <w:p w:rsidRPr="00C644D5" w:rsidR="00982095" w:rsidRDefault="00982095">
      <w:pPr>
        <w:pStyle w:val="ListParagraph"/>
        <w:spacing w:after="0" w:line="240" w:lineRule="auto"/>
        <w:ind w:left="360"/>
      </w:pPr>
    </w:p>
    <w:p w:rsidRPr="00C644D5" w:rsidR="00E40712" w:rsidRDefault="000C0A7E">
      <w:pPr>
        <w:pStyle w:val="ListParagraph"/>
        <w:spacing w:after="0" w:line="240" w:lineRule="auto"/>
        <w:ind w:left="360"/>
        <w:rPr>
          <w:b/>
        </w:rPr>
      </w:pPr>
      <w:r w:rsidRPr="00C644D5">
        <w:t xml:space="preserve">Information collected under this generic clearance will not yield generalizable quantitative findings; it can provide useful customer input, but it does not yield data about customer opinions that can be generalized.  </w:t>
      </w:r>
    </w:p>
    <w:p w:rsidRPr="00C644D5" w:rsidR="00E40712" w:rsidRDefault="00E40712">
      <w:pPr>
        <w:pStyle w:val="ListParagraph"/>
        <w:spacing w:after="0" w:line="240" w:lineRule="auto"/>
        <w:ind w:left="360"/>
        <w:rPr>
          <w:b/>
        </w:rPr>
      </w:pPr>
    </w:p>
    <w:p w:rsidRPr="00C644D5" w:rsidR="00982095" w:rsidP="009F69D6" w:rsidRDefault="005F30FD">
      <w:pPr>
        <w:pStyle w:val="ListParagraph"/>
        <w:numPr>
          <w:ilvl w:val="0"/>
          <w:numId w:val="18"/>
        </w:numPr>
        <w:spacing w:after="0" w:line="240" w:lineRule="auto"/>
        <w:rPr>
          <w:b/>
        </w:rPr>
      </w:pPr>
      <w:r w:rsidRPr="00C644D5">
        <w:rPr>
          <w:b/>
        </w:rPr>
        <w:t xml:space="preserve">Describe </w:t>
      </w:r>
      <w:r w:rsidRPr="00C644D5">
        <w:rPr>
          <w:b/>
        </w:rPr>
        <w:t>any tests of procedures or methods to be undertaken.  Testing is encouraged as an effective means of refining collections to minimize burden and improve utility.  Tests must be approved if they call for answers to identical questions of 10 or more individuals</w:t>
      </w:r>
      <w:r w:rsidRPr="00C644D5">
        <w:rPr>
          <w:b/>
        </w:rPr>
        <w:t xml:space="preserve">. </w:t>
      </w:r>
    </w:p>
    <w:p w:rsidRPr="00C644D5" w:rsidR="00982095" w:rsidRDefault="000C0A7E">
      <w:pPr>
        <w:pStyle w:val="ListParagraph"/>
        <w:spacing w:after="0" w:line="240" w:lineRule="auto"/>
        <w:ind w:left="360"/>
        <w:rPr>
          <w:b/>
        </w:rPr>
      </w:pPr>
      <w:r w:rsidRPr="00C644D5">
        <w:rPr>
          <w:b/>
        </w:rPr>
        <w:t xml:space="preserve"> </w:t>
      </w:r>
    </w:p>
    <w:p w:rsidRPr="00C644D5" w:rsidR="00982095" w:rsidRDefault="000C0A7E">
      <w:pPr>
        <w:pStyle w:val="ListParagraph"/>
        <w:spacing w:after="0" w:line="240" w:lineRule="auto"/>
        <w:ind w:left="360"/>
        <w:rPr>
          <w:b/>
        </w:rPr>
      </w:pPr>
      <w:r w:rsidRPr="00C644D5">
        <w:t xml:space="preserve">Pretesting may be done with internal staff, a limited number of external colleagues, and/or customers who are familiar with the programs and products.  If the number of pretest respondents exceeds nine members of the public, </w:t>
      </w:r>
      <w:r w:rsidRPr="00C644D5" w:rsidR="00961CBA">
        <w:t>VA</w:t>
      </w:r>
      <w:r w:rsidRPr="00C644D5" w:rsidR="005362FC">
        <w:t xml:space="preserve"> </w:t>
      </w:r>
      <w:r w:rsidRPr="00C644D5">
        <w:t>will submit the pretest instruments for review under this generic clearance.</w:t>
      </w:r>
    </w:p>
    <w:p w:rsidRPr="00C644D5" w:rsidR="00982095" w:rsidRDefault="00982095">
      <w:pPr>
        <w:pStyle w:val="ListParagraph"/>
        <w:spacing w:after="0" w:line="240" w:lineRule="auto"/>
        <w:ind w:left="360"/>
        <w:rPr>
          <w:b/>
        </w:rPr>
      </w:pPr>
    </w:p>
    <w:p w:rsidRPr="00C644D5" w:rsidR="00982095" w:rsidP="009F69D6" w:rsidRDefault="00C644D5">
      <w:pPr>
        <w:pStyle w:val="ListParagraph"/>
        <w:numPr>
          <w:ilvl w:val="0"/>
          <w:numId w:val="18"/>
        </w:numPr>
        <w:spacing w:after="0" w:line="240" w:lineRule="auto"/>
        <w:rPr>
          <w:b/>
        </w:rPr>
      </w:pPr>
      <w:r w:rsidRPr="00C644D5">
        <w:rPr>
          <w:b/>
        </w:rPr>
        <w:t xml:space="preserve">Provide </w:t>
      </w:r>
      <w:r w:rsidRPr="00C644D5">
        <w:rPr>
          <w:b/>
        </w:rPr>
        <w:t>the name and telephone number of individuals consulted on statistical aspects of the design and the name of the agency unit, contractor(s), grantee(s), or other person(s) who will actually collect and/or analyze the information for the agency</w:t>
      </w:r>
      <w:r w:rsidRPr="00C644D5">
        <w:rPr>
          <w:b/>
        </w:rPr>
        <w:t xml:space="preserve">. </w:t>
      </w:r>
    </w:p>
    <w:p w:rsidRPr="00C644D5" w:rsidR="00982095" w:rsidRDefault="00982095">
      <w:pPr>
        <w:pStyle w:val="ListParagraph"/>
        <w:spacing w:after="0" w:line="240" w:lineRule="auto"/>
        <w:ind w:left="360"/>
        <w:rPr>
          <w:b/>
        </w:rPr>
      </w:pPr>
    </w:p>
    <w:p w:rsidRPr="00C644D5" w:rsidR="00982095" w:rsidRDefault="000C0A7E">
      <w:pPr>
        <w:pStyle w:val="ListParagraph"/>
        <w:spacing w:after="0" w:line="240" w:lineRule="auto"/>
        <w:ind w:left="360"/>
      </w:pPr>
      <w:r w:rsidRPr="00C644D5">
        <w:t>Each program will obtain information from statisticians in the development, design, conduct, and analysis of customer/partner service surveys</w:t>
      </w:r>
      <w:r w:rsidRPr="00C644D5" w:rsidR="00172EEC">
        <w:t>, when appropriate</w:t>
      </w:r>
      <w:r w:rsidRPr="00C644D5">
        <w:t>.  This statistical expertise will be available from agency statisticians or from contractors</w:t>
      </w:r>
      <w:r w:rsidRPr="00C644D5" w:rsidR="00CD0D56">
        <w:t>,</w:t>
      </w:r>
      <w:r w:rsidRPr="00C644D5">
        <w:t xml:space="preserve"> and</w:t>
      </w:r>
      <w:r w:rsidRPr="00C644D5" w:rsidR="005362FC">
        <w:t xml:space="preserve"> </w:t>
      </w:r>
      <w:r w:rsidRPr="00C644D5" w:rsidR="00CD0D56">
        <w:t>VA</w:t>
      </w:r>
      <w:r w:rsidRPr="00C644D5" w:rsidR="005362FC">
        <w:t xml:space="preserve"> </w:t>
      </w:r>
      <w:r w:rsidRPr="00C644D5">
        <w:t xml:space="preserve">will include the names and contact information of persons consulted in the specific information collection requests submitted under this generic clearance.  </w:t>
      </w:r>
    </w:p>
    <w:p w:rsidRPr="00C644D5" w:rsidR="00982095" w:rsidRDefault="00982095">
      <w:pPr>
        <w:spacing w:after="0" w:line="240" w:lineRule="auto"/>
        <w:ind w:left="360"/>
      </w:pPr>
    </w:p>
    <w:sectPr w:rsidRPr="00C644D5"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FAA" w:rsidRDefault="00477FAA">
      <w:pPr>
        <w:spacing w:after="0" w:line="240" w:lineRule="auto"/>
      </w:pPr>
      <w:r>
        <w:separator/>
      </w:r>
    </w:p>
  </w:endnote>
  <w:endnote w:type="continuationSeparator" w:id="0">
    <w:p w:rsidR="00477FAA" w:rsidRDefault="0047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FAA" w:rsidRDefault="00477FAA">
      <w:pPr>
        <w:spacing w:after="0" w:line="240" w:lineRule="auto"/>
      </w:pPr>
      <w:r>
        <w:separator/>
      </w:r>
    </w:p>
  </w:footnote>
  <w:footnote w:type="continuationSeparator" w:id="0">
    <w:p w:rsidR="00477FAA" w:rsidRDefault="00477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D459F"/>
    <w:multiLevelType w:val="multilevel"/>
    <w:tmpl w:val="2C9CD5EE"/>
    <w:lvl w:ilvl="0">
      <w:start w:val="2"/>
      <w:numFmt w:val="decimal"/>
      <w:lvlText w:val="%1."/>
      <w:lvlJc w:val="left"/>
      <w:pPr>
        <w:tabs>
          <w:tab w:val="num" w:pos="360"/>
        </w:tabs>
        <w:ind w:left="360" w:hanging="360"/>
      </w:pPr>
      <w:rPr>
        <w:rFonts w:hint="default"/>
      </w:rPr>
    </w:lvl>
    <w:lvl w:ilvl="1" w:tentative="1">
      <w:start w:val="1"/>
      <w:numFmt w:val="lowerLetter"/>
      <w:pStyle w:val="Normal"/>
      <w:lvlText w:val="%2."/>
      <w:lvlJc w:val="left"/>
      <w:pPr>
        <w:ind w:left="1080" w:hanging="360"/>
      </w:pPr>
    </w:lvl>
    <w:lvl w:ilvl="2" w:tentative="1">
      <w:start w:val="1"/>
      <w:numFmt w:val="lowerRoman"/>
      <w:pStyle w:val="Normal"/>
      <w:lvlText w:val="%3."/>
      <w:lvlJc w:val="right"/>
      <w:pPr>
        <w:ind w:left="1800" w:hanging="180"/>
      </w:pPr>
    </w:lvl>
    <w:lvl w:ilvl="3" w:tentative="1">
      <w:start w:val="1"/>
      <w:numFmt w:val="decimal"/>
      <w:pStyle w:val="Normal"/>
      <w:lvlText w:val="%4."/>
      <w:lvlJc w:val="left"/>
      <w:pPr>
        <w:ind w:left="2520" w:hanging="360"/>
      </w:pPr>
    </w:lvl>
    <w:lvl w:ilvl="4" w:tentative="1">
      <w:start w:val="1"/>
      <w:numFmt w:val="lowerLetter"/>
      <w:pStyle w:val="Normal"/>
      <w:lvlText w:val="%5."/>
      <w:lvlJc w:val="left"/>
      <w:pPr>
        <w:ind w:left="3240" w:hanging="360"/>
      </w:pPr>
    </w:lvl>
    <w:lvl w:ilvl="5" w:tentative="1">
      <w:start w:val="1"/>
      <w:numFmt w:val="lowerRoman"/>
      <w:pStyle w:val="Normal"/>
      <w:lvlText w:val="%6."/>
      <w:lvlJc w:val="right"/>
      <w:pPr>
        <w:ind w:left="3960" w:hanging="180"/>
      </w:pPr>
    </w:lvl>
    <w:lvl w:ilvl="6" w:tentative="1">
      <w:start w:val="1"/>
      <w:numFmt w:val="decimal"/>
      <w:pStyle w:val="Normal"/>
      <w:lvlText w:val="%7."/>
      <w:lvlJc w:val="left"/>
      <w:pPr>
        <w:ind w:left="4680" w:hanging="360"/>
      </w:pPr>
    </w:lvl>
    <w:lvl w:ilvl="7" w:tentative="1">
      <w:start w:val="1"/>
      <w:numFmt w:val="lowerLetter"/>
      <w:pStyle w:val="Normal"/>
      <w:lvlText w:val="%8."/>
      <w:lvlJc w:val="left"/>
      <w:pPr>
        <w:ind w:left="5400" w:hanging="360"/>
      </w:pPr>
    </w:lvl>
    <w:lvl w:ilvl="8" w:tentative="1">
      <w:start w:val="1"/>
      <w:numFmt w:val="lowerRoman"/>
      <w:pStyle w:val="Normal"/>
      <w:lvlText w:val="%9."/>
      <w:lvlJc w:val="right"/>
      <w:pPr>
        <w:ind w:left="612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5"/>
  </w:num>
  <w:num w:numId="3">
    <w:abstractNumId w:val="0"/>
  </w:num>
  <w:num w:numId="4">
    <w:abstractNumId w:val="2"/>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809A0"/>
    <w:rsid w:val="000A410F"/>
    <w:rsid w:val="000B4026"/>
    <w:rsid w:val="000C0A7E"/>
    <w:rsid w:val="000C2EAB"/>
    <w:rsid w:val="000E0262"/>
    <w:rsid w:val="000E68D0"/>
    <w:rsid w:val="00120A60"/>
    <w:rsid w:val="001511FC"/>
    <w:rsid w:val="00153E20"/>
    <w:rsid w:val="001628A1"/>
    <w:rsid w:val="00172EEC"/>
    <w:rsid w:val="001A1E1C"/>
    <w:rsid w:val="001B43EE"/>
    <w:rsid w:val="001B5644"/>
    <w:rsid w:val="001E4107"/>
    <w:rsid w:val="001E44AB"/>
    <w:rsid w:val="001E7A97"/>
    <w:rsid w:val="001F7BC9"/>
    <w:rsid w:val="00256D0E"/>
    <w:rsid w:val="00291DA1"/>
    <w:rsid w:val="0029408A"/>
    <w:rsid w:val="002A35E6"/>
    <w:rsid w:val="002B0B32"/>
    <w:rsid w:val="002F1C1F"/>
    <w:rsid w:val="00306B19"/>
    <w:rsid w:val="00324AF8"/>
    <w:rsid w:val="00336169"/>
    <w:rsid w:val="00377B51"/>
    <w:rsid w:val="003A2F20"/>
    <w:rsid w:val="003A7A16"/>
    <w:rsid w:val="003D3AB0"/>
    <w:rsid w:val="003E339C"/>
    <w:rsid w:val="003F4A86"/>
    <w:rsid w:val="003F5F2D"/>
    <w:rsid w:val="00404071"/>
    <w:rsid w:val="0044553C"/>
    <w:rsid w:val="00460EB1"/>
    <w:rsid w:val="004611CA"/>
    <w:rsid w:val="004618DA"/>
    <w:rsid w:val="00474C83"/>
    <w:rsid w:val="00477FAA"/>
    <w:rsid w:val="004970C8"/>
    <w:rsid w:val="004A1CF9"/>
    <w:rsid w:val="004E37DB"/>
    <w:rsid w:val="004F40FA"/>
    <w:rsid w:val="005043F7"/>
    <w:rsid w:val="00511D5F"/>
    <w:rsid w:val="00513A34"/>
    <w:rsid w:val="00527CD0"/>
    <w:rsid w:val="005362FC"/>
    <w:rsid w:val="00562B18"/>
    <w:rsid w:val="00565F39"/>
    <w:rsid w:val="00571BDB"/>
    <w:rsid w:val="00572831"/>
    <w:rsid w:val="00581155"/>
    <w:rsid w:val="005A10E3"/>
    <w:rsid w:val="005D3A14"/>
    <w:rsid w:val="005E5A3B"/>
    <w:rsid w:val="005F30FD"/>
    <w:rsid w:val="005F3F53"/>
    <w:rsid w:val="00607287"/>
    <w:rsid w:val="0062271B"/>
    <w:rsid w:val="006656C5"/>
    <w:rsid w:val="0067270D"/>
    <w:rsid w:val="006B2FF7"/>
    <w:rsid w:val="006C068A"/>
    <w:rsid w:val="006C5B3A"/>
    <w:rsid w:val="00701CF7"/>
    <w:rsid w:val="00731D48"/>
    <w:rsid w:val="0074733F"/>
    <w:rsid w:val="00783842"/>
    <w:rsid w:val="007872B5"/>
    <w:rsid w:val="007903D0"/>
    <w:rsid w:val="007A268D"/>
    <w:rsid w:val="007E0C9A"/>
    <w:rsid w:val="007E102D"/>
    <w:rsid w:val="00812091"/>
    <w:rsid w:val="00894356"/>
    <w:rsid w:val="008A6FC5"/>
    <w:rsid w:val="008C65C5"/>
    <w:rsid w:val="008F0E73"/>
    <w:rsid w:val="008F21DF"/>
    <w:rsid w:val="00914716"/>
    <w:rsid w:val="00915BDA"/>
    <w:rsid w:val="00961CBA"/>
    <w:rsid w:val="00982095"/>
    <w:rsid w:val="009C6BAB"/>
    <w:rsid w:val="009D3CE2"/>
    <w:rsid w:val="009E75C8"/>
    <w:rsid w:val="009F69D6"/>
    <w:rsid w:val="00A12AC9"/>
    <w:rsid w:val="00A52F7E"/>
    <w:rsid w:val="00A666FD"/>
    <w:rsid w:val="00A96367"/>
    <w:rsid w:val="00AA3F96"/>
    <w:rsid w:val="00AC0768"/>
    <w:rsid w:val="00AC207F"/>
    <w:rsid w:val="00AC2497"/>
    <w:rsid w:val="00AF55E9"/>
    <w:rsid w:val="00B04410"/>
    <w:rsid w:val="00B12257"/>
    <w:rsid w:val="00B2288B"/>
    <w:rsid w:val="00BA1806"/>
    <w:rsid w:val="00BC63CD"/>
    <w:rsid w:val="00BD13BB"/>
    <w:rsid w:val="00BE0599"/>
    <w:rsid w:val="00BF2E89"/>
    <w:rsid w:val="00BF7558"/>
    <w:rsid w:val="00C200D1"/>
    <w:rsid w:val="00C40C60"/>
    <w:rsid w:val="00C61970"/>
    <w:rsid w:val="00C62FA2"/>
    <w:rsid w:val="00C644D5"/>
    <w:rsid w:val="00CC258B"/>
    <w:rsid w:val="00CC2FDD"/>
    <w:rsid w:val="00CD0D56"/>
    <w:rsid w:val="00D230C3"/>
    <w:rsid w:val="00D30F06"/>
    <w:rsid w:val="00D64405"/>
    <w:rsid w:val="00D64AAF"/>
    <w:rsid w:val="00D93FE0"/>
    <w:rsid w:val="00DA3AFF"/>
    <w:rsid w:val="00DD12A7"/>
    <w:rsid w:val="00DD4843"/>
    <w:rsid w:val="00DE07E7"/>
    <w:rsid w:val="00E401B4"/>
    <w:rsid w:val="00E40712"/>
    <w:rsid w:val="00E476D0"/>
    <w:rsid w:val="00E80514"/>
    <w:rsid w:val="00EA5354"/>
    <w:rsid w:val="00EB2D61"/>
    <w:rsid w:val="00ED555F"/>
    <w:rsid w:val="00F052B6"/>
    <w:rsid w:val="00F15BAA"/>
    <w:rsid w:val="00F30C59"/>
    <w:rsid w:val="00F31E34"/>
    <w:rsid w:val="00F91EE9"/>
    <w:rsid w:val="00FA1D10"/>
    <w:rsid w:val="00FA52B5"/>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54D8D"/>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349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B7C2-64F6-46A5-A373-489DFAA3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O'Donnell, Frances M.  (Cathexis)</cp:lastModifiedBy>
  <cp:revision>8</cp:revision>
  <cp:lastPrinted>2011-02-18T16:34:00Z</cp:lastPrinted>
  <dcterms:created xsi:type="dcterms:W3CDTF">2020-09-28T17:12:00Z</dcterms:created>
  <dcterms:modified xsi:type="dcterms:W3CDTF">2020-09-28T17:21:00Z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