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A37D8E" w14:textId="77777777" w:rsidR="009479A2" w:rsidRPr="00301E5D" w:rsidRDefault="005F727D" w:rsidP="008B7A8B">
      <w:pPr>
        <w:jc w:val="center"/>
        <w:rPr>
          <w:sz w:val="24"/>
          <w:szCs w:val="24"/>
        </w:rPr>
      </w:pPr>
      <w:r w:rsidRPr="00301E5D">
        <w:rPr>
          <w:sz w:val="24"/>
          <w:szCs w:val="24"/>
        </w:rPr>
        <w:t>Department of Transportation</w:t>
      </w:r>
    </w:p>
    <w:p w14:paraId="6D149F54" w14:textId="77777777" w:rsidR="005F727D" w:rsidRPr="00301E5D" w:rsidRDefault="005F727D" w:rsidP="008B7A8B">
      <w:pPr>
        <w:jc w:val="center"/>
        <w:rPr>
          <w:sz w:val="24"/>
          <w:szCs w:val="24"/>
        </w:rPr>
      </w:pPr>
      <w:r w:rsidRPr="00301E5D">
        <w:rPr>
          <w:sz w:val="24"/>
          <w:szCs w:val="24"/>
        </w:rPr>
        <w:t>Office of the Chief Information Officer</w:t>
      </w:r>
    </w:p>
    <w:p w14:paraId="4B314556" w14:textId="77777777" w:rsidR="005F727D" w:rsidRPr="0075440B" w:rsidRDefault="005F727D" w:rsidP="008B7A8B">
      <w:pPr>
        <w:jc w:val="center"/>
        <w:rPr>
          <w:b/>
          <w:sz w:val="24"/>
          <w:szCs w:val="24"/>
        </w:rPr>
      </w:pPr>
      <w:r w:rsidRPr="00301E5D">
        <w:rPr>
          <w:sz w:val="24"/>
          <w:szCs w:val="24"/>
        </w:rPr>
        <w:t>Supporting Statement</w:t>
      </w:r>
    </w:p>
    <w:p w14:paraId="3C3DDCC5" w14:textId="77777777" w:rsidR="00B41C20" w:rsidRPr="0075440B" w:rsidRDefault="00B41C20" w:rsidP="008B7A8B">
      <w:pPr>
        <w:jc w:val="center"/>
        <w:rPr>
          <w:b/>
          <w:sz w:val="24"/>
          <w:szCs w:val="24"/>
        </w:rPr>
      </w:pPr>
    </w:p>
    <w:p w14:paraId="2A1F11C1" w14:textId="1C733261" w:rsidR="00991017" w:rsidRPr="0075440B" w:rsidRDefault="00301E5D" w:rsidP="008B7A8B">
      <w:pPr>
        <w:jc w:val="center"/>
        <w:rPr>
          <w:sz w:val="24"/>
          <w:szCs w:val="24"/>
        </w:rPr>
      </w:pPr>
      <w:r>
        <w:rPr>
          <w:sz w:val="24"/>
          <w:szCs w:val="24"/>
        </w:rPr>
        <w:t>Rail Carrier and Tank Car Tanks Requirements, Rail Tank Car Tanks – Transportation of Hazardous Materials by Rail</w:t>
      </w:r>
    </w:p>
    <w:p w14:paraId="04F8E52B" w14:textId="77777777" w:rsidR="00013785" w:rsidRPr="0075440B" w:rsidRDefault="00013785" w:rsidP="008B7A8B">
      <w:pPr>
        <w:jc w:val="center"/>
        <w:rPr>
          <w:sz w:val="24"/>
          <w:szCs w:val="24"/>
        </w:rPr>
      </w:pPr>
      <w:r w:rsidRPr="0075440B">
        <w:rPr>
          <w:sz w:val="24"/>
          <w:szCs w:val="24"/>
        </w:rPr>
        <w:t>OMB Control No. 2137-0559</w:t>
      </w:r>
    </w:p>
    <w:p w14:paraId="5B7C641B" w14:textId="77777777" w:rsidR="004F6C7A" w:rsidRPr="0075440B" w:rsidRDefault="004F6C7A" w:rsidP="008B7A8B">
      <w:pPr>
        <w:jc w:val="center"/>
        <w:rPr>
          <w:b/>
          <w:sz w:val="24"/>
          <w:szCs w:val="24"/>
        </w:rPr>
      </w:pPr>
    </w:p>
    <w:p w14:paraId="4E195692" w14:textId="72849DFB" w:rsidR="004F6C7A" w:rsidRPr="0075440B" w:rsidRDefault="004F6C7A" w:rsidP="008B7A8B">
      <w:pPr>
        <w:jc w:val="center"/>
        <w:rPr>
          <w:sz w:val="24"/>
          <w:szCs w:val="24"/>
        </w:rPr>
      </w:pPr>
      <w:r w:rsidRPr="0075440B">
        <w:rPr>
          <w:sz w:val="24"/>
          <w:szCs w:val="24"/>
        </w:rPr>
        <w:t xml:space="preserve">(Expiration Date: </w:t>
      </w:r>
      <w:r w:rsidR="00301E5D">
        <w:rPr>
          <w:sz w:val="24"/>
          <w:szCs w:val="24"/>
        </w:rPr>
        <w:t>October 31, 2021</w:t>
      </w:r>
      <w:r w:rsidRPr="0075440B">
        <w:rPr>
          <w:sz w:val="24"/>
          <w:szCs w:val="24"/>
        </w:rPr>
        <w:t>)</w:t>
      </w:r>
    </w:p>
    <w:p w14:paraId="3D1AF50F" w14:textId="77777777" w:rsidR="00013785" w:rsidRPr="0075440B" w:rsidRDefault="00013785" w:rsidP="008B7A8B">
      <w:pPr>
        <w:rPr>
          <w:sz w:val="24"/>
          <w:szCs w:val="24"/>
        </w:rPr>
      </w:pPr>
    </w:p>
    <w:p w14:paraId="4E380801" w14:textId="77777777" w:rsidR="00991017" w:rsidRPr="0075440B" w:rsidRDefault="004F6C7A" w:rsidP="008B7A8B">
      <w:pPr>
        <w:rPr>
          <w:b/>
          <w:sz w:val="24"/>
          <w:szCs w:val="24"/>
          <w:u w:val="single"/>
        </w:rPr>
      </w:pPr>
      <w:r w:rsidRPr="0075440B">
        <w:rPr>
          <w:b/>
          <w:sz w:val="24"/>
          <w:szCs w:val="24"/>
          <w:u w:val="single"/>
        </w:rPr>
        <w:t>Introduction</w:t>
      </w:r>
    </w:p>
    <w:p w14:paraId="5697FA1C" w14:textId="77777777" w:rsidR="00013785" w:rsidRPr="0075440B" w:rsidRDefault="00013785" w:rsidP="008B7A8B">
      <w:pPr>
        <w:rPr>
          <w:sz w:val="24"/>
          <w:szCs w:val="24"/>
        </w:rPr>
      </w:pPr>
    </w:p>
    <w:p w14:paraId="1F62E5A8" w14:textId="665C8302" w:rsidR="005F727D" w:rsidRDefault="004F6C7A" w:rsidP="008B7A8B">
      <w:pPr>
        <w:rPr>
          <w:sz w:val="24"/>
          <w:szCs w:val="24"/>
        </w:rPr>
      </w:pPr>
      <w:r w:rsidRPr="0075440B">
        <w:rPr>
          <w:sz w:val="24"/>
          <w:szCs w:val="24"/>
        </w:rPr>
        <w:t>This is to request the Office of Manag</w:t>
      </w:r>
      <w:r w:rsidR="00301E5D">
        <w:rPr>
          <w:sz w:val="24"/>
          <w:szCs w:val="24"/>
        </w:rPr>
        <w:t xml:space="preserve">ement and Budget’s (OMB) </w:t>
      </w:r>
      <w:r w:rsidRPr="0075440B">
        <w:rPr>
          <w:sz w:val="24"/>
          <w:szCs w:val="24"/>
        </w:rPr>
        <w:t xml:space="preserve">three-year </w:t>
      </w:r>
      <w:r w:rsidR="00301E5D">
        <w:rPr>
          <w:sz w:val="24"/>
          <w:szCs w:val="24"/>
        </w:rPr>
        <w:t>renewal with change</w:t>
      </w:r>
      <w:r w:rsidRPr="0075440B">
        <w:rPr>
          <w:sz w:val="24"/>
          <w:szCs w:val="24"/>
        </w:rPr>
        <w:t xml:space="preserve"> </w:t>
      </w:r>
      <w:r w:rsidR="00475A4F">
        <w:rPr>
          <w:sz w:val="24"/>
          <w:szCs w:val="24"/>
        </w:rPr>
        <w:t xml:space="preserve">of </w:t>
      </w:r>
      <w:r w:rsidRPr="0075440B">
        <w:rPr>
          <w:sz w:val="24"/>
          <w:szCs w:val="24"/>
        </w:rPr>
        <w:t>the information collection titled, “</w:t>
      </w:r>
      <w:r w:rsidR="00301E5D" w:rsidRPr="00301E5D">
        <w:rPr>
          <w:sz w:val="24"/>
          <w:szCs w:val="24"/>
        </w:rPr>
        <w:t>Rail Carrier and Tank Car Tanks Requirements, Rail Tank Car Tanks – Transportation of Hazardous Materials by Rail</w:t>
      </w:r>
      <w:r w:rsidRPr="0075440B">
        <w:rPr>
          <w:sz w:val="24"/>
          <w:szCs w:val="24"/>
        </w:rPr>
        <w:t xml:space="preserve">” </w:t>
      </w:r>
      <w:r w:rsidR="00567F14" w:rsidRPr="0075440B">
        <w:rPr>
          <w:sz w:val="24"/>
          <w:szCs w:val="24"/>
        </w:rPr>
        <w:t xml:space="preserve">under </w:t>
      </w:r>
      <w:r w:rsidRPr="0075440B">
        <w:rPr>
          <w:sz w:val="24"/>
          <w:szCs w:val="24"/>
        </w:rPr>
        <w:t>OMB Control No.</w:t>
      </w:r>
      <w:r w:rsidR="00301E5D">
        <w:rPr>
          <w:sz w:val="24"/>
          <w:szCs w:val="24"/>
        </w:rPr>
        <w:t> </w:t>
      </w:r>
      <w:r w:rsidRPr="0075440B">
        <w:rPr>
          <w:sz w:val="24"/>
          <w:szCs w:val="24"/>
        </w:rPr>
        <w:t xml:space="preserve">2137-0559, which is currently due to expire on </w:t>
      </w:r>
      <w:r w:rsidR="00301E5D">
        <w:rPr>
          <w:sz w:val="24"/>
          <w:szCs w:val="24"/>
        </w:rPr>
        <w:t>October 31, 2021</w:t>
      </w:r>
      <w:r w:rsidRPr="00DC14C3">
        <w:rPr>
          <w:sz w:val="24"/>
          <w:szCs w:val="24"/>
        </w:rPr>
        <w:t xml:space="preserve">.  </w:t>
      </w:r>
      <w:r w:rsidR="000D429B" w:rsidRPr="00DC14C3">
        <w:rPr>
          <w:sz w:val="24"/>
          <w:szCs w:val="24"/>
        </w:rPr>
        <w:t xml:space="preserve">The Department of Transportation (DOT) has collected information related to transportation by rail car since the creation of the DOT in 1967.  This OMB control number was </w:t>
      </w:r>
      <w:r w:rsidR="00567F14" w:rsidRPr="00DC14C3">
        <w:rPr>
          <w:sz w:val="24"/>
          <w:szCs w:val="24"/>
        </w:rPr>
        <w:t xml:space="preserve">first </w:t>
      </w:r>
      <w:r w:rsidR="000D429B" w:rsidRPr="00DC14C3">
        <w:rPr>
          <w:sz w:val="24"/>
          <w:szCs w:val="24"/>
        </w:rPr>
        <w:t>approved on March 7, 1984</w:t>
      </w:r>
      <w:r w:rsidR="00DC14C3">
        <w:rPr>
          <w:sz w:val="24"/>
          <w:szCs w:val="24"/>
        </w:rPr>
        <w:t>,</w:t>
      </w:r>
      <w:r w:rsidR="000D429B" w:rsidRPr="00DC14C3">
        <w:rPr>
          <w:sz w:val="24"/>
          <w:szCs w:val="24"/>
        </w:rPr>
        <w:t xml:space="preserve"> and</w:t>
      </w:r>
      <w:r w:rsidRPr="00DC14C3">
        <w:rPr>
          <w:sz w:val="24"/>
          <w:szCs w:val="24"/>
        </w:rPr>
        <w:t xml:space="preserve"> was </w:t>
      </w:r>
      <w:r w:rsidRPr="001045DD">
        <w:rPr>
          <w:sz w:val="24"/>
          <w:szCs w:val="24"/>
        </w:rPr>
        <w:t xml:space="preserve">initiated as a result of </w:t>
      </w:r>
      <w:r w:rsidR="000D429B" w:rsidRPr="001045DD">
        <w:rPr>
          <w:sz w:val="24"/>
          <w:szCs w:val="24"/>
        </w:rPr>
        <w:t>an</w:t>
      </w:r>
      <w:r w:rsidRPr="001045DD">
        <w:rPr>
          <w:sz w:val="24"/>
          <w:szCs w:val="24"/>
        </w:rPr>
        <w:t xml:space="preserve"> </w:t>
      </w:r>
      <w:r w:rsidR="000D429B" w:rsidRPr="00F60F0E">
        <w:rPr>
          <w:sz w:val="24"/>
          <w:szCs w:val="24"/>
        </w:rPr>
        <w:t xml:space="preserve">information collection </w:t>
      </w:r>
      <w:r w:rsidR="00DE0F50" w:rsidRPr="00F60F0E">
        <w:rPr>
          <w:sz w:val="24"/>
          <w:szCs w:val="24"/>
        </w:rPr>
        <w:t>for</w:t>
      </w:r>
      <w:r w:rsidR="000D429B" w:rsidRPr="00F60F0E">
        <w:rPr>
          <w:sz w:val="24"/>
          <w:szCs w:val="24"/>
        </w:rPr>
        <w:t xml:space="preserve"> the approval of tank cars for Hyrdocyancic Acid Service.  This OMB Control Number was broadened on January 17, 1986</w:t>
      </w:r>
      <w:r w:rsidR="00DC14C3">
        <w:rPr>
          <w:sz w:val="24"/>
          <w:szCs w:val="24"/>
        </w:rPr>
        <w:t>,</w:t>
      </w:r>
      <w:r w:rsidR="000D429B" w:rsidRPr="00DC14C3">
        <w:rPr>
          <w:sz w:val="24"/>
          <w:szCs w:val="24"/>
        </w:rPr>
        <w:t xml:space="preserve"> to include rail carrier and tank car requirements that conta</w:t>
      </w:r>
      <w:r w:rsidR="00301E5D">
        <w:rPr>
          <w:sz w:val="24"/>
          <w:szCs w:val="24"/>
        </w:rPr>
        <w:t>ined information collections.</w:t>
      </w:r>
    </w:p>
    <w:p w14:paraId="061AD5B2" w14:textId="2DABBEEF" w:rsidR="00301E5D" w:rsidRDefault="00301E5D" w:rsidP="008B7A8B">
      <w:pPr>
        <w:rPr>
          <w:sz w:val="24"/>
          <w:szCs w:val="24"/>
        </w:rPr>
      </w:pPr>
    </w:p>
    <w:p w14:paraId="784CB6AF" w14:textId="20D30A50" w:rsidR="00FD4322" w:rsidRDefault="00301E5D" w:rsidP="008B7A8B">
      <w:pPr>
        <w:rPr>
          <w:sz w:val="24"/>
          <w:szCs w:val="24"/>
        </w:rPr>
      </w:pPr>
      <w:r w:rsidRPr="00301E5D">
        <w:rPr>
          <w:sz w:val="24"/>
          <w:szCs w:val="24"/>
        </w:rPr>
        <w:t xml:space="preserve">This information collection is being revised based on PHMSA’s final rule published on May 11, 2020, titled “Hazardous Materials: Harmonization With International Standards” [HM-215O, 85 FR 27810].  This final rule </w:t>
      </w:r>
      <w:r>
        <w:rPr>
          <w:sz w:val="24"/>
          <w:szCs w:val="24"/>
        </w:rPr>
        <w:t xml:space="preserve">recognized </w:t>
      </w:r>
      <w:r w:rsidR="00FD4322" w:rsidRPr="00301E5D">
        <w:rPr>
          <w:sz w:val="24"/>
          <w:szCs w:val="24"/>
        </w:rPr>
        <w:t>Transport Canada issued Temporary Certificates for one time movements of non-compliant tank cars, in lieu of a DOT-issued O</w:t>
      </w:r>
      <w:r w:rsidR="00FD4322">
        <w:rPr>
          <w:sz w:val="24"/>
          <w:szCs w:val="24"/>
        </w:rPr>
        <w:t>ne-</w:t>
      </w:r>
      <w:r w:rsidR="00FD4322" w:rsidRPr="00301E5D">
        <w:rPr>
          <w:sz w:val="24"/>
          <w:szCs w:val="24"/>
        </w:rPr>
        <w:t>T</w:t>
      </w:r>
      <w:r w:rsidR="00FD4322">
        <w:rPr>
          <w:sz w:val="24"/>
          <w:szCs w:val="24"/>
        </w:rPr>
        <w:t xml:space="preserve">ime </w:t>
      </w:r>
      <w:r w:rsidR="00FD4322" w:rsidRPr="00301E5D">
        <w:rPr>
          <w:sz w:val="24"/>
          <w:szCs w:val="24"/>
        </w:rPr>
        <w:t>M</w:t>
      </w:r>
      <w:r w:rsidR="00FD4322">
        <w:rPr>
          <w:sz w:val="24"/>
          <w:szCs w:val="24"/>
        </w:rPr>
        <w:t xml:space="preserve">ovement </w:t>
      </w:r>
      <w:r w:rsidR="00FD4322" w:rsidRPr="00301E5D">
        <w:rPr>
          <w:sz w:val="24"/>
          <w:szCs w:val="24"/>
        </w:rPr>
        <w:t>A</w:t>
      </w:r>
      <w:r w:rsidR="00FD4322">
        <w:rPr>
          <w:sz w:val="24"/>
          <w:szCs w:val="24"/>
        </w:rPr>
        <w:t>pprovals (OTMAs)</w:t>
      </w:r>
      <w:r w:rsidR="00FD4322" w:rsidRPr="00301E5D">
        <w:rPr>
          <w:sz w:val="24"/>
          <w:szCs w:val="24"/>
        </w:rPr>
        <w:t xml:space="preserve"> when the tank car shipment's origin or destination is in Canada</w:t>
      </w:r>
      <w:r w:rsidR="00FD4322">
        <w:rPr>
          <w:sz w:val="24"/>
          <w:szCs w:val="24"/>
        </w:rPr>
        <w:t>.  Because of this recognition, PHMSA anticipates a reduction in the estimated OTMA burden in this OMB Control Number.</w:t>
      </w:r>
    </w:p>
    <w:p w14:paraId="30111D92" w14:textId="77777777" w:rsidR="000D429B" w:rsidRPr="00F60F0E" w:rsidRDefault="000D429B" w:rsidP="008B7A8B">
      <w:pPr>
        <w:rPr>
          <w:sz w:val="24"/>
          <w:szCs w:val="24"/>
        </w:rPr>
      </w:pPr>
    </w:p>
    <w:p w14:paraId="1BA84514" w14:textId="77777777" w:rsidR="008B7A8B" w:rsidRPr="00F60F0E" w:rsidRDefault="008B7A8B" w:rsidP="008B7A8B">
      <w:pPr>
        <w:rPr>
          <w:b/>
          <w:sz w:val="24"/>
          <w:szCs w:val="24"/>
          <w:u w:val="single"/>
        </w:rPr>
      </w:pPr>
    </w:p>
    <w:p w14:paraId="216EDE58" w14:textId="77777777" w:rsidR="00991017" w:rsidRPr="00EB75A1" w:rsidRDefault="00013785" w:rsidP="008B7A8B">
      <w:pPr>
        <w:rPr>
          <w:b/>
          <w:sz w:val="24"/>
          <w:szCs w:val="24"/>
        </w:rPr>
      </w:pPr>
      <w:r w:rsidRPr="00EB75A1">
        <w:rPr>
          <w:b/>
          <w:sz w:val="24"/>
          <w:szCs w:val="24"/>
          <w:u w:val="single"/>
        </w:rPr>
        <w:t>Part A. J</w:t>
      </w:r>
      <w:r w:rsidR="00991017" w:rsidRPr="00EB75A1">
        <w:rPr>
          <w:b/>
          <w:sz w:val="24"/>
          <w:szCs w:val="24"/>
          <w:u w:val="single"/>
        </w:rPr>
        <w:t>ustification</w:t>
      </w:r>
      <w:r w:rsidR="00991017" w:rsidRPr="00EB75A1">
        <w:rPr>
          <w:b/>
          <w:sz w:val="24"/>
          <w:szCs w:val="24"/>
        </w:rPr>
        <w:t xml:space="preserve">    </w:t>
      </w:r>
      <w:r w:rsidR="00991017" w:rsidRPr="00EB75A1">
        <w:rPr>
          <w:b/>
          <w:sz w:val="24"/>
          <w:szCs w:val="24"/>
        </w:rPr>
        <w:tab/>
      </w:r>
    </w:p>
    <w:p w14:paraId="355493C9" w14:textId="77777777" w:rsidR="00991017" w:rsidRPr="00EB75A1" w:rsidRDefault="00991017" w:rsidP="008B7A8B">
      <w:pPr>
        <w:rPr>
          <w:sz w:val="24"/>
          <w:szCs w:val="24"/>
        </w:rPr>
      </w:pPr>
    </w:p>
    <w:p w14:paraId="08B65A3E" w14:textId="77777777" w:rsidR="00112AD0" w:rsidRPr="00EB75A1" w:rsidRDefault="00013785" w:rsidP="008B7A8B">
      <w:pPr>
        <w:rPr>
          <w:sz w:val="24"/>
          <w:szCs w:val="24"/>
        </w:rPr>
      </w:pPr>
      <w:r w:rsidRPr="00EB75A1">
        <w:rPr>
          <w:sz w:val="24"/>
          <w:szCs w:val="24"/>
        </w:rPr>
        <w:t>1</w:t>
      </w:r>
      <w:r w:rsidR="004F2567" w:rsidRPr="00EB75A1">
        <w:rPr>
          <w:sz w:val="24"/>
          <w:szCs w:val="24"/>
        </w:rPr>
        <w:t>.</w:t>
      </w:r>
      <w:r w:rsidR="004F2567" w:rsidRPr="00EB75A1">
        <w:rPr>
          <w:sz w:val="24"/>
          <w:szCs w:val="24"/>
        </w:rPr>
        <w:tab/>
      </w:r>
      <w:r w:rsidR="004F2567" w:rsidRPr="00EB75A1">
        <w:rPr>
          <w:sz w:val="24"/>
          <w:szCs w:val="24"/>
          <w:u w:val="single"/>
        </w:rPr>
        <w:t>Circumstances that make collection of information necessary</w:t>
      </w:r>
      <w:r w:rsidR="004F2567" w:rsidRPr="00EB75A1">
        <w:rPr>
          <w:sz w:val="24"/>
          <w:szCs w:val="24"/>
        </w:rPr>
        <w:t xml:space="preserve"> </w:t>
      </w:r>
    </w:p>
    <w:p w14:paraId="56B0B64B" w14:textId="77777777" w:rsidR="00112AD0" w:rsidRPr="00EB75A1" w:rsidRDefault="00112AD0" w:rsidP="008B7A8B">
      <w:pPr>
        <w:rPr>
          <w:sz w:val="24"/>
          <w:szCs w:val="24"/>
        </w:rPr>
      </w:pPr>
    </w:p>
    <w:p w14:paraId="2E2C40D5" w14:textId="77777777" w:rsidR="006F2E68" w:rsidRDefault="00991017" w:rsidP="008B7A8B">
      <w:pPr>
        <w:rPr>
          <w:sz w:val="24"/>
          <w:szCs w:val="24"/>
        </w:rPr>
      </w:pPr>
      <w:r w:rsidRPr="00EB75A1">
        <w:rPr>
          <w:sz w:val="24"/>
          <w:szCs w:val="24"/>
        </w:rPr>
        <w:t xml:space="preserve">This is a request for a </w:t>
      </w:r>
      <w:r w:rsidR="003F6412" w:rsidRPr="00EB75A1">
        <w:rPr>
          <w:sz w:val="24"/>
          <w:szCs w:val="24"/>
        </w:rPr>
        <w:t>renewal</w:t>
      </w:r>
      <w:r w:rsidR="00FD4322">
        <w:rPr>
          <w:sz w:val="24"/>
          <w:szCs w:val="24"/>
        </w:rPr>
        <w:t xml:space="preserve"> with revision</w:t>
      </w:r>
      <w:r w:rsidR="00013785" w:rsidRPr="00EB75A1">
        <w:rPr>
          <w:sz w:val="24"/>
          <w:szCs w:val="24"/>
        </w:rPr>
        <w:t xml:space="preserve"> </w:t>
      </w:r>
      <w:r w:rsidR="00381B8F" w:rsidRPr="00EB75A1">
        <w:rPr>
          <w:sz w:val="24"/>
          <w:szCs w:val="24"/>
        </w:rPr>
        <w:t>to</w:t>
      </w:r>
      <w:r w:rsidRPr="00EB75A1">
        <w:rPr>
          <w:sz w:val="24"/>
          <w:szCs w:val="24"/>
        </w:rPr>
        <w:t xml:space="preserve"> OMB No. 2137</w:t>
      </w:r>
      <w:r w:rsidR="00086FBB" w:rsidRPr="00EB75A1">
        <w:rPr>
          <w:sz w:val="24"/>
          <w:szCs w:val="24"/>
        </w:rPr>
        <w:noBreakHyphen/>
      </w:r>
      <w:r w:rsidRPr="00EB75A1">
        <w:rPr>
          <w:sz w:val="24"/>
          <w:szCs w:val="24"/>
        </w:rPr>
        <w:t xml:space="preserve">0559 for </w:t>
      </w:r>
      <w:r w:rsidR="00086FBB" w:rsidRPr="00EB75A1">
        <w:rPr>
          <w:sz w:val="24"/>
          <w:szCs w:val="24"/>
        </w:rPr>
        <w:t xml:space="preserve">reporting </w:t>
      </w:r>
      <w:r w:rsidRPr="00EB75A1">
        <w:rPr>
          <w:sz w:val="24"/>
          <w:szCs w:val="24"/>
        </w:rPr>
        <w:t>requirements pertaining to the manufacture, inspection, and maintenance of rail tank car</w:t>
      </w:r>
      <w:r w:rsidR="00DC14C3">
        <w:rPr>
          <w:sz w:val="24"/>
          <w:szCs w:val="24"/>
        </w:rPr>
        <w:t xml:space="preserve">s </w:t>
      </w:r>
      <w:r w:rsidRPr="00DC14C3">
        <w:rPr>
          <w:sz w:val="24"/>
          <w:szCs w:val="24"/>
        </w:rPr>
        <w:t>used in the transportation of hazardous materials by rail</w:t>
      </w:r>
      <w:r w:rsidR="00112AD0" w:rsidRPr="001045DD">
        <w:rPr>
          <w:sz w:val="24"/>
          <w:szCs w:val="24"/>
        </w:rPr>
        <w:t>.  T</w:t>
      </w:r>
      <w:r w:rsidRPr="001045DD">
        <w:rPr>
          <w:sz w:val="24"/>
          <w:szCs w:val="24"/>
        </w:rPr>
        <w:t>hese regulations are promulgated under the Federal hazardous materials transportation law, 49 U.S.C. 5101-5127.</w:t>
      </w:r>
    </w:p>
    <w:p w14:paraId="57997BB0" w14:textId="46BD27B7" w:rsidR="003846D3" w:rsidRPr="00F60F0E" w:rsidRDefault="003846D3" w:rsidP="008B7A8B">
      <w:pPr>
        <w:rPr>
          <w:sz w:val="24"/>
          <w:szCs w:val="24"/>
        </w:rPr>
      </w:pPr>
    </w:p>
    <w:p w14:paraId="362AFCA2" w14:textId="77777777" w:rsidR="008B7A8B" w:rsidRPr="00F60F0E" w:rsidRDefault="008B7A8B" w:rsidP="008B7A8B">
      <w:pPr>
        <w:rPr>
          <w:sz w:val="24"/>
          <w:szCs w:val="24"/>
        </w:rPr>
      </w:pPr>
    </w:p>
    <w:p w14:paraId="2A2AA9B2" w14:textId="77777777" w:rsidR="00991017" w:rsidRPr="00EB75A1" w:rsidRDefault="00991017" w:rsidP="008B7A8B">
      <w:pPr>
        <w:rPr>
          <w:sz w:val="24"/>
          <w:szCs w:val="24"/>
          <w:u w:val="single"/>
        </w:rPr>
      </w:pPr>
      <w:r w:rsidRPr="00EB75A1">
        <w:rPr>
          <w:sz w:val="24"/>
          <w:szCs w:val="24"/>
        </w:rPr>
        <w:t>2.</w:t>
      </w:r>
      <w:r w:rsidRPr="00EB75A1">
        <w:rPr>
          <w:sz w:val="24"/>
          <w:szCs w:val="24"/>
        </w:rPr>
        <w:tab/>
      </w:r>
      <w:r w:rsidRPr="00EB75A1">
        <w:rPr>
          <w:sz w:val="24"/>
          <w:szCs w:val="24"/>
          <w:u w:val="single"/>
        </w:rPr>
        <w:t>How, by whom, and for what purpose the information is to be used</w:t>
      </w:r>
    </w:p>
    <w:p w14:paraId="41BCD925" w14:textId="77777777" w:rsidR="00991017" w:rsidRPr="00EB75A1" w:rsidRDefault="00991017" w:rsidP="008B7A8B">
      <w:pPr>
        <w:rPr>
          <w:sz w:val="24"/>
          <w:szCs w:val="24"/>
        </w:rPr>
      </w:pPr>
    </w:p>
    <w:p w14:paraId="04E34539" w14:textId="77777777" w:rsidR="00991017" w:rsidRPr="00EB75A1" w:rsidRDefault="00991017" w:rsidP="008B7A8B">
      <w:pPr>
        <w:rPr>
          <w:sz w:val="24"/>
          <w:szCs w:val="24"/>
        </w:rPr>
      </w:pPr>
      <w:bookmarkStart w:id="0" w:name="_Hlk519070075"/>
      <w:r w:rsidRPr="00EB75A1">
        <w:rPr>
          <w:sz w:val="24"/>
          <w:szCs w:val="24"/>
        </w:rPr>
        <w:t xml:space="preserve">Rail carriers, shippers, </w:t>
      </w:r>
      <w:r w:rsidR="00086FBB" w:rsidRPr="00EB75A1">
        <w:rPr>
          <w:sz w:val="24"/>
          <w:szCs w:val="24"/>
        </w:rPr>
        <w:t xml:space="preserve">the </w:t>
      </w:r>
      <w:r w:rsidR="00AB0F55" w:rsidRPr="00EB75A1">
        <w:rPr>
          <w:sz w:val="24"/>
          <w:szCs w:val="24"/>
        </w:rPr>
        <w:t>Pipeline and Hazardous Materials Safety Ad</w:t>
      </w:r>
      <w:r w:rsidRPr="00EB75A1">
        <w:rPr>
          <w:sz w:val="24"/>
          <w:szCs w:val="24"/>
        </w:rPr>
        <w:t xml:space="preserve">ministration’s </w:t>
      </w:r>
      <w:r w:rsidR="00567F14" w:rsidRPr="00EB75A1">
        <w:rPr>
          <w:sz w:val="24"/>
          <w:szCs w:val="24"/>
        </w:rPr>
        <w:t xml:space="preserve">(PHMSA) </w:t>
      </w:r>
      <w:r w:rsidRPr="00EB75A1">
        <w:rPr>
          <w:sz w:val="24"/>
          <w:szCs w:val="24"/>
        </w:rPr>
        <w:t>Office of Hazardous Materials Safety</w:t>
      </w:r>
      <w:r w:rsidR="00567F14" w:rsidRPr="00EB75A1">
        <w:rPr>
          <w:sz w:val="24"/>
          <w:szCs w:val="24"/>
        </w:rPr>
        <w:t xml:space="preserve"> (OHMS)</w:t>
      </w:r>
      <w:r w:rsidRPr="00EB75A1">
        <w:rPr>
          <w:sz w:val="24"/>
          <w:szCs w:val="24"/>
        </w:rPr>
        <w:t xml:space="preserve">, </w:t>
      </w:r>
      <w:r w:rsidR="00567F14" w:rsidRPr="00EB75A1">
        <w:rPr>
          <w:sz w:val="24"/>
          <w:szCs w:val="24"/>
        </w:rPr>
        <w:t xml:space="preserve">the </w:t>
      </w:r>
      <w:r w:rsidRPr="00EB75A1">
        <w:rPr>
          <w:sz w:val="24"/>
          <w:szCs w:val="24"/>
        </w:rPr>
        <w:t>F</w:t>
      </w:r>
      <w:r w:rsidR="00567F14" w:rsidRPr="00EB75A1">
        <w:rPr>
          <w:sz w:val="24"/>
          <w:szCs w:val="24"/>
        </w:rPr>
        <w:t xml:space="preserve">ederal </w:t>
      </w:r>
      <w:r w:rsidRPr="00EB75A1">
        <w:rPr>
          <w:sz w:val="24"/>
          <w:szCs w:val="24"/>
        </w:rPr>
        <w:t>R</w:t>
      </w:r>
      <w:r w:rsidR="00567F14" w:rsidRPr="00EB75A1">
        <w:rPr>
          <w:sz w:val="24"/>
          <w:szCs w:val="24"/>
        </w:rPr>
        <w:t xml:space="preserve">ailroad </w:t>
      </w:r>
      <w:r w:rsidRPr="00EB75A1">
        <w:rPr>
          <w:sz w:val="24"/>
          <w:szCs w:val="24"/>
        </w:rPr>
        <w:t>A</w:t>
      </w:r>
      <w:r w:rsidR="00567F14" w:rsidRPr="00EB75A1">
        <w:rPr>
          <w:sz w:val="24"/>
          <w:szCs w:val="24"/>
        </w:rPr>
        <w:t>dministration (FRA)</w:t>
      </w:r>
      <w:r w:rsidRPr="00EB75A1">
        <w:rPr>
          <w:sz w:val="24"/>
          <w:szCs w:val="24"/>
        </w:rPr>
        <w:t xml:space="preserve">, and the Association of American Railroads (AAR) </w:t>
      </w:r>
      <w:bookmarkEnd w:id="0"/>
      <w:r w:rsidRPr="00EB75A1">
        <w:rPr>
          <w:sz w:val="24"/>
          <w:szCs w:val="24"/>
        </w:rPr>
        <w:t>use these requirements to ensure that rail tank cars</w:t>
      </w:r>
      <w:r w:rsidR="00FB7F22" w:rsidRPr="00EB75A1">
        <w:rPr>
          <w:sz w:val="24"/>
          <w:szCs w:val="24"/>
        </w:rPr>
        <w:t xml:space="preserve"> </w:t>
      </w:r>
      <w:r w:rsidRPr="00EB75A1">
        <w:rPr>
          <w:sz w:val="24"/>
          <w:szCs w:val="24"/>
        </w:rPr>
        <w:lastRenderedPageBreak/>
        <w:t>are properly manufactured, maintained</w:t>
      </w:r>
      <w:r w:rsidR="00086FBB" w:rsidRPr="00EB75A1">
        <w:rPr>
          <w:sz w:val="24"/>
          <w:szCs w:val="24"/>
        </w:rPr>
        <w:t>,</w:t>
      </w:r>
      <w:r w:rsidRPr="00EB75A1">
        <w:rPr>
          <w:sz w:val="24"/>
          <w:szCs w:val="24"/>
        </w:rPr>
        <w:t xml:space="preserve"> and in safe condition for transporting hazardous materials</w:t>
      </w:r>
      <w:r w:rsidR="00C04091" w:rsidRPr="00EB75A1">
        <w:rPr>
          <w:sz w:val="24"/>
          <w:szCs w:val="24"/>
        </w:rPr>
        <w:t>.</w:t>
      </w:r>
    </w:p>
    <w:p w14:paraId="1DE35AF3" w14:textId="77777777" w:rsidR="00991017" w:rsidRPr="00EB75A1" w:rsidRDefault="00991017" w:rsidP="008B7A8B">
      <w:pPr>
        <w:rPr>
          <w:sz w:val="24"/>
          <w:szCs w:val="24"/>
        </w:rPr>
      </w:pPr>
    </w:p>
    <w:p w14:paraId="3624DB71" w14:textId="77777777" w:rsidR="00EB06DA" w:rsidRPr="00EB75A1" w:rsidRDefault="00991017" w:rsidP="008B7A8B">
      <w:pPr>
        <w:rPr>
          <w:sz w:val="24"/>
          <w:szCs w:val="24"/>
          <w:u w:val="single"/>
        </w:rPr>
      </w:pPr>
      <w:r w:rsidRPr="00EB75A1">
        <w:rPr>
          <w:sz w:val="24"/>
          <w:szCs w:val="24"/>
          <w:u w:val="single"/>
        </w:rPr>
        <w:t xml:space="preserve">Section 172.102; Special Provisions </w:t>
      </w:r>
      <w:r w:rsidR="00086FBB" w:rsidRPr="00EB75A1">
        <w:rPr>
          <w:sz w:val="24"/>
          <w:szCs w:val="24"/>
          <w:u w:val="single"/>
        </w:rPr>
        <w:t>–</w:t>
      </w:r>
      <w:r w:rsidRPr="00EB75A1">
        <w:rPr>
          <w:sz w:val="24"/>
          <w:szCs w:val="24"/>
          <w:u w:val="single"/>
        </w:rPr>
        <w:t xml:space="preserve"> B45,</w:t>
      </w:r>
      <w:r w:rsidR="00EB06DA" w:rsidRPr="00EB75A1">
        <w:rPr>
          <w:sz w:val="24"/>
          <w:szCs w:val="24"/>
          <w:u w:val="single"/>
        </w:rPr>
        <w:t xml:space="preserve"> </w:t>
      </w:r>
      <w:r w:rsidRPr="00EB75A1">
        <w:rPr>
          <w:sz w:val="24"/>
          <w:szCs w:val="24"/>
          <w:u w:val="single"/>
        </w:rPr>
        <w:t>B46</w:t>
      </w:r>
      <w:r w:rsidR="00EB06DA" w:rsidRPr="00EB75A1">
        <w:rPr>
          <w:sz w:val="24"/>
          <w:szCs w:val="24"/>
          <w:u w:val="single"/>
        </w:rPr>
        <w:t xml:space="preserve">, </w:t>
      </w:r>
      <w:r w:rsidRPr="00EB75A1">
        <w:rPr>
          <w:sz w:val="24"/>
          <w:szCs w:val="24"/>
          <w:u w:val="single"/>
        </w:rPr>
        <w:t>B55</w:t>
      </w:r>
      <w:r w:rsidR="00EB06DA" w:rsidRPr="00EB75A1">
        <w:rPr>
          <w:sz w:val="24"/>
          <w:szCs w:val="24"/>
          <w:u w:val="single"/>
        </w:rPr>
        <w:t xml:space="preserve">, </w:t>
      </w:r>
      <w:r w:rsidRPr="00EB75A1">
        <w:rPr>
          <w:sz w:val="24"/>
          <w:szCs w:val="24"/>
          <w:u w:val="single"/>
        </w:rPr>
        <w:t>B61</w:t>
      </w:r>
      <w:r w:rsidR="00EB06DA" w:rsidRPr="00EB75A1">
        <w:rPr>
          <w:sz w:val="24"/>
          <w:szCs w:val="24"/>
          <w:u w:val="single"/>
        </w:rPr>
        <w:t xml:space="preserve">, </w:t>
      </w:r>
      <w:r w:rsidRPr="00EB75A1">
        <w:rPr>
          <w:sz w:val="24"/>
          <w:szCs w:val="24"/>
          <w:u w:val="single"/>
        </w:rPr>
        <w:t>B77</w:t>
      </w:r>
      <w:r w:rsidR="00EB06DA" w:rsidRPr="00EB75A1">
        <w:rPr>
          <w:sz w:val="24"/>
          <w:szCs w:val="24"/>
          <w:u w:val="single"/>
        </w:rPr>
        <w:t xml:space="preserve">, </w:t>
      </w:r>
      <w:r w:rsidRPr="00EB75A1">
        <w:rPr>
          <w:sz w:val="24"/>
          <w:szCs w:val="24"/>
          <w:u w:val="single"/>
        </w:rPr>
        <w:t>B81.</w:t>
      </w:r>
      <w:r w:rsidRPr="00EB75A1">
        <w:rPr>
          <w:bCs/>
          <w:sz w:val="24"/>
          <w:szCs w:val="24"/>
        </w:rPr>
        <w:t xml:space="preserve">  </w:t>
      </w:r>
      <w:r w:rsidRPr="00EB75A1">
        <w:rPr>
          <w:sz w:val="24"/>
          <w:szCs w:val="24"/>
        </w:rPr>
        <w:t xml:space="preserve">These special provisions require approval of the Associate Administrator or the AAR Committee on Tank Cars before certain hazardous material </w:t>
      </w:r>
      <w:r w:rsidR="00471CB9">
        <w:rPr>
          <w:sz w:val="24"/>
          <w:szCs w:val="24"/>
        </w:rPr>
        <w:t>packaging</w:t>
      </w:r>
      <w:r w:rsidRPr="00EB75A1">
        <w:rPr>
          <w:sz w:val="24"/>
          <w:szCs w:val="24"/>
        </w:rPr>
        <w:t xml:space="preserve">, or packaging components, </w:t>
      </w:r>
      <w:r w:rsidR="00471CB9">
        <w:rPr>
          <w:sz w:val="24"/>
          <w:szCs w:val="24"/>
        </w:rPr>
        <w:t xml:space="preserve">such as </w:t>
      </w:r>
      <w:r w:rsidR="007667DE">
        <w:rPr>
          <w:sz w:val="24"/>
          <w:szCs w:val="24"/>
        </w:rPr>
        <w:t xml:space="preserve">reclosing combination pressure relief devices equipped with stainless steel or platinum rupture discs used on tank cars transporting dinotrogen tetroxide or venting and pressure relief devices used on tank car tanks transporting hydrogen peroxide </w:t>
      </w:r>
      <w:r w:rsidRPr="00EB75A1">
        <w:rPr>
          <w:sz w:val="24"/>
          <w:szCs w:val="24"/>
        </w:rPr>
        <w:t>can be used for the transportation of hazardous materials by rail.</w:t>
      </w:r>
    </w:p>
    <w:p w14:paraId="3F035C9C" w14:textId="77777777" w:rsidR="00991017" w:rsidRPr="00F60F0E" w:rsidRDefault="00991017" w:rsidP="008B7A8B">
      <w:pPr>
        <w:rPr>
          <w:sz w:val="24"/>
          <w:szCs w:val="24"/>
        </w:rPr>
      </w:pPr>
    </w:p>
    <w:p w14:paraId="7F04AF59" w14:textId="77777777" w:rsidR="00991017" w:rsidRPr="00F60F0E" w:rsidRDefault="00991017" w:rsidP="008B7A8B">
      <w:pPr>
        <w:rPr>
          <w:sz w:val="24"/>
          <w:szCs w:val="24"/>
        </w:rPr>
      </w:pPr>
      <w:r w:rsidRPr="00F60F0E">
        <w:rPr>
          <w:sz w:val="24"/>
          <w:szCs w:val="24"/>
          <w:u w:val="single"/>
        </w:rPr>
        <w:t>Section 173.31(a)(2).</w:t>
      </w:r>
      <w:r w:rsidRPr="00EB75A1">
        <w:rPr>
          <w:sz w:val="24"/>
          <w:szCs w:val="24"/>
        </w:rPr>
        <w:t xml:space="preserve">  </w:t>
      </w:r>
      <w:r w:rsidR="00441642">
        <w:rPr>
          <w:sz w:val="24"/>
          <w:szCs w:val="24"/>
        </w:rPr>
        <w:t>This section r</w:t>
      </w:r>
      <w:r w:rsidRPr="00EB75A1">
        <w:rPr>
          <w:sz w:val="24"/>
          <w:szCs w:val="24"/>
        </w:rPr>
        <w:t>equires AAR Tank Car Committee</w:t>
      </w:r>
      <w:r w:rsidR="00DC14C3">
        <w:rPr>
          <w:sz w:val="24"/>
          <w:szCs w:val="24"/>
        </w:rPr>
        <w:t xml:space="preserve"> approval</w:t>
      </w:r>
      <w:r w:rsidRPr="001045DD">
        <w:rPr>
          <w:sz w:val="24"/>
          <w:szCs w:val="24"/>
        </w:rPr>
        <w:t xml:space="preserve"> </w:t>
      </w:r>
      <w:r w:rsidR="00DC14C3">
        <w:rPr>
          <w:sz w:val="24"/>
          <w:szCs w:val="24"/>
        </w:rPr>
        <w:t>when</w:t>
      </w:r>
      <w:r w:rsidRPr="001045DD">
        <w:rPr>
          <w:sz w:val="24"/>
          <w:szCs w:val="24"/>
        </w:rPr>
        <w:t xml:space="preserve"> a tank car</w:t>
      </w:r>
      <w:r w:rsidR="00DC14C3">
        <w:rPr>
          <w:sz w:val="24"/>
          <w:szCs w:val="24"/>
        </w:rPr>
        <w:t xml:space="preserve"> is proposed</w:t>
      </w:r>
      <w:r w:rsidRPr="001045DD">
        <w:rPr>
          <w:sz w:val="24"/>
          <w:szCs w:val="24"/>
        </w:rPr>
        <w:t xml:space="preserve"> to be used for </w:t>
      </w:r>
      <w:r w:rsidR="00AB0F55" w:rsidRPr="001045DD">
        <w:rPr>
          <w:sz w:val="24"/>
          <w:szCs w:val="24"/>
        </w:rPr>
        <w:t>c</w:t>
      </w:r>
      <w:r w:rsidRPr="001045DD">
        <w:rPr>
          <w:sz w:val="24"/>
          <w:szCs w:val="24"/>
        </w:rPr>
        <w:t xml:space="preserve">ommodities other </w:t>
      </w:r>
      <w:r w:rsidR="00AB0F55" w:rsidRPr="00F60F0E">
        <w:rPr>
          <w:sz w:val="24"/>
          <w:szCs w:val="24"/>
        </w:rPr>
        <w:t xml:space="preserve">than </w:t>
      </w:r>
      <w:r w:rsidRPr="00F60F0E">
        <w:rPr>
          <w:sz w:val="24"/>
          <w:szCs w:val="24"/>
        </w:rPr>
        <w:t>those specified in its certificate of construction.</w:t>
      </w:r>
    </w:p>
    <w:p w14:paraId="71C7F200" w14:textId="77777777" w:rsidR="00EB06DA" w:rsidRPr="00F60F0E" w:rsidRDefault="00EB06DA" w:rsidP="008B7A8B">
      <w:pPr>
        <w:rPr>
          <w:sz w:val="24"/>
          <w:szCs w:val="24"/>
          <w:u w:val="single"/>
        </w:rPr>
      </w:pPr>
    </w:p>
    <w:p w14:paraId="1E9BCFD4" w14:textId="77777777" w:rsidR="00991017" w:rsidRPr="00F60F0E" w:rsidRDefault="00991017" w:rsidP="008B7A8B">
      <w:pPr>
        <w:rPr>
          <w:sz w:val="24"/>
          <w:szCs w:val="24"/>
        </w:rPr>
      </w:pPr>
      <w:r w:rsidRPr="00EB75A1">
        <w:rPr>
          <w:sz w:val="24"/>
          <w:szCs w:val="24"/>
          <w:u w:val="single"/>
        </w:rPr>
        <w:t>Section 173.31(b)(6)(ii).</w:t>
      </w:r>
      <w:r w:rsidRPr="00EB75A1">
        <w:rPr>
          <w:sz w:val="24"/>
          <w:szCs w:val="24"/>
        </w:rPr>
        <w:t xml:space="preserve">  </w:t>
      </w:r>
      <w:r w:rsidR="00441642">
        <w:rPr>
          <w:sz w:val="24"/>
          <w:szCs w:val="24"/>
        </w:rPr>
        <w:t>This section requires that b</w:t>
      </w:r>
      <w:r w:rsidRPr="00EB75A1">
        <w:rPr>
          <w:sz w:val="24"/>
          <w:szCs w:val="24"/>
        </w:rPr>
        <w:t xml:space="preserve">efore October 1 of each year, each </w:t>
      </w:r>
      <w:r w:rsidR="00DC14C3">
        <w:rPr>
          <w:sz w:val="24"/>
          <w:szCs w:val="24"/>
        </w:rPr>
        <w:t xml:space="preserve">tank car </w:t>
      </w:r>
      <w:r w:rsidRPr="001045DD">
        <w:rPr>
          <w:sz w:val="24"/>
          <w:szCs w:val="24"/>
        </w:rPr>
        <w:t xml:space="preserve">owner shall submit </w:t>
      </w:r>
      <w:r w:rsidR="00DC14C3">
        <w:rPr>
          <w:sz w:val="24"/>
          <w:szCs w:val="24"/>
        </w:rPr>
        <w:t xml:space="preserve">a progress report </w:t>
      </w:r>
      <w:r w:rsidRPr="001045DD">
        <w:rPr>
          <w:sz w:val="24"/>
          <w:szCs w:val="24"/>
        </w:rPr>
        <w:t>to the Associate Administrator for Safety, FRA</w:t>
      </w:r>
      <w:r w:rsidR="00DC14C3">
        <w:rPr>
          <w:sz w:val="24"/>
          <w:szCs w:val="24"/>
        </w:rPr>
        <w:t xml:space="preserve">.  This progress report will contain the </w:t>
      </w:r>
      <w:r w:rsidRPr="001045DD">
        <w:rPr>
          <w:sz w:val="24"/>
          <w:szCs w:val="24"/>
        </w:rPr>
        <w:t>reporting mark of each tank car</w:t>
      </w:r>
      <w:r w:rsidR="00DC14C3">
        <w:rPr>
          <w:sz w:val="24"/>
          <w:szCs w:val="24"/>
        </w:rPr>
        <w:t xml:space="preserve"> along with information from the previous year, including </w:t>
      </w:r>
      <w:r w:rsidRPr="001045DD">
        <w:rPr>
          <w:sz w:val="24"/>
          <w:szCs w:val="24"/>
        </w:rPr>
        <w:t>the status of each tank car</w:t>
      </w:r>
      <w:r w:rsidRPr="00F60F0E">
        <w:rPr>
          <w:sz w:val="24"/>
          <w:szCs w:val="24"/>
        </w:rPr>
        <w:t xml:space="preserve"> and the total number of tank cars modified, reassigned, retired, or removed.</w:t>
      </w:r>
    </w:p>
    <w:p w14:paraId="5A80CC29" w14:textId="77777777" w:rsidR="008B7A8B" w:rsidRPr="00F60F0E" w:rsidRDefault="008B7A8B" w:rsidP="008B7A8B">
      <w:pPr>
        <w:rPr>
          <w:sz w:val="24"/>
          <w:szCs w:val="24"/>
        </w:rPr>
      </w:pPr>
    </w:p>
    <w:p w14:paraId="1A251A10" w14:textId="77777777" w:rsidR="00EB06DA" w:rsidRPr="00F60F0E" w:rsidRDefault="00991017" w:rsidP="008B7A8B">
      <w:pPr>
        <w:rPr>
          <w:sz w:val="24"/>
          <w:szCs w:val="24"/>
        </w:rPr>
      </w:pPr>
      <w:r w:rsidRPr="00EB75A1">
        <w:rPr>
          <w:sz w:val="24"/>
          <w:szCs w:val="24"/>
          <w:u w:val="single"/>
        </w:rPr>
        <w:t>Section 173.314</w:t>
      </w:r>
      <w:r w:rsidR="00D96571" w:rsidRPr="00EB75A1">
        <w:rPr>
          <w:sz w:val="24"/>
          <w:szCs w:val="24"/>
          <w:u w:val="single"/>
        </w:rPr>
        <w:t>(g)(1)</w:t>
      </w:r>
      <w:r w:rsidRPr="00EB75A1">
        <w:rPr>
          <w:sz w:val="24"/>
          <w:szCs w:val="24"/>
          <w:u w:val="single"/>
        </w:rPr>
        <w:t>.</w:t>
      </w:r>
      <w:r w:rsidRPr="00EB75A1">
        <w:rPr>
          <w:sz w:val="24"/>
          <w:szCs w:val="24"/>
        </w:rPr>
        <w:t xml:space="preserve">  </w:t>
      </w:r>
      <w:r w:rsidR="00AA7908">
        <w:rPr>
          <w:sz w:val="24"/>
          <w:szCs w:val="24"/>
        </w:rPr>
        <w:t>This section r</w:t>
      </w:r>
      <w:r w:rsidRPr="00EB75A1">
        <w:rPr>
          <w:sz w:val="24"/>
          <w:szCs w:val="24"/>
        </w:rPr>
        <w:t xml:space="preserve">equires the shipper to notify the </w:t>
      </w:r>
      <w:r w:rsidR="00DC14C3">
        <w:rPr>
          <w:sz w:val="24"/>
          <w:szCs w:val="24"/>
        </w:rPr>
        <w:t>FRA</w:t>
      </w:r>
      <w:r w:rsidRPr="001045DD">
        <w:rPr>
          <w:sz w:val="24"/>
          <w:szCs w:val="24"/>
        </w:rPr>
        <w:t xml:space="preserve"> whenever a tank car </w:t>
      </w:r>
      <w:r w:rsidR="00086FBB" w:rsidRPr="001045DD">
        <w:rPr>
          <w:sz w:val="24"/>
          <w:szCs w:val="24"/>
        </w:rPr>
        <w:t xml:space="preserve">transporting hydrogen chloride, refrigerated liquids, </w:t>
      </w:r>
      <w:r w:rsidR="00086FBB" w:rsidRPr="00F60F0E">
        <w:rPr>
          <w:sz w:val="24"/>
          <w:szCs w:val="24"/>
        </w:rPr>
        <w:t xml:space="preserve">or vinyl fluoride, stabilized </w:t>
      </w:r>
      <w:r w:rsidRPr="00F60F0E">
        <w:rPr>
          <w:sz w:val="24"/>
          <w:szCs w:val="24"/>
        </w:rPr>
        <w:t>is not received by the consignee within 20 days from the date of shipment</w:t>
      </w:r>
      <w:r w:rsidR="00EB06DA" w:rsidRPr="00F60F0E">
        <w:rPr>
          <w:sz w:val="24"/>
          <w:szCs w:val="24"/>
        </w:rPr>
        <w:t xml:space="preserve">.  </w:t>
      </w:r>
      <w:r w:rsidRPr="00EB75A1">
        <w:rPr>
          <w:sz w:val="24"/>
          <w:szCs w:val="24"/>
        </w:rPr>
        <w:t xml:space="preserve">The report may be submitted electronically to </w:t>
      </w:r>
      <w:hyperlink r:id="rId11" w:history="1">
        <w:r w:rsidR="00EB06DA" w:rsidRPr="00DC14C3">
          <w:rPr>
            <w:rStyle w:val="Hyperlink"/>
            <w:sz w:val="24"/>
            <w:szCs w:val="24"/>
          </w:rPr>
          <w:t>HMassist@fra.dot.gov</w:t>
        </w:r>
      </w:hyperlink>
      <w:r w:rsidR="00EB06DA" w:rsidRPr="00DC14C3">
        <w:rPr>
          <w:sz w:val="24"/>
          <w:szCs w:val="24"/>
        </w:rPr>
        <w:t xml:space="preserve"> or </w:t>
      </w:r>
      <w:r w:rsidR="00DC14C3">
        <w:rPr>
          <w:sz w:val="24"/>
          <w:szCs w:val="24"/>
        </w:rPr>
        <w:t xml:space="preserve">by </w:t>
      </w:r>
      <w:r w:rsidR="00EB06DA" w:rsidRPr="00DC14C3">
        <w:rPr>
          <w:sz w:val="24"/>
          <w:szCs w:val="24"/>
        </w:rPr>
        <w:t xml:space="preserve">telephone </w:t>
      </w:r>
      <w:r w:rsidR="00086FBB" w:rsidRPr="001045DD">
        <w:rPr>
          <w:sz w:val="24"/>
          <w:szCs w:val="24"/>
        </w:rPr>
        <w:t xml:space="preserve">at </w:t>
      </w:r>
      <w:r w:rsidR="00EB06DA" w:rsidRPr="001045DD">
        <w:rPr>
          <w:sz w:val="24"/>
          <w:szCs w:val="24"/>
        </w:rPr>
        <w:t>202-493-</w:t>
      </w:r>
      <w:r w:rsidR="004C39BB" w:rsidRPr="00F60F0E">
        <w:rPr>
          <w:sz w:val="24"/>
          <w:szCs w:val="24"/>
        </w:rPr>
        <w:t>6245</w:t>
      </w:r>
      <w:r w:rsidR="00EB06DA" w:rsidRPr="00F60F0E">
        <w:rPr>
          <w:sz w:val="24"/>
          <w:szCs w:val="24"/>
        </w:rPr>
        <w:t>.</w:t>
      </w:r>
    </w:p>
    <w:p w14:paraId="1C659123" w14:textId="77777777" w:rsidR="008B7A8B" w:rsidRPr="00F60F0E" w:rsidRDefault="008B7A8B" w:rsidP="008B7A8B">
      <w:pPr>
        <w:rPr>
          <w:sz w:val="24"/>
          <w:szCs w:val="24"/>
        </w:rPr>
      </w:pPr>
    </w:p>
    <w:p w14:paraId="7F7D9D77" w14:textId="77777777" w:rsidR="00053533" w:rsidRPr="001045DD" w:rsidRDefault="00991017" w:rsidP="008B7A8B">
      <w:pPr>
        <w:rPr>
          <w:sz w:val="24"/>
          <w:szCs w:val="24"/>
        </w:rPr>
      </w:pPr>
      <w:r w:rsidRPr="00F60F0E">
        <w:rPr>
          <w:sz w:val="24"/>
          <w:szCs w:val="24"/>
          <w:u w:val="single"/>
        </w:rPr>
        <w:t>Section 173.319</w:t>
      </w:r>
      <w:r w:rsidR="00D96571" w:rsidRPr="00EB75A1">
        <w:rPr>
          <w:sz w:val="24"/>
          <w:szCs w:val="24"/>
          <w:u w:val="single"/>
        </w:rPr>
        <w:t>(a)(3)</w:t>
      </w:r>
      <w:r w:rsidRPr="00EB75A1">
        <w:rPr>
          <w:sz w:val="24"/>
          <w:szCs w:val="24"/>
          <w:u w:val="single"/>
        </w:rPr>
        <w:t>.</w:t>
      </w:r>
      <w:r w:rsidRPr="00EB75A1">
        <w:rPr>
          <w:sz w:val="24"/>
          <w:szCs w:val="24"/>
        </w:rPr>
        <w:t xml:space="preserve">  </w:t>
      </w:r>
      <w:r w:rsidR="00F10DD9">
        <w:rPr>
          <w:sz w:val="24"/>
          <w:szCs w:val="24"/>
        </w:rPr>
        <w:t>This section r</w:t>
      </w:r>
      <w:r w:rsidRPr="00DC14C3">
        <w:rPr>
          <w:sz w:val="24"/>
          <w:szCs w:val="24"/>
        </w:rPr>
        <w:t xml:space="preserve">equires the shipper to notify the </w:t>
      </w:r>
      <w:r w:rsidR="00DC14C3">
        <w:rPr>
          <w:sz w:val="24"/>
          <w:szCs w:val="24"/>
        </w:rPr>
        <w:t>FRA</w:t>
      </w:r>
      <w:r w:rsidRPr="001045DD">
        <w:rPr>
          <w:sz w:val="24"/>
          <w:szCs w:val="24"/>
        </w:rPr>
        <w:t xml:space="preserve"> whenever a tank car containing a flammable cryogenic liquid is not received by the consignee within 20 days from </w:t>
      </w:r>
      <w:r w:rsidR="00AB0F55" w:rsidRPr="00F60F0E">
        <w:rPr>
          <w:sz w:val="24"/>
          <w:szCs w:val="24"/>
        </w:rPr>
        <w:t>t</w:t>
      </w:r>
      <w:r w:rsidRPr="00F60F0E">
        <w:rPr>
          <w:sz w:val="24"/>
          <w:szCs w:val="24"/>
        </w:rPr>
        <w:t xml:space="preserve">he date of shipment.  The report may be submitted electronically to </w:t>
      </w:r>
      <w:hyperlink r:id="rId12" w:history="1">
        <w:r w:rsidR="00053533" w:rsidRPr="00DC14C3">
          <w:rPr>
            <w:rStyle w:val="Hyperlink"/>
            <w:sz w:val="24"/>
            <w:szCs w:val="24"/>
          </w:rPr>
          <w:t>HMassist@fra.dot.gov</w:t>
        </w:r>
      </w:hyperlink>
      <w:r w:rsidR="00053533" w:rsidRPr="00DC14C3">
        <w:rPr>
          <w:color w:val="0000FF"/>
          <w:sz w:val="24"/>
          <w:szCs w:val="24"/>
          <w:u w:val="single"/>
        </w:rPr>
        <w:t xml:space="preserve"> </w:t>
      </w:r>
      <w:r w:rsidR="00053533" w:rsidRPr="00DC14C3">
        <w:rPr>
          <w:sz w:val="24"/>
          <w:szCs w:val="24"/>
        </w:rPr>
        <w:t xml:space="preserve">or telephone </w:t>
      </w:r>
      <w:r w:rsidR="00086FBB" w:rsidRPr="00DC14C3">
        <w:rPr>
          <w:sz w:val="24"/>
          <w:szCs w:val="24"/>
        </w:rPr>
        <w:t xml:space="preserve">at </w:t>
      </w:r>
      <w:r w:rsidR="00053533" w:rsidRPr="00DC14C3">
        <w:rPr>
          <w:sz w:val="24"/>
          <w:szCs w:val="24"/>
        </w:rPr>
        <w:t>202-493-</w:t>
      </w:r>
      <w:r w:rsidR="00586555" w:rsidRPr="00DC14C3">
        <w:rPr>
          <w:sz w:val="24"/>
          <w:szCs w:val="24"/>
        </w:rPr>
        <w:t>6245</w:t>
      </w:r>
      <w:r w:rsidR="00053533" w:rsidRPr="001045DD">
        <w:rPr>
          <w:sz w:val="24"/>
          <w:szCs w:val="24"/>
        </w:rPr>
        <w:t>.</w:t>
      </w:r>
    </w:p>
    <w:p w14:paraId="110ECF73" w14:textId="77777777" w:rsidR="00991017" w:rsidRPr="00F60F0E" w:rsidRDefault="00991017" w:rsidP="008B7A8B">
      <w:pPr>
        <w:rPr>
          <w:sz w:val="24"/>
          <w:szCs w:val="24"/>
        </w:rPr>
      </w:pPr>
    </w:p>
    <w:p w14:paraId="003933F1" w14:textId="77777777" w:rsidR="00991017" w:rsidRPr="00EB75A1" w:rsidRDefault="00991017" w:rsidP="008B7A8B">
      <w:pPr>
        <w:rPr>
          <w:sz w:val="24"/>
          <w:szCs w:val="24"/>
        </w:rPr>
      </w:pPr>
      <w:r w:rsidRPr="00F60F0E">
        <w:rPr>
          <w:sz w:val="24"/>
          <w:szCs w:val="24"/>
          <w:u w:val="single"/>
        </w:rPr>
        <w:t>Section 174.20(b).</w:t>
      </w:r>
      <w:r w:rsidRPr="00EB75A1">
        <w:rPr>
          <w:sz w:val="24"/>
          <w:szCs w:val="24"/>
        </w:rPr>
        <w:t xml:space="preserve">  </w:t>
      </w:r>
      <w:r w:rsidR="003442F0">
        <w:rPr>
          <w:sz w:val="24"/>
          <w:szCs w:val="24"/>
        </w:rPr>
        <w:t>This section requires e</w:t>
      </w:r>
      <w:r w:rsidRPr="00EB75A1">
        <w:rPr>
          <w:sz w:val="24"/>
          <w:szCs w:val="24"/>
        </w:rPr>
        <w:t xml:space="preserve">ach </w:t>
      </w:r>
      <w:r w:rsidR="00086FBB" w:rsidRPr="00EB75A1">
        <w:rPr>
          <w:sz w:val="24"/>
          <w:szCs w:val="24"/>
        </w:rPr>
        <w:t xml:space="preserve">rail </w:t>
      </w:r>
      <w:r w:rsidRPr="00EB75A1">
        <w:rPr>
          <w:sz w:val="24"/>
          <w:szCs w:val="24"/>
        </w:rPr>
        <w:t xml:space="preserve">carrier </w:t>
      </w:r>
      <w:r w:rsidR="003442F0">
        <w:rPr>
          <w:sz w:val="24"/>
          <w:szCs w:val="24"/>
        </w:rPr>
        <w:t xml:space="preserve">to </w:t>
      </w:r>
      <w:r w:rsidRPr="00EB75A1">
        <w:rPr>
          <w:sz w:val="24"/>
          <w:szCs w:val="24"/>
        </w:rPr>
        <w:t>report to the Bureau of Explosives</w:t>
      </w:r>
      <w:r w:rsidR="003442F0">
        <w:rPr>
          <w:sz w:val="24"/>
          <w:szCs w:val="24"/>
        </w:rPr>
        <w:t>,</w:t>
      </w:r>
      <w:r w:rsidRPr="00EB75A1">
        <w:rPr>
          <w:sz w:val="24"/>
          <w:szCs w:val="24"/>
        </w:rPr>
        <w:t xml:space="preserve"> for publication</w:t>
      </w:r>
      <w:r w:rsidR="003442F0">
        <w:rPr>
          <w:sz w:val="24"/>
          <w:szCs w:val="24"/>
        </w:rPr>
        <w:t>,</w:t>
      </w:r>
      <w:r w:rsidRPr="00EB75A1">
        <w:rPr>
          <w:sz w:val="24"/>
          <w:szCs w:val="24"/>
        </w:rPr>
        <w:t xml:space="preserve"> </w:t>
      </w:r>
      <w:r w:rsidR="003442F0">
        <w:rPr>
          <w:sz w:val="24"/>
          <w:szCs w:val="24"/>
        </w:rPr>
        <w:t xml:space="preserve">all </w:t>
      </w:r>
      <w:r w:rsidRPr="00EB75A1">
        <w:rPr>
          <w:sz w:val="24"/>
          <w:szCs w:val="24"/>
        </w:rPr>
        <w:t xml:space="preserve">information as to any restrictions which it imposes against the acceptance, delivery, or transportation of </w:t>
      </w:r>
      <w:r w:rsidR="007667DE">
        <w:rPr>
          <w:sz w:val="24"/>
          <w:szCs w:val="24"/>
        </w:rPr>
        <w:t xml:space="preserve">any </w:t>
      </w:r>
      <w:r w:rsidRPr="00EB75A1">
        <w:rPr>
          <w:sz w:val="24"/>
          <w:szCs w:val="24"/>
        </w:rPr>
        <w:t>hazardous materials, over any portion of its lines.</w:t>
      </w:r>
    </w:p>
    <w:p w14:paraId="2D8A4AC4" w14:textId="77777777" w:rsidR="00991017" w:rsidRPr="00EB75A1" w:rsidRDefault="00991017" w:rsidP="008B7A8B">
      <w:pPr>
        <w:rPr>
          <w:sz w:val="24"/>
          <w:szCs w:val="24"/>
        </w:rPr>
      </w:pPr>
    </w:p>
    <w:p w14:paraId="564FE402" w14:textId="77777777" w:rsidR="00FD4322" w:rsidRDefault="00991017" w:rsidP="00FD4322">
      <w:pPr>
        <w:rPr>
          <w:sz w:val="24"/>
          <w:szCs w:val="24"/>
        </w:rPr>
      </w:pPr>
      <w:r w:rsidRPr="00EB75A1">
        <w:rPr>
          <w:sz w:val="24"/>
          <w:szCs w:val="24"/>
          <w:u w:val="single"/>
        </w:rPr>
        <w:t>Section 174.50.</w:t>
      </w:r>
      <w:r w:rsidRPr="00EB75A1">
        <w:rPr>
          <w:sz w:val="24"/>
          <w:szCs w:val="24"/>
        </w:rPr>
        <w:t xml:space="preserve">  A bulk packaging</w:t>
      </w:r>
      <w:r w:rsidR="007667DE">
        <w:rPr>
          <w:sz w:val="24"/>
          <w:szCs w:val="24"/>
        </w:rPr>
        <w:t>, such as a tank car tank,</w:t>
      </w:r>
      <w:r w:rsidRPr="00EB75A1">
        <w:rPr>
          <w:sz w:val="24"/>
          <w:szCs w:val="24"/>
        </w:rPr>
        <w:t xml:space="preserve"> that no longer conforms </w:t>
      </w:r>
      <w:r w:rsidR="0029779D">
        <w:rPr>
          <w:sz w:val="24"/>
          <w:szCs w:val="24"/>
        </w:rPr>
        <w:t xml:space="preserve">to applicable </w:t>
      </w:r>
      <w:r w:rsidR="007667DE">
        <w:rPr>
          <w:sz w:val="24"/>
          <w:szCs w:val="24"/>
        </w:rPr>
        <w:t xml:space="preserve">HMR </w:t>
      </w:r>
      <w:r w:rsidR="0029779D">
        <w:rPr>
          <w:sz w:val="24"/>
          <w:szCs w:val="24"/>
        </w:rPr>
        <w:t xml:space="preserve">requirements </w:t>
      </w:r>
      <w:r w:rsidRPr="001045DD">
        <w:rPr>
          <w:sz w:val="24"/>
          <w:szCs w:val="24"/>
        </w:rPr>
        <w:t xml:space="preserve">may not be forwarded </w:t>
      </w:r>
      <w:r w:rsidR="0029779D">
        <w:rPr>
          <w:sz w:val="24"/>
          <w:szCs w:val="24"/>
        </w:rPr>
        <w:t xml:space="preserve">by rail </w:t>
      </w:r>
      <w:r w:rsidRPr="001045DD">
        <w:rPr>
          <w:sz w:val="24"/>
          <w:szCs w:val="24"/>
        </w:rPr>
        <w:t>unless repaired or approved for movement by the Associate Administrator for Safety, FRA.  Notification and approval must be furnished in writing or through telephonic or electronic means, with subsequent written confirma</w:t>
      </w:r>
      <w:r w:rsidR="00FD4322">
        <w:rPr>
          <w:sz w:val="24"/>
          <w:szCs w:val="24"/>
        </w:rPr>
        <w:t xml:space="preserve">tion provided within two weeks.  </w:t>
      </w:r>
    </w:p>
    <w:p w14:paraId="59798D1E" w14:textId="77777777" w:rsidR="00FD4322" w:rsidRDefault="00FD4322" w:rsidP="00FD4322">
      <w:pPr>
        <w:rPr>
          <w:sz w:val="24"/>
          <w:szCs w:val="24"/>
        </w:rPr>
      </w:pPr>
    </w:p>
    <w:p w14:paraId="0EF36109" w14:textId="3E7BF9E7" w:rsidR="00FD4322" w:rsidRPr="001045DD" w:rsidRDefault="00FD4322" w:rsidP="008B7A8B">
      <w:pPr>
        <w:rPr>
          <w:sz w:val="24"/>
          <w:szCs w:val="24"/>
        </w:rPr>
      </w:pPr>
      <w:r>
        <w:rPr>
          <w:sz w:val="24"/>
          <w:szCs w:val="24"/>
        </w:rPr>
        <w:t>A</w:t>
      </w:r>
      <w:r w:rsidR="00C07FD0">
        <w:rPr>
          <w:sz w:val="24"/>
          <w:szCs w:val="24"/>
        </w:rPr>
        <w:t>s</w:t>
      </w:r>
      <w:r>
        <w:rPr>
          <w:sz w:val="24"/>
          <w:szCs w:val="24"/>
        </w:rPr>
        <w:t xml:space="preserve"> revised in the HM-215O final rule, PHMSA authorizes reciprocity with Transport Canada’s Temporary</w:t>
      </w:r>
      <w:r w:rsidRPr="00301E5D">
        <w:rPr>
          <w:sz w:val="24"/>
          <w:szCs w:val="24"/>
        </w:rPr>
        <w:t xml:space="preserve"> Certificates for one time movements of non-compliant tank cars, in lieu of a DOT-issued </w:t>
      </w:r>
      <w:r>
        <w:rPr>
          <w:sz w:val="24"/>
          <w:szCs w:val="24"/>
        </w:rPr>
        <w:t>OTMAs.</w:t>
      </w:r>
    </w:p>
    <w:p w14:paraId="4BFAAD1C" w14:textId="77777777" w:rsidR="00053533" w:rsidRPr="00F60F0E" w:rsidRDefault="00053533" w:rsidP="008B7A8B">
      <w:pPr>
        <w:rPr>
          <w:sz w:val="24"/>
          <w:szCs w:val="24"/>
        </w:rPr>
      </w:pPr>
    </w:p>
    <w:p w14:paraId="6ACFDF04" w14:textId="30AD9CAB" w:rsidR="009E6425" w:rsidRPr="001045DD" w:rsidRDefault="00991017" w:rsidP="008B7A8B">
      <w:pPr>
        <w:rPr>
          <w:sz w:val="24"/>
          <w:szCs w:val="24"/>
        </w:rPr>
      </w:pPr>
      <w:r w:rsidRPr="50E5A17D">
        <w:rPr>
          <w:sz w:val="24"/>
          <w:szCs w:val="24"/>
          <w:u w:val="single"/>
        </w:rPr>
        <w:t>Section 174.63.</w:t>
      </w:r>
      <w:r w:rsidRPr="50E5A17D">
        <w:rPr>
          <w:sz w:val="24"/>
          <w:szCs w:val="24"/>
        </w:rPr>
        <w:t xml:space="preserve">  This section requires that the Associate Administrator for Safety, FRA approve the transportation of bulk packages, such as portable tanks and cargo tanks</w:t>
      </w:r>
      <w:r w:rsidR="009E6425" w:rsidRPr="50E5A17D">
        <w:rPr>
          <w:sz w:val="24"/>
          <w:szCs w:val="24"/>
        </w:rPr>
        <w:t xml:space="preserve">, </w:t>
      </w:r>
      <w:r w:rsidR="00A00DCC" w:rsidRPr="50E5A17D">
        <w:rPr>
          <w:sz w:val="24"/>
          <w:szCs w:val="24"/>
        </w:rPr>
        <w:t xml:space="preserve">containing a </w:t>
      </w:r>
      <w:r w:rsidR="00A00DCC" w:rsidRPr="50E5A17D">
        <w:rPr>
          <w:sz w:val="24"/>
          <w:szCs w:val="24"/>
        </w:rPr>
        <w:lastRenderedPageBreak/>
        <w:t>hazardous mat</w:t>
      </w:r>
      <w:r w:rsidR="009E6425" w:rsidRPr="50E5A17D">
        <w:rPr>
          <w:sz w:val="24"/>
          <w:szCs w:val="24"/>
        </w:rPr>
        <w:t>er</w:t>
      </w:r>
      <w:r w:rsidR="00A00DCC" w:rsidRPr="50E5A17D">
        <w:rPr>
          <w:sz w:val="24"/>
          <w:szCs w:val="24"/>
        </w:rPr>
        <w:t>i</w:t>
      </w:r>
      <w:r w:rsidR="009E6425" w:rsidRPr="50E5A17D">
        <w:rPr>
          <w:sz w:val="24"/>
          <w:szCs w:val="24"/>
        </w:rPr>
        <w:t>al in container</w:t>
      </w:r>
      <w:r w:rsidR="3B64EE19" w:rsidRPr="50E5A17D">
        <w:rPr>
          <w:sz w:val="24"/>
          <w:szCs w:val="24"/>
        </w:rPr>
        <w:t>-</w:t>
      </w:r>
      <w:r w:rsidR="009E6425" w:rsidRPr="50E5A17D">
        <w:rPr>
          <w:sz w:val="24"/>
          <w:szCs w:val="24"/>
        </w:rPr>
        <w:t>on</w:t>
      </w:r>
      <w:bookmarkStart w:id="1" w:name="_GoBack"/>
      <w:r w:rsidR="6E49D023" w:rsidRPr="50E5A17D">
        <w:rPr>
          <w:sz w:val="24"/>
          <w:szCs w:val="24"/>
        </w:rPr>
        <w:t>-</w:t>
      </w:r>
      <w:bookmarkEnd w:id="1"/>
      <w:r w:rsidR="009E6425" w:rsidRPr="50E5A17D">
        <w:rPr>
          <w:sz w:val="24"/>
          <w:szCs w:val="24"/>
        </w:rPr>
        <w:t>flatcar (COFC) or trailer-on-flatcar (TOFC) service</w:t>
      </w:r>
      <w:r w:rsidR="0029779D" w:rsidRPr="50E5A17D">
        <w:rPr>
          <w:sz w:val="24"/>
          <w:szCs w:val="24"/>
        </w:rPr>
        <w:t xml:space="preserve"> if not otherwise authorized for transportation</w:t>
      </w:r>
      <w:r w:rsidR="009E6425" w:rsidRPr="50E5A17D">
        <w:rPr>
          <w:sz w:val="24"/>
          <w:szCs w:val="24"/>
        </w:rPr>
        <w:t xml:space="preserve">.  </w:t>
      </w:r>
    </w:p>
    <w:p w14:paraId="43AB801C" w14:textId="77777777" w:rsidR="00991017" w:rsidRPr="00EB75A1" w:rsidRDefault="00991017" w:rsidP="008B7A8B">
      <w:pPr>
        <w:rPr>
          <w:bCs/>
          <w:sz w:val="24"/>
          <w:szCs w:val="24"/>
        </w:rPr>
      </w:pPr>
    </w:p>
    <w:p w14:paraId="255E7C21" w14:textId="77777777" w:rsidR="00991017" w:rsidRPr="00EB75A1" w:rsidRDefault="00991017" w:rsidP="008B7A8B">
      <w:pPr>
        <w:rPr>
          <w:sz w:val="24"/>
          <w:szCs w:val="24"/>
        </w:rPr>
      </w:pPr>
      <w:r w:rsidRPr="00EB75A1">
        <w:rPr>
          <w:sz w:val="24"/>
          <w:szCs w:val="24"/>
          <w:u w:val="single"/>
        </w:rPr>
        <w:t>Section 174.104(c),</w:t>
      </w:r>
      <w:r w:rsidR="00B851D8">
        <w:rPr>
          <w:sz w:val="24"/>
          <w:szCs w:val="24"/>
          <w:u w:val="single"/>
        </w:rPr>
        <w:t xml:space="preserve"> (d),</w:t>
      </w:r>
      <w:r w:rsidRPr="001045DD">
        <w:rPr>
          <w:sz w:val="24"/>
          <w:szCs w:val="24"/>
          <w:u w:val="single"/>
        </w:rPr>
        <w:t xml:space="preserve"> (e), and (f)</w:t>
      </w:r>
      <w:r w:rsidR="007667DE">
        <w:rPr>
          <w:sz w:val="24"/>
          <w:szCs w:val="24"/>
          <w:u w:val="single"/>
        </w:rPr>
        <w:t>.</w:t>
      </w:r>
    </w:p>
    <w:p w14:paraId="2D5C0169" w14:textId="77777777" w:rsidR="00991017" w:rsidRDefault="00991017" w:rsidP="008B7A8B">
      <w:pPr>
        <w:rPr>
          <w:sz w:val="24"/>
          <w:szCs w:val="24"/>
        </w:rPr>
      </w:pPr>
      <w:r w:rsidRPr="00EB75A1">
        <w:rPr>
          <w:sz w:val="24"/>
          <w:szCs w:val="24"/>
        </w:rPr>
        <w:t xml:space="preserve">(c) Before Division 1.1 or 1.2 explosive materials may be loaded into a rail car, the car must have been inspected and certified to be in compliance with the requirements of </w:t>
      </w:r>
      <w:r w:rsidR="0029779D">
        <w:rPr>
          <w:sz w:val="24"/>
          <w:szCs w:val="24"/>
        </w:rPr>
        <w:t>§ 174.104</w:t>
      </w:r>
      <w:r w:rsidRPr="001045DD">
        <w:rPr>
          <w:sz w:val="24"/>
          <w:szCs w:val="24"/>
        </w:rPr>
        <w:t xml:space="preserve">(b) </w:t>
      </w:r>
      <w:r w:rsidRPr="00F60F0E">
        <w:rPr>
          <w:sz w:val="24"/>
          <w:szCs w:val="24"/>
        </w:rPr>
        <w:t xml:space="preserve">by a qualified person designated under </w:t>
      </w:r>
      <w:r w:rsidR="0029779D">
        <w:rPr>
          <w:sz w:val="24"/>
          <w:szCs w:val="24"/>
        </w:rPr>
        <w:t>49</w:t>
      </w:r>
      <w:r w:rsidR="00B851D8">
        <w:rPr>
          <w:sz w:val="24"/>
          <w:szCs w:val="24"/>
        </w:rPr>
        <w:t> </w:t>
      </w:r>
      <w:r w:rsidR="0029779D">
        <w:rPr>
          <w:sz w:val="24"/>
          <w:szCs w:val="24"/>
        </w:rPr>
        <w:t>CFR</w:t>
      </w:r>
      <w:r w:rsidR="0029779D" w:rsidRPr="001045DD">
        <w:rPr>
          <w:sz w:val="24"/>
          <w:szCs w:val="24"/>
        </w:rPr>
        <w:t xml:space="preserve"> </w:t>
      </w:r>
      <w:r w:rsidRPr="001045DD">
        <w:rPr>
          <w:sz w:val="24"/>
          <w:szCs w:val="24"/>
        </w:rPr>
        <w:t>215.11</w:t>
      </w:r>
      <w:r w:rsidRPr="00F60F0E">
        <w:rPr>
          <w:sz w:val="24"/>
          <w:szCs w:val="24"/>
        </w:rPr>
        <w:t>.  Th</w:t>
      </w:r>
      <w:r w:rsidR="00B851D8">
        <w:rPr>
          <w:sz w:val="24"/>
          <w:szCs w:val="24"/>
        </w:rPr>
        <w:t xml:space="preserve">is certification shall be made </w:t>
      </w:r>
      <w:r w:rsidRPr="001045DD">
        <w:rPr>
          <w:sz w:val="24"/>
          <w:szCs w:val="24"/>
        </w:rPr>
        <w:t xml:space="preserve">in Car Certificate No. 1 on the form prescribed </w:t>
      </w:r>
      <w:r w:rsidRPr="00F60F0E">
        <w:rPr>
          <w:sz w:val="24"/>
          <w:szCs w:val="24"/>
        </w:rPr>
        <w:t xml:space="preserve">in </w:t>
      </w:r>
      <w:r w:rsidR="00B851D8">
        <w:rPr>
          <w:sz w:val="24"/>
          <w:szCs w:val="24"/>
        </w:rPr>
        <w:t>paragraph (f)</w:t>
      </w:r>
      <w:r w:rsidRPr="001045DD">
        <w:rPr>
          <w:sz w:val="24"/>
          <w:szCs w:val="24"/>
        </w:rPr>
        <w:t>.</w:t>
      </w:r>
    </w:p>
    <w:p w14:paraId="3DAEE4AC" w14:textId="77777777" w:rsidR="00B851D8" w:rsidRDefault="00B851D8" w:rsidP="008B7A8B">
      <w:pPr>
        <w:rPr>
          <w:sz w:val="24"/>
          <w:szCs w:val="24"/>
        </w:rPr>
      </w:pPr>
    </w:p>
    <w:p w14:paraId="798777EB" w14:textId="77777777" w:rsidR="00B851D8" w:rsidRPr="001045DD" w:rsidRDefault="00B851D8" w:rsidP="008B7A8B">
      <w:pPr>
        <w:rPr>
          <w:sz w:val="24"/>
          <w:szCs w:val="24"/>
        </w:rPr>
      </w:pPr>
      <w:r>
        <w:rPr>
          <w:sz w:val="24"/>
          <w:szCs w:val="24"/>
        </w:rPr>
        <w:t>(d) I</w:t>
      </w:r>
      <w:r w:rsidRPr="00B851D8">
        <w:rPr>
          <w:sz w:val="24"/>
          <w:szCs w:val="24"/>
        </w:rPr>
        <w:t>f the carrier furnishes the car to a shipper for loading Division 1.1 or 1.2 explosi</w:t>
      </w:r>
      <w:r>
        <w:rPr>
          <w:sz w:val="24"/>
          <w:szCs w:val="24"/>
        </w:rPr>
        <w:t>ve</w:t>
      </w:r>
      <w:r w:rsidRPr="00B851D8">
        <w:rPr>
          <w:sz w:val="24"/>
          <w:szCs w:val="24"/>
        </w:rPr>
        <w:t xml:space="preserve"> materials, the shipper or his authorized employee shall, before commencing the loading of the car, inspect the interior thereof, and after loading certify </w:t>
      </w:r>
      <w:r w:rsidR="003442F0">
        <w:rPr>
          <w:sz w:val="24"/>
          <w:szCs w:val="24"/>
        </w:rPr>
        <w:t xml:space="preserve">that the car is in </w:t>
      </w:r>
      <w:r w:rsidRPr="00B851D8">
        <w:rPr>
          <w:sz w:val="24"/>
          <w:szCs w:val="24"/>
        </w:rPr>
        <w:t xml:space="preserve">proper condition and </w:t>
      </w:r>
      <w:r w:rsidR="003442F0">
        <w:rPr>
          <w:sz w:val="24"/>
          <w:szCs w:val="24"/>
        </w:rPr>
        <w:t xml:space="preserve">properly </w:t>
      </w:r>
      <w:r w:rsidRPr="00B851D8">
        <w:rPr>
          <w:sz w:val="24"/>
          <w:szCs w:val="24"/>
        </w:rPr>
        <w:t>load</w:t>
      </w:r>
      <w:r w:rsidR="003442F0">
        <w:rPr>
          <w:sz w:val="24"/>
          <w:szCs w:val="24"/>
        </w:rPr>
        <w:t>ed</w:t>
      </w:r>
      <w:r w:rsidRPr="00B851D8">
        <w:rPr>
          <w:sz w:val="24"/>
          <w:szCs w:val="24"/>
        </w:rPr>
        <w:t xml:space="preserve">. This certification shall be made in </w:t>
      </w:r>
      <w:r>
        <w:rPr>
          <w:sz w:val="24"/>
          <w:szCs w:val="24"/>
        </w:rPr>
        <w:t xml:space="preserve">the first signature line in </w:t>
      </w:r>
      <w:r w:rsidRPr="00B851D8">
        <w:rPr>
          <w:sz w:val="24"/>
          <w:szCs w:val="24"/>
        </w:rPr>
        <w:t xml:space="preserve">Car Certificate No. 2 on the form prescribed in paragraph (f). </w:t>
      </w:r>
      <w:r>
        <w:rPr>
          <w:sz w:val="24"/>
          <w:szCs w:val="24"/>
        </w:rPr>
        <w:t xml:space="preserve"> </w:t>
      </w:r>
      <w:r w:rsidRPr="00B851D8">
        <w:rPr>
          <w:sz w:val="24"/>
          <w:szCs w:val="24"/>
        </w:rPr>
        <w:t>In addition, the finished load must be inspected and certified to be in compliance with the requirements of this part by a qua</w:t>
      </w:r>
      <w:r>
        <w:rPr>
          <w:sz w:val="24"/>
          <w:szCs w:val="24"/>
        </w:rPr>
        <w:t>lified person designated under 49 CFR </w:t>
      </w:r>
      <w:r w:rsidRPr="00B851D8">
        <w:rPr>
          <w:sz w:val="24"/>
          <w:szCs w:val="24"/>
        </w:rPr>
        <w:t>215.11 before the car goes forward.</w:t>
      </w:r>
      <w:r>
        <w:rPr>
          <w:sz w:val="24"/>
          <w:szCs w:val="24"/>
        </w:rPr>
        <w:t xml:space="preserve"> </w:t>
      </w:r>
      <w:r w:rsidRPr="00B851D8">
        <w:rPr>
          <w:sz w:val="24"/>
          <w:szCs w:val="24"/>
        </w:rPr>
        <w:t xml:space="preserve"> This certification shall be made on the second signature line in Car Certificate No. 2 on the form prescribed in paragraph (f).</w:t>
      </w:r>
      <w:r>
        <w:rPr>
          <w:sz w:val="24"/>
          <w:szCs w:val="24"/>
        </w:rPr>
        <w:t xml:space="preserve"> </w:t>
      </w:r>
      <w:r w:rsidRPr="00B851D8">
        <w:rPr>
          <w:sz w:val="24"/>
          <w:szCs w:val="24"/>
        </w:rPr>
        <w:t xml:space="preserve"> If the loading is performed by the carrier, Car Certificate No. 2 may only be signed by a qualified person designated under §215.11 of this title.</w:t>
      </w:r>
    </w:p>
    <w:p w14:paraId="5D105F9D" w14:textId="77777777" w:rsidR="00991017" w:rsidRPr="00F60F0E" w:rsidRDefault="00991017" w:rsidP="008B7A8B">
      <w:pPr>
        <w:rPr>
          <w:sz w:val="24"/>
          <w:szCs w:val="24"/>
        </w:rPr>
      </w:pPr>
    </w:p>
    <w:p w14:paraId="583103F1" w14:textId="77777777" w:rsidR="00991017" w:rsidRPr="001045DD" w:rsidRDefault="00991017" w:rsidP="008B7A8B">
      <w:pPr>
        <w:rPr>
          <w:sz w:val="24"/>
          <w:szCs w:val="24"/>
        </w:rPr>
      </w:pPr>
      <w:r w:rsidRPr="00F60F0E">
        <w:rPr>
          <w:sz w:val="24"/>
          <w:szCs w:val="24"/>
        </w:rPr>
        <w:t xml:space="preserve">(e) </w:t>
      </w:r>
      <w:r w:rsidR="00B851D8">
        <w:rPr>
          <w:sz w:val="24"/>
          <w:szCs w:val="24"/>
        </w:rPr>
        <w:t>If a</w:t>
      </w:r>
      <w:r w:rsidR="00B851D8" w:rsidRPr="001045DD">
        <w:rPr>
          <w:sz w:val="24"/>
          <w:szCs w:val="24"/>
        </w:rPr>
        <w:t xml:space="preserve"> </w:t>
      </w:r>
      <w:r w:rsidRPr="001045DD">
        <w:rPr>
          <w:sz w:val="24"/>
          <w:szCs w:val="24"/>
        </w:rPr>
        <w:t>trailer or container contain</w:t>
      </w:r>
      <w:r w:rsidR="00B851D8">
        <w:rPr>
          <w:sz w:val="24"/>
          <w:szCs w:val="24"/>
        </w:rPr>
        <w:t>s</w:t>
      </w:r>
      <w:r w:rsidRPr="001045DD">
        <w:rPr>
          <w:sz w:val="24"/>
          <w:szCs w:val="24"/>
        </w:rPr>
        <w:t xml:space="preserve"> Division 1.1 or 1.2 expl</w:t>
      </w:r>
      <w:r w:rsidRPr="00F60F0E">
        <w:rPr>
          <w:sz w:val="24"/>
          <w:szCs w:val="24"/>
        </w:rPr>
        <w:t>osive</w:t>
      </w:r>
      <w:r w:rsidR="00B851D8">
        <w:rPr>
          <w:sz w:val="24"/>
          <w:szCs w:val="24"/>
        </w:rPr>
        <w:t xml:space="preserve"> material</w:t>
      </w:r>
      <w:r w:rsidRPr="001045DD">
        <w:rPr>
          <w:sz w:val="24"/>
          <w:szCs w:val="24"/>
        </w:rPr>
        <w:t>s</w:t>
      </w:r>
      <w:r w:rsidR="00B851D8">
        <w:rPr>
          <w:sz w:val="24"/>
          <w:szCs w:val="24"/>
        </w:rPr>
        <w:t>, the loading and securing of the load on the tank car must be supervised by a representative of a shipper or carrier.  The certification shall be made in Car Certificate No. 3 on the form prescribed in paragraph (f)</w:t>
      </w:r>
      <w:r w:rsidR="00B851D8" w:rsidRPr="00F74C88">
        <w:rPr>
          <w:sz w:val="24"/>
          <w:szCs w:val="24"/>
        </w:rPr>
        <w:t>.</w:t>
      </w:r>
      <w:r w:rsidR="00B851D8">
        <w:rPr>
          <w:sz w:val="24"/>
          <w:szCs w:val="24"/>
        </w:rPr>
        <w:t xml:space="preserve">  </w:t>
      </w:r>
    </w:p>
    <w:p w14:paraId="6B7122B1" w14:textId="77777777" w:rsidR="00991017" w:rsidRPr="00F60F0E" w:rsidRDefault="00991017" w:rsidP="008B7A8B">
      <w:pPr>
        <w:rPr>
          <w:sz w:val="24"/>
          <w:szCs w:val="24"/>
        </w:rPr>
      </w:pPr>
    </w:p>
    <w:p w14:paraId="6E4CE0F3" w14:textId="77777777" w:rsidR="00991017" w:rsidRPr="00F60F0E" w:rsidRDefault="00991017" w:rsidP="008B7A8B">
      <w:pPr>
        <w:rPr>
          <w:sz w:val="24"/>
          <w:szCs w:val="24"/>
        </w:rPr>
      </w:pPr>
      <w:r w:rsidRPr="00EB75A1">
        <w:rPr>
          <w:sz w:val="24"/>
          <w:szCs w:val="24"/>
        </w:rPr>
        <w:t xml:space="preserve">(f)  </w:t>
      </w:r>
      <w:r w:rsidR="00B851D8">
        <w:rPr>
          <w:sz w:val="24"/>
          <w:szCs w:val="24"/>
        </w:rPr>
        <w:t>The</w:t>
      </w:r>
      <w:r w:rsidR="00B851D8" w:rsidRPr="001045DD">
        <w:rPr>
          <w:sz w:val="24"/>
          <w:szCs w:val="24"/>
        </w:rPr>
        <w:t xml:space="preserve"> </w:t>
      </w:r>
      <w:r w:rsidRPr="001045DD">
        <w:rPr>
          <w:sz w:val="24"/>
          <w:szCs w:val="24"/>
        </w:rPr>
        <w:t>Car Certificate for use in connection with the inspection of rail cars for the carriage of Division 1.1 or 1.2 explosive materials shall be printed on strong tag board.  It must be duly executed in trip</w:t>
      </w:r>
      <w:r w:rsidRPr="00F60F0E">
        <w:rPr>
          <w:sz w:val="24"/>
          <w:szCs w:val="24"/>
        </w:rPr>
        <w:t>licate by the carrier and the shipper if the shipper loads the shipments.  One original Car Certificate must be filed by the carrier at the forwarding station in a separate file and the other two must be attached to the car, one to each outer side on a fixed placard board or as otherwise provided.</w:t>
      </w:r>
    </w:p>
    <w:p w14:paraId="165EC5D6" w14:textId="77777777" w:rsidR="00991017" w:rsidRPr="00EB75A1" w:rsidRDefault="00991017" w:rsidP="008B7A8B">
      <w:pPr>
        <w:rPr>
          <w:sz w:val="24"/>
          <w:szCs w:val="24"/>
        </w:rPr>
      </w:pPr>
    </w:p>
    <w:p w14:paraId="4CD86A73" w14:textId="77777777" w:rsidR="001B3796" w:rsidRDefault="00991017" w:rsidP="005B0D85">
      <w:pPr>
        <w:rPr>
          <w:bCs/>
          <w:sz w:val="24"/>
          <w:szCs w:val="24"/>
        </w:rPr>
      </w:pPr>
      <w:r w:rsidRPr="00EB75A1">
        <w:rPr>
          <w:sz w:val="24"/>
          <w:szCs w:val="24"/>
          <w:u w:val="single"/>
        </w:rPr>
        <w:t>Section 174.114.</w:t>
      </w:r>
      <w:r w:rsidRPr="00EB75A1">
        <w:rPr>
          <w:bCs/>
          <w:sz w:val="24"/>
          <w:szCs w:val="24"/>
        </w:rPr>
        <w:t xml:space="preserve">  </w:t>
      </w:r>
      <w:r w:rsidR="001B3796" w:rsidRPr="001B3796">
        <w:rPr>
          <w:bCs/>
          <w:sz w:val="24"/>
          <w:szCs w:val="24"/>
        </w:rPr>
        <w:t xml:space="preserve">When a car seal is changed on a </w:t>
      </w:r>
      <w:r w:rsidR="001B3796">
        <w:rPr>
          <w:bCs/>
          <w:sz w:val="24"/>
          <w:szCs w:val="24"/>
        </w:rPr>
        <w:t xml:space="preserve">tank </w:t>
      </w:r>
      <w:r w:rsidR="001B3796" w:rsidRPr="001B3796">
        <w:rPr>
          <w:bCs/>
          <w:sz w:val="24"/>
          <w:szCs w:val="24"/>
        </w:rPr>
        <w:t>car requiring “EXPLOSIVES 1.1 or EXPLOSIVES 1.2 (EXPLOSIVES A) placards” while en route or before delivery to a consignee, a record of the change must be made on or attached to the waybill or other form of memorandum which must accompany the car to its destination</w:t>
      </w:r>
      <w:r w:rsidR="001B3796">
        <w:rPr>
          <w:bCs/>
          <w:sz w:val="24"/>
          <w:szCs w:val="24"/>
        </w:rPr>
        <w:t>.</w:t>
      </w:r>
    </w:p>
    <w:p w14:paraId="25789119" w14:textId="77777777" w:rsidR="001B3796" w:rsidRDefault="001B3796" w:rsidP="005B0D85">
      <w:pPr>
        <w:rPr>
          <w:bCs/>
          <w:sz w:val="24"/>
          <w:szCs w:val="24"/>
        </w:rPr>
      </w:pPr>
    </w:p>
    <w:p w14:paraId="1D634553" w14:textId="77777777" w:rsidR="00A01A95" w:rsidRDefault="005B0D85" w:rsidP="00A01A95">
      <w:pPr>
        <w:rPr>
          <w:color w:val="000000"/>
          <w:sz w:val="24"/>
          <w:szCs w:val="24"/>
        </w:rPr>
      </w:pPr>
      <w:r w:rsidRPr="00EF730A">
        <w:rPr>
          <w:sz w:val="24"/>
          <w:szCs w:val="24"/>
          <w:u w:val="single"/>
        </w:rPr>
        <w:t>Section 179.22, 180.515, 180.517.</w:t>
      </w:r>
      <w:r w:rsidRPr="00EF730A">
        <w:rPr>
          <w:sz w:val="24"/>
          <w:szCs w:val="24"/>
        </w:rPr>
        <w:t xml:space="preserve">  </w:t>
      </w:r>
      <w:r w:rsidR="00EA22F2">
        <w:rPr>
          <w:sz w:val="24"/>
          <w:szCs w:val="24"/>
        </w:rPr>
        <w:t xml:space="preserve">These sections detail </w:t>
      </w:r>
      <w:r w:rsidR="007667DE">
        <w:rPr>
          <w:sz w:val="24"/>
          <w:szCs w:val="24"/>
        </w:rPr>
        <w:t xml:space="preserve">marking for a newly manufactured </w:t>
      </w:r>
      <w:r w:rsidR="00EA22F2">
        <w:rPr>
          <w:sz w:val="24"/>
          <w:szCs w:val="24"/>
        </w:rPr>
        <w:t>tank car, requalification</w:t>
      </w:r>
      <w:r w:rsidR="007667DE">
        <w:rPr>
          <w:sz w:val="24"/>
          <w:szCs w:val="24"/>
        </w:rPr>
        <w:t xml:space="preserve"> </w:t>
      </w:r>
      <w:r w:rsidR="007667DE" w:rsidRPr="0038760A">
        <w:rPr>
          <w:sz w:val="24"/>
          <w:szCs w:val="24"/>
        </w:rPr>
        <w:t>tank car</w:t>
      </w:r>
      <w:r w:rsidR="00EA22F2" w:rsidRPr="0038760A">
        <w:rPr>
          <w:sz w:val="24"/>
          <w:szCs w:val="24"/>
        </w:rPr>
        <w:t xml:space="preserve"> marking requirements, and</w:t>
      </w:r>
      <w:r w:rsidR="00A01A95" w:rsidRPr="001139A7">
        <w:rPr>
          <w:sz w:val="24"/>
          <w:szCs w:val="24"/>
        </w:rPr>
        <w:t xml:space="preserve"> reporting of details for a requalified tank car.  Tank car reporting includes:</w:t>
      </w:r>
      <w:r w:rsidR="00A01A95" w:rsidRPr="001139A7">
        <w:rPr>
          <w:color w:val="000000"/>
          <w:sz w:val="24"/>
          <w:szCs w:val="24"/>
        </w:rPr>
        <w:t xml:space="preserve"> </w:t>
      </w:r>
    </w:p>
    <w:p w14:paraId="04674172" w14:textId="77777777" w:rsidR="00A01A95" w:rsidRDefault="00A01A95" w:rsidP="00A01A95">
      <w:pPr>
        <w:rPr>
          <w:color w:val="000000"/>
          <w:sz w:val="24"/>
          <w:szCs w:val="24"/>
        </w:rPr>
      </w:pPr>
      <w:r>
        <w:rPr>
          <w:color w:val="000000"/>
          <w:sz w:val="24"/>
          <w:szCs w:val="24"/>
        </w:rPr>
        <w:tab/>
      </w:r>
    </w:p>
    <w:p w14:paraId="0846600D" w14:textId="77777777" w:rsidR="00A01A95" w:rsidRDefault="00A01A95" w:rsidP="00A01A95">
      <w:pPr>
        <w:ind w:left="720"/>
        <w:rPr>
          <w:sz w:val="24"/>
          <w:szCs w:val="24"/>
        </w:rPr>
      </w:pPr>
      <w:r w:rsidRPr="001139A7">
        <w:rPr>
          <w:sz w:val="24"/>
          <w:szCs w:val="24"/>
        </w:rPr>
        <w:t>(1) Type of inspection and test performed (a checklist is acceptable);</w:t>
      </w:r>
      <w:r>
        <w:rPr>
          <w:sz w:val="24"/>
          <w:szCs w:val="24"/>
        </w:rPr>
        <w:t xml:space="preserve"> </w:t>
      </w:r>
    </w:p>
    <w:p w14:paraId="0EDF7797" w14:textId="77777777" w:rsidR="00A01A95" w:rsidRDefault="00A01A95" w:rsidP="00A01A95">
      <w:pPr>
        <w:ind w:left="720"/>
        <w:rPr>
          <w:sz w:val="24"/>
          <w:szCs w:val="24"/>
        </w:rPr>
      </w:pPr>
      <w:r w:rsidRPr="0038760A">
        <w:rPr>
          <w:sz w:val="24"/>
          <w:szCs w:val="24"/>
        </w:rPr>
        <w:t>(2) The results of each inspection and test performed;</w:t>
      </w:r>
      <w:r>
        <w:rPr>
          <w:sz w:val="24"/>
          <w:szCs w:val="24"/>
        </w:rPr>
        <w:t xml:space="preserve"> </w:t>
      </w:r>
    </w:p>
    <w:p w14:paraId="2DFB9D6B" w14:textId="77777777" w:rsidR="00A01A95" w:rsidRDefault="00A01A95" w:rsidP="00A01A95">
      <w:pPr>
        <w:ind w:left="720"/>
        <w:rPr>
          <w:sz w:val="24"/>
          <w:szCs w:val="24"/>
        </w:rPr>
      </w:pPr>
      <w:r w:rsidRPr="0038760A">
        <w:rPr>
          <w:sz w:val="24"/>
          <w:szCs w:val="24"/>
        </w:rPr>
        <w:t>(3) Tank car reporting mark and number;</w:t>
      </w:r>
      <w:r>
        <w:rPr>
          <w:sz w:val="24"/>
          <w:szCs w:val="24"/>
        </w:rPr>
        <w:t xml:space="preserve"> </w:t>
      </w:r>
    </w:p>
    <w:p w14:paraId="28D2E93D" w14:textId="77777777" w:rsidR="00A01A95" w:rsidRDefault="00A01A95" w:rsidP="00A01A95">
      <w:pPr>
        <w:ind w:left="720"/>
        <w:rPr>
          <w:sz w:val="24"/>
          <w:szCs w:val="24"/>
        </w:rPr>
      </w:pPr>
      <w:r w:rsidRPr="00A01A95">
        <w:rPr>
          <w:sz w:val="24"/>
          <w:szCs w:val="24"/>
        </w:rPr>
        <w:t>(4) Tank car specification;</w:t>
      </w:r>
      <w:r>
        <w:rPr>
          <w:sz w:val="24"/>
          <w:szCs w:val="24"/>
        </w:rPr>
        <w:t xml:space="preserve"> </w:t>
      </w:r>
    </w:p>
    <w:p w14:paraId="3E4A9B0F" w14:textId="77777777" w:rsidR="00A01A95" w:rsidRDefault="00A01A95" w:rsidP="00A01A95">
      <w:pPr>
        <w:ind w:left="720"/>
        <w:rPr>
          <w:sz w:val="24"/>
          <w:szCs w:val="24"/>
        </w:rPr>
      </w:pPr>
      <w:r w:rsidRPr="00A01A95">
        <w:rPr>
          <w:sz w:val="24"/>
          <w:szCs w:val="24"/>
        </w:rPr>
        <w:t>(5) Inspection and test date (month and year);</w:t>
      </w:r>
      <w:r>
        <w:rPr>
          <w:sz w:val="24"/>
          <w:szCs w:val="24"/>
        </w:rPr>
        <w:t xml:space="preserve"> </w:t>
      </w:r>
    </w:p>
    <w:p w14:paraId="4F2B5661" w14:textId="77777777" w:rsidR="00A01A95" w:rsidRDefault="00A01A95" w:rsidP="00A01A95">
      <w:pPr>
        <w:ind w:left="720"/>
        <w:rPr>
          <w:sz w:val="24"/>
          <w:szCs w:val="24"/>
        </w:rPr>
      </w:pPr>
      <w:r w:rsidRPr="00A01A95">
        <w:rPr>
          <w:sz w:val="24"/>
          <w:szCs w:val="24"/>
        </w:rPr>
        <w:t>(6)</w:t>
      </w:r>
      <w:r>
        <w:rPr>
          <w:sz w:val="24"/>
          <w:szCs w:val="24"/>
        </w:rPr>
        <w:t> </w:t>
      </w:r>
      <w:r w:rsidRPr="00A01A95">
        <w:rPr>
          <w:sz w:val="24"/>
          <w:szCs w:val="24"/>
        </w:rPr>
        <w:t>Location and description of defects found and method used to repair each defect;</w:t>
      </w:r>
      <w:r>
        <w:rPr>
          <w:sz w:val="24"/>
          <w:szCs w:val="24"/>
        </w:rPr>
        <w:t xml:space="preserve"> </w:t>
      </w:r>
    </w:p>
    <w:p w14:paraId="4C9DAF77" w14:textId="77777777" w:rsidR="00A01A95" w:rsidRDefault="00A01A95" w:rsidP="00A01A95">
      <w:pPr>
        <w:ind w:left="720"/>
        <w:rPr>
          <w:sz w:val="24"/>
          <w:szCs w:val="24"/>
        </w:rPr>
      </w:pPr>
      <w:r w:rsidRPr="00A01A95">
        <w:rPr>
          <w:sz w:val="24"/>
          <w:szCs w:val="24"/>
        </w:rPr>
        <w:lastRenderedPageBreak/>
        <w:t>(7) The name and address of the tank car facility and the name and signature of inspector; and</w:t>
      </w:r>
      <w:r>
        <w:rPr>
          <w:sz w:val="24"/>
          <w:szCs w:val="24"/>
        </w:rPr>
        <w:t xml:space="preserve"> </w:t>
      </w:r>
    </w:p>
    <w:p w14:paraId="5861351B" w14:textId="77777777" w:rsidR="00A01A95" w:rsidRPr="00A01A95" w:rsidRDefault="00A01A95" w:rsidP="00A01A95">
      <w:pPr>
        <w:ind w:left="720"/>
        <w:rPr>
          <w:sz w:val="24"/>
          <w:szCs w:val="24"/>
        </w:rPr>
      </w:pPr>
      <w:r w:rsidRPr="00A01A95">
        <w:rPr>
          <w:sz w:val="24"/>
          <w:szCs w:val="24"/>
        </w:rPr>
        <w:t>(8) The unique code (station stencil) identifying the facility.</w:t>
      </w:r>
    </w:p>
    <w:p w14:paraId="1DF562E0" w14:textId="7D1E0B62" w:rsidR="00A01A95" w:rsidRDefault="005B0D85" w:rsidP="00A01A95">
      <w:pPr>
        <w:rPr>
          <w:sz w:val="24"/>
          <w:szCs w:val="24"/>
        </w:rPr>
      </w:pPr>
      <w:r>
        <w:rPr>
          <w:sz w:val="24"/>
          <w:szCs w:val="24"/>
          <w:u w:val="single"/>
        </w:rPr>
        <w:br/>
      </w:r>
      <w:r w:rsidR="00991017" w:rsidRPr="00EB75A1">
        <w:rPr>
          <w:sz w:val="24"/>
          <w:szCs w:val="24"/>
          <w:u w:val="single"/>
        </w:rPr>
        <w:t>Section 179.7</w:t>
      </w:r>
      <w:r w:rsidR="00EA22F2" w:rsidRPr="00EB75A1">
        <w:rPr>
          <w:sz w:val="24"/>
          <w:szCs w:val="24"/>
          <w:u w:val="single"/>
        </w:rPr>
        <w:t xml:space="preserve">, </w:t>
      </w:r>
      <w:r w:rsidR="00647458" w:rsidRPr="00EB75A1">
        <w:rPr>
          <w:sz w:val="24"/>
          <w:szCs w:val="24"/>
          <w:u w:val="single"/>
        </w:rPr>
        <w:t>180.505</w:t>
      </w:r>
      <w:r w:rsidR="00991017" w:rsidRPr="00EB75A1">
        <w:rPr>
          <w:sz w:val="24"/>
          <w:szCs w:val="24"/>
          <w:u w:val="single"/>
        </w:rPr>
        <w:t>.</w:t>
      </w:r>
      <w:r w:rsidR="00991017" w:rsidRPr="00EB75A1">
        <w:rPr>
          <w:sz w:val="24"/>
          <w:szCs w:val="24"/>
        </w:rPr>
        <w:t xml:space="preserve">  </w:t>
      </w:r>
      <w:r w:rsidR="00EA22F2">
        <w:rPr>
          <w:sz w:val="24"/>
          <w:szCs w:val="24"/>
        </w:rPr>
        <w:t>Section 179.7 details the requirements for a tank car facility quality assurance program</w:t>
      </w:r>
      <w:r w:rsidR="00A01A95">
        <w:rPr>
          <w:sz w:val="24"/>
          <w:szCs w:val="24"/>
        </w:rPr>
        <w:t xml:space="preserve">; the requirement is </w:t>
      </w:r>
      <w:r w:rsidR="00EA22F2">
        <w:rPr>
          <w:sz w:val="24"/>
          <w:szCs w:val="24"/>
        </w:rPr>
        <w:t xml:space="preserve">reiterated in § 180.505.  </w:t>
      </w:r>
      <w:r w:rsidR="002B572D">
        <w:rPr>
          <w:sz w:val="24"/>
          <w:szCs w:val="24"/>
        </w:rPr>
        <w:t xml:space="preserve">This program must be approved by the </w:t>
      </w:r>
      <w:r w:rsidR="002B572D" w:rsidRPr="0038760A">
        <w:rPr>
          <w:sz w:val="24"/>
          <w:szCs w:val="24"/>
        </w:rPr>
        <w:t xml:space="preserve">AAR and is required to perform a variety of testing, inspection, and repairs on tank cars.  </w:t>
      </w:r>
      <w:r w:rsidR="00A01A95" w:rsidRPr="0038760A">
        <w:rPr>
          <w:sz w:val="24"/>
          <w:szCs w:val="24"/>
        </w:rPr>
        <w:t>The quality assurance program at a minimum must:</w:t>
      </w:r>
    </w:p>
    <w:p w14:paraId="04A7BCAB" w14:textId="77777777" w:rsidR="00FD4322" w:rsidRDefault="00FD4322" w:rsidP="00A01A95">
      <w:pPr>
        <w:rPr>
          <w:sz w:val="24"/>
          <w:szCs w:val="24"/>
        </w:rPr>
      </w:pPr>
    </w:p>
    <w:p w14:paraId="69DEF28E" w14:textId="77777777" w:rsidR="00A01A95" w:rsidRPr="00A01A95" w:rsidRDefault="00A01A95" w:rsidP="00A01A95">
      <w:pPr>
        <w:ind w:left="720"/>
        <w:rPr>
          <w:sz w:val="24"/>
          <w:szCs w:val="24"/>
        </w:rPr>
      </w:pPr>
      <w:r w:rsidRPr="00A01A95">
        <w:rPr>
          <w:sz w:val="24"/>
          <w:szCs w:val="24"/>
        </w:rPr>
        <w:t>(a) At a minimum, each tank car facility shall have a quality assurance program, approved by AAR, that—</w:t>
      </w:r>
    </w:p>
    <w:p w14:paraId="290C20DB" w14:textId="77777777" w:rsidR="00A01A95" w:rsidRPr="00A01A95" w:rsidRDefault="00A01A95" w:rsidP="0038760A">
      <w:pPr>
        <w:ind w:left="1440"/>
        <w:rPr>
          <w:sz w:val="24"/>
          <w:szCs w:val="24"/>
        </w:rPr>
      </w:pPr>
      <w:r w:rsidRPr="00A01A95">
        <w:rPr>
          <w:sz w:val="24"/>
          <w:szCs w:val="24"/>
        </w:rPr>
        <w:t>(1) Ensures the finished product conforms to the requirements of the applicable speci</w:t>
      </w:r>
      <w:r w:rsidR="0038760A">
        <w:rPr>
          <w:sz w:val="24"/>
          <w:szCs w:val="24"/>
        </w:rPr>
        <w:t>fication and regulations of the HMR</w:t>
      </w:r>
      <w:r w:rsidRPr="00A01A95">
        <w:rPr>
          <w:sz w:val="24"/>
          <w:szCs w:val="24"/>
        </w:rPr>
        <w:t>;</w:t>
      </w:r>
    </w:p>
    <w:p w14:paraId="51554148" w14:textId="77777777" w:rsidR="00A01A95" w:rsidRPr="00A01A95" w:rsidRDefault="00A01A95" w:rsidP="0038760A">
      <w:pPr>
        <w:ind w:left="1440"/>
        <w:rPr>
          <w:sz w:val="24"/>
          <w:szCs w:val="24"/>
        </w:rPr>
      </w:pPr>
      <w:r w:rsidRPr="00A01A95">
        <w:rPr>
          <w:sz w:val="24"/>
          <w:szCs w:val="24"/>
        </w:rPr>
        <w:t>(2) Has the means to detect any nonconformity in the manufacturing, repair, inspection, testing, and qualification or maintenance program of the tank car; and</w:t>
      </w:r>
    </w:p>
    <w:p w14:paraId="4EB64B2F" w14:textId="77777777" w:rsidR="00A01A95" w:rsidRPr="00A01A95" w:rsidRDefault="00A01A95" w:rsidP="0038760A">
      <w:pPr>
        <w:ind w:left="1440"/>
        <w:rPr>
          <w:sz w:val="24"/>
          <w:szCs w:val="24"/>
        </w:rPr>
      </w:pPr>
      <w:r w:rsidRPr="00A01A95">
        <w:rPr>
          <w:sz w:val="24"/>
          <w:szCs w:val="24"/>
        </w:rPr>
        <w:t>(3) Prevents non-conformities from recurring.</w:t>
      </w:r>
    </w:p>
    <w:p w14:paraId="426F36B8" w14:textId="77777777" w:rsidR="00A01A95" w:rsidRPr="00A01A95" w:rsidRDefault="00A01A95" w:rsidP="00A01A95">
      <w:pPr>
        <w:ind w:left="720"/>
        <w:rPr>
          <w:sz w:val="24"/>
          <w:szCs w:val="24"/>
        </w:rPr>
      </w:pPr>
      <w:r w:rsidRPr="00A01A95">
        <w:rPr>
          <w:sz w:val="24"/>
          <w:szCs w:val="24"/>
        </w:rPr>
        <w:t>(b) At a minimum, the quality assurance program must have the following elements</w:t>
      </w:r>
      <w:r w:rsidR="0038760A">
        <w:rPr>
          <w:sz w:val="24"/>
          <w:szCs w:val="24"/>
        </w:rPr>
        <w:t>:</w:t>
      </w:r>
    </w:p>
    <w:p w14:paraId="3F931938" w14:textId="77777777" w:rsidR="00A01A95" w:rsidRPr="00A01A95" w:rsidRDefault="00A01A95" w:rsidP="0038760A">
      <w:pPr>
        <w:ind w:left="1440"/>
        <w:rPr>
          <w:sz w:val="24"/>
          <w:szCs w:val="24"/>
        </w:rPr>
      </w:pPr>
      <w:r w:rsidRPr="00A01A95">
        <w:rPr>
          <w:sz w:val="24"/>
          <w:szCs w:val="24"/>
        </w:rPr>
        <w:t xml:space="preserve">(1) </w:t>
      </w:r>
      <w:r w:rsidR="0038760A">
        <w:rPr>
          <w:sz w:val="24"/>
          <w:szCs w:val="24"/>
        </w:rPr>
        <w:t>A s</w:t>
      </w:r>
      <w:r w:rsidRPr="00A01A95">
        <w:rPr>
          <w:sz w:val="24"/>
          <w:szCs w:val="24"/>
        </w:rPr>
        <w:t>tatement of authority and responsibility for those persons in charge of the quality assurance program.</w:t>
      </w:r>
    </w:p>
    <w:p w14:paraId="093B5429" w14:textId="77777777" w:rsidR="00A01A95" w:rsidRPr="00A01A95" w:rsidRDefault="00A01A95" w:rsidP="0038760A">
      <w:pPr>
        <w:ind w:left="1440"/>
        <w:rPr>
          <w:sz w:val="24"/>
          <w:szCs w:val="24"/>
        </w:rPr>
      </w:pPr>
      <w:r w:rsidRPr="00A01A95">
        <w:rPr>
          <w:sz w:val="24"/>
          <w:szCs w:val="24"/>
        </w:rPr>
        <w:t>(2) An organizational chart showing the interrelationship between managers, engineers, purchasing, construction, inspection, testing, and quality control personnel.</w:t>
      </w:r>
    </w:p>
    <w:p w14:paraId="44186211" w14:textId="77777777" w:rsidR="00A01A95" w:rsidRPr="00A01A95" w:rsidRDefault="00A01A95" w:rsidP="0038760A">
      <w:pPr>
        <w:ind w:left="1440"/>
        <w:rPr>
          <w:sz w:val="24"/>
          <w:szCs w:val="24"/>
        </w:rPr>
      </w:pPr>
      <w:r w:rsidRPr="00A01A95">
        <w:rPr>
          <w:sz w:val="24"/>
          <w:szCs w:val="24"/>
        </w:rPr>
        <w:t>(3) Procedures to ensure that the latest applicable drawings, design calculations, specifications, and instructions are used in manufacture, inspection, testing, and repair.</w:t>
      </w:r>
    </w:p>
    <w:p w14:paraId="7676F05A" w14:textId="77777777" w:rsidR="00A01A95" w:rsidRPr="00A01A95" w:rsidRDefault="00A01A95" w:rsidP="0038760A">
      <w:pPr>
        <w:ind w:left="1440"/>
        <w:rPr>
          <w:sz w:val="24"/>
          <w:szCs w:val="24"/>
        </w:rPr>
      </w:pPr>
      <w:r w:rsidRPr="00A01A95">
        <w:rPr>
          <w:sz w:val="24"/>
          <w:szCs w:val="24"/>
        </w:rPr>
        <w:t>(4) Procedures to ensure that the fabrication and construction materials received are properly identified and documented.</w:t>
      </w:r>
    </w:p>
    <w:p w14:paraId="4BEFA627" w14:textId="77777777" w:rsidR="00A01A95" w:rsidRPr="00A01A95" w:rsidRDefault="00A01A95" w:rsidP="0038760A">
      <w:pPr>
        <w:ind w:left="1440"/>
        <w:rPr>
          <w:sz w:val="24"/>
          <w:szCs w:val="24"/>
        </w:rPr>
      </w:pPr>
      <w:r w:rsidRPr="00A01A95">
        <w:rPr>
          <w:sz w:val="24"/>
          <w:szCs w:val="24"/>
        </w:rPr>
        <w:t>(5) A description of the manufacturing, repair, inspection, testing, and qualification or maintenance program, including the acceptance criteria, so that an inspector can identify the characteristics of the tank car and the elements to inspect, examine, and test at each point.</w:t>
      </w:r>
    </w:p>
    <w:p w14:paraId="43C610F1" w14:textId="77777777" w:rsidR="00A01A95" w:rsidRPr="00A01A95" w:rsidRDefault="00A01A95" w:rsidP="0038760A">
      <w:pPr>
        <w:ind w:left="1440"/>
        <w:rPr>
          <w:sz w:val="24"/>
          <w:szCs w:val="24"/>
        </w:rPr>
      </w:pPr>
      <w:r w:rsidRPr="00A01A95">
        <w:rPr>
          <w:sz w:val="24"/>
          <w:szCs w:val="24"/>
        </w:rPr>
        <w:t>(6) Monitoring and control of processes and product characteristics during production.</w:t>
      </w:r>
    </w:p>
    <w:p w14:paraId="2084C12C" w14:textId="77777777" w:rsidR="00A01A95" w:rsidRPr="00A01A95" w:rsidRDefault="00A01A95" w:rsidP="0038760A">
      <w:pPr>
        <w:ind w:left="1440"/>
        <w:rPr>
          <w:sz w:val="24"/>
          <w:szCs w:val="24"/>
        </w:rPr>
      </w:pPr>
      <w:r w:rsidRPr="00A01A95">
        <w:rPr>
          <w:sz w:val="24"/>
          <w:szCs w:val="24"/>
        </w:rPr>
        <w:t>(7) Procedures for correction of nonconformities.</w:t>
      </w:r>
    </w:p>
    <w:p w14:paraId="1FF383BC" w14:textId="77777777" w:rsidR="00A01A95" w:rsidRPr="00A01A95" w:rsidRDefault="00A01A95" w:rsidP="0038760A">
      <w:pPr>
        <w:ind w:left="1440"/>
        <w:rPr>
          <w:sz w:val="24"/>
          <w:szCs w:val="24"/>
        </w:rPr>
      </w:pPr>
      <w:r w:rsidRPr="00A01A95">
        <w:rPr>
          <w:sz w:val="24"/>
          <w:szCs w:val="24"/>
        </w:rPr>
        <w:t>(8) Provisions indicating that the requirements of the AAR Specifications for Tank Cars (IBR, see §171.7 of this subchapter), apply.</w:t>
      </w:r>
    </w:p>
    <w:p w14:paraId="5C119977" w14:textId="77777777" w:rsidR="00A01A95" w:rsidRPr="00A01A95" w:rsidRDefault="00A01A95" w:rsidP="0038760A">
      <w:pPr>
        <w:ind w:left="1440"/>
        <w:rPr>
          <w:sz w:val="24"/>
          <w:szCs w:val="24"/>
        </w:rPr>
      </w:pPr>
      <w:r w:rsidRPr="00A01A95">
        <w:rPr>
          <w:sz w:val="24"/>
          <w:szCs w:val="24"/>
        </w:rPr>
        <w:t>(9) Qualification requirements of personnel performing non-destructive inspections and tests.</w:t>
      </w:r>
    </w:p>
    <w:p w14:paraId="2A393FBA" w14:textId="77777777" w:rsidR="00A01A95" w:rsidRPr="00A01A95" w:rsidRDefault="00A01A95" w:rsidP="0038760A">
      <w:pPr>
        <w:ind w:left="1440"/>
        <w:rPr>
          <w:sz w:val="24"/>
          <w:szCs w:val="24"/>
        </w:rPr>
      </w:pPr>
      <w:r w:rsidRPr="00A01A95">
        <w:rPr>
          <w:sz w:val="24"/>
          <w:szCs w:val="24"/>
        </w:rPr>
        <w:t>(10) Procedures for evaluating the inspection and test technique employed, including the accessibility of the area and the sensitivity and reliability of the inspection and test technique and minimum detectable crack length.</w:t>
      </w:r>
    </w:p>
    <w:p w14:paraId="714E7FB6" w14:textId="77777777" w:rsidR="00A01A95" w:rsidRPr="00A01A95" w:rsidRDefault="00A01A95" w:rsidP="0038760A">
      <w:pPr>
        <w:ind w:left="1440"/>
        <w:rPr>
          <w:sz w:val="24"/>
          <w:szCs w:val="24"/>
        </w:rPr>
      </w:pPr>
      <w:r w:rsidRPr="00A01A95">
        <w:rPr>
          <w:sz w:val="24"/>
          <w:szCs w:val="24"/>
        </w:rPr>
        <w:t>(11) Procedures for the periodic calibration and measurement of inspection and test equipment.</w:t>
      </w:r>
    </w:p>
    <w:p w14:paraId="6B864B59" w14:textId="77777777" w:rsidR="00A01A95" w:rsidRPr="00A01A95" w:rsidRDefault="00A01A95" w:rsidP="0038760A">
      <w:pPr>
        <w:ind w:left="1440"/>
        <w:rPr>
          <w:sz w:val="24"/>
          <w:szCs w:val="24"/>
        </w:rPr>
      </w:pPr>
      <w:r w:rsidRPr="00A01A95">
        <w:rPr>
          <w:sz w:val="24"/>
          <w:szCs w:val="24"/>
        </w:rPr>
        <w:t>(12) A system for the maintenance of records, inspections, tests, and the interpretation of inspection and test results.</w:t>
      </w:r>
    </w:p>
    <w:p w14:paraId="1A057445" w14:textId="77777777" w:rsidR="00A01A95" w:rsidRPr="00A01A95" w:rsidRDefault="00A01A95" w:rsidP="00A01A95">
      <w:pPr>
        <w:ind w:left="720"/>
        <w:rPr>
          <w:sz w:val="24"/>
          <w:szCs w:val="24"/>
        </w:rPr>
      </w:pPr>
      <w:r w:rsidRPr="00A01A95">
        <w:rPr>
          <w:sz w:val="24"/>
          <w:szCs w:val="24"/>
        </w:rPr>
        <w:lastRenderedPageBreak/>
        <w:t>(c) Each tank car facility shall ensure that only personnel qualified for each non-destructive inspection and test perform that particular operation.</w:t>
      </w:r>
    </w:p>
    <w:p w14:paraId="5E4A33EF" w14:textId="77777777" w:rsidR="00A01A95" w:rsidRPr="00A01A95" w:rsidRDefault="00A01A95" w:rsidP="00A01A95">
      <w:pPr>
        <w:ind w:left="720"/>
        <w:rPr>
          <w:sz w:val="24"/>
          <w:szCs w:val="24"/>
        </w:rPr>
      </w:pPr>
      <w:r w:rsidRPr="00A01A95">
        <w:rPr>
          <w:sz w:val="24"/>
          <w:szCs w:val="24"/>
        </w:rPr>
        <w:t>(d) Each tank car facility shall provide written procedures to its employees to ensure that the work on the tank car conforms to the specification, AAR approval, and owner's acceptance criteria.</w:t>
      </w:r>
    </w:p>
    <w:p w14:paraId="5FB752DB" w14:textId="77777777" w:rsidR="00A01A95" w:rsidRPr="00A01A95" w:rsidRDefault="00A01A95" w:rsidP="00A01A95">
      <w:pPr>
        <w:ind w:left="720"/>
        <w:rPr>
          <w:sz w:val="24"/>
          <w:szCs w:val="24"/>
        </w:rPr>
      </w:pPr>
      <w:r w:rsidRPr="00A01A95">
        <w:rPr>
          <w:sz w:val="24"/>
          <w:szCs w:val="24"/>
        </w:rPr>
        <w:t>(e) Each tank car facility shall train its employees in accordance with subpart H of part 172 of this subchapter on the program and procedures specified in paragraph (b) of this section to ensure quality.</w:t>
      </w:r>
    </w:p>
    <w:p w14:paraId="16F27F24" w14:textId="77777777" w:rsidR="00A01A95" w:rsidRPr="00A01A95" w:rsidRDefault="00A01A95" w:rsidP="00A01A95">
      <w:pPr>
        <w:ind w:left="720"/>
        <w:rPr>
          <w:sz w:val="24"/>
          <w:szCs w:val="24"/>
        </w:rPr>
      </w:pPr>
      <w:r w:rsidRPr="00A01A95">
        <w:rPr>
          <w:sz w:val="24"/>
          <w:szCs w:val="24"/>
        </w:rPr>
        <w:t>(f) No tank car facility may manufacture, repair, inspect, test, qualify or maintain tank cars subject to requirements of this subchapter, unless it is operating in conformance with a quality assurance program and written procedures required by paragraphs (a) and (b) of this section.</w:t>
      </w:r>
    </w:p>
    <w:p w14:paraId="70044AE9" w14:textId="77777777" w:rsidR="00991017" w:rsidRPr="00EB75A1" w:rsidRDefault="00991017" w:rsidP="008B7A8B">
      <w:pPr>
        <w:rPr>
          <w:sz w:val="24"/>
          <w:szCs w:val="24"/>
        </w:rPr>
      </w:pPr>
    </w:p>
    <w:p w14:paraId="6FBACDBE" w14:textId="77777777" w:rsidR="005B0D85" w:rsidRDefault="005B0D85" w:rsidP="008B7A8B">
      <w:pPr>
        <w:rPr>
          <w:sz w:val="24"/>
          <w:szCs w:val="24"/>
          <w:u w:val="single"/>
        </w:rPr>
      </w:pPr>
    </w:p>
    <w:p w14:paraId="6C73F106" w14:textId="77777777" w:rsidR="00991017" w:rsidRPr="00EB75A1" w:rsidRDefault="00991017" w:rsidP="001139A7">
      <w:pPr>
        <w:keepNext/>
        <w:keepLines/>
        <w:rPr>
          <w:sz w:val="24"/>
          <w:szCs w:val="24"/>
        </w:rPr>
      </w:pPr>
      <w:r w:rsidRPr="00EB75A1">
        <w:rPr>
          <w:sz w:val="24"/>
          <w:szCs w:val="24"/>
        </w:rPr>
        <w:t>3.</w:t>
      </w:r>
      <w:r w:rsidRPr="00EB75A1">
        <w:rPr>
          <w:sz w:val="24"/>
          <w:szCs w:val="24"/>
        </w:rPr>
        <w:tab/>
      </w:r>
      <w:r w:rsidR="00013785" w:rsidRPr="00EB75A1">
        <w:rPr>
          <w:sz w:val="24"/>
          <w:szCs w:val="24"/>
          <w:u w:val="single"/>
        </w:rPr>
        <w:t>Extent of automated information collection</w:t>
      </w:r>
    </w:p>
    <w:p w14:paraId="36F26EE3" w14:textId="77777777" w:rsidR="00991017" w:rsidRPr="00EB75A1" w:rsidRDefault="00991017" w:rsidP="001139A7">
      <w:pPr>
        <w:keepNext/>
        <w:keepLines/>
        <w:rPr>
          <w:sz w:val="24"/>
          <w:szCs w:val="24"/>
        </w:rPr>
      </w:pPr>
    </w:p>
    <w:p w14:paraId="0D94D01C" w14:textId="77777777" w:rsidR="00991017" w:rsidRPr="00EB75A1" w:rsidRDefault="00991017" w:rsidP="008B7A8B">
      <w:pPr>
        <w:rPr>
          <w:sz w:val="24"/>
          <w:szCs w:val="24"/>
        </w:rPr>
      </w:pPr>
      <w:r w:rsidRPr="00EB75A1">
        <w:rPr>
          <w:sz w:val="24"/>
          <w:szCs w:val="24"/>
        </w:rPr>
        <w:t xml:space="preserve">The burden has been made as simple as possible.  </w:t>
      </w:r>
      <w:r w:rsidR="003E233C" w:rsidRPr="00EB75A1">
        <w:rPr>
          <w:sz w:val="24"/>
          <w:szCs w:val="24"/>
        </w:rPr>
        <w:t xml:space="preserve">The information requested is necessary to ensure safe operations, and is critical in evaluating and assuring </w:t>
      </w:r>
      <w:r w:rsidR="0035615E">
        <w:rPr>
          <w:sz w:val="24"/>
          <w:szCs w:val="24"/>
        </w:rPr>
        <w:t xml:space="preserve">the </w:t>
      </w:r>
      <w:r w:rsidR="003E233C" w:rsidRPr="001045DD">
        <w:rPr>
          <w:sz w:val="24"/>
          <w:szCs w:val="24"/>
        </w:rPr>
        <w:t>safe transpor</w:t>
      </w:r>
      <w:r w:rsidR="0035615E">
        <w:rPr>
          <w:sz w:val="24"/>
          <w:szCs w:val="24"/>
        </w:rPr>
        <w:t>tation</w:t>
      </w:r>
      <w:r w:rsidR="003E233C" w:rsidRPr="001045DD">
        <w:rPr>
          <w:sz w:val="24"/>
          <w:szCs w:val="24"/>
        </w:rPr>
        <w:t xml:space="preserve"> of hazardous materials.  </w:t>
      </w:r>
      <w:r w:rsidRPr="00F60F0E">
        <w:rPr>
          <w:sz w:val="24"/>
          <w:szCs w:val="24"/>
        </w:rPr>
        <w:t>The Government Paperwork Elimination Act directs agencies to allow the option of electronic filing and recordkeeping by October 2003, when practicable.  Electronic filing and recordkeeping is authorized</w:t>
      </w:r>
      <w:r w:rsidR="003442F0">
        <w:rPr>
          <w:sz w:val="24"/>
          <w:szCs w:val="24"/>
        </w:rPr>
        <w:t>.  It</w:t>
      </w:r>
      <w:r w:rsidR="0035615E">
        <w:rPr>
          <w:sz w:val="24"/>
          <w:szCs w:val="24"/>
        </w:rPr>
        <w:t xml:space="preserve"> is estimated </w:t>
      </w:r>
      <w:r w:rsidR="003442F0">
        <w:rPr>
          <w:sz w:val="24"/>
          <w:szCs w:val="24"/>
        </w:rPr>
        <w:t>th</w:t>
      </w:r>
      <w:r w:rsidR="0035615E">
        <w:rPr>
          <w:sz w:val="24"/>
          <w:szCs w:val="24"/>
        </w:rPr>
        <w:t>at 90% of submissions</w:t>
      </w:r>
      <w:r w:rsidR="003442F0">
        <w:rPr>
          <w:sz w:val="24"/>
          <w:szCs w:val="24"/>
        </w:rPr>
        <w:t xml:space="preserve"> are electronic</w:t>
      </w:r>
      <w:r w:rsidR="0038760A">
        <w:rPr>
          <w:sz w:val="24"/>
          <w:szCs w:val="24"/>
        </w:rPr>
        <w:t>, based on historical conversations with stakeholders and data from submissions to PHMSA and FRA</w:t>
      </w:r>
      <w:r w:rsidRPr="001045DD">
        <w:rPr>
          <w:sz w:val="24"/>
          <w:szCs w:val="24"/>
        </w:rPr>
        <w:t>.</w:t>
      </w:r>
      <w:r w:rsidR="0035615E" w:rsidRPr="001045DD" w:rsidDel="0035615E">
        <w:rPr>
          <w:sz w:val="24"/>
          <w:szCs w:val="24"/>
        </w:rPr>
        <w:t xml:space="preserve"> </w:t>
      </w:r>
    </w:p>
    <w:p w14:paraId="21008D41" w14:textId="77777777" w:rsidR="008B7A8B" w:rsidRDefault="008B7A8B" w:rsidP="008B7A8B">
      <w:pPr>
        <w:rPr>
          <w:sz w:val="24"/>
          <w:szCs w:val="24"/>
        </w:rPr>
      </w:pPr>
    </w:p>
    <w:p w14:paraId="2D37AA3E" w14:textId="77777777" w:rsidR="0038760A" w:rsidRPr="00EB75A1" w:rsidRDefault="0038760A" w:rsidP="008B7A8B">
      <w:pPr>
        <w:rPr>
          <w:sz w:val="24"/>
          <w:szCs w:val="24"/>
        </w:rPr>
      </w:pPr>
    </w:p>
    <w:p w14:paraId="4B8AC5C5" w14:textId="77777777" w:rsidR="00991017" w:rsidRPr="00EB75A1" w:rsidRDefault="00991017" w:rsidP="008B7A8B">
      <w:pPr>
        <w:rPr>
          <w:sz w:val="24"/>
          <w:szCs w:val="24"/>
        </w:rPr>
      </w:pPr>
      <w:r w:rsidRPr="00EB75A1">
        <w:rPr>
          <w:sz w:val="24"/>
          <w:szCs w:val="24"/>
        </w:rPr>
        <w:t>4.</w:t>
      </w:r>
      <w:r w:rsidRPr="00EB75A1">
        <w:rPr>
          <w:sz w:val="24"/>
          <w:szCs w:val="24"/>
        </w:rPr>
        <w:tab/>
      </w:r>
      <w:r w:rsidRPr="00EB75A1">
        <w:rPr>
          <w:sz w:val="24"/>
          <w:szCs w:val="24"/>
          <w:u w:val="single"/>
        </w:rPr>
        <w:t>Efforts to identify duplication</w:t>
      </w:r>
    </w:p>
    <w:p w14:paraId="25D1E7B7" w14:textId="77777777" w:rsidR="00991017" w:rsidRPr="00EB75A1" w:rsidRDefault="00991017" w:rsidP="008B7A8B">
      <w:pPr>
        <w:rPr>
          <w:sz w:val="24"/>
          <w:szCs w:val="24"/>
        </w:rPr>
      </w:pPr>
    </w:p>
    <w:p w14:paraId="3E5C8F90" w14:textId="3AF4133A" w:rsidR="00FD4322" w:rsidRDefault="00354963" w:rsidP="00FD4322">
      <w:pPr>
        <w:rPr>
          <w:sz w:val="24"/>
          <w:szCs w:val="24"/>
        </w:rPr>
      </w:pPr>
      <w:r w:rsidRPr="00EB75A1">
        <w:rPr>
          <w:sz w:val="24"/>
          <w:szCs w:val="24"/>
        </w:rPr>
        <w:t>There is no duplication, as the information is unique to specific situations.</w:t>
      </w:r>
      <w:r w:rsidR="0038760A">
        <w:rPr>
          <w:sz w:val="24"/>
          <w:szCs w:val="24"/>
        </w:rPr>
        <w:t xml:space="preserve">  PHMSA and FRA, along with other stakeholders, work together to ensure that requirements are not duplicated.  FRA is an active participant in PHMSA’s rulemaking process, providing input and concurring on rulemaking matters.  This aides in the assurance of avoiding duplicative information collection.</w:t>
      </w:r>
      <w:r w:rsidR="00FD4322">
        <w:rPr>
          <w:sz w:val="24"/>
          <w:szCs w:val="24"/>
        </w:rPr>
        <w:t xml:space="preserve">  PHMSA has also worked with Transport Canada to develop reciprocity for </w:t>
      </w:r>
      <w:r w:rsidR="00FD4322" w:rsidRPr="00301E5D">
        <w:rPr>
          <w:sz w:val="24"/>
          <w:szCs w:val="24"/>
        </w:rPr>
        <w:t>one time movements of non-compliant tank cars, in lieu of a DOT-issued O</w:t>
      </w:r>
      <w:r w:rsidR="00FD4322">
        <w:rPr>
          <w:sz w:val="24"/>
          <w:szCs w:val="24"/>
        </w:rPr>
        <w:t>ne-</w:t>
      </w:r>
      <w:r w:rsidR="00FD4322" w:rsidRPr="00301E5D">
        <w:rPr>
          <w:sz w:val="24"/>
          <w:szCs w:val="24"/>
        </w:rPr>
        <w:t>T</w:t>
      </w:r>
      <w:r w:rsidR="00FD4322">
        <w:rPr>
          <w:sz w:val="24"/>
          <w:szCs w:val="24"/>
        </w:rPr>
        <w:t xml:space="preserve">ime </w:t>
      </w:r>
      <w:r w:rsidR="00FD4322" w:rsidRPr="00301E5D">
        <w:rPr>
          <w:sz w:val="24"/>
          <w:szCs w:val="24"/>
        </w:rPr>
        <w:t>M</w:t>
      </w:r>
      <w:r w:rsidR="00FD4322">
        <w:rPr>
          <w:sz w:val="24"/>
          <w:szCs w:val="24"/>
        </w:rPr>
        <w:t xml:space="preserve">ovement </w:t>
      </w:r>
      <w:r w:rsidR="00FD4322" w:rsidRPr="00301E5D">
        <w:rPr>
          <w:sz w:val="24"/>
          <w:szCs w:val="24"/>
        </w:rPr>
        <w:t>A</w:t>
      </w:r>
      <w:r w:rsidR="00FD4322">
        <w:rPr>
          <w:sz w:val="24"/>
          <w:szCs w:val="24"/>
        </w:rPr>
        <w:t>pprovals (OTMAs)</w:t>
      </w:r>
      <w:r w:rsidR="00FD4322" w:rsidRPr="00301E5D">
        <w:rPr>
          <w:sz w:val="24"/>
          <w:szCs w:val="24"/>
        </w:rPr>
        <w:t xml:space="preserve"> when the tank car shipment's origin or destination is in Canada</w:t>
      </w:r>
      <w:r w:rsidR="00FD4322">
        <w:rPr>
          <w:sz w:val="24"/>
          <w:szCs w:val="24"/>
        </w:rPr>
        <w:t>.  Therefore, this reduces duplicative efforts as the tank car only needs one authorization for transportation.</w:t>
      </w:r>
    </w:p>
    <w:p w14:paraId="73D71B36" w14:textId="5E34CE0F" w:rsidR="00991017" w:rsidRPr="00EB75A1" w:rsidRDefault="00991017" w:rsidP="008B7A8B">
      <w:pPr>
        <w:rPr>
          <w:sz w:val="24"/>
          <w:szCs w:val="24"/>
        </w:rPr>
      </w:pPr>
    </w:p>
    <w:p w14:paraId="1E3BD61D" w14:textId="77777777" w:rsidR="008B7A8B" w:rsidRPr="00EB75A1" w:rsidRDefault="008B7A8B" w:rsidP="008B7A8B">
      <w:pPr>
        <w:rPr>
          <w:sz w:val="24"/>
          <w:szCs w:val="24"/>
        </w:rPr>
      </w:pPr>
    </w:p>
    <w:p w14:paraId="7891E056" w14:textId="77777777" w:rsidR="00991017" w:rsidRPr="00EB75A1" w:rsidRDefault="00991017" w:rsidP="00C07FD0">
      <w:pPr>
        <w:keepNext/>
        <w:keepLines/>
        <w:rPr>
          <w:sz w:val="24"/>
          <w:szCs w:val="24"/>
        </w:rPr>
      </w:pPr>
      <w:r w:rsidRPr="00EB75A1">
        <w:rPr>
          <w:sz w:val="24"/>
          <w:szCs w:val="24"/>
        </w:rPr>
        <w:t>5.</w:t>
      </w:r>
      <w:r w:rsidRPr="00EB75A1">
        <w:rPr>
          <w:sz w:val="24"/>
          <w:szCs w:val="24"/>
        </w:rPr>
        <w:tab/>
      </w:r>
      <w:r w:rsidR="00013785" w:rsidRPr="00EB75A1">
        <w:rPr>
          <w:sz w:val="24"/>
          <w:szCs w:val="24"/>
          <w:u w:val="single"/>
        </w:rPr>
        <w:t>Efforts</w:t>
      </w:r>
      <w:r w:rsidRPr="00EB75A1">
        <w:rPr>
          <w:sz w:val="24"/>
          <w:szCs w:val="24"/>
          <w:u w:val="single"/>
        </w:rPr>
        <w:t xml:space="preserve"> to minimize </w:t>
      </w:r>
      <w:r w:rsidR="00013785" w:rsidRPr="00EB75A1">
        <w:rPr>
          <w:sz w:val="24"/>
          <w:szCs w:val="24"/>
          <w:u w:val="single"/>
        </w:rPr>
        <w:t xml:space="preserve">the </w:t>
      </w:r>
      <w:r w:rsidRPr="00EB75A1">
        <w:rPr>
          <w:sz w:val="24"/>
          <w:szCs w:val="24"/>
          <w:u w:val="single"/>
        </w:rPr>
        <w:t>burden on small businesses</w:t>
      </w:r>
    </w:p>
    <w:p w14:paraId="0F58403A" w14:textId="77777777" w:rsidR="00991017" w:rsidRPr="00EB75A1" w:rsidRDefault="00991017" w:rsidP="00C07FD0">
      <w:pPr>
        <w:keepNext/>
        <w:keepLines/>
        <w:rPr>
          <w:sz w:val="24"/>
          <w:szCs w:val="24"/>
        </w:rPr>
      </w:pPr>
    </w:p>
    <w:p w14:paraId="47A4A3A6" w14:textId="77777777" w:rsidR="00991017" w:rsidRPr="00EB75A1" w:rsidRDefault="00716102" w:rsidP="008B7A8B">
      <w:pPr>
        <w:rPr>
          <w:sz w:val="24"/>
          <w:szCs w:val="24"/>
        </w:rPr>
      </w:pPr>
      <w:r w:rsidRPr="00EB75A1">
        <w:rPr>
          <w:sz w:val="24"/>
          <w:szCs w:val="24"/>
        </w:rPr>
        <w:t xml:space="preserve">Small businesses may request approvals under this information collection.  The requirements for an approval have been made as simple as possible </w:t>
      </w:r>
      <w:r w:rsidR="006D751A" w:rsidRPr="00EB75A1">
        <w:rPr>
          <w:sz w:val="24"/>
          <w:szCs w:val="24"/>
        </w:rPr>
        <w:t xml:space="preserve">to lessen the burden on small businesses and other applicants </w:t>
      </w:r>
      <w:r w:rsidRPr="00EB75A1">
        <w:rPr>
          <w:sz w:val="24"/>
          <w:szCs w:val="24"/>
        </w:rPr>
        <w:t>while allowing PHMSA to ensure they meet an adequate level of safety.</w:t>
      </w:r>
    </w:p>
    <w:p w14:paraId="1226E216" w14:textId="77777777" w:rsidR="003846D3" w:rsidRPr="00EB75A1" w:rsidRDefault="003846D3" w:rsidP="008B7A8B">
      <w:pPr>
        <w:rPr>
          <w:sz w:val="24"/>
          <w:szCs w:val="24"/>
        </w:rPr>
      </w:pPr>
    </w:p>
    <w:p w14:paraId="78BC241B" w14:textId="77777777" w:rsidR="008B7A8B" w:rsidRPr="00EB75A1" w:rsidRDefault="008B7A8B" w:rsidP="008B7A8B">
      <w:pPr>
        <w:rPr>
          <w:sz w:val="24"/>
          <w:szCs w:val="24"/>
        </w:rPr>
      </w:pPr>
    </w:p>
    <w:p w14:paraId="64C20FE6" w14:textId="77777777" w:rsidR="00991017" w:rsidRDefault="00991017" w:rsidP="006F2E68">
      <w:pPr>
        <w:keepNext/>
        <w:keepLines/>
        <w:rPr>
          <w:sz w:val="24"/>
          <w:szCs w:val="24"/>
        </w:rPr>
      </w:pPr>
      <w:r w:rsidRPr="00EB75A1">
        <w:rPr>
          <w:sz w:val="24"/>
          <w:szCs w:val="24"/>
        </w:rPr>
        <w:lastRenderedPageBreak/>
        <w:t>6.</w:t>
      </w:r>
      <w:r w:rsidRPr="00EB75A1">
        <w:rPr>
          <w:sz w:val="24"/>
          <w:szCs w:val="24"/>
        </w:rPr>
        <w:tab/>
      </w:r>
      <w:r w:rsidR="00013785" w:rsidRPr="00EB75A1">
        <w:rPr>
          <w:sz w:val="24"/>
          <w:szCs w:val="24"/>
          <w:u w:val="single"/>
        </w:rPr>
        <w:t>Impact of</w:t>
      </w:r>
      <w:r w:rsidRPr="00EB75A1">
        <w:rPr>
          <w:sz w:val="24"/>
          <w:szCs w:val="24"/>
          <w:u w:val="single"/>
        </w:rPr>
        <w:t xml:space="preserve"> less frequent</w:t>
      </w:r>
      <w:r w:rsidR="00013785" w:rsidRPr="00EB75A1">
        <w:rPr>
          <w:sz w:val="24"/>
          <w:szCs w:val="24"/>
          <w:u w:val="single"/>
        </w:rPr>
        <w:t xml:space="preserve"> collection of information</w:t>
      </w:r>
    </w:p>
    <w:p w14:paraId="03E8E092" w14:textId="77777777" w:rsidR="0035615E" w:rsidRPr="001045DD" w:rsidRDefault="0035615E" w:rsidP="006F2E68">
      <w:pPr>
        <w:keepNext/>
        <w:keepLines/>
        <w:rPr>
          <w:sz w:val="24"/>
          <w:szCs w:val="24"/>
        </w:rPr>
      </w:pPr>
    </w:p>
    <w:p w14:paraId="17FBF7BD" w14:textId="77777777" w:rsidR="00991017" w:rsidRPr="00EB75A1" w:rsidRDefault="00991017" w:rsidP="008B7A8B">
      <w:pPr>
        <w:rPr>
          <w:sz w:val="24"/>
          <w:szCs w:val="24"/>
        </w:rPr>
      </w:pPr>
      <w:r w:rsidRPr="00F60F0E">
        <w:rPr>
          <w:sz w:val="24"/>
          <w:szCs w:val="24"/>
        </w:rPr>
        <w:t>The frequency</w:t>
      </w:r>
      <w:r w:rsidR="006D751A" w:rsidRPr="00F60F0E">
        <w:rPr>
          <w:sz w:val="24"/>
          <w:szCs w:val="24"/>
        </w:rPr>
        <w:t xml:space="preserve"> </w:t>
      </w:r>
      <w:r w:rsidRPr="00EB75A1">
        <w:rPr>
          <w:sz w:val="24"/>
          <w:szCs w:val="24"/>
        </w:rPr>
        <w:t>is determined by those affected</w:t>
      </w:r>
      <w:r w:rsidR="006D751A" w:rsidRPr="00EB75A1">
        <w:rPr>
          <w:sz w:val="24"/>
          <w:szCs w:val="24"/>
        </w:rPr>
        <w:t>.  Only individuals applying for an approval are subjected to information collection burden.</w:t>
      </w:r>
    </w:p>
    <w:p w14:paraId="385BD811" w14:textId="77777777" w:rsidR="00991017" w:rsidRPr="00EB75A1" w:rsidRDefault="00991017" w:rsidP="008B7A8B">
      <w:pPr>
        <w:rPr>
          <w:sz w:val="24"/>
          <w:szCs w:val="24"/>
        </w:rPr>
      </w:pPr>
    </w:p>
    <w:p w14:paraId="367CC5D0" w14:textId="77777777" w:rsidR="008B7A8B" w:rsidRPr="00EB75A1" w:rsidRDefault="008B7A8B" w:rsidP="008B7A8B">
      <w:pPr>
        <w:rPr>
          <w:sz w:val="24"/>
          <w:szCs w:val="24"/>
        </w:rPr>
      </w:pPr>
    </w:p>
    <w:p w14:paraId="6BBD9AE5" w14:textId="77777777" w:rsidR="00991017" w:rsidRPr="00EB75A1" w:rsidRDefault="00991017" w:rsidP="008B7A8B">
      <w:pPr>
        <w:rPr>
          <w:bCs/>
          <w:sz w:val="24"/>
          <w:szCs w:val="24"/>
        </w:rPr>
      </w:pPr>
      <w:r w:rsidRPr="00EB75A1">
        <w:rPr>
          <w:sz w:val="24"/>
          <w:szCs w:val="24"/>
        </w:rPr>
        <w:t>7.</w:t>
      </w:r>
      <w:r w:rsidRPr="00EB75A1">
        <w:rPr>
          <w:sz w:val="24"/>
          <w:szCs w:val="24"/>
        </w:rPr>
        <w:tab/>
      </w:r>
      <w:r w:rsidRPr="00EB75A1">
        <w:rPr>
          <w:sz w:val="24"/>
          <w:szCs w:val="24"/>
          <w:u w:val="single"/>
        </w:rPr>
        <w:t>Special circumstances</w:t>
      </w:r>
    </w:p>
    <w:p w14:paraId="63EC3754" w14:textId="77777777" w:rsidR="00991017" w:rsidRPr="00EB75A1" w:rsidRDefault="00991017" w:rsidP="008B7A8B">
      <w:pPr>
        <w:rPr>
          <w:bCs/>
          <w:sz w:val="24"/>
          <w:szCs w:val="24"/>
        </w:rPr>
      </w:pPr>
    </w:p>
    <w:p w14:paraId="78138055" w14:textId="77777777" w:rsidR="00991017" w:rsidRPr="00EB75A1" w:rsidRDefault="00991017" w:rsidP="008B7A8B">
      <w:pPr>
        <w:rPr>
          <w:sz w:val="24"/>
          <w:szCs w:val="24"/>
        </w:rPr>
      </w:pPr>
      <w:r w:rsidRPr="00EB75A1">
        <w:rPr>
          <w:sz w:val="24"/>
          <w:szCs w:val="24"/>
        </w:rPr>
        <w:t>This collection of information is generally conducted in a manner consistent with the guidelines in 5 CFR 1320.5(d)(2), with the following qualifications:  Requiring respondents to retain records, other than health, medical, government contract, grant-in-aid, or tax records more than three years.</w:t>
      </w:r>
    </w:p>
    <w:p w14:paraId="1F2F2F86" w14:textId="77777777" w:rsidR="00115F68" w:rsidRPr="00EB75A1" w:rsidRDefault="00115F68" w:rsidP="008B7A8B">
      <w:pPr>
        <w:rPr>
          <w:sz w:val="24"/>
          <w:szCs w:val="24"/>
        </w:rPr>
      </w:pPr>
    </w:p>
    <w:p w14:paraId="703ED7DB" w14:textId="77777777" w:rsidR="008B7A8B" w:rsidRPr="00EB75A1" w:rsidRDefault="008B7A8B" w:rsidP="008B7A8B">
      <w:pPr>
        <w:rPr>
          <w:sz w:val="24"/>
          <w:szCs w:val="24"/>
        </w:rPr>
      </w:pPr>
    </w:p>
    <w:p w14:paraId="35EBE4E5" w14:textId="77777777" w:rsidR="00991017" w:rsidRPr="00EB75A1" w:rsidRDefault="00991017" w:rsidP="008B7A8B">
      <w:pPr>
        <w:rPr>
          <w:sz w:val="24"/>
          <w:szCs w:val="24"/>
        </w:rPr>
      </w:pPr>
      <w:r w:rsidRPr="00EB75A1">
        <w:rPr>
          <w:sz w:val="24"/>
          <w:szCs w:val="24"/>
        </w:rPr>
        <w:t>8.</w:t>
      </w:r>
      <w:r w:rsidRPr="00EB75A1">
        <w:rPr>
          <w:sz w:val="24"/>
          <w:szCs w:val="24"/>
        </w:rPr>
        <w:tab/>
      </w:r>
      <w:r w:rsidR="008852F5" w:rsidRPr="00EB75A1">
        <w:rPr>
          <w:sz w:val="24"/>
          <w:szCs w:val="24"/>
          <w:u w:val="single"/>
        </w:rPr>
        <w:t>Compliance with 5 CFR 1320.8</w:t>
      </w:r>
      <w:r w:rsidRPr="00EB75A1">
        <w:rPr>
          <w:sz w:val="24"/>
          <w:szCs w:val="24"/>
        </w:rPr>
        <w:t xml:space="preserve"> </w:t>
      </w:r>
    </w:p>
    <w:p w14:paraId="35B8F43E" w14:textId="77777777" w:rsidR="00D75437" w:rsidRPr="00EB75A1" w:rsidRDefault="00D75437" w:rsidP="008B7A8B">
      <w:pPr>
        <w:rPr>
          <w:sz w:val="24"/>
          <w:szCs w:val="24"/>
        </w:rPr>
      </w:pPr>
    </w:p>
    <w:p w14:paraId="043B5E44" w14:textId="52A218BD" w:rsidR="00FD4322" w:rsidRDefault="00FD4322" w:rsidP="00FD4322">
      <w:pPr>
        <w:pStyle w:val="paragraph"/>
        <w:spacing w:before="0" w:beforeAutospacing="0" w:after="0" w:afterAutospacing="0"/>
        <w:textAlignment w:val="baseline"/>
        <w:rPr>
          <w:rFonts w:ascii="Segoe UI" w:hAnsi="Segoe UI" w:cs="Segoe UI"/>
          <w:sz w:val="18"/>
          <w:szCs w:val="18"/>
        </w:rPr>
      </w:pPr>
      <w:r>
        <w:rPr>
          <w:rStyle w:val="normaltextrun"/>
        </w:rPr>
        <w:t>PHMSA published a notice of proposed rulemaking (NPRM) under Docket HM-215O on November 27, 2018 [83 FR 60970].  The NPRM request</w:t>
      </w:r>
      <w:r w:rsidR="00626C83">
        <w:rPr>
          <w:rStyle w:val="normaltextrun"/>
        </w:rPr>
        <w:t>ed</w:t>
      </w:r>
      <w:r>
        <w:rPr>
          <w:rStyle w:val="normaltextrun"/>
        </w:rPr>
        <w:t xml:space="preserve"> comment</w:t>
      </w:r>
      <w:r w:rsidR="00626C83">
        <w:rPr>
          <w:rStyle w:val="normaltextrun"/>
        </w:rPr>
        <w:t>s</w:t>
      </w:r>
      <w:r>
        <w:rPr>
          <w:rStyle w:val="normaltextrun"/>
        </w:rPr>
        <w:t xml:space="preserve"> on this provision and </w:t>
      </w:r>
      <w:r w:rsidR="00626C83">
        <w:rPr>
          <w:rStyle w:val="normaltextrun"/>
        </w:rPr>
        <w:t xml:space="preserve">associated </w:t>
      </w:r>
      <w:r>
        <w:rPr>
          <w:rStyle w:val="normaltextrun"/>
        </w:rPr>
        <w:t>information collection.  While PHMSA received comments to the NPRM, no comments were received related to this information collection. </w:t>
      </w:r>
      <w:r>
        <w:rPr>
          <w:rStyle w:val="eop"/>
        </w:rPr>
        <w:t> </w:t>
      </w:r>
    </w:p>
    <w:p w14:paraId="749C133E" w14:textId="77777777" w:rsidR="00FD4322" w:rsidRDefault="00FD4322" w:rsidP="00FD4322">
      <w:pPr>
        <w:pStyle w:val="paragraph"/>
        <w:spacing w:before="0" w:beforeAutospacing="0" w:after="0" w:afterAutospacing="0"/>
        <w:textAlignment w:val="baseline"/>
        <w:rPr>
          <w:rFonts w:ascii="Segoe UI" w:hAnsi="Segoe UI" w:cs="Segoe UI"/>
          <w:sz w:val="18"/>
          <w:szCs w:val="18"/>
        </w:rPr>
      </w:pPr>
      <w:r>
        <w:rPr>
          <w:rStyle w:val="eop"/>
        </w:rPr>
        <w:t> </w:t>
      </w:r>
    </w:p>
    <w:p w14:paraId="229B28BD" w14:textId="789F665C" w:rsidR="00FD4322" w:rsidRDefault="00FD4322" w:rsidP="00FD4322">
      <w:pPr>
        <w:pStyle w:val="paragraph"/>
        <w:spacing w:before="0" w:beforeAutospacing="0" w:after="0" w:afterAutospacing="0"/>
        <w:textAlignment w:val="baseline"/>
        <w:rPr>
          <w:rFonts w:ascii="Segoe UI" w:hAnsi="Segoe UI" w:cs="Segoe UI"/>
          <w:sz w:val="18"/>
          <w:szCs w:val="18"/>
        </w:rPr>
      </w:pPr>
      <w:r>
        <w:rPr>
          <w:rStyle w:val="normaltextrun"/>
        </w:rPr>
        <w:t>PHMSA published a final rule under the same docket on May 11, 2020, [HM-215O, 85 FR 27810] which codified the requirement that amended the burden in this OMB Control Number.</w:t>
      </w:r>
      <w:r>
        <w:rPr>
          <w:rStyle w:val="eop"/>
        </w:rPr>
        <w:t> </w:t>
      </w:r>
    </w:p>
    <w:p w14:paraId="557F9718" w14:textId="77777777" w:rsidR="008B7A8B" w:rsidRPr="00EB75A1" w:rsidRDefault="008B7A8B" w:rsidP="008B7A8B">
      <w:pPr>
        <w:rPr>
          <w:sz w:val="24"/>
          <w:szCs w:val="24"/>
        </w:rPr>
      </w:pPr>
    </w:p>
    <w:p w14:paraId="1AD44CE3" w14:textId="77777777" w:rsidR="008B7A8B" w:rsidRPr="00EB75A1" w:rsidRDefault="008B7A8B" w:rsidP="008B7A8B">
      <w:pPr>
        <w:rPr>
          <w:sz w:val="24"/>
          <w:szCs w:val="24"/>
        </w:rPr>
      </w:pPr>
    </w:p>
    <w:p w14:paraId="5D9659C9" w14:textId="77777777" w:rsidR="00991017" w:rsidRPr="00EB75A1" w:rsidRDefault="00991017" w:rsidP="008B7A8B">
      <w:pPr>
        <w:rPr>
          <w:sz w:val="24"/>
          <w:szCs w:val="24"/>
        </w:rPr>
      </w:pPr>
      <w:r w:rsidRPr="00EB75A1">
        <w:rPr>
          <w:sz w:val="24"/>
          <w:szCs w:val="24"/>
        </w:rPr>
        <w:t>9.</w:t>
      </w:r>
      <w:r w:rsidRPr="00EB75A1">
        <w:rPr>
          <w:sz w:val="24"/>
          <w:szCs w:val="24"/>
        </w:rPr>
        <w:tab/>
      </w:r>
      <w:r w:rsidR="008852F5" w:rsidRPr="00EB75A1">
        <w:rPr>
          <w:sz w:val="24"/>
          <w:szCs w:val="24"/>
          <w:u w:val="single"/>
        </w:rPr>
        <w:t>P</w:t>
      </w:r>
      <w:r w:rsidRPr="00EB75A1">
        <w:rPr>
          <w:sz w:val="24"/>
          <w:szCs w:val="24"/>
          <w:u w:val="single"/>
        </w:rPr>
        <w:t>ayment</w:t>
      </w:r>
      <w:r w:rsidR="008852F5" w:rsidRPr="00EB75A1">
        <w:rPr>
          <w:sz w:val="24"/>
          <w:szCs w:val="24"/>
          <w:u w:val="single"/>
        </w:rPr>
        <w:t>s</w:t>
      </w:r>
      <w:r w:rsidRPr="00EB75A1">
        <w:rPr>
          <w:sz w:val="24"/>
          <w:szCs w:val="24"/>
          <w:u w:val="single"/>
        </w:rPr>
        <w:t xml:space="preserve"> or gift to respondents</w:t>
      </w:r>
      <w:r w:rsidRPr="00EB75A1">
        <w:rPr>
          <w:sz w:val="24"/>
          <w:szCs w:val="24"/>
        </w:rPr>
        <w:t xml:space="preserve">  </w:t>
      </w:r>
    </w:p>
    <w:p w14:paraId="6BFF4C22" w14:textId="77777777" w:rsidR="00991017" w:rsidRPr="00EB75A1" w:rsidRDefault="00991017" w:rsidP="008B7A8B">
      <w:pPr>
        <w:rPr>
          <w:sz w:val="24"/>
          <w:szCs w:val="24"/>
        </w:rPr>
      </w:pPr>
    </w:p>
    <w:p w14:paraId="3C18A592" w14:textId="77777777" w:rsidR="00991017" w:rsidRPr="00EB75A1" w:rsidRDefault="00991017" w:rsidP="008B7A8B">
      <w:pPr>
        <w:rPr>
          <w:sz w:val="24"/>
          <w:szCs w:val="24"/>
        </w:rPr>
      </w:pPr>
      <w:r w:rsidRPr="00EB75A1">
        <w:rPr>
          <w:sz w:val="24"/>
          <w:szCs w:val="24"/>
        </w:rPr>
        <w:t>There is no payment or gift provided to respondents associated with this collection of information.</w:t>
      </w:r>
    </w:p>
    <w:p w14:paraId="18949733" w14:textId="77777777" w:rsidR="00991017" w:rsidRPr="00EB75A1" w:rsidRDefault="00991017" w:rsidP="008B7A8B">
      <w:pPr>
        <w:rPr>
          <w:sz w:val="24"/>
          <w:szCs w:val="24"/>
        </w:rPr>
      </w:pPr>
    </w:p>
    <w:p w14:paraId="17794C1B" w14:textId="77777777" w:rsidR="008B7A8B" w:rsidRPr="00EB75A1" w:rsidRDefault="008B7A8B" w:rsidP="008B7A8B">
      <w:pPr>
        <w:rPr>
          <w:sz w:val="24"/>
          <w:szCs w:val="24"/>
        </w:rPr>
      </w:pPr>
    </w:p>
    <w:p w14:paraId="236973B7" w14:textId="77777777" w:rsidR="00991017" w:rsidRPr="00EB75A1" w:rsidRDefault="00991017" w:rsidP="008B7A8B">
      <w:pPr>
        <w:rPr>
          <w:sz w:val="24"/>
          <w:szCs w:val="24"/>
        </w:rPr>
      </w:pPr>
      <w:r w:rsidRPr="00EB75A1">
        <w:rPr>
          <w:sz w:val="24"/>
          <w:szCs w:val="24"/>
        </w:rPr>
        <w:t>10.</w:t>
      </w:r>
      <w:r w:rsidRPr="00EB75A1">
        <w:rPr>
          <w:sz w:val="24"/>
          <w:szCs w:val="24"/>
        </w:rPr>
        <w:tab/>
      </w:r>
      <w:r w:rsidRPr="00EB75A1">
        <w:rPr>
          <w:sz w:val="24"/>
          <w:szCs w:val="24"/>
          <w:u w:val="single"/>
        </w:rPr>
        <w:t>Assurance of confidentiality</w:t>
      </w:r>
      <w:r w:rsidRPr="00EB75A1">
        <w:rPr>
          <w:sz w:val="24"/>
          <w:szCs w:val="24"/>
        </w:rPr>
        <w:t xml:space="preserve"> </w:t>
      </w:r>
    </w:p>
    <w:p w14:paraId="1F88E709" w14:textId="77777777" w:rsidR="00991017" w:rsidRPr="00EB75A1" w:rsidRDefault="00991017" w:rsidP="008B7A8B">
      <w:pPr>
        <w:rPr>
          <w:sz w:val="24"/>
          <w:szCs w:val="24"/>
        </w:rPr>
      </w:pPr>
    </w:p>
    <w:p w14:paraId="6213F68B" w14:textId="77777777" w:rsidR="00354963" w:rsidRPr="00EB75A1" w:rsidRDefault="007C00E2" w:rsidP="008B7A8B">
      <w:pPr>
        <w:rPr>
          <w:sz w:val="24"/>
          <w:szCs w:val="24"/>
        </w:rPr>
      </w:pPr>
      <w:r w:rsidRPr="00EB75A1">
        <w:rPr>
          <w:sz w:val="24"/>
          <w:szCs w:val="24"/>
        </w:rPr>
        <w:t xml:space="preserve">No guarantees of confidentiality are provided to applicants. </w:t>
      </w:r>
      <w:r w:rsidR="00354963" w:rsidRPr="00EB75A1">
        <w:rPr>
          <w:sz w:val="24"/>
          <w:szCs w:val="24"/>
        </w:rPr>
        <w:t xml:space="preserve">None of the data collected contain personally identifiable information (PII) or business confidential information. </w:t>
      </w:r>
      <w:r w:rsidR="00567F14" w:rsidRPr="00EB75A1">
        <w:rPr>
          <w:sz w:val="24"/>
          <w:szCs w:val="24"/>
        </w:rPr>
        <w:t xml:space="preserve"> </w:t>
      </w:r>
    </w:p>
    <w:p w14:paraId="32E62E21" w14:textId="77777777" w:rsidR="00991017" w:rsidRPr="00EB75A1" w:rsidRDefault="00991017" w:rsidP="008B7A8B">
      <w:pPr>
        <w:rPr>
          <w:sz w:val="24"/>
          <w:szCs w:val="24"/>
        </w:rPr>
      </w:pPr>
    </w:p>
    <w:p w14:paraId="43847697" w14:textId="77777777" w:rsidR="008B7A8B" w:rsidRPr="00EB75A1" w:rsidRDefault="008B7A8B" w:rsidP="008B7A8B">
      <w:pPr>
        <w:rPr>
          <w:sz w:val="24"/>
          <w:szCs w:val="24"/>
        </w:rPr>
      </w:pPr>
    </w:p>
    <w:p w14:paraId="4BC64716" w14:textId="77777777" w:rsidR="00991017" w:rsidRPr="00EB75A1" w:rsidRDefault="00991017" w:rsidP="00FD4322">
      <w:pPr>
        <w:keepNext/>
        <w:keepLines/>
        <w:rPr>
          <w:sz w:val="24"/>
          <w:szCs w:val="24"/>
        </w:rPr>
      </w:pPr>
      <w:r w:rsidRPr="00EB75A1">
        <w:rPr>
          <w:sz w:val="24"/>
          <w:szCs w:val="24"/>
        </w:rPr>
        <w:t>11.</w:t>
      </w:r>
      <w:r w:rsidRPr="00EB75A1">
        <w:rPr>
          <w:sz w:val="24"/>
          <w:szCs w:val="24"/>
        </w:rPr>
        <w:tab/>
      </w:r>
      <w:r w:rsidR="008852F5" w:rsidRPr="00EB75A1">
        <w:rPr>
          <w:sz w:val="24"/>
          <w:szCs w:val="24"/>
          <w:u w:val="single"/>
        </w:rPr>
        <w:t>Justification for collection of sensitive information</w:t>
      </w:r>
    </w:p>
    <w:p w14:paraId="10A1F4BB" w14:textId="77777777" w:rsidR="00991017" w:rsidRPr="00EB75A1" w:rsidRDefault="00991017" w:rsidP="00FD4322">
      <w:pPr>
        <w:keepNext/>
        <w:keepLines/>
        <w:rPr>
          <w:sz w:val="24"/>
          <w:szCs w:val="24"/>
        </w:rPr>
      </w:pPr>
    </w:p>
    <w:p w14:paraId="30366654" w14:textId="77777777" w:rsidR="00020E38" w:rsidRPr="00EB75A1" w:rsidRDefault="00991017" w:rsidP="008B7A8B">
      <w:pPr>
        <w:rPr>
          <w:sz w:val="24"/>
          <w:szCs w:val="24"/>
        </w:rPr>
      </w:pPr>
      <w:r w:rsidRPr="00EB75A1">
        <w:rPr>
          <w:sz w:val="24"/>
          <w:szCs w:val="24"/>
        </w:rPr>
        <w:t xml:space="preserve">Not applicable. </w:t>
      </w:r>
      <w:r w:rsidR="00354963" w:rsidRPr="00EB75A1">
        <w:rPr>
          <w:sz w:val="24"/>
          <w:szCs w:val="24"/>
        </w:rPr>
        <w:t>No sensitive i</w:t>
      </w:r>
      <w:r w:rsidRPr="00EB75A1">
        <w:rPr>
          <w:sz w:val="24"/>
          <w:szCs w:val="24"/>
        </w:rPr>
        <w:t xml:space="preserve">nformation is </w:t>
      </w:r>
      <w:r w:rsidR="00354963" w:rsidRPr="00EB75A1">
        <w:rPr>
          <w:sz w:val="24"/>
          <w:szCs w:val="24"/>
        </w:rPr>
        <w:t>requi</w:t>
      </w:r>
      <w:r w:rsidR="00FB1D60" w:rsidRPr="00EB75A1">
        <w:rPr>
          <w:sz w:val="24"/>
          <w:szCs w:val="24"/>
        </w:rPr>
        <w:t>r</w:t>
      </w:r>
      <w:r w:rsidR="00354963" w:rsidRPr="00EB75A1">
        <w:rPr>
          <w:sz w:val="24"/>
          <w:szCs w:val="24"/>
        </w:rPr>
        <w:t>ed.</w:t>
      </w:r>
    </w:p>
    <w:p w14:paraId="3200676E" w14:textId="77777777" w:rsidR="00020E38" w:rsidRPr="00EB75A1" w:rsidRDefault="00020E38" w:rsidP="008B7A8B">
      <w:pPr>
        <w:rPr>
          <w:sz w:val="24"/>
          <w:szCs w:val="24"/>
        </w:rPr>
      </w:pPr>
    </w:p>
    <w:p w14:paraId="548CA24E" w14:textId="77777777" w:rsidR="008B7A8B" w:rsidRPr="00EB75A1" w:rsidRDefault="008B7A8B" w:rsidP="008B7A8B">
      <w:pPr>
        <w:rPr>
          <w:sz w:val="24"/>
          <w:szCs w:val="24"/>
        </w:rPr>
      </w:pPr>
    </w:p>
    <w:p w14:paraId="323B5EC8" w14:textId="77777777" w:rsidR="00887664" w:rsidRPr="00EB75A1" w:rsidRDefault="00887664" w:rsidP="006F2E68">
      <w:pPr>
        <w:keepNext/>
        <w:keepLines/>
        <w:rPr>
          <w:sz w:val="24"/>
          <w:szCs w:val="24"/>
          <w:u w:val="single"/>
        </w:rPr>
      </w:pPr>
      <w:r w:rsidRPr="00EB75A1">
        <w:rPr>
          <w:sz w:val="24"/>
          <w:szCs w:val="24"/>
        </w:rPr>
        <w:lastRenderedPageBreak/>
        <w:t>12.</w:t>
      </w:r>
      <w:r w:rsidRPr="00EB75A1">
        <w:rPr>
          <w:sz w:val="24"/>
          <w:szCs w:val="24"/>
        </w:rPr>
        <w:tab/>
      </w:r>
      <w:r w:rsidRPr="00EB75A1">
        <w:rPr>
          <w:sz w:val="24"/>
          <w:szCs w:val="24"/>
          <w:u w:val="single"/>
        </w:rPr>
        <w:t>Estimate of burden hours for information requested</w:t>
      </w:r>
    </w:p>
    <w:p w14:paraId="2AAFED55" w14:textId="77777777" w:rsidR="0051034F" w:rsidRPr="00EB75A1" w:rsidRDefault="0051034F" w:rsidP="006F2E68">
      <w:pPr>
        <w:keepNext/>
        <w:keepLines/>
        <w:rPr>
          <w:sz w:val="24"/>
          <w:szCs w:val="24"/>
          <w:u w:val="single"/>
        </w:rPr>
      </w:pPr>
    </w:p>
    <w:tbl>
      <w:tblPr>
        <w:tblW w:w="8275" w:type="dxa"/>
        <w:jc w:val="center"/>
        <w:tblCellMar>
          <w:top w:w="15" w:type="dxa"/>
          <w:bottom w:w="15" w:type="dxa"/>
        </w:tblCellMar>
        <w:tblLook w:val="04A0" w:firstRow="1" w:lastRow="0" w:firstColumn="1" w:lastColumn="0" w:noHBand="0" w:noVBand="1"/>
      </w:tblPr>
      <w:tblGrid>
        <w:gridCol w:w="1890"/>
        <w:gridCol w:w="1682"/>
        <w:gridCol w:w="1628"/>
        <w:gridCol w:w="1420"/>
        <w:gridCol w:w="1655"/>
      </w:tblGrid>
      <w:tr w:rsidR="00216BBA" w:rsidRPr="00EB75A1" w14:paraId="1E923578" w14:textId="2D0050D8" w:rsidTr="00216BBA">
        <w:trPr>
          <w:trHeight w:val="560"/>
          <w:jc w:val="center"/>
        </w:trPr>
        <w:tc>
          <w:tcPr>
            <w:tcW w:w="1890" w:type="dxa"/>
            <w:tcBorders>
              <w:top w:val="single" w:sz="4" w:space="0" w:color="auto"/>
              <w:left w:val="single" w:sz="4" w:space="0" w:color="auto"/>
              <w:bottom w:val="single" w:sz="4" w:space="0" w:color="auto"/>
              <w:right w:val="single" w:sz="4" w:space="0" w:color="auto"/>
            </w:tcBorders>
            <w:vAlign w:val="bottom"/>
            <w:hideMark/>
          </w:tcPr>
          <w:p w14:paraId="3A30A514" w14:textId="77777777" w:rsidR="00216BBA" w:rsidRPr="001139A7" w:rsidRDefault="00216BBA" w:rsidP="00216BBA">
            <w:pPr>
              <w:autoSpaceDE/>
              <w:autoSpaceDN/>
              <w:adjustRightInd/>
              <w:jc w:val="center"/>
              <w:rPr>
                <w:b/>
                <w:bCs/>
                <w:color w:val="000000"/>
                <w:sz w:val="24"/>
                <w:szCs w:val="24"/>
                <w:u w:val="single"/>
              </w:rPr>
            </w:pPr>
            <w:r w:rsidRPr="001139A7">
              <w:rPr>
                <w:b/>
                <w:bCs/>
                <w:color w:val="000000"/>
                <w:sz w:val="24"/>
                <w:szCs w:val="24"/>
                <w:u w:val="single"/>
              </w:rPr>
              <w:t>Total Number of Respondents</w:t>
            </w:r>
          </w:p>
        </w:tc>
        <w:tc>
          <w:tcPr>
            <w:tcW w:w="1682" w:type="dxa"/>
            <w:tcBorders>
              <w:top w:val="single" w:sz="4" w:space="0" w:color="auto"/>
              <w:left w:val="single" w:sz="4" w:space="0" w:color="auto"/>
              <w:bottom w:val="single" w:sz="4" w:space="0" w:color="auto"/>
              <w:right w:val="single" w:sz="4" w:space="0" w:color="auto"/>
            </w:tcBorders>
            <w:vAlign w:val="bottom"/>
            <w:hideMark/>
          </w:tcPr>
          <w:p w14:paraId="7739C9E0" w14:textId="77777777" w:rsidR="00216BBA" w:rsidRPr="001139A7" w:rsidRDefault="00216BBA" w:rsidP="00216BBA">
            <w:pPr>
              <w:autoSpaceDE/>
              <w:autoSpaceDN/>
              <w:adjustRightInd/>
              <w:jc w:val="center"/>
              <w:rPr>
                <w:b/>
                <w:bCs/>
                <w:color w:val="000000"/>
                <w:sz w:val="24"/>
                <w:szCs w:val="24"/>
                <w:u w:val="single"/>
              </w:rPr>
            </w:pPr>
            <w:r w:rsidRPr="001139A7">
              <w:rPr>
                <w:b/>
                <w:bCs/>
                <w:color w:val="000000"/>
                <w:sz w:val="24"/>
                <w:szCs w:val="24"/>
                <w:u w:val="single"/>
              </w:rPr>
              <w:t>Total Number of Responses</w:t>
            </w:r>
          </w:p>
        </w:tc>
        <w:tc>
          <w:tcPr>
            <w:tcW w:w="1628" w:type="dxa"/>
            <w:tcBorders>
              <w:top w:val="single" w:sz="4" w:space="0" w:color="auto"/>
              <w:left w:val="single" w:sz="4" w:space="0" w:color="auto"/>
              <w:bottom w:val="single" w:sz="4" w:space="0" w:color="auto"/>
              <w:right w:val="single" w:sz="4" w:space="0" w:color="auto"/>
            </w:tcBorders>
            <w:vAlign w:val="bottom"/>
            <w:hideMark/>
          </w:tcPr>
          <w:p w14:paraId="7F029FDD" w14:textId="77777777" w:rsidR="00216BBA" w:rsidRPr="001139A7" w:rsidRDefault="00216BBA" w:rsidP="00216BBA">
            <w:pPr>
              <w:autoSpaceDE/>
              <w:autoSpaceDN/>
              <w:adjustRightInd/>
              <w:jc w:val="center"/>
              <w:rPr>
                <w:b/>
                <w:bCs/>
                <w:color w:val="000000"/>
                <w:sz w:val="24"/>
                <w:szCs w:val="24"/>
                <w:u w:val="single"/>
              </w:rPr>
            </w:pPr>
            <w:r w:rsidRPr="001139A7">
              <w:rPr>
                <w:b/>
                <w:bCs/>
                <w:color w:val="000000"/>
                <w:sz w:val="24"/>
                <w:szCs w:val="24"/>
                <w:u w:val="single"/>
              </w:rPr>
              <w:t>Total Burden Hours</w:t>
            </w:r>
          </w:p>
        </w:tc>
        <w:tc>
          <w:tcPr>
            <w:tcW w:w="1420" w:type="dxa"/>
            <w:tcBorders>
              <w:top w:val="single" w:sz="4" w:space="0" w:color="auto"/>
              <w:left w:val="single" w:sz="4" w:space="0" w:color="auto"/>
              <w:bottom w:val="single" w:sz="4" w:space="0" w:color="auto"/>
              <w:right w:val="single" w:sz="4" w:space="0" w:color="auto"/>
            </w:tcBorders>
            <w:vAlign w:val="bottom"/>
            <w:hideMark/>
          </w:tcPr>
          <w:p w14:paraId="22BBED7A" w14:textId="77777777" w:rsidR="00216BBA" w:rsidRPr="001139A7" w:rsidRDefault="00216BBA" w:rsidP="00216BBA">
            <w:pPr>
              <w:autoSpaceDE/>
              <w:autoSpaceDN/>
              <w:adjustRightInd/>
              <w:jc w:val="center"/>
              <w:rPr>
                <w:b/>
                <w:bCs/>
                <w:color w:val="000000"/>
                <w:sz w:val="24"/>
                <w:szCs w:val="24"/>
                <w:u w:val="single"/>
              </w:rPr>
            </w:pPr>
            <w:r w:rsidRPr="001139A7">
              <w:rPr>
                <w:b/>
                <w:bCs/>
                <w:color w:val="000000"/>
                <w:sz w:val="24"/>
                <w:szCs w:val="24"/>
                <w:u w:val="single"/>
              </w:rPr>
              <w:t>Total Salary Cost</w:t>
            </w:r>
          </w:p>
        </w:tc>
        <w:tc>
          <w:tcPr>
            <w:tcW w:w="1655" w:type="dxa"/>
            <w:tcBorders>
              <w:top w:val="single" w:sz="4" w:space="0" w:color="auto"/>
              <w:left w:val="single" w:sz="4" w:space="0" w:color="auto"/>
              <w:bottom w:val="single" w:sz="4" w:space="0" w:color="auto"/>
              <w:right w:val="single" w:sz="4" w:space="0" w:color="auto"/>
            </w:tcBorders>
            <w:vAlign w:val="bottom"/>
          </w:tcPr>
          <w:p w14:paraId="0E70BAE5" w14:textId="48764541" w:rsidR="00216BBA" w:rsidRDefault="00216BBA" w:rsidP="00216BBA">
            <w:pPr>
              <w:autoSpaceDE/>
              <w:autoSpaceDN/>
              <w:adjustRightInd/>
              <w:jc w:val="center"/>
              <w:rPr>
                <w:b/>
                <w:bCs/>
                <w:color w:val="000000"/>
                <w:sz w:val="24"/>
                <w:szCs w:val="24"/>
                <w:u w:val="single"/>
              </w:rPr>
            </w:pPr>
            <w:r w:rsidRPr="001139A7">
              <w:rPr>
                <w:b/>
                <w:bCs/>
                <w:color w:val="000000"/>
                <w:sz w:val="24"/>
                <w:szCs w:val="24"/>
                <w:u w:val="single"/>
              </w:rPr>
              <w:t xml:space="preserve">Total </w:t>
            </w:r>
            <w:r>
              <w:rPr>
                <w:b/>
                <w:bCs/>
                <w:color w:val="000000"/>
                <w:sz w:val="24"/>
                <w:szCs w:val="24"/>
                <w:u w:val="single"/>
              </w:rPr>
              <w:t>Burden</w:t>
            </w:r>
            <w:r w:rsidRPr="001139A7">
              <w:rPr>
                <w:b/>
                <w:bCs/>
                <w:color w:val="000000"/>
                <w:sz w:val="24"/>
                <w:szCs w:val="24"/>
                <w:u w:val="single"/>
              </w:rPr>
              <w:t xml:space="preserve"> Cost</w:t>
            </w:r>
          </w:p>
        </w:tc>
      </w:tr>
      <w:tr w:rsidR="00216BBA" w:rsidRPr="00EB75A1" w14:paraId="2EB106EF" w14:textId="1CE94B2A" w:rsidTr="00216BBA">
        <w:trPr>
          <w:trHeight w:val="315"/>
          <w:jc w:val="center"/>
        </w:trPr>
        <w:tc>
          <w:tcPr>
            <w:tcW w:w="1890" w:type="dxa"/>
            <w:tcBorders>
              <w:top w:val="single" w:sz="4" w:space="0" w:color="auto"/>
              <w:left w:val="single" w:sz="4" w:space="0" w:color="auto"/>
              <w:bottom w:val="single" w:sz="4" w:space="0" w:color="auto"/>
              <w:right w:val="single" w:sz="4" w:space="0" w:color="auto"/>
            </w:tcBorders>
            <w:noWrap/>
            <w:vAlign w:val="bottom"/>
            <w:hideMark/>
          </w:tcPr>
          <w:p w14:paraId="6A19EF65" w14:textId="1434327E" w:rsidR="00216BBA" w:rsidRPr="00EB75A1" w:rsidRDefault="00216BBA" w:rsidP="00216BBA">
            <w:pPr>
              <w:autoSpaceDE/>
              <w:autoSpaceDN/>
              <w:adjustRightInd/>
              <w:jc w:val="center"/>
              <w:rPr>
                <w:color w:val="000000"/>
                <w:sz w:val="24"/>
                <w:szCs w:val="24"/>
              </w:rPr>
            </w:pPr>
            <w:r>
              <w:rPr>
                <w:color w:val="000000"/>
                <w:sz w:val="24"/>
                <w:szCs w:val="24"/>
              </w:rPr>
              <w:t>795</w:t>
            </w:r>
          </w:p>
        </w:tc>
        <w:tc>
          <w:tcPr>
            <w:tcW w:w="1682" w:type="dxa"/>
            <w:tcBorders>
              <w:top w:val="single" w:sz="4" w:space="0" w:color="auto"/>
              <w:left w:val="single" w:sz="4" w:space="0" w:color="auto"/>
              <w:bottom w:val="single" w:sz="4" w:space="0" w:color="auto"/>
              <w:right w:val="single" w:sz="4" w:space="0" w:color="auto"/>
            </w:tcBorders>
            <w:noWrap/>
            <w:vAlign w:val="bottom"/>
            <w:hideMark/>
          </w:tcPr>
          <w:p w14:paraId="0001D561" w14:textId="11F01CC9" w:rsidR="00216BBA" w:rsidRPr="00EB75A1" w:rsidRDefault="00216BBA" w:rsidP="00216BBA">
            <w:pPr>
              <w:autoSpaceDE/>
              <w:autoSpaceDN/>
              <w:adjustRightInd/>
              <w:jc w:val="center"/>
              <w:rPr>
                <w:color w:val="000000"/>
                <w:sz w:val="24"/>
                <w:szCs w:val="24"/>
              </w:rPr>
            </w:pPr>
            <w:r>
              <w:rPr>
                <w:color w:val="000000"/>
                <w:sz w:val="24"/>
                <w:szCs w:val="24"/>
              </w:rPr>
              <w:t>21,653</w:t>
            </w:r>
          </w:p>
        </w:tc>
        <w:tc>
          <w:tcPr>
            <w:tcW w:w="1628" w:type="dxa"/>
            <w:tcBorders>
              <w:top w:val="single" w:sz="4" w:space="0" w:color="auto"/>
              <w:left w:val="single" w:sz="4" w:space="0" w:color="auto"/>
              <w:bottom w:val="single" w:sz="4" w:space="0" w:color="auto"/>
              <w:right w:val="single" w:sz="4" w:space="0" w:color="auto"/>
            </w:tcBorders>
            <w:noWrap/>
            <w:vAlign w:val="bottom"/>
            <w:hideMark/>
          </w:tcPr>
          <w:p w14:paraId="61639BFD" w14:textId="5B9575D0" w:rsidR="00216BBA" w:rsidRPr="00EB75A1" w:rsidRDefault="00216BBA" w:rsidP="00216BBA">
            <w:pPr>
              <w:autoSpaceDE/>
              <w:autoSpaceDN/>
              <w:adjustRightInd/>
              <w:jc w:val="center"/>
              <w:rPr>
                <w:color w:val="000000"/>
                <w:sz w:val="24"/>
                <w:szCs w:val="24"/>
              </w:rPr>
            </w:pPr>
            <w:r>
              <w:rPr>
                <w:color w:val="000000"/>
                <w:sz w:val="24"/>
                <w:szCs w:val="24"/>
              </w:rPr>
              <w:t>4,472</w:t>
            </w:r>
          </w:p>
        </w:tc>
        <w:tc>
          <w:tcPr>
            <w:tcW w:w="1420" w:type="dxa"/>
            <w:tcBorders>
              <w:top w:val="single" w:sz="4" w:space="0" w:color="auto"/>
              <w:left w:val="single" w:sz="4" w:space="0" w:color="auto"/>
              <w:bottom w:val="single" w:sz="4" w:space="0" w:color="auto"/>
              <w:right w:val="single" w:sz="4" w:space="0" w:color="auto"/>
            </w:tcBorders>
            <w:noWrap/>
            <w:vAlign w:val="bottom"/>
            <w:hideMark/>
          </w:tcPr>
          <w:p w14:paraId="45642A21" w14:textId="77AE03C1" w:rsidR="00216BBA" w:rsidRPr="00EB75A1" w:rsidRDefault="00216BBA" w:rsidP="00216BBA">
            <w:pPr>
              <w:autoSpaceDE/>
              <w:autoSpaceDN/>
              <w:adjustRightInd/>
              <w:jc w:val="center"/>
              <w:rPr>
                <w:color w:val="000000"/>
                <w:sz w:val="24"/>
                <w:szCs w:val="24"/>
              </w:rPr>
            </w:pPr>
            <w:r w:rsidRPr="00EB75A1">
              <w:rPr>
                <w:color w:val="000000"/>
                <w:sz w:val="24"/>
                <w:szCs w:val="24"/>
              </w:rPr>
              <w:t>$</w:t>
            </w:r>
            <w:r>
              <w:rPr>
                <w:color w:val="000000"/>
                <w:sz w:val="24"/>
                <w:szCs w:val="24"/>
              </w:rPr>
              <w:t>306,689</w:t>
            </w:r>
          </w:p>
        </w:tc>
        <w:tc>
          <w:tcPr>
            <w:tcW w:w="1655" w:type="dxa"/>
            <w:tcBorders>
              <w:top w:val="single" w:sz="4" w:space="0" w:color="auto"/>
              <w:left w:val="single" w:sz="4" w:space="0" w:color="auto"/>
              <w:bottom w:val="single" w:sz="4" w:space="0" w:color="auto"/>
              <w:right w:val="single" w:sz="4" w:space="0" w:color="auto"/>
            </w:tcBorders>
            <w:vAlign w:val="bottom"/>
          </w:tcPr>
          <w:p w14:paraId="6C0A55F4" w14:textId="3A829985" w:rsidR="00216BBA" w:rsidRDefault="00216BBA" w:rsidP="00216BBA">
            <w:pPr>
              <w:autoSpaceDE/>
              <w:autoSpaceDN/>
              <w:adjustRightInd/>
              <w:jc w:val="center"/>
              <w:rPr>
                <w:color w:val="000000"/>
                <w:sz w:val="24"/>
                <w:szCs w:val="24"/>
              </w:rPr>
            </w:pPr>
            <w:r w:rsidRPr="00EB75A1">
              <w:rPr>
                <w:color w:val="000000"/>
                <w:sz w:val="24"/>
                <w:szCs w:val="24"/>
              </w:rPr>
              <w:t>$</w:t>
            </w:r>
            <w:r>
              <w:rPr>
                <w:color w:val="000000"/>
                <w:sz w:val="24"/>
                <w:szCs w:val="24"/>
              </w:rPr>
              <w:t>0</w:t>
            </w:r>
          </w:p>
        </w:tc>
      </w:tr>
    </w:tbl>
    <w:p w14:paraId="5863DB96" w14:textId="77777777" w:rsidR="0051034F" w:rsidRPr="00DC14C3" w:rsidRDefault="0051034F" w:rsidP="008B7A8B">
      <w:pPr>
        <w:rPr>
          <w:sz w:val="24"/>
          <w:szCs w:val="24"/>
          <w:u w:val="single"/>
        </w:rPr>
      </w:pPr>
    </w:p>
    <w:p w14:paraId="09EBDE64" w14:textId="77777777" w:rsidR="00887664" w:rsidRPr="001045DD" w:rsidRDefault="00887664" w:rsidP="008B7A8B">
      <w:pPr>
        <w:rPr>
          <w:sz w:val="24"/>
          <w:szCs w:val="24"/>
          <w:u w:val="single"/>
        </w:rPr>
      </w:pPr>
    </w:p>
    <w:p w14:paraId="38BF4E16" w14:textId="77777777" w:rsidR="00887664" w:rsidRPr="00EB75A1" w:rsidRDefault="00887664" w:rsidP="008B7A8B">
      <w:pPr>
        <w:rPr>
          <w:sz w:val="24"/>
          <w:szCs w:val="24"/>
        </w:rPr>
      </w:pPr>
      <w:r w:rsidRPr="00F60F0E">
        <w:rPr>
          <w:sz w:val="24"/>
          <w:szCs w:val="24"/>
          <w:u w:val="single"/>
        </w:rPr>
        <w:t>Section 172.102, special provisions B</w:t>
      </w:r>
      <w:r w:rsidRPr="00EB75A1">
        <w:rPr>
          <w:sz w:val="24"/>
          <w:szCs w:val="24"/>
          <w:u w:val="single"/>
        </w:rPr>
        <w:t>45, B46, B55, B61, B69, B77, B81</w:t>
      </w:r>
      <w:r w:rsidR="0051034F" w:rsidRPr="00EB75A1">
        <w:rPr>
          <w:sz w:val="24"/>
          <w:szCs w:val="24"/>
          <w:u w:val="single"/>
        </w:rPr>
        <w:t xml:space="preserve"> – </w:t>
      </w:r>
      <w:r w:rsidR="00120C98" w:rsidRPr="00EB75A1">
        <w:rPr>
          <w:sz w:val="24"/>
          <w:szCs w:val="24"/>
          <w:u w:val="single"/>
        </w:rPr>
        <w:t>Tank Car Approvals</w:t>
      </w:r>
    </w:p>
    <w:p w14:paraId="1E237ED5" w14:textId="77777777" w:rsidR="00887664" w:rsidRPr="00EB75A1" w:rsidRDefault="00887664" w:rsidP="008B7A8B">
      <w:pPr>
        <w:rPr>
          <w:sz w:val="24"/>
          <w:szCs w:val="24"/>
        </w:rPr>
      </w:pPr>
    </w:p>
    <w:p w14:paraId="52C566E0" w14:textId="713F3C7C" w:rsidR="00887664" w:rsidRDefault="002B6FC1" w:rsidP="008B7A8B">
      <w:pPr>
        <w:rPr>
          <w:sz w:val="24"/>
          <w:szCs w:val="24"/>
        </w:rPr>
      </w:pPr>
      <w:r>
        <w:rPr>
          <w:sz w:val="24"/>
          <w:szCs w:val="24"/>
        </w:rPr>
        <w:t>Based on historical data, i</w:t>
      </w:r>
      <w:r w:rsidR="00887664" w:rsidRPr="00EB75A1">
        <w:rPr>
          <w:sz w:val="24"/>
          <w:szCs w:val="24"/>
        </w:rPr>
        <w:t xml:space="preserve">t is estimated that two requests are submitted </w:t>
      </w:r>
      <w:r w:rsidR="0051034F" w:rsidRPr="00EB75A1">
        <w:rPr>
          <w:sz w:val="24"/>
          <w:szCs w:val="24"/>
        </w:rPr>
        <w:t xml:space="preserve">annually for tank car approvals.  </w:t>
      </w:r>
      <w:r>
        <w:rPr>
          <w:sz w:val="24"/>
          <w:szCs w:val="24"/>
        </w:rPr>
        <w:t xml:space="preserve">PHMSA estimates </w:t>
      </w:r>
      <w:r w:rsidR="0051034F" w:rsidRPr="00EB75A1">
        <w:rPr>
          <w:sz w:val="24"/>
          <w:szCs w:val="24"/>
        </w:rPr>
        <w:t>that each approval takes 6.5 hours</w:t>
      </w:r>
      <w:r>
        <w:rPr>
          <w:sz w:val="24"/>
          <w:szCs w:val="24"/>
        </w:rPr>
        <w:t xml:space="preserve">, based on discussions with stakeholders, </w:t>
      </w:r>
      <w:r w:rsidR="0051034F" w:rsidRPr="00EB75A1">
        <w:rPr>
          <w:sz w:val="24"/>
          <w:szCs w:val="24"/>
        </w:rPr>
        <w:t>for a total of 13 burden hours (2 responses x 6.5</w:t>
      </w:r>
      <w:r w:rsidR="0064316F">
        <w:rPr>
          <w:sz w:val="24"/>
          <w:szCs w:val="24"/>
        </w:rPr>
        <w:t> </w:t>
      </w:r>
      <w:r w:rsidR="0051034F" w:rsidRPr="00EB75A1">
        <w:rPr>
          <w:sz w:val="24"/>
          <w:szCs w:val="24"/>
        </w:rPr>
        <w:t>hours).  Each approval is expected to cost $</w:t>
      </w:r>
      <w:r w:rsidR="003B1E2F">
        <w:rPr>
          <w:sz w:val="24"/>
          <w:szCs w:val="24"/>
        </w:rPr>
        <w:t xml:space="preserve">68.58 per </w:t>
      </w:r>
      <w:r w:rsidR="0064316F">
        <w:rPr>
          <w:sz w:val="24"/>
          <w:szCs w:val="24"/>
        </w:rPr>
        <w:t>hour</w:t>
      </w:r>
      <w:r w:rsidR="0051034F" w:rsidRPr="00EB75A1">
        <w:rPr>
          <w:sz w:val="24"/>
          <w:szCs w:val="24"/>
        </w:rPr>
        <w:t xml:space="preserve"> in salary</w:t>
      </w:r>
      <w:r w:rsidR="003B1E2F">
        <w:rPr>
          <w:rStyle w:val="FootnoteReference"/>
          <w:sz w:val="24"/>
          <w:szCs w:val="24"/>
        </w:rPr>
        <w:footnoteReference w:id="1"/>
      </w:r>
      <w:r w:rsidR="0051034F" w:rsidRPr="00EB75A1">
        <w:rPr>
          <w:sz w:val="24"/>
          <w:szCs w:val="24"/>
        </w:rPr>
        <w:t xml:space="preserve">, for a total </w:t>
      </w:r>
      <w:r w:rsidR="0075440B" w:rsidRPr="00EB75A1">
        <w:rPr>
          <w:sz w:val="24"/>
          <w:szCs w:val="24"/>
        </w:rPr>
        <w:t>of $</w:t>
      </w:r>
      <w:r w:rsidR="003B1E2F">
        <w:rPr>
          <w:sz w:val="24"/>
          <w:szCs w:val="24"/>
        </w:rPr>
        <w:t>89</w:t>
      </w:r>
      <w:r w:rsidR="00E333ED">
        <w:rPr>
          <w:sz w:val="24"/>
          <w:szCs w:val="24"/>
        </w:rPr>
        <w:t>2</w:t>
      </w:r>
      <w:r w:rsidR="003B1E2F" w:rsidRPr="00EB75A1">
        <w:rPr>
          <w:sz w:val="24"/>
          <w:szCs w:val="24"/>
        </w:rPr>
        <w:t xml:space="preserve"> </w:t>
      </w:r>
      <w:r w:rsidR="0075440B" w:rsidRPr="00EB75A1">
        <w:rPr>
          <w:sz w:val="24"/>
          <w:szCs w:val="24"/>
        </w:rPr>
        <w:t>in salary cost</w:t>
      </w:r>
      <w:r w:rsidR="001F414A">
        <w:rPr>
          <w:sz w:val="24"/>
          <w:szCs w:val="24"/>
        </w:rPr>
        <w:t xml:space="preserve"> (13 burden hours x $</w:t>
      </w:r>
      <w:r w:rsidR="003B1E2F">
        <w:rPr>
          <w:sz w:val="24"/>
          <w:szCs w:val="24"/>
        </w:rPr>
        <w:t>68.58</w:t>
      </w:r>
      <w:r w:rsidR="001F414A">
        <w:rPr>
          <w:sz w:val="24"/>
          <w:szCs w:val="24"/>
        </w:rPr>
        <w:t>/hour).</w:t>
      </w:r>
      <w:r w:rsidR="00216BBA">
        <w:rPr>
          <w:sz w:val="24"/>
          <w:szCs w:val="24"/>
        </w:rPr>
        <w:t xml:space="preserve">  PHMSA does not estimate any out-of-pocket expenses.</w:t>
      </w:r>
    </w:p>
    <w:p w14:paraId="7A0893BC" w14:textId="77777777" w:rsidR="0038760A" w:rsidRDefault="0038760A" w:rsidP="008B7A8B">
      <w:pPr>
        <w:rPr>
          <w:sz w:val="24"/>
          <w:szCs w:val="24"/>
        </w:rPr>
      </w:pPr>
    </w:p>
    <w:tbl>
      <w:tblPr>
        <w:tblW w:w="10725" w:type="dxa"/>
        <w:jc w:val="center"/>
        <w:tblLayout w:type="fixed"/>
        <w:tblCellMar>
          <w:top w:w="15" w:type="dxa"/>
          <w:bottom w:w="15" w:type="dxa"/>
        </w:tblCellMar>
        <w:tblLook w:val="04A0" w:firstRow="1" w:lastRow="0" w:firstColumn="1" w:lastColumn="0" w:noHBand="0" w:noVBand="1"/>
      </w:tblPr>
      <w:tblGrid>
        <w:gridCol w:w="1885"/>
        <w:gridCol w:w="1350"/>
        <w:gridCol w:w="1260"/>
        <w:gridCol w:w="1170"/>
        <w:gridCol w:w="1170"/>
        <w:gridCol w:w="1170"/>
        <w:gridCol w:w="988"/>
        <w:gridCol w:w="812"/>
        <w:gridCol w:w="920"/>
      </w:tblGrid>
      <w:tr w:rsidR="00216BBA" w:rsidRPr="001139A7" w14:paraId="50621F5A" w14:textId="3C309394" w:rsidTr="00E333ED">
        <w:trPr>
          <w:trHeight w:val="630"/>
          <w:jc w:val="center"/>
        </w:trPr>
        <w:tc>
          <w:tcPr>
            <w:tcW w:w="1885" w:type="dxa"/>
            <w:tcBorders>
              <w:top w:val="single" w:sz="4" w:space="0" w:color="000000"/>
              <w:left w:val="single" w:sz="4" w:space="0" w:color="000000"/>
              <w:bottom w:val="single" w:sz="4" w:space="0" w:color="000000"/>
              <w:right w:val="single" w:sz="4" w:space="0" w:color="000000"/>
            </w:tcBorders>
            <w:vAlign w:val="bottom"/>
            <w:hideMark/>
          </w:tcPr>
          <w:p w14:paraId="6860C15A" w14:textId="6E8520AC" w:rsidR="00216BBA" w:rsidRPr="00216BBA" w:rsidRDefault="00216BBA" w:rsidP="00216BBA">
            <w:pPr>
              <w:autoSpaceDE/>
              <w:autoSpaceDN/>
              <w:adjustRightInd/>
              <w:jc w:val="center"/>
              <w:rPr>
                <w:b/>
                <w:bCs/>
                <w:color w:val="000000"/>
                <w:u w:val="single"/>
              </w:rPr>
            </w:pPr>
            <w:r w:rsidRPr="00216BBA">
              <w:rPr>
                <w:b/>
                <w:bCs/>
                <w:color w:val="000000"/>
                <w:u w:val="single"/>
              </w:rPr>
              <w:t>Information Collection Request</w:t>
            </w:r>
          </w:p>
        </w:tc>
        <w:tc>
          <w:tcPr>
            <w:tcW w:w="1350" w:type="dxa"/>
            <w:tcBorders>
              <w:top w:val="single" w:sz="4" w:space="0" w:color="000000"/>
              <w:left w:val="single" w:sz="4" w:space="0" w:color="000000"/>
              <w:bottom w:val="single" w:sz="4" w:space="0" w:color="000000"/>
              <w:right w:val="single" w:sz="4" w:space="0" w:color="000000"/>
            </w:tcBorders>
            <w:vAlign w:val="bottom"/>
            <w:hideMark/>
          </w:tcPr>
          <w:p w14:paraId="62E67974" w14:textId="77777777" w:rsidR="00216BBA" w:rsidRPr="00216BBA" w:rsidRDefault="00216BBA" w:rsidP="00216BBA">
            <w:pPr>
              <w:autoSpaceDE/>
              <w:autoSpaceDN/>
              <w:adjustRightInd/>
              <w:jc w:val="center"/>
              <w:rPr>
                <w:b/>
                <w:bCs/>
                <w:color w:val="000000"/>
                <w:u w:val="single"/>
              </w:rPr>
            </w:pPr>
            <w:r w:rsidRPr="00216BBA">
              <w:rPr>
                <w:b/>
                <w:bCs/>
                <w:color w:val="000000"/>
                <w:u w:val="single"/>
              </w:rPr>
              <w:t>Number of Respondents</w:t>
            </w:r>
          </w:p>
        </w:tc>
        <w:tc>
          <w:tcPr>
            <w:tcW w:w="1260" w:type="dxa"/>
            <w:tcBorders>
              <w:top w:val="single" w:sz="4" w:space="0" w:color="000000"/>
              <w:left w:val="single" w:sz="4" w:space="0" w:color="000000"/>
              <w:bottom w:val="single" w:sz="4" w:space="0" w:color="000000"/>
              <w:right w:val="single" w:sz="4" w:space="0" w:color="000000"/>
            </w:tcBorders>
            <w:vAlign w:val="bottom"/>
            <w:hideMark/>
          </w:tcPr>
          <w:p w14:paraId="3ECE363A" w14:textId="77777777" w:rsidR="00216BBA" w:rsidRPr="00216BBA" w:rsidRDefault="00216BBA" w:rsidP="00216BBA">
            <w:pPr>
              <w:autoSpaceDE/>
              <w:autoSpaceDN/>
              <w:adjustRightInd/>
              <w:jc w:val="center"/>
              <w:rPr>
                <w:b/>
                <w:bCs/>
                <w:color w:val="000000"/>
                <w:u w:val="single"/>
              </w:rPr>
            </w:pPr>
            <w:r w:rsidRPr="00216BBA">
              <w:rPr>
                <w:b/>
                <w:bCs/>
                <w:color w:val="000000"/>
                <w:u w:val="single"/>
              </w:rPr>
              <w:t>Response per Carrier</w:t>
            </w:r>
          </w:p>
        </w:tc>
        <w:tc>
          <w:tcPr>
            <w:tcW w:w="1170" w:type="dxa"/>
            <w:tcBorders>
              <w:top w:val="single" w:sz="4" w:space="0" w:color="000000"/>
              <w:left w:val="single" w:sz="4" w:space="0" w:color="000000"/>
              <w:bottom w:val="single" w:sz="4" w:space="0" w:color="000000"/>
              <w:right w:val="single" w:sz="4" w:space="0" w:color="000000"/>
            </w:tcBorders>
            <w:vAlign w:val="bottom"/>
            <w:hideMark/>
          </w:tcPr>
          <w:p w14:paraId="080315CE" w14:textId="77777777" w:rsidR="00216BBA" w:rsidRPr="00216BBA" w:rsidRDefault="00216BBA" w:rsidP="00216BBA">
            <w:pPr>
              <w:autoSpaceDE/>
              <w:autoSpaceDN/>
              <w:adjustRightInd/>
              <w:jc w:val="center"/>
              <w:rPr>
                <w:b/>
                <w:bCs/>
                <w:color w:val="000000"/>
                <w:u w:val="single"/>
              </w:rPr>
            </w:pPr>
            <w:r w:rsidRPr="00216BBA">
              <w:rPr>
                <w:b/>
                <w:bCs/>
                <w:color w:val="000000"/>
                <w:u w:val="single"/>
              </w:rPr>
              <w:t>Number of Responses</w:t>
            </w:r>
          </w:p>
        </w:tc>
        <w:tc>
          <w:tcPr>
            <w:tcW w:w="1170" w:type="dxa"/>
            <w:tcBorders>
              <w:top w:val="single" w:sz="4" w:space="0" w:color="000000"/>
              <w:left w:val="single" w:sz="4" w:space="0" w:color="000000"/>
              <w:bottom w:val="single" w:sz="4" w:space="0" w:color="000000"/>
              <w:right w:val="single" w:sz="4" w:space="0" w:color="000000"/>
            </w:tcBorders>
            <w:vAlign w:val="bottom"/>
            <w:hideMark/>
          </w:tcPr>
          <w:p w14:paraId="7968454B" w14:textId="77777777" w:rsidR="00216BBA" w:rsidRPr="00216BBA" w:rsidRDefault="00216BBA" w:rsidP="00216BBA">
            <w:pPr>
              <w:autoSpaceDE/>
              <w:autoSpaceDN/>
              <w:adjustRightInd/>
              <w:jc w:val="center"/>
              <w:rPr>
                <w:b/>
                <w:bCs/>
                <w:color w:val="000000"/>
                <w:u w:val="single"/>
              </w:rPr>
            </w:pPr>
            <w:r w:rsidRPr="00216BBA">
              <w:rPr>
                <w:b/>
                <w:bCs/>
                <w:color w:val="000000"/>
                <w:u w:val="single"/>
              </w:rPr>
              <w:t>Hours per Response</w:t>
            </w:r>
          </w:p>
        </w:tc>
        <w:tc>
          <w:tcPr>
            <w:tcW w:w="1170" w:type="dxa"/>
            <w:tcBorders>
              <w:top w:val="single" w:sz="4" w:space="0" w:color="000000"/>
              <w:left w:val="single" w:sz="4" w:space="0" w:color="000000"/>
              <w:bottom w:val="single" w:sz="4" w:space="0" w:color="000000"/>
              <w:right w:val="single" w:sz="4" w:space="0" w:color="000000"/>
            </w:tcBorders>
            <w:vAlign w:val="bottom"/>
            <w:hideMark/>
          </w:tcPr>
          <w:p w14:paraId="303736B3" w14:textId="77777777" w:rsidR="00216BBA" w:rsidRPr="00216BBA" w:rsidRDefault="00216BBA" w:rsidP="00216BBA">
            <w:pPr>
              <w:autoSpaceDE/>
              <w:autoSpaceDN/>
              <w:adjustRightInd/>
              <w:jc w:val="center"/>
              <w:rPr>
                <w:b/>
                <w:bCs/>
                <w:color w:val="000000"/>
                <w:u w:val="single"/>
              </w:rPr>
            </w:pPr>
            <w:r w:rsidRPr="00216BBA">
              <w:rPr>
                <w:b/>
                <w:bCs/>
                <w:color w:val="000000"/>
                <w:u w:val="single"/>
              </w:rPr>
              <w:t>Total Burden Hours</w:t>
            </w:r>
          </w:p>
        </w:tc>
        <w:tc>
          <w:tcPr>
            <w:tcW w:w="988" w:type="dxa"/>
            <w:tcBorders>
              <w:top w:val="single" w:sz="4" w:space="0" w:color="000000"/>
              <w:left w:val="single" w:sz="4" w:space="0" w:color="000000"/>
              <w:bottom w:val="single" w:sz="4" w:space="0" w:color="000000"/>
              <w:right w:val="single" w:sz="4" w:space="0" w:color="000000"/>
            </w:tcBorders>
            <w:vAlign w:val="bottom"/>
            <w:hideMark/>
          </w:tcPr>
          <w:p w14:paraId="513A2C98" w14:textId="77777777" w:rsidR="00216BBA" w:rsidRPr="00216BBA" w:rsidRDefault="00216BBA" w:rsidP="00216BBA">
            <w:pPr>
              <w:autoSpaceDE/>
              <w:autoSpaceDN/>
              <w:adjustRightInd/>
              <w:jc w:val="center"/>
              <w:rPr>
                <w:b/>
                <w:bCs/>
                <w:color w:val="000000"/>
                <w:u w:val="single"/>
              </w:rPr>
            </w:pPr>
            <w:r w:rsidRPr="00216BBA">
              <w:rPr>
                <w:b/>
                <w:bCs/>
                <w:color w:val="000000"/>
                <w:u w:val="single"/>
              </w:rPr>
              <w:t>Salary Cost per Hour</w:t>
            </w:r>
          </w:p>
        </w:tc>
        <w:tc>
          <w:tcPr>
            <w:tcW w:w="812" w:type="dxa"/>
            <w:tcBorders>
              <w:top w:val="single" w:sz="4" w:space="0" w:color="000000"/>
              <w:left w:val="single" w:sz="4" w:space="0" w:color="000000"/>
              <w:bottom w:val="single" w:sz="4" w:space="0" w:color="000000"/>
              <w:right w:val="single" w:sz="4" w:space="0" w:color="000000"/>
            </w:tcBorders>
            <w:vAlign w:val="bottom"/>
            <w:hideMark/>
          </w:tcPr>
          <w:p w14:paraId="3FCDAC91" w14:textId="77777777" w:rsidR="00216BBA" w:rsidRPr="00216BBA" w:rsidRDefault="00216BBA" w:rsidP="00216BBA">
            <w:pPr>
              <w:autoSpaceDE/>
              <w:autoSpaceDN/>
              <w:adjustRightInd/>
              <w:jc w:val="center"/>
              <w:rPr>
                <w:b/>
                <w:bCs/>
                <w:color w:val="000000"/>
                <w:u w:val="single"/>
              </w:rPr>
            </w:pPr>
            <w:r w:rsidRPr="00216BBA">
              <w:rPr>
                <w:b/>
                <w:bCs/>
                <w:color w:val="000000"/>
                <w:u w:val="single"/>
              </w:rPr>
              <w:t>Total Salary Cost</w:t>
            </w:r>
          </w:p>
        </w:tc>
        <w:tc>
          <w:tcPr>
            <w:tcW w:w="920" w:type="dxa"/>
            <w:tcBorders>
              <w:top w:val="single" w:sz="4" w:space="0" w:color="000000"/>
              <w:left w:val="single" w:sz="4" w:space="0" w:color="000000"/>
              <w:bottom w:val="single" w:sz="4" w:space="0" w:color="000000"/>
              <w:right w:val="single" w:sz="4" w:space="0" w:color="000000"/>
            </w:tcBorders>
            <w:vAlign w:val="bottom"/>
          </w:tcPr>
          <w:p w14:paraId="33FB3F3D" w14:textId="1DD86AA1" w:rsidR="00216BBA" w:rsidRPr="00216BBA" w:rsidRDefault="00216BBA" w:rsidP="00216BBA">
            <w:pPr>
              <w:autoSpaceDE/>
              <w:autoSpaceDN/>
              <w:adjustRightInd/>
              <w:jc w:val="center"/>
              <w:rPr>
                <w:b/>
                <w:bCs/>
                <w:color w:val="000000"/>
                <w:u w:val="single"/>
              </w:rPr>
            </w:pPr>
            <w:r w:rsidRPr="00216BBA">
              <w:rPr>
                <w:b/>
                <w:bCs/>
                <w:color w:val="000000"/>
                <w:u w:val="single"/>
              </w:rPr>
              <w:t xml:space="preserve">Total </w:t>
            </w:r>
            <w:r>
              <w:rPr>
                <w:b/>
                <w:bCs/>
                <w:color w:val="000000"/>
                <w:u w:val="single"/>
              </w:rPr>
              <w:t xml:space="preserve">Burden </w:t>
            </w:r>
            <w:r w:rsidRPr="00216BBA">
              <w:rPr>
                <w:b/>
                <w:bCs/>
                <w:color w:val="000000"/>
                <w:u w:val="single"/>
              </w:rPr>
              <w:t>Cost</w:t>
            </w:r>
          </w:p>
        </w:tc>
      </w:tr>
      <w:tr w:rsidR="00216BBA" w:rsidRPr="001139A7" w14:paraId="66A03431" w14:textId="2DFED365" w:rsidTr="00E333ED">
        <w:trPr>
          <w:trHeight w:val="74"/>
          <w:jc w:val="center"/>
        </w:trPr>
        <w:tc>
          <w:tcPr>
            <w:tcW w:w="1885"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09F6DEDF" w14:textId="77777777" w:rsidR="00216BBA" w:rsidRPr="001139A7" w:rsidRDefault="00216BBA" w:rsidP="00216BBA">
            <w:pPr>
              <w:autoSpaceDE/>
              <w:autoSpaceDN/>
              <w:adjustRightInd/>
              <w:rPr>
                <w:color w:val="000000"/>
              </w:rPr>
            </w:pPr>
            <w:r w:rsidRPr="001139A7">
              <w:rPr>
                <w:color w:val="000000"/>
              </w:rPr>
              <w:t>Tank Car Approvals</w:t>
            </w:r>
          </w:p>
        </w:tc>
        <w:tc>
          <w:tcPr>
            <w:tcW w:w="135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5ED0B653" w14:textId="77777777" w:rsidR="00216BBA" w:rsidRPr="001139A7" w:rsidRDefault="00216BBA" w:rsidP="00216BBA">
            <w:pPr>
              <w:autoSpaceDE/>
              <w:autoSpaceDN/>
              <w:adjustRightInd/>
              <w:jc w:val="right"/>
              <w:rPr>
                <w:color w:val="000000"/>
              </w:rPr>
            </w:pPr>
            <w:r w:rsidRPr="001139A7">
              <w:rPr>
                <w:color w:val="000000"/>
              </w:rPr>
              <w:t>2</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07EF7987" w14:textId="77777777" w:rsidR="00216BBA" w:rsidRPr="001139A7" w:rsidRDefault="00216BBA" w:rsidP="00216BBA">
            <w:pPr>
              <w:autoSpaceDE/>
              <w:autoSpaceDN/>
              <w:adjustRightInd/>
              <w:jc w:val="right"/>
              <w:rPr>
                <w:color w:val="000000"/>
              </w:rPr>
            </w:pPr>
            <w:r w:rsidRPr="001139A7">
              <w:rPr>
                <w:color w:val="000000"/>
              </w:rPr>
              <w:t>1</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0915EEB0" w14:textId="77777777" w:rsidR="00216BBA" w:rsidRPr="001139A7" w:rsidRDefault="00216BBA" w:rsidP="00216BBA">
            <w:pPr>
              <w:autoSpaceDE/>
              <w:autoSpaceDN/>
              <w:adjustRightInd/>
              <w:jc w:val="right"/>
              <w:rPr>
                <w:color w:val="000000"/>
              </w:rPr>
            </w:pPr>
            <w:r w:rsidRPr="001139A7">
              <w:rPr>
                <w:color w:val="000000"/>
              </w:rPr>
              <w:t>2</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297283B8" w14:textId="77777777" w:rsidR="00216BBA" w:rsidRPr="001139A7" w:rsidRDefault="00216BBA" w:rsidP="00216BBA">
            <w:pPr>
              <w:autoSpaceDE/>
              <w:autoSpaceDN/>
              <w:adjustRightInd/>
              <w:jc w:val="right"/>
              <w:rPr>
                <w:color w:val="000000"/>
              </w:rPr>
            </w:pPr>
            <w:r w:rsidRPr="001139A7">
              <w:rPr>
                <w:color w:val="000000"/>
              </w:rPr>
              <w:t>6.5</w:t>
            </w:r>
          </w:p>
        </w:tc>
        <w:tc>
          <w:tcPr>
            <w:tcW w:w="1170" w:type="dxa"/>
            <w:tcBorders>
              <w:top w:val="single" w:sz="4" w:space="0" w:color="000000"/>
              <w:left w:val="single" w:sz="4" w:space="0" w:color="000000"/>
              <w:bottom w:val="single" w:sz="4" w:space="0" w:color="000000"/>
              <w:right w:val="single" w:sz="4" w:space="0" w:color="000000"/>
            </w:tcBorders>
            <w:noWrap/>
            <w:vAlign w:val="bottom"/>
            <w:hideMark/>
          </w:tcPr>
          <w:p w14:paraId="29340303" w14:textId="77777777" w:rsidR="00216BBA" w:rsidRPr="001139A7" w:rsidRDefault="00216BBA" w:rsidP="00216BBA">
            <w:pPr>
              <w:autoSpaceDE/>
              <w:autoSpaceDN/>
              <w:adjustRightInd/>
              <w:jc w:val="right"/>
              <w:rPr>
                <w:color w:val="000000"/>
              </w:rPr>
            </w:pPr>
            <w:r w:rsidRPr="001139A7">
              <w:rPr>
                <w:color w:val="000000"/>
              </w:rPr>
              <w:t>13</w:t>
            </w:r>
          </w:p>
        </w:tc>
        <w:tc>
          <w:tcPr>
            <w:tcW w:w="988"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4B644369" w14:textId="77777777" w:rsidR="00216BBA" w:rsidRPr="001139A7" w:rsidRDefault="00216BBA" w:rsidP="00216BBA">
            <w:pPr>
              <w:autoSpaceDE/>
              <w:autoSpaceDN/>
              <w:adjustRightInd/>
              <w:jc w:val="right"/>
              <w:rPr>
                <w:color w:val="000000"/>
              </w:rPr>
            </w:pPr>
            <w:r w:rsidRPr="001139A7">
              <w:rPr>
                <w:color w:val="000000"/>
              </w:rPr>
              <w:t xml:space="preserve">$68.58 </w:t>
            </w:r>
          </w:p>
        </w:tc>
        <w:tc>
          <w:tcPr>
            <w:tcW w:w="812"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607AEB42" w14:textId="3C29E82C" w:rsidR="00216BBA" w:rsidRPr="001139A7" w:rsidRDefault="00216BBA" w:rsidP="00216BBA">
            <w:pPr>
              <w:autoSpaceDE/>
              <w:autoSpaceDN/>
              <w:adjustRightInd/>
              <w:jc w:val="right"/>
              <w:rPr>
                <w:color w:val="000000"/>
              </w:rPr>
            </w:pPr>
            <w:r w:rsidRPr="001139A7">
              <w:rPr>
                <w:color w:val="000000"/>
              </w:rPr>
              <w:t>$</w:t>
            </w:r>
            <w:r>
              <w:rPr>
                <w:color w:val="000000"/>
              </w:rPr>
              <w:t>89</w:t>
            </w:r>
            <w:r w:rsidR="00E333ED">
              <w:rPr>
                <w:color w:val="000000"/>
              </w:rPr>
              <w:t>2</w:t>
            </w:r>
            <w:r w:rsidRPr="001139A7">
              <w:rPr>
                <w:color w:val="000000"/>
              </w:rPr>
              <w:t xml:space="preserve"> </w:t>
            </w:r>
          </w:p>
        </w:tc>
        <w:tc>
          <w:tcPr>
            <w:tcW w:w="920"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0E78E4A9" w14:textId="7B27A535" w:rsidR="00216BBA" w:rsidRDefault="00216BBA" w:rsidP="00216BBA">
            <w:pPr>
              <w:autoSpaceDE/>
              <w:autoSpaceDN/>
              <w:adjustRightInd/>
              <w:jc w:val="right"/>
              <w:rPr>
                <w:color w:val="000000"/>
              </w:rPr>
            </w:pPr>
            <w:r w:rsidRPr="001139A7">
              <w:rPr>
                <w:color w:val="000000"/>
              </w:rPr>
              <w:t>$</w:t>
            </w:r>
            <w:r>
              <w:rPr>
                <w:color w:val="000000"/>
              </w:rPr>
              <w:t>0</w:t>
            </w:r>
            <w:r w:rsidRPr="001139A7">
              <w:rPr>
                <w:color w:val="000000"/>
              </w:rPr>
              <w:t xml:space="preserve"> </w:t>
            </w:r>
          </w:p>
        </w:tc>
      </w:tr>
    </w:tbl>
    <w:p w14:paraId="2AFF2740" w14:textId="77777777" w:rsidR="0038760A" w:rsidRPr="001045DD" w:rsidRDefault="0038760A" w:rsidP="008B7A8B">
      <w:pPr>
        <w:rPr>
          <w:sz w:val="24"/>
          <w:szCs w:val="24"/>
        </w:rPr>
      </w:pPr>
    </w:p>
    <w:p w14:paraId="7F15D2F1" w14:textId="5AFDF969" w:rsidR="0051034F" w:rsidRPr="00EB75A1" w:rsidRDefault="00887664" w:rsidP="008B7A8B">
      <w:pPr>
        <w:rPr>
          <w:sz w:val="24"/>
          <w:szCs w:val="24"/>
          <w:u w:val="single"/>
        </w:rPr>
      </w:pPr>
      <w:r w:rsidRPr="00F60F0E">
        <w:rPr>
          <w:sz w:val="24"/>
          <w:szCs w:val="24"/>
          <w:u w:val="single"/>
        </w:rPr>
        <w:t>Section 173.31(a)(2)</w:t>
      </w:r>
      <w:r w:rsidR="000578BC" w:rsidRPr="00F60F0E">
        <w:rPr>
          <w:sz w:val="24"/>
          <w:szCs w:val="24"/>
          <w:u w:val="single"/>
        </w:rPr>
        <w:t xml:space="preserve"> – </w:t>
      </w:r>
      <w:r w:rsidR="00216BBA">
        <w:rPr>
          <w:sz w:val="24"/>
          <w:szCs w:val="24"/>
          <w:u w:val="single"/>
        </w:rPr>
        <w:t>AAR A</w:t>
      </w:r>
      <w:r w:rsidR="0051034F" w:rsidRPr="00EB75A1">
        <w:rPr>
          <w:sz w:val="24"/>
          <w:szCs w:val="24"/>
          <w:u w:val="single"/>
        </w:rPr>
        <w:t xml:space="preserve">pproval </w:t>
      </w:r>
      <w:r w:rsidR="00216BBA">
        <w:rPr>
          <w:sz w:val="24"/>
          <w:szCs w:val="24"/>
          <w:u w:val="single"/>
        </w:rPr>
        <w:t>R</w:t>
      </w:r>
      <w:r w:rsidR="0051034F" w:rsidRPr="00EB75A1">
        <w:rPr>
          <w:sz w:val="24"/>
          <w:szCs w:val="24"/>
          <w:u w:val="single"/>
        </w:rPr>
        <w:t xml:space="preserve">equired when a </w:t>
      </w:r>
      <w:r w:rsidR="00216BBA">
        <w:rPr>
          <w:sz w:val="24"/>
          <w:szCs w:val="24"/>
          <w:u w:val="single"/>
        </w:rPr>
        <w:t>T</w:t>
      </w:r>
      <w:r w:rsidR="0051034F" w:rsidRPr="00EB75A1">
        <w:rPr>
          <w:sz w:val="24"/>
          <w:szCs w:val="24"/>
          <w:u w:val="single"/>
        </w:rPr>
        <w:t xml:space="preserve">ank </w:t>
      </w:r>
      <w:r w:rsidR="00216BBA">
        <w:rPr>
          <w:sz w:val="24"/>
          <w:szCs w:val="24"/>
          <w:u w:val="single"/>
        </w:rPr>
        <w:t>C</w:t>
      </w:r>
      <w:r w:rsidR="0051034F" w:rsidRPr="00EB75A1">
        <w:rPr>
          <w:sz w:val="24"/>
          <w:szCs w:val="24"/>
          <w:u w:val="single"/>
        </w:rPr>
        <w:t xml:space="preserve">ar is </w:t>
      </w:r>
      <w:r w:rsidR="00216BBA">
        <w:rPr>
          <w:sz w:val="24"/>
          <w:szCs w:val="24"/>
          <w:u w:val="single"/>
        </w:rPr>
        <w:t>P</w:t>
      </w:r>
      <w:r w:rsidR="0051034F" w:rsidRPr="00EB75A1">
        <w:rPr>
          <w:sz w:val="24"/>
          <w:szCs w:val="24"/>
          <w:u w:val="single"/>
        </w:rPr>
        <w:t xml:space="preserve">roposed for </w:t>
      </w:r>
      <w:r w:rsidR="00216BBA">
        <w:rPr>
          <w:sz w:val="24"/>
          <w:szCs w:val="24"/>
          <w:u w:val="single"/>
        </w:rPr>
        <w:t>C</w:t>
      </w:r>
      <w:r w:rsidR="0051034F" w:rsidRPr="00EB75A1">
        <w:rPr>
          <w:sz w:val="24"/>
          <w:szCs w:val="24"/>
          <w:u w:val="single"/>
        </w:rPr>
        <w:t xml:space="preserve">ommodity </w:t>
      </w:r>
      <w:r w:rsidR="00216BBA">
        <w:rPr>
          <w:sz w:val="24"/>
          <w:szCs w:val="24"/>
          <w:u w:val="single"/>
        </w:rPr>
        <w:t>S</w:t>
      </w:r>
      <w:r w:rsidR="0051034F" w:rsidRPr="00EB75A1">
        <w:rPr>
          <w:sz w:val="24"/>
          <w:szCs w:val="24"/>
          <w:u w:val="single"/>
        </w:rPr>
        <w:t xml:space="preserve">ervice other than </w:t>
      </w:r>
      <w:r w:rsidR="00216BBA">
        <w:rPr>
          <w:sz w:val="24"/>
          <w:szCs w:val="24"/>
          <w:u w:val="single"/>
        </w:rPr>
        <w:t>S</w:t>
      </w:r>
      <w:r w:rsidR="0051034F" w:rsidRPr="00EB75A1">
        <w:rPr>
          <w:sz w:val="24"/>
          <w:szCs w:val="24"/>
          <w:u w:val="single"/>
        </w:rPr>
        <w:t xml:space="preserve">pecified on a </w:t>
      </w:r>
      <w:r w:rsidR="00216BBA">
        <w:rPr>
          <w:sz w:val="24"/>
          <w:szCs w:val="24"/>
          <w:u w:val="single"/>
        </w:rPr>
        <w:t>C</w:t>
      </w:r>
      <w:r w:rsidR="0051034F" w:rsidRPr="00EB75A1">
        <w:rPr>
          <w:sz w:val="24"/>
          <w:szCs w:val="24"/>
          <w:u w:val="single"/>
        </w:rPr>
        <w:t xml:space="preserve">ertificate of </w:t>
      </w:r>
      <w:r w:rsidR="00216BBA">
        <w:rPr>
          <w:sz w:val="24"/>
          <w:szCs w:val="24"/>
          <w:u w:val="single"/>
        </w:rPr>
        <w:t>C</w:t>
      </w:r>
      <w:r w:rsidR="0051034F" w:rsidRPr="00EB75A1">
        <w:rPr>
          <w:sz w:val="24"/>
          <w:szCs w:val="24"/>
          <w:u w:val="single"/>
        </w:rPr>
        <w:t>onstruction</w:t>
      </w:r>
    </w:p>
    <w:p w14:paraId="034A6775" w14:textId="77777777" w:rsidR="00887664" w:rsidRPr="00F60F0E" w:rsidRDefault="00887664" w:rsidP="008B7A8B">
      <w:pPr>
        <w:rPr>
          <w:sz w:val="24"/>
          <w:szCs w:val="24"/>
        </w:rPr>
      </w:pPr>
    </w:p>
    <w:p w14:paraId="586FA960" w14:textId="374EEE8D" w:rsidR="00887664" w:rsidRPr="00EB75A1" w:rsidRDefault="0064316F" w:rsidP="00EB75A1">
      <w:pPr>
        <w:rPr>
          <w:sz w:val="24"/>
          <w:szCs w:val="24"/>
        </w:rPr>
      </w:pPr>
      <w:r>
        <w:rPr>
          <w:sz w:val="24"/>
          <w:szCs w:val="24"/>
        </w:rPr>
        <w:t>Each year, a</w:t>
      </w:r>
      <w:r w:rsidR="00887664" w:rsidRPr="00F60F0E">
        <w:rPr>
          <w:sz w:val="24"/>
          <w:szCs w:val="24"/>
        </w:rPr>
        <w:t>pproximately 25</w:t>
      </w:r>
      <w:r w:rsidR="0051034F" w:rsidRPr="00F60F0E">
        <w:rPr>
          <w:sz w:val="24"/>
          <w:szCs w:val="24"/>
        </w:rPr>
        <w:t xml:space="preserve"> </w:t>
      </w:r>
      <w:r w:rsidR="0075440B" w:rsidRPr="00EB75A1">
        <w:rPr>
          <w:sz w:val="24"/>
          <w:szCs w:val="24"/>
        </w:rPr>
        <w:t>respondents</w:t>
      </w:r>
      <w:r w:rsidR="0051034F" w:rsidRPr="00EB75A1">
        <w:rPr>
          <w:sz w:val="24"/>
          <w:szCs w:val="24"/>
        </w:rPr>
        <w:t xml:space="preserve"> </w:t>
      </w:r>
      <w:r>
        <w:rPr>
          <w:sz w:val="24"/>
          <w:szCs w:val="24"/>
        </w:rPr>
        <w:t>will</w:t>
      </w:r>
      <w:r w:rsidRPr="00EB75A1">
        <w:rPr>
          <w:sz w:val="24"/>
          <w:szCs w:val="24"/>
        </w:rPr>
        <w:t xml:space="preserve"> </w:t>
      </w:r>
      <w:r w:rsidR="0051034F" w:rsidRPr="00EB75A1">
        <w:rPr>
          <w:sz w:val="24"/>
          <w:szCs w:val="24"/>
        </w:rPr>
        <w:t xml:space="preserve">submit 48 responses to the AAR for </w:t>
      </w:r>
      <w:r w:rsidR="0075440B" w:rsidRPr="00EB75A1">
        <w:rPr>
          <w:sz w:val="24"/>
          <w:szCs w:val="24"/>
        </w:rPr>
        <w:t xml:space="preserve">transportation of a commodity other than what is authorized on the certificate of construction, for a total of 1,200 annual responses (25 respondents x 48 responses per respondent).  </w:t>
      </w:r>
      <w:r w:rsidR="002B6FC1">
        <w:rPr>
          <w:sz w:val="24"/>
          <w:szCs w:val="24"/>
        </w:rPr>
        <w:t>PHMSA estimates that e</w:t>
      </w:r>
      <w:r w:rsidR="0075440B" w:rsidRPr="00EB75A1">
        <w:rPr>
          <w:sz w:val="24"/>
          <w:szCs w:val="24"/>
        </w:rPr>
        <w:t>ach response is estimate</w:t>
      </w:r>
      <w:r w:rsidR="00216BBA">
        <w:rPr>
          <w:sz w:val="24"/>
          <w:szCs w:val="24"/>
        </w:rPr>
        <w:t>d</w:t>
      </w:r>
      <w:r w:rsidR="0075440B" w:rsidRPr="00EB75A1">
        <w:rPr>
          <w:sz w:val="24"/>
          <w:szCs w:val="24"/>
        </w:rPr>
        <w:t xml:space="preserve"> to take </w:t>
      </w:r>
      <w:r w:rsidR="00887664" w:rsidRPr="00EB75A1">
        <w:rPr>
          <w:sz w:val="24"/>
          <w:szCs w:val="24"/>
        </w:rPr>
        <w:t xml:space="preserve">10 minutes </w:t>
      </w:r>
      <w:r w:rsidR="0075440B" w:rsidRPr="00EB75A1">
        <w:rPr>
          <w:sz w:val="24"/>
          <w:szCs w:val="24"/>
        </w:rPr>
        <w:t>to complete</w:t>
      </w:r>
      <w:r w:rsidR="002B6FC1">
        <w:rPr>
          <w:sz w:val="24"/>
          <w:szCs w:val="24"/>
        </w:rPr>
        <w:t>, based on stakeholder feedback,</w:t>
      </w:r>
      <w:r w:rsidR="0075440B" w:rsidRPr="00EB75A1">
        <w:rPr>
          <w:sz w:val="24"/>
          <w:szCs w:val="24"/>
        </w:rPr>
        <w:t xml:space="preserve"> for a total of 200 annual burden hours (1,200 response</w:t>
      </w:r>
      <w:r>
        <w:rPr>
          <w:sz w:val="24"/>
          <w:szCs w:val="24"/>
        </w:rPr>
        <w:t>s</w:t>
      </w:r>
      <w:r w:rsidR="0075440B" w:rsidRPr="00EB75A1">
        <w:rPr>
          <w:sz w:val="24"/>
          <w:szCs w:val="24"/>
        </w:rPr>
        <w:t xml:space="preserve"> x 10 minutes).  PHMSA estimates that it costs $</w:t>
      </w:r>
      <w:r w:rsidR="003B1E2F">
        <w:rPr>
          <w:sz w:val="24"/>
          <w:szCs w:val="24"/>
        </w:rPr>
        <w:t>68.58</w:t>
      </w:r>
      <w:r w:rsidR="003B1E2F" w:rsidRPr="00EB75A1">
        <w:rPr>
          <w:sz w:val="24"/>
          <w:szCs w:val="24"/>
        </w:rPr>
        <w:t xml:space="preserve"> </w:t>
      </w:r>
      <w:r w:rsidR="0075440B" w:rsidRPr="00EB75A1">
        <w:rPr>
          <w:sz w:val="24"/>
          <w:szCs w:val="24"/>
        </w:rPr>
        <w:t>per hour in salary</w:t>
      </w:r>
      <w:r w:rsidR="003B1E2F">
        <w:rPr>
          <w:rStyle w:val="FootnoteReference"/>
          <w:sz w:val="24"/>
          <w:szCs w:val="24"/>
        </w:rPr>
        <w:footnoteReference w:id="2"/>
      </w:r>
      <w:r w:rsidR="0075440B" w:rsidRPr="00EB75A1">
        <w:rPr>
          <w:sz w:val="24"/>
          <w:szCs w:val="24"/>
        </w:rPr>
        <w:t xml:space="preserve"> cost for a total of</w:t>
      </w:r>
      <w:r w:rsidR="001F414A">
        <w:rPr>
          <w:sz w:val="24"/>
          <w:szCs w:val="24"/>
        </w:rPr>
        <w:t xml:space="preserve"> $</w:t>
      </w:r>
      <w:r w:rsidR="003B1E2F">
        <w:rPr>
          <w:sz w:val="24"/>
          <w:szCs w:val="24"/>
        </w:rPr>
        <w:t>13,71</w:t>
      </w:r>
      <w:r w:rsidR="00E333ED">
        <w:rPr>
          <w:sz w:val="24"/>
          <w:szCs w:val="24"/>
        </w:rPr>
        <w:t>6</w:t>
      </w:r>
      <w:r w:rsidR="001F414A">
        <w:rPr>
          <w:sz w:val="24"/>
          <w:szCs w:val="24"/>
        </w:rPr>
        <w:t xml:space="preserve"> (200 burden hours x $</w:t>
      </w:r>
      <w:r w:rsidR="003B1E2F">
        <w:rPr>
          <w:sz w:val="24"/>
          <w:szCs w:val="24"/>
        </w:rPr>
        <w:t>68.58</w:t>
      </w:r>
      <w:r w:rsidR="001F414A">
        <w:rPr>
          <w:sz w:val="24"/>
          <w:szCs w:val="24"/>
        </w:rPr>
        <w:t>/hour).</w:t>
      </w:r>
      <w:r w:rsidR="00216BBA">
        <w:rPr>
          <w:sz w:val="24"/>
          <w:szCs w:val="24"/>
        </w:rPr>
        <w:t xml:space="preserve">  PHMSA does not estimate any out-of-pocket expenses.</w:t>
      </w:r>
    </w:p>
    <w:p w14:paraId="4EC1B8B8" w14:textId="77777777" w:rsidR="0075440B" w:rsidRPr="00EB75A1" w:rsidRDefault="0075440B" w:rsidP="008B7A8B">
      <w:pPr>
        <w:rPr>
          <w:sz w:val="24"/>
          <w:szCs w:val="24"/>
        </w:rPr>
      </w:pPr>
    </w:p>
    <w:tbl>
      <w:tblPr>
        <w:tblW w:w="11785" w:type="dxa"/>
        <w:jc w:val="center"/>
        <w:tblLayout w:type="fixed"/>
        <w:tblCellMar>
          <w:top w:w="15" w:type="dxa"/>
          <w:bottom w:w="15" w:type="dxa"/>
        </w:tblCellMar>
        <w:tblLook w:val="04A0" w:firstRow="1" w:lastRow="0" w:firstColumn="1" w:lastColumn="0" w:noHBand="0" w:noVBand="1"/>
      </w:tblPr>
      <w:tblGrid>
        <w:gridCol w:w="3250"/>
        <w:gridCol w:w="1350"/>
        <w:gridCol w:w="1260"/>
        <w:gridCol w:w="1170"/>
        <w:gridCol w:w="1080"/>
        <w:gridCol w:w="900"/>
        <w:gridCol w:w="990"/>
        <w:gridCol w:w="885"/>
        <w:gridCol w:w="900"/>
      </w:tblGrid>
      <w:tr w:rsidR="00216BBA" w:rsidRPr="001139A7" w14:paraId="2111CB07" w14:textId="06CA4171" w:rsidTr="00E333ED">
        <w:trPr>
          <w:trHeight w:val="630"/>
          <w:jc w:val="center"/>
        </w:trPr>
        <w:tc>
          <w:tcPr>
            <w:tcW w:w="3250" w:type="dxa"/>
            <w:tcBorders>
              <w:top w:val="single" w:sz="4" w:space="0" w:color="000000"/>
              <w:left w:val="single" w:sz="4" w:space="0" w:color="000000"/>
              <w:bottom w:val="single" w:sz="4" w:space="0" w:color="000000"/>
              <w:right w:val="single" w:sz="4" w:space="0" w:color="000000"/>
            </w:tcBorders>
            <w:vAlign w:val="bottom"/>
            <w:hideMark/>
          </w:tcPr>
          <w:p w14:paraId="1CAD154A" w14:textId="0BEF42AE" w:rsidR="00216BBA" w:rsidRPr="00216BBA" w:rsidRDefault="00216BBA" w:rsidP="00216BBA">
            <w:pPr>
              <w:keepNext/>
              <w:keepLines/>
              <w:autoSpaceDE/>
              <w:autoSpaceDN/>
              <w:adjustRightInd/>
              <w:jc w:val="center"/>
              <w:rPr>
                <w:b/>
                <w:bCs/>
                <w:color w:val="000000"/>
                <w:u w:val="single"/>
              </w:rPr>
            </w:pPr>
            <w:r w:rsidRPr="00216BBA">
              <w:rPr>
                <w:b/>
                <w:bCs/>
                <w:color w:val="000000"/>
                <w:u w:val="single"/>
              </w:rPr>
              <w:t>Information Collection Request</w:t>
            </w:r>
          </w:p>
        </w:tc>
        <w:tc>
          <w:tcPr>
            <w:tcW w:w="1350" w:type="dxa"/>
            <w:tcBorders>
              <w:top w:val="single" w:sz="4" w:space="0" w:color="000000"/>
              <w:left w:val="single" w:sz="4" w:space="0" w:color="000000"/>
              <w:bottom w:val="single" w:sz="4" w:space="0" w:color="000000"/>
              <w:right w:val="single" w:sz="4" w:space="0" w:color="000000"/>
            </w:tcBorders>
            <w:vAlign w:val="bottom"/>
            <w:hideMark/>
          </w:tcPr>
          <w:p w14:paraId="371686EF" w14:textId="77777777" w:rsidR="00216BBA" w:rsidRPr="00216BBA" w:rsidRDefault="00216BBA" w:rsidP="00216BBA">
            <w:pPr>
              <w:keepNext/>
              <w:keepLines/>
              <w:autoSpaceDE/>
              <w:autoSpaceDN/>
              <w:adjustRightInd/>
              <w:jc w:val="center"/>
              <w:rPr>
                <w:b/>
                <w:bCs/>
                <w:color w:val="000000"/>
                <w:u w:val="single"/>
              </w:rPr>
            </w:pPr>
            <w:r w:rsidRPr="00216BBA">
              <w:rPr>
                <w:b/>
                <w:bCs/>
                <w:color w:val="000000"/>
                <w:u w:val="single"/>
              </w:rPr>
              <w:t>Number of Respondents</w:t>
            </w:r>
          </w:p>
        </w:tc>
        <w:tc>
          <w:tcPr>
            <w:tcW w:w="1260" w:type="dxa"/>
            <w:tcBorders>
              <w:top w:val="single" w:sz="4" w:space="0" w:color="000000"/>
              <w:left w:val="single" w:sz="4" w:space="0" w:color="000000"/>
              <w:bottom w:val="single" w:sz="4" w:space="0" w:color="000000"/>
              <w:right w:val="single" w:sz="4" w:space="0" w:color="000000"/>
            </w:tcBorders>
            <w:vAlign w:val="bottom"/>
            <w:hideMark/>
          </w:tcPr>
          <w:p w14:paraId="76434A80" w14:textId="77777777" w:rsidR="00216BBA" w:rsidRPr="00216BBA" w:rsidRDefault="00216BBA" w:rsidP="00216BBA">
            <w:pPr>
              <w:keepNext/>
              <w:keepLines/>
              <w:autoSpaceDE/>
              <w:autoSpaceDN/>
              <w:adjustRightInd/>
              <w:jc w:val="center"/>
              <w:rPr>
                <w:b/>
                <w:bCs/>
                <w:color w:val="000000"/>
                <w:u w:val="single"/>
              </w:rPr>
            </w:pPr>
            <w:r w:rsidRPr="00216BBA">
              <w:rPr>
                <w:b/>
                <w:bCs/>
                <w:color w:val="000000"/>
                <w:u w:val="single"/>
              </w:rPr>
              <w:t>Response per Respondent</w:t>
            </w:r>
          </w:p>
        </w:tc>
        <w:tc>
          <w:tcPr>
            <w:tcW w:w="1170" w:type="dxa"/>
            <w:tcBorders>
              <w:top w:val="single" w:sz="4" w:space="0" w:color="000000"/>
              <w:left w:val="single" w:sz="4" w:space="0" w:color="000000"/>
              <w:bottom w:val="single" w:sz="4" w:space="0" w:color="000000"/>
              <w:right w:val="single" w:sz="4" w:space="0" w:color="000000"/>
            </w:tcBorders>
            <w:vAlign w:val="bottom"/>
            <w:hideMark/>
          </w:tcPr>
          <w:p w14:paraId="0E8DFBE0" w14:textId="77777777" w:rsidR="00216BBA" w:rsidRPr="00216BBA" w:rsidRDefault="00216BBA" w:rsidP="00216BBA">
            <w:pPr>
              <w:keepNext/>
              <w:keepLines/>
              <w:autoSpaceDE/>
              <w:autoSpaceDN/>
              <w:adjustRightInd/>
              <w:jc w:val="center"/>
              <w:rPr>
                <w:b/>
                <w:bCs/>
                <w:color w:val="000000"/>
                <w:u w:val="single"/>
              </w:rPr>
            </w:pPr>
            <w:r w:rsidRPr="00216BBA">
              <w:rPr>
                <w:b/>
                <w:bCs/>
                <w:color w:val="000000"/>
                <w:u w:val="single"/>
              </w:rPr>
              <w:t>Number of Responses</w:t>
            </w:r>
          </w:p>
        </w:tc>
        <w:tc>
          <w:tcPr>
            <w:tcW w:w="1080" w:type="dxa"/>
            <w:tcBorders>
              <w:top w:val="single" w:sz="4" w:space="0" w:color="000000"/>
              <w:left w:val="single" w:sz="4" w:space="0" w:color="000000"/>
              <w:bottom w:val="single" w:sz="4" w:space="0" w:color="000000"/>
              <w:right w:val="single" w:sz="4" w:space="0" w:color="000000"/>
            </w:tcBorders>
            <w:vAlign w:val="bottom"/>
            <w:hideMark/>
          </w:tcPr>
          <w:p w14:paraId="78047F16" w14:textId="77777777" w:rsidR="00216BBA" w:rsidRPr="00216BBA" w:rsidRDefault="00216BBA" w:rsidP="00216BBA">
            <w:pPr>
              <w:keepNext/>
              <w:keepLines/>
              <w:autoSpaceDE/>
              <w:autoSpaceDN/>
              <w:adjustRightInd/>
              <w:jc w:val="center"/>
              <w:rPr>
                <w:b/>
                <w:bCs/>
                <w:color w:val="000000"/>
                <w:u w:val="single"/>
              </w:rPr>
            </w:pPr>
            <w:r w:rsidRPr="00216BBA">
              <w:rPr>
                <w:b/>
                <w:bCs/>
                <w:color w:val="000000"/>
                <w:u w:val="single"/>
              </w:rPr>
              <w:t>Minutes per Response</w:t>
            </w:r>
          </w:p>
        </w:tc>
        <w:tc>
          <w:tcPr>
            <w:tcW w:w="900" w:type="dxa"/>
            <w:tcBorders>
              <w:top w:val="single" w:sz="4" w:space="0" w:color="000000"/>
              <w:left w:val="single" w:sz="4" w:space="0" w:color="000000"/>
              <w:bottom w:val="single" w:sz="4" w:space="0" w:color="000000"/>
              <w:right w:val="single" w:sz="4" w:space="0" w:color="000000"/>
            </w:tcBorders>
            <w:vAlign w:val="bottom"/>
            <w:hideMark/>
          </w:tcPr>
          <w:p w14:paraId="5F8C7077" w14:textId="77777777" w:rsidR="00216BBA" w:rsidRPr="00216BBA" w:rsidRDefault="00216BBA" w:rsidP="00216BBA">
            <w:pPr>
              <w:keepNext/>
              <w:keepLines/>
              <w:autoSpaceDE/>
              <w:autoSpaceDN/>
              <w:adjustRightInd/>
              <w:jc w:val="center"/>
              <w:rPr>
                <w:b/>
                <w:bCs/>
                <w:color w:val="000000"/>
                <w:u w:val="single"/>
              </w:rPr>
            </w:pPr>
            <w:r w:rsidRPr="00216BBA">
              <w:rPr>
                <w:b/>
                <w:bCs/>
                <w:color w:val="000000"/>
                <w:u w:val="single"/>
              </w:rPr>
              <w:t>Total Burden Hours</w:t>
            </w:r>
          </w:p>
        </w:tc>
        <w:tc>
          <w:tcPr>
            <w:tcW w:w="990" w:type="dxa"/>
            <w:tcBorders>
              <w:top w:val="single" w:sz="4" w:space="0" w:color="000000"/>
              <w:left w:val="single" w:sz="4" w:space="0" w:color="000000"/>
              <w:bottom w:val="single" w:sz="4" w:space="0" w:color="000000"/>
              <w:right w:val="single" w:sz="4" w:space="0" w:color="000000"/>
            </w:tcBorders>
            <w:vAlign w:val="bottom"/>
            <w:hideMark/>
          </w:tcPr>
          <w:p w14:paraId="29C380A4" w14:textId="77777777" w:rsidR="00216BBA" w:rsidRPr="00216BBA" w:rsidRDefault="00216BBA" w:rsidP="00216BBA">
            <w:pPr>
              <w:keepNext/>
              <w:keepLines/>
              <w:autoSpaceDE/>
              <w:autoSpaceDN/>
              <w:adjustRightInd/>
              <w:jc w:val="center"/>
              <w:rPr>
                <w:b/>
                <w:bCs/>
                <w:color w:val="000000"/>
                <w:u w:val="single"/>
              </w:rPr>
            </w:pPr>
            <w:r w:rsidRPr="00216BBA">
              <w:rPr>
                <w:b/>
                <w:bCs/>
                <w:color w:val="000000"/>
                <w:u w:val="single"/>
              </w:rPr>
              <w:t>Salary Cost per Hour</w:t>
            </w:r>
          </w:p>
        </w:tc>
        <w:tc>
          <w:tcPr>
            <w:tcW w:w="885" w:type="dxa"/>
            <w:tcBorders>
              <w:top w:val="single" w:sz="4" w:space="0" w:color="000000"/>
              <w:left w:val="single" w:sz="4" w:space="0" w:color="000000"/>
              <w:bottom w:val="single" w:sz="4" w:space="0" w:color="000000"/>
              <w:right w:val="single" w:sz="4" w:space="0" w:color="000000"/>
            </w:tcBorders>
            <w:vAlign w:val="bottom"/>
            <w:hideMark/>
          </w:tcPr>
          <w:p w14:paraId="4C2ACD46" w14:textId="77777777" w:rsidR="00216BBA" w:rsidRPr="00216BBA" w:rsidRDefault="00216BBA" w:rsidP="00216BBA">
            <w:pPr>
              <w:keepNext/>
              <w:keepLines/>
              <w:autoSpaceDE/>
              <w:autoSpaceDN/>
              <w:adjustRightInd/>
              <w:jc w:val="center"/>
              <w:rPr>
                <w:b/>
                <w:bCs/>
                <w:color w:val="000000"/>
                <w:u w:val="single"/>
              </w:rPr>
            </w:pPr>
            <w:r w:rsidRPr="00216BBA">
              <w:rPr>
                <w:b/>
                <w:bCs/>
                <w:color w:val="000000"/>
                <w:u w:val="single"/>
              </w:rPr>
              <w:t>Total Salary Cost</w:t>
            </w:r>
          </w:p>
        </w:tc>
        <w:tc>
          <w:tcPr>
            <w:tcW w:w="900" w:type="dxa"/>
            <w:tcBorders>
              <w:top w:val="single" w:sz="4" w:space="0" w:color="000000"/>
              <w:left w:val="single" w:sz="4" w:space="0" w:color="000000"/>
              <w:bottom w:val="single" w:sz="4" w:space="0" w:color="000000"/>
              <w:right w:val="single" w:sz="4" w:space="0" w:color="000000"/>
            </w:tcBorders>
            <w:vAlign w:val="bottom"/>
          </w:tcPr>
          <w:p w14:paraId="3F39375F" w14:textId="4713B663" w:rsidR="00216BBA" w:rsidRPr="00216BBA" w:rsidRDefault="00216BBA" w:rsidP="00216BBA">
            <w:pPr>
              <w:keepNext/>
              <w:keepLines/>
              <w:autoSpaceDE/>
              <w:autoSpaceDN/>
              <w:adjustRightInd/>
              <w:jc w:val="center"/>
              <w:rPr>
                <w:b/>
                <w:bCs/>
                <w:color w:val="000000"/>
                <w:u w:val="single"/>
              </w:rPr>
            </w:pPr>
            <w:r w:rsidRPr="00216BBA">
              <w:rPr>
                <w:b/>
                <w:bCs/>
                <w:color w:val="000000"/>
                <w:u w:val="single"/>
              </w:rPr>
              <w:t xml:space="preserve">Total </w:t>
            </w:r>
            <w:r>
              <w:rPr>
                <w:b/>
                <w:bCs/>
                <w:color w:val="000000"/>
                <w:u w:val="single"/>
              </w:rPr>
              <w:t>Burden</w:t>
            </w:r>
            <w:r w:rsidRPr="00216BBA">
              <w:rPr>
                <w:b/>
                <w:bCs/>
                <w:color w:val="000000"/>
                <w:u w:val="single"/>
              </w:rPr>
              <w:t xml:space="preserve"> Cost</w:t>
            </w:r>
          </w:p>
        </w:tc>
      </w:tr>
      <w:tr w:rsidR="00216BBA" w:rsidRPr="001139A7" w14:paraId="1990DFB6" w14:textId="702C32B4" w:rsidTr="00E333ED">
        <w:trPr>
          <w:trHeight w:val="43"/>
          <w:jc w:val="center"/>
        </w:trPr>
        <w:tc>
          <w:tcPr>
            <w:tcW w:w="3250"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08CE0FB5" w14:textId="5C7B396B" w:rsidR="00216BBA" w:rsidRPr="001139A7" w:rsidRDefault="00216BBA" w:rsidP="00216BBA">
            <w:pPr>
              <w:keepNext/>
              <w:keepLines/>
              <w:autoSpaceDE/>
              <w:autoSpaceDN/>
              <w:adjustRightInd/>
              <w:rPr>
                <w:color w:val="000000"/>
              </w:rPr>
            </w:pPr>
            <w:r>
              <w:rPr>
                <w:color w:val="000000"/>
              </w:rPr>
              <w:t>AAR A</w:t>
            </w:r>
            <w:r w:rsidRPr="001139A7">
              <w:rPr>
                <w:color w:val="000000"/>
              </w:rPr>
              <w:t xml:space="preserve">pproval </w:t>
            </w:r>
            <w:r>
              <w:rPr>
                <w:color w:val="000000"/>
              </w:rPr>
              <w:t>R</w:t>
            </w:r>
            <w:r w:rsidRPr="001139A7">
              <w:rPr>
                <w:color w:val="000000"/>
              </w:rPr>
              <w:t xml:space="preserve">equired when a </w:t>
            </w:r>
            <w:r>
              <w:rPr>
                <w:color w:val="000000"/>
              </w:rPr>
              <w:t>T</w:t>
            </w:r>
            <w:r w:rsidRPr="001139A7">
              <w:rPr>
                <w:color w:val="000000"/>
              </w:rPr>
              <w:t xml:space="preserve">ank </w:t>
            </w:r>
            <w:r>
              <w:rPr>
                <w:color w:val="000000"/>
              </w:rPr>
              <w:t>C</w:t>
            </w:r>
            <w:r w:rsidRPr="001139A7">
              <w:rPr>
                <w:color w:val="000000"/>
              </w:rPr>
              <w:t xml:space="preserve">ar is </w:t>
            </w:r>
            <w:r>
              <w:rPr>
                <w:color w:val="000000"/>
              </w:rPr>
              <w:t>P</w:t>
            </w:r>
            <w:r w:rsidRPr="001139A7">
              <w:rPr>
                <w:color w:val="000000"/>
              </w:rPr>
              <w:t>ropo</w:t>
            </w:r>
            <w:r>
              <w:rPr>
                <w:color w:val="000000"/>
              </w:rPr>
              <w:t>sed for C</w:t>
            </w:r>
            <w:r w:rsidRPr="001139A7">
              <w:rPr>
                <w:color w:val="000000"/>
              </w:rPr>
              <w:t>omm</w:t>
            </w:r>
            <w:r>
              <w:rPr>
                <w:color w:val="000000"/>
              </w:rPr>
              <w:t>odity S</w:t>
            </w:r>
            <w:r w:rsidRPr="001139A7">
              <w:rPr>
                <w:color w:val="000000"/>
              </w:rPr>
              <w:t>ervice other</w:t>
            </w:r>
            <w:r>
              <w:rPr>
                <w:color w:val="000000"/>
              </w:rPr>
              <w:t xml:space="preserve"> than S</w:t>
            </w:r>
            <w:r w:rsidRPr="001139A7">
              <w:rPr>
                <w:color w:val="000000"/>
              </w:rPr>
              <w:t xml:space="preserve">pecified on a </w:t>
            </w:r>
            <w:r>
              <w:rPr>
                <w:color w:val="000000"/>
              </w:rPr>
              <w:t>Certificate of C</w:t>
            </w:r>
            <w:r w:rsidRPr="001139A7">
              <w:rPr>
                <w:color w:val="000000"/>
              </w:rPr>
              <w:t>onstruction</w:t>
            </w:r>
          </w:p>
        </w:tc>
        <w:tc>
          <w:tcPr>
            <w:tcW w:w="135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643D46C1" w14:textId="77777777" w:rsidR="00216BBA" w:rsidRPr="001139A7" w:rsidRDefault="00216BBA" w:rsidP="00216BBA">
            <w:pPr>
              <w:keepNext/>
              <w:keepLines/>
              <w:autoSpaceDE/>
              <w:autoSpaceDN/>
              <w:adjustRightInd/>
              <w:jc w:val="right"/>
              <w:rPr>
                <w:color w:val="000000"/>
              </w:rPr>
            </w:pPr>
            <w:r w:rsidRPr="001139A7">
              <w:rPr>
                <w:color w:val="000000"/>
              </w:rPr>
              <w:t>25</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1DD03634" w14:textId="77777777" w:rsidR="00216BBA" w:rsidRPr="001139A7" w:rsidRDefault="00216BBA" w:rsidP="00216BBA">
            <w:pPr>
              <w:keepNext/>
              <w:keepLines/>
              <w:autoSpaceDE/>
              <w:autoSpaceDN/>
              <w:adjustRightInd/>
              <w:jc w:val="right"/>
              <w:rPr>
                <w:color w:val="000000"/>
              </w:rPr>
            </w:pPr>
            <w:r w:rsidRPr="001139A7">
              <w:rPr>
                <w:color w:val="000000"/>
              </w:rPr>
              <w:t>48</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57BC256E" w14:textId="77777777" w:rsidR="00216BBA" w:rsidRPr="001139A7" w:rsidRDefault="00216BBA" w:rsidP="00216BBA">
            <w:pPr>
              <w:keepNext/>
              <w:keepLines/>
              <w:autoSpaceDE/>
              <w:autoSpaceDN/>
              <w:adjustRightInd/>
              <w:jc w:val="right"/>
              <w:rPr>
                <w:color w:val="000000"/>
              </w:rPr>
            </w:pPr>
            <w:r w:rsidRPr="001139A7">
              <w:rPr>
                <w:color w:val="000000"/>
              </w:rPr>
              <w:t>1</w:t>
            </w:r>
            <w:r>
              <w:rPr>
                <w:color w:val="000000"/>
              </w:rPr>
              <w:t>,</w:t>
            </w:r>
            <w:r w:rsidRPr="001139A7">
              <w:rPr>
                <w:color w:val="000000"/>
              </w:rPr>
              <w:t>200</w:t>
            </w:r>
          </w:p>
        </w:tc>
        <w:tc>
          <w:tcPr>
            <w:tcW w:w="108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67F4E42B" w14:textId="77777777" w:rsidR="00216BBA" w:rsidRPr="001139A7" w:rsidRDefault="00216BBA" w:rsidP="00216BBA">
            <w:pPr>
              <w:keepNext/>
              <w:keepLines/>
              <w:autoSpaceDE/>
              <w:autoSpaceDN/>
              <w:adjustRightInd/>
              <w:jc w:val="right"/>
              <w:rPr>
                <w:color w:val="000000"/>
              </w:rPr>
            </w:pPr>
            <w:r w:rsidRPr="001139A7">
              <w:rPr>
                <w:color w:val="000000"/>
              </w:rPr>
              <w:t>10</w:t>
            </w:r>
          </w:p>
        </w:tc>
        <w:tc>
          <w:tcPr>
            <w:tcW w:w="900" w:type="dxa"/>
            <w:tcBorders>
              <w:top w:val="single" w:sz="4" w:space="0" w:color="000000"/>
              <w:left w:val="single" w:sz="4" w:space="0" w:color="000000"/>
              <w:bottom w:val="single" w:sz="4" w:space="0" w:color="000000"/>
              <w:right w:val="single" w:sz="4" w:space="0" w:color="000000"/>
            </w:tcBorders>
            <w:noWrap/>
            <w:vAlign w:val="bottom"/>
            <w:hideMark/>
          </w:tcPr>
          <w:p w14:paraId="38E24573" w14:textId="77777777" w:rsidR="00216BBA" w:rsidRPr="001139A7" w:rsidRDefault="00216BBA" w:rsidP="00216BBA">
            <w:pPr>
              <w:keepNext/>
              <w:keepLines/>
              <w:autoSpaceDE/>
              <w:autoSpaceDN/>
              <w:adjustRightInd/>
              <w:jc w:val="right"/>
              <w:rPr>
                <w:color w:val="000000"/>
              </w:rPr>
            </w:pPr>
            <w:r w:rsidRPr="001139A7">
              <w:rPr>
                <w:color w:val="000000"/>
              </w:rPr>
              <w:t>200</w:t>
            </w:r>
          </w:p>
        </w:tc>
        <w:tc>
          <w:tcPr>
            <w:tcW w:w="99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5B8F21F8" w14:textId="77777777" w:rsidR="00216BBA" w:rsidRPr="001139A7" w:rsidRDefault="00216BBA" w:rsidP="00216BBA">
            <w:pPr>
              <w:keepNext/>
              <w:keepLines/>
              <w:autoSpaceDE/>
              <w:autoSpaceDN/>
              <w:adjustRightInd/>
              <w:jc w:val="right"/>
              <w:rPr>
                <w:color w:val="000000"/>
              </w:rPr>
            </w:pPr>
            <w:r w:rsidRPr="001139A7">
              <w:rPr>
                <w:color w:val="000000"/>
              </w:rPr>
              <w:t>$</w:t>
            </w:r>
            <w:r>
              <w:rPr>
                <w:color w:val="000000"/>
              </w:rPr>
              <w:t>68.58</w:t>
            </w:r>
            <w:r w:rsidRPr="001139A7">
              <w:rPr>
                <w:color w:val="000000"/>
              </w:rPr>
              <w:t xml:space="preserve"> </w:t>
            </w:r>
          </w:p>
        </w:tc>
        <w:tc>
          <w:tcPr>
            <w:tcW w:w="885"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1D171517" w14:textId="0F7E47CE" w:rsidR="00216BBA" w:rsidRPr="001139A7" w:rsidRDefault="00216BBA" w:rsidP="00216BBA">
            <w:pPr>
              <w:keepNext/>
              <w:keepLines/>
              <w:autoSpaceDE/>
              <w:autoSpaceDN/>
              <w:adjustRightInd/>
              <w:jc w:val="right"/>
              <w:rPr>
                <w:color w:val="000000"/>
              </w:rPr>
            </w:pPr>
            <w:r w:rsidRPr="001139A7">
              <w:rPr>
                <w:color w:val="000000"/>
              </w:rPr>
              <w:t>$</w:t>
            </w:r>
            <w:r>
              <w:rPr>
                <w:color w:val="000000"/>
              </w:rPr>
              <w:t>13,71</w:t>
            </w:r>
            <w:r w:rsidR="00E333ED">
              <w:rPr>
                <w:color w:val="000000"/>
              </w:rPr>
              <w:t>6</w:t>
            </w:r>
            <w:r w:rsidRPr="001139A7">
              <w:rPr>
                <w:color w:val="000000"/>
              </w:rPr>
              <w:t xml:space="preserve"> </w:t>
            </w:r>
          </w:p>
        </w:tc>
        <w:tc>
          <w:tcPr>
            <w:tcW w:w="900"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00037F86" w14:textId="0B60335B" w:rsidR="00216BBA" w:rsidRDefault="00216BBA" w:rsidP="00216BBA">
            <w:pPr>
              <w:keepNext/>
              <w:keepLines/>
              <w:autoSpaceDE/>
              <w:autoSpaceDN/>
              <w:adjustRightInd/>
              <w:jc w:val="right"/>
              <w:rPr>
                <w:color w:val="000000"/>
              </w:rPr>
            </w:pPr>
            <w:r w:rsidRPr="001139A7">
              <w:rPr>
                <w:color w:val="000000"/>
              </w:rPr>
              <w:t>$</w:t>
            </w:r>
            <w:r>
              <w:rPr>
                <w:color w:val="000000"/>
              </w:rPr>
              <w:t>0</w:t>
            </w:r>
            <w:r w:rsidRPr="001139A7">
              <w:rPr>
                <w:color w:val="000000"/>
              </w:rPr>
              <w:t xml:space="preserve"> </w:t>
            </w:r>
          </w:p>
        </w:tc>
      </w:tr>
    </w:tbl>
    <w:p w14:paraId="65E3001D" w14:textId="77777777" w:rsidR="007F0EAC" w:rsidRDefault="007F0EAC" w:rsidP="008B7A8B">
      <w:pPr>
        <w:rPr>
          <w:sz w:val="24"/>
          <w:szCs w:val="24"/>
          <w:u w:val="single"/>
        </w:rPr>
      </w:pPr>
    </w:p>
    <w:p w14:paraId="15DE8915" w14:textId="0DC6EC78" w:rsidR="000578BC" w:rsidRPr="00DC14C3" w:rsidRDefault="00887664" w:rsidP="006F2E68">
      <w:pPr>
        <w:keepNext/>
        <w:keepLines/>
        <w:rPr>
          <w:sz w:val="24"/>
          <w:szCs w:val="24"/>
          <w:u w:val="single"/>
        </w:rPr>
      </w:pPr>
      <w:r w:rsidRPr="00F60F0E">
        <w:rPr>
          <w:sz w:val="24"/>
          <w:szCs w:val="24"/>
          <w:u w:val="single"/>
        </w:rPr>
        <w:lastRenderedPageBreak/>
        <w:t>Section 173.31(b)(6)(ii)</w:t>
      </w:r>
      <w:r w:rsidR="000578BC" w:rsidRPr="00F60F0E">
        <w:rPr>
          <w:sz w:val="24"/>
          <w:szCs w:val="24"/>
          <w:u w:val="single"/>
        </w:rPr>
        <w:t xml:space="preserve"> – </w:t>
      </w:r>
      <w:r w:rsidR="0075440B">
        <w:rPr>
          <w:sz w:val="24"/>
          <w:szCs w:val="24"/>
          <w:u w:val="single"/>
        </w:rPr>
        <w:t xml:space="preserve">Annual </w:t>
      </w:r>
      <w:r w:rsidR="00E333ED">
        <w:rPr>
          <w:sz w:val="24"/>
          <w:szCs w:val="24"/>
          <w:u w:val="single"/>
        </w:rPr>
        <w:t>T</w:t>
      </w:r>
      <w:r w:rsidR="0075440B">
        <w:rPr>
          <w:sz w:val="24"/>
          <w:szCs w:val="24"/>
          <w:u w:val="single"/>
        </w:rPr>
        <w:t xml:space="preserve">ank </w:t>
      </w:r>
      <w:r w:rsidR="00E333ED">
        <w:rPr>
          <w:sz w:val="24"/>
          <w:szCs w:val="24"/>
          <w:u w:val="single"/>
        </w:rPr>
        <w:t>C</w:t>
      </w:r>
      <w:r w:rsidR="0075440B">
        <w:rPr>
          <w:sz w:val="24"/>
          <w:szCs w:val="24"/>
          <w:u w:val="single"/>
        </w:rPr>
        <w:t xml:space="preserve">ar </w:t>
      </w:r>
      <w:r w:rsidR="00E333ED">
        <w:rPr>
          <w:sz w:val="24"/>
          <w:szCs w:val="24"/>
          <w:u w:val="single"/>
        </w:rPr>
        <w:t>O</w:t>
      </w:r>
      <w:r w:rsidR="0075440B">
        <w:rPr>
          <w:sz w:val="24"/>
          <w:szCs w:val="24"/>
          <w:u w:val="single"/>
        </w:rPr>
        <w:t xml:space="preserve">wner </w:t>
      </w:r>
      <w:r w:rsidR="00E333ED">
        <w:rPr>
          <w:sz w:val="24"/>
          <w:szCs w:val="24"/>
          <w:u w:val="single"/>
        </w:rPr>
        <w:t>P</w:t>
      </w:r>
      <w:r w:rsidR="0075440B">
        <w:rPr>
          <w:sz w:val="24"/>
          <w:szCs w:val="24"/>
          <w:u w:val="single"/>
        </w:rPr>
        <w:t xml:space="preserve">rogress </w:t>
      </w:r>
      <w:r w:rsidR="00E333ED">
        <w:rPr>
          <w:sz w:val="24"/>
          <w:szCs w:val="24"/>
          <w:u w:val="single"/>
        </w:rPr>
        <w:t>R</w:t>
      </w:r>
      <w:r w:rsidR="0075440B">
        <w:rPr>
          <w:sz w:val="24"/>
          <w:szCs w:val="24"/>
          <w:u w:val="single"/>
        </w:rPr>
        <w:t>eport to FRA</w:t>
      </w:r>
    </w:p>
    <w:p w14:paraId="153DA41A" w14:textId="77777777" w:rsidR="00887664" w:rsidRPr="001045DD" w:rsidRDefault="00887664" w:rsidP="008B7A8B">
      <w:pPr>
        <w:rPr>
          <w:sz w:val="24"/>
          <w:szCs w:val="24"/>
        </w:rPr>
      </w:pPr>
    </w:p>
    <w:p w14:paraId="78CD3922" w14:textId="28A495E1" w:rsidR="00887664" w:rsidRPr="00EB75A1" w:rsidRDefault="00887664" w:rsidP="00EB75A1">
      <w:pPr>
        <w:rPr>
          <w:sz w:val="24"/>
          <w:szCs w:val="24"/>
        </w:rPr>
      </w:pPr>
      <w:r w:rsidRPr="00F60F0E">
        <w:rPr>
          <w:sz w:val="24"/>
          <w:szCs w:val="24"/>
        </w:rPr>
        <w:t>Approximately 100 tank car owners will submit one report per year</w:t>
      </w:r>
      <w:r w:rsidR="002B6FC1">
        <w:rPr>
          <w:sz w:val="24"/>
          <w:szCs w:val="24"/>
        </w:rPr>
        <w:t>, based on FRA data</w:t>
      </w:r>
      <w:r w:rsidRPr="00F60F0E">
        <w:rPr>
          <w:sz w:val="24"/>
          <w:szCs w:val="24"/>
        </w:rPr>
        <w:t xml:space="preserve">.  </w:t>
      </w:r>
      <w:r w:rsidR="002B6FC1">
        <w:rPr>
          <w:sz w:val="24"/>
          <w:szCs w:val="24"/>
        </w:rPr>
        <w:t>From historical stakeholder feedback, PHMSA estimates that e</w:t>
      </w:r>
      <w:r w:rsidR="0075440B">
        <w:rPr>
          <w:sz w:val="24"/>
          <w:szCs w:val="24"/>
        </w:rPr>
        <w:t>ach report take</w:t>
      </w:r>
      <w:r w:rsidR="002B6FC1">
        <w:rPr>
          <w:sz w:val="24"/>
          <w:szCs w:val="24"/>
        </w:rPr>
        <w:t>s</w:t>
      </w:r>
      <w:r w:rsidR="0075440B">
        <w:rPr>
          <w:sz w:val="24"/>
          <w:szCs w:val="24"/>
        </w:rPr>
        <w:t xml:space="preserve"> 1 hour to prepare, for a total of 100 burden hours (100 responses x 1 burden hour).  </w:t>
      </w:r>
      <w:r w:rsidR="000E58E9">
        <w:rPr>
          <w:sz w:val="24"/>
          <w:szCs w:val="24"/>
        </w:rPr>
        <w:t>It is estimated to cost $</w:t>
      </w:r>
      <w:r w:rsidR="003B1E2F">
        <w:rPr>
          <w:sz w:val="24"/>
          <w:szCs w:val="24"/>
        </w:rPr>
        <w:t xml:space="preserve">68.58 </w:t>
      </w:r>
      <w:r w:rsidR="000E58E9">
        <w:rPr>
          <w:sz w:val="24"/>
          <w:szCs w:val="24"/>
        </w:rPr>
        <w:t>per hour in salary cost</w:t>
      </w:r>
      <w:r w:rsidR="003B1E2F">
        <w:rPr>
          <w:rStyle w:val="FootnoteReference"/>
          <w:sz w:val="24"/>
          <w:szCs w:val="24"/>
        </w:rPr>
        <w:footnoteReference w:id="3"/>
      </w:r>
      <w:r w:rsidR="000E58E9">
        <w:rPr>
          <w:sz w:val="24"/>
          <w:szCs w:val="24"/>
        </w:rPr>
        <w:t xml:space="preserve"> for a total of $</w:t>
      </w:r>
      <w:r w:rsidR="003B1E2F">
        <w:rPr>
          <w:sz w:val="24"/>
          <w:szCs w:val="24"/>
        </w:rPr>
        <w:t>6,858</w:t>
      </w:r>
      <w:r w:rsidR="000E58E9">
        <w:rPr>
          <w:sz w:val="24"/>
          <w:szCs w:val="24"/>
        </w:rPr>
        <w:t xml:space="preserve"> in salary cost for this information collection</w:t>
      </w:r>
      <w:r w:rsidR="001F414A">
        <w:rPr>
          <w:sz w:val="24"/>
          <w:szCs w:val="24"/>
        </w:rPr>
        <w:t xml:space="preserve"> (100 burden hours x $</w:t>
      </w:r>
      <w:r w:rsidR="003B1E2F">
        <w:rPr>
          <w:sz w:val="24"/>
          <w:szCs w:val="24"/>
        </w:rPr>
        <w:t>68.58</w:t>
      </w:r>
      <w:r w:rsidR="001F414A">
        <w:rPr>
          <w:sz w:val="24"/>
          <w:szCs w:val="24"/>
        </w:rPr>
        <w:t>/hour)</w:t>
      </w:r>
      <w:r w:rsidR="000E58E9">
        <w:rPr>
          <w:sz w:val="24"/>
          <w:szCs w:val="24"/>
        </w:rPr>
        <w:t>.</w:t>
      </w:r>
      <w:r w:rsidR="00216BBA">
        <w:rPr>
          <w:sz w:val="24"/>
          <w:szCs w:val="24"/>
        </w:rPr>
        <w:t xml:space="preserve">  PHMSA does not estimate any out-of-pocket expenses.</w:t>
      </w:r>
    </w:p>
    <w:p w14:paraId="7415B653" w14:textId="77777777" w:rsidR="0075440B" w:rsidRDefault="0075440B" w:rsidP="008B7A8B">
      <w:pPr>
        <w:rPr>
          <w:sz w:val="24"/>
          <w:szCs w:val="24"/>
        </w:rPr>
      </w:pPr>
    </w:p>
    <w:tbl>
      <w:tblPr>
        <w:tblW w:w="5869" w:type="pct"/>
        <w:jc w:val="center"/>
        <w:tblCellMar>
          <w:top w:w="15" w:type="dxa"/>
          <w:bottom w:w="15" w:type="dxa"/>
        </w:tblCellMar>
        <w:tblLook w:val="04A0" w:firstRow="1" w:lastRow="0" w:firstColumn="1" w:lastColumn="0" w:noHBand="0" w:noVBand="1"/>
      </w:tblPr>
      <w:tblGrid>
        <w:gridCol w:w="2247"/>
        <w:gridCol w:w="1350"/>
        <w:gridCol w:w="1440"/>
        <w:gridCol w:w="1170"/>
        <w:gridCol w:w="1170"/>
        <w:gridCol w:w="900"/>
        <w:gridCol w:w="977"/>
        <w:gridCol w:w="821"/>
        <w:gridCol w:w="900"/>
      </w:tblGrid>
      <w:tr w:rsidR="00216BBA" w:rsidRPr="001139A7" w14:paraId="7843BB11" w14:textId="2AF70752" w:rsidTr="00E333ED">
        <w:trPr>
          <w:trHeight w:val="630"/>
          <w:jc w:val="center"/>
        </w:trPr>
        <w:tc>
          <w:tcPr>
            <w:tcW w:w="1024" w:type="pct"/>
            <w:tcBorders>
              <w:top w:val="single" w:sz="4" w:space="0" w:color="000000"/>
              <w:left w:val="single" w:sz="4" w:space="0" w:color="000000"/>
              <w:bottom w:val="single" w:sz="4" w:space="0" w:color="000000"/>
              <w:right w:val="single" w:sz="4" w:space="0" w:color="000000"/>
            </w:tcBorders>
            <w:vAlign w:val="bottom"/>
            <w:hideMark/>
          </w:tcPr>
          <w:p w14:paraId="2D656D35" w14:textId="18587D8A" w:rsidR="00216BBA" w:rsidRPr="00216BBA" w:rsidRDefault="00216BBA" w:rsidP="00216BBA">
            <w:pPr>
              <w:autoSpaceDE/>
              <w:autoSpaceDN/>
              <w:adjustRightInd/>
              <w:jc w:val="center"/>
              <w:rPr>
                <w:b/>
                <w:bCs/>
                <w:color w:val="000000"/>
                <w:u w:val="single"/>
              </w:rPr>
            </w:pPr>
            <w:r w:rsidRPr="00216BBA">
              <w:rPr>
                <w:b/>
                <w:bCs/>
                <w:color w:val="000000"/>
                <w:u w:val="single"/>
              </w:rPr>
              <w:t>Information Collection Request</w:t>
            </w:r>
          </w:p>
        </w:tc>
        <w:tc>
          <w:tcPr>
            <w:tcW w:w="615" w:type="pct"/>
            <w:tcBorders>
              <w:top w:val="single" w:sz="4" w:space="0" w:color="000000"/>
              <w:left w:val="single" w:sz="4" w:space="0" w:color="000000"/>
              <w:bottom w:val="single" w:sz="4" w:space="0" w:color="000000"/>
              <w:right w:val="single" w:sz="4" w:space="0" w:color="000000"/>
            </w:tcBorders>
            <w:vAlign w:val="bottom"/>
            <w:hideMark/>
          </w:tcPr>
          <w:p w14:paraId="271B5A48" w14:textId="77777777" w:rsidR="00216BBA" w:rsidRPr="00216BBA" w:rsidRDefault="00216BBA" w:rsidP="00216BBA">
            <w:pPr>
              <w:autoSpaceDE/>
              <w:autoSpaceDN/>
              <w:adjustRightInd/>
              <w:jc w:val="center"/>
              <w:rPr>
                <w:b/>
                <w:bCs/>
                <w:color w:val="000000"/>
                <w:u w:val="single"/>
              </w:rPr>
            </w:pPr>
            <w:r w:rsidRPr="00216BBA">
              <w:rPr>
                <w:b/>
                <w:bCs/>
                <w:color w:val="000000"/>
                <w:u w:val="single"/>
              </w:rPr>
              <w:t>Number of Respondents</w:t>
            </w:r>
          </w:p>
        </w:tc>
        <w:tc>
          <w:tcPr>
            <w:tcW w:w="656" w:type="pct"/>
            <w:tcBorders>
              <w:top w:val="single" w:sz="4" w:space="0" w:color="000000"/>
              <w:left w:val="single" w:sz="4" w:space="0" w:color="000000"/>
              <w:bottom w:val="single" w:sz="4" w:space="0" w:color="000000"/>
              <w:right w:val="single" w:sz="4" w:space="0" w:color="000000"/>
            </w:tcBorders>
            <w:vAlign w:val="bottom"/>
            <w:hideMark/>
          </w:tcPr>
          <w:p w14:paraId="5F633D1E" w14:textId="77777777" w:rsidR="00216BBA" w:rsidRPr="00216BBA" w:rsidRDefault="00216BBA" w:rsidP="00216BBA">
            <w:pPr>
              <w:autoSpaceDE/>
              <w:autoSpaceDN/>
              <w:adjustRightInd/>
              <w:jc w:val="center"/>
              <w:rPr>
                <w:b/>
                <w:bCs/>
                <w:color w:val="000000"/>
                <w:u w:val="single"/>
              </w:rPr>
            </w:pPr>
            <w:r w:rsidRPr="00216BBA">
              <w:rPr>
                <w:b/>
                <w:bCs/>
                <w:color w:val="000000"/>
                <w:u w:val="single"/>
              </w:rPr>
              <w:t>Response per Respondent</w:t>
            </w:r>
          </w:p>
        </w:tc>
        <w:tc>
          <w:tcPr>
            <w:tcW w:w="533" w:type="pct"/>
            <w:tcBorders>
              <w:top w:val="single" w:sz="4" w:space="0" w:color="000000"/>
              <w:left w:val="single" w:sz="4" w:space="0" w:color="000000"/>
              <w:bottom w:val="single" w:sz="4" w:space="0" w:color="000000"/>
              <w:right w:val="single" w:sz="4" w:space="0" w:color="000000"/>
            </w:tcBorders>
            <w:vAlign w:val="bottom"/>
            <w:hideMark/>
          </w:tcPr>
          <w:p w14:paraId="7D2C943E" w14:textId="77777777" w:rsidR="00216BBA" w:rsidRPr="00216BBA" w:rsidRDefault="00216BBA" w:rsidP="00216BBA">
            <w:pPr>
              <w:autoSpaceDE/>
              <w:autoSpaceDN/>
              <w:adjustRightInd/>
              <w:jc w:val="center"/>
              <w:rPr>
                <w:b/>
                <w:bCs/>
                <w:color w:val="000000"/>
                <w:u w:val="single"/>
              </w:rPr>
            </w:pPr>
            <w:r w:rsidRPr="00216BBA">
              <w:rPr>
                <w:b/>
                <w:bCs/>
                <w:color w:val="000000"/>
                <w:u w:val="single"/>
              </w:rPr>
              <w:t>Number of Responses</w:t>
            </w:r>
          </w:p>
        </w:tc>
        <w:tc>
          <w:tcPr>
            <w:tcW w:w="533" w:type="pct"/>
            <w:tcBorders>
              <w:top w:val="single" w:sz="4" w:space="0" w:color="000000"/>
              <w:left w:val="single" w:sz="4" w:space="0" w:color="000000"/>
              <w:bottom w:val="single" w:sz="4" w:space="0" w:color="000000"/>
              <w:right w:val="single" w:sz="4" w:space="0" w:color="000000"/>
            </w:tcBorders>
            <w:vAlign w:val="bottom"/>
            <w:hideMark/>
          </w:tcPr>
          <w:p w14:paraId="32400164" w14:textId="77777777" w:rsidR="00216BBA" w:rsidRPr="00216BBA" w:rsidRDefault="00216BBA" w:rsidP="00216BBA">
            <w:pPr>
              <w:autoSpaceDE/>
              <w:autoSpaceDN/>
              <w:adjustRightInd/>
              <w:jc w:val="center"/>
              <w:rPr>
                <w:b/>
                <w:bCs/>
                <w:color w:val="000000"/>
                <w:u w:val="single"/>
              </w:rPr>
            </w:pPr>
            <w:r w:rsidRPr="00216BBA">
              <w:rPr>
                <w:b/>
                <w:bCs/>
                <w:color w:val="000000"/>
                <w:u w:val="single"/>
              </w:rPr>
              <w:t>Hours per Response</w:t>
            </w:r>
          </w:p>
        </w:tc>
        <w:tc>
          <w:tcPr>
            <w:tcW w:w="410" w:type="pct"/>
            <w:tcBorders>
              <w:top w:val="single" w:sz="4" w:space="0" w:color="000000"/>
              <w:left w:val="single" w:sz="4" w:space="0" w:color="000000"/>
              <w:bottom w:val="single" w:sz="4" w:space="0" w:color="000000"/>
              <w:right w:val="single" w:sz="4" w:space="0" w:color="000000"/>
            </w:tcBorders>
            <w:vAlign w:val="bottom"/>
            <w:hideMark/>
          </w:tcPr>
          <w:p w14:paraId="5C821E56" w14:textId="77777777" w:rsidR="00216BBA" w:rsidRPr="00216BBA" w:rsidRDefault="00216BBA" w:rsidP="00216BBA">
            <w:pPr>
              <w:autoSpaceDE/>
              <w:autoSpaceDN/>
              <w:adjustRightInd/>
              <w:jc w:val="center"/>
              <w:rPr>
                <w:b/>
                <w:bCs/>
                <w:color w:val="000000"/>
                <w:u w:val="single"/>
              </w:rPr>
            </w:pPr>
            <w:r w:rsidRPr="00216BBA">
              <w:rPr>
                <w:b/>
                <w:bCs/>
                <w:color w:val="000000"/>
                <w:u w:val="single"/>
              </w:rPr>
              <w:t>Total Burden Hours</w:t>
            </w:r>
          </w:p>
        </w:tc>
        <w:tc>
          <w:tcPr>
            <w:tcW w:w="445" w:type="pct"/>
            <w:tcBorders>
              <w:top w:val="single" w:sz="4" w:space="0" w:color="000000"/>
              <w:left w:val="single" w:sz="4" w:space="0" w:color="000000"/>
              <w:bottom w:val="single" w:sz="4" w:space="0" w:color="000000"/>
              <w:right w:val="single" w:sz="4" w:space="0" w:color="000000"/>
            </w:tcBorders>
            <w:vAlign w:val="bottom"/>
            <w:hideMark/>
          </w:tcPr>
          <w:p w14:paraId="06D2AE40" w14:textId="77777777" w:rsidR="00216BBA" w:rsidRPr="00216BBA" w:rsidRDefault="00216BBA" w:rsidP="00216BBA">
            <w:pPr>
              <w:autoSpaceDE/>
              <w:autoSpaceDN/>
              <w:adjustRightInd/>
              <w:jc w:val="center"/>
              <w:rPr>
                <w:b/>
                <w:bCs/>
                <w:color w:val="000000"/>
                <w:u w:val="single"/>
              </w:rPr>
            </w:pPr>
            <w:r w:rsidRPr="00216BBA">
              <w:rPr>
                <w:b/>
                <w:bCs/>
                <w:color w:val="000000"/>
                <w:u w:val="single"/>
              </w:rPr>
              <w:t>Salary Cost per Hour</w:t>
            </w:r>
          </w:p>
        </w:tc>
        <w:tc>
          <w:tcPr>
            <w:tcW w:w="374" w:type="pct"/>
            <w:tcBorders>
              <w:top w:val="single" w:sz="4" w:space="0" w:color="000000"/>
              <w:left w:val="single" w:sz="4" w:space="0" w:color="000000"/>
              <w:bottom w:val="single" w:sz="4" w:space="0" w:color="000000"/>
              <w:right w:val="single" w:sz="4" w:space="0" w:color="000000"/>
            </w:tcBorders>
            <w:vAlign w:val="bottom"/>
            <w:hideMark/>
          </w:tcPr>
          <w:p w14:paraId="5B737B08" w14:textId="77777777" w:rsidR="00216BBA" w:rsidRPr="00216BBA" w:rsidRDefault="00216BBA" w:rsidP="00216BBA">
            <w:pPr>
              <w:autoSpaceDE/>
              <w:autoSpaceDN/>
              <w:adjustRightInd/>
              <w:jc w:val="center"/>
              <w:rPr>
                <w:b/>
                <w:bCs/>
                <w:color w:val="000000"/>
                <w:u w:val="single"/>
              </w:rPr>
            </w:pPr>
            <w:r w:rsidRPr="00216BBA">
              <w:rPr>
                <w:b/>
                <w:bCs/>
                <w:color w:val="000000"/>
                <w:u w:val="single"/>
              </w:rPr>
              <w:t>Total Salary Cost</w:t>
            </w:r>
          </w:p>
        </w:tc>
        <w:tc>
          <w:tcPr>
            <w:tcW w:w="410" w:type="pct"/>
            <w:tcBorders>
              <w:top w:val="single" w:sz="4" w:space="0" w:color="000000"/>
              <w:left w:val="single" w:sz="4" w:space="0" w:color="000000"/>
              <w:bottom w:val="single" w:sz="4" w:space="0" w:color="000000"/>
              <w:right w:val="single" w:sz="4" w:space="0" w:color="000000"/>
            </w:tcBorders>
            <w:vAlign w:val="bottom"/>
          </w:tcPr>
          <w:p w14:paraId="163895B8" w14:textId="1A01E266" w:rsidR="00216BBA" w:rsidRPr="001139A7" w:rsidRDefault="00216BBA" w:rsidP="00216BBA">
            <w:pPr>
              <w:autoSpaceDE/>
              <w:autoSpaceDN/>
              <w:adjustRightInd/>
              <w:jc w:val="center"/>
              <w:rPr>
                <w:bCs/>
                <w:color w:val="000000"/>
                <w:u w:val="single"/>
              </w:rPr>
            </w:pPr>
            <w:r w:rsidRPr="00216BBA">
              <w:rPr>
                <w:b/>
                <w:bCs/>
                <w:color w:val="000000"/>
                <w:u w:val="single"/>
              </w:rPr>
              <w:t xml:space="preserve">Total </w:t>
            </w:r>
            <w:r>
              <w:rPr>
                <w:b/>
                <w:bCs/>
                <w:color w:val="000000"/>
                <w:u w:val="single"/>
              </w:rPr>
              <w:t>Burden</w:t>
            </w:r>
            <w:r w:rsidRPr="00216BBA">
              <w:rPr>
                <w:b/>
                <w:bCs/>
                <w:color w:val="000000"/>
                <w:u w:val="single"/>
              </w:rPr>
              <w:t xml:space="preserve"> Cost</w:t>
            </w:r>
          </w:p>
        </w:tc>
      </w:tr>
      <w:tr w:rsidR="00216BBA" w:rsidRPr="001139A7" w14:paraId="30589A6F" w14:textId="78E21878" w:rsidTr="00E333ED">
        <w:trPr>
          <w:trHeight w:val="43"/>
          <w:jc w:val="center"/>
        </w:trPr>
        <w:tc>
          <w:tcPr>
            <w:tcW w:w="1024" w:type="pct"/>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32A63FE6" w14:textId="6A89202F" w:rsidR="00216BBA" w:rsidRPr="001139A7" w:rsidRDefault="00216BBA" w:rsidP="00216BBA">
            <w:pPr>
              <w:autoSpaceDE/>
              <w:autoSpaceDN/>
              <w:adjustRightInd/>
              <w:rPr>
                <w:color w:val="000000"/>
              </w:rPr>
            </w:pPr>
            <w:r w:rsidRPr="001139A7">
              <w:rPr>
                <w:color w:val="000000"/>
              </w:rPr>
              <w:t xml:space="preserve">Annual </w:t>
            </w:r>
            <w:r w:rsidR="00E333ED">
              <w:rPr>
                <w:color w:val="000000"/>
              </w:rPr>
              <w:t>T</w:t>
            </w:r>
            <w:r w:rsidRPr="001139A7">
              <w:rPr>
                <w:color w:val="000000"/>
              </w:rPr>
              <w:t xml:space="preserve">ank </w:t>
            </w:r>
            <w:r w:rsidR="00E333ED">
              <w:rPr>
                <w:color w:val="000000"/>
              </w:rPr>
              <w:t>C</w:t>
            </w:r>
            <w:r w:rsidRPr="001139A7">
              <w:rPr>
                <w:color w:val="000000"/>
              </w:rPr>
              <w:t xml:space="preserve">ar </w:t>
            </w:r>
            <w:r w:rsidR="00E333ED">
              <w:rPr>
                <w:color w:val="000000"/>
              </w:rPr>
              <w:t>O</w:t>
            </w:r>
            <w:r w:rsidRPr="001139A7">
              <w:rPr>
                <w:color w:val="000000"/>
              </w:rPr>
              <w:t xml:space="preserve">wner </w:t>
            </w:r>
            <w:r w:rsidR="00E333ED">
              <w:rPr>
                <w:color w:val="000000"/>
              </w:rPr>
              <w:t>P</w:t>
            </w:r>
            <w:r w:rsidRPr="001139A7">
              <w:rPr>
                <w:color w:val="000000"/>
              </w:rPr>
              <w:t xml:space="preserve">rogress </w:t>
            </w:r>
            <w:r w:rsidR="00E333ED">
              <w:rPr>
                <w:color w:val="000000"/>
              </w:rPr>
              <w:t>R</w:t>
            </w:r>
            <w:r w:rsidRPr="001139A7">
              <w:rPr>
                <w:color w:val="000000"/>
              </w:rPr>
              <w:t>eport to FRA</w:t>
            </w:r>
          </w:p>
        </w:tc>
        <w:tc>
          <w:tcPr>
            <w:tcW w:w="615" w:type="pct"/>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2EEE2C61" w14:textId="77777777" w:rsidR="00216BBA" w:rsidRPr="001139A7" w:rsidRDefault="00216BBA" w:rsidP="00216BBA">
            <w:pPr>
              <w:autoSpaceDE/>
              <w:autoSpaceDN/>
              <w:adjustRightInd/>
              <w:jc w:val="right"/>
              <w:rPr>
                <w:color w:val="000000"/>
              </w:rPr>
            </w:pPr>
            <w:r w:rsidRPr="001139A7">
              <w:rPr>
                <w:color w:val="000000"/>
              </w:rPr>
              <w:t>100</w:t>
            </w:r>
          </w:p>
        </w:tc>
        <w:tc>
          <w:tcPr>
            <w:tcW w:w="656" w:type="pct"/>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02294635" w14:textId="77777777" w:rsidR="00216BBA" w:rsidRPr="001139A7" w:rsidRDefault="00216BBA" w:rsidP="00216BBA">
            <w:pPr>
              <w:autoSpaceDE/>
              <w:autoSpaceDN/>
              <w:adjustRightInd/>
              <w:jc w:val="right"/>
              <w:rPr>
                <w:color w:val="000000"/>
              </w:rPr>
            </w:pPr>
            <w:r w:rsidRPr="001139A7">
              <w:rPr>
                <w:color w:val="000000"/>
              </w:rPr>
              <w:t>1</w:t>
            </w:r>
          </w:p>
        </w:tc>
        <w:tc>
          <w:tcPr>
            <w:tcW w:w="533" w:type="pct"/>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0476FEE1" w14:textId="77777777" w:rsidR="00216BBA" w:rsidRPr="001139A7" w:rsidRDefault="00216BBA" w:rsidP="00216BBA">
            <w:pPr>
              <w:autoSpaceDE/>
              <w:autoSpaceDN/>
              <w:adjustRightInd/>
              <w:jc w:val="right"/>
              <w:rPr>
                <w:color w:val="000000"/>
              </w:rPr>
            </w:pPr>
            <w:r w:rsidRPr="001139A7">
              <w:rPr>
                <w:color w:val="000000"/>
              </w:rPr>
              <w:t>100</w:t>
            </w:r>
          </w:p>
        </w:tc>
        <w:tc>
          <w:tcPr>
            <w:tcW w:w="533" w:type="pct"/>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641CA3E1" w14:textId="77777777" w:rsidR="00216BBA" w:rsidRPr="001139A7" w:rsidRDefault="00216BBA" w:rsidP="00216BBA">
            <w:pPr>
              <w:autoSpaceDE/>
              <w:autoSpaceDN/>
              <w:adjustRightInd/>
              <w:jc w:val="right"/>
              <w:rPr>
                <w:color w:val="000000"/>
              </w:rPr>
            </w:pPr>
            <w:r w:rsidRPr="001139A7">
              <w:rPr>
                <w:color w:val="000000"/>
              </w:rPr>
              <w:t>1</w:t>
            </w:r>
          </w:p>
        </w:tc>
        <w:tc>
          <w:tcPr>
            <w:tcW w:w="410" w:type="pct"/>
            <w:tcBorders>
              <w:top w:val="single" w:sz="4" w:space="0" w:color="000000"/>
              <w:left w:val="single" w:sz="4" w:space="0" w:color="000000"/>
              <w:bottom w:val="single" w:sz="4" w:space="0" w:color="000000"/>
              <w:right w:val="single" w:sz="4" w:space="0" w:color="000000"/>
            </w:tcBorders>
            <w:noWrap/>
            <w:vAlign w:val="bottom"/>
            <w:hideMark/>
          </w:tcPr>
          <w:p w14:paraId="39C7CAAB" w14:textId="77777777" w:rsidR="00216BBA" w:rsidRPr="001139A7" w:rsidRDefault="00216BBA" w:rsidP="00216BBA">
            <w:pPr>
              <w:autoSpaceDE/>
              <w:autoSpaceDN/>
              <w:adjustRightInd/>
              <w:jc w:val="right"/>
              <w:rPr>
                <w:color w:val="000000"/>
              </w:rPr>
            </w:pPr>
            <w:r w:rsidRPr="001139A7">
              <w:rPr>
                <w:color w:val="000000"/>
              </w:rPr>
              <w:t>100</w:t>
            </w:r>
          </w:p>
        </w:tc>
        <w:tc>
          <w:tcPr>
            <w:tcW w:w="445" w:type="pct"/>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40B6C7CE" w14:textId="77777777" w:rsidR="00216BBA" w:rsidRPr="001139A7" w:rsidRDefault="00216BBA" w:rsidP="00216BBA">
            <w:pPr>
              <w:autoSpaceDE/>
              <w:autoSpaceDN/>
              <w:adjustRightInd/>
              <w:jc w:val="right"/>
              <w:rPr>
                <w:color w:val="000000"/>
              </w:rPr>
            </w:pPr>
            <w:r w:rsidRPr="001139A7">
              <w:rPr>
                <w:color w:val="000000"/>
              </w:rPr>
              <w:t>$</w:t>
            </w:r>
            <w:r>
              <w:rPr>
                <w:color w:val="000000"/>
              </w:rPr>
              <w:t>68.58</w:t>
            </w:r>
            <w:r w:rsidRPr="001139A7">
              <w:rPr>
                <w:color w:val="000000"/>
              </w:rPr>
              <w:t xml:space="preserve"> </w:t>
            </w:r>
          </w:p>
        </w:tc>
        <w:tc>
          <w:tcPr>
            <w:tcW w:w="374" w:type="pct"/>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3F1C00D4" w14:textId="15DECD75" w:rsidR="00216BBA" w:rsidRPr="001139A7" w:rsidRDefault="00216BBA" w:rsidP="00216BBA">
            <w:pPr>
              <w:autoSpaceDE/>
              <w:autoSpaceDN/>
              <w:adjustRightInd/>
              <w:jc w:val="right"/>
              <w:rPr>
                <w:color w:val="000000"/>
              </w:rPr>
            </w:pPr>
            <w:r w:rsidRPr="001139A7">
              <w:rPr>
                <w:color w:val="000000"/>
              </w:rPr>
              <w:t>$</w:t>
            </w:r>
            <w:r>
              <w:rPr>
                <w:color w:val="000000"/>
              </w:rPr>
              <w:t>6,858</w:t>
            </w:r>
            <w:r w:rsidRPr="001139A7">
              <w:rPr>
                <w:color w:val="000000"/>
              </w:rPr>
              <w:t xml:space="preserve"> </w:t>
            </w:r>
          </w:p>
        </w:tc>
        <w:tc>
          <w:tcPr>
            <w:tcW w:w="410" w:type="pct"/>
            <w:tcBorders>
              <w:top w:val="single" w:sz="4" w:space="0" w:color="000000"/>
              <w:left w:val="single" w:sz="4" w:space="0" w:color="000000"/>
              <w:bottom w:val="single" w:sz="4" w:space="0" w:color="000000"/>
              <w:right w:val="single" w:sz="4" w:space="0" w:color="000000"/>
            </w:tcBorders>
            <w:shd w:val="clear" w:color="000000" w:fill="FFFFFF"/>
            <w:vAlign w:val="bottom"/>
          </w:tcPr>
          <w:p w14:paraId="728FFCC0" w14:textId="3CA0FA77" w:rsidR="00216BBA" w:rsidRDefault="00216BBA" w:rsidP="00216BBA">
            <w:pPr>
              <w:autoSpaceDE/>
              <w:autoSpaceDN/>
              <w:adjustRightInd/>
              <w:jc w:val="right"/>
              <w:rPr>
                <w:color w:val="000000"/>
              </w:rPr>
            </w:pPr>
            <w:r w:rsidRPr="001139A7">
              <w:rPr>
                <w:color w:val="000000"/>
              </w:rPr>
              <w:t>$</w:t>
            </w:r>
            <w:r>
              <w:rPr>
                <w:color w:val="000000"/>
              </w:rPr>
              <w:t>0</w:t>
            </w:r>
            <w:r w:rsidRPr="001139A7">
              <w:rPr>
                <w:color w:val="000000"/>
              </w:rPr>
              <w:t xml:space="preserve"> </w:t>
            </w:r>
          </w:p>
        </w:tc>
      </w:tr>
    </w:tbl>
    <w:p w14:paraId="522970DC" w14:textId="77777777" w:rsidR="00887664" w:rsidRDefault="00887664" w:rsidP="008B7A8B">
      <w:pPr>
        <w:rPr>
          <w:sz w:val="24"/>
          <w:szCs w:val="24"/>
        </w:rPr>
      </w:pPr>
    </w:p>
    <w:p w14:paraId="73EDF1E9" w14:textId="765ABD89" w:rsidR="0051034F" w:rsidRPr="00DC14C3" w:rsidRDefault="0051034F" w:rsidP="001139A7">
      <w:pPr>
        <w:keepNext/>
        <w:keepLines/>
        <w:rPr>
          <w:sz w:val="24"/>
          <w:szCs w:val="24"/>
        </w:rPr>
      </w:pPr>
      <w:r w:rsidRPr="00F60F0E">
        <w:rPr>
          <w:sz w:val="24"/>
          <w:szCs w:val="24"/>
          <w:u w:val="single"/>
        </w:rPr>
        <w:t>Sections 173.314</w:t>
      </w:r>
      <w:r w:rsidR="000E58E9">
        <w:rPr>
          <w:sz w:val="24"/>
          <w:szCs w:val="24"/>
          <w:u w:val="single"/>
        </w:rPr>
        <w:t>, 173.319</w:t>
      </w:r>
      <w:r w:rsidRPr="00DC14C3">
        <w:rPr>
          <w:sz w:val="24"/>
          <w:szCs w:val="24"/>
          <w:u w:val="single"/>
        </w:rPr>
        <w:t xml:space="preserve"> </w:t>
      </w:r>
      <w:r w:rsidR="00107F8A">
        <w:rPr>
          <w:sz w:val="24"/>
          <w:szCs w:val="24"/>
          <w:u w:val="single"/>
        </w:rPr>
        <w:t>–</w:t>
      </w:r>
      <w:r w:rsidR="00E333ED">
        <w:rPr>
          <w:sz w:val="24"/>
          <w:szCs w:val="24"/>
          <w:u w:val="single"/>
        </w:rPr>
        <w:t xml:space="preserve"> Compressed G</w:t>
      </w:r>
      <w:r w:rsidRPr="00DC14C3">
        <w:rPr>
          <w:sz w:val="24"/>
          <w:szCs w:val="24"/>
          <w:u w:val="single"/>
        </w:rPr>
        <w:t xml:space="preserve">ases </w:t>
      </w:r>
      <w:r w:rsidR="000E58E9">
        <w:rPr>
          <w:sz w:val="24"/>
          <w:szCs w:val="24"/>
          <w:u w:val="single"/>
        </w:rPr>
        <w:t xml:space="preserve">and </w:t>
      </w:r>
      <w:r w:rsidR="00E333ED">
        <w:rPr>
          <w:sz w:val="24"/>
          <w:szCs w:val="24"/>
          <w:u w:val="single"/>
        </w:rPr>
        <w:t>C</w:t>
      </w:r>
      <w:r w:rsidR="000E58E9">
        <w:rPr>
          <w:sz w:val="24"/>
          <w:szCs w:val="24"/>
          <w:u w:val="single"/>
        </w:rPr>
        <w:t xml:space="preserve">ryogenic </w:t>
      </w:r>
      <w:r w:rsidR="00E333ED">
        <w:rPr>
          <w:sz w:val="24"/>
          <w:szCs w:val="24"/>
          <w:u w:val="single"/>
        </w:rPr>
        <w:t>L</w:t>
      </w:r>
      <w:r w:rsidR="000E58E9">
        <w:rPr>
          <w:sz w:val="24"/>
          <w:szCs w:val="24"/>
          <w:u w:val="single"/>
        </w:rPr>
        <w:t xml:space="preserve">iquids </w:t>
      </w:r>
      <w:r w:rsidRPr="00DC14C3">
        <w:rPr>
          <w:sz w:val="24"/>
          <w:szCs w:val="24"/>
          <w:u w:val="single"/>
        </w:rPr>
        <w:t xml:space="preserve">in </w:t>
      </w:r>
      <w:r w:rsidR="00E333ED">
        <w:rPr>
          <w:sz w:val="24"/>
          <w:szCs w:val="24"/>
          <w:u w:val="single"/>
        </w:rPr>
        <w:t>T</w:t>
      </w:r>
      <w:r w:rsidRPr="00DC14C3">
        <w:rPr>
          <w:sz w:val="24"/>
          <w:szCs w:val="24"/>
          <w:u w:val="single"/>
        </w:rPr>
        <w:t xml:space="preserve">ank </w:t>
      </w:r>
      <w:r w:rsidR="00E333ED">
        <w:rPr>
          <w:sz w:val="24"/>
          <w:szCs w:val="24"/>
          <w:u w:val="single"/>
        </w:rPr>
        <w:t>C</w:t>
      </w:r>
      <w:r w:rsidRPr="00DC14C3">
        <w:rPr>
          <w:sz w:val="24"/>
          <w:szCs w:val="24"/>
          <w:u w:val="single"/>
        </w:rPr>
        <w:t xml:space="preserve">ars and </w:t>
      </w:r>
      <w:r w:rsidR="00E333ED">
        <w:rPr>
          <w:sz w:val="24"/>
          <w:szCs w:val="24"/>
          <w:u w:val="single"/>
        </w:rPr>
        <w:t>M</w:t>
      </w:r>
      <w:r w:rsidRPr="00DC14C3">
        <w:rPr>
          <w:sz w:val="24"/>
          <w:szCs w:val="24"/>
          <w:u w:val="single"/>
        </w:rPr>
        <w:t>ulti-</w:t>
      </w:r>
      <w:r w:rsidR="00E333ED">
        <w:rPr>
          <w:sz w:val="24"/>
          <w:szCs w:val="24"/>
          <w:u w:val="single"/>
        </w:rPr>
        <w:t>U</w:t>
      </w:r>
      <w:r w:rsidRPr="00DC14C3">
        <w:rPr>
          <w:sz w:val="24"/>
          <w:szCs w:val="24"/>
          <w:u w:val="single"/>
        </w:rPr>
        <w:t xml:space="preserve">nit </w:t>
      </w:r>
      <w:r w:rsidR="00E333ED">
        <w:rPr>
          <w:sz w:val="24"/>
          <w:szCs w:val="24"/>
          <w:u w:val="single"/>
        </w:rPr>
        <w:t>T</w:t>
      </w:r>
      <w:r w:rsidRPr="00DC14C3">
        <w:rPr>
          <w:sz w:val="24"/>
          <w:szCs w:val="24"/>
          <w:u w:val="single"/>
        </w:rPr>
        <w:t xml:space="preserve">ank </w:t>
      </w:r>
      <w:r w:rsidR="00E333ED">
        <w:rPr>
          <w:sz w:val="24"/>
          <w:szCs w:val="24"/>
          <w:u w:val="single"/>
        </w:rPr>
        <w:t>C</w:t>
      </w:r>
      <w:r w:rsidRPr="00DC14C3">
        <w:rPr>
          <w:sz w:val="24"/>
          <w:szCs w:val="24"/>
          <w:u w:val="single"/>
        </w:rPr>
        <w:t xml:space="preserve">ars </w:t>
      </w:r>
      <w:r w:rsidR="00E333ED">
        <w:rPr>
          <w:sz w:val="24"/>
          <w:szCs w:val="24"/>
          <w:u w:val="single"/>
        </w:rPr>
        <w:t>R</w:t>
      </w:r>
      <w:r w:rsidR="000E58E9">
        <w:rPr>
          <w:sz w:val="24"/>
          <w:szCs w:val="24"/>
          <w:u w:val="single"/>
        </w:rPr>
        <w:t>eporting</w:t>
      </w:r>
    </w:p>
    <w:p w14:paraId="0A6679B9" w14:textId="77777777" w:rsidR="0051034F" w:rsidRPr="001045DD" w:rsidRDefault="0051034F" w:rsidP="001139A7">
      <w:pPr>
        <w:keepNext/>
        <w:keepLines/>
        <w:rPr>
          <w:sz w:val="24"/>
          <w:szCs w:val="24"/>
        </w:rPr>
      </w:pPr>
    </w:p>
    <w:p w14:paraId="18586E46" w14:textId="3C34CF57" w:rsidR="0051034F" w:rsidRPr="00DC14C3" w:rsidRDefault="002B6FC1" w:rsidP="00DC14C3">
      <w:pPr>
        <w:rPr>
          <w:sz w:val="24"/>
          <w:szCs w:val="24"/>
        </w:rPr>
      </w:pPr>
      <w:r>
        <w:rPr>
          <w:sz w:val="24"/>
          <w:szCs w:val="24"/>
        </w:rPr>
        <w:t>Based on historical data from stakeholders, i</w:t>
      </w:r>
      <w:r w:rsidR="0051034F" w:rsidRPr="00F60F0E">
        <w:rPr>
          <w:sz w:val="24"/>
          <w:szCs w:val="24"/>
        </w:rPr>
        <w:t>t is estimated that</w:t>
      </w:r>
      <w:r w:rsidR="000E58E9">
        <w:rPr>
          <w:sz w:val="24"/>
          <w:szCs w:val="24"/>
        </w:rPr>
        <w:t xml:space="preserve"> there are 6 respondents</w:t>
      </w:r>
      <w:r w:rsidR="0064316F">
        <w:rPr>
          <w:sz w:val="24"/>
          <w:szCs w:val="24"/>
        </w:rPr>
        <w:t>, each</w:t>
      </w:r>
      <w:r w:rsidR="000E58E9">
        <w:rPr>
          <w:sz w:val="24"/>
          <w:szCs w:val="24"/>
        </w:rPr>
        <w:t xml:space="preserve"> reporting on these type of tank cars approximately 23.5 times per year, for a total of 141 annual responses (6 respondents x 23.5</w:t>
      </w:r>
      <w:r w:rsidR="0064316F">
        <w:rPr>
          <w:sz w:val="24"/>
          <w:szCs w:val="24"/>
        </w:rPr>
        <w:t> </w:t>
      </w:r>
      <w:r w:rsidR="000E58E9">
        <w:rPr>
          <w:sz w:val="24"/>
          <w:szCs w:val="24"/>
        </w:rPr>
        <w:t>responses).  It is estimated to take</w:t>
      </w:r>
      <w:r w:rsidR="0051034F" w:rsidRPr="00DC14C3">
        <w:rPr>
          <w:sz w:val="24"/>
          <w:szCs w:val="24"/>
        </w:rPr>
        <w:t xml:space="preserve"> 15 minutes to prepare each report </w:t>
      </w:r>
      <w:r w:rsidR="000E58E9">
        <w:rPr>
          <w:sz w:val="24"/>
          <w:szCs w:val="24"/>
        </w:rPr>
        <w:t xml:space="preserve">for an approximate total of </w:t>
      </w:r>
      <w:r w:rsidR="0051034F" w:rsidRPr="00DC14C3">
        <w:rPr>
          <w:sz w:val="24"/>
          <w:szCs w:val="24"/>
        </w:rPr>
        <w:t>35 annual burden hours</w:t>
      </w:r>
      <w:r w:rsidR="000E58E9">
        <w:rPr>
          <w:sz w:val="24"/>
          <w:szCs w:val="24"/>
        </w:rPr>
        <w:t xml:space="preserve"> (141 responses x 15 minutes).  It is estimated to cost $</w:t>
      </w:r>
      <w:r w:rsidR="003B1E2F">
        <w:rPr>
          <w:sz w:val="24"/>
          <w:szCs w:val="24"/>
        </w:rPr>
        <w:t xml:space="preserve">68.58 </w:t>
      </w:r>
      <w:r w:rsidR="000E58E9">
        <w:rPr>
          <w:sz w:val="24"/>
          <w:szCs w:val="24"/>
        </w:rPr>
        <w:t>per hour in salary costs</w:t>
      </w:r>
      <w:r w:rsidR="003B1E2F">
        <w:rPr>
          <w:rStyle w:val="FootnoteReference"/>
          <w:sz w:val="24"/>
          <w:szCs w:val="24"/>
        </w:rPr>
        <w:footnoteReference w:id="4"/>
      </w:r>
      <w:r w:rsidR="000E58E9">
        <w:rPr>
          <w:sz w:val="24"/>
          <w:szCs w:val="24"/>
        </w:rPr>
        <w:t xml:space="preserve"> to complete the report, for a total of $</w:t>
      </w:r>
      <w:r w:rsidR="003B1E2F">
        <w:rPr>
          <w:sz w:val="24"/>
          <w:szCs w:val="24"/>
        </w:rPr>
        <w:t>2,40</w:t>
      </w:r>
      <w:r w:rsidR="00DC0BEA">
        <w:rPr>
          <w:sz w:val="24"/>
          <w:szCs w:val="24"/>
        </w:rPr>
        <w:t>0</w:t>
      </w:r>
      <w:r w:rsidR="003B1E2F">
        <w:rPr>
          <w:sz w:val="24"/>
          <w:szCs w:val="24"/>
        </w:rPr>
        <w:t xml:space="preserve"> </w:t>
      </w:r>
      <w:r w:rsidR="000E58E9">
        <w:rPr>
          <w:sz w:val="24"/>
          <w:szCs w:val="24"/>
        </w:rPr>
        <w:t>in total salary cost (35 burden hours x $</w:t>
      </w:r>
      <w:r w:rsidR="003B1E2F">
        <w:rPr>
          <w:sz w:val="24"/>
          <w:szCs w:val="24"/>
        </w:rPr>
        <w:t>68.58</w:t>
      </w:r>
      <w:r w:rsidR="001F414A">
        <w:rPr>
          <w:sz w:val="24"/>
          <w:szCs w:val="24"/>
        </w:rPr>
        <w:t>/hour</w:t>
      </w:r>
      <w:r w:rsidR="000E58E9">
        <w:rPr>
          <w:sz w:val="24"/>
          <w:szCs w:val="24"/>
        </w:rPr>
        <w:t>).</w:t>
      </w:r>
      <w:r w:rsidR="00216BBA">
        <w:rPr>
          <w:sz w:val="24"/>
          <w:szCs w:val="24"/>
        </w:rPr>
        <w:t xml:space="preserve">  PHMSA does not estimate any out-of-pocket estimates.</w:t>
      </w:r>
    </w:p>
    <w:p w14:paraId="138B3286" w14:textId="77777777" w:rsidR="0051034F" w:rsidRDefault="0051034F" w:rsidP="0051034F">
      <w:pPr>
        <w:rPr>
          <w:sz w:val="24"/>
          <w:szCs w:val="24"/>
        </w:rPr>
      </w:pPr>
    </w:p>
    <w:tbl>
      <w:tblPr>
        <w:tblW w:w="11695" w:type="dxa"/>
        <w:jc w:val="center"/>
        <w:tblLayout w:type="fixed"/>
        <w:tblCellMar>
          <w:top w:w="15" w:type="dxa"/>
          <w:bottom w:w="15" w:type="dxa"/>
        </w:tblCellMar>
        <w:tblLook w:val="04A0" w:firstRow="1" w:lastRow="0" w:firstColumn="1" w:lastColumn="0" w:noHBand="0" w:noVBand="1"/>
      </w:tblPr>
      <w:tblGrid>
        <w:gridCol w:w="3150"/>
        <w:gridCol w:w="1440"/>
        <w:gridCol w:w="1260"/>
        <w:gridCol w:w="1170"/>
        <w:gridCol w:w="1080"/>
        <w:gridCol w:w="900"/>
        <w:gridCol w:w="990"/>
        <w:gridCol w:w="805"/>
        <w:gridCol w:w="900"/>
      </w:tblGrid>
      <w:tr w:rsidR="00216BBA" w:rsidRPr="001139A7" w14:paraId="24811BB1" w14:textId="1D5C8C3F" w:rsidTr="00DC0BEA">
        <w:trPr>
          <w:trHeight w:val="630"/>
          <w:jc w:val="center"/>
        </w:trPr>
        <w:tc>
          <w:tcPr>
            <w:tcW w:w="3150" w:type="dxa"/>
            <w:tcBorders>
              <w:top w:val="single" w:sz="4" w:space="0" w:color="auto"/>
              <w:left w:val="single" w:sz="4" w:space="0" w:color="auto"/>
              <w:bottom w:val="single" w:sz="4" w:space="0" w:color="auto"/>
              <w:right w:val="single" w:sz="4" w:space="0" w:color="auto"/>
            </w:tcBorders>
            <w:vAlign w:val="bottom"/>
            <w:hideMark/>
          </w:tcPr>
          <w:p w14:paraId="3D897E15" w14:textId="75E131EE" w:rsidR="00216BBA" w:rsidRPr="00216BBA" w:rsidRDefault="00216BBA" w:rsidP="00216BBA">
            <w:pPr>
              <w:keepNext/>
              <w:keepLines/>
              <w:autoSpaceDE/>
              <w:autoSpaceDN/>
              <w:adjustRightInd/>
              <w:jc w:val="center"/>
              <w:rPr>
                <w:b/>
                <w:bCs/>
                <w:color w:val="000000"/>
                <w:u w:val="single"/>
              </w:rPr>
            </w:pPr>
            <w:r w:rsidRPr="00216BBA">
              <w:rPr>
                <w:b/>
                <w:bCs/>
                <w:color w:val="000000"/>
                <w:u w:val="single"/>
              </w:rPr>
              <w:t>Information Collection Request</w:t>
            </w:r>
          </w:p>
        </w:tc>
        <w:tc>
          <w:tcPr>
            <w:tcW w:w="1440" w:type="dxa"/>
            <w:tcBorders>
              <w:top w:val="single" w:sz="4" w:space="0" w:color="auto"/>
              <w:left w:val="single" w:sz="4" w:space="0" w:color="auto"/>
              <w:bottom w:val="single" w:sz="4" w:space="0" w:color="auto"/>
              <w:right w:val="single" w:sz="4" w:space="0" w:color="auto"/>
            </w:tcBorders>
            <w:vAlign w:val="bottom"/>
            <w:hideMark/>
          </w:tcPr>
          <w:p w14:paraId="5EB6CD8F" w14:textId="77777777" w:rsidR="00216BBA" w:rsidRPr="00216BBA" w:rsidRDefault="00216BBA" w:rsidP="00216BBA">
            <w:pPr>
              <w:keepNext/>
              <w:keepLines/>
              <w:autoSpaceDE/>
              <w:autoSpaceDN/>
              <w:adjustRightInd/>
              <w:jc w:val="center"/>
              <w:rPr>
                <w:b/>
                <w:bCs/>
                <w:color w:val="000000"/>
                <w:u w:val="single"/>
              </w:rPr>
            </w:pPr>
            <w:r w:rsidRPr="00216BBA">
              <w:rPr>
                <w:b/>
                <w:bCs/>
                <w:color w:val="000000"/>
                <w:u w:val="single"/>
              </w:rPr>
              <w:t>Number of Respondents</w:t>
            </w:r>
          </w:p>
        </w:tc>
        <w:tc>
          <w:tcPr>
            <w:tcW w:w="1260" w:type="dxa"/>
            <w:tcBorders>
              <w:top w:val="single" w:sz="4" w:space="0" w:color="auto"/>
              <w:left w:val="single" w:sz="4" w:space="0" w:color="auto"/>
              <w:bottom w:val="single" w:sz="4" w:space="0" w:color="auto"/>
              <w:right w:val="single" w:sz="4" w:space="0" w:color="auto"/>
            </w:tcBorders>
            <w:vAlign w:val="bottom"/>
            <w:hideMark/>
          </w:tcPr>
          <w:p w14:paraId="25F8D04D" w14:textId="77777777" w:rsidR="00216BBA" w:rsidRPr="00216BBA" w:rsidRDefault="00216BBA" w:rsidP="00216BBA">
            <w:pPr>
              <w:keepNext/>
              <w:keepLines/>
              <w:autoSpaceDE/>
              <w:autoSpaceDN/>
              <w:adjustRightInd/>
              <w:jc w:val="center"/>
              <w:rPr>
                <w:b/>
                <w:bCs/>
                <w:color w:val="000000"/>
                <w:u w:val="single"/>
              </w:rPr>
            </w:pPr>
            <w:r w:rsidRPr="00216BBA">
              <w:rPr>
                <w:b/>
                <w:bCs/>
                <w:color w:val="000000"/>
                <w:u w:val="single"/>
              </w:rPr>
              <w:t>Response per Respondent</w:t>
            </w:r>
          </w:p>
        </w:tc>
        <w:tc>
          <w:tcPr>
            <w:tcW w:w="1170" w:type="dxa"/>
            <w:tcBorders>
              <w:top w:val="single" w:sz="4" w:space="0" w:color="auto"/>
              <w:left w:val="single" w:sz="4" w:space="0" w:color="auto"/>
              <w:bottom w:val="single" w:sz="4" w:space="0" w:color="auto"/>
              <w:right w:val="single" w:sz="4" w:space="0" w:color="auto"/>
            </w:tcBorders>
            <w:vAlign w:val="bottom"/>
            <w:hideMark/>
          </w:tcPr>
          <w:p w14:paraId="555BDC49" w14:textId="77777777" w:rsidR="00216BBA" w:rsidRPr="00216BBA" w:rsidRDefault="00216BBA" w:rsidP="00216BBA">
            <w:pPr>
              <w:keepNext/>
              <w:keepLines/>
              <w:autoSpaceDE/>
              <w:autoSpaceDN/>
              <w:adjustRightInd/>
              <w:jc w:val="center"/>
              <w:rPr>
                <w:b/>
                <w:bCs/>
                <w:color w:val="000000"/>
                <w:u w:val="single"/>
              </w:rPr>
            </w:pPr>
            <w:r w:rsidRPr="00216BBA">
              <w:rPr>
                <w:b/>
                <w:bCs/>
                <w:color w:val="000000"/>
                <w:u w:val="single"/>
              </w:rPr>
              <w:t>Number of Responses</w:t>
            </w:r>
          </w:p>
        </w:tc>
        <w:tc>
          <w:tcPr>
            <w:tcW w:w="1080" w:type="dxa"/>
            <w:tcBorders>
              <w:top w:val="single" w:sz="4" w:space="0" w:color="auto"/>
              <w:left w:val="single" w:sz="4" w:space="0" w:color="auto"/>
              <w:bottom w:val="single" w:sz="4" w:space="0" w:color="auto"/>
              <w:right w:val="single" w:sz="4" w:space="0" w:color="auto"/>
            </w:tcBorders>
            <w:vAlign w:val="bottom"/>
            <w:hideMark/>
          </w:tcPr>
          <w:p w14:paraId="401EACD8" w14:textId="77777777" w:rsidR="00216BBA" w:rsidRPr="00216BBA" w:rsidRDefault="00216BBA" w:rsidP="00216BBA">
            <w:pPr>
              <w:keepNext/>
              <w:keepLines/>
              <w:autoSpaceDE/>
              <w:autoSpaceDN/>
              <w:adjustRightInd/>
              <w:jc w:val="center"/>
              <w:rPr>
                <w:b/>
                <w:bCs/>
                <w:color w:val="000000"/>
                <w:u w:val="single"/>
              </w:rPr>
            </w:pPr>
            <w:r w:rsidRPr="00216BBA">
              <w:rPr>
                <w:b/>
                <w:bCs/>
                <w:color w:val="000000"/>
                <w:u w:val="single"/>
              </w:rPr>
              <w:t>Minutes per Response</w:t>
            </w:r>
          </w:p>
        </w:tc>
        <w:tc>
          <w:tcPr>
            <w:tcW w:w="900" w:type="dxa"/>
            <w:tcBorders>
              <w:top w:val="single" w:sz="4" w:space="0" w:color="auto"/>
              <w:left w:val="single" w:sz="4" w:space="0" w:color="auto"/>
              <w:bottom w:val="single" w:sz="4" w:space="0" w:color="auto"/>
              <w:right w:val="single" w:sz="4" w:space="0" w:color="auto"/>
            </w:tcBorders>
            <w:vAlign w:val="bottom"/>
            <w:hideMark/>
          </w:tcPr>
          <w:p w14:paraId="73D9A984" w14:textId="77777777" w:rsidR="00216BBA" w:rsidRPr="00216BBA" w:rsidRDefault="00216BBA" w:rsidP="00216BBA">
            <w:pPr>
              <w:keepNext/>
              <w:keepLines/>
              <w:autoSpaceDE/>
              <w:autoSpaceDN/>
              <w:adjustRightInd/>
              <w:jc w:val="center"/>
              <w:rPr>
                <w:b/>
                <w:bCs/>
                <w:color w:val="000000"/>
                <w:u w:val="single"/>
              </w:rPr>
            </w:pPr>
            <w:r w:rsidRPr="00216BBA">
              <w:rPr>
                <w:b/>
                <w:bCs/>
                <w:color w:val="000000"/>
                <w:u w:val="single"/>
              </w:rPr>
              <w:t>Total Burden Hours</w:t>
            </w:r>
          </w:p>
        </w:tc>
        <w:tc>
          <w:tcPr>
            <w:tcW w:w="990" w:type="dxa"/>
            <w:tcBorders>
              <w:top w:val="single" w:sz="4" w:space="0" w:color="auto"/>
              <w:left w:val="single" w:sz="4" w:space="0" w:color="auto"/>
              <w:bottom w:val="single" w:sz="4" w:space="0" w:color="auto"/>
              <w:right w:val="single" w:sz="4" w:space="0" w:color="auto"/>
            </w:tcBorders>
            <w:vAlign w:val="bottom"/>
            <w:hideMark/>
          </w:tcPr>
          <w:p w14:paraId="00491F00" w14:textId="77777777" w:rsidR="00216BBA" w:rsidRPr="00216BBA" w:rsidRDefault="00216BBA" w:rsidP="00216BBA">
            <w:pPr>
              <w:keepNext/>
              <w:keepLines/>
              <w:autoSpaceDE/>
              <w:autoSpaceDN/>
              <w:adjustRightInd/>
              <w:jc w:val="center"/>
              <w:rPr>
                <w:b/>
                <w:bCs/>
                <w:color w:val="000000"/>
                <w:u w:val="single"/>
              </w:rPr>
            </w:pPr>
            <w:r w:rsidRPr="00216BBA">
              <w:rPr>
                <w:b/>
                <w:bCs/>
                <w:color w:val="000000"/>
                <w:u w:val="single"/>
              </w:rPr>
              <w:t>Salary Cost per Hour</w:t>
            </w:r>
          </w:p>
        </w:tc>
        <w:tc>
          <w:tcPr>
            <w:tcW w:w="805" w:type="dxa"/>
            <w:tcBorders>
              <w:top w:val="single" w:sz="4" w:space="0" w:color="auto"/>
              <w:left w:val="single" w:sz="4" w:space="0" w:color="auto"/>
              <w:bottom w:val="single" w:sz="4" w:space="0" w:color="auto"/>
              <w:right w:val="single" w:sz="4" w:space="0" w:color="auto"/>
            </w:tcBorders>
            <w:vAlign w:val="bottom"/>
            <w:hideMark/>
          </w:tcPr>
          <w:p w14:paraId="1036E1CC" w14:textId="77777777" w:rsidR="00216BBA" w:rsidRPr="00216BBA" w:rsidRDefault="00216BBA" w:rsidP="00216BBA">
            <w:pPr>
              <w:keepNext/>
              <w:keepLines/>
              <w:autoSpaceDE/>
              <w:autoSpaceDN/>
              <w:adjustRightInd/>
              <w:jc w:val="center"/>
              <w:rPr>
                <w:b/>
                <w:bCs/>
                <w:color w:val="000000"/>
                <w:u w:val="single"/>
              </w:rPr>
            </w:pPr>
            <w:r w:rsidRPr="00216BBA">
              <w:rPr>
                <w:b/>
                <w:bCs/>
                <w:color w:val="000000"/>
                <w:u w:val="single"/>
              </w:rPr>
              <w:t>Total Salary Cost</w:t>
            </w:r>
          </w:p>
        </w:tc>
        <w:tc>
          <w:tcPr>
            <w:tcW w:w="900" w:type="dxa"/>
            <w:tcBorders>
              <w:top w:val="single" w:sz="4" w:space="0" w:color="auto"/>
              <w:left w:val="single" w:sz="4" w:space="0" w:color="auto"/>
              <w:bottom w:val="single" w:sz="4" w:space="0" w:color="auto"/>
              <w:right w:val="single" w:sz="4" w:space="0" w:color="auto"/>
            </w:tcBorders>
            <w:vAlign w:val="bottom"/>
          </w:tcPr>
          <w:p w14:paraId="59DE898B" w14:textId="6F1CFA70" w:rsidR="00216BBA" w:rsidRPr="001139A7" w:rsidRDefault="00216BBA" w:rsidP="00216BBA">
            <w:pPr>
              <w:keepNext/>
              <w:keepLines/>
              <w:autoSpaceDE/>
              <w:autoSpaceDN/>
              <w:adjustRightInd/>
              <w:jc w:val="center"/>
              <w:rPr>
                <w:bCs/>
                <w:color w:val="000000"/>
                <w:u w:val="single"/>
              </w:rPr>
            </w:pPr>
            <w:r w:rsidRPr="00216BBA">
              <w:rPr>
                <w:b/>
                <w:bCs/>
                <w:color w:val="000000"/>
                <w:u w:val="single"/>
              </w:rPr>
              <w:t xml:space="preserve">Total </w:t>
            </w:r>
            <w:r>
              <w:rPr>
                <w:b/>
                <w:bCs/>
                <w:color w:val="000000"/>
                <w:u w:val="single"/>
              </w:rPr>
              <w:t>Burden</w:t>
            </w:r>
            <w:r w:rsidRPr="00216BBA">
              <w:rPr>
                <w:b/>
                <w:bCs/>
                <w:color w:val="000000"/>
                <w:u w:val="single"/>
              </w:rPr>
              <w:t xml:space="preserve"> Cost</w:t>
            </w:r>
          </w:p>
        </w:tc>
      </w:tr>
      <w:tr w:rsidR="00216BBA" w:rsidRPr="001139A7" w14:paraId="1C3CD708" w14:textId="779020DC" w:rsidTr="00DC0BEA">
        <w:trPr>
          <w:trHeight w:val="416"/>
          <w:jc w:val="center"/>
        </w:trPr>
        <w:tc>
          <w:tcPr>
            <w:tcW w:w="3150" w:type="dxa"/>
            <w:tcBorders>
              <w:top w:val="single" w:sz="4" w:space="0" w:color="auto"/>
              <w:left w:val="single" w:sz="4" w:space="0" w:color="auto"/>
              <w:bottom w:val="single" w:sz="4" w:space="0" w:color="auto"/>
              <w:right w:val="single" w:sz="4" w:space="0" w:color="auto"/>
            </w:tcBorders>
            <w:vAlign w:val="bottom"/>
            <w:hideMark/>
          </w:tcPr>
          <w:p w14:paraId="6A3E133D" w14:textId="77777777" w:rsidR="00216BBA" w:rsidRPr="001139A7" w:rsidRDefault="00216BBA" w:rsidP="00216BBA">
            <w:pPr>
              <w:keepNext/>
              <w:keepLines/>
              <w:autoSpaceDE/>
              <w:autoSpaceDN/>
              <w:adjustRightInd/>
              <w:rPr>
                <w:color w:val="000000"/>
              </w:rPr>
            </w:pPr>
            <w:r w:rsidRPr="001139A7">
              <w:rPr>
                <w:color w:val="000000"/>
              </w:rPr>
              <w:t>Compressed Gases and Cyrogenic Liquids in Tank Cars and Multi Unit Tank Cars Reporting</w:t>
            </w:r>
          </w:p>
        </w:tc>
        <w:tc>
          <w:tcPr>
            <w:tcW w:w="1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A74F4F5" w14:textId="77777777" w:rsidR="00216BBA" w:rsidRPr="001139A7" w:rsidRDefault="00216BBA" w:rsidP="00216BBA">
            <w:pPr>
              <w:keepNext/>
              <w:keepLines/>
              <w:autoSpaceDE/>
              <w:autoSpaceDN/>
              <w:adjustRightInd/>
              <w:jc w:val="right"/>
              <w:rPr>
                <w:color w:val="000000"/>
              </w:rPr>
            </w:pPr>
            <w:r w:rsidRPr="001139A7">
              <w:rPr>
                <w:color w:val="000000"/>
              </w:rPr>
              <w:t>6</w:t>
            </w:r>
          </w:p>
        </w:tc>
        <w:tc>
          <w:tcPr>
            <w:tcW w:w="12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3E64721" w14:textId="77777777" w:rsidR="00216BBA" w:rsidRPr="001139A7" w:rsidRDefault="00216BBA" w:rsidP="00216BBA">
            <w:pPr>
              <w:keepNext/>
              <w:keepLines/>
              <w:autoSpaceDE/>
              <w:autoSpaceDN/>
              <w:adjustRightInd/>
              <w:jc w:val="right"/>
              <w:rPr>
                <w:color w:val="000000"/>
              </w:rPr>
            </w:pPr>
            <w:r w:rsidRPr="001139A7">
              <w:rPr>
                <w:color w:val="000000"/>
              </w:rPr>
              <w:t>23.5</w:t>
            </w:r>
          </w:p>
        </w:tc>
        <w:tc>
          <w:tcPr>
            <w:tcW w:w="117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4437496" w14:textId="77777777" w:rsidR="00216BBA" w:rsidRPr="001139A7" w:rsidRDefault="00216BBA" w:rsidP="00216BBA">
            <w:pPr>
              <w:keepNext/>
              <w:keepLines/>
              <w:autoSpaceDE/>
              <w:autoSpaceDN/>
              <w:adjustRightInd/>
              <w:jc w:val="right"/>
              <w:rPr>
                <w:color w:val="000000"/>
              </w:rPr>
            </w:pPr>
            <w:r w:rsidRPr="001139A7">
              <w:rPr>
                <w:color w:val="000000"/>
              </w:rPr>
              <w:t>141</w:t>
            </w:r>
          </w:p>
        </w:tc>
        <w:tc>
          <w:tcPr>
            <w:tcW w:w="10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ADC6FCA" w14:textId="77777777" w:rsidR="00216BBA" w:rsidRPr="001139A7" w:rsidRDefault="00216BBA" w:rsidP="00216BBA">
            <w:pPr>
              <w:keepNext/>
              <w:keepLines/>
              <w:autoSpaceDE/>
              <w:autoSpaceDN/>
              <w:adjustRightInd/>
              <w:jc w:val="right"/>
              <w:rPr>
                <w:color w:val="000000"/>
              </w:rPr>
            </w:pPr>
            <w:r w:rsidRPr="001139A7">
              <w:rPr>
                <w:color w:val="000000"/>
              </w:rPr>
              <w:t>15</w:t>
            </w:r>
          </w:p>
        </w:tc>
        <w:tc>
          <w:tcPr>
            <w:tcW w:w="900" w:type="dxa"/>
            <w:tcBorders>
              <w:top w:val="single" w:sz="4" w:space="0" w:color="auto"/>
              <w:left w:val="single" w:sz="4" w:space="0" w:color="auto"/>
              <w:bottom w:val="single" w:sz="4" w:space="0" w:color="auto"/>
              <w:right w:val="single" w:sz="4" w:space="0" w:color="auto"/>
            </w:tcBorders>
            <w:noWrap/>
            <w:vAlign w:val="bottom"/>
            <w:hideMark/>
          </w:tcPr>
          <w:p w14:paraId="35B9754B" w14:textId="77777777" w:rsidR="00216BBA" w:rsidRPr="001139A7" w:rsidRDefault="00216BBA" w:rsidP="00216BBA">
            <w:pPr>
              <w:keepNext/>
              <w:keepLines/>
              <w:autoSpaceDE/>
              <w:autoSpaceDN/>
              <w:adjustRightInd/>
              <w:jc w:val="right"/>
              <w:rPr>
                <w:color w:val="000000"/>
              </w:rPr>
            </w:pPr>
            <w:r w:rsidRPr="001139A7">
              <w:rPr>
                <w:color w:val="000000"/>
              </w:rPr>
              <w:t>35</w:t>
            </w:r>
          </w:p>
        </w:tc>
        <w:tc>
          <w:tcPr>
            <w:tcW w:w="9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6D5A114" w14:textId="77777777" w:rsidR="00216BBA" w:rsidRPr="001139A7" w:rsidRDefault="00216BBA" w:rsidP="00216BBA">
            <w:pPr>
              <w:keepNext/>
              <w:keepLines/>
              <w:autoSpaceDE/>
              <w:autoSpaceDN/>
              <w:adjustRightInd/>
              <w:jc w:val="right"/>
              <w:rPr>
                <w:color w:val="000000"/>
              </w:rPr>
            </w:pPr>
            <w:r w:rsidRPr="001139A7">
              <w:rPr>
                <w:color w:val="000000"/>
              </w:rPr>
              <w:t>$</w:t>
            </w:r>
            <w:r>
              <w:rPr>
                <w:color w:val="000000"/>
              </w:rPr>
              <w:t>68.58</w:t>
            </w:r>
            <w:r w:rsidRPr="001139A7">
              <w:rPr>
                <w:color w:val="000000"/>
              </w:rPr>
              <w:t xml:space="preserve"> </w:t>
            </w:r>
          </w:p>
        </w:tc>
        <w:tc>
          <w:tcPr>
            <w:tcW w:w="80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C914624" w14:textId="6155E67C" w:rsidR="00216BBA" w:rsidRPr="001139A7" w:rsidRDefault="00216BBA" w:rsidP="00216BBA">
            <w:pPr>
              <w:keepNext/>
              <w:keepLines/>
              <w:autoSpaceDE/>
              <w:autoSpaceDN/>
              <w:adjustRightInd/>
              <w:jc w:val="right"/>
              <w:rPr>
                <w:color w:val="000000"/>
              </w:rPr>
            </w:pPr>
            <w:r w:rsidRPr="001139A7">
              <w:rPr>
                <w:color w:val="000000"/>
              </w:rPr>
              <w:t>$</w:t>
            </w:r>
            <w:r>
              <w:rPr>
                <w:color w:val="000000"/>
              </w:rPr>
              <w:t>2,400</w:t>
            </w:r>
            <w:r w:rsidRPr="001139A7">
              <w:rPr>
                <w:color w:val="000000"/>
              </w:rPr>
              <w:t xml:space="preserve"> </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bottom"/>
          </w:tcPr>
          <w:p w14:paraId="695666F3" w14:textId="5C93CF0D" w:rsidR="00216BBA" w:rsidRDefault="00216BBA" w:rsidP="00216BBA">
            <w:pPr>
              <w:keepNext/>
              <w:keepLines/>
              <w:autoSpaceDE/>
              <w:autoSpaceDN/>
              <w:adjustRightInd/>
              <w:jc w:val="right"/>
              <w:rPr>
                <w:color w:val="000000"/>
              </w:rPr>
            </w:pPr>
            <w:r w:rsidRPr="001139A7">
              <w:rPr>
                <w:color w:val="000000"/>
              </w:rPr>
              <w:t>$</w:t>
            </w:r>
            <w:r>
              <w:rPr>
                <w:color w:val="000000"/>
              </w:rPr>
              <w:t>0</w:t>
            </w:r>
            <w:r w:rsidRPr="001139A7">
              <w:rPr>
                <w:color w:val="000000"/>
              </w:rPr>
              <w:t xml:space="preserve"> </w:t>
            </w:r>
          </w:p>
        </w:tc>
      </w:tr>
    </w:tbl>
    <w:p w14:paraId="6511FC6F" w14:textId="77777777" w:rsidR="0051034F" w:rsidRDefault="0051034F" w:rsidP="0051034F">
      <w:pPr>
        <w:rPr>
          <w:sz w:val="24"/>
          <w:szCs w:val="24"/>
        </w:rPr>
      </w:pPr>
    </w:p>
    <w:p w14:paraId="7FF3B008" w14:textId="345C9763" w:rsidR="00887664" w:rsidRPr="001045DD" w:rsidRDefault="00887664" w:rsidP="00E333ED">
      <w:pPr>
        <w:keepNext/>
        <w:keepLines/>
        <w:rPr>
          <w:sz w:val="24"/>
          <w:szCs w:val="24"/>
        </w:rPr>
      </w:pPr>
      <w:r w:rsidRPr="001045DD">
        <w:rPr>
          <w:sz w:val="24"/>
          <w:szCs w:val="24"/>
          <w:u w:val="single"/>
        </w:rPr>
        <w:t>Section 174.20(b)</w:t>
      </w:r>
      <w:r w:rsidR="000578BC" w:rsidRPr="001045DD">
        <w:rPr>
          <w:sz w:val="24"/>
          <w:szCs w:val="24"/>
          <w:u w:val="single"/>
        </w:rPr>
        <w:t xml:space="preserve"> </w:t>
      </w:r>
      <w:r w:rsidR="00107F8A">
        <w:rPr>
          <w:sz w:val="24"/>
          <w:szCs w:val="24"/>
          <w:u w:val="single"/>
        </w:rPr>
        <w:t>–</w:t>
      </w:r>
      <w:r w:rsidR="000578BC" w:rsidRPr="001045DD">
        <w:rPr>
          <w:sz w:val="24"/>
          <w:szCs w:val="24"/>
          <w:u w:val="single"/>
        </w:rPr>
        <w:t xml:space="preserve"> </w:t>
      </w:r>
      <w:r w:rsidR="00107F8A">
        <w:rPr>
          <w:sz w:val="24"/>
          <w:szCs w:val="24"/>
          <w:u w:val="single"/>
        </w:rPr>
        <w:t>Reporti</w:t>
      </w:r>
      <w:r w:rsidR="00E333ED">
        <w:rPr>
          <w:sz w:val="24"/>
          <w:szCs w:val="24"/>
          <w:u w:val="single"/>
        </w:rPr>
        <w:t>ng to the Bureau of Explosives Regarding any Restrictions O</w:t>
      </w:r>
      <w:r w:rsidR="00107F8A">
        <w:rPr>
          <w:sz w:val="24"/>
          <w:szCs w:val="24"/>
          <w:u w:val="single"/>
        </w:rPr>
        <w:t xml:space="preserve">ver any </w:t>
      </w:r>
      <w:r w:rsidR="00E333ED">
        <w:rPr>
          <w:sz w:val="24"/>
          <w:szCs w:val="24"/>
          <w:u w:val="single"/>
        </w:rPr>
        <w:t>P</w:t>
      </w:r>
      <w:r w:rsidR="00107F8A">
        <w:rPr>
          <w:sz w:val="24"/>
          <w:szCs w:val="24"/>
          <w:u w:val="single"/>
        </w:rPr>
        <w:t xml:space="preserve">ortion of </w:t>
      </w:r>
      <w:r w:rsidR="00E333ED">
        <w:rPr>
          <w:sz w:val="24"/>
          <w:szCs w:val="24"/>
          <w:u w:val="single"/>
        </w:rPr>
        <w:t>it</w:t>
      </w:r>
      <w:r w:rsidR="004B1D92">
        <w:rPr>
          <w:sz w:val="24"/>
          <w:szCs w:val="24"/>
          <w:u w:val="single"/>
        </w:rPr>
        <w:t xml:space="preserve">s </w:t>
      </w:r>
      <w:r w:rsidR="00E333ED">
        <w:rPr>
          <w:sz w:val="24"/>
          <w:szCs w:val="24"/>
          <w:u w:val="single"/>
        </w:rPr>
        <w:t>L</w:t>
      </w:r>
      <w:r w:rsidR="00107F8A">
        <w:rPr>
          <w:sz w:val="24"/>
          <w:szCs w:val="24"/>
          <w:u w:val="single"/>
        </w:rPr>
        <w:t>ines</w:t>
      </w:r>
    </w:p>
    <w:p w14:paraId="42B52535" w14:textId="77777777" w:rsidR="00887664" w:rsidRPr="00F60F0E" w:rsidRDefault="00887664" w:rsidP="008B7A8B">
      <w:pPr>
        <w:rPr>
          <w:sz w:val="24"/>
          <w:szCs w:val="24"/>
        </w:rPr>
      </w:pPr>
    </w:p>
    <w:p w14:paraId="3A61374C" w14:textId="3B75BA10" w:rsidR="00107F8A" w:rsidRDefault="00887664" w:rsidP="008B7A8B">
      <w:pPr>
        <w:rPr>
          <w:sz w:val="24"/>
          <w:szCs w:val="24"/>
        </w:rPr>
      </w:pPr>
      <w:r w:rsidRPr="00EB75A1">
        <w:rPr>
          <w:sz w:val="24"/>
          <w:szCs w:val="24"/>
        </w:rPr>
        <w:t>Approximately 34 rail carriers will each file an average of 1.5 reports annually for a total of 51</w:t>
      </w:r>
      <w:r w:rsidR="004B1D92">
        <w:rPr>
          <w:sz w:val="24"/>
          <w:szCs w:val="24"/>
        </w:rPr>
        <w:t> </w:t>
      </w:r>
      <w:r w:rsidR="001F414A">
        <w:rPr>
          <w:sz w:val="24"/>
          <w:szCs w:val="24"/>
        </w:rPr>
        <w:t>annual responses (34 respondents x 1.5 responses)</w:t>
      </w:r>
      <w:r w:rsidR="002B6FC1">
        <w:rPr>
          <w:sz w:val="24"/>
          <w:szCs w:val="24"/>
        </w:rPr>
        <w:t>, estimated from historical data</w:t>
      </w:r>
      <w:r w:rsidRPr="001045DD">
        <w:rPr>
          <w:sz w:val="24"/>
          <w:szCs w:val="24"/>
        </w:rPr>
        <w:t xml:space="preserve">.  </w:t>
      </w:r>
      <w:r w:rsidR="002B6FC1">
        <w:rPr>
          <w:sz w:val="24"/>
          <w:szCs w:val="24"/>
        </w:rPr>
        <w:t>PHMSA estimates that e</w:t>
      </w:r>
      <w:r w:rsidRPr="001045DD">
        <w:rPr>
          <w:sz w:val="24"/>
          <w:szCs w:val="24"/>
        </w:rPr>
        <w:t xml:space="preserve">ach report </w:t>
      </w:r>
      <w:r w:rsidRPr="00F60F0E">
        <w:rPr>
          <w:sz w:val="24"/>
          <w:szCs w:val="24"/>
        </w:rPr>
        <w:t>take</w:t>
      </w:r>
      <w:r w:rsidR="001F414A">
        <w:rPr>
          <w:sz w:val="24"/>
          <w:szCs w:val="24"/>
        </w:rPr>
        <w:t>s</w:t>
      </w:r>
      <w:r w:rsidRPr="001045DD">
        <w:rPr>
          <w:sz w:val="24"/>
          <w:szCs w:val="24"/>
        </w:rPr>
        <w:t xml:space="preserve"> approximately 20</w:t>
      </w:r>
      <w:r w:rsidR="004B1D92">
        <w:rPr>
          <w:sz w:val="24"/>
          <w:szCs w:val="24"/>
        </w:rPr>
        <w:t> </w:t>
      </w:r>
      <w:r w:rsidRPr="001045DD">
        <w:rPr>
          <w:sz w:val="24"/>
          <w:szCs w:val="24"/>
        </w:rPr>
        <w:t>minutes to prepare</w:t>
      </w:r>
      <w:r w:rsidR="001F414A">
        <w:rPr>
          <w:sz w:val="24"/>
          <w:szCs w:val="24"/>
        </w:rPr>
        <w:t xml:space="preserve">, </w:t>
      </w:r>
      <w:r w:rsidR="002B6FC1">
        <w:rPr>
          <w:sz w:val="24"/>
          <w:szCs w:val="24"/>
        </w:rPr>
        <w:t xml:space="preserve">based on historical feedback from stakeholders, </w:t>
      </w:r>
      <w:r w:rsidR="001F414A">
        <w:rPr>
          <w:sz w:val="24"/>
          <w:szCs w:val="24"/>
        </w:rPr>
        <w:t>for a total of 17 burden hours (51 responses x 20 minutes).  It costs approximately $</w:t>
      </w:r>
      <w:r w:rsidR="003B1E2F">
        <w:rPr>
          <w:sz w:val="24"/>
          <w:szCs w:val="24"/>
        </w:rPr>
        <w:t xml:space="preserve">68.58 </w:t>
      </w:r>
      <w:r w:rsidR="001F414A">
        <w:rPr>
          <w:sz w:val="24"/>
          <w:szCs w:val="24"/>
        </w:rPr>
        <w:t>per hour in salary cost</w:t>
      </w:r>
      <w:r w:rsidR="003B1E2F">
        <w:rPr>
          <w:rStyle w:val="FootnoteReference"/>
          <w:sz w:val="24"/>
          <w:szCs w:val="24"/>
        </w:rPr>
        <w:footnoteReference w:id="5"/>
      </w:r>
      <w:r w:rsidR="001F414A">
        <w:rPr>
          <w:sz w:val="24"/>
          <w:szCs w:val="24"/>
        </w:rPr>
        <w:t>, for a total of $</w:t>
      </w:r>
      <w:r w:rsidR="003B1E2F">
        <w:rPr>
          <w:sz w:val="24"/>
          <w:szCs w:val="24"/>
        </w:rPr>
        <w:t xml:space="preserve">1,166 </w:t>
      </w:r>
      <w:r w:rsidR="001F414A">
        <w:rPr>
          <w:sz w:val="24"/>
          <w:szCs w:val="24"/>
        </w:rPr>
        <w:t>in salary costs (17 burden hours x $</w:t>
      </w:r>
      <w:r w:rsidR="003B1E2F">
        <w:rPr>
          <w:sz w:val="24"/>
          <w:szCs w:val="24"/>
        </w:rPr>
        <w:t>68.58</w:t>
      </w:r>
      <w:r w:rsidR="001F414A">
        <w:rPr>
          <w:sz w:val="24"/>
          <w:szCs w:val="24"/>
        </w:rPr>
        <w:t>/hour)</w:t>
      </w:r>
      <w:r w:rsidRPr="001045DD">
        <w:rPr>
          <w:sz w:val="24"/>
          <w:szCs w:val="24"/>
        </w:rPr>
        <w:t>.</w:t>
      </w:r>
      <w:r w:rsidR="00E333ED">
        <w:rPr>
          <w:sz w:val="24"/>
          <w:szCs w:val="24"/>
        </w:rPr>
        <w:t xml:space="preserve">  PHMSA does not estimate any out-of-pocket expenses.</w:t>
      </w:r>
    </w:p>
    <w:p w14:paraId="3E933EAB" w14:textId="77777777" w:rsidR="002B6FC1" w:rsidRDefault="002B6FC1" w:rsidP="008B7A8B">
      <w:pPr>
        <w:rPr>
          <w:sz w:val="24"/>
          <w:szCs w:val="24"/>
        </w:rPr>
      </w:pPr>
    </w:p>
    <w:tbl>
      <w:tblPr>
        <w:tblW w:w="11610" w:type="dxa"/>
        <w:jc w:val="center"/>
        <w:tblLayout w:type="fixed"/>
        <w:tblCellMar>
          <w:top w:w="15" w:type="dxa"/>
          <w:bottom w:w="15" w:type="dxa"/>
        </w:tblCellMar>
        <w:tblLook w:val="04A0" w:firstRow="1" w:lastRow="0" w:firstColumn="1" w:lastColumn="0" w:noHBand="0" w:noVBand="1"/>
      </w:tblPr>
      <w:tblGrid>
        <w:gridCol w:w="3335"/>
        <w:gridCol w:w="1350"/>
        <w:gridCol w:w="1080"/>
        <w:gridCol w:w="1183"/>
        <w:gridCol w:w="1067"/>
        <w:gridCol w:w="900"/>
        <w:gridCol w:w="990"/>
        <w:gridCol w:w="805"/>
        <w:gridCol w:w="900"/>
      </w:tblGrid>
      <w:tr w:rsidR="00E333ED" w:rsidRPr="001139A7" w14:paraId="34887697" w14:textId="157F51E2" w:rsidTr="00DC0BEA">
        <w:trPr>
          <w:trHeight w:val="630"/>
          <w:jc w:val="center"/>
        </w:trPr>
        <w:tc>
          <w:tcPr>
            <w:tcW w:w="3335" w:type="dxa"/>
            <w:tcBorders>
              <w:top w:val="single" w:sz="4" w:space="0" w:color="000000"/>
              <w:left w:val="single" w:sz="4" w:space="0" w:color="000000"/>
              <w:bottom w:val="single" w:sz="4" w:space="0" w:color="000000"/>
              <w:right w:val="single" w:sz="4" w:space="0" w:color="000000"/>
            </w:tcBorders>
            <w:vAlign w:val="bottom"/>
            <w:hideMark/>
          </w:tcPr>
          <w:p w14:paraId="45BA1B18" w14:textId="1C177C76" w:rsidR="00E333ED" w:rsidRPr="00E333ED" w:rsidRDefault="00E333ED" w:rsidP="00E333ED">
            <w:pPr>
              <w:keepNext/>
              <w:keepLines/>
              <w:autoSpaceDE/>
              <w:autoSpaceDN/>
              <w:adjustRightInd/>
              <w:jc w:val="center"/>
              <w:rPr>
                <w:b/>
                <w:bCs/>
                <w:color w:val="000000"/>
                <w:u w:val="single"/>
              </w:rPr>
            </w:pPr>
            <w:r w:rsidRPr="00E333ED">
              <w:rPr>
                <w:b/>
                <w:bCs/>
                <w:color w:val="000000"/>
                <w:u w:val="single"/>
              </w:rPr>
              <w:lastRenderedPageBreak/>
              <w:t>Information Collection Request</w:t>
            </w:r>
          </w:p>
        </w:tc>
        <w:tc>
          <w:tcPr>
            <w:tcW w:w="1350" w:type="dxa"/>
            <w:tcBorders>
              <w:top w:val="single" w:sz="4" w:space="0" w:color="000000"/>
              <w:left w:val="single" w:sz="4" w:space="0" w:color="000000"/>
              <w:bottom w:val="single" w:sz="4" w:space="0" w:color="000000"/>
              <w:right w:val="single" w:sz="4" w:space="0" w:color="000000"/>
            </w:tcBorders>
            <w:vAlign w:val="bottom"/>
            <w:hideMark/>
          </w:tcPr>
          <w:p w14:paraId="0FAE2EAE" w14:textId="77777777" w:rsidR="00E333ED" w:rsidRPr="00E333ED" w:rsidRDefault="00E333ED" w:rsidP="00E333ED">
            <w:pPr>
              <w:keepNext/>
              <w:keepLines/>
              <w:autoSpaceDE/>
              <w:autoSpaceDN/>
              <w:adjustRightInd/>
              <w:jc w:val="center"/>
              <w:rPr>
                <w:b/>
                <w:bCs/>
                <w:color w:val="000000"/>
                <w:u w:val="single"/>
              </w:rPr>
            </w:pPr>
            <w:r w:rsidRPr="00E333ED">
              <w:rPr>
                <w:b/>
                <w:bCs/>
                <w:color w:val="000000"/>
                <w:u w:val="single"/>
              </w:rPr>
              <w:t>Number of Respondents</w:t>
            </w:r>
          </w:p>
        </w:tc>
        <w:tc>
          <w:tcPr>
            <w:tcW w:w="1080" w:type="dxa"/>
            <w:tcBorders>
              <w:top w:val="single" w:sz="4" w:space="0" w:color="000000"/>
              <w:left w:val="single" w:sz="4" w:space="0" w:color="000000"/>
              <w:bottom w:val="single" w:sz="4" w:space="0" w:color="000000"/>
              <w:right w:val="single" w:sz="4" w:space="0" w:color="000000"/>
            </w:tcBorders>
            <w:vAlign w:val="bottom"/>
            <w:hideMark/>
          </w:tcPr>
          <w:p w14:paraId="28417D37" w14:textId="77777777" w:rsidR="00E333ED" w:rsidRPr="00E333ED" w:rsidRDefault="00E333ED" w:rsidP="00E333ED">
            <w:pPr>
              <w:keepNext/>
              <w:keepLines/>
              <w:autoSpaceDE/>
              <w:autoSpaceDN/>
              <w:adjustRightInd/>
              <w:jc w:val="center"/>
              <w:rPr>
                <w:b/>
                <w:bCs/>
                <w:color w:val="000000"/>
                <w:u w:val="single"/>
              </w:rPr>
            </w:pPr>
            <w:r w:rsidRPr="00E333ED">
              <w:rPr>
                <w:b/>
                <w:bCs/>
                <w:color w:val="000000"/>
                <w:u w:val="single"/>
              </w:rPr>
              <w:t>Response per Carrier</w:t>
            </w:r>
          </w:p>
        </w:tc>
        <w:tc>
          <w:tcPr>
            <w:tcW w:w="1183" w:type="dxa"/>
            <w:tcBorders>
              <w:top w:val="single" w:sz="4" w:space="0" w:color="000000"/>
              <w:left w:val="single" w:sz="4" w:space="0" w:color="000000"/>
              <w:bottom w:val="single" w:sz="4" w:space="0" w:color="000000"/>
              <w:right w:val="single" w:sz="4" w:space="0" w:color="000000"/>
            </w:tcBorders>
            <w:vAlign w:val="bottom"/>
            <w:hideMark/>
          </w:tcPr>
          <w:p w14:paraId="736D5CB4" w14:textId="77777777" w:rsidR="00E333ED" w:rsidRPr="00E333ED" w:rsidRDefault="00E333ED" w:rsidP="00E333ED">
            <w:pPr>
              <w:keepNext/>
              <w:keepLines/>
              <w:autoSpaceDE/>
              <w:autoSpaceDN/>
              <w:adjustRightInd/>
              <w:jc w:val="center"/>
              <w:rPr>
                <w:b/>
                <w:bCs/>
                <w:color w:val="000000"/>
                <w:u w:val="single"/>
              </w:rPr>
            </w:pPr>
            <w:r w:rsidRPr="00E333ED">
              <w:rPr>
                <w:b/>
                <w:bCs/>
                <w:color w:val="000000"/>
                <w:u w:val="single"/>
              </w:rPr>
              <w:t>Number of Responses</w:t>
            </w:r>
          </w:p>
        </w:tc>
        <w:tc>
          <w:tcPr>
            <w:tcW w:w="1067" w:type="dxa"/>
            <w:tcBorders>
              <w:top w:val="single" w:sz="4" w:space="0" w:color="000000"/>
              <w:left w:val="single" w:sz="4" w:space="0" w:color="000000"/>
              <w:bottom w:val="single" w:sz="4" w:space="0" w:color="000000"/>
              <w:right w:val="single" w:sz="4" w:space="0" w:color="000000"/>
            </w:tcBorders>
            <w:vAlign w:val="bottom"/>
            <w:hideMark/>
          </w:tcPr>
          <w:p w14:paraId="458A484C" w14:textId="77777777" w:rsidR="00E333ED" w:rsidRPr="00E333ED" w:rsidRDefault="00E333ED" w:rsidP="00E333ED">
            <w:pPr>
              <w:keepNext/>
              <w:keepLines/>
              <w:autoSpaceDE/>
              <w:autoSpaceDN/>
              <w:adjustRightInd/>
              <w:jc w:val="center"/>
              <w:rPr>
                <w:b/>
                <w:bCs/>
                <w:color w:val="000000"/>
                <w:u w:val="single"/>
              </w:rPr>
            </w:pPr>
            <w:r w:rsidRPr="00E333ED">
              <w:rPr>
                <w:b/>
                <w:bCs/>
                <w:color w:val="000000"/>
                <w:u w:val="single"/>
              </w:rPr>
              <w:t>Minutes per Response</w:t>
            </w:r>
          </w:p>
        </w:tc>
        <w:tc>
          <w:tcPr>
            <w:tcW w:w="900" w:type="dxa"/>
            <w:tcBorders>
              <w:top w:val="single" w:sz="4" w:space="0" w:color="000000"/>
              <w:left w:val="single" w:sz="4" w:space="0" w:color="000000"/>
              <w:bottom w:val="single" w:sz="4" w:space="0" w:color="000000"/>
              <w:right w:val="single" w:sz="4" w:space="0" w:color="000000"/>
            </w:tcBorders>
            <w:vAlign w:val="bottom"/>
            <w:hideMark/>
          </w:tcPr>
          <w:p w14:paraId="65045C74" w14:textId="77777777" w:rsidR="00E333ED" w:rsidRPr="00E333ED" w:rsidRDefault="00E333ED" w:rsidP="00E333ED">
            <w:pPr>
              <w:keepNext/>
              <w:keepLines/>
              <w:autoSpaceDE/>
              <w:autoSpaceDN/>
              <w:adjustRightInd/>
              <w:jc w:val="center"/>
              <w:rPr>
                <w:b/>
                <w:bCs/>
                <w:color w:val="000000"/>
                <w:u w:val="single"/>
              </w:rPr>
            </w:pPr>
            <w:r w:rsidRPr="00E333ED">
              <w:rPr>
                <w:b/>
                <w:bCs/>
                <w:color w:val="000000"/>
                <w:u w:val="single"/>
              </w:rPr>
              <w:t>Total Burden Hours</w:t>
            </w:r>
          </w:p>
        </w:tc>
        <w:tc>
          <w:tcPr>
            <w:tcW w:w="990" w:type="dxa"/>
            <w:tcBorders>
              <w:top w:val="single" w:sz="4" w:space="0" w:color="000000"/>
              <w:left w:val="single" w:sz="4" w:space="0" w:color="000000"/>
              <w:bottom w:val="single" w:sz="4" w:space="0" w:color="000000"/>
              <w:right w:val="single" w:sz="4" w:space="0" w:color="000000"/>
            </w:tcBorders>
            <w:vAlign w:val="bottom"/>
            <w:hideMark/>
          </w:tcPr>
          <w:p w14:paraId="735BCDF7" w14:textId="77777777" w:rsidR="00E333ED" w:rsidRPr="00E333ED" w:rsidRDefault="00E333ED" w:rsidP="00E333ED">
            <w:pPr>
              <w:keepNext/>
              <w:keepLines/>
              <w:autoSpaceDE/>
              <w:autoSpaceDN/>
              <w:adjustRightInd/>
              <w:jc w:val="center"/>
              <w:rPr>
                <w:b/>
                <w:bCs/>
                <w:color w:val="000000"/>
                <w:u w:val="single"/>
              </w:rPr>
            </w:pPr>
            <w:r w:rsidRPr="00E333ED">
              <w:rPr>
                <w:b/>
                <w:bCs/>
                <w:color w:val="000000"/>
                <w:u w:val="single"/>
              </w:rPr>
              <w:t>Salary Cost per Hour</w:t>
            </w:r>
          </w:p>
        </w:tc>
        <w:tc>
          <w:tcPr>
            <w:tcW w:w="805" w:type="dxa"/>
            <w:tcBorders>
              <w:top w:val="single" w:sz="4" w:space="0" w:color="000000"/>
              <w:left w:val="single" w:sz="4" w:space="0" w:color="000000"/>
              <w:bottom w:val="single" w:sz="4" w:space="0" w:color="000000"/>
              <w:right w:val="single" w:sz="4" w:space="0" w:color="000000"/>
            </w:tcBorders>
            <w:vAlign w:val="bottom"/>
            <w:hideMark/>
          </w:tcPr>
          <w:p w14:paraId="23F9784A" w14:textId="77777777" w:rsidR="00E333ED" w:rsidRPr="00E333ED" w:rsidRDefault="00E333ED" w:rsidP="00E333ED">
            <w:pPr>
              <w:keepNext/>
              <w:keepLines/>
              <w:autoSpaceDE/>
              <w:autoSpaceDN/>
              <w:adjustRightInd/>
              <w:jc w:val="center"/>
              <w:rPr>
                <w:b/>
                <w:bCs/>
                <w:color w:val="000000"/>
                <w:u w:val="single"/>
              </w:rPr>
            </w:pPr>
            <w:r w:rsidRPr="00E333ED">
              <w:rPr>
                <w:b/>
                <w:bCs/>
                <w:color w:val="000000"/>
                <w:u w:val="single"/>
              </w:rPr>
              <w:t>Total Salary Cost</w:t>
            </w:r>
          </w:p>
        </w:tc>
        <w:tc>
          <w:tcPr>
            <w:tcW w:w="900" w:type="dxa"/>
            <w:tcBorders>
              <w:top w:val="single" w:sz="4" w:space="0" w:color="000000"/>
              <w:left w:val="single" w:sz="4" w:space="0" w:color="000000"/>
              <w:bottom w:val="single" w:sz="4" w:space="0" w:color="000000"/>
              <w:right w:val="single" w:sz="4" w:space="0" w:color="000000"/>
            </w:tcBorders>
            <w:vAlign w:val="bottom"/>
          </w:tcPr>
          <w:p w14:paraId="460B9627" w14:textId="4762D620" w:rsidR="00E333ED" w:rsidRPr="001139A7" w:rsidRDefault="00E333ED" w:rsidP="00E333ED">
            <w:pPr>
              <w:keepNext/>
              <w:keepLines/>
              <w:autoSpaceDE/>
              <w:autoSpaceDN/>
              <w:adjustRightInd/>
              <w:jc w:val="center"/>
              <w:rPr>
                <w:bCs/>
                <w:color w:val="000000"/>
                <w:u w:val="single"/>
              </w:rPr>
            </w:pPr>
            <w:r w:rsidRPr="00216BBA">
              <w:rPr>
                <w:b/>
                <w:bCs/>
                <w:color w:val="000000"/>
                <w:u w:val="single"/>
              </w:rPr>
              <w:t xml:space="preserve">Total </w:t>
            </w:r>
            <w:r>
              <w:rPr>
                <w:b/>
                <w:bCs/>
                <w:color w:val="000000"/>
                <w:u w:val="single"/>
              </w:rPr>
              <w:t>Burden</w:t>
            </w:r>
            <w:r w:rsidRPr="00216BBA">
              <w:rPr>
                <w:b/>
                <w:bCs/>
                <w:color w:val="000000"/>
                <w:u w:val="single"/>
              </w:rPr>
              <w:t xml:space="preserve"> Cost</w:t>
            </w:r>
          </w:p>
        </w:tc>
      </w:tr>
      <w:tr w:rsidR="00E333ED" w:rsidRPr="001139A7" w14:paraId="32695A86" w14:textId="6BC2120E" w:rsidTr="00DC0BEA">
        <w:trPr>
          <w:trHeight w:val="43"/>
          <w:jc w:val="center"/>
        </w:trPr>
        <w:tc>
          <w:tcPr>
            <w:tcW w:w="3335" w:type="dxa"/>
            <w:tcBorders>
              <w:top w:val="single" w:sz="4" w:space="0" w:color="000000"/>
              <w:left w:val="single" w:sz="4" w:space="0" w:color="000000"/>
              <w:bottom w:val="single" w:sz="4" w:space="0" w:color="000000"/>
              <w:right w:val="single" w:sz="4" w:space="0" w:color="000000"/>
            </w:tcBorders>
            <w:vAlign w:val="bottom"/>
            <w:hideMark/>
          </w:tcPr>
          <w:p w14:paraId="426F6196" w14:textId="109FD566" w:rsidR="00E333ED" w:rsidRPr="001139A7" w:rsidRDefault="00E333ED" w:rsidP="00E333ED">
            <w:pPr>
              <w:keepNext/>
              <w:keepLines/>
              <w:autoSpaceDE/>
              <w:autoSpaceDN/>
              <w:adjustRightInd/>
              <w:rPr>
                <w:color w:val="000000"/>
              </w:rPr>
            </w:pPr>
            <w:r w:rsidRPr="001139A7">
              <w:rPr>
                <w:color w:val="000000"/>
              </w:rPr>
              <w:t>Reporti</w:t>
            </w:r>
            <w:r>
              <w:rPr>
                <w:color w:val="000000"/>
              </w:rPr>
              <w:t>ng to the Bureau of Explosives R</w:t>
            </w:r>
            <w:r w:rsidRPr="001139A7">
              <w:rPr>
                <w:color w:val="000000"/>
              </w:rPr>
              <w:t xml:space="preserve">egarding any </w:t>
            </w:r>
            <w:r>
              <w:rPr>
                <w:color w:val="000000"/>
              </w:rPr>
              <w:t>R</w:t>
            </w:r>
            <w:r w:rsidRPr="001139A7">
              <w:rPr>
                <w:color w:val="000000"/>
              </w:rPr>
              <w:t xml:space="preserve">estrictions over any </w:t>
            </w:r>
            <w:r>
              <w:rPr>
                <w:color w:val="000000"/>
              </w:rPr>
              <w:t>P</w:t>
            </w:r>
            <w:r w:rsidRPr="001139A7">
              <w:rPr>
                <w:color w:val="000000"/>
              </w:rPr>
              <w:t xml:space="preserve">ortion of its </w:t>
            </w:r>
            <w:r>
              <w:rPr>
                <w:color w:val="000000"/>
              </w:rPr>
              <w:t>L</w:t>
            </w:r>
            <w:r w:rsidRPr="001139A7">
              <w:rPr>
                <w:color w:val="000000"/>
              </w:rPr>
              <w:t>ines</w:t>
            </w:r>
          </w:p>
        </w:tc>
        <w:tc>
          <w:tcPr>
            <w:tcW w:w="135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45FF9E38" w14:textId="77777777" w:rsidR="00E333ED" w:rsidRPr="001139A7" w:rsidRDefault="00E333ED" w:rsidP="00E333ED">
            <w:pPr>
              <w:keepNext/>
              <w:keepLines/>
              <w:autoSpaceDE/>
              <w:autoSpaceDN/>
              <w:adjustRightInd/>
              <w:jc w:val="right"/>
              <w:rPr>
                <w:color w:val="000000"/>
              </w:rPr>
            </w:pPr>
            <w:r w:rsidRPr="001139A7">
              <w:rPr>
                <w:color w:val="000000"/>
              </w:rPr>
              <w:t>34</w:t>
            </w:r>
          </w:p>
        </w:tc>
        <w:tc>
          <w:tcPr>
            <w:tcW w:w="108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7A65A54E" w14:textId="77777777" w:rsidR="00E333ED" w:rsidRPr="001139A7" w:rsidRDefault="00E333ED" w:rsidP="00E333ED">
            <w:pPr>
              <w:keepNext/>
              <w:keepLines/>
              <w:autoSpaceDE/>
              <w:autoSpaceDN/>
              <w:adjustRightInd/>
              <w:jc w:val="right"/>
              <w:rPr>
                <w:color w:val="000000"/>
              </w:rPr>
            </w:pPr>
            <w:r w:rsidRPr="001139A7">
              <w:rPr>
                <w:color w:val="000000"/>
              </w:rPr>
              <w:t>1.5</w:t>
            </w:r>
          </w:p>
        </w:tc>
        <w:tc>
          <w:tcPr>
            <w:tcW w:w="1183"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28838ECF" w14:textId="77777777" w:rsidR="00E333ED" w:rsidRPr="001139A7" w:rsidRDefault="00E333ED" w:rsidP="00E333ED">
            <w:pPr>
              <w:keepNext/>
              <w:keepLines/>
              <w:autoSpaceDE/>
              <w:autoSpaceDN/>
              <w:adjustRightInd/>
              <w:jc w:val="right"/>
              <w:rPr>
                <w:color w:val="000000"/>
              </w:rPr>
            </w:pPr>
            <w:r w:rsidRPr="001139A7">
              <w:rPr>
                <w:color w:val="000000"/>
              </w:rPr>
              <w:t>51</w:t>
            </w:r>
          </w:p>
        </w:tc>
        <w:tc>
          <w:tcPr>
            <w:tcW w:w="1067"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5A0A5D36" w14:textId="77777777" w:rsidR="00E333ED" w:rsidRPr="001139A7" w:rsidRDefault="00E333ED" w:rsidP="00E333ED">
            <w:pPr>
              <w:keepNext/>
              <w:keepLines/>
              <w:autoSpaceDE/>
              <w:autoSpaceDN/>
              <w:adjustRightInd/>
              <w:jc w:val="right"/>
              <w:rPr>
                <w:color w:val="000000"/>
              </w:rPr>
            </w:pPr>
            <w:r w:rsidRPr="001139A7">
              <w:rPr>
                <w:color w:val="000000"/>
              </w:rPr>
              <w:t>20</w:t>
            </w:r>
          </w:p>
        </w:tc>
        <w:tc>
          <w:tcPr>
            <w:tcW w:w="900" w:type="dxa"/>
            <w:tcBorders>
              <w:top w:val="single" w:sz="4" w:space="0" w:color="000000"/>
              <w:left w:val="single" w:sz="4" w:space="0" w:color="000000"/>
              <w:bottom w:val="single" w:sz="4" w:space="0" w:color="000000"/>
              <w:right w:val="single" w:sz="4" w:space="0" w:color="000000"/>
            </w:tcBorders>
            <w:noWrap/>
            <w:vAlign w:val="bottom"/>
            <w:hideMark/>
          </w:tcPr>
          <w:p w14:paraId="5AA6BB6E" w14:textId="77777777" w:rsidR="00E333ED" w:rsidRPr="001139A7" w:rsidRDefault="00E333ED" w:rsidP="00E333ED">
            <w:pPr>
              <w:keepNext/>
              <w:keepLines/>
              <w:autoSpaceDE/>
              <w:autoSpaceDN/>
              <w:adjustRightInd/>
              <w:jc w:val="right"/>
              <w:rPr>
                <w:color w:val="000000"/>
              </w:rPr>
            </w:pPr>
            <w:r w:rsidRPr="001139A7">
              <w:rPr>
                <w:color w:val="000000"/>
              </w:rPr>
              <w:t>17</w:t>
            </w:r>
          </w:p>
        </w:tc>
        <w:tc>
          <w:tcPr>
            <w:tcW w:w="9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9714A7F" w14:textId="77777777" w:rsidR="00E333ED" w:rsidRPr="001139A7" w:rsidRDefault="00E333ED" w:rsidP="00E333ED">
            <w:pPr>
              <w:keepNext/>
              <w:keepLines/>
              <w:autoSpaceDE/>
              <w:autoSpaceDN/>
              <w:adjustRightInd/>
              <w:jc w:val="right"/>
              <w:rPr>
                <w:color w:val="000000"/>
              </w:rPr>
            </w:pPr>
            <w:r w:rsidRPr="001139A7">
              <w:rPr>
                <w:color w:val="000000"/>
              </w:rPr>
              <w:t>$</w:t>
            </w:r>
            <w:r>
              <w:rPr>
                <w:color w:val="000000"/>
              </w:rPr>
              <w:t>68.58</w:t>
            </w:r>
            <w:r w:rsidRPr="001139A7">
              <w:rPr>
                <w:color w:val="000000"/>
              </w:rPr>
              <w:t xml:space="preserve"> </w:t>
            </w:r>
          </w:p>
        </w:tc>
        <w:tc>
          <w:tcPr>
            <w:tcW w:w="805"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1A43B451" w14:textId="273D8A3F" w:rsidR="00E333ED" w:rsidRPr="001139A7" w:rsidRDefault="00E333ED" w:rsidP="00E333ED">
            <w:pPr>
              <w:keepNext/>
              <w:keepLines/>
              <w:autoSpaceDE/>
              <w:autoSpaceDN/>
              <w:adjustRightInd/>
              <w:jc w:val="right"/>
              <w:rPr>
                <w:color w:val="000000"/>
              </w:rPr>
            </w:pPr>
            <w:r w:rsidRPr="001139A7">
              <w:rPr>
                <w:color w:val="000000"/>
              </w:rPr>
              <w:t>$</w:t>
            </w:r>
            <w:r>
              <w:rPr>
                <w:color w:val="000000"/>
              </w:rPr>
              <w:t>1,16</w:t>
            </w:r>
            <w:r w:rsidR="00DC0BEA">
              <w:rPr>
                <w:color w:val="000000"/>
              </w:rPr>
              <w:t>6</w:t>
            </w:r>
            <w:r w:rsidRPr="001139A7">
              <w:rPr>
                <w:color w:val="000000"/>
              </w:rPr>
              <w:t xml:space="preserve"> </w:t>
            </w:r>
          </w:p>
        </w:tc>
        <w:tc>
          <w:tcPr>
            <w:tcW w:w="900"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18579E85" w14:textId="7A707CE2" w:rsidR="00E333ED" w:rsidRDefault="00E333ED" w:rsidP="00E333ED">
            <w:pPr>
              <w:keepNext/>
              <w:keepLines/>
              <w:autoSpaceDE/>
              <w:autoSpaceDN/>
              <w:adjustRightInd/>
              <w:jc w:val="right"/>
              <w:rPr>
                <w:color w:val="000000"/>
              </w:rPr>
            </w:pPr>
            <w:r w:rsidRPr="001139A7">
              <w:rPr>
                <w:color w:val="000000"/>
              </w:rPr>
              <w:t>$</w:t>
            </w:r>
            <w:r>
              <w:rPr>
                <w:color w:val="000000"/>
              </w:rPr>
              <w:t>0</w:t>
            </w:r>
            <w:r w:rsidRPr="001139A7">
              <w:rPr>
                <w:color w:val="000000"/>
              </w:rPr>
              <w:t xml:space="preserve"> </w:t>
            </w:r>
          </w:p>
        </w:tc>
      </w:tr>
    </w:tbl>
    <w:p w14:paraId="0EC28B05" w14:textId="77777777" w:rsidR="002B6FC1" w:rsidRPr="00EB75A1" w:rsidRDefault="002B6FC1" w:rsidP="008B7A8B">
      <w:pPr>
        <w:rPr>
          <w:sz w:val="24"/>
          <w:szCs w:val="24"/>
        </w:rPr>
      </w:pPr>
    </w:p>
    <w:p w14:paraId="58710FAE" w14:textId="5BC7F6C7" w:rsidR="00887664" w:rsidRPr="00F60F0E" w:rsidRDefault="00887664" w:rsidP="008B7A8B">
      <w:pPr>
        <w:rPr>
          <w:sz w:val="24"/>
          <w:szCs w:val="24"/>
        </w:rPr>
      </w:pPr>
      <w:r w:rsidRPr="001045DD">
        <w:rPr>
          <w:sz w:val="24"/>
          <w:szCs w:val="24"/>
          <w:u w:val="single"/>
        </w:rPr>
        <w:t>Section 174.50</w:t>
      </w:r>
      <w:r w:rsidR="000578BC" w:rsidRPr="00F60F0E">
        <w:rPr>
          <w:sz w:val="24"/>
          <w:szCs w:val="24"/>
          <w:u w:val="single"/>
        </w:rPr>
        <w:t xml:space="preserve"> </w:t>
      </w:r>
      <w:r w:rsidR="001F414A">
        <w:rPr>
          <w:sz w:val="24"/>
          <w:szCs w:val="24"/>
          <w:u w:val="single"/>
        </w:rPr>
        <w:t>–</w:t>
      </w:r>
      <w:r w:rsidR="000578BC" w:rsidRPr="001045DD">
        <w:rPr>
          <w:sz w:val="24"/>
          <w:szCs w:val="24"/>
          <w:u w:val="single"/>
        </w:rPr>
        <w:t xml:space="preserve"> </w:t>
      </w:r>
      <w:r w:rsidR="001F414A" w:rsidRPr="001F414A">
        <w:rPr>
          <w:sz w:val="24"/>
          <w:szCs w:val="24"/>
          <w:u w:val="single"/>
        </w:rPr>
        <w:t>Nonconf</w:t>
      </w:r>
      <w:r w:rsidR="00E333ED">
        <w:rPr>
          <w:sz w:val="24"/>
          <w:szCs w:val="24"/>
          <w:u w:val="single"/>
        </w:rPr>
        <w:t>orming B</w:t>
      </w:r>
      <w:r w:rsidR="001F414A">
        <w:rPr>
          <w:sz w:val="24"/>
          <w:szCs w:val="24"/>
          <w:u w:val="single"/>
        </w:rPr>
        <w:t xml:space="preserve">ulk </w:t>
      </w:r>
      <w:r w:rsidR="00E333ED">
        <w:rPr>
          <w:sz w:val="24"/>
          <w:szCs w:val="24"/>
          <w:u w:val="single"/>
        </w:rPr>
        <w:t>P</w:t>
      </w:r>
      <w:r w:rsidR="001F414A">
        <w:rPr>
          <w:sz w:val="24"/>
          <w:szCs w:val="24"/>
          <w:u w:val="single"/>
        </w:rPr>
        <w:t xml:space="preserve">ackages must be </w:t>
      </w:r>
      <w:r w:rsidR="00E333ED">
        <w:rPr>
          <w:sz w:val="24"/>
          <w:szCs w:val="24"/>
          <w:u w:val="single"/>
        </w:rPr>
        <w:t>R</w:t>
      </w:r>
      <w:r w:rsidR="001F414A">
        <w:rPr>
          <w:sz w:val="24"/>
          <w:szCs w:val="24"/>
          <w:u w:val="single"/>
        </w:rPr>
        <w:t>e</w:t>
      </w:r>
      <w:r w:rsidR="001F414A" w:rsidRPr="001F414A">
        <w:rPr>
          <w:sz w:val="24"/>
          <w:szCs w:val="24"/>
          <w:u w:val="single"/>
        </w:rPr>
        <w:t>p</w:t>
      </w:r>
      <w:r w:rsidR="001F414A">
        <w:rPr>
          <w:sz w:val="24"/>
          <w:szCs w:val="24"/>
          <w:u w:val="single"/>
        </w:rPr>
        <w:t>a</w:t>
      </w:r>
      <w:r w:rsidR="001F414A" w:rsidRPr="001F414A">
        <w:rPr>
          <w:sz w:val="24"/>
          <w:szCs w:val="24"/>
          <w:u w:val="single"/>
        </w:rPr>
        <w:t xml:space="preserve">ired or </w:t>
      </w:r>
      <w:r w:rsidR="00E333ED">
        <w:rPr>
          <w:sz w:val="24"/>
          <w:szCs w:val="24"/>
          <w:u w:val="single"/>
        </w:rPr>
        <w:t>A</w:t>
      </w:r>
      <w:r w:rsidR="001F414A" w:rsidRPr="001F414A">
        <w:rPr>
          <w:sz w:val="24"/>
          <w:szCs w:val="24"/>
          <w:u w:val="single"/>
        </w:rPr>
        <w:t xml:space="preserve">pproved </w:t>
      </w:r>
      <w:r w:rsidR="004B1D92">
        <w:rPr>
          <w:sz w:val="24"/>
          <w:szCs w:val="24"/>
          <w:u w:val="single"/>
        </w:rPr>
        <w:t>for</w:t>
      </w:r>
      <w:r w:rsidR="004B1D92" w:rsidRPr="001F414A">
        <w:rPr>
          <w:sz w:val="24"/>
          <w:szCs w:val="24"/>
          <w:u w:val="single"/>
        </w:rPr>
        <w:t xml:space="preserve"> </w:t>
      </w:r>
      <w:r w:rsidR="00E333ED">
        <w:rPr>
          <w:sz w:val="24"/>
          <w:szCs w:val="24"/>
          <w:u w:val="single"/>
        </w:rPr>
        <w:t>M</w:t>
      </w:r>
      <w:r w:rsidR="001F414A" w:rsidRPr="001F414A">
        <w:rPr>
          <w:sz w:val="24"/>
          <w:szCs w:val="24"/>
          <w:u w:val="single"/>
        </w:rPr>
        <w:t>ovement by the FRA</w:t>
      </w:r>
    </w:p>
    <w:p w14:paraId="04735C02" w14:textId="77777777" w:rsidR="00887664" w:rsidRPr="00EB75A1" w:rsidRDefault="00887664" w:rsidP="008B7A8B">
      <w:pPr>
        <w:rPr>
          <w:sz w:val="24"/>
          <w:szCs w:val="24"/>
        </w:rPr>
      </w:pPr>
    </w:p>
    <w:p w14:paraId="589D6B60" w14:textId="4E63DBF6" w:rsidR="00887664" w:rsidRDefault="00C21871" w:rsidP="001045DD">
      <w:pPr>
        <w:rPr>
          <w:sz w:val="24"/>
          <w:szCs w:val="24"/>
        </w:rPr>
      </w:pPr>
      <w:r>
        <w:rPr>
          <w:sz w:val="24"/>
          <w:szCs w:val="24"/>
        </w:rPr>
        <w:t>Based on historical stakeholder data, PHMSA estimates that a</w:t>
      </w:r>
      <w:r w:rsidR="00887664" w:rsidRPr="00EB75A1">
        <w:rPr>
          <w:sz w:val="24"/>
          <w:szCs w:val="24"/>
        </w:rPr>
        <w:t xml:space="preserve">pproximately </w:t>
      </w:r>
      <w:r w:rsidR="00E333ED">
        <w:rPr>
          <w:sz w:val="24"/>
          <w:szCs w:val="24"/>
        </w:rPr>
        <w:t>388</w:t>
      </w:r>
      <w:r w:rsidR="00887664" w:rsidRPr="00EB75A1">
        <w:rPr>
          <w:sz w:val="24"/>
          <w:szCs w:val="24"/>
        </w:rPr>
        <w:t xml:space="preserve"> rail carriers will each report </w:t>
      </w:r>
      <w:r w:rsidR="00E333ED">
        <w:rPr>
          <w:sz w:val="24"/>
          <w:szCs w:val="24"/>
        </w:rPr>
        <w:t>11</w:t>
      </w:r>
      <w:r w:rsidR="00887664" w:rsidRPr="00EB75A1">
        <w:rPr>
          <w:sz w:val="24"/>
          <w:szCs w:val="24"/>
        </w:rPr>
        <w:t xml:space="preserve"> leaking tank car tanks</w:t>
      </w:r>
      <w:r w:rsidR="001F414A">
        <w:rPr>
          <w:sz w:val="24"/>
          <w:szCs w:val="24"/>
        </w:rPr>
        <w:t xml:space="preserve"> each year, for a total of </w:t>
      </w:r>
      <w:r w:rsidR="00E333ED">
        <w:rPr>
          <w:sz w:val="24"/>
          <w:szCs w:val="24"/>
        </w:rPr>
        <w:t>4,308</w:t>
      </w:r>
      <w:r w:rsidR="001F414A">
        <w:rPr>
          <w:sz w:val="24"/>
          <w:szCs w:val="24"/>
        </w:rPr>
        <w:t xml:space="preserve"> responses (</w:t>
      </w:r>
      <w:r w:rsidR="00E333ED">
        <w:rPr>
          <w:sz w:val="24"/>
          <w:szCs w:val="24"/>
        </w:rPr>
        <w:t>388</w:t>
      </w:r>
      <w:r w:rsidR="001F414A">
        <w:rPr>
          <w:sz w:val="24"/>
          <w:szCs w:val="24"/>
        </w:rPr>
        <w:t xml:space="preserve"> respondents x </w:t>
      </w:r>
      <w:r w:rsidR="00E333ED">
        <w:rPr>
          <w:sz w:val="24"/>
          <w:szCs w:val="24"/>
        </w:rPr>
        <w:t>11</w:t>
      </w:r>
      <w:r w:rsidR="001F414A">
        <w:rPr>
          <w:sz w:val="24"/>
          <w:szCs w:val="24"/>
        </w:rPr>
        <w:t xml:space="preserve"> response</w:t>
      </w:r>
      <w:r w:rsidR="00E333ED">
        <w:rPr>
          <w:sz w:val="24"/>
          <w:szCs w:val="24"/>
        </w:rPr>
        <w:t>s</w:t>
      </w:r>
      <w:r w:rsidR="001F414A">
        <w:rPr>
          <w:sz w:val="24"/>
          <w:szCs w:val="24"/>
        </w:rPr>
        <w:t>)</w:t>
      </w:r>
      <w:r w:rsidR="00FD6109" w:rsidRPr="001045DD">
        <w:rPr>
          <w:sz w:val="24"/>
          <w:szCs w:val="24"/>
        </w:rPr>
        <w:t xml:space="preserve">.  </w:t>
      </w:r>
      <w:r w:rsidR="00887664" w:rsidRPr="001045DD">
        <w:rPr>
          <w:sz w:val="24"/>
          <w:szCs w:val="24"/>
        </w:rPr>
        <w:t xml:space="preserve">It is estimated </w:t>
      </w:r>
      <w:r w:rsidR="001F414A">
        <w:rPr>
          <w:sz w:val="24"/>
          <w:szCs w:val="24"/>
        </w:rPr>
        <w:t>to take</w:t>
      </w:r>
      <w:r w:rsidR="00887664" w:rsidRPr="001045DD">
        <w:rPr>
          <w:sz w:val="24"/>
          <w:szCs w:val="24"/>
        </w:rPr>
        <w:t xml:space="preserve"> approximately </w:t>
      </w:r>
      <w:r w:rsidR="00E333ED">
        <w:rPr>
          <w:sz w:val="24"/>
          <w:szCs w:val="24"/>
        </w:rPr>
        <w:t>24</w:t>
      </w:r>
      <w:r w:rsidR="00887664" w:rsidRPr="001045DD">
        <w:rPr>
          <w:sz w:val="24"/>
          <w:szCs w:val="24"/>
        </w:rPr>
        <w:t xml:space="preserve"> minutes to develop the information necessary for the report</w:t>
      </w:r>
      <w:r w:rsidR="001F414A">
        <w:rPr>
          <w:sz w:val="24"/>
          <w:szCs w:val="24"/>
        </w:rPr>
        <w:t xml:space="preserve">, for a total of </w:t>
      </w:r>
      <w:r w:rsidR="00E333ED">
        <w:rPr>
          <w:sz w:val="24"/>
          <w:szCs w:val="24"/>
        </w:rPr>
        <w:t>1,695</w:t>
      </w:r>
      <w:r w:rsidR="001F414A">
        <w:rPr>
          <w:sz w:val="24"/>
          <w:szCs w:val="24"/>
        </w:rPr>
        <w:t xml:space="preserve"> burden hours (</w:t>
      </w:r>
      <w:r w:rsidR="00E333ED">
        <w:rPr>
          <w:sz w:val="24"/>
          <w:szCs w:val="24"/>
        </w:rPr>
        <w:t>4,308 responses x 11</w:t>
      </w:r>
      <w:r w:rsidR="001F414A">
        <w:rPr>
          <w:sz w:val="24"/>
          <w:szCs w:val="24"/>
        </w:rPr>
        <w:t xml:space="preserve"> minutes)</w:t>
      </w:r>
      <w:r w:rsidR="00FD6109" w:rsidRPr="001045DD">
        <w:rPr>
          <w:sz w:val="24"/>
          <w:szCs w:val="24"/>
        </w:rPr>
        <w:t xml:space="preserve">.  </w:t>
      </w:r>
      <w:r w:rsidR="001F414A">
        <w:rPr>
          <w:sz w:val="24"/>
          <w:szCs w:val="24"/>
        </w:rPr>
        <w:t>At an estimated salary cost of $</w:t>
      </w:r>
      <w:r w:rsidR="003B1E2F">
        <w:rPr>
          <w:sz w:val="24"/>
          <w:szCs w:val="24"/>
        </w:rPr>
        <w:t xml:space="preserve">68.58 </w:t>
      </w:r>
      <w:r w:rsidR="001F414A">
        <w:rPr>
          <w:sz w:val="24"/>
          <w:szCs w:val="24"/>
        </w:rPr>
        <w:t>per hour</w:t>
      </w:r>
      <w:r w:rsidR="003B1E2F">
        <w:rPr>
          <w:rStyle w:val="FootnoteReference"/>
          <w:sz w:val="24"/>
          <w:szCs w:val="24"/>
        </w:rPr>
        <w:footnoteReference w:id="6"/>
      </w:r>
      <w:r w:rsidR="001F414A">
        <w:rPr>
          <w:sz w:val="24"/>
          <w:szCs w:val="24"/>
        </w:rPr>
        <w:t>, it is estimated to cost a total of $</w:t>
      </w:r>
      <w:r w:rsidR="00E333ED">
        <w:rPr>
          <w:sz w:val="24"/>
          <w:szCs w:val="24"/>
        </w:rPr>
        <w:t>116,243</w:t>
      </w:r>
      <w:r w:rsidR="001F414A">
        <w:rPr>
          <w:sz w:val="24"/>
          <w:szCs w:val="24"/>
        </w:rPr>
        <w:t xml:space="preserve"> in salary costs (</w:t>
      </w:r>
      <w:r w:rsidR="00E333ED">
        <w:rPr>
          <w:sz w:val="24"/>
          <w:szCs w:val="24"/>
        </w:rPr>
        <w:t>1,695</w:t>
      </w:r>
      <w:r w:rsidR="001F414A">
        <w:rPr>
          <w:sz w:val="24"/>
          <w:szCs w:val="24"/>
        </w:rPr>
        <w:t xml:space="preserve"> burden hours x $</w:t>
      </w:r>
      <w:r w:rsidR="003B1E2F">
        <w:rPr>
          <w:sz w:val="24"/>
          <w:szCs w:val="24"/>
        </w:rPr>
        <w:t>68.58</w:t>
      </w:r>
      <w:r w:rsidR="001F414A">
        <w:rPr>
          <w:sz w:val="24"/>
          <w:szCs w:val="24"/>
        </w:rPr>
        <w:t>/hour).</w:t>
      </w:r>
      <w:r w:rsidR="00E333ED">
        <w:rPr>
          <w:sz w:val="24"/>
          <w:szCs w:val="24"/>
        </w:rPr>
        <w:t xml:space="preserve">  PHMSA does not estimate any out-of-pocket expenses.</w:t>
      </w:r>
    </w:p>
    <w:p w14:paraId="39E34A5B" w14:textId="6E381FC1" w:rsidR="00E333ED" w:rsidRDefault="00E333ED" w:rsidP="001045DD">
      <w:pPr>
        <w:rPr>
          <w:sz w:val="24"/>
          <w:szCs w:val="24"/>
        </w:rPr>
      </w:pPr>
    </w:p>
    <w:p w14:paraId="7A271A7B" w14:textId="47BDCB6A" w:rsidR="00E333ED" w:rsidRDefault="00E333ED" w:rsidP="001045DD">
      <w:pPr>
        <w:rPr>
          <w:sz w:val="24"/>
          <w:szCs w:val="24"/>
        </w:rPr>
      </w:pPr>
      <w:r>
        <w:rPr>
          <w:sz w:val="24"/>
          <w:szCs w:val="24"/>
        </w:rPr>
        <w:t>This information collection reflects a reduction in burden from the HM-215O final rule.</w:t>
      </w:r>
    </w:p>
    <w:p w14:paraId="2A2D39FD" w14:textId="77777777" w:rsidR="00C21871" w:rsidRDefault="00C21871" w:rsidP="001045DD">
      <w:pPr>
        <w:rPr>
          <w:sz w:val="24"/>
          <w:szCs w:val="24"/>
        </w:rPr>
      </w:pPr>
    </w:p>
    <w:tbl>
      <w:tblPr>
        <w:tblW w:w="11345" w:type="dxa"/>
        <w:jc w:val="center"/>
        <w:tblLayout w:type="fixed"/>
        <w:tblCellMar>
          <w:top w:w="15" w:type="dxa"/>
          <w:bottom w:w="15" w:type="dxa"/>
        </w:tblCellMar>
        <w:tblLook w:val="04A0" w:firstRow="1" w:lastRow="0" w:firstColumn="1" w:lastColumn="0" w:noHBand="0" w:noVBand="1"/>
      </w:tblPr>
      <w:tblGrid>
        <w:gridCol w:w="2880"/>
        <w:gridCol w:w="1350"/>
        <w:gridCol w:w="1080"/>
        <w:gridCol w:w="1170"/>
        <w:gridCol w:w="1080"/>
        <w:gridCol w:w="900"/>
        <w:gridCol w:w="990"/>
        <w:gridCol w:w="1018"/>
        <w:gridCol w:w="877"/>
      </w:tblGrid>
      <w:tr w:rsidR="00E333ED" w:rsidRPr="001139A7" w14:paraId="1D22D461" w14:textId="157178E9" w:rsidTr="00DC0BEA">
        <w:trPr>
          <w:trHeight w:val="630"/>
          <w:jc w:val="center"/>
        </w:trPr>
        <w:tc>
          <w:tcPr>
            <w:tcW w:w="2880" w:type="dxa"/>
            <w:tcBorders>
              <w:top w:val="single" w:sz="4" w:space="0" w:color="000000"/>
              <w:left w:val="single" w:sz="4" w:space="0" w:color="000000"/>
              <w:bottom w:val="single" w:sz="4" w:space="0" w:color="000000"/>
              <w:right w:val="single" w:sz="4" w:space="0" w:color="000000"/>
            </w:tcBorders>
            <w:vAlign w:val="bottom"/>
            <w:hideMark/>
          </w:tcPr>
          <w:p w14:paraId="085D8664" w14:textId="77777777" w:rsidR="00E333ED" w:rsidRPr="00E333ED" w:rsidRDefault="00E333ED" w:rsidP="00E333ED">
            <w:pPr>
              <w:autoSpaceDE/>
              <w:autoSpaceDN/>
              <w:adjustRightInd/>
              <w:jc w:val="center"/>
              <w:rPr>
                <w:b/>
                <w:bCs/>
                <w:color w:val="000000"/>
                <w:u w:val="single"/>
              </w:rPr>
            </w:pPr>
            <w:r w:rsidRPr="00E333ED">
              <w:rPr>
                <w:b/>
                <w:bCs/>
                <w:color w:val="000000"/>
                <w:u w:val="single"/>
              </w:rPr>
              <w:t>Information Collection Request</w:t>
            </w:r>
          </w:p>
        </w:tc>
        <w:tc>
          <w:tcPr>
            <w:tcW w:w="1350" w:type="dxa"/>
            <w:tcBorders>
              <w:top w:val="single" w:sz="4" w:space="0" w:color="000000"/>
              <w:left w:val="single" w:sz="4" w:space="0" w:color="000000"/>
              <w:bottom w:val="single" w:sz="4" w:space="0" w:color="000000"/>
              <w:right w:val="single" w:sz="4" w:space="0" w:color="000000"/>
            </w:tcBorders>
            <w:vAlign w:val="bottom"/>
            <w:hideMark/>
          </w:tcPr>
          <w:p w14:paraId="06F95019" w14:textId="77777777" w:rsidR="00E333ED" w:rsidRPr="00E333ED" w:rsidRDefault="00E333ED" w:rsidP="00E333ED">
            <w:pPr>
              <w:autoSpaceDE/>
              <w:autoSpaceDN/>
              <w:adjustRightInd/>
              <w:jc w:val="center"/>
              <w:rPr>
                <w:b/>
                <w:bCs/>
                <w:color w:val="000000"/>
                <w:u w:val="single"/>
              </w:rPr>
            </w:pPr>
            <w:r w:rsidRPr="00E333ED">
              <w:rPr>
                <w:b/>
                <w:bCs/>
                <w:color w:val="000000"/>
                <w:u w:val="single"/>
              </w:rPr>
              <w:t>Number of Respondents</w:t>
            </w:r>
          </w:p>
        </w:tc>
        <w:tc>
          <w:tcPr>
            <w:tcW w:w="1080" w:type="dxa"/>
            <w:tcBorders>
              <w:top w:val="single" w:sz="4" w:space="0" w:color="000000"/>
              <w:left w:val="single" w:sz="4" w:space="0" w:color="000000"/>
              <w:bottom w:val="single" w:sz="4" w:space="0" w:color="000000"/>
              <w:right w:val="single" w:sz="4" w:space="0" w:color="000000"/>
            </w:tcBorders>
            <w:vAlign w:val="bottom"/>
            <w:hideMark/>
          </w:tcPr>
          <w:p w14:paraId="2582712D" w14:textId="77777777" w:rsidR="00E333ED" w:rsidRPr="00E333ED" w:rsidRDefault="00E333ED" w:rsidP="00E333ED">
            <w:pPr>
              <w:autoSpaceDE/>
              <w:autoSpaceDN/>
              <w:adjustRightInd/>
              <w:jc w:val="center"/>
              <w:rPr>
                <w:b/>
                <w:bCs/>
                <w:color w:val="000000"/>
                <w:u w:val="single"/>
              </w:rPr>
            </w:pPr>
            <w:r w:rsidRPr="00E333ED">
              <w:rPr>
                <w:b/>
                <w:bCs/>
                <w:color w:val="000000"/>
                <w:u w:val="single"/>
              </w:rPr>
              <w:t>Response per Carrier</w:t>
            </w:r>
          </w:p>
        </w:tc>
        <w:tc>
          <w:tcPr>
            <w:tcW w:w="1170" w:type="dxa"/>
            <w:tcBorders>
              <w:top w:val="single" w:sz="4" w:space="0" w:color="000000"/>
              <w:left w:val="single" w:sz="4" w:space="0" w:color="000000"/>
              <w:bottom w:val="single" w:sz="4" w:space="0" w:color="000000"/>
              <w:right w:val="single" w:sz="4" w:space="0" w:color="000000"/>
            </w:tcBorders>
            <w:vAlign w:val="bottom"/>
            <w:hideMark/>
          </w:tcPr>
          <w:p w14:paraId="183C97A1" w14:textId="77777777" w:rsidR="00E333ED" w:rsidRPr="00E333ED" w:rsidRDefault="00E333ED" w:rsidP="00E333ED">
            <w:pPr>
              <w:autoSpaceDE/>
              <w:autoSpaceDN/>
              <w:adjustRightInd/>
              <w:jc w:val="center"/>
              <w:rPr>
                <w:b/>
                <w:bCs/>
                <w:color w:val="000000"/>
                <w:u w:val="single"/>
              </w:rPr>
            </w:pPr>
            <w:r w:rsidRPr="00E333ED">
              <w:rPr>
                <w:b/>
                <w:bCs/>
                <w:color w:val="000000"/>
                <w:u w:val="single"/>
              </w:rPr>
              <w:t>Number of Responses</w:t>
            </w:r>
          </w:p>
        </w:tc>
        <w:tc>
          <w:tcPr>
            <w:tcW w:w="1080" w:type="dxa"/>
            <w:tcBorders>
              <w:top w:val="single" w:sz="4" w:space="0" w:color="000000"/>
              <w:left w:val="single" w:sz="4" w:space="0" w:color="000000"/>
              <w:bottom w:val="single" w:sz="4" w:space="0" w:color="000000"/>
              <w:right w:val="single" w:sz="4" w:space="0" w:color="000000"/>
            </w:tcBorders>
            <w:vAlign w:val="bottom"/>
            <w:hideMark/>
          </w:tcPr>
          <w:p w14:paraId="6791AB84" w14:textId="77777777" w:rsidR="00E333ED" w:rsidRPr="00E333ED" w:rsidRDefault="00E333ED" w:rsidP="00E333ED">
            <w:pPr>
              <w:autoSpaceDE/>
              <w:autoSpaceDN/>
              <w:adjustRightInd/>
              <w:jc w:val="center"/>
              <w:rPr>
                <w:b/>
                <w:bCs/>
                <w:color w:val="000000"/>
                <w:u w:val="single"/>
              </w:rPr>
            </w:pPr>
            <w:r w:rsidRPr="00E333ED">
              <w:rPr>
                <w:b/>
                <w:bCs/>
                <w:color w:val="000000"/>
                <w:u w:val="single"/>
              </w:rPr>
              <w:t>Minutes per Response</w:t>
            </w:r>
          </w:p>
        </w:tc>
        <w:tc>
          <w:tcPr>
            <w:tcW w:w="900" w:type="dxa"/>
            <w:tcBorders>
              <w:top w:val="single" w:sz="4" w:space="0" w:color="000000"/>
              <w:left w:val="single" w:sz="4" w:space="0" w:color="000000"/>
              <w:bottom w:val="single" w:sz="4" w:space="0" w:color="000000"/>
              <w:right w:val="single" w:sz="4" w:space="0" w:color="000000"/>
            </w:tcBorders>
            <w:vAlign w:val="bottom"/>
            <w:hideMark/>
          </w:tcPr>
          <w:p w14:paraId="5A6DD15A" w14:textId="77777777" w:rsidR="00E333ED" w:rsidRPr="00E333ED" w:rsidRDefault="00E333ED" w:rsidP="00E333ED">
            <w:pPr>
              <w:autoSpaceDE/>
              <w:autoSpaceDN/>
              <w:adjustRightInd/>
              <w:jc w:val="center"/>
              <w:rPr>
                <w:b/>
                <w:bCs/>
                <w:color w:val="000000"/>
                <w:u w:val="single"/>
              </w:rPr>
            </w:pPr>
            <w:r w:rsidRPr="00E333ED">
              <w:rPr>
                <w:b/>
                <w:bCs/>
                <w:color w:val="000000"/>
                <w:u w:val="single"/>
              </w:rPr>
              <w:t>Total Burden Hours</w:t>
            </w:r>
          </w:p>
        </w:tc>
        <w:tc>
          <w:tcPr>
            <w:tcW w:w="990" w:type="dxa"/>
            <w:tcBorders>
              <w:top w:val="single" w:sz="4" w:space="0" w:color="000000"/>
              <w:left w:val="single" w:sz="4" w:space="0" w:color="000000"/>
              <w:bottom w:val="single" w:sz="4" w:space="0" w:color="000000"/>
              <w:right w:val="single" w:sz="4" w:space="0" w:color="000000"/>
            </w:tcBorders>
            <w:vAlign w:val="bottom"/>
            <w:hideMark/>
          </w:tcPr>
          <w:p w14:paraId="420540D6" w14:textId="77777777" w:rsidR="00E333ED" w:rsidRPr="00E333ED" w:rsidRDefault="00E333ED" w:rsidP="00E333ED">
            <w:pPr>
              <w:autoSpaceDE/>
              <w:autoSpaceDN/>
              <w:adjustRightInd/>
              <w:jc w:val="center"/>
              <w:rPr>
                <w:b/>
                <w:bCs/>
                <w:color w:val="000000"/>
                <w:u w:val="single"/>
              </w:rPr>
            </w:pPr>
            <w:r w:rsidRPr="00E333ED">
              <w:rPr>
                <w:b/>
                <w:bCs/>
                <w:color w:val="000000"/>
                <w:u w:val="single"/>
              </w:rPr>
              <w:t>Salary Cost per Hour</w:t>
            </w:r>
          </w:p>
        </w:tc>
        <w:tc>
          <w:tcPr>
            <w:tcW w:w="1018" w:type="dxa"/>
            <w:tcBorders>
              <w:top w:val="single" w:sz="4" w:space="0" w:color="000000"/>
              <w:left w:val="single" w:sz="4" w:space="0" w:color="000000"/>
              <w:bottom w:val="single" w:sz="4" w:space="0" w:color="000000"/>
              <w:right w:val="single" w:sz="4" w:space="0" w:color="000000"/>
            </w:tcBorders>
            <w:vAlign w:val="bottom"/>
            <w:hideMark/>
          </w:tcPr>
          <w:p w14:paraId="5E953518" w14:textId="77777777" w:rsidR="00E333ED" w:rsidRPr="00E333ED" w:rsidRDefault="00E333ED" w:rsidP="00E333ED">
            <w:pPr>
              <w:autoSpaceDE/>
              <w:autoSpaceDN/>
              <w:adjustRightInd/>
              <w:jc w:val="center"/>
              <w:rPr>
                <w:b/>
                <w:bCs/>
                <w:color w:val="000000"/>
                <w:u w:val="single"/>
              </w:rPr>
            </w:pPr>
            <w:r w:rsidRPr="00E333ED">
              <w:rPr>
                <w:b/>
                <w:bCs/>
                <w:color w:val="000000"/>
                <w:u w:val="single"/>
              </w:rPr>
              <w:t>Total Salary Cost</w:t>
            </w:r>
          </w:p>
        </w:tc>
        <w:tc>
          <w:tcPr>
            <w:tcW w:w="877" w:type="dxa"/>
            <w:tcBorders>
              <w:top w:val="single" w:sz="4" w:space="0" w:color="000000"/>
              <w:left w:val="single" w:sz="4" w:space="0" w:color="000000"/>
              <w:bottom w:val="single" w:sz="4" w:space="0" w:color="000000"/>
              <w:right w:val="single" w:sz="4" w:space="0" w:color="000000"/>
            </w:tcBorders>
            <w:vAlign w:val="bottom"/>
          </w:tcPr>
          <w:p w14:paraId="3D3839B8" w14:textId="665C01E0" w:rsidR="00E333ED" w:rsidRPr="001139A7" w:rsidRDefault="00E333ED" w:rsidP="00E333ED">
            <w:pPr>
              <w:autoSpaceDE/>
              <w:autoSpaceDN/>
              <w:adjustRightInd/>
              <w:jc w:val="center"/>
              <w:rPr>
                <w:bCs/>
                <w:color w:val="000000"/>
                <w:u w:val="single"/>
              </w:rPr>
            </w:pPr>
            <w:r w:rsidRPr="00216BBA">
              <w:rPr>
                <w:b/>
                <w:bCs/>
                <w:color w:val="000000"/>
                <w:u w:val="single"/>
              </w:rPr>
              <w:t xml:space="preserve">Total </w:t>
            </w:r>
            <w:r>
              <w:rPr>
                <w:b/>
                <w:bCs/>
                <w:color w:val="000000"/>
                <w:u w:val="single"/>
              </w:rPr>
              <w:t>Burden</w:t>
            </w:r>
            <w:r w:rsidRPr="00216BBA">
              <w:rPr>
                <w:b/>
                <w:bCs/>
                <w:color w:val="000000"/>
                <w:u w:val="single"/>
              </w:rPr>
              <w:t xml:space="preserve"> Cost</w:t>
            </w:r>
          </w:p>
        </w:tc>
      </w:tr>
      <w:tr w:rsidR="00E333ED" w:rsidRPr="001139A7" w14:paraId="2811F62E" w14:textId="206A8BF1" w:rsidTr="00DC0BEA">
        <w:trPr>
          <w:trHeight w:val="416"/>
          <w:jc w:val="center"/>
        </w:trPr>
        <w:tc>
          <w:tcPr>
            <w:tcW w:w="2880" w:type="dxa"/>
            <w:tcBorders>
              <w:top w:val="single" w:sz="4" w:space="0" w:color="000000"/>
              <w:left w:val="single" w:sz="4" w:space="0" w:color="000000"/>
              <w:bottom w:val="single" w:sz="4" w:space="0" w:color="000000"/>
              <w:right w:val="single" w:sz="4" w:space="0" w:color="000000"/>
            </w:tcBorders>
            <w:vAlign w:val="bottom"/>
            <w:hideMark/>
          </w:tcPr>
          <w:p w14:paraId="43CE4743" w14:textId="6AAA32CC" w:rsidR="00E333ED" w:rsidRPr="001139A7" w:rsidRDefault="00E333ED" w:rsidP="00E333ED">
            <w:pPr>
              <w:autoSpaceDE/>
              <w:autoSpaceDN/>
              <w:adjustRightInd/>
              <w:rPr>
                <w:color w:val="000000"/>
              </w:rPr>
            </w:pPr>
            <w:r>
              <w:rPr>
                <w:color w:val="000000"/>
              </w:rPr>
              <w:t>Nonconforming B</w:t>
            </w:r>
            <w:r w:rsidRPr="001139A7">
              <w:rPr>
                <w:color w:val="000000"/>
              </w:rPr>
              <w:t xml:space="preserve">ulk </w:t>
            </w:r>
            <w:r>
              <w:rPr>
                <w:color w:val="000000"/>
              </w:rPr>
              <w:t>P</w:t>
            </w:r>
            <w:r w:rsidRPr="001139A7">
              <w:rPr>
                <w:color w:val="000000"/>
              </w:rPr>
              <w:t xml:space="preserve">ackages must be </w:t>
            </w:r>
            <w:r>
              <w:rPr>
                <w:color w:val="000000"/>
              </w:rPr>
              <w:t>R</w:t>
            </w:r>
            <w:r w:rsidRPr="001139A7">
              <w:rPr>
                <w:color w:val="000000"/>
              </w:rPr>
              <w:t xml:space="preserve">epaired or </w:t>
            </w:r>
            <w:r>
              <w:rPr>
                <w:color w:val="000000"/>
              </w:rPr>
              <w:t>A</w:t>
            </w:r>
            <w:r w:rsidRPr="001139A7">
              <w:rPr>
                <w:color w:val="000000"/>
              </w:rPr>
              <w:t xml:space="preserve">pproved from </w:t>
            </w:r>
            <w:r>
              <w:rPr>
                <w:color w:val="000000"/>
              </w:rPr>
              <w:t>M</w:t>
            </w:r>
            <w:r w:rsidRPr="001139A7">
              <w:rPr>
                <w:color w:val="000000"/>
              </w:rPr>
              <w:t>ovement by the FRA</w:t>
            </w:r>
          </w:p>
        </w:tc>
        <w:tc>
          <w:tcPr>
            <w:tcW w:w="135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5B90AE34" w14:textId="0113A78B" w:rsidR="00E333ED" w:rsidRPr="001139A7" w:rsidRDefault="00E333ED" w:rsidP="00E333ED">
            <w:pPr>
              <w:autoSpaceDE/>
              <w:autoSpaceDN/>
              <w:adjustRightInd/>
              <w:jc w:val="right"/>
              <w:rPr>
                <w:color w:val="000000"/>
              </w:rPr>
            </w:pPr>
            <w:r>
              <w:rPr>
                <w:color w:val="000000"/>
              </w:rPr>
              <w:t>388</w:t>
            </w:r>
          </w:p>
        </w:tc>
        <w:tc>
          <w:tcPr>
            <w:tcW w:w="108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5877EB10" w14:textId="5D67103D" w:rsidR="00E333ED" w:rsidRPr="001139A7" w:rsidRDefault="00E333ED" w:rsidP="00E333ED">
            <w:pPr>
              <w:autoSpaceDE/>
              <w:autoSpaceDN/>
              <w:adjustRightInd/>
              <w:jc w:val="right"/>
              <w:rPr>
                <w:color w:val="000000"/>
              </w:rPr>
            </w:pPr>
            <w:r w:rsidRPr="001139A7">
              <w:rPr>
                <w:color w:val="000000"/>
              </w:rPr>
              <w:t>1</w:t>
            </w:r>
            <w:r>
              <w:rPr>
                <w:color w:val="000000"/>
              </w:rPr>
              <w:t>1</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0B81AD6A" w14:textId="28AA0F0A" w:rsidR="00E333ED" w:rsidRPr="001139A7" w:rsidRDefault="00E333ED" w:rsidP="00E333ED">
            <w:pPr>
              <w:autoSpaceDE/>
              <w:autoSpaceDN/>
              <w:adjustRightInd/>
              <w:jc w:val="right"/>
              <w:rPr>
                <w:color w:val="000000"/>
              </w:rPr>
            </w:pPr>
            <w:r>
              <w:rPr>
                <w:color w:val="000000"/>
              </w:rPr>
              <w:t>4,308</w:t>
            </w:r>
          </w:p>
        </w:tc>
        <w:tc>
          <w:tcPr>
            <w:tcW w:w="108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08E684DE" w14:textId="2F2C4210" w:rsidR="00E333ED" w:rsidRPr="001139A7" w:rsidRDefault="00E333ED" w:rsidP="00E333ED">
            <w:pPr>
              <w:autoSpaceDE/>
              <w:autoSpaceDN/>
              <w:adjustRightInd/>
              <w:jc w:val="right"/>
              <w:rPr>
                <w:color w:val="000000"/>
              </w:rPr>
            </w:pPr>
            <w:r>
              <w:rPr>
                <w:color w:val="000000"/>
              </w:rPr>
              <w:t>24</w:t>
            </w:r>
          </w:p>
        </w:tc>
        <w:tc>
          <w:tcPr>
            <w:tcW w:w="900" w:type="dxa"/>
            <w:tcBorders>
              <w:top w:val="single" w:sz="4" w:space="0" w:color="000000"/>
              <w:left w:val="single" w:sz="4" w:space="0" w:color="000000"/>
              <w:bottom w:val="single" w:sz="4" w:space="0" w:color="000000"/>
              <w:right w:val="single" w:sz="4" w:space="0" w:color="000000"/>
            </w:tcBorders>
            <w:noWrap/>
            <w:vAlign w:val="bottom"/>
            <w:hideMark/>
          </w:tcPr>
          <w:p w14:paraId="0E83E575" w14:textId="4AD6FBFB" w:rsidR="00E333ED" w:rsidRPr="001139A7" w:rsidRDefault="00E333ED" w:rsidP="00E333ED">
            <w:pPr>
              <w:autoSpaceDE/>
              <w:autoSpaceDN/>
              <w:adjustRightInd/>
              <w:jc w:val="right"/>
              <w:rPr>
                <w:color w:val="000000"/>
              </w:rPr>
            </w:pPr>
            <w:r>
              <w:rPr>
                <w:color w:val="000000"/>
              </w:rPr>
              <w:t>1,695</w:t>
            </w:r>
          </w:p>
        </w:tc>
        <w:tc>
          <w:tcPr>
            <w:tcW w:w="9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50684CE" w14:textId="77777777" w:rsidR="00E333ED" w:rsidRPr="001139A7" w:rsidRDefault="00E333ED" w:rsidP="00E333ED">
            <w:pPr>
              <w:autoSpaceDE/>
              <w:autoSpaceDN/>
              <w:adjustRightInd/>
              <w:jc w:val="right"/>
              <w:rPr>
                <w:color w:val="000000"/>
              </w:rPr>
            </w:pPr>
            <w:r w:rsidRPr="001139A7">
              <w:rPr>
                <w:color w:val="000000"/>
              </w:rPr>
              <w:t>$</w:t>
            </w:r>
            <w:r>
              <w:rPr>
                <w:color w:val="000000"/>
              </w:rPr>
              <w:t>68.58</w:t>
            </w:r>
            <w:r w:rsidRPr="001139A7">
              <w:rPr>
                <w:color w:val="000000"/>
              </w:rPr>
              <w:t xml:space="preserve"> </w:t>
            </w:r>
          </w:p>
        </w:tc>
        <w:tc>
          <w:tcPr>
            <w:tcW w:w="1018"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1621C1BC" w14:textId="47DE76A8" w:rsidR="00E333ED" w:rsidRPr="001139A7" w:rsidRDefault="00E333ED" w:rsidP="00E333ED">
            <w:pPr>
              <w:autoSpaceDE/>
              <w:autoSpaceDN/>
              <w:adjustRightInd/>
              <w:jc w:val="right"/>
              <w:rPr>
                <w:color w:val="000000"/>
              </w:rPr>
            </w:pPr>
            <w:r w:rsidRPr="001139A7">
              <w:rPr>
                <w:color w:val="000000"/>
              </w:rPr>
              <w:t>$</w:t>
            </w:r>
            <w:r>
              <w:rPr>
                <w:color w:val="000000"/>
              </w:rPr>
              <w:t>116,24</w:t>
            </w:r>
            <w:r w:rsidR="00DC0BEA">
              <w:rPr>
                <w:color w:val="000000"/>
              </w:rPr>
              <w:t>3</w:t>
            </w:r>
            <w:r w:rsidRPr="001139A7">
              <w:rPr>
                <w:color w:val="000000"/>
              </w:rPr>
              <w:t xml:space="preserve"> </w:t>
            </w:r>
          </w:p>
        </w:tc>
        <w:tc>
          <w:tcPr>
            <w:tcW w:w="877"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328758B8" w14:textId="674A7F98" w:rsidR="00E333ED" w:rsidRPr="001139A7" w:rsidRDefault="00E333ED" w:rsidP="00E333ED">
            <w:pPr>
              <w:autoSpaceDE/>
              <w:autoSpaceDN/>
              <w:adjustRightInd/>
              <w:jc w:val="right"/>
              <w:rPr>
                <w:color w:val="000000"/>
              </w:rPr>
            </w:pPr>
            <w:r w:rsidRPr="001139A7">
              <w:rPr>
                <w:color w:val="000000"/>
              </w:rPr>
              <w:t>$</w:t>
            </w:r>
            <w:r>
              <w:rPr>
                <w:color w:val="000000"/>
              </w:rPr>
              <w:t>0</w:t>
            </w:r>
            <w:r w:rsidRPr="001139A7">
              <w:rPr>
                <w:color w:val="000000"/>
              </w:rPr>
              <w:t xml:space="preserve"> </w:t>
            </w:r>
          </w:p>
        </w:tc>
      </w:tr>
    </w:tbl>
    <w:p w14:paraId="541E14FB" w14:textId="77777777" w:rsidR="00C21871" w:rsidRDefault="00C21871" w:rsidP="001045DD">
      <w:pPr>
        <w:rPr>
          <w:sz w:val="24"/>
          <w:szCs w:val="24"/>
        </w:rPr>
      </w:pPr>
    </w:p>
    <w:p w14:paraId="28F849A0" w14:textId="1C70A4BB" w:rsidR="00887664" w:rsidRPr="00F60F0E" w:rsidRDefault="00887664" w:rsidP="008B7A8B">
      <w:pPr>
        <w:rPr>
          <w:sz w:val="24"/>
          <w:szCs w:val="24"/>
        </w:rPr>
      </w:pPr>
      <w:r w:rsidRPr="00EB75A1">
        <w:rPr>
          <w:sz w:val="24"/>
          <w:szCs w:val="24"/>
          <w:u w:val="single"/>
        </w:rPr>
        <w:t>Section 174.63</w:t>
      </w:r>
      <w:r w:rsidR="000578BC" w:rsidRPr="00EB75A1">
        <w:rPr>
          <w:sz w:val="24"/>
          <w:szCs w:val="24"/>
          <w:u w:val="single"/>
        </w:rPr>
        <w:t xml:space="preserve"> </w:t>
      </w:r>
      <w:r w:rsidR="001F414A">
        <w:rPr>
          <w:sz w:val="24"/>
          <w:szCs w:val="24"/>
          <w:u w:val="single"/>
        </w:rPr>
        <w:t>–</w:t>
      </w:r>
      <w:r w:rsidR="000578BC" w:rsidRPr="001045DD">
        <w:rPr>
          <w:sz w:val="24"/>
          <w:szCs w:val="24"/>
          <w:u w:val="single"/>
        </w:rPr>
        <w:t xml:space="preserve"> </w:t>
      </w:r>
      <w:r w:rsidR="001F414A" w:rsidRPr="001F414A">
        <w:rPr>
          <w:sz w:val="24"/>
          <w:szCs w:val="24"/>
          <w:u w:val="single"/>
        </w:rPr>
        <w:t>FRA</w:t>
      </w:r>
      <w:r w:rsidR="001F414A">
        <w:rPr>
          <w:sz w:val="24"/>
          <w:szCs w:val="24"/>
          <w:u w:val="single"/>
        </w:rPr>
        <w:t xml:space="preserve"> </w:t>
      </w:r>
      <w:r w:rsidR="00DC0BEA">
        <w:rPr>
          <w:sz w:val="24"/>
          <w:szCs w:val="24"/>
          <w:u w:val="single"/>
        </w:rPr>
        <w:t>A</w:t>
      </w:r>
      <w:r w:rsidR="001F414A" w:rsidRPr="001F414A">
        <w:rPr>
          <w:sz w:val="24"/>
          <w:szCs w:val="24"/>
          <w:u w:val="single"/>
        </w:rPr>
        <w:t xml:space="preserve">pproval for </w:t>
      </w:r>
      <w:r w:rsidR="00DC0BEA">
        <w:rPr>
          <w:sz w:val="24"/>
          <w:szCs w:val="24"/>
          <w:u w:val="single"/>
        </w:rPr>
        <w:t>T</w:t>
      </w:r>
      <w:r w:rsidR="001F414A" w:rsidRPr="001F414A">
        <w:rPr>
          <w:sz w:val="24"/>
          <w:szCs w:val="24"/>
          <w:u w:val="single"/>
        </w:rPr>
        <w:t xml:space="preserve">ransportation of </w:t>
      </w:r>
      <w:r w:rsidR="00DC0BEA">
        <w:rPr>
          <w:sz w:val="24"/>
          <w:szCs w:val="24"/>
          <w:u w:val="single"/>
        </w:rPr>
        <w:t>B</w:t>
      </w:r>
      <w:r w:rsidR="001F414A" w:rsidRPr="001F414A">
        <w:rPr>
          <w:sz w:val="24"/>
          <w:szCs w:val="24"/>
          <w:u w:val="single"/>
        </w:rPr>
        <w:t xml:space="preserve">ulk </w:t>
      </w:r>
      <w:r w:rsidR="00DC0BEA">
        <w:rPr>
          <w:sz w:val="24"/>
          <w:szCs w:val="24"/>
          <w:u w:val="single"/>
        </w:rPr>
        <w:t>P</w:t>
      </w:r>
      <w:r w:rsidR="001F414A">
        <w:rPr>
          <w:sz w:val="24"/>
          <w:szCs w:val="24"/>
          <w:u w:val="single"/>
        </w:rPr>
        <w:t xml:space="preserve">ackages </w:t>
      </w:r>
      <w:r w:rsidR="00DC0BEA">
        <w:rPr>
          <w:sz w:val="24"/>
          <w:szCs w:val="24"/>
          <w:u w:val="single"/>
        </w:rPr>
        <w:t>C</w:t>
      </w:r>
      <w:r w:rsidR="001F414A">
        <w:rPr>
          <w:sz w:val="24"/>
          <w:szCs w:val="24"/>
          <w:u w:val="single"/>
        </w:rPr>
        <w:t xml:space="preserve">ontaining a </w:t>
      </w:r>
      <w:r w:rsidR="00DC0BEA">
        <w:rPr>
          <w:sz w:val="24"/>
          <w:szCs w:val="24"/>
          <w:u w:val="single"/>
        </w:rPr>
        <w:t>H</w:t>
      </w:r>
      <w:r w:rsidR="001F414A">
        <w:rPr>
          <w:sz w:val="24"/>
          <w:szCs w:val="24"/>
          <w:u w:val="single"/>
        </w:rPr>
        <w:t xml:space="preserve">azardous </w:t>
      </w:r>
      <w:r w:rsidR="00DC0BEA">
        <w:rPr>
          <w:sz w:val="24"/>
          <w:szCs w:val="24"/>
          <w:u w:val="single"/>
        </w:rPr>
        <w:t>M</w:t>
      </w:r>
      <w:r w:rsidR="001F414A">
        <w:rPr>
          <w:sz w:val="24"/>
          <w:szCs w:val="24"/>
          <w:u w:val="single"/>
        </w:rPr>
        <w:t>aterial</w:t>
      </w:r>
      <w:r w:rsidR="001F414A" w:rsidRPr="001F414A">
        <w:rPr>
          <w:sz w:val="24"/>
          <w:szCs w:val="24"/>
          <w:u w:val="single"/>
        </w:rPr>
        <w:t xml:space="preserve"> in COFC or TOFC service</w:t>
      </w:r>
    </w:p>
    <w:p w14:paraId="582D4DE0" w14:textId="77777777" w:rsidR="00887664" w:rsidRPr="00EB75A1" w:rsidRDefault="00887664" w:rsidP="008B7A8B">
      <w:pPr>
        <w:rPr>
          <w:sz w:val="24"/>
          <w:szCs w:val="24"/>
        </w:rPr>
      </w:pPr>
    </w:p>
    <w:p w14:paraId="5D11608B" w14:textId="0B26124E" w:rsidR="001F414A" w:rsidRDefault="00270DAF" w:rsidP="008B7A8B">
      <w:pPr>
        <w:rPr>
          <w:sz w:val="24"/>
          <w:szCs w:val="24"/>
        </w:rPr>
      </w:pPr>
      <w:r>
        <w:rPr>
          <w:sz w:val="24"/>
          <w:szCs w:val="24"/>
        </w:rPr>
        <w:t xml:space="preserve">PHMSA </w:t>
      </w:r>
      <w:r w:rsidR="001F414A">
        <w:rPr>
          <w:sz w:val="24"/>
          <w:szCs w:val="24"/>
        </w:rPr>
        <w:t>estimate</w:t>
      </w:r>
      <w:r>
        <w:rPr>
          <w:sz w:val="24"/>
          <w:szCs w:val="24"/>
        </w:rPr>
        <w:t>s</w:t>
      </w:r>
      <w:r w:rsidR="001F414A">
        <w:rPr>
          <w:sz w:val="24"/>
          <w:szCs w:val="24"/>
        </w:rPr>
        <w:t xml:space="preserve"> </w:t>
      </w:r>
      <w:r w:rsidR="004B1D92">
        <w:rPr>
          <w:sz w:val="24"/>
          <w:szCs w:val="24"/>
        </w:rPr>
        <w:t>that there are six</w:t>
      </w:r>
      <w:r w:rsidR="004B1D92" w:rsidRPr="001045DD">
        <w:rPr>
          <w:sz w:val="24"/>
          <w:szCs w:val="24"/>
        </w:rPr>
        <w:t xml:space="preserve"> </w:t>
      </w:r>
      <w:r w:rsidR="00887664" w:rsidRPr="001045DD">
        <w:rPr>
          <w:sz w:val="24"/>
          <w:szCs w:val="24"/>
        </w:rPr>
        <w:t>requests per year</w:t>
      </w:r>
      <w:r>
        <w:rPr>
          <w:sz w:val="24"/>
          <w:szCs w:val="24"/>
        </w:rPr>
        <w:t>, based on historical stakeholder data</w:t>
      </w:r>
      <w:r w:rsidR="00887664" w:rsidRPr="001045DD">
        <w:rPr>
          <w:sz w:val="24"/>
          <w:szCs w:val="24"/>
        </w:rPr>
        <w:t xml:space="preserve">.  </w:t>
      </w:r>
      <w:r>
        <w:rPr>
          <w:sz w:val="24"/>
          <w:szCs w:val="24"/>
        </w:rPr>
        <w:t>Furthermore, i</w:t>
      </w:r>
      <w:r w:rsidR="00887664" w:rsidRPr="001045DD">
        <w:rPr>
          <w:sz w:val="24"/>
          <w:szCs w:val="24"/>
        </w:rPr>
        <w:t>t is estimated that each report will take approximately 30 minutes to develop</w:t>
      </w:r>
      <w:r w:rsidR="001F414A">
        <w:rPr>
          <w:sz w:val="24"/>
          <w:szCs w:val="24"/>
        </w:rPr>
        <w:t>, for a total of 3 burden hours (6 responses x 30 minutes)</w:t>
      </w:r>
      <w:r w:rsidR="00887664" w:rsidRPr="001045DD">
        <w:rPr>
          <w:sz w:val="24"/>
          <w:szCs w:val="24"/>
        </w:rPr>
        <w:t>.</w:t>
      </w:r>
      <w:r w:rsidR="001F414A">
        <w:rPr>
          <w:sz w:val="24"/>
          <w:szCs w:val="24"/>
        </w:rPr>
        <w:t xml:space="preserve">  It is estimated to cost $</w:t>
      </w:r>
      <w:r>
        <w:rPr>
          <w:sz w:val="24"/>
          <w:szCs w:val="24"/>
        </w:rPr>
        <w:t xml:space="preserve">68.58 </w:t>
      </w:r>
      <w:r w:rsidR="001F414A">
        <w:rPr>
          <w:sz w:val="24"/>
          <w:szCs w:val="24"/>
        </w:rPr>
        <w:t>per hour</w:t>
      </w:r>
      <w:r>
        <w:rPr>
          <w:rStyle w:val="FootnoteReference"/>
          <w:sz w:val="24"/>
          <w:szCs w:val="24"/>
        </w:rPr>
        <w:footnoteReference w:id="7"/>
      </w:r>
      <w:r w:rsidR="001F414A">
        <w:rPr>
          <w:sz w:val="24"/>
          <w:szCs w:val="24"/>
        </w:rPr>
        <w:t xml:space="preserve"> in salary cost, for a total of $</w:t>
      </w:r>
      <w:r>
        <w:rPr>
          <w:sz w:val="24"/>
          <w:szCs w:val="24"/>
        </w:rPr>
        <w:t>20</w:t>
      </w:r>
      <w:r w:rsidR="00DC0BEA">
        <w:rPr>
          <w:sz w:val="24"/>
          <w:szCs w:val="24"/>
        </w:rPr>
        <w:t>6</w:t>
      </w:r>
      <w:r>
        <w:rPr>
          <w:sz w:val="24"/>
          <w:szCs w:val="24"/>
        </w:rPr>
        <w:t xml:space="preserve"> </w:t>
      </w:r>
      <w:r w:rsidR="001F414A">
        <w:rPr>
          <w:sz w:val="24"/>
          <w:szCs w:val="24"/>
        </w:rPr>
        <w:t>in salary cost (3 burden hours x $</w:t>
      </w:r>
      <w:r>
        <w:rPr>
          <w:sz w:val="24"/>
          <w:szCs w:val="24"/>
        </w:rPr>
        <w:t>68.58</w:t>
      </w:r>
      <w:r w:rsidR="001F414A">
        <w:rPr>
          <w:sz w:val="24"/>
          <w:szCs w:val="24"/>
        </w:rPr>
        <w:t>/hour).</w:t>
      </w:r>
      <w:r w:rsidR="00DC0BEA">
        <w:rPr>
          <w:sz w:val="24"/>
          <w:szCs w:val="24"/>
        </w:rPr>
        <w:t xml:space="preserve">  PHMSA does not estimate any out-of-pocket expenses.</w:t>
      </w:r>
    </w:p>
    <w:p w14:paraId="7EB189FC" w14:textId="77777777" w:rsidR="001F414A" w:rsidRPr="00EB75A1" w:rsidRDefault="001F414A" w:rsidP="008B7A8B">
      <w:pPr>
        <w:rPr>
          <w:sz w:val="24"/>
          <w:szCs w:val="24"/>
        </w:rPr>
      </w:pPr>
    </w:p>
    <w:tbl>
      <w:tblPr>
        <w:tblW w:w="11610" w:type="dxa"/>
        <w:jc w:val="center"/>
        <w:tblLayout w:type="fixed"/>
        <w:tblCellMar>
          <w:top w:w="15" w:type="dxa"/>
          <w:bottom w:w="15" w:type="dxa"/>
        </w:tblCellMar>
        <w:tblLook w:val="04A0" w:firstRow="1" w:lastRow="0" w:firstColumn="1" w:lastColumn="0" w:noHBand="0" w:noVBand="1"/>
      </w:tblPr>
      <w:tblGrid>
        <w:gridCol w:w="3419"/>
        <w:gridCol w:w="1306"/>
        <w:gridCol w:w="1035"/>
        <w:gridCol w:w="1170"/>
        <w:gridCol w:w="1080"/>
        <w:gridCol w:w="900"/>
        <w:gridCol w:w="990"/>
        <w:gridCol w:w="810"/>
        <w:gridCol w:w="900"/>
      </w:tblGrid>
      <w:tr w:rsidR="00DC0BEA" w:rsidRPr="001139A7" w14:paraId="4415906B" w14:textId="5B5A221C" w:rsidTr="00DC0BEA">
        <w:trPr>
          <w:trHeight w:val="630"/>
          <w:jc w:val="center"/>
        </w:trPr>
        <w:tc>
          <w:tcPr>
            <w:tcW w:w="3419" w:type="dxa"/>
            <w:tcBorders>
              <w:top w:val="single" w:sz="4" w:space="0" w:color="000000"/>
              <w:left w:val="single" w:sz="4" w:space="0" w:color="000000"/>
              <w:bottom w:val="single" w:sz="4" w:space="0" w:color="000000"/>
              <w:right w:val="single" w:sz="4" w:space="0" w:color="000000"/>
            </w:tcBorders>
            <w:vAlign w:val="bottom"/>
            <w:hideMark/>
          </w:tcPr>
          <w:p w14:paraId="4988CEBD" w14:textId="6FA1257C" w:rsidR="00DC0BEA" w:rsidRPr="00DC0BEA" w:rsidRDefault="00DC0BEA" w:rsidP="00C07FD0">
            <w:pPr>
              <w:keepNext/>
              <w:keepLines/>
              <w:autoSpaceDE/>
              <w:autoSpaceDN/>
              <w:adjustRightInd/>
              <w:jc w:val="center"/>
              <w:rPr>
                <w:b/>
                <w:bCs/>
                <w:color w:val="000000"/>
                <w:u w:val="single"/>
              </w:rPr>
            </w:pPr>
            <w:r w:rsidRPr="00DC0BEA">
              <w:rPr>
                <w:b/>
                <w:bCs/>
                <w:color w:val="000000"/>
                <w:u w:val="single"/>
              </w:rPr>
              <w:t>Information Collection Request</w:t>
            </w:r>
          </w:p>
        </w:tc>
        <w:tc>
          <w:tcPr>
            <w:tcW w:w="1306" w:type="dxa"/>
            <w:tcBorders>
              <w:top w:val="single" w:sz="4" w:space="0" w:color="000000"/>
              <w:left w:val="single" w:sz="4" w:space="0" w:color="000000"/>
              <w:bottom w:val="single" w:sz="4" w:space="0" w:color="000000"/>
              <w:right w:val="single" w:sz="4" w:space="0" w:color="000000"/>
            </w:tcBorders>
            <w:vAlign w:val="bottom"/>
            <w:hideMark/>
          </w:tcPr>
          <w:p w14:paraId="20700799" w14:textId="77777777" w:rsidR="00DC0BEA" w:rsidRPr="00DC0BEA" w:rsidRDefault="00DC0BEA" w:rsidP="00C07FD0">
            <w:pPr>
              <w:keepNext/>
              <w:keepLines/>
              <w:autoSpaceDE/>
              <w:autoSpaceDN/>
              <w:adjustRightInd/>
              <w:jc w:val="center"/>
              <w:rPr>
                <w:b/>
                <w:bCs/>
                <w:color w:val="000000"/>
                <w:u w:val="single"/>
              </w:rPr>
            </w:pPr>
            <w:r w:rsidRPr="00DC0BEA">
              <w:rPr>
                <w:b/>
                <w:bCs/>
                <w:color w:val="000000"/>
                <w:u w:val="single"/>
              </w:rPr>
              <w:t>Number of Respondents</w:t>
            </w:r>
          </w:p>
        </w:tc>
        <w:tc>
          <w:tcPr>
            <w:tcW w:w="1035" w:type="dxa"/>
            <w:tcBorders>
              <w:top w:val="single" w:sz="4" w:space="0" w:color="000000"/>
              <w:left w:val="single" w:sz="4" w:space="0" w:color="000000"/>
              <w:bottom w:val="single" w:sz="4" w:space="0" w:color="000000"/>
              <w:right w:val="single" w:sz="4" w:space="0" w:color="000000"/>
            </w:tcBorders>
            <w:vAlign w:val="bottom"/>
            <w:hideMark/>
          </w:tcPr>
          <w:p w14:paraId="04E03162" w14:textId="77777777" w:rsidR="00DC0BEA" w:rsidRPr="00DC0BEA" w:rsidRDefault="00DC0BEA" w:rsidP="00C07FD0">
            <w:pPr>
              <w:keepNext/>
              <w:keepLines/>
              <w:autoSpaceDE/>
              <w:autoSpaceDN/>
              <w:adjustRightInd/>
              <w:jc w:val="center"/>
              <w:rPr>
                <w:b/>
                <w:bCs/>
                <w:color w:val="000000"/>
                <w:u w:val="single"/>
              </w:rPr>
            </w:pPr>
            <w:r w:rsidRPr="00DC0BEA">
              <w:rPr>
                <w:b/>
                <w:bCs/>
                <w:color w:val="000000"/>
                <w:u w:val="single"/>
              </w:rPr>
              <w:t>Response per Carrier</w:t>
            </w:r>
          </w:p>
        </w:tc>
        <w:tc>
          <w:tcPr>
            <w:tcW w:w="1170" w:type="dxa"/>
            <w:tcBorders>
              <w:top w:val="single" w:sz="4" w:space="0" w:color="000000"/>
              <w:left w:val="single" w:sz="4" w:space="0" w:color="000000"/>
              <w:bottom w:val="single" w:sz="4" w:space="0" w:color="000000"/>
              <w:right w:val="single" w:sz="4" w:space="0" w:color="000000"/>
            </w:tcBorders>
            <w:vAlign w:val="bottom"/>
            <w:hideMark/>
          </w:tcPr>
          <w:p w14:paraId="27D323F1" w14:textId="77777777" w:rsidR="00DC0BEA" w:rsidRPr="00DC0BEA" w:rsidRDefault="00DC0BEA" w:rsidP="00C07FD0">
            <w:pPr>
              <w:keepNext/>
              <w:keepLines/>
              <w:autoSpaceDE/>
              <w:autoSpaceDN/>
              <w:adjustRightInd/>
              <w:jc w:val="center"/>
              <w:rPr>
                <w:b/>
                <w:bCs/>
                <w:color w:val="000000"/>
                <w:u w:val="single"/>
              </w:rPr>
            </w:pPr>
            <w:r w:rsidRPr="00DC0BEA">
              <w:rPr>
                <w:b/>
                <w:bCs/>
                <w:color w:val="000000"/>
                <w:u w:val="single"/>
              </w:rPr>
              <w:t>Number of Responses</w:t>
            </w:r>
          </w:p>
        </w:tc>
        <w:tc>
          <w:tcPr>
            <w:tcW w:w="1080" w:type="dxa"/>
            <w:tcBorders>
              <w:top w:val="single" w:sz="4" w:space="0" w:color="000000"/>
              <w:left w:val="single" w:sz="4" w:space="0" w:color="000000"/>
              <w:bottom w:val="single" w:sz="4" w:space="0" w:color="000000"/>
              <w:right w:val="single" w:sz="4" w:space="0" w:color="000000"/>
            </w:tcBorders>
            <w:vAlign w:val="bottom"/>
            <w:hideMark/>
          </w:tcPr>
          <w:p w14:paraId="6A1695E3" w14:textId="77777777" w:rsidR="00DC0BEA" w:rsidRPr="00DC0BEA" w:rsidRDefault="00DC0BEA" w:rsidP="00C07FD0">
            <w:pPr>
              <w:keepNext/>
              <w:keepLines/>
              <w:autoSpaceDE/>
              <w:autoSpaceDN/>
              <w:adjustRightInd/>
              <w:jc w:val="center"/>
              <w:rPr>
                <w:b/>
                <w:bCs/>
                <w:color w:val="000000"/>
                <w:u w:val="single"/>
              </w:rPr>
            </w:pPr>
            <w:r w:rsidRPr="00DC0BEA">
              <w:rPr>
                <w:b/>
                <w:bCs/>
                <w:color w:val="000000"/>
                <w:u w:val="single"/>
              </w:rPr>
              <w:t>Minutes per Response</w:t>
            </w:r>
          </w:p>
        </w:tc>
        <w:tc>
          <w:tcPr>
            <w:tcW w:w="900" w:type="dxa"/>
            <w:tcBorders>
              <w:top w:val="single" w:sz="4" w:space="0" w:color="000000"/>
              <w:left w:val="single" w:sz="4" w:space="0" w:color="000000"/>
              <w:bottom w:val="single" w:sz="4" w:space="0" w:color="000000"/>
              <w:right w:val="single" w:sz="4" w:space="0" w:color="000000"/>
            </w:tcBorders>
            <w:vAlign w:val="bottom"/>
            <w:hideMark/>
          </w:tcPr>
          <w:p w14:paraId="7F810E49" w14:textId="77777777" w:rsidR="00DC0BEA" w:rsidRPr="00DC0BEA" w:rsidRDefault="00DC0BEA" w:rsidP="00C07FD0">
            <w:pPr>
              <w:keepNext/>
              <w:keepLines/>
              <w:autoSpaceDE/>
              <w:autoSpaceDN/>
              <w:adjustRightInd/>
              <w:jc w:val="center"/>
              <w:rPr>
                <w:b/>
                <w:bCs/>
                <w:color w:val="000000"/>
                <w:u w:val="single"/>
              </w:rPr>
            </w:pPr>
            <w:r w:rsidRPr="00DC0BEA">
              <w:rPr>
                <w:b/>
                <w:bCs/>
                <w:color w:val="000000"/>
                <w:u w:val="single"/>
              </w:rPr>
              <w:t>Total Burden Hours</w:t>
            </w:r>
          </w:p>
        </w:tc>
        <w:tc>
          <w:tcPr>
            <w:tcW w:w="990" w:type="dxa"/>
            <w:tcBorders>
              <w:top w:val="single" w:sz="4" w:space="0" w:color="000000"/>
              <w:left w:val="single" w:sz="4" w:space="0" w:color="000000"/>
              <w:bottom w:val="single" w:sz="4" w:space="0" w:color="000000"/>
              <w:right w:val="single" w:sz="4" w:space="0" w:color="000000"/>
            </w:tcBorders>
            <w:vAlign w:val="bottom"/>
            <w:hideMark/>
          </w:tcPr>
          <w:p w14:paraId="150E0B25" w14:textId="77777777" w:rsidR="00DC0BEA" w:rsidRPr="00DC0BEA" w:rsidRDefault="00DC0BEA" w:rsidP="00C07FD0">
            <w:pPr>
              <w:keepNext/>
              <w:keepLines/>
              <w:autoSpaceDE/>
              <w:autoSpaceDN/>
              <w:adjustRightInd/>
              <w:jc w:val="center"/>
              <w:rPr>
                <w:b/>
                <w:bCs/>
                <w:color w:val="000000"/>
                <w:u w:val="single"/>
              </w:rPr>
            </w:pPr>
            <w:r w:rsidRPr="00DC0BEA">
              <w:rPr>
                <w:b/>
                <w:bCs/>
                <w:color w:val="000000"/>
                <w:u w:val="single"/>
              </w:rPr>
              <w:t>Salary Cost per Hour</w:t>
            </w:r>
          </w:p>
        </w:tc>
        <w:tc>
          <w:tcPr>
            <w:tcW w:w="810" w:type="dxa"/>
            <w:tcBorders>
              <w:top w:val="single" w:sz="4" w:space="0" w:color="000000"/>
              <w:left w:val="single" w:sz="4" w:space="0" w:color="000000"/>
              <w:bottom w:val="single" w:sz="4" w:space="0" w:color="000000"/>
              <w:right w:val="single" w:sz="4" w:space="0" w:color="000000"/>
            </w:tcBorders>
            <w:vAlign w:val="bottom"/>
            <w:hideMark/>
          </w:tcPr>
          <w:p w14:paraId="56CE5166" w14:textId="77777777" w:rsidR="00DC0BEA" w:rsidRPr="00DC0BEA" w:rsidRDefault="00DC0BEA" w:rsidP="00C07FD0">
            <w:pPr>
              <w:keepNext/>
              <w:keepLines/>
              <w:autoSpaceDE/>
              <w:autoSpaceDN/>
              <w:adjustRightInd/>
              <w:jc w:val="center"/>
              <w:rPr>
                <w:b/>
                <w:bCs/>
                <w:color w:val="000000"/>
                <w:u w:val="single"/>
              </w:rPr>
            </w:pPr>
            <w:r w:rsidRPr="00DC0BEA">
              <w:rPr>
                <w:b/>
                <w:bCs/>
                <w:color w:val="000000"/>
                <w:u w:val="single"/>
              </w:rPr>
              <w:t>Total Salary Cost</w:t>
            </w:r>
          </w:p>
        </w:tc>
        <w:tc>
          <w:tcPr>
            <w:tcW w:w="900" w:type="dxa"/>
            <w:tcBorders>
              <w:top w:val="single" w:sz="4" w:space="0" w:color="000000"/>
              <w:left w:val="single" w:sz="4" w:space="0" w:color="000000"/>
              <w:bottom w:val="single" w:sz="4" w:space="0" w:color="000000"/>
              <w:right w:val="single" w:sz="4" w:space="0" w:color="000000"/>
            </w:tcBorders>
            <w:vAlign w:val="bottom"/>
          </w:tcPr>
          <w:p w14:paraId="0E3C7D37" w14:textId="1F4BCE7A" w:rsidR="00DC0BEA" w:rsidRPr="00DC0BEA" w:rsidRDefault="00DC0BEA" w:rsidP="00C07FD0">
            <w:pPr>
              <w:keepNext/>
              <w:keepLines/>
              <w:autoSpaceDE/>
              <w:autoSpaceDN/>
              <w:adjustRightInd/>
              <w:jc w:val="center"/>
              <w:rPr>
                <w:b/>
                <w:bCs/>
                <w:color w:val="000000"/>
                <w:u w:val="single"/>
              </w:rPr>
            </w:pPr>
            <w:r w:rsidRPr="00DC0BEA">
              <w:rPr>
                <w:b/>
                <w:bCs/>
                <w:color w:val="000000"/>
                <w:u w:val="single"/>
              </w:rPr>
              <w:t>Total Burden Cost</w:t>
            </w:r>
          </w:p>
        </w:tc>
      </w:tr>
      <w:tr w:rsidR="00DC0BEA" w:rsidRPr="001139A7" w14:paraId="6A6B4EC4" w14:textId="51A191A8" w:rsidTr="00DC0BEA">
        <w:trPr>
          <w:trHeight w:val="209"/>
          <w:jc w:val="center"/>
        </w:trPr>
        <w:tc>
          <w:tcPr>
            <w:tcW w:w="3419"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0EC67DEA" w14:textId="4A7E8915" w:rsidR="00DC0BEA" w:rsidRPr="001139A7" w:rsidRDefault="00DC0BEA" w:rsidP="00C07FD0">
            <w:pPr>
              <w:keepNext/>
              <w:keepLines/>
              <w:autoSpaceDE/>
              <w:autoSpaceDN/>
              <w:adjustRightInd/>
              <w:rPr>
                <w:color w:val="000000"/>
              </w:rPr>
            </w:pPr>
            <w:r>
              <w:rPr>
                <w:color w:val="000000"/>
              </w:rPr>
              <w:t>FRA Approval for T</w:t>
            </w:r>
            <w:r w:rsidRPr="001139A7">
              <w:rPr>
                <w:color w:val="000000"/>
              </w:rPr>
              <w:t xml:space="preserve">ransportation of </w:t>
            </w:r>
            <w:r>
              <w:rPr>
                <w:color w:val="000000"/>
              </w:rPr>
              <w:t>B</w:t>
            </w:r>
            <w:r w:rsidRPr="001139A7">
              <w:rPr>
                <w:color w:val="000000"/>
              </w:rPr>
              <w:t xml:space="preserve">ulk </w:t>
            </w:r>
            <w:r>
              <w:rPr>
                <w:color w:val="000000"/>
              </w:rPr>
              <w:t>P</w:t>
            </w:r>
            <w:r w:rsidRPr="001139A7">
              <w:rPr>
                <w:color w:val="000000"/>
              </w:rPr>
              <w:t xml:space="preserve">ackages </w:t>
            </w:r>
            <w:r>
              <w:rPr>
                <w:color w:val="000000"/>
              </w:rPr>
              <w:t>C</w:t>
            </w:r>
            <w:r w:rsidRPr="001139A7">
              <w:rPr>
                <w:color w:val="000000"/>
              </w:rPr>
              <w:t xml:space="preserve">ontaining a </w:t>
            </w:r>
            <w:r>
              <w:rPr>
                <w:color w:val="000000"/>
              </w:rPr>
              <w:t>H</w:t>
            </w:r>
            <w:r w:rsidRPr="001139A7">
              <w:rPr>
                <w:color w:val="000000"/>
              </w:rPr>
              <w:t xml:space="preserve">azardous </w:t>
            </w:r>
            <w:r>
              <w:rPr>
                <w:color w:val="000000"/>
              </w:rPr>
              <w:t>M</w:t>
            </w:r>
            <w:r w:rsidRPr="001139A7">
              <w:rPr>
                <w:color w:val="000000"/>
              </w:rPr>
              <w:t xml:space="preserve">aterial in COFC or TOFC </w:t>
            </w:r>
            <w:r>
              <w:rPr>
                <w:color w:val="000000"/>
              </w:rPr>
              <w:t>S</w:t>
            </w:r>
            <w:r w:rsidRPr="001139A7">
              <w:rPr>
                <w:color w:val="000000"/>
              </w:rPr>
              <w:t>ervice</w:t>
            </w:r>
          </w:p>
        </w:tc>
        <w:tc>
          <w:tcPr>
            <w:tcW w:w="1306"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6FD9247D" w14:textId="77777777" w:rsidR="00DC0BEA" w:rsidRPr="001139A7" w:rsidRDefault="00DC0BEA" w:rsidP="00C07FD0">
            <w:pPr>
              <w:keepNext/>
              <w:keepLines/>
              <w:autoSpaceDE/>
              <w:autoSpaceDN/>
              <w:adjustRightInd/>
              <w:jc w:val="right"/>
              <w:rPr>
                <w:color w:val="000000"/>
              </w:rPr>
            </w:pPr>
            <w:r w:rsidRPr="001139A7">
              <w:rPr>
                <w:color w:val="000000"/>
              </w:rPr>
              <w:t>6</w:t>
            </w:r>
          </w:p>
        </w:tc>
        <w:tc>
          <w:tcPr>
            <w:tcW w:w="1035"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7859CF3C" w14:textId="77777777" w:rsidR="00DC0BEA" w:rsidRPr="001139A7" w:rsidRDefault="00DC0BEA" w:rsidP="00C07FD0">
            <w:pPr>
              <w:keepNext/>
              <w:keepLines/>
              <w:autoSpaceDE/>
              <w:autoSpaceDN/>
              <w:adjustRightInd/>
              <w:jc w:val="right"/>
              <w:rPr>
                <w:color w:val="000000"/>
              </w:rPr>
            </w:pPr>
            <w:r w:rsidRPr="001139A7">
              <w:rPr>
                <w:color w:val="000000"/>
              </w:rPr>
              <w:t>1</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28702C81" w14:textId="77777777" w:rsidR="00DC0BEA" w:rsidRPr="001139A7" w:rsidRDefault="00DC0BEA" w:rsidP="00C07FD0">
            <w:pPr>
              <w:keepNext/>
              <w:keepLines/>
              <w:autoSpaceDE/>
              <w:autoSpaceDN/>
              <w:adjustRightInd/>
              <w:jc w:val="right"/>
              <w:rPr>
                <w:color w:val="000000"/>
              </w:rPr>
            </w:pPr>
            <w:r w:rsidRPr="001139A7">
              <w:rPr>
                <w:color w:val="000000"/>
              </w:rPr>
              <w:t>6</w:t>
            </w:r>
          </w:p>
        </w:tc>
        <w:tc>
          <w:tcPr>
            <w:tcW w:w="108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72682681" w14:textId="77777777" w:rsidR="00DC0BEA" w:rsidRPr="001139A7" w:rsidRDefault="00DC0BEA" w:rsidP="00C07FD0">
            <w:pPr>
              <w:keepNext/>
              <w:keepLines/>
              <w:autoSpaceDE/>
              <w:autoSpaceDN/>
              <w:adjustRightInd/>
              <w:jc w:val="right"/>
              <w:rPr>
                <w:color w:val="000000"/>
              </w:rPr>
            </w:pPr>
            <w:r w:rsidRPr="001139A7">
              <w:rPr>
                <w:color w:val="000000"/>
              </w:rPr>
              <w:t>30</w:t>
            </w:r>
          </w:p>
        </w:tc>
        <w:tc>
          <w:tcPr>
            <w:tcW w:w="900" w:type="dxa"/>
            <w:tcBorders>
              <w:top w:val="single" w:sz="4" w:space="0" w:color="000000"/>
              <w:left w:val="single" w:sz="4" w:space="0" w:color="000000"/>
              <w:bottom w:val="single" w:sz="4" w:space="0" w:color="000000"/>
              <w:right w:val="single" w:sz="4" w:space="0" w:color="000000"/>
            </w:tcBorders>
            <w:noWrap/>
            <w:vAlign w:val="bottom"/>
            <w:hideMark/>
          </w:tcPr>
          <w:p w14:paraId="209A144F" w14:textId="77777777" w:rsidR="00DC0BEA" w:rsidRPr="001139A7" w:rsidRDefault="00DC0BEA" w:rsidP="00C07FD0">
            <w:pPr>
              <w:keepNext/>
              <w:keepLines/>
              <w:autoSpaceDE/>
              <w:autoSpaceDN/>
              <w:adjustRightInd/>
              <w:jc w:val="right"/>
              <w:rPr>
                <w:color w:val="000000"/>
              </w:rPr>
            </w:pPr>
            <w:r w:rsidRPr="001139A7">
              <w:rPr>
                <w:color w:val="000000"/>
              </w:rPr>
              <w:t>3</w:t>
            </w:r>
          </w:p>
        </w:tc>
        <w:tc>
          <w:tcPr>
            <w:tcW w:w="9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209CE79" w14:textId="77777777" w:rsidR="00DC0BEA" w:rsidRPr="001139A7" w:rsidRDefault="00DC0BEA" w:rsidP="00C07FD0">
            <w:pPr>
              <w:keepNext/>
              <w:keepLines/>
              <w:autoSpaceDE/>
              <w:autoSpaceDN/>
              <w:adjustRightInd/>
              <w:jc w:val="right"/>
              <w:rPr>
                <w:color w:val="000000"/>
              </w:rPr>
            </w:pPr>
            <w:r w:rsidRPr="001139A7">
              <w:rPr>
                <w:color w:val="000000"/>
              </w:rPr>
              <w:t xml:space="preserve">$68.58 </w:t>
            </w:r>
          </w:p>
        </w:tc>
        <w:tc>
          <w:tcPr>
            <w:tcW w:w="81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5D42E580" w14:textId="6C31EC23" w:rsidR="00DC0BEA" w:rsidRPr="001139A7" w:rsidRDefault="00DC0BEA" w:rsidP="00C07FD0">
            <w:pPr>
              <w:keepNext/>
              <w:keepLines/>
              <w:autoSpaceDE/>
              <w:autoSpaceDN/>
              <w:adjustRightInd/>
              <w:jc w:val="right"/>
              <w:rPr>
                <w:color w:val="000000"/>
              </w:rPr>
            </w:pPr>
            <w:r w:rsidRPr="001139A7">
              <w:rPr>
                <w:color w:val="000000"/>
              </w:rPr>
              <w:t>$20</w:t>
            </w:r>
            <w:r>
              <w:rPr>
                <w:color w:val="000000"/>
              </w:rPr>
              <w:t>6</w:t>
            </w:r>
            <w:r w:rsidRPr="001139A7">
              <w:rPr>
                <w:color w:val="000000"/>
              </w:rPr>
              <w:t xml:space="preserve"> </w:t>
            </w:r>
          </w:p>
        </w:tc>
        <w:tc>
          <w:tcPr>
            <w:tcW w:w="900"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62F41070" w14:textId="5A35EC95" w:rsidR="00DC0BEA" w:rsidRDefault="00DC0BEA" w:rsidP="00C07FD0">
            <w:pPr>
              <w:keepNext/>
              <w:keepLines/>
              <w:autoSpaceDE/>
              <w:autoSpaceDN/>
              <w:adjustRightInd/>
              <w:jc w:val="right"/>
              <w:rPr>
                <w:color w:val="000000"/>
              </w:rPr>
            </w:pPr>
            <w:r w:rsidRPr="001139A7">
              <w:rPr>
                <w:color w:val="000000"/>
              </w:rPr>
              <w:t>$</w:t>
            </w:r>
            <w:r>
              <w:rPr>
                <w:color w:val="000000"/>
              </w:rPr>
              <w:t>0</w:t>
            </w:r>
            <w:r w:rsidRPr="001139A7">
              <w:rPr>
                <w:color w:val="000000"/>
              </w:rPr>
              <w:t xml:space="preserve"> </w:t>
            </w:r>
          </w:p>
        </w:tc>
      </w:tr>
    </w:tbl>
    <w:p w14:paraId="31B9AB4B" w14:textId="77777777" w:rsidR="00887664" w:rsidRDefault="00887664" w:rsidP="008B7A8B">
      <w:pPr>
        <w:rPr>
          <w:sz w:val="24"/>
          <w:szCs w:val="24"/>
        </w:rPr>
      </w:pPr>
    </w:p>
    <w:p w14:paraId="3507EC4B" w14:textId="57CBC9F5" w:rsidR="00887664" w:rsidRPr="00F60F0E" w:rsidRDefault="00887664" w:rsidP="006F2E68">
      <w:pPr>
        <w:keepNext/>
        <w:keepLines/>
        <w:rPr>
          <w:sz w:val="24"/>
          <w:szCs w:val="24"/>
        </w:rPr>
      </w:pPr>
      <w:r w:rsidRPr="001045DD">
        <w:rPr>
          <w:sz w:val="24"/>
          <w:szCs w:val="24"/>
          <w:u w:val="single"/>
        </w:rPr>
        <w:lastRenderedPageBreak/>
        <w:t>Section 174.104(c)</w:t>
      </w:r>
      <w:r w:rsidR="001F414A">
        <w:rPr>
          <w:sz w:val="24"/>
          <w:szCs w:val="24"/>
          <w:u w:val="single"/>
        </w:rPr>
        <w:t>, (d)</w:t>
      </w:r>
      <w:r w:rsidRPr="001045DD">
        <w:rPr>
          <w:sz w:val="24"/>
          <w:szCs w:val="24"/>
          <w:u w:val="single"/>
        </w:rPr>
        <w:t>,</w:t>
      </w:r>
      <w:r w:rsidR="001F414A">
        <w:rPr>
          <w:sz w:val="24"/>
          <w:szCs w:val="24"/>
          <w:u w:val="single"/>
        </w:rPr>
        <w:t xml:space="preserve"> </w:t>
      </w:r>
      <w:r w:rsidRPr="001045DD">
        <w:rPr>
          <w:sz w:val="24"/>
          <w:szCs w:val="24"/>
          <w:u w:val="single"/>
        </w:rPr>
        <w:t xml:space="preserve">(e), </w:t>
      </w:r>
      <w:r w:rsidRPr="00F60F0E">
        <w:rPr>
          <w:sz w:val="24"/>
          <w:szCs w:val="24"/>
          <w:u w:val="single"/>
        </w:rPr>
        <w:t>(f)</w:t>
      </w:r>
      <w:r w:rsidR="000578BC" w:rsidRPr="00F60F0E">
        <w:rPr>
          <w:sz w:val="24"/>
          <w:szCs w:val="24"/>
          <w:u w:val="single"/>
        </w:rPr>
        <w:t xml:space="preserve"> </w:t>
      </w:r>
      <w:r w:rsidR="001F414A">
        <w:rPr>
          <w:sz w:val="24"/>
          <w:szCs w:val="24"/>
          <w:u w:val="single"/>
        </w:rPr>
        <w:t xml:space="preserve">– </w:t>
      </w:r>
      <w:r w:rsidR="001F414A" w:rsidRPr="001F414A">
        <w:rPr>
          <w:sz w:val="24"/>
          <w:szCs w:val="24"/>
          <w:u w:val="single"/>
        </w:rPr>
        <w:t xml:space="preserve">Division 1.1 or 1.2 </w:t>
      </w:r>
      <w:r w:rsidR="00DC0BEA">
        <w:rPr>
          <w:sz w:val="24"/>
          <w:szCs w:val="24"/>
          <w:u w:val="single"/>
        </w:rPr>
        <w:t>E</w:t>
      </w:r>
      <w:r w:rsidR="001F414A" w:rsidRPr="001F414A">
        <w:rPr>
          <w:sz w:val="24"/>
          <w:szCs w:val="24"/>
          <w:u w:val="single"/>
        </w:rPr>
        <w:t xml:space="preserve">xplosive </w:t>
      </w:r>
      <w:r w:rsidR="00DC0BEA">
        <w:rPr>
          <w:sz w:val="24"/>
          <w:szCs w:val="24"/>
          <w:u w:val="single"/>
        </w:rPr>
        <w:t>M</w:t>
      </w:r>
      <w:r w:rsidR="001F414A" w:rsidRPr="001F414A">
        <w:rPr>
          <w:sz w:val="24"/>
          <w:szCs w:val="24"/>
          <w:u w:val="single"/>
        </w:rPr>
        <w:t xml:space="preserve">aterial </w:t>
      </w:r>
      <w:r w:rsidR="00DC0BEA">
        <w:rPr>
          <w:sz w:val="24"/>
          <w:szCs w:val="24"/>
          <w:u w:val="single"/>
        </w:rPr>
        <w:t>I</w:t>
      </w:r>
      <w:r w:rsidR="001F414A" w:rsidRPr="001F414A">
        <w:rPr>
          <w:sz w:val="24"/>
          <w:szCs w:val="24"/>
          <w:u w:val="single"/>
        </w:rPr>
        <w:t xml:space="preserve">nspection and Car Certificate </w:t>
      </w:r>
      <w:r w:rsidR="00DC0BEA">
        <w:rPr>
          <w:sz w:val="24"/>
          <w:szCs w:val="24"/>
          <w:u w:val="single"/>
        </w:rPr>
        <w:t>R</w:t>
      </w:r>
      <w:r w:rsidR="001F414A" w:rsidRPr="001F414A">
        <w:rPr>
          <w:sz w:val="24"/>
          <w:szCs w:val="24"/>
          <w:u w:val="single"/>
        </w:rPr>
        <w:t>equirements</w:t>
      </w:r>
    </w:p>
    <w:p w14:paraId="0C00BB43" w14:textId="77777777" w:rsidR="00887664" w:rsidRPr="00EB75A1" w:rsidRDefault="00887664" w:rsidP="008B7A8B">
      <w:pPr>
        <w:rPr>
          <w:sz w:val="24"/>
          <w:szCs w:val="24"/>
        </w:rPr>
      </w:pPr>
    </w:p>
    <w:p w14:paraId="131CADCB" w14:textId="65DA9E63" w:rsidR="00D31662" w:rsidRDefault="00887664" w:rsidP="001045DD">
      <w:pPr>
        <w:rPr>
          <w:sz w:val="24"/>
          <w:szCs w:val="24"/>
        </w:rPr>
      </w:pPr>
      <w:r w:rsidRPr="00EB75A1">
        <w:rPr>
          <w:sz w:val="24"/>
          <w:szCs w:val="24"/>
        </w:rPr>
        <w:t xml:space="preserve">Approximately 25 respondents make </w:t>
      </w:r>
      <w:r w:rsidR="004B1D92">
        <w:rPr>
          <w:sz w:val="24"/>
          <w:szCs w:val="24"/>
        </w:rPr>
        <w:t>2</w:t>
      </w:r>
      <w:r w:rsidR="004B1D92" w:rsidRPr="00EB75A1">
        <w:rPr>
          <w:sz w:val="24"/>
          <w:szCs w:val="24"/>
        </w:rPr>
        <w:t xml:space="preserve"> </w:t>
      </w:r>
      <w:r w:rsidRPr="00EB75A1">
        <w:rPr>
          <w:sz w:val="24"/>
          <w:szCs w:val="24"/>
        </w:rPr>
        <w:t>shipments per month</w:t>
      </w:r>
      <w:r w:rsidR="00070B28" w:rsidRPr="00EB75A1">
        <w:rPr>
          <w:sz w:val="24"/>
          <w:szCs w:val="24"/>
        </w:rPr>
        <w:t>,</w:t>
      </w:r>
      <w:r w:rsidRPr="00EB75A1">
        <w:rPr>
          <w:sz w:val="24"/>
          <w:szCs w:val="24"/>
        </w:rPr>
        <w:t xml:space="preserve"> for a total of 600 </w:t>
      </w:r>
      <w:r w:rsidR="001F414A">
        <w:rPr>
          <w:sz w:val="24"/>
          <w:szCs w:val="24"/>
        </w:rPr>
        <w:t xml:space="preserve">annual responses (25 respondents </w:t>
      </w:r>
      <w:r w:rsidR="0020102E">
        <w:rPr>
          <w:sz w:val="24"/>
          <w:szCs w:val="24"/>
        </w:rPr>
        <w:t xml:space="preserve">x 2 shipments x 12 months).  </w:t>
      </w:r>
      <w:r w:rsidR="00270DAF">
        <w:rPr>
          <w:sz w:val="24"/>
          <w:szCs w:val="24"/>
        </w:rPr>
        <w:t xml:space="preserve">Based on historical stakeholder data, it </w:t>
      </w:r>
      <w:r w:rsidR="0020102E">
        <w:rPr>
          <w:sz w:val="24"/>
          <w:szCs w:val="24"/>
        </w:rPr>
        <w:t>is estimated to take 20 minutes to prepare the certificate, for a total of 200 burden hours (600 responses x 20 minutes).  It is estimated to cost $</w:t>
      </w:r>
      <w:r w:rsidR="00270DAF">
        <w:rPr>
          <w:sz w:val="24"/>
          <w:szCs w:val="24"/>
        </w:rPr>
        <w:t xml:space="preserve">68.58 </w:t>
      </w:r>
      <w:r w:rsidR="0020102E">
        <w:rPr>
          <w:sz w:val="24"/>
          <w:szCs w:val="24"/>
        </w:rPr>
        <w:t>per hour</w:t>
      </w:r>
      <w:r w:rsidR="00270DAF">
        <w:rPr>
          <w:rStyle w:val="FootnoteReference"/>
          <w:sz w:val="24"/>
          <w:szCs w:val="24"/>
        </w:rPr>
        <w:footnoteReference w:id="8"/>
      </w:r>
      <w:r w:rsidR="0020102E">
        <w:rPr>
          <w:sz w:val="24"/>
          <w:szCs w:val="24"/>
        </w:rPr>
        <w:t xml:space="preserve"> to prepare the certificate, for a total of $</w:t>
      </w:r>
      <w:r w:rsidR="00270DAF">
        <w:rPr>
          <w:sz w:val="24"/>
          <w:szCs w:val="24"/>
        </w:rPr>
        <w:t>13,716</w:t>
      </w:r>
      <w:r w:rsidR="0020102E">
        <w:rPr>
          <w:sz w:val="24"/>
          <w:szCs w:val="24"/>
        </w:rPr>
        <w:t xml:space="preserve"> in total salary cost (200 burden hours x $</w:t>
      </w:r>
      <w:r w:rsidR="00270DAF">
        <w:rPr>
          <w:sz w:val="24"/>
          <w:szCs w:val="24"/>
        </w:rPr>
        <w:t>68.58/</w:t>
      </w:r>
      <w:r w:rsidR="0020102E">
        <w:rPr>
          <w:sz w:val="24"/>
          <w:szCs w:val="24"/>
        </w:rPr>
        <w:t>hour).</w:t>
      </w:r>
      <w:r w:rsidR="00DC0BEA">
        <w:rPr>
          <w:sz w:val="24"/>
          <w:szCs w:val="24"/>
        </w:rPr>
        <w:t xml:space="preserve">  PHMSA does not estimate any out-of-pocket expenses.</w:t>
      </w:r>
    </w:p>
    <w:p w14:paraId="4E43FDEA" w14:textId="77777777" w:rsidR="00270DAF" w:rsidRPr="00EB75A1" w:rsidRDefault="00270DAF" w:rsidP="001045DD">
      <w:pPr>
        <w:rPr>
          <w:sz w:val="24"/>
          <w:szCs w:val="24"/>
        </w:rPr>
      </w:pPr>
    </w:p>
    <w:tbl>
      <w:tblPr>
        <w:tblW w:w="11340" w:type="dxa"/>
        <w:jc w:val="center"/>
        <w:tblLayout w:type="fixed"/>
        <w:tblCellMar>
          <w:top w:w="15" w:type="dxa"/>
          <w:bottom w:w="15" w:type="dxa"/>
        </w:tblCellMar>
        <w:tblLook w:val="04A0" w:firstRow="1" w:lastRow="0" w:firstColumn="1" w:lastColumn="0" w:noHBand="0" w:noVBand="1"/>
      </w:tblPr>
      <w:tblGrid>
        <w:gridCol w:w="2970"/>
        <w:gridCol w:w="1350"/>
        <w:gridCol w:w="1080"/>
        <w:gridCol w:w="1170"/>
        <w:gridCol w:w="1080"/>
        <w:gridCol w:w="900"/>
        <w:gridCol w:w="974"/>
        <w:gridCol w:w="916"/>
        <w:gridCol w:w="900"/>
      </w:tblGrid>
      <w:tr w:rsidR="00DC0BEA" w:rsidRPr="001139A7" w14:paraId="3F38A1D5" w14:textId="664095A5" w:rsidTr="00DC0BEA">
        <w:trPr>
          <w:trHeight w:val="630"/>
          <w:jc w:val="center"/>
        </w:trPr>
        <w:tc>
          <w:tcPr>
            <w:tcW w:w="2970" w:type="dxa"/>
            <w:tcBorders>
              <w:top w:val="single" w:sz="4" w:space="0" w:color="auto"/>
              <w:left w:val="single" w:sz="4" w:space="0" w:color="auto"/>
              <w:bottom w:val="single" w:sz="4" w:space="0" w:color="auto"/>
              <w:right w:val="single" w:sz="4" w:space="0" w:color="auto"/>
            </w:tcBorders>
            <w:vAlign w:val="bottom"/>
            <w:hideMark/>
          </w:tcPr>
          <w:p w14:paraId="03E2F652" w14:textId="687EA87C" w:rsidR="00DC0BEA" w:rsidRPr="00DC0BEA" w:rsidRDefault="00DC0BEA" w:rsidP="00DC0BEA">
            <w:pPr>
              <w:autoSpaceDE/>
              <w:autoSpaceDN/>
              <w:adjustRightInd/>
              <w:jc w:val="center"/>
              <w:rPr>
                <w:b/>
                <w:bCs/>
                <w:color w:val="000000"/>
                <w:u w:val="single"/>
              </w:rPr>
            </w:pPr>
            <w:r w:rsidRPr="00DC0BEA">
              <w:rPr>
                <w:b/>
                <w:bCs/>
                <w:color w:val="000000"/>
                <w:u w:val="single"/>
              </w:rPr>
              <w:t>Information Collection Request</w:t>
            </w:r>
          </w:p>
        </w:tc>
        <w:tc>
          <w:tcPr>
            <w:tcW w:w="1350" w:type="dxa"/>
            <w:tcBorders>
              <w:top w:val="single" w:sz="4" w:space="0" w:color="auto"/>
              <w:left w:val="single" w:sz="4" w:space="0" w:color="auto"/>
              <w:bottom w:val="single" w:sz="4" w:space="0" w:color="auto"/>
              <w:right w:val="single" w:sz="4" w:space="0" w:color="auto"/>
            </w:tcBorders>
            <w:vAlign w:val="bottom"/>
            <w:hideMark/>
          </w:tcPr>
          <w:p w14:paraId="35106C20" w14:textId="77777777" w:rsidR="00DC0BEA" w:rsidRPr="00DC0BEA" w:rsidRDefault="00DC0BEA" w:rsidP="00DC0BEA">
            <w:pPr>
              <w:autoSpaceDE/>
              <w:autoSpaceDN/>
              <w:adjustRightInd/>
              <w:jc w:val="center"/>
              <w:rPr>
                <w:b/>
                <w:bCs/>
                <w:color w:val="000000"/>
                <w:u w:val="single"/>
              </w:rPr>
            </w:pPr>
            <w:r w:rsidRPr="00DC0BEA">
              <w:rPr>
                <w:b/>
                <w:bCs/>
                <w:color w:val="000000"/>
                <w:u w:val="single"/>
              </w:rPr>
              <w:t>Number of Respondents</w:t>
            </w:r>
          </w:p>
        </w:tc>
        <w:tc>
          <w:tcPr>
            <w:tcW w:w="1080" w:type="dxa"/>
            <w:tcBorders>
              <w:top w:val="single" w:sz="4" w:space="0" w:color="auto"/>
              <w:left w:val="single" w:sz="4" w:space="0" w:color="auto"/>
              <w:bottom w:val="single" w:sz="4" w:space="0" w:color="auto"/>
              <w:right w:val="single" w:sz="4" w:space="0" w:color="auto"/>
            </w:tcBorders>
            <w:vAlign w:val="bottom"/>
            <w:hideMark/>
          </w:tcPr>
          <w:p w14:paraId="5210D447" w14:textId="77777777" w:rsidR="00DC0BEA" w:rsidRPr="00DC0BEA" w:rsidRDefault="00DC0BEA" w:rsidP="00DC0BEA">
            <w:pPr>
              <w:autoSpaceDE/>
              <w:autoSpaceDN/>
              <w:adjustRightInd/>
              <w:jc w:val="center"/>
              <w:rPr>
                <w:b/>
                <w:bCs/>
                <w:color w:val="000000"/>
                <w:u w:val="single"/>
              </w:rPr>
            </w:pPr>
            <w:r w:rsidRPr="00DC0BEA">
              <w:rPr>
                <w:b/>
                <w:bCs/>
                <w:color w:val="000000"/>
                <w:u w:val="single"/>
              </w:rPr>
              <w:t>Response per Carrier</w:t>
            </w:r>
          </w:p>
        </w:tc>
        <w:tc>
          <w:tcPr>
            <w:tcW w:w="1170" w:type="dxa"/>
            <w:tcBorders>
              <w:top w:val="single" w:sz="4" w:space="0" w:color="auto"/>
              <w:left w:val="single" w:sz="4" w:space="0" w:color="auto"/>
              <w:bottom w:val="single" w:sz="4" w:space="0" w:color="auto"/>
              <w:right w:val="single" w:sz="4" w:space="0" w:color="auto"/>
            </w:tcBorders>
            <w:vAlign w:val="bottom"/>
            <w:hideMark/>
          </w:tcPr>
          <w:p w14:paraId="6AAC7AA9" w14:textId="77777777" w:rsidR="00DC0BEA" w:rsidRPr="00DC0BEA" w:rsidRDefault="00DC0BEA" w:rsidP="00DC0BEA">
            <w:pPr>
              <w:autoSpaceDE/>
              <w:autoSpaceDN/>
              <w:adjustRightInd/>
              <w:jc w:val="center"/>
              <w:rPr>
                <w:b/>
                <w:bCs/>
                <w:color w:val="000000"/>
                <w:u w:val="single"/>
              </w:rPr>
            </w:pPr>
            <w:r w:rsidRPr="00DC0BEA">
              <w:rPr>
                <w:b/>
                <w:bCs/>
                <w:color w:val="000000"/>
                <w:u w:val="single"/>
              </w:rPr>
              <w:t>Number of Responses</w:t>
            </w:r>
          </w:p>
        </w:tc>
        <w:tc>
          <w:tcPr>
            <w:tcW w:w="1080" w:type="dxa"/>
            <w:tcBorders>
              <w:top w:val="single" w:sz="4" w:space="0" w:color="auto"/>
              <w:left w:val="single" w:sz="4" w:space="0" w:color="auto"/>
              <w:bottom w:val="single" w:sz="4" w:space="0" w:color="auto"/>
              <w:right w:val="single" w:sz="4" w:space="0" w:color="auto"/>
            </w:tcBorders>
            <w:vAlign w:val="bottom"/>
            <w:hideMark/>
          </w:tcPr>
          <w:p w14:paraId="75EAA18C" w14:textId="77777777" w:rsidR="00DC0BEA" w:rsidRPr="00DC0BEA" w:rsidRDefault="00DC0BEA" w:rsidP="00DC0BEA">
            <w:pPr>
              <w:autoSpaceDE/>
              <w:autoSpaceDN/>
              <w:adjustRightInd/>
              <w:jc w:val="center"/>
              <w:rPr>
                <w:b/>
                <w:bCs/>
                <w:color w:val="000000"/>
                <w:u w:val="single"/>
              </w:rPr>
            </w:pPr>
            <w:r w:rsidRPr="00DC0BEA">
              <w:rPr>
                <w:b/>
                <w:bCs/>
                <w:color w:val="000000"/>
                <w:u w:val="single"/>
              </w:rPr>
              <w:t>Minutes per Response</w:t>
            </w:r>
          </w:p>
        </w:tc>
        <w:tc>
          <w:tcPr>
            <w:tcW w:w="900" w:type="dxa"/>
            <w:tcBorders>
              <w:top w:val="single" w:sz="4" w:space="0" w:color="auto"/>
              <w:left w:val="single" w:sz="4" w:space="0" w:color="auto"/>
              <w:bottom w:val="single" w:sz="4" w:space="0" w:color="auto"/>
              <w:right w:val="single" w:sz="4" w:space="0" w:color="auto"/>
            </w:tcBorders>
            <w:vAlign w:val="bottom"/>
            <w:hideMark/>
          </w:tcPr>
          <w:p w14:paraId="4544773D" w14:textId="77777777" w:rsidR="00DC0BEA" w:rsidRPr="00DC0BEA" w:rsidRDefault="00DC0BEA" w:rsidP="00DC0BEA">
            <w:pPr>
              <w:autoSpaceDE/>
              <w:autoSpaceDN/>
              <w:adjustRightInd/>
              <w:jc w:val="center"/>
              <w:rPr>
                <w:b/>
                <w:bCs/>
                <w:color w:val="000000"/>
                <w:u w:val="single"/>
              </w:rPr>
            </w:pPr>
            <w:r w:rsidRPr="00DC0BEA">
              <w:rPr>
                <w:b/>
                <w:bCs/>
                <w:color w:val="000000"/>
                <w:u w:val="single"/>
              </w:rPr>
              <w:t>Total Burden Hours</w:t>
            </w:r>
          </w:p>
        </w:tc>
        <w:tc>
          <w:tcPr>
            <w:tcW w:w="974" w:type="dxa"/>
            <w:tcBorders>
              <w:top w:val="single" w:sz="4" w:space="0" w:color="auto"/>
              <w:left w:val="single" w:sz="4" w:space="0" w:color="auto"/>
              <w:bottom w:val="single" w:sz="4" w:space="0" w:color="auto"/>
              <w:right w:val="single" w:sz="4" w:space="0" w:color="auto"/>
            </w:tcBorders>
            <w:vAlign w:val="bottom"/>
            <w:hideMark/>
          </w:tcPr>
          <w:p w14:paraId="6E9F30E8" w14:textId="77777777" w:rsidR="00DC0BEA" w:rsidRPr="00DC0BEA" w:rsidRDefault="00DC0BEA" w:rsidP="00DC0BEA">
            <w:pPr>
              <w:autoSpaceDE/>
              <w:autoSpaceDN/>
              <w:adjustRightInd/>
              <w:jc w:val="center"/>
              <w:rPr>
                <w:b/>
                <w:bCs/>
                <w:color w:val="000000"/>
                <w:u w:val="single"/>
              </w:rPr>
            </w:pPr>
            <w:r w:rsidRPr="00DC0BEA">
              <w:rPr>
                <w:b/>
                <w:bCs/>
                <w:color w:val="000000"/>
                <w:u w:val="single"/>
              </w:rPr>
              <w:t>Salary Cost per Hour</w:t>
            </w:r>
          </w:p>
        </w:tc>
        <w:tc>
          <w:tcPr>
            <w:tcW w:w="916" w:type="dxa"/>
            <w:tcBorders>
              <w:top w:val="single" w:sz="4" w:space="0" w:color="auto"/>
              <w:left w:val="single" w:sz="4" w:space="0" w:color="auto"/>
              <w:bottom w:val="single" w:sz="4" w:space="0" w:color="auto"/>
              <w:right w:val="single" w:sz="4" w:space="0" w:color="auto"/>
            </w:tcBorders>
            <w:vAlign w:val="bottom"/>
            <w:hideMark/>
          </w:tcPr>
          <w:p w14:paraId="6C2414A3" w14:textId="77777777" w:rsidR="00DC0BEA" w:rsidRPr="00DC0BEA" w:rsidRDefault="00DC0BEA" w:rsidP="00DC0BEA">
            <w:pPr>
              <w:autoSpaceDE/>
              <w:autoSpaceDN/>
              <w:adjustRightInd/>
              <w:jc w:val="center"/>
              <w:rPr>
                <w:b/>
                <w:bCs/>
                <w:color w:val="000000"/>
                <w:u w:val="single"/>
              </w:rPr>
            </w:pPr>
            <w:r w:rsidRPr="00DC0BEA">
              <w:rPr>
                <w:b/>
                <w:bCs/>
                <w:color w:val="000000"/>
                <w:u w:val="single"/>
              </w:rPr>
              <w:t>Total Salary Cost</w:t>
            </w:r>
          </w:p>
        </w:tc>
        <w:tc>
          <w:tcPr>
            <w:tcW w:w="900" w:type="dxa"/>
            <w:tcBorders>
              <w:top w:val="single" w:sz="4" w:space="0" w:color="auto"/>
              <w:left w:val="single" w:sz="4" w:space="0" w:color="auto"/>
              <w:bottom w:val="single" w:sz="4" w:space="0" w:color="auto"/>
              <w:right w:val="single" w:sz="4" w:space="0" w:color="auto"/>
            </w:tcBorders>
            <w:vAlign w:val="bottom"/>
          </w:tcPr>
          <w:p w14:paraId="6A4BF949" w14:textId="3E8063BD" w:rsidR="00DC0BEA" w:rsidRPr="00DC0BEA" w:rsidRDefault="00DC0BEA" w:rsidP="00DC0BEA">
            <w:pPr>
              <w:autoSpaceDE/>
              <w:autoSpaceDN/>
              <w:adjustRightInd/>
              <w:jc w:val="center"/>
              <w:rPr>
                <w:b/>
                <w:bCs/>
                <w:color w:val="000000"/>
                <w:u w:val="single"/>
              </w:rPr>
            </w:pPr>
            <w:r w:rsidRPr="00DC0BEA">
              <w:rPr>
                <w:b/>
                <w:bCs/>
                <w:color w:val="000000"/>
                <w:u w:val="single"/>
              </w:rPr>
              <w:t>Total Burden Cost</w:t>
            </w:r>
          </w:p>
        </w:tc>
      </w:tr>
      <w:tr w:rsidR="00DC0BEA" w:rsidRPr="001139A7" w14:paraId="501D3582" w14:textId="160D6C15" w:rsidTr="00DC0BEA">
        <w:trPr>
          <w:trHeight w:val="43"/>
          <w:jc w:val="center"/>
        </w:trPr>
        <w:tc>
          <w:tcPr>
            <w:tcW w:w="297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0F5AF80" w14:textId="77777777" w:rsidR="00DC0BEA" w:rsidRPr="001139A7" w:rsidRDefault="00DC0BEA" w:rsidP="00DC0BEA">
            <w:pPr>
              <w:autoSpaceDE/>
              <w:autoSpaceDN/>
              <w:adjustRightInd/>
              <w:rPr>
                <w:color w:val="000000"/>
              </w:rPr>
            </w:pPr>
            <w:r w:rsidRPr="001139A7">
              <w:rPr>
                <w:color w:val="000000"/>
              </w:rPr>
              <w:t>Division 1.1 or 1.2 explosive material inspection and Car Certificate requirements</w:t>
            </w:r>
          </w:p>
        </w:tc>
        <w:tc>
          <w:tcPr>
            <w:tcW w:w="135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C5A8A8E" w14:textId="77777777" w:rsidR="00DC0BEA" w:rsidRPr="001139A7" w:rsidRDefault="00DC0BEA" w:rsidP="00DC0BEA">
            <w:pPr>
              <w:autoSpaceDE/>
              <w:autoSpaceDN/>
              <w:adjustRightInd/>
              <w:jc w:val="right"/>
              <w:rPr>
                <w:color w:val="000000"/>
              </w:rPr>
            </w:pPr>
            <w:r w:rsidRPr="001139A7">
              <w:rPr>
                <w:color w:val="000000"/>
              </w:rPr>
              <w:t>25</w:t>
            </w:r>
          </w:p>
        </w:tc>
        <w:tc>
          <w:tcPr>
            <w:tcW w:w="10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8824740" w14:textId="77777777" w:rsidR="00DC0BEA" w:rsidRPr="001139A7" w:rsidRDefault="00DC0BEA" w:rsidP="00DC0BEA">
            <w:pPr>
              <w:autoSpaceDE/>
              <w:autoSpaceDN/>
              <w:adjustRightInd/>
              <w:jc w:val="right"/>
              <w:rPr>
                <w:color w:val="000000"/>
              </w:rPr>
            </w:pPr>
            <w:r w:rsidRPr="001139A7">
              <w:rPr>
                <w:color w:val="000000"/>
              </w:rPr>
              <w:t>24</w:t>
            </w:r>
          </w:p>
        </w:tc>
        <w:tc>
          <w:tcPr>
            <w:tcW w:w="117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8F417AC" w14:textId="77777777" w:rsidR="00DC0BEA" w:rsidRPr="001139A7" w:rsidRDefault="00DC0BEA" w:rsidP="00DC0BEA">
            <w:pPr>
              <w:autoSpaceDE/>
              <w:autoSpaceDN/>
              <w:adjustRightInd/>
              <w:jc w:val="right"/>
              <w:rPr>
                <w:color w:val="000000"/>
              </w:rPr>
            </w:pPr>
            <w:r w:rsidRPr="001139A7">
              <w:rPr>
                <w:color w:val="000000"/>
              </w:rPr>
              <w:t>600</w:t>
            </w:r>
          </w:p>
        </w:tc>
        <w:tc>
          <w:tcPr>
            <w:tcW w:w="10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73D0EE2" w14:textId="77777777" w:rsidR="00DC0BEA" w:rsidRPr="001139A7" w:rsidRDefault="00DC0BEA" w:rsidP="00DC0BEA">
            <w:pPr>
              <w:autoSpaceDE/>
              <w:autoSpaceDN/>
              <w:adjustRightInd/>
              <w:jc w:val="right"/>
              <w:rPr>
                <w:color w:val="000000"/>
              </w:rPr>
            </w:pPr>
            <w:r w:rsidRPr="001139A7">
              <w:rPr>
                <w:color w:val="000000"/>
              </w:rPr>
              <w:t>20</w:t>
            </w:r>
          </w:p>
        </w:tc>
        <w:tc>
          <w:tcPr>
            <w:tcW w:w="900" w:type="dxa"/>
            <w:tcBorders>
              <w:top w:val="single" w:sz="4" w:space="0" w:color="auto"/>
              <w:left w:val="single" w:sz="4" w:space="0" w:color="auto"/>
              <w:bottom w:val="single" w:sz="4" w:space="0" w:color="auto"/>
              <w:right w:val="single" w:sz="4" w:space="0" w:color="auto"/>
            </w:tcBorders>
            <w:noWrap/>
            <w:vAlign w:val="bottom"/>
            <w:hideMark/>
          </w:tcPr>
          <w:p w14:paraId="6C70AF11" w14:textId="77777777" w:rsidR="00DC0BEA" w:rsidRPr="001139A7" w:rsidRDefault="00DC0BEA" w:rsidP="00DC0BEA">
            <w:pPr>
              <w:autoSpaceDE/>
              <w:autoSpaceDN/>
              <w:adjustRightInd/>
              <w:jc w:val="right"/>
              <w:rPr>
                <w:color w:val="000000"/>
              </w:rPr>
            </w:pPr>
            <w:r w:rsidRPr="001139A7">
              <w:rPr>
                <w:color w:val="000000"/>
              </w:rPr>
              <w:t>200</w:t>
            </w:r>
          </w:p>
        </w:tc>
        <w:tc>
          <w:tcPr>
            <w:tcW w:w="97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9F91D81" w14:textId="77777777" w:rsidR="00DC0BEA" w:rsidRPr="001139A7" w:rsidRDefault="00DC0BEA" w:rsidP="00DC0BEA">
            <w:pPr>
              <w:autoSpaceDE/>
              <w:autoSpaceDN/>
              <w:adjustRightInd/>
              <w:jc w:val="right"/>
              <w:rPr>
                <w:color w:val="000000"/>
              </w:rPr>
            </w:pPr>
            <w:r w:rsidRPr="001139A7">
              <w:rPr>
                <w:color w:val="000000"/>
              </w:rPr>
              <w:t xml:space="preserve">$68.58 </w:t>
            </w:r>
          </w:p>
        </w:tc>
        <w:tc>
          <w:tcPr>
            <w:tcW w:w="916"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24EDC14C" w14:textId="7B24C28B" w:rsidR="00DC0BEA" w:rsidRPr="001139A7" w:rsidRDefault="00DC0BEA" w:rsidP="00DC0BEA">
            <w:pPr>
              <w:autoSpaceDE/>
              <w:autoSpaceDN/>
              <w:adjustRightInd/>
              <w:jc w:val="right"/>
              <w:rPr>
                <w:color w:val="000000"/>
              </w:rPr>
            </w:pPr>
            <w:r w:rsidRPr="001139A7">
              <w:rPr>
                <w:color w:val="000000"/>
              </w:rPr>
              <w:t>$13,71</w:t>
            </w:r>
            <w:r>
              <w:rPr>
                <w:color w:val="000000"/>
              </w:rPr>
              <w:t>6</w:t>
            </w:r>
            <w:r w:rsidRPr="001139A7">
              <w:rPr>
                <w:color w:val="000000"/>
              </w:rPr>
              <w:t xml:space="preserve"> </w:t>
            </w:r>
          </w:p>
        </w:tc>
        <w:tc>
          <w:tcPr>
            <w:tcW w:w="900"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2D908A22" w14:textId="369D4D17" w:rsidR="00DC0BEA" w:rsidRDefault="00DC0BEA" w:rsidP="00DC0BEA">
            <w:pPr>
              <w:autoSpaceDE/>
              <w:autoSpaceDN/>
              <w:adjustRightInd/>
              <w:jc w:val="right"/>
              <w:rPr>
                <w:color w:val="000000"/>
              </w:rPr>
            </w:pPr>
            <w:r w:rsidRPr="001139A7">
              <w:rPr>
                <w:color w:val="000000"/>
              </w:rPr>
              <w:t>$</w:t>
            </w:r>
            <w:r>
              <w:rPr>
                <w:color w:val="000000"/>
              </w:rPr>
              <w:t>0</w:t>
            </w:r>
            <w:r w:rsidRPr="001139A7">
              <w:rPr>
                <w:color w:val="000000"/>
              </w:rPr>
              <w:t xml:space="preserve"> </w:t>
            </w:r>
          </w:p>
        </w:tc>
      </w:tr>
    </w:tbl>
    <w:p w14:paraId="0B9A9F36" w14:textId="77777777" w:rsidR="001F414A" w:rsidRPr="00DC14C3" w:rsidRDefault="001F414A" w:rsidP="008B7A8B">
      <w:pPr>
        <w:rPr>
          <w:sz w:val="24"/>
          <w:szCs w:val="24"/>
          <w:u w:val="single"/>
        </w:rPr>
      </w:pPr>
    </w:p>
    <w:p w14:paraId="6C3C63E1" w14:textId="1B0D54FC" w:rsidR="00887664" w:rsidRPr="001045DD" w:rsidRDefault="00887664" w:rsidP="008B7A8B">
      <w:pPr>
        <w:rPr>
          <w:sz w:val="24"/>
          <w:szCs w:val="24"/>
        </w:rPr>
      </w:pPr>
      <w:r w:rsidRPr="001045DD">
        <w:rPr>
          <w:sz w:val="24"/>
          <w:szCs w:val="24"/>
          <w:u w:val="single"/>
        </w:rPr>
        <w:t xml:space="preserve">Section </w:t>
      </w:r>
      <w:r w:rsidR="00D31662" w:rsidRPr="00F60F0E">
        <w:rPr>
          <w:sz w:val="24"/>
          <w:szCs w:val="24"/>
          <w:u w:val="single"/>
        </w:rPr>
        <w:t>174</w:t>
      </w:r>
      <w:r w:rsidRPr="00EB75A1">
        <w:rPr>
          <w:sz w:val="24"/>
          <w:szCs w:val="24"/>
          <w:u w:val="single"/>
        </w:rPr>
        <w:t>.114</w:t>
      </w:r>
      <w:r w:rsidR="00D6773B" w:rsidRPr="00EB75A1">
        <w:rPr>
          <w:sz w:val="24"/>
          <w:szCs w:val="24"/>
          <w:u w:val="single"/>
        </w:rPr>
        <w:t xml:space="preserve"> </w:t>
      </w:r>
      <w:r w:rsidR="0020102E">
        <w:rPr>
          <w:sz w:val="24"/>
          <w:szCs w:val="24"/>
          <w:u w:val="single"/>
        </w:rPr>
        <w:t>–</w:t>
      </w:r>
      <w:r w:rsidR="00D6773B" w:rsidRPr="00EB75A1">
        <w:rPr>
          <w:sz w:val="24"/>
          <w:szCs w:val="24"/>
          <w:u w:val="single"/>
        </w:rPr>
        <w:t xml:space="preserve"> </w:t>
      </w:r>
      <w:r w:rsidR="0020102E" w:rsidRPr="0020102E">
        <w:rPr>
          <w:sz w:val="24"/>
          <w:szCs w:val="24"/>
          <w:u w:val="single"/>
        </w:rPr>
        <w:t>Record</w:t>
      </w:r>
      <w:r w:rsidR="0020102E">
        <w:rPr>
          <w:sz w:val="24"/>
          <w:szCs w:val="24"/>
          <w:u w:val="single"/>
        </w:rPr>
        <w:t xml:space="preserve"> </w:t>
      </w:r>
      <w:r w:rsidR="00DC0BEA">
        <w:rPr>
          <w:sz w:val="24"/>
          <w:szCs w:val="24"/>
          <w:u w:val="single"/>
        </w:rPr>
        <w:t>w</w:t>
      </w:r>
      <w:r w:rsidR="0020102E" w:rsidRPr="0020102E">
        <w:rPr>
          <w:sz w:val="24"/>
          <w:szCs w:val="24"/>
          <w:u w:val="single"/>
        </w:rPr>
        <w:t xml:space="preserve">hen a </w:t>
      </w:r>
      <w:r w:rsidR="00DC0BEA">
        <w:rPr>
          <w:sz w:val="24"/>
          <w:szCs w:val="24"/>
          <w:u w:val="single"/>
        </w:rPr>
        <w:t>C</w:t>
      </w:r>
      <w:r w:rsidR="0020102E" w:rsidRPr="0020102E">
        <w:rPr>
          <w:sz w:val="24"/>
          <w:szCs w:val="24"/>
          <w:u w:val="single"/>
        </w:rPr>
        <w:t xml:space="preserve">ar </w:t>
      </w:r>
      <w:r w:rsidR="00DC0BEA">
        <w:rPr>
          <w:sz w:val="24"/>
          <w:szCs w:val="24"/>
          <w:u w:val="single"/>
        </w:rPr>
        <w:t>S</w:t>
      </w:r>
      <w:r w:rsidR="0020102E" w:rsidRPr="0020102E">
        <w:rPr>
          <w:sz w:val="24"/>
          <w:szCs w:val="24"/>
          <w:u w:val="single"/>
        </w:rPr>
        <w:t xml:space="preserve">eal is </w:t>
      </w:r>
      <w:r w:rsidR="00DC0BEA">
        <w:rPr>
          <w:sz w:val="24"/>
          <w:szCs w:val="24"/>
          <w:u w:val="single"/>
        </w:rPr>
        <w:t>Changed when the Car is P</w:t>
      </w:r>
      <w:r w:rsidR="0020102E" w:rsidRPr="0020102E">
        <w:rPr>
          <w:sz w:val="24"/>
          <w:szCs w:val="24"/>
          <w:u w:val="single"/>
        </w:rPr>
        <w:t>lacarded with Division</w:t>
      </w:r>
      <w:r w:rsidR="00DC0BEA">
        <w:rPr>
          <w:sz w:val="24"/>
          <w:szCs w:val="24"/>
          <w:u w:val="single"/>
        </w:rPr>
        <w:t> 1.1 or 1.2 Explosive M</w:t>
      </w:r>
      <w:r w:rsidR="0020102E" w:rsidRPr="0020102E">
        <w:rPr>
          <w:sz w:val="24"/>
          <w:szCs w:val="24"/>
          <w:u w:val="single"/>
        </w:rPr>
        <w:t>aterials</w:t>
      </w:r>
    </w:p>
    <w:p w14:paraId="63D0AAAB" w14:textId="77777777" w:rsidR="00887664" w:rsidRPr="00F60F0E" w:rsidRDefault="00887664" w:rsidP="008B7A8B">
      <w:pPr>
        <w:rPr>
          <w:sz w:val="24"/>
          <w:szCs w:val="24"/>
        </w:rPr>
      </w:pPr>
    </w:p>
    <w:p w14:paraId="57304CBE" w14:textId="08A5059C" w:rsidR="0020102E" w:rsidRDefault="00887664" w:rsidP="008B7A8B">
      <w:pPr>
        <w:rPr>
          <w:sz w:val="24"/>
          <w:szCs w:val="24"/>
        </w:rPr>
      </w:pPr>
      <w:r w:rsidRPr="00F60F0E">
        <w:rPr>
          <w:sz w:val="24"/>
          <w:szCs w:val="24"/>
        </w:rPr>
        <w:t xml:space="preserve">Approximately 34 rail carriers will each change the seals on 5 railcars </w:t>
      </w:r>
      <w:r w:rsidR="004B1D92">
        <w:rPr>
          <w:sz w:val="24"/>
          <w:szCs w:val="24"/>
        </w:rPr>
        <w:t xml:space="preserve">each </w:t>
      </w:r>
      <w:r w:rsidRPr="00F60F0E">
        <w:rPr>
          <w:sz w:val="24"/>
          <w:szCs w:val="24"/>
        </w:rPr>
        <w:t>annually</w:t>
      </w:r>
      <w:r w:rsidR="001045DD" w:rsidRPr="00EB75A1">
        <w:rPr>
          <w:sz w:val="24"/>
          <w:szCs w:val="24"/>
        </w:rPr>
        <w:t>, for a total of 170 responses (34 respondents x 5 responses)</w:t>
      </w:r>
      <w:r w:rsidRPr="00F60F0E">
        <w:rPr>
          <w:sz w:val="24"/>
          <w:szCs w:val="24"/>
        </w:rPr>
        <w:t xml:space="preserve">.  </w:t>
      </w:r>
      <w:r w:rsidR="001045DD" w:rsidRPr="00EB75A1">
        <w:rPr>
          <w:sz w:val="24"/>
          <w:szCs w:val="24"/>
        </w:rPr>
        <w:t xml:space="preserve">Each record is estimated to take 10 minutes to complete for a total of 28 total burden hours (17 responses x 10 minutes).  </w:t>
      </w:r>
      <w:r w:rsidR="00270DAF">
        <w:rPr>
          <w:sz w:val="24"/>
          <w:szCs w:val="24"/>
        </w:rPr>
        <w:t xml:space="preserve">These estimates are based on historical Stakeholder engagement.  </w:t>
      </w:r>
      <w:r w:rsidR="001045DD">
        <w:rPr>
          <w:sz w:val="24"/>
          <w:szCs w:val="24"/>
        </w:rPr>
        <w:t>PHMSA estimates an hourly salary cost of $</w:t>
      </w:r>
      <w:r w:rsidR="00270DAF">
        <w:rPr>
          <w:sz w:val="24"/>
          <w:szCs w:val="24"/>
        </w:rPr>
        <w:t xml:space="preserve">68.58 </w:t>
      </w:r>
      <w:r w:rsidR="001045DD">
        <w:rPr>
          <w:sz w:val="24"/>
          <w:szCs w:val="24"/>
        </w:rPr>
        <w:t>per hour</w:t>
      </w:r>
      <w:r w:rsidR="00270DAF">
        <w:rPr>
          <w:rStyle w:val="FootnoteReference"/>
          <w:sz w:val="24"/>
          <w:szCs w:val="24"/>
        </w:rPr>
        <w:footnoteReference w:id="9"/>
      </w:r>
      <w:r w:rsidR="001045DD">
        <w:rPr>
          <w:sz w:val="24"/>
          <w:szCs w:val="24"/>
        </w:rPr>
        <w:t>, for a total salary cost of $</w:t>
      </w:r>
      <w:r w:rsidR="00270DAF">
        <w:rPr>
          <w:sz w:val="24"/>
          <w:szCs w:val="24"/>
        </w:rPr>
        <w:t xml:space="preserve">1,920 </w:t>
      </w:r>
      <w:r w:rsidR="001045DD">
        <w:rPr>
          <w:sz w:val="24"/>
          <w:szCs w:val="24"/>
        </w:rPr>
        <w:t>(28 burden hours x $</w:t>
      </w:r>
      <w:r w:rsidR="00270DAF">
        <w:rPr>
          <w:sz w:val="24"/>
          <w:szCs w:val="24"/>
        </w:rPr>
        <w:t>68.58</w:t>
      </w:r>
      <w:r w:rsidR="001045DD">
        <w:rPr>
          <w:sz w:val="24"/>
          <w:szCs w:val="24"/>
        </w:rPr>
        <w:t>/hour).</w:t>
      </w:r>
      <w:r w:rsidR="00DC0BEA">
        <w:rPr>
          <w:sz w:val="24"/>
          <w:szCs w:val="24"/>
        </w:rPr>
        <w:t xml:space="preserve">  PHMSA does not estimate any out-of-pocket expenses.</w:t>
      </w:r>
    </w:p>
    <w:p w14:paraId="72FD0111" w14:textId="77777777" w:rsidR="0020102E" w:rsidRPr="00EB75A1" w:rsidRDefault="0020102E" w:rsidP="008B7A8B">
      <w:pPr>
        <w:rPr>
          <w:sz w:val="24"/>
          <w:szCs w:val="24"/>
        </w:rPr>
      </w:pPr>
    </w:p>
    <w:tbl>
      <w:tblPr>
        <w:tblW w:w="11340" w:type="dxa"/>
        <w:jc w:val="center"/>
        <w:tblLayout w:type="fixed"/>
        <w:tblCellMar>
          <w:top w:w="15" w:type="dxa"/>
          <w:bottom w:w="15" w:type="dxa"/>
        </w:tblCellMar>
        <w:tblLook w:val="04A0" w:firstRow="1" w:lastRow="0" w:firstColumn="1" w:lastColumn="0" w:noHBand="0" w:noVBand="1"/>
      </w:tblPr>
      <w:tblGrid>
        <w:gridCol w:w="3060"/>
        <w:gridCol w:w="1373"/>
        <w:gridCol w:w="1057"/>
        <w:gridCol w:w="1170"/>
        <w:gridCol w:w="1080"/>
        <w:gridCol w:w="900"/>
        <w:gridCol w:w="990"/>
        <w:gridCol w:w="810"/>
        <w:gridCol w:w="900"/>
      </w:tblGrid>
      <w:tr w:rsidR="00D85325" w:rsidRPr="001139A7" w14:paraId="5C221C0C" w14:textId="1FB4FF6B" w:rsidTr="00D85325">
        <w:trPr>
          <w:trHeight w:val="630"/>
          <w:jc w:val="center"/>
        </w:trPr>
        <w:tc>
          <w:tcPr>
            <w:tcW w:w="3060" w:type="dxa"/>
            <w:tcBorders>
              <w:top w:val="single" w:sz="4" w:space="0" w:color="auto"/>
              <w:left w:val="single" w:sz="4" w:space="0" w:color="auto"/>
              <w:bottom w:val="single" w:sz="4" w:space="0" w:color="auto"/>
              <w:right w:val="single" w:sz="4" w:space="0" w:color="auto"/>
            </w:tcBorders>
            <w:vAlign w:val="bottom"/>
            <w:hideMark/>
          </w:tcPr>
          <w:p w14:paraId="0F7EC4E7" w14:textId="77777777" w:rsidR="00D85325" w:rsidRPr="00D85325" w:rsidRDefault="00D85325" w:rsidP="00D85325">
            <w:pPr>
              <w:keepNext/>
              <w:keepLines/>
              <w:autoSpaceDE/>
              <w:autoSpaceDN/>
              <w:adjustRightInd/>
              <w:jc w:val="center"/>
              <w:rPr>
                <w:b/>
                <w:bCs/>
                <w:color w:val="000000"/>
                <w:u w:val="single"/>
              </w:rPr>
            </w:pPr>
            <w:r w:rsidRPr="00D85325">
              <w:rPr>
                <w:b/>
                <w:bCs/>
                <w:color w:val="000000"/>
                <w:u w:val="single"/>
              </w:rPr>
              <w:t>Information Collection Request</w:t>
            </w:r>
          </w:p>
        </w:tc>
        <w:tc>
          <w:tcPr>
            <w:tcW w:w="1373" w:type="dxa"/>
            <w:tcBorders>
              <w:top w:val="single" w:sz="4" w:space="0" w:color="auto"/>
              <w:left w:val="single" w:sz="4" w:space="0" w:color="auto"/>
              <w:bottom w:val="single" w:sz="4" w:space="0" w:color="auto"/>
              <w:right w:val="single" w:sz="4" w:space="0" w:color="auto"/>
            </w:tcBorders>
            <w:vAlign w:val="bottom"/>
            <w:hideMark/>
          </w:tcPr>
          <w:p w14:paraId="0D548F23" w14:textId="77777777" w:rsidR="00D85325" w:rsidRPr="00D85325" w:rsidRDefault="00D85325" w:rsidP="00D85325">
            <w:pPr>
              <w:keepNext/>
              <w:keepLines/>
              <w:autoSpaceDE/>
              <w:autoSpaceDN/>
              <w:adjustRightInd/>
              <w:jc w:val="center"/>
              <w:rPr>
                <w:b/>
                <w:bCs/>
                <w:color w:val="000000"/>
                <w:u w:val="single"/>
              </w:rPr>
            </w:pPr>
            <w:r w:rsidRPr="00D85325">
              <w:rPr>
                <w:b/>
                <w:bCs/>
                <w:color w:val="000000"/>
                <w:u w:val="single"/>
              </w:rPr>
              <w:t>Number of Respondents</w:t>
            </w:r>
          </w:p>
        </w:tc>
        <w:tc>
          <w:tcPr>
            <w:tcW w:w="1057" w:type="dxa"/>
            <w:tcBorders>
              <w:top w:val="single" w:sz="4" w:space="0" w:color="auto"/>
              <w:left w:val="single" w:sz="4" w:space="0" w:color="auto"/>
              <w:bottom w:val="single" w:sz="4" w:space="0" w:color="auto"/>
              <w:right w:val="single" w:sz="4" w:space="0" w:color="auto"/>
            </w:tcBorders>
            <w:vAlign w:val="bottom"/>
            <w:hideMark/>
          </w:tcPr>
          <w:p w14:paraId="0003F48E" w14:textId="77777777" w:rsidR="00D85325" w:rsidRPr="00D85325" w:rsidRDefault="00D85325" w:rsidP="00D85325">
            <w:pPr>
              <w:keepNext/>
              <w:keepLines/>
              <w:autoSpaceDE/>
              <w:autoSpaceDN/>
              <w:adjustRightInd/>
              <w:jc w:val="center"/>
              <w:rPr>
                <w:b/>
                <w:bCs/>
                <w:color w:val="000000"/>
                <w:u w:val="single"/>
              </w:rPr>
            </w:pPr>
            <w:r w:rsidRPr="00D85325">
              <w:rPr>
                <w:b/>
                <w:bCs/>
                <w:color w:val="000000"/>
                <w:u w:val="single"/>
              </w:rPr>
              <w:t>Response per Carrier</w:t>
            </w:r>
          </w:p>
        </w:tc>
        <w:tc>
          <w:tcPr>
            <w:tcW w:w="1170" w:type="dxa"/>
            <w:tcBorders>
              <w:top w:val="single" w:sz="4" w:space="0" w:color="auto"/>
              <w:left w:val="single" w:sz="4" w:space="0" w:color="auto"/>
              <w:bottom w:val="single" w:sz="4" w:space="0" w:color="auto"/>
              <w:right w:val="single" w:sz="4" w:space="0" w:color="auto"/>
            </w:tcBorders>
            <w:vAlign w:val="bottom"/>
            <w:hideMark/>
          </w:tcPr>
          <w:p w14:paraId="32C99FF6" w14:textId="77777777" w:rsidR="00D85325" w:rsidRPr="00D85325" w:rsidRDefault="00D85325" w:rsidP="00D85325">
            <w:pPr>
              <w:keepNext/>
              <w:keepLines/>
              <w:autoSpaceDE/>
              <w:autoSpaceDN/>
              <w:adjustRightInd/>
              <w:jc w:val="center"/>
              <w:rPr>
                <w:b/>
                <w:bCs/>
                <w:color w:val="000000"/>
                <w:u w:val="single"/>
              </w:rPr>
            </w:pPr>
            <w:r w:rsidRPr="00D85325">
              <w:rPr>
                <w:b/>
                <w:bCs/>
                <w:color w:val="000000"/>
                <w:u w:val="single"/>
              </w:rPr>
              <w:t>Number of Responses</w:t>
            </w:r>
          </w:p>
        </w:tc>
        <w:tc>
          <w:tcPr>
            <w:tcW w:w="1080" w:type="dxa"/>
            <w:tcBorders>
              <w:top w:val="single" w:sz="4" w:space="0" w:color="auto"/>
              <w:left w:val="single" w:sz="4" w:space="0" w:color="auto"/>
              <w:bottom w:val="single" w:sz="4" w:space="0" w:color="auto"/>
              <w:right w:val="single" w:sz="4" w:space="0" w:color="auto"/>
            </w:tcBorders>
            <w:vAlign w:val="bottom"/>
            <w:hideMark/>
          </w:tcPr>
          <w:p w14:paraId="7C0A78EE" w14:textId="77777777" w:rsidR="00D85325" w:rsidRPr="00D85325" w:rsidRDefault="00D85325" w:rsidP="00D85325">
            <w:pPr>
              <w:keepNext/>
              <w:keepLines/>
              <w:autoSpaceDE/>
              <w:autoSpaceDN/>
              <w:adjustRightInd/>
              <w:jc w:val="center"/>
              <w:rPr>
                <w:b/>
                <w:bCs/>
                <w:color w:val="000000"/>
                <w:u w:val="single"/>
              </w:rPr>
            </w:pPr>
            <w:r w:rsidRPr="00D85325">
              <w:rPr>
                <w:b/>
                <w:bCs/>
                <w:color w:val="000000"/>
                <w:u w:val="single"/>
              </w:rPr>
              <w:t>Minutes per Response</w:t>
            </w:r>
          </w:p>
        </w:tc>
        <w:tc>
          <w:tcPr>
            <w:tcW w:w="900" w:type="dxa"/>
            <w:tcBorders>
              <w:top w:val="single" w:sz="4" w:space="0" w:color="auto"/>
              <w:left w:val="single" w:sz="4" w:space="0" w:color="auto"/>
              <w:bottom w:val="single" w:sz="4" w:space="0" w:color="auto"/>
              <w:right w:val="single" w:sz="4" w:space="0" w:color="auto"/>
            </w:tcBorders>
            <w:vAlign w:val="bottom"/>
            <w:hideMark/>
          </w:tcPr>
          <w:p w14:paraId="38CE44F3" w14:textId="77777777" w:rsidR="00D85325" w:rsidRPr="00D85325" w:rsidRDefault="00D85325" w:rsidP="00D85325">
            <w:pPr>
              <w:keepNext/>
              <w:keepLines/>
              <w:autoSpaceDE/>
              <w:autoSpaceDN/>
              <w:adjustRightInd/>
              <w:jc w:val="center"/>
              <w:rPr>
                <w:b/>
                <w:bCs/>
                <w:color w:val="000000"/>
                <w:u w:val="single"/>
              </w:rPr>
            </w:pPr>
            <w:r w:rsidRPr="00D85325">
              <w:rPr>
                <w:b/>
                <w:bCs/>
                <w:color w:val="000000"/>
                <w:u w:val="single"/>
              </w:rPr>
              <w:t>Total Burden Hours</w:t>
            </w:r>
          </w:p>
        </w:tc>
        <w:tc>
          <w:tcPr>
            <w:tcW w:w="990" w:type="dxa"/>
            <w:tcBorders>
              <w:top w:val="single" w:sz="4" w:space="0" w:color="auto"/>
              <w:left w:val="single" w:sz="4" w:space="0" w:color="auto"/>
              <w:bottom w:val="single" w:sz="4" w:space="0" w:color="auto"/>
              <w:right w:val="single" w:sz="4" w:space="0" w:color="auto"/>
            </w:tcBorders>
            <w:vAlign w:val="bottom"/>
            <w:hideMark/>
          </w:tcPr>
          <w:p w14:paraId="5C37F185" w14:textId="77777777" w:rsidR="00D85325" w:rsidRPr="00D85325" w:rsidRDefault="00D85325" w:rsidP="00D85325">
            <w:pPr>
              <w:keepNext/>
              <w:keepLines/>
              <w:autoSpaceDE/>
              <w:autoSpaceDN/>
              <w:adjustRightInd/>
              <w:jc w:val="center"/>
              <w:rPr>
                <w:b/>
                <w:bCs/>
                <w:color w:val="000000"/>
                <w:u w:val="single"/>
              </w:rPr>
            </w:pPr>
            <w:r w:rsidRPr="00D85325">
              <w:rPr>
                <w:b/>
                <w:bCs/>
                <w:color w:val="000000"/>
                <w:u w:val="single"/>
              </w:rPr>
              <w:t>Salary Cost per Hour</w:t>
            </w:r>
          </w:p>
        </w:tc>
        <w:tc>
          <w:tcPr>
            <w:tcW w:w="810" w:type="dxa"/>
            <w:tcBorders>
              <w:top w:val="single" w:sz="4" w:space="0" w:color="auto"/>
              <w:left w:val="single" w:sz="4" w:space="0" w:color="auto"/>
              <w:bottom w:val="single" w:sz="4" w:space="0" w:color="auto"/>
              <w:right w:val="single" w:sz="4" w:space="0" w:color="auto"/>
            </w:tcBorders>
            <w:vAlign w:val="bottom"/>
            <w:hideMark/>
          </w:tcPr>
          <w:p w14:paraId="693973F3" w14:textId="77777777" w:rsidR="00D85325" w:rsidRPr="00D85325" w:rsidRDefault="00D85325" w:rsidP="00D85325">
            <w:pPr>
              <w:keepNext/>
              <w:keepLines/>
              <w:autoSpaceDE/>
              <w:autoSpaceDN/>
              <w:adjustRightInd/>
              <w:jc w:val="center"/>
              <w:rPr>
                <w:b/>
                <w:bCs/>
                <w:color w:val="000000"/>
                <w:u w:val="single"/>
              </w:rPr>
            </w:pPr>
            <w:r w:rsidRPr="00D85325">
              <w:rPr>
                <w:b/>
                <w:bCs/>
                <w:color w:val="000000"/>
                <w:u w:val="single"/>
              </w:rPr>
              <w:t>Total Salary Cost</w:t>
            </w:r>
          </w:p>
        </w:tc>
        <w:tc>
          <w:tcPr>
            <w:tcW w:w="900" w:type="dxa"/>
            <w:tcBorders>
              <w:top w:val="single" w:sz="4" w:space="0" w:color="auto"/>
              <w:left w:val="single" w:sz="4" w:space="0" w:color="auto"/>
              <w:bottom w:val="single" w:sz="4" w:space="0" w:color="auto"/>
              <w:right w:val="single" w:sz="4" w:space="0" w:color="auto"/>
            </w:tcBorders>
            <w:vAlign w:val="bottom"/>
          </w:tcPr>
          <w:p w14:paraId="7DB765CA" w14:textId="63813C3E" w:rsidR="00D85325" w:rsidRPr="00D85325" w:rsidRDefault="00D85325" w:rsidP="00D85325">
            <w:pPr>
              <w:keepNext/>
              <w:keepLines/>
              <w:autoSpaceDE/>
              <w:autoSpaceDN/>
              <w:adjustRightInd/>
              <w:jc w:val="center"/>
              <w:rPr>
                <w:b/>
                <w:bCs/>
                <w:color w:val="000000"/>
                <w:u w:val="single"/>
              </w:rPr>
            </w:pPr>
            <w:r w:rsidRPr="00D85325">
              <w:rPr>
                <w:b/>
                <w:bCs/>
                <w:color w:val="000000"/>
                <w:u w:val="single"/>
              </w:rPr>
              <w:t>Total Burden Cost</w:t>
            </w:r>
          </w:p>
        </w:tc>
      </w:tr>
      <w:tr w:rsidR="00D85325" w:rsidRPr="001139A7" w14:paraId="1E4BE788" w14:textId="6B3D91D9" w:rsidTr="00D85325">
        <w:trPr>
          <w:trHeight w:val="945"/>
          <w:jc w:val="center"/>
        </w:trPr>
        <w:tc>
          <w:tcPr>
            <w:tcW w:w="30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A4FE8B9" w14:textId="6DF6281E" w:rsidR="00D85325" w:rsidRPr="001139A7" w:rsidRDefault="00D85325" w:rsidP="00D85325">
            <w:pPr>
              <w:keepNext/>
              <w:keepLines/>
              <w:autoSpaceDE/>
              <w:autoSpaceDN/>
              <w:adjustRightInd/>
              <w:rPr>
                <w:color w:val="000000"/>
              </w:rPr>
            </w:pPr>
            <w:r>
              <w:rPr>
                <w:color w:val="000000"/>
              </w:rPr>
              <w:t>Record when a C</w:t>
            </w:r>
            <w:r w:rsidRPr="001139A7">
              <w:rPr>
                <w:color w:val="000000"/>
              </w:rPr>
              <w:t xml:space="preserve">ar </w:t>
            </w:r>
            <w:r>
              <w:rPr>
                <w:color w:val="000000"/>
              </w:rPr>
              <w:t>S</w:t>
            </w:r>
            <w:r w:rsidRPr="001139A7">
              <w:rPr>
                <w:color w:val="000000"/>
              </w:rPr>
              <w:t xml:space="preserve">eal is </w:t>
            </w:r>
            <w:r>
              <w:rPr>
                <w:color w:val="000000"/>
              </w:rPr>
              <w:t>C</w:t>
            </w:r>
            <w:r w:rsidRPr="001139A7">
              <w:rPr>
                <w:color w:val="000000"/>
              </w:rPr>
              <w:t xml:space="preserve">hanged when the </w:t>
            </w:r>
            <w:r>
              <w:rPr>
                <w:color w:val="000000"/>
              </w:rPr>
              <w:t>C</w:t>
            </w:r>
            <w:r w:rsidRPr="001139A7">
              <w:rPr>
                <w:color w:val="000000"/>
              </w:rPr>
              <w:t xml:space="preserve">ar is </w:t>
            </w:r>
            <w:r>
              <w:rPr>
                <w:color w:val="000000"/>
              </w:rPr>
              <w:t>P</w:t>
            </w:r>
            <w:r w:rsidRPr="001139A7">
              <w:rPr>
                <w:color w:val="000000"/>
              </w:rPr>
              <w:t xml:space="preserve">lacarded with Division 1.1 or 1.2 </w:t>
            </w:r>
            <w:r>
              <w:rPr>
                <w:color w:val="000000"/>
              </w:rPr>
              <w:t>E</w:t>
            </w:r>
            <w:r w:rsidRPr="001139A7">
              <w:rPr>
                <w:color w:val="000000"/>
              </w:rPr>
              <w:t xml:space="preserve">xplosive </w:t>
            </w:r>
            <w:r>
              <w:rPr>
                <w:color w:val="000000"/>
              </w:rPr>
              <w:t>M</w:t>
            </w:r>
            <w:r w:rsidRPr="001139A7">
              <w:rPr>
                <w:color w:val="000000"/>
              </w:rPr>
              <w:t>aterials</w:t>
            </w:r>
          </w:p>
        </w:tc>
        <w:tc>
          <w:tcPr>
            <w:tcW w:w="137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69FB103" w14:textId="77777777" w:rsidR="00D85325" w:rsidRPr="001139A7" w:rsidRDefault="00D85325" w:rsidP="00D85325">
            <w:pPr>
              <w:keepNext/>
              <w:keepLines/>
              <w:autoSpaceDE/>
              <w:autoSpaceDN/>
              <w:adjustRightInd/>
              <w:jc w:val="right"/>
              <w:rPr>
                <w:color w:val="000000"/>
              </w:rPr>
            </w:pPr>
            <w:r w:rsidRPr="001139A7">
              <w:rPr>
                <w:color w:val="000000"/>
              </w:rPr>
              <w:t>34</w:t>
            </w:r>
          </w:p>
        </w:tc>
        <w:tc>
          <w:tcPr>
            <w:tcW w:w="105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7569596" w14:textId="77777777" w:rsidR="00D85325" w:rsidRPr="001139A7" w:rsidRDefault="00D85325" w:rsidP="00D85325">
            <w:pPr>
              <w:keepNext/>
              <w:keepLines/>
              <w:autoSpaceDE/>
              <w:autoSpaceDN/>
              <w:adjustRightInd/>
              <w:jc w:val="right"/>
              <w:rPr>
                <w:color w:val="000000"/>
              </w:rPr>
            </w:pPr>
            <w:r w:rsidRPr="001139A7">
              <w:rPr>
                <w:color w:val="000000"/>
              </w:rPr>
              <w:t>5</w:t>
            </w:r>
          </w:p>
        </w:tc>
        <w:tc>
          <w:tcPr>
            <w:tcW w:w="117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FB558A2" w14:textId="77777777" w:rsidR="00D85325" w:rsidRPr="001139A7" w:rsidRDefault="00D85325" w:rsidP="00D85325">
            <w:pPr>
              <w:keepNext/>
              <w:keepLines/>
              <w:autoSpaceDE/>
              <w:autoSpaceDN/>
              <w:adjustRightInd/>
              <w:jc w:val="right"/>
              <w:rPr>
                <w:color w:val="000000"/>
              </w:rPr>
            </w:pPr>
            <w:r w:rsidRPr="001139A7">
              <w:rPr>
                <w:color w:val="000000"/>
              </w:rPr>
              <w:t>170</w:t>
            </w:r>
          </w:p>
        </w:tc>
        <w:tc>
          <w:tcPr>
            <w:tcW w:w="10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B162116" w14:textId="77777777" w:rsidR="00D85325" w:rsidRPr="001139A7" w:rsidRDefault="00D85325" w:rsidP="00D85325">
            <w:pPr>
              <w:keepNext/>
              <w:keepLines/>
              <w:autoSpaceDE/>
              <w:autoSpaceDN/>
              <w:adjustRightInd/>
              <w:jc w:val="right"/>
              <w:rPr>
                <w:color w:val="000000"/>
              </w:rPr>
            </w:pPr>
            <w:r w:rsidRPr="001139A7">
              <w:rPr>
                <w:color w:val="000000"/>
              </w:rPr>
              <w:t>10</w:t>
            </w:r>
          </w:p>
        </w:tc>
        <w:tc>
          <w:tcPr>
            <w:tcW w:w="900" w:type="dxa"/>
            <w:tcBorders>
              <w:top w:val="single" w:sz="4" w:space="0" w:color="auto"/>
              <w:left w:val="single" w:sz="4" w:space="0" w:color="auto"/>
              <w:bottom w:val="single" w:sz="4" w:space="0" w:color="auto"/>
              <w:right w:val="single" w:sz="4" w:space="0" w:color="auto"/>
            </w:tcBorders>
            <w:noWrap/>
            <w:vAlign w:val="bottom"/>
            <w:hideMark/>
          </w:tcPr>
          <w:p w14:paraId="0B00017E" w14:textId="77777777" w:rsidR="00D85325" w:rsidRPr="001139A7" w:rsidRDefault="00D85325" w:rsidP="00D85325">
            <w:pPr>
              <w:keepNext/>
              <w:keepLines/>
              <w:autoSpaceDE/>
              <w:autoSpaceDN/>
              <w:adjustRightInd/>
              <w:jc w:val="right"/>
              <w:rPr>
                <w:color w:val="000000"/>
              </w:rPr>
            </w:pPr>
            <w:r w:rsidRPr="001139A7">
              <w:rPr>
                <w:color w:val="000000"/>
              </w:rPr>
              <w:t>28</w:t>
            </w:r>
          </w:p>
        </w:tc>
        <w:tc>
          <w:tcPr>
            <w:tcW w:w="9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A45F09A" w14:textId="77777777" w:rsidR="00D85325" w:rsidRPr="001139A7" w:rsidRDefault="00D85325" w:rsidP="00D85325">
            <w:pPr>
              <w:keepNext/>
              <w:keepLines/>
              <w:autoSpaceDE/>
              <w:autoSpaceDN/>
              <w:adjustRightInd/>
              <w:jc w:val="right"/>
              <w:rPr>
                <w:color w:val="000000"/>
              </w:rPr>
            </w:pPr>
            <w:r w:rsidRPr="001139A7">
              <w:rPr>
                <w:color w:val="000000"/>
              </w:rPr>
              <w:t xml:space="preserve">$68.58 </w:t>
            </w:r>
          </w:p>
        </w:tc>
        <w:tc>
          <w:tcPr>
            <w:tcW w:w="81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082C15C5" w14:textId="07DFF961" w:rsidR="00D85325" w:rsidRPr="001139A7" w:rsidRDefault="00D85325" w:rsidP="00D85325">
            <w:pPr>
              <w:keepNext/>
              <w:keepLines/>
              <w:autoSpaceDE/>
              <w:autoSpaceDN/>
              <w:adjustRightInd/>
              <w:jc w:val="right"/>
              <w:rPr>
                <w:color w:val="000000"/>
              </w:rPr>
            </w:pPr>
            <w:r w:rsidRPr="001139A7">
              <w:rPr>
                <w:color w:val="000000"/>
              </w:rPr>
              <w:t xml:space="preserve">$1,920 </w:t>
            </w:r>
          </w:p>
        </w:tc>
        <w:tc>
          <w:tcPr>
            <w:tcW w:w="900"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34112EF7" w14:textId="176DA3F6" w:rsidR="00D85325" w:rsidRDefault="00D85325" w:rsidP="00D85325">
            <w:pPr>
              <w:keepNext/>
              <w:keepLines/>
              <w:autoSpaceDE/>
              <w:autoSpaceDN/>
              <w:adjustRightInd/>
              <w:jc w:val="right"/>
              <w:rPr>
                <w:color w:val="000000"/>
              </w:rPr>
            </w:pPr>
            <w:r>
              <w:rPr>
                <w:color w:val="000000"/>
              </w:rPr>
              <w:t>$</w:t>
            </w:r>
            <w:r w:rsidRPr="001139A7">
              <w:rPr>
                <w:color w:val="000000"/>
              </w:rPr>
              <w:t xml:space="preserve">0 </w:t>
            </w:r>
          </w:p>
        </w:tc>
      </w:tr>
    </w:tbl>
    <w:p w14:paraId="60FE1263" w14:textId="77777777" w:rsidR="00887664" w:rsidRDefault="00887664" w:rsidP="008B7A8B">
      <w:pPr>
        <w:rPr>
          <w:sz w:val="24"/>
          <w:szCs w:val="24"/>
        </w:rPr>
      </w:pPr>
    </w:p>
    <w:p w14:paraId="3CBA7A50" w14:textId="62D4D0F6" w:rsidR="00887664" w:rsidRPr="00F60F0E" w:rsidRDefault="00887664" w:rsidP="00C07FD0">
      <w:pPr>
        <w:keepNext/>
        <w:keepLines/>
        <w:rPr>
          <w:sz w:val="24"/>
          <w:szCs w:val="24"/>
        </w:rPr>
      </w:pPr>
      <w:r w:rsidRPr="00F60F0E">
        <w:rPr>
          <w:sz w:val="24"/>
          <w:szCs w:val="24"/>
          <w:u w:val="single"/>
        </w:rPr>
        <w:t xml:space="preserve">Sections 179.22, 180.515, </w:t>
      </w:r>
      <w:r w:rsidRPr="00EB75A1">
        <w:rPr>
          <w:sz w:val="24"/>
          <w:szCs w:val="24"/>
          <w:u w:val="single"/>
        </w:rPr>
        <w:t>180.517</w:t>
      </w:r>
      <w:r w:rsidR="00D6773B" w:rsidRPr="00EB75A1">
        <w:rPr>
          <w:sz w:val="24"/>
          <w:szCs w:val="24"/>
          <w:u w:val="single"/>
        </w:rPr>
        <w:t xml:space="preserve"> – </w:t>
      </w:r>
      <w:r w:rsidR="00C07FD0">
        <w:rPr>
          <w:sz w:val="24"/>
          <w:szCs w:val="24"/>
          <w:u w:val="single"/>
        </w:rPr>
        <w:t>Initial M</w:t>
      </w:r>
      <w:r w:rsidR="0020102E" w:rsidRPr="0020102E">
        <w:rPr>
          <w:sz w:val="24"/>
          <w:szCs w:val="24"/>
          <w:u w:val="single"/>
        </w:rPr>
        <w:t xml:space="preserve">arking, </w:t>
      </w:r>
      <w:r w:rsidR="00C07FD0">
        <w:rPr>
          <w:sz w:val="24"/>
          <w:szCs w:val="24"/>
          <w:u w:val="single"/>
        </w:rPr>
        <w:t>R</w:t>
      </w:r>
      <w:r w:rsidR="0020102E" w:rsidRPr="0020102E">
        <w:rPr>
          <w:sz w:val="24"/>
          <w:szCs w:val="24"/>
          <w:u w:val="single"/>
        </w:rPr>
        <w:t xml:space="preserve">equalification </w:t>
      </w:r>
      <w:r w:rsidR="00C07FD0">
        <w:rPr>
          <w:sz w:val="24"/>
          <w:szCs w:val="24"/>
          <w:u w:val="single"/>
        </w:rPr>
        <w:t>M</w:t>
      </w:r>
      <w:r w:rsidR="0020102E" w:rsidRPr="0020102E">
        <w:rPr>
          <w:sz w:val="24"/>
          <w:szCs w:val="24"/>
          <w:u w:val="single"/>
        </w:rPr>
        <w:t>a</w:t>
      </w:r>
      <w:r w:rsidR="00C07FD0">
        <w:rPr>
          <w:sz w:val="24"/>
          <w:szCs w:val="24"/>
          <w:u w:val="single"/>
        </w:rPr>
        <w:t>rking, and R</w:t>
      </w:r>
      <w:r w:rsidR="0020102E" w:rsidRPr="0020102E">
        <w:rPr>
          <w:sz w:val="24"/>
          <w:szCs w:val="24"/>
          <w:u w:val="single"/>
        </w:rPr>
        <w:t xml:space="preserve">equalification </w:t>
      </w:r>
      <w:r w:rsidR="00C07FD0">
        <w:rPr>
          <w:sz w:val="24"/>
          <w:szCs w:val="24"/>
          <w:u w:val="single"/>
        </w:rPr>
        <w:t>R</w:t>
      </w:r>
      <w:r w:rsidR="0020102E" w:rsidRPr="0020102E">
        <w:rPr>
          <w:sz w:val="24"/>
          <w:szCs w:val="24"/>
          <w:u w:val="single"/>
        </w:rPr>
        <w:t xml:space="preserve">eporting </w:t>
      </w:r>
      <w:r w:rsidR="00C07FD0">
        <w:rPr>
          <w:sz w:val="24"/>
          <w:szCs w:val="24"/>
          <w:u w:val="single"/>
        </w:rPr>
        <w:t>R</w:t>
      </w:r>
      <w:r w:rsidR="0020102E" w:rsidRPr="0020102E">
        <w:rPr>
          <w:sz w:val="24"/>
          <w:szCs w:val="24"/>
          <w:u w:val="single"/>
        </w:rPr>
        <w:t>equirements</w:t>
      </w:r>
    </w:p>
    <w:p w14:paraId="58F32D19" w14:textId="77777777" w:rsidR="00887664" w:rsidRPr="00EB75A1" w:rsidRDefault="00887664" w:rsidP="00C07FD0">
      <w:pPr>
        <w:keepNext/>
        <w:keepLines/>
        <w:rPr>
          <w:sz w:val="24"/>
          <w:szCs w:val="24"/>
        </w:rPr>
      </w:pPr>
    </w:p>
    <w:p w14:paraId="0415F05A" w14:textId="58EA1C5D" w:rsidR="00887664" w:rsidRDefault="00887664" w:rsidP="00EB75A1">
      <w:pPr>
        <w:rPr>
          <w:sz w:val="24"/>
          <w:szCs w:val="24"/>
        </w:rPr>
      </w:pPr>
      <w:r w:rsidRPr="00EB75A1">
        <w:rPr>
          <w:sz w:val="24"/>
          <w:szCs w:val="24"/>
        </w:rPr>
        <w:t>It is estimated that approximately 100 companies manufacture or retest approximately 150 tanks cars each per year</w:t>
      </w:r>
      <w:r w:rsidR="001045DD">
        <w:rPr>
          <w:sz w:val="24"/>
          <w:szCs w:val="24"/>
        </w:rPr>
        <w:t xml:space="preserve"> for a total of 15,000 responses (100 companies x 150 responses)</w:t>
      </w:r>
      <w:r w:rsidRPr="00F60F0E">
        <w:rPr>
          <w:sz w:val="24"/>
          <w:szCs w:val="24"/>
        </w:rPr>
        <w:t xml:space="preserve">.  </w:t>
      </w:r>
      <w:r w:rsidR="001A0B3E">
        <w:rPr>
          <w:sz w:val="24"/>
          <w:szCs w:val="24"/>
        </w:rPr>
        <w:t>Based on historical stakeholder data, i</w:t>
      </w:r>
      <w:r w:rsidRPr="00EB75A1">
        <w:rPr>
          <w:sz w:val="24"/>
          <w:szCs w:val="24"/>
        </w:rPr>
        <w:t xml:space="preserve">t is estimated that the documentation for each tank car takes approximately </w:t>
      </w:r>
      <w:r w:rsidR="00097CC2" w:rsidRPr="00EB75A1">
        <w:rPr>
          <w:sz w:val="24"/>
          <w:szCs w:val="24"/>
        </w:rPr>
        <w:t>7</w:t>
      </w:r>
      <w:r w:rsidRPr="00EB75A1">
        <w:rPr>
          <w:sz w:val="24"/>
          <w:szCs w:val="24"/>
        </w:rPr>
        <w:t xml:space="preserve"> minutes </w:t>
      </w:r>
      <w:r w:rsidR="001045DD">
        <w:rPr>
          <w:sz w:val="24"/>
          <w:szCs w:val="24"/>
        </w:rPr>
        <w:t xml:space="preserve">to complete for a total of </w:t>
      </w:r>
      <w:r w:rsidR="00270DAF">
        <w:rPr>
          <w:sz w:val="24"/>
          <w:szCs w:val="24"/>
        </w:rPr>
        <w:t xml:space="preserve">approximately </w:t>
      </w:r>
      <w:r w:rsidR="001045DD">
        <w:rPr>
          <w:sz w:val="24"/>
          <w:szCs w:val="24"/>
        </w:rPr>
        <w:t>1,768 total burden hours (15,000 responses x 7 minutes)</w:t>
      </w:r>
      <w:r w:rsidRPr="00F60F0E">
        <w:rPr>
          <w:sz w:val="24"/>
          <w:szCs w:val="24"/>
        </w:rPr>
        <w:t xml:space="preserve">.  </w:t>
      </w:r>
      <w:r w:rsidR="001045DD">
        <w:rPr>
          <w:sz w:val="24"/>
          <w:szCs w:val="24"/>
        </w:rPr>
        <w:t>PHMSA estimates a salary cost of $</w:t>
      </w:r>
      <w:r w:rsidR="001A0B3E">
        <w:rPr>
          <w:sz w:val="24"/>
          <w:szCs w:val="24"/>
        </w:rPr>
        <w:t xml:space="preserve">68.58 </w:t>
      </w:r>
      <w:r w:rsidR="001045DD">
        <w:rPr>
          <w:sz w:val="24"/>
          <w:szCs w:val="24"/>
        </w:rPr>
        <w:t>per hour</w:t>
      </w:r>
      <w:r w:rsidR="001A0B3E">
        <w:rPr>
          <w:rStyle w:val="FootnoteReference"/>
          <w:sz w:val="24"/>
          <w:szCs w:val="24"/>
        </w:rPr>
        <w:footnoteReference w:id="10"/>
      </w:r>
      <w:r w:rsidR="001045DD">
        <w:rPr>
          <w:sz w:val="24"/>
          <w:szCs w:val="24"/>
        </w:rPr>
        <w:t xml:space="preserve">, for a total </w:t>
      </w:r>
      <w:r w:rsidR="001045DD">
        <w:rPr>
          <w:sz w:val="24"/>
          <w:szCs w:val="24"/>
        </w:rPr>
        <w:lastRenderedPageBreak/>
        <w:t>salary of $</w:t>
      </w:r>
      <w:r w:rsidR="001A0B3E">
        <w:rPr>
          <w:sz w:val="24"/>
          <w:szCs w:val="24"/>
        </w:rPr>
        <w:t>121,249</w:t>
      </w:r>
      <w:r w:rsidR="00C07FD0">
        <w:rPr>
          <w:sz w:val="24"/>
          <w:szCs w:val="24"/>
        </w:rPr>
        <w:t>9</w:t>
      </w:r>
      <w:r w:rsidR="001045DD">
        <w:rPr>
          <w:sz w:val="24"/>
          <w:szCs w:val="24"/>
        </w:rPr>
        <w:t xml:space="preserve"> (1,768 burden hours x $</w:t>
      </w:r>
      <w:r w:rsidR="001A0B3E">
        <w:rPr>
          <w:sz w:val="24"/>
          <w:szCs w:val="24"/>
        </w:rPr>
        <w:t>68.58</w:t>
      </w:r>
      <w:r w:rsidR="00270DAF">
        <w:rPr>
          <w:sz w:val="24"/>
          <w:szCs w:val="24"/>
        </w:rPr>
        <w:t>/hour</w:t>
      </w:r>
      <w:r w:rsidR="001045DD">
        <w:rPr>
          <w:sz w:val="24"/>
          <w:szCs w:val="24"/>
        </w:rPr>
        <w:t>).</w:t>
      </w:r>
      <w:r w:rsidR="00C07FD0">
        <w:rPr>
          <w:sz w:val="24"/>
          <w:szCs w:val="24"/>
        </w:rPr>
        <w:t xml:space="preserve">  PHMSA does not anticipate any out-of-pocket expenses.</w:t>
      </w:r>
    </w:p>
    <w:p w14:paraId="58B25F1F" w14:textId="77777777" w:rsidR="00270DAF" w:rsidRPr="00EB75A1" w:rsidRDefault="00270DAF" w:rsidP="00EB75A1">
      <w:pPr>
        <w:rPr>
          <w:sz w:val="24"/>
          <w:szCs w:val="24"/>
        </w:rPr>
      </w:pPr>
    </w:p>
    <w:tbl>
      <w:tblPr>
        <w:tblW w:w="11525" w:type="dxa"/>
        <w:jc w:val="center"/>
        <w:tblLayout w:type="fixed"/>
        <w:tblCellMar>
          <w:top w:w="15" w:type="dxa"/>
          <w:bottom w:w="15" w:type="dxa"/>
        </w:tblCellMar>
        <w:tblLook w:val="04A0" w:firstRow="1" w:lastRow="0" w:firstColumn="1" w:lastColumn="0" w:noHBand="0" w:noVBand="1"/>
      </w:tblPr>
      <w:tblGrid>
        <w:gridCol w:w="3091"/>
        <w:gridCol w:w="1324"/>
        <w:gridCol w:w="1080"/>
        <w:gridCol w:w="1170"/>
        <w:gridCol w:w="1080"/>
        <w:gridCol w:w="900"/>
        <w:gridCol w:w="990"/>
        <w:gridCol w:w="990"/>
        <w:gridCol w:w="900"/>
      </w:tblGrid>
      <w:tr w:rsidR="00C07FD0" w:rsidRPr="001139A7" w14:paraId="7867A2CB" w14:textId="6CB0D22A" w:rsidTr="00C07FD0">
        <w:trPr>
          <w:trHeight w:val="630"/>
          <w:jc w:val="center"/>
        </w:trPr>
        <w:tc>
          <w:tcPr>
            <w:tcW w:w="3091" w:type="dxa"/>
            <w:tcBorders>
              <w:top w:val="single" w:sz="4" w:space="0" w:color="auto"/>
              <w:left w:val="single" w:sz="4" w:space="0" w:color="auto"/>
              <w:bottom w:val="single" w:sz="4" w:space="0" w:color="auto"/>
              <w:right w:val="single" w:sz="4" w:space="0" w:color="auto"/>
            </w:tcBorders>
            <w:vAlign w:val="bottom"/>
            <w:hideMark/>
          </w:tcPr>
          <w:p w14:paraId="3FDCC0F4" w14:textId="0137F318" w:rsidR="00C07FD0" w:rsidRPr="00C07FD0" w:rsidRDefault="00C07FD0" w:rsidP="00C07FD0">
            <w:pPr>
              <w:autoSpaceDE/>
              <w:autoSpaceDN/>
              <w:adjustRightInd/>
              <w:jc w:val="center"/>
              <w:rPr>
                <w:b/>
                <w:bCs/>
                <w:color w:val="000000"/>
                <w:u w:val="single"/>
              </w:rPr>
            </w:pPr>
            <w:r w:rsidRPr="00C07FD0">
              <w:rPr>
                <w:b/>
                <w:bCs/>
                <w:color w:val="000000"/>
                <w:u w:val="single"/>
              </w:rPr>
              <w:t>Information Collection Request</w:t>
            </w:r>
          </w:p>
        </w:tc>
        <w:tc>
          <w:tcPr>
            <w:tcW w:w="1324" w:type="dxa"/>
            <w:tcBorders>
              <w:top w:val="single" w:sz="4" w:space="0" w:color="auto"/>
              <w:left w:val="single" w:sz="4" w:space="0" w:color="auto"/>
              <w:bottom w:val="single" w:sz="4" w:space="0" w:color="auto"/>
              <w:right w:val="single" w:sz="4" w:space="0" w:color="auto"/>
            </w:tcBorders>
            <w:vAlign w:val="bottom"/>
            <w:hideMark/>
          </w:tcPr>
          <w:p w14:paraId="12E319A0" w14:textId="77777777" w:rsidR="00C07FD0" w:rsidRPr="00C07FD0" w:rsidRDefault="00C07FD0" w:rsidP="00C07FD0">
            <w:pPr>
              <w:autoSpaceDE/>
              <w:autoSpaceDN/>
              <w:adjustRightInd/>
              <w:jc w:val="center"/>
              <w:rPr>
                <w:b/>
                <w:bCs/>
                <w:color w:val="000000"/>
                <w:u w:val="single"/>
              </w:rPr>
            </w:pPr>
            <w:r w:rsidRPr="00C07FD0">
              <w:rPr>
                <w:b/>
                <w:bCs/>
                <w:color w:val="000000"/>
                <w:u w:val="single"/>
              </w:rPr>
              <w:t>Number of Respondents</w:t>
            </w:r>
          </w:p>
        </w:tc>
        <w:tc>
          <w:tcPr>
            <w:tcW w:w="1080" w:type="dxa"/>
            <w:tcBorders>
              <w:top w:val="single" w:sz="4" w:space="0" w:color="auto"/>
              <w:left w:val="single" w:sz="4" w:space="0" w:color="auto"/>
              <w:bottom w:val="single" w:sz="4" w:space="0" w:color="auto"/>
              <w:right w:val="single" w:sz="4" w:space="0" w:color="auto"/>
            </w:tcBorders>
            <w:vAlign w:val="bottom"/>
            <w:hideMark/>
          </w:tcPr>
          <w:p w14:paraId="2D5ABF75" w14:textId="77777777" w:rsidR="00C07FD0" w:rsidRPr="00C07FD0" w:rsidRDefault="00C07FD0" w:rsidP="00C07FD0">
            <w:pPr>
              <w:autoSpaceDE/>
              <w:autoSpaceDN/>
              <w:adjustRightInd/>
              <w:jc w:val="center"/>
              <w:rPr>
                <w:b/>
                <w:bCs/>
                <w:color w:val="000000"/>
                <w:u w:val="single"/>
              </w:rPr>
            </w:pPr>
            <w:r w:rsidRPr="00C07FD0">
              <w:rPr>
                <w:b/>
                <w:bCs/>
                <w:color w:val="000000"/>
                <w:u w:val="single"/>
              </w:rPr>
              <w:t>Response per Carrier</w:t>
            </w:r>
          </w:p>
        </w:tc>
        <w:tc>
          <w:tcPr>
            <w:tcW w:w="1170" w:type="dxa"/>
            <w:tcBorders>
              <w:top w:val="single" w:sz="4" w:space="0" w:color="auto"/>
              <w:left w:val="single" w:sz="4" w:space="0" w:color="auto"/>
              <w:bottom w:val="single" w:sz="4" w:space="0" w:color="auto"/>
              <w:right w:val="single" w:sz="4" w:space="0" w:color="auto"/>
            </w:tcBorders>
            <w:vAlign w:val="bottom"/>
            <w:hideMark/>
          </w:tcPr>
          <w:p w14:paraId="0D6FA50D" w14:textId="77777777" w:rsidR="00C07FD0" w:rsidRPr="00C07FD0" w:rsidRDefault="00C07FD0" w:rsidP="00C07FD0">
            <w:pPr>
              <w:autoSpaceDE/>
              <w:autoSpaceDN/>
              <w:adjustRightInd/>
              <w:jc w:val="center"/>
              <w:rPr>
                <w:b/>
                <w:bCs/>
                <w:color w:val="000000"/>
                <w:u w:val="single"/>
              </w:rPr>
            </w:pPr>
            <w:r w:rsidRPr="00C07FD0">
              <w:rPr>
                <w:b/>
                <w:bCs/>
                <w:color w:val="000000"/>
                <w:u w:val="single"/>
              </w:rPr>
              <w:t>Number of Responses</w:t>
            </w:r>
          </w:p>
        </w:tc>
        <w:tc>
          <w:tcPr>
            <w:tcW w:w="1080" w:type="dxa"/>
            <w:tcBorders>
              <w:top w:val="single" w:sz="4" w:space="0" w:color="auto"/>
              <w:left w:val="single" w:sz="4" w:space="0" w:color="auto"/>
              <w:bottom w:val="single" w:sz="4" w:space="0" w:color="auto"/>
              <w:right w:val="single" w:sz="4" w:space="0" w:color="auto"/>
            </w:tcBorders>
            <w:vAlign w:val="bottom"/>
            <w:hideMark/>
          </w:tcPr>
          <w:p w14:paraId="0F1BAA62" w14:textId="77777777" w:rsidR="00C07FD0" w:rsidRPr="00C07FD0" w:rsidRDefault="00C07FD0" w:rsidP="00C07FD0">
            <w:pPr>
              <w:autoSpaceDE/>
              <w:autoSpaceDN/>
              <w:adjustRightInd/>
              <w:jc w:val="center"/>
              <w:rPr>
                <w:b/>
                <w:bCs/>
                <w:color w:val="000000"/>
                <w:u w:val="single"/>
              </w:rPr>
            </w:pPr>
            <w:r w:rsidRPr="00C07FD0">
              <w:rPr>
                <w:b/>
                <w:bCs/>
                <w:color w:val="000000"/>
                <w:u w:val="single"/>
              </w:rPr>
              <w:t>Minutes per Response</w:t>
            </w:r>
          </w:p>
        </w:tc>
        <w:tc>
          <w:tcPr>
            <w:tcW w:w="900" w:type="dxa"/>
            <w:tcBorders>
              <w:top w:val="single" w:sz="4" w:space="0" w:color="auto"/>
              <w:left w:val="single" w:sz="4" w:space="0" w:color="auto"/>
              <w:bottom w:val="single" w:sz="4" w:space="0" w:color="auto"/>
              <w:right w:val="single" w:sz="4" w:space="0" w:color="auto"/>
            </w:tcBorders>
            <w:vAlign w:val="bottom"/>
            <w:hideMark/>
          </w:tcPr>
          <w:p w14:paraId="33643018" w14:textId="77777777" w:rsidR="00C07FD0" w:rsidRPr="00C07FD0" w:rsidRDefault="00C07FD0" w:rsidP="00C07FD0">
            <w:pPr>
              <w:autoSpaceDE/>
              <w:autoSpaceDN/>
              <w:adjustRightInd/>
              <w:jc w:val="center"/>
              <w:rPr>
                <w:b/>
                <w:bCs/>
                <w:color w:val="000000"/>
                <w:u w:val="single"/>
              </w:rPr>
            </w:pPr>
            <w:r w:rsidRPr="00C07FD0">
              <w:rPr>
                <w:b/>
                <w:bCs/>
                <w:color w:val="000000"/>
                <w:u w:val="single"/>
              </w:rPr>
              <w:t>Total Burden Hours</w:t>
            </w:r>
          </w:p>
        </w:tc>
        <w:tc>
          <w:tcPr>
            <w:tcW w:w="990" w:type="dxa"/>
            <w:tcBorders>
              <w:top w:val="single" w:sz="4" w:space="0" w:color="auto"/>
              <w:left w:val="single" w:sz="4" w:space="0" w:color="auto"/>
              <w:bottom w:val="single" w:sz="4" w:space="0" w:color="auto"/>
              <w:right w:val="single" w:sz="4" w:space="0" w:color="auto"/>
            </w:tcBorders>
            <w:vAlign w:val="bottom"/>
            <w:hideMark/>
          </w:tcPr>
          <w:p w14:paraId="2595CEEE" w14:textId="77777777" w:rsidR="00C07FD0" w:rsidRPr="00C07FD0" w:rsidRDefault="00C07FD0" w:rsidP="00C07FD0">
            <w:pPr>
              <w:autoSpaceDE/>
              <w:autoSpaceDN/>
              <w:adjustRightInd/>
              <w:jc w:val="center"/>
              <w:rPr>
                <w:b/>
                <w:bCs/>
                <w:color w:val="000000"/>
                <w:u w:val="single"/>
              </w:rPr>
            </w:pPr>
            <w:r w:rsidRPr="00C07FD0">
              <w:rPr>
                <w:b/>
                <w:bCs/>
                <w:color w:val="000000"/>
                <w:u w:val="single"/>
              </w:rPr>
              <w:t>Salary Cost per Hour</w:t>
            </w:r>
          </w:p>
        </w:tc>
        <w:tc>
          <w:tcPr>
            <w:tcW w:w="990" w:type="dxa"/>
            <w:tcBorders>
              <w:top w:val="single" w:sz="4" w:space="0" w:color="auto"/>
              <w:left w:val="single" w:sz="4" w:space="0" w:color="auto"/>
              <w:bottom w:val="single" w:sz="4" w:space="0" w:color="auto"/>
              <w:right w:val="single" w:sz="4" w:space="0" w:color="auto"/>
            </w:tcBorders>
            <w:vAlign w:val="bottom"/>
            <w:hideMark/>
          </w:tcPr>
          <w:p w14:paraId="7F303B80" w14:textId="77777777" w:rsidR="00C07FD0" w:rsidRPr="00C07FD0" w:rsidRDefault="00C07FD0" w:rsidP="00C07FD0">
            <w:pPr>
              <w:autoSpaceDE/>
              <w:autoSpaceDN/>
              <w:adjustRightInd/>
              <w:jc w:val="center"/>
              <w:rPr>
                <w:b/>
                <w:bCs/>
                <w:color w:val="000000"/>
                <w:u w:val="single"/>
              </w:rPr>
            </w:pPr>
            <w:r w:rsidRPr="00C07FD0">
              <w:rPr>
                <w:b/>
                <w:bCs/>
                <w:color w:val="000000"/>
                <w:u w:val="single"/>
              </w:rPr>
              <w:t>Total Salary Cost</w:t>
            </w:r>
          </w:p>
        </w:tc>
        <w:tc>
          <w:tcPr>
            <w:tcW w:w="900" w:type="dxa"/>
            <w:tcBorders>
              <w:top w:val="single" w:sz="4" w:space="0" w:color="auto"/>
              <w:left w:val="single" w:sz="4" w:space="0" w:color="auto"/>
              <w:bottom w:val="single" w:sz="4" w:space="0" w:color="auto"/>
              <w:right w:val="single" w:sz="4" w:space="0" w:color="auto"/>
            </w:tcBorders>
            <w:vAlign w:val="bottom"/>
          </w:tcPr>
          <w:p w14:paraId="72EB68E8" w14:textId="25B14565" w:rsidR="00C07FD0" w:rsidRPr="00C07FD0" w:rsidRDefault="00C07FD0" w:rsidP="00C07FD0">
            <w:pPr>
              <w:autoSpaceDE/>
              <w:autoSpaceDN/>
              <w:adjustRightInd/>
              <w:jc w:val="center"/>
              <w:rPr>
                <w:b/>
                <w:bCs/>
                <w:color w:val="000000"/>
                <w:u w:val="single"/>
              </w:rPr>
            </w:pPr>
            <w:r w:rsidRPr="00C07FD0">
              <w:rPr>
                <w:b/>
                <w:bCs/>
                <w:color w:val="000000"/>
                <w:u w:val="single"/>
              </w:rPr>
              <w:t>Total Burden Cost</w:t>
            </w:r>
          </w:p>
        </w:tc>
      </w:tr>
      <w:tr w:rsidR="00C07FD0" w:rsidRPr="001139A7" w14:paraId="6B1E0049" w14:textId="55B6559E" w:rsidTr="00C07FD0">
        <w:trPr>
          <w:trHeight w:val="353"/>
          <w:jc w:val="center"/>
        </w:trPr>
        <w:tc>
          <w:tcPr>
            <w:tcW w:w="3091"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6A043B6" w14:textId="29D95FDE" w:rsidR="00C07FD0" w:rsidRPr="001139A7" w:rsidRDefault="00C07FD0" w:rsidP="00C07FD0">
            <w:pPr>
              <w:autoSpaceDE/>
              <w:autoSpaceDN/>
              <w:adjustRightInd/>
              <w:rPr>
                <w:color w:val="000000"/>
              </w:rPr>
            </w:pPr>
            <w:r>
              <w:rPr>
                <w:color w:val="000000"/>
              </w:rPr>
              <w:t>Initial M</w:t>
            </w:r>
            <w:r w:rsidRPr="001139A7">
              <w:rPr>
                <w:color w:val="000000"/>
              </w:rPr>
              <w:t xml:space="preserve">arking, </w:t>
            </w:r>
            <w:r>
              <w:rPr>
                <w:color w:val="000000"/>
              </w:rPr>
              <w:t>R</w:t>
            </w:r>
            <w:r w:rsidRPr="001139A7">
              <w:rPr>
                <w:color w:val="000000"/>
              </w:rPr>
              <w:t xml:space="preserve">equalification </w:t>
            </w:r>
            <w:r>
              <w:rPr>
                <w:color w:val="000000"/>
              </w:rPr>
              <w:t>Marking, and R</w:t>
            </w:r>
            <w:r w:rsidRPr="001139A7">
              <w:rPr>
                <w:color w:val="000000"/>
              </w:rPr>
              <w:t xml:space="preserve">equalification </w:t>
            </w:r>
            <w:r>
              <w:rPr>
                <w:color w:val="000000"/>
              </w:rPr>
              <w:t>R</w:t>
            </w:r>
            <w:r w:rsidRPr="001139A7">
              <w:rPr>
                <w:color w:val="000000"/>
              </w:rPr>
              <w:t xml:space="preserve">eporting </w:t>
            </w:r>
            <w:r>
              <w:rPr>
                <w:color w:val="000000"/>
              </w:rPr>
              <w:t>R</w:t>
            </w:r>
            <w:r w:rsidRPr="001139A7">
              <w:rPr>
                <w:color w:val="000000"/>
              </w:rPr>
              <w:t>equirements</w:t>
            </w:r>
          </w:p>
        </w:tc>
        <w:tc>
          <w:tcPr>
            <w:tcW w:w="132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D5287AA" w14:textId="77777777" w:rsidR="00C07FD0" w:rsidRPr="001139A7" w:rsidRDefault="00C07FD0" w:rsidP="00C07FD0">
            <w:pPr>
              <w:autoSpaceDE/>
              <w:autoSpaceDN/>
              <w:adjustRightInd/>
              <w:jc w:val="right"/>
              <w:rPr>
                <w:color w:val="000000"/>
              </w:rPr>
            </w:pPr>
            <w:r w:rsidRPr="001139A7">
              <w:rPr>
                <w:color w:val="000000"/>
              </w:rPr>
              <w:t>100</w:t>
            </w:r>
          </w:p>
        </w:tc>
        <w:tc>
          <w:tcPr>
            <w:tcW w:w="10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22B69D6" w14:textId="77777777" w:rsidR="00C07FD0" w:rsidRPr="001139A7" w:rsidRDefault="00C07FD0" w:rsidP="00C07FD0">
            <w:pPr>
              <w:autoSpaceDE/>
              <w:autoSpaceDN/>
              <w:adjustRightInd/>
              <w:jc w:val="right"/>
              <w:rPr>
                <w:color w:val="000000"/>
              </w:rPr>
            </w:pPr>
            <w:r w:rsidRPr="001139A7">
              <w:rPr>
                <w:color w:val="000000"/>
              </w:rPr>
              <w:t>150</w:t>
            </w:r>
          </w:p>
        </w:tc>
        <w:tc>
          <w:tcPr>
            <w:tcW w:w="117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68811DC" w14:textId="77777777" w:rsidR="00C07FD0" w:rsidRPr="001139A7" w:rsidRDefault="00C07FD0" w:rsidP="00C07FD0">
            <w:pPr>
              <w:autoSpaceDE/>
              <w:autoSpaceDN/>
              <w:adjustRightInd/>
              <w:jc w:val="right"/>
              <w:rPr>
                <w:color w:val="000000"/>
              </w:rPr>
            </w:pPr>
            <w:r w:rsidRPr="001139A7">
              <w:rPr>
                <w:color w:val="000000"/>
              </w:rPr>
              <w:t>15</w:t>
            </w:r>
            <w:r>
              <w:rPr>
                <w:color w:val="000000"/>
              </w:rPr>
              <w:t>,</w:t>
            </w:r>
            <w:r w:rsidRPr="001139A7">
              <w:rPr>
                <w:color w:val="000000"/>
              </w:rPr>
              <w:t>000</w:t>
            </w:r>
          </w:p>
        </w:tc>
        <w:tc>
          <w:tcPr>
            <w:tcW w:w="10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D21D399" w14:textId="77777777" w:rsidR="00C07FD0" w:rsidRPr="001139A7" w:rsidRDefault="00C07FD0" w:rsidP="00C07FD0">
            <w:pPr>
              <w:autoSpaceDE/>
              <w:autoSpaceDN/>
              <w:adjustRightInd/>
              <w:jc w:val="right"/>
              <w:rPr>
                <w:color w:val="000000"/>
              </w:rPr>
            </w:pPr>
            <w:r w:rsidRPr="001139A7">
              <w:rPr>
                <w:color w:val="000000"/>
              </w:rPr>
              <w:t>7</w:t>
            </w:r>
          </w:p>
        </w:tc>
        <w:tc>
          <w:tcPr>
            <w:tcW w:w="900" w:type="dxa"/>
            <w:tcBorders>
              <w:top w:val="single" w:sz="4" w:space="0" w:color="auto"/>
              <w:left w:val="single" w:sz="4" w:space="0" w:color="auto"/>
              <w:bottom w:val="single" w:sz="4" w:space="0" w:color="auto"/>
              <w:right w:val="single" w:sz="4" w:space="0" w:color="auto"/>
            </w:tcBorders>
            <w:noWrap/>
            <w:vAlign w:val="bottom"/>
            <w:hideMark/>
          </w:tcPr>
          <w:p w14:paraId="15BF9B02" w14:textId="77777777" w:rsidR="00C07FD0" w:rsidRPr="001139A7" w:rsidRDefault="00C07FD0" w:rsidP="00C07FD0">
            <w:pPr>
              <w:autoSpaceDE/>
              <w:autoSpaceDN/>
              <w:adjustRightInd/>
              <w:jc w:val="right"/>
              <w:rPr>
                <w:color w:val="000000"/>
              </w:rPr>
            </w:pPr>
            <w:r w:rsidRPr="001139A7">
              <w:rPr>
                <w:color w:val="000000"/>
              </w:rPr>
              <w:t>1</w:t>
            </w:r>
            <w:r>
              <w:rPr>
                <w:color w:val="000000"/>
              </w:rPr>
              <w:t>,</w:t>
            </w:r>
            <w:r w:rsidRPr="001139A7">
              <w:rPr>
                <w:color w:val="000000"/>
              </w:rPr>
              <w:t>768</w:t>
            </w:r>
          </w:p>
        </w:tc>
        <w:tc>
          <w:tcPr>
            <w:tcW w:w="9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2AA4A1B" w14:textId="77777777" w:rsidR="00C07FD0" w:rsidRPr="001139A7" w:rsidRDefault="00C07FD0" w:rsidP="00C07FD0">
            <w:pPr>
              <w:autoSpaceDE/>
              <w:autoSpaceDN/>
              <w:adjustRightInd/>
              <w:jc w:val="right"/>
              <w:rPr>
                <w:color w:val="000000"/>
              </w:rPr>
            </w:pPr>
            <w:r w:rsidRPr="001139A7">
              <w:rPr>
                <w:color w:val="000000"/>
              </w:rPr>
              <w:t xml:space="preserve">$68.58 </w:t>
            </w:r>
          </w:p>
        </w:tc>
        <w:tc>
          <w:tcPr>
            <w:tcW w:w="99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09E9D85C" w14:textId="44093301" w:rsidR="00C07FD0" w:rsidRPr="001139A7" w:rsidRDefault="00C07FD0" w:rsidP="00C07FD0">
            <w:pPr>
              <w:autoSpaceDE/>
              <w:autoSpaceDN/>
              <w:adjustRightInd/>
              <w:jc w:val="right"/>
              <w:rPr>
                <w:color w:val="000000"/>
              </w:rPr>
            </w:pPr>
            <w:r w:rsidRPr="001139A7">
              <w:rPr>
                <w:color w:val="000000"/>
              </w:rPr>
              <w:t xml:space="preserve">$121,249 </w:t>
            </w:r>
          </w:p>
        </w:tc>
        <w:tc>
          <w:tcPr>
            <w:tcW w:w="900"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6E7BDF38" w14:textId="0B83725C" w:rsidR="00C07FD0" w:rsidRDefault="00C07FD0" w:rsidP="00C07FD0">
            <w:pPr>
              <w:autoSpaceDE/>
              <w:autoSpaceDN/>
              <w:adjustRightInd/>
              <w:jc w:val="right"/>
              <w:rPr>
                <w:color w:val="000000"/>
              </w:rPr>
            </w:pPr>
            <w:r>
              <w:rPr>
                <w:color w:val="000000"/>
              </w:rPr>
              <w:t>$0</w:t>
            </w:r>
            <w:r w:rsidRPr="001139A7">
              <w:rPr>
                <w:color w:val="000000"/>
              </w:rPr>
              <w:t xml:space="preserve"> </w:t>
            </w:r>
          </w:p>
        </w:tc>
      </w:tr>
    </w:tbl>
    <w:p w14:paraId="78FDD991" w14:textId="77777777" w:rsidR="0020102E" w:rsidRDefault="0020102E" w:rsidP="008B7A8B">
      <w:pPr>
        <w:rPr>
          <w:sz w:val="24"/>
          <w:szCs w:val="24"/>
        </w:rPr>
      </w:pPr>
    </w:p>
    <w:p w14:paraId="6BFE12BA" w14:textId="1E2F00A3" w:rsidR="00887664" w:rsidRPr="00F60F0E" w:rsidRDefault="00887664" w:rsidP="008B7A8B">
      <w:pPr>
        <w:rPr>
          <w:sz w:val="24"/>
          <w:szCs w:val="24"/>
        </w:rPr>
      </w:pPr>
      <w:r w:rsidRPr="001045DD">
        <w:rPr>
          <w:sz w:val="24"/>
          <w:szCs w:val="24"/>
          <w:u w:val="single"/>
        </w:rPr>
        <w:t>Sections 179.7</w:t>
      </w:r>
      <w:r w:rsidR="0020102E">
        <w:rPr>
          <w:sz w:val="24"/>
          <w:szCs w:val="24"/>
          <w:u w:val="single"/>
        </w:rPr>
        <w:t xml:space="preserve">, </w:t>
      </w:r>
      <w:r w:rsidRPr="001045DD">
        <w:rPr>
          <w:sz w:val="24"/>
          <w:szCs w:val="24"/>
          <w:u w:val="single"/>
        </w:rPr>
        <w:t>180.505</w:t>
      </w:r>
      <w:r w:rsidR="00D6773B" w:rsidRPr="00F60F0E">
        <w:rPr>
          <w:sz w:val="24"/>
          <w:szCs w:val="24"/>
          <w:u w:val="single"/>
        </w:rPr>
        <w:t xml:space="preserve"> </w:t>
      </w:r>
      <w:r w:rsidR="0020102E">
        <w:rPr>
          <w:sz w:val="24"/>
          <w:szCs w:val="24"/>
          <w:u w:val="single"/>
        </w:rPr>
        <w:t xml:space="preserve">– </w:t>
      </w:r>
      <w:r w:rsidR="00D6773B" w:rsidRPr="001045DD">
        <w:rPr>
          <w:sz w:val="24"/>
          <w:szCs w:val="24"/>
          <w:u w:val="single"/>
        </w:rPr>
        <w:t xml:space="preserve">Quality </w:t>
      </w:r>
      <w:r w:rsidR="00C07FD0">
        <w:rPr>
          <w:sz w:val="24"/>
          <w:szCs w:val="24"/>
          <w:u w:val="single"/>
        </w:rPr>
        <w:t>A</w:t>
      </w:r>
      <w:r w:rsidR="00D6773B" w:rsidRPr="001045DD">
        <w:rPr>
          <w:sz w:val="24"/>
          <w:szCs w:val="24"/>
          <w:u w:val="single"/>
        </w:rPr>
        <w:t xml:space="preserve">ssurance </w:t>
      </w:r>
      <w:r w:rsidR="00C07FD0">
        <w:rPr>
          <w:sz w:val="24"/>
          <w:szCs w:val="24"/>
          <w:u w:val="single"/>
        </w:rPr>
        <w:t>P</w:t>
      </w:r>
      <w:r w:rsidR="00D6773B" w:rsidRPr="001045DD">
        <w:rPr>
          <w:sz w:val="24"/>
          <w:szCs w:val="24"/>
          <w:u w:val="single"/>
        </w:rPr>
        <w:t>rogram</w:t>
      </w:r>
    </w:p>
    <w:p w14:paraId="0D215C37" w14:textId="77777777" w:rsidR="00887664" w:rsidRPr="00EB75A1" w:rsidRDefault="00887664" w:rsidP="008B7A8B">
      <w:pPr>
        <w:rPr>
          <w:sz w:val="24"/>
          <w:szCs w:val="24"/>
        </w:rPr>
      </w:pPr>
    </w:p>
    <w:p w14:paraId="53DB5A29" w14:textId="1BD9EF5B" w:rsidR="003E1F87" w:rsidRPr="001045DD" w:rsidRDefault="00887664" w:rsidP="008B7A8B">
      <w:pPr>
        <w:rPr>
          <w:sz w:val="24"/>
          <w:szCs w:val="24"/>
        </w:rPr>
      </w:pPr>
      <w:r w:rsidRPr="00EB75A1">
        <w:rPr>
          <w:sz w:val="24"/>
          <w:szCs w:val="24"/>
        </w:rPr>
        <w:t>Approximately 75 companies w</w:t>
      </w:r>
      <w:r w:rsidR="001E23AC" w:rsidRPr="00EB75A1">
        <w:rPr>
          <w:sz w:val="24"/>
          <w:szCs w:val="24"/>
        </w:rPr>
        <w:t xml:space="preserve">ill </w:t>
      </w:r>
      <w:r w:rsidRPr="00EB75A1">
        <w:rPr>
          <w:sz w:val="24"/>
          <w:szCs w:val="24"/>
        </w:rPr>
        <w:t xml:space="preserve">develop and maintain a Quality Assurance Program.  </w:t>
      </w:r>
      <w:r w:rsidR="001A0B3E">
        <w:rPr>
          <w:sz w:val="24"/>
          <w:szCs w:val="24"/>
        </w:rPr>
        <w:t>Based on stakeholder feedback,</w:t>
      </w:r>
      <w:r w:rsidR="001A0B3E" w:rsidRPr="00EB75A1">
        <w:rPr>
          <w:sz w:val="24"/>
          <w:szCs w:val="24"/>
        </w:rPr>
        <w:t xml:space="preserve"> </w:t>
      </w:r>
      <w:r w:rsidRPr="00EB75A1">
        <w:rPr>
          <w:sz w:val="24"/>
          <w:szCs w:val="24"/>
        </w:rPr>
        <w:t xml:space="preserve">is estimated that it will take approximately 5.5 hours to </w:t>
      </w:r>
      <w:r w:rsidR="001045DD">
        <w:rPr>
          <w:sz w:val="24"/>
          <w:szCs w:val="24"/>
        </w:rPr>
        <w:t>develop for a total of 413 burden hours (74</w:t>
      </w:r>
      <w:r w:rsidR="00B24C31">
        <w:rPr>
          <w:sz w:val="24"/>
          <w:szCs w:val="24"/>
        </w:rPr>
        <w:t> </w:t>
      </w:r>
      <w:r w:rsidR="001045DD">
        <w:rPr>
          <w:sz w:val="24"/>
          <w:szCs w:val="24"/>
        </w:rPr>
        <w:t>responses x 5.5 hours)</w:t>
      </w:r>
      <w:r w:rsidRPr="00F60F0E">
        <w:rPr>
          <w:sz w:val="24"/>
          <w:szCs w:val="24"/>
        </w:rPr>
        <w:t xml:space="preserve">.  </w:t>
      </w:r>
      <w:r w:rsidR="001045DD">
        <w:rPr>
          <w:sz w:val="24"/>
          <w:szCs w:val="24"/>
        </w:rPr>
        <w:t>It is estimated to cost $</w:t>
      </w:r>
      <w:r w:rsidR="001A0B3E">
        <w:rPr>
          <w:sz w:val="24"/>
          <w:szCs w:val="24"/>
        </w:rPr>
        <w:t xml:space="preserve">68.58 </w:t>
      </w:r>
      <w:r w:rsidR="001045DD">
        <w:rPr>
          <w:sz w:val="24"/>
          <w:szCs w:val="24"/>
        </w:rPr>
        <w:t>per hour</w:t>
      </w:r>
      <w:r w:rsidR="001A0B3E">
        <w:rPr>
          <w:rStyle w:val="FootnoteReference"/>
          <w:sz w:val="24"/>
          <w:szCs w:val="24"/>
        </w:rPr>
        <w:footnoteReference w:id="11"/>
      </w:r>
      <w:r w:rsidR="001045DD">
        <w:rPr>
          <w:sz w:val="24"/>
          <w:szCs w:val="24"/>
        </w:rPr>
        <w:t xml:space="preserve"> for this burden, for a total of $</w:t>
      </w:r>
      <w:r w:rsidR="001A0B3E">
        <w:rPr>
          <w:sz w:val="24"/>
          <w:szCs w:val="24"/>
        </w:rPr>
        <w:t>28,323</w:t>
      </w:r>
      <w:r w:rsidR="001045DD">
        <w:rPr>
          <w:sz w:val="24"/>
          <w:szCs w:val="24"/>
        </w:rPr>
        <w:t xml:space="preserve"> in salary cost (413 burden hours x $</w:t>
      </w:r>
      <w:r w:rsidR="001A0B3E">
        <w:rPr>
          <w:sz w:val="24"/>
          <w:szCs w:val="24"/>
        </w:rPr>
        <w:t>68.58/hour</w:t>
      </w:r>
      <w:r w:rsidR="001045DD">
        <w:rPr>
          <w:sz w:val="24"/>
          <w:szCs w:val="24"/>
        </w:rPr>
        <w:t>).</w:t>
      </w:r>
      <w:r w:rsidR="00C07FD0">
        <w:rPr>
          <w:sz w:val="24"/>
          <w:szCs w:val="24"/>
        </w:rPr>
        <w:t xml:space="preserve">  PHMSA does not estimate any out-of-pocket expenses.</w:t>
      </w:r>
    </w:p>
    <w:p w14:paraId="211EA8DE" w14:textId="77777777" w:rsidR="00887664" w:rsidRPr="00EB75A1" w:rsidRDefault="00887664" w:rsidP="008B7A8B">
      <w:pPr>
        <w:rPr>
          <w:sz w:val="24"/>
          <w:szCs w:val="24"/>
          <w:u w:val="single"/>
        </w:rPr>
      </w:pPr>
    </w:p>
    <w:tbl>
      <w:tblPr>
        <w:tblW w:w="10975" w:type="dxa"/>
        <w:jc w:val="center"/>
        <w:tblLayout w:type="fixed"/>
        <w:tblCellMar>
          <w:top w:w="15" w:type="dxa"/>
          <w:bottom w:w="15" w:type="dxa"/>
        </w:tblCellMar>
        <w:tblLook w:val="04A0" w:firstRow="1" w:lastRow="0" w:firstColumn="1" w:lastColumn="0" w:noHBand="0" w:noVBand="1"/>
      </w:tblPr>
      <w:tblGrid>
        <w:gridCol w:w="2492"/>
        <w:gridCol w:w="1306"/>
        <w:gridCol w:w="1237"/>
        <w:gridCol w:w="1170"/>
        <w:gridCol w:w="1080"/>
        <w:gridCol w:w="900"/>
        <w:gridCol w:w="990"/>
        <w:gridCol w:w="900"/>
        <w:gridCol w:w="900"/>
      </w:tblGrid>
      <w:tr w:rsidR="00C07FD0" w:rsidRPr="001139A7" w14:paraId="41D32431" w14:textId="24922C40" w:rsidTr="00C07FD0">
        <w:trPr>
          <w:trHeight w:val="630"/>
          <w:jc w:val="center"/>
        </w:trPr>
        <w:tc>
          <w:tcPr>
            <w:tcW w:w="2492" w:type="dxa"/>
            <w:tcBorders>
              <w:top w:val="single" w:sz="4" w:space="0" w:color="auto"/>
              <w:left w:val="single" w:sz="4" w:space="0" w:color="auto"/>
              <w:bottom w:val="single" w:sz="4" w:space="0" w:color="auto"/>
              <w:right w:val="single" w:sz="4" w:space="0" w:color="auto"/>
            </w:tcBorders>
            <w:vAlign w:val="bottom"/>
            <w:hideMark/>
          </w:tcPr>
          <w:p w14:paraId="4CCAADF7" w14:textId="07F303BA" w:rsidR="00C07FD0" w:rsidRPr="00C07FD0" w:rsidRDefault="00C07FD0" w:rsidP="00C07FD0">
            <w:pPr>
              <w:autoSpaceDE/>
              <w:autoSpaceDN/>
              <w:adjustRightInd/>
              <w:jc w:val="center"/>
              <w:rPr>
                <w:b/>
                <w:bCs/>
                <w:color w:val="000000"/>
                <w:u w:val="single"/>
              </w:rPr>
            </w:pPr>
            <w:r w:rsidRPr="00C07FD0">
              <w:rPr>
                <w:b/>
                <w:bCs/>
                <w:color w:val="000000"/>
                <w:u w:val="single"/>
              </w:rPr>
              <w:t>Information Collection Request</w:t>
            </w:r>
          </w:p>
        </w:tc>
        <w:tc>
          <w:tcPr>
            <w:tcW w:w="1306" w:type="dxa"/>
            <w:tcBorders>
              <w:top w:val="single" w:sz="4" w:space="0" w:color="auto"/>
              <w:left w:val="single" w:sz="4" w:space="0" w:color="auto"/>
              <w:bottom w:val="single" w:sz="4" w:space="0" w:color="auto"/>
              <w:right w:val="single" w:sz="4" w:space="0" w:color="auto"/>
            </w:tcBorders>
            <w:vAlign w:val="bottom"/>
            <w:hideMark/>
          </w:tcPr>
          <w:p w14:paraId="1680A9FC" w14:textId="77777777" w:rsidR="00C07FD0" w:rsidRPr="00C07FD0" w:rsidRDefault="00C07FD0" w:rsidP="00C07FD0">
            <w:pPr>
              <w:autoSpaceDE/>
              <w:autoSpaceDN/>
              <w:adjustRightInd/>
              <w:jc w:val="center"/>
              <w:rPr>
                <w:b/>
                <w:bCs/>
                <w:color w:val="000000"/>
                <w:u w:val="single"/>
              </w:rPr>
            </w:pPr>
            <w:r w:rsidRPr="00C07FD0">
              <w:rPr>
                <w:b/>
                <w:bCs/>
                <w:color w:val="000000"/>
                <w:u w:val="single"/>
              </w:rPr>
              <w:t>Number of Respondents</w:t>
            </w:r>
          </w:p>
        </w:tc>
        <w:tc>
          <w:tcPr>
            <w:tcW w:w="1237" w:type="dxa"/>
            <w:tcBorders>
              <w:top w:val="single" w:sz="4" w:space="0" w:color="auto"/>
              <w:left w:val="single" w:sz="4" w:space="0" w:color="auto"/>
              <w:bottom w:val="single" w:sz="4" w:space="0" w:color="auto"/>
              <w:right w:val="single" w:sz="4" w:space="0" w:color="auto"/>
            </w:tcBorders>
            <w:vAlign w:val="bottom"/>
            <w:hideMark/>
          </w:tcPr>
          <w:p w14:paraId="6105E670" w14:textId="77777777" w:rsidR="00C07FD0" w:rsidRPr="00C07FD0" w:rsidRDefault="00C07FD0" w:rsidP="00C07FD0">
            <w:pPr>
              <w:autoSpaceDE/>
              <w:autoSpaceDN/>
              <w:adjustRightInd/>
              <w:jc w:val="center"/>
              <w:rPr>
                <w:b/>
                <w:bCs/>
                <w:color w:val="000000"/>
                <w:u w:val="single"/>
              </w:rPr>
            </w:pPr>
            <w:r w:rsidRPr="00C07FD0">
              <w:rPr>
                <w:b/>
                <w:bCs/>
                <w:color w:val="000000"/>
                <w:u w:val="single"/>
              </w:rPr>
              <w:t>Response per Carrier</w:t>
            </w:r>
          </w:p>
        </w:tc>
        <w:tc>
          <w:tcPr>
            <w:tcW w:w="1170" w:type="dxa"/>
            <w:tcBorders>
              <w:top w:val="single" w:sz="4" w:space="0" w:color="auto"/>
              <w:left w:val="single" w:sz="4" w:space="0" w:color="auto"/>
              <w:bottom w:val="single" w:sz="4" w:space="0" w:color="auto"/>
              <w:right w:val="single" w:sz="4" w:space="0" w:color="auto"/>
            </w:tcBorders>
            <w:vAlign w:val="bottom"/>
            <w:hideMark/>
          </w:tcPr>
          <w:p w14:paraId="3A6631E0" w14:textId="77777777" w:rsidR="00C07FD0" w:rsidRPr="00C07FD0" w:rsidRDefault="00C07FD0" w:rsidP="00C07FD0">
            <w:pPr>
              <w:autoSpaceDE/>
              <w:autoSpaceDN/>
              <w:adjustRightInd/>
              <w:jc w:val="center"/>
              <w:rPr>
                <w:b/>
                <w:bCs/>
                <w:color w:val="000000"/>
                <w:u w:val="single"/>
              </w:rPr>
            </w:pPr>
            <w:r w:rsidRPr="00C07FD0">
              <w:rPr>
                <w:b/>
                <w:bCs/>
                <w:color w:val="000000"/>
                <w:u w:val="single"/>
              </w:rPr>
              <w:t>Number of Responses</w:t>
            </w:r>
          </w:p>
        </w:tc>
        <w:tc>
          <w:tcPr>
            <w:tcW w:w="1080" w:type="dxa"/>
            <w:tcBorders>
              <w:top w:val="single" w:sz="4" w:space="0" w:color="auto"/>
              <w:left w:val="single" w:sz="4" w:space="0" w:color="auto"/>
              <w:bottom w:val="single" w:sz="4" w:space="0" w:color="auto"/>
              <w:right w:val="single" w:sz="4" w:space="0" w:color="auto"/>
            </w:tcBorders>
            <w:vAlign w:val="bottom"/>
            <w:hideMark/>
          </w:tcPr>
          <w:p w14:paraId="7D943A62" w14:textId="77777777" w:rsidR="00C07FD0" w:rsidRPr="00C07FD0" w:rsidRDefault="00C07FD0" w:rsidP="00C07FD0">
            <w:pPr>
              <w:autoSpaceDE/>
              <w:autoSpaceDN/>
              <w:adjustRightInd/>
              <w:jc w:val="center"/>
              <w:rPr>
                <w:b/>
                <w:bCs/>
                <w:color w:val="000000"/>
                <w:u w:val="single"/>
              </w:rPr>
            </w:pPr>
            <w:r w:rsidRPr="00C07FD0">
              <w:rPr>
                <w:b/>
                <w:bCs/>
                <w:color w:val="000000"/>
                <w:u w:val="single"/>
              </w:rPr>
              <w:t>Hours per Response</w:t>
            </w:r>
          </w:p>
        </w:tc>
        <w:tc>
          <w:tcPr>
            <w:tcW w:w="900" w:type="dxa"/>
            <w:tcBorders>
              <w:top w:val="single" w:sz="4" w:space="0" w:color="auto"/>
              <w:left w:val="single" w:sz="4" w:space="0" w:color="auto"/>
              <w:bottom w:val="single" w:sz="4" w:space="0" w:color="auto"/>
              <w:right w:val="single" w:sz="4" w:space="0" w:color="auto"/>
            </w:tcBorders>
            <w:vAlign w:val="bottom"/>
            <w:hideMark/>
          </w:tcPr>
          <w:p w14:paraId="3A90C3E7" w14:textId="77777777" w:rsidR="00C07FD0" w:rsidRPr="00C07FD0" w:rsidRDefault="00C07FD0" w:rsidP="00C07FD0">
            <w:pPr>
              <w:autoSpaceDE/>
              <w:autoSpaceDN/>
              <w:adjustRightInd/>
              <w:jc w:val="center"/>
              <w:rPr>
                <w:b/>
                <w:bCs/>
                <w:color w:val="000000"/>
                <w:u w:val="single"/>
              </w:rPr>
            </w:pPr>
            <w:r w:rsidRPr="00C07FD0">
              <w:rPr>
                <w:b/>
                <w:bCs/>
                <w:color w:val="000000"/>
                <w:u w:val="single"/>
              </w:rPr>
              <w:t>Total Burden Hours</w:t>
            </w:r>
          </w:p>
        </w:tc>
        <w:tc>
          <w:tcPr>
            <w:tcW w:w="990" w:type="dxa"/>
            <w:tcBorders>
              <w:top w:val="single" w:sz="4" w:space="0" w:color="auto"/>
              <w:left w:val="single" w:sz="4" w:space="0" w:color="auto"/>
              <w:bottom w:val="single" w:sz="4" w:space="0" w:color="auto"/>
              <w:right w:val="single" w:sz="4" w:space="0" w:color="auto"/>
            </w:tcBorders>
            <w:vAlign w:val="bottom"/>
            <w:hideMark/>
          </w:tcPr>
          <w:p w14:paraId="5EB849F6" w14:textId="77777777" w:rsidR="00C07FD0" w:rsidRPr="00C07FD0" w:rsidRDefault="00C07FD0" w:rsidP="00C07FD0">
            <w:pPr>
              <w:autoSpaceDE/>
              <w:autoSpaceDN/>
              <w:adjustRightInd/>
              <w:jc w:val="center"/>
              <w:rPr>
                <w:b/>
                <w:bCs/>
                <w:color w:val="000000"/>
                <w:u w:val="single"/>
              </w:rPr>
            </w:pPr>
            <w:r w:rsidRPr="00C07FD0">
              <w:rPr>
                <w:b/>
                <w:bCs/>
                <w:color w:val="000000"/>
                <w:u w:val="single"/>
              </w:rPr>
              <w:t>Salary Cost per Hour</w:t>
            </w:r>
          </w:p>
        </w:tc>
        <w:tc>
          <w:tcPr>
            <w:tcW w:w="900" w:type="dxa"/>
            <w:tcBorders>
              <w:top w:val="single" w:sz="4" w:space="0" w:color="auto"/>
              <w:left w:val="single" w:sz="4" w:space="0" w:color="auto"/>
              <w:bottom w:val="single" w:sz="4" w:space="0" w:color="auto"/>
              <w:right w:val="single" w:sz="4" w:space="0" w:color="auto"/>
            </w:tcBorders>
            <w:vAlign w:val="bottom"/>
            <w:hideMark/>
          </w:tcPr>
          <w:p w14:paraId="5EFA426C" w14:textId="77777777" w:rsidR="00C07FD0" w:rsidRPr="00C07FD0" w:rsidRDefault="00C07FD0" w:rsidP="00C07FD0">
            <w:pPr>
              <w:autoSpaceDE/>
              <w:autoSpaceDN/>
              <w:adjustRightInd/>
              <w:jc w:val="center"/>
              <w:rPr>
                <w:b/>
                <w:bCs/>
                <w:color w:val="000000"/>
                <w:u w:val="single"/>
              </w:rPr>
            </w:pPr>
            <w:r w:rsidRPr="00C07FD0">
              <w:rPr>
                <w:b/>
                <w:bCs/>
                <w:color w:val="000000"/>
                <w:u w:val="single"/>
              </w:rPr>
              <w:t>Total Salary Cost</w:t>
            </w:r>
          </w:p>
        </w:tc>
        <w:tc>
          <w:tcPr>
            <w:tcW w:w="900" w:type="dxa"/>
            <w:tcBorders>
              <w:top w:val="single" w:sz="4" w:space="0" w:color="auto"/>
              <w:left w:val="single" w:sz="4" w:space="0" w:color="auto"/>
              <w:bottom w:val="single" w:sz="4" w:space="0" w:color="auto"/>
              <w:right w:val="single" w:sz="4" w:space="0" w:color="auto"/>
            </w:tcBorders>
            <w:vAlign w:val="bottom"/>
          </w:tcPr>
          <w:p w14:paraId="16B867B2" w14:textId="203F5A97" w:rsidR="00C07FD0" w:rsidRPr="00C07FD0" w:rsidRDefault="00C07FD0" w:rsidP="00C07FD0">
            <w:pPr>
              <w:autoSpaceDE/>
              <w:autoSpaceDN/>
              <w:adjustRightInd/>
              <w:jc w:val="center"/>
              <w:rPr>
                <w:b/>
                <w:bCs/>
                <w:color w:val="000000"/>
                <w:u w:val="single"/>
              </w:rPr>
            </w:pPr>
            <w:r w:rsidRPr="00C07FD0">
              <w:rPr>
                <w:b/>
                <w:bCs/>
                <w:color w:val="000000"/>
                <w:u w:val="single"/>
              </w:rPr>
              <w:t>Total Burden Cost</w:t>
            </w:r>
          </w:p>
        </w:tc>
      </w:tr>
      <w:tr w:rsidR="00C07FD0" w:rsidRPr="001139A7" w14:paraId="3F0A4358" w14:textId="6D7FC673" w:rsidTr="00C07FD0">
        <w:trPr>
          <w:trHeight w:val="92"/>
          <w:jc w:val="center"/>
        </w:trPr>
        <w:tc>
          <w:tcPr>
            <w:tcW w:w="2492"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D86D177" w14:textId="230564E2" w:rsidR="00C07FD0" w:rsidRPr="001139A7" w:rsidRDefault="00C07FD0" w:rsidP="00C07FD0">
            <w:pPr>
              <w:autoSpaceDE/>
              <w:autoSpaceDN/>
              <w:adjustRightInd/>
              <w:rPr>
                <w:color w:val="000000"/>
              </w:rPr>
            </w:pPr>
            <w:r>
              <w:rPr>
                <w:color w:val="000000"/>
              </w:rPr>
              <w:t>Quality A</w:t>
            </w:r>
            <w:r w:rsidRPr="001139A7">
              <w:rPr>
                <w:color w:val="000000"/>
              </w:rPr>
              <w:t xml:space="preserve">ssurance </w:t>
            </w:r>
            <w:r>
              <w:rPr>
                <w:color w:val="000000"/>
              </w:rPr>
              <w:t>P</w:t>
            </w:r>
            <w:r w:rsidRPr="001139A7">
              <w:rPr>
                <w:color w:val="000000"/>
              </w:rPr>
              <w:t>rogram</w:t>
            </w:r>
          </w:p>
        </w:tc>
        <w:tc>
          <w:tcPr>
            <w:tcW w:w="130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81E9C99" w14:textId="77777777" w:rsidR="00C07FD0" w:rsidRPr="001139A7" w:rsidRDefault="00C07FD0" w:rsidP="00C07FD0">
            <w:pPr>
              <w:autoSpaceDE/>
              <w:autoSpaceDN/>
              <w:adjustRightInd/>
              <w:jc w:val="right"/>
              <w:rPr>
                <w:color w:val="000000"/>
              </w:rPr>
            </w:pPr>
            <w:r w:rsidRPr="001139A7">
              <w:rPr>
                <w:color w:val="000000"/>
              </w:rPr>
              <w:t>75</w:t>
            </w:r>
          </w:p>
        </w:tc>
        <w:tc>
          <w:tcPr>
            <w:tcW w:w="123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96A4F4E" w14:textId="77777777" w:rsidR="00C07FD0" w:rsidRPr="001139A7" w:rsidRDefault="00C07FD0" w:rsidP="00C07FD0">
            <w:pPr>
              <w:autoSpaceDE/>
              <w:autoSpaceDN/>
              <w:adjustRightInd/>
              <w:jc w:val="right"/>
              <w:rPr>
                <w:color w:val="000000"/>
              </w:rPr>
            </w:pPr>
            <w:r w:rsidRPr="001139A7">
              <w:rPr>
                <w:color w:val="000000"/>
              </w:rPr>
              <w:t>1</w:t>
            </w:r>
          </w:p>
        </w:tc>
        <w:tc>
          <w:tcPr>
            <w:tcW w:w="117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E71463E" w14:textId="77777777" w:rsidR="00C07FD0" w:rsidRPr="001139A7" w:rsidRDefault="00C07FD0" w:rsidP="00C07FD0">
            <w:pPr>
              <w:autoSpaceDE/>
              <w:autoSpaceDN/>
              <w:adjustRightInd/>
              <w:jc w:val="right"/>
              <w:rPr>
                <w:color w:val="000000"/>
              </w:rPr>
            </w:pPr>
            <w:r w:rsidRPr="001139A7">
              <w:rPr>
                <w:color w:val="000000"/>
              </w:rPr>
              <w:t>75</w:t>
            </w:r>
          </w:p>
        </w:tc>
        <w:tc>
          <w:tcPr>
            <w:tcW w:w="10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AA0895F" w14:textId="77777777" w:rsidR="00C07FD0" w:rsidRPr="001139A7" w:rsidRDefault="00C07FD0" w:rsidP="00C07FD0">
            <w:pPr>
              <w:autoSpaceDE/>
              <w:autoSpaceDN/>
              <w:adjustRightInd/>
              <w:jc w:val="right"/>
              <w:rPr>
                <w:color w:val="000000"/>
              </w:rPr>
            </w:pPr>
            <w:r w:rsidRPr="001139A7">
              <w:rPr>
                <w:color w:val="000000"/>
              </w:rPr>
              <w:t>5.5</w:t>
            </w:r>
          </w:p>
        </w:tc>
        <w:tc>
          <w:tcPr>
            <w:tcW w:w="900" w:type="dxa"/>
            <w:tcBorders>
              <w:top w:val="single" w:sz="4" w:space="0" w:color="auto"/>
              <w:left w:val="single" w:sz="4" w:space="0" w:color="auto"/>
              <w:bottom w:val="single" w:sz="4" w:space="0" w:color="auto"/>
              <w:right w:val="single" w:sz="4" w:space="0" w:color="auto"/>
            </w:tcBorders>
            <w:noWrap/>
            <w:vAlign w:val="bottom"/>
            <w:hideMark/>
          </w:tcPr>
          <w:p w14:paraId="0BC2DAFB" w14:textId="77777777" w:rsidR="00C07FD0" w:rsidRPr="001139A7" w:rsidRDefault="00C07FD0" w:rsidP="00C07FD0">
            <w:pPr>
              <w:autoSpaceDE/>
              <w:autoSpaceDN/>
              <w:adjustRightInd/>
              <w:jc w:val="right"/>
              <w:rPr>
                <w:color w:val="000000"/>
              </w:rPr>
            </w:pPr>
            <w:r w:rsidRPr="001139A7">
              <w:rPr>
                <w:color w:val="000000"/>
              </w:rPr>
              <w:t>413</w:t>
            </w:r>
          </w:p>
        </w:tc>
        <w:tc>
          <w:tcPr>
            <w:tcW w:w="9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D577E03" w14:textId="77777777" w:rsidR="00C07FD0" w:rsidRPr="001139A7" w:rsidRDefault="00C07FD0" w:rsidP="00C07FD0">
            <w:pPr>
              <w:autoSpaceDE/>
              <w:autoSpaceDN/>
              <w:adjustRightInd/>
              <w:jc w:val="right"/>
              <w:rPr>
                <w:color w:val="000000"/>
              </w:rPr>
            </w:pPr>
            <w:r w:rsidRPr="001139A7">
              <w:rPr>
                <w:color w:val="000000"/>
              </w:rPr>
              <w:t xml:space="preserve">$68.58 </w:t>
            </w:r>
          </w:p>
        </w:tc>
        <w:tc>
          <w:tcPr>
            <w:tcW w:w="9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308A2716" w14:textId="4A4659E2" w:rsidR="00C07FD0" w:rsidRPr="001139A7" w:rsidRDefault="00C07FD0" w:rsidP="00C07FD0">
            <w:pPr>
              <w:autoSpaceDE/>
              <w:autoSpaceDN/>
              <w:adjustRightInd/>
              <w:jc w:val="right"/>
              <w:rPr>
                <w:color w:val="000000"/>
              </w:rPr>
            </w:pPr>
            <w:r w:rsidRPr="001139A7">
              <w:rPr>
                <w:color w:val="000000"/>
              </w:rPr>
              <w:t xml:space="preserve">$28,323 </w:t>
            </w:r>
          </w:p>
        </w:tc>
        <w:tc>
          <w:tcPr>
            <w:tcW w:w="900"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59ED0CE8" w14:textId="12CE0A5D" w:rsidR="00C07FD0" w:rsidRPr="001139A7" w:rsidRDefault="00C07FD0" w:rsidP="00C07FD0">
            <w:pPr>
              <w:autoSpaceDE/>
              <w:autoSpaceDN/>
              <w:adjustRightInd/>
              <w:jc w:val="right"/>
              <w:rPr>
                <w:color w:val="000000"/>
              </w:rPr>
            </w:pPr>
            <w:r>
              <w:rPr>
                <w:color w:val="000000"/>
              </w:rPr>
              <w:t>$0</w:t>
            </w:r>
            <w:r w:rsidRPr="001139A7">
              <w:rPr>
                <w:color w:val="000000"/>
              </w:rPr>
              <w:t xml:space="preserve"> </w:t>
            </w:r>
          </w:p>
        </w:tc>
      </w:tr>
    </w:tbl>
    <w:p w14:paraId="07C66455" w14:textId="77777777" w:rsidR="00CA410C" w:rsidRDefault="00CA410C" w:rsidP="008B7A8B">
      <w:pPr>
        <w:rPr>
          <w:sz w:val="24"/>
          <w:szCs w:val="24"/>
        </w:rPr>
      </w:pPr>
    </w:p>
    <w:p w14:paraId="6103D0CB" w14:textId="77777777" w:rsidR="001A0B3E" w:rsidRPr="00EB75A1" w:rsidRDefault="001A0B3E" w:rsidP="008B7A8B">
      <w:pPr>
        <w:rPr>
          <w:sz w:val="24"/>
          <w:szCs w:val="24"/>
        </w:rPr>
      </w:pPr>
    </w:p>
    <w:p w14:paraId="6A6DD343" w14:textId="18C68170" w:rsidR="00991017" w:rsidRPr="00EB75A1" w:rsidRDefault="00991017" w:rsidP="008B7A8B">
      <w:pPr>
        <w:rPr>
          <w:sz w:val="24"/>
          <w:szCs w:val="24"/>
        </w:rPr>
      </w:pPr>
      <w:r w:rsidRPr="00EB75A1">
        <w:rPr>
          <w:sz w:val="24"/>
          <w:szCs w:val="24"/>
        </w:rPr>
        <w:t>13.</w:t>
      </w:r>
      <w:r w:rsidR="00CA410C" w:rsidRPr="00EB75A1">
        <w:rPr>
          <w:sz w:val="24"/>
          <w:szCs w:val="24"/>
        </w:rPr>
        <w:tab/>
      </w:r>
      <w:r w:rsidR="008852F5" w:rsidRPr="00EB75A1">
        <w:rPr>
          <w:sz w:val="24"/>
          <w:szCs w:val="24"/>
          <w:u w:val="single"/>
        </w:rPr>
        <w:t>Estimate of t</w:t>
      </w:r>
      <w:r w:rsidRPr="00EB75A1">
        <w:rPr>
          <w:sz w:val="24"/>
          <w:szCs w:val="24"/>
          <w:u w:val="single"/>
        </w:rPr>
        <w:t>otal annual cost</w:t>
      </w:r>
      <w:r w:rsidR="008852F5" w:rsidRPr="00EB75A1">
        <w:rPr>
          <w:sz w:val="24"/>
          <w:szCs w:val="24"/>
          <w:u w:val="single"/>
        </w:rPr>
        <w:t>s</w:t>
      </w:r>
      <w:r w:rsidRPr="00EB75A1">
        <w:rPr>
          <w:sz w:val="24"/>
          <w:szCs w:val="24"/>
          <w:u w:val="single"/>
        </w:rPr>
        <w:t xml:space="preserve"> to respondents</w:t>
      </w:r>
    </w:p>
    <w:p w14:paraId="124E912D" w14:textId="77777777" w:rsidR="00991017" w:rsidRPr="00EB75A1" w:rsidRDefault="00991017" w:rsidP="008B7A8B">
      <w:pPr>
        <w:rPr>
          <w:sz w:val="24"/>
          <w:szCs w:val="24"/>
        </w:rPr>
      </w:pPr>
    </w:p>
    <w:p w14:paraId="6B242B09" w14:textId="77777777" w:rsidR="00991017" w:rsidRPr="00F60F0E" w:rsidRDefault="001045DD" w:rsidP="008B7A8B">
      <w:pPr>
        <w:rPr>
          <w:sz w:val="24"/>
          <w:szCs w:val="24"/>
        </w:rPr>
      </w:pPr>
      <w:r>
        <w:rPr>
          <w:sz w:val="24"/>
          <w:szCs w:val="24"/>
        </w:rPr>
        <w:t>PHMSA does not estimate any out-of-pocket expenses for this burden.</w:t>
      </w:r>
    </w:p>
    <w:p w14:paraId="6593E13E" w14:textId="77777777" w:rsidR="00020E38" w:rsidRPr="00EB75A1" w:rsidRDefault="00020E38" w:rsidP="008B7A8B">
      <w:pPr>
        <w:rPr>
          <w:sz w:val="24"/>
          <w:szCs w:val="24"/>
        </w:rPr>
      </w:pPr>
    </w:p>
    <w:p w14:paraId="7534F3CB" w14:textId="77777777" w:rsidR="00CA410C" w:rsidRPr="00EB75A1" w:rsidRDefault="00CA410C" w:rsidP="008B7A8B">
      <w:pPr>
        <w:rPr>
          <w:sz w:val="24"/>
          <w:szCs w:val="24"/>
        </w:rPr>
      </w:pPr>
    </w:p>
    <w:p w14:paraId="0B799EA5" w14:textId="77777777" w:rsidR="00991017" w:rsidRPr="00EB75A1" w:rsidRDefault="00020E38" w:rsidP="008B7A8B">
      <w:pPr>
        <w:rPr>
          <w:sz w:val="24"/>
          <w:szCs w:val="24"/>
          <w:u w:val="single"/>
        </w:rPr>
      </w:pPr>
      <w:r w:rsidRPr="00EB75A1">
        <w:rPr>
          <w:sz w:val="24"/>
          <w:szCs w:val="24"/>
        </w:rPr>
        <w:t>14.</w:t>
      </w:r>
      <w:r w:rsidRPr="00EB75A1">
        <w:rPr>
          <w:sz w:val="24"/>
          <w:szCs w:val="24"/>
        </w:rPr>
        <w:tab/>
      </w:r>
      <w:r w:rsidR="00991017" w:rsidRPr="00EB75A1">
        <w:rPr>
          <w:sz w:val="24"/>
          <w:szCs w:val="24"/>
          <w:u w:val="single"/>
        </w:rPr>
        <w:t xml:space="preserve">Estimate of </w:t>
      </w:r>
      <w:r w:rsidR="008852F5" w:rsidRPr="00EB75A1">
        <w:rPr>
          <w:sz w:val="24"/>
          <w:szCs w:val="24"/>
          <w:u w:val="single"/>
        </w:rPr>
        <w:t xml:space="preserve">cost to the Federal </w:t>
      </w:r>
      <w:r w:rsidR="00B24C31">
        <w:rPr>
          <w:sz w:val="24"/>
          <w:szCs w:val="24"/>
          <w:u w:val="single"/>
        </w:rPr>
        <w:t>G</w:t>
      </w:r>
      <w:r w:rsidR="00991017" w:rsidRPr="00EB75A1">
        <w:rPr>
          <w:sz w:val="24"/>
          <w:szCs w:val="24"/>
          <w:u w:val="single"/>
        </w:rPr>
        <w:t>overnment</w:t>
      </w:r>
    </w:p>
    <w:p w14:paraId="53C7E8FF" w14:textId="77777777" w:rsidR="00DF50C6" w:rsidRPr="00EB75A1" w:rsidRDefault="00DF50C6" w:rsidP="008B7A8B">
      <w:pPr>
        <w:rPr>
          <w:sz w:val="24"/>
          <w:szCs w:val="24"/>
          <w:u w:val="single"/>
        </w:rPr>
      </w:pPr>
    </w:p>
    <w:p w14:paraId="37425C4C" w14:textId="4BDE9EB5" w:rsidR="00FE1D34" w:rsidRDefault="00F91F59" w:rsidP="008B7A8B">
      <w:pPr>
        <w:rPr>
          <w:sz w:val="24"/>
          <w:szCs w:val="24"/>
        </w:rPr>
      </w:pPr>
      <w:r>
        <w:rPr>
          <w:sz w:val="24"/>
          <w:szCs w:val="24"/>
        </w:rPr>
        <w:t>PHMSA estimates approximately 4</w:t>
      </w:r>
      <w:r w:rsidR="00951353" w:rsidRPr="00EB75A1">
        <w:rPr>
          <w:sz w:val="24"/>
          <w:szCs w:val="24"/>
        </w:rPr>
        <w:t>,6</w:t>
      </w:r>
      <w:r>
        <w:rPr>
          <w:sz w:val="24"/>
          <w:szCs w:val="24"/>
        </w:rPr>
        <w:t xml:space="preserve">08 requests or reports are submitted to the Federal Government annually.  </w:t>
      </w:r>
      <w:r w:rsidR="00991017" w:rsidRPr="00EB75A1">
        <w:rPr>
          <w:sz w:val="24"/>
          <w:szCs w:val="24"/>
        </w:rPr>
        <w:t xml:space="preserve">It is estimated that </w:t>
      </w:r>
      <w:r w:rsidR="00C22402" w:rsidRPr="00EB75A1">
        <w:rPr>
          <w:sz w:val="24"/>
          <w:szCs w:val="24"/>
        </w:rPr>
        <w:t xml:space="preserve">each document </w:t>
      </w:r>
      <w:r w:rsidR="00991017" w:rsidRPr="00EB75A1">
        <w:rPr>
          <w:sz w:val="24"/>
          <w:szCs w:val="24"/>
        </w:rPr>
        <w:t>will take approximately 3 hours to review, approve and prepare</w:t>
      </w:r>
      <w:r w:rsidR="00FE1D34">
        <w:rPr>
          <w:sz w:val="24"/>
          <w:szCs w:val="24"/>
        </w:rPr>
        <w:t xml:space="preserve"> for a total of </w:t>
      </w:r>
      <w:r>
        <w:rPr>
          <w:sz w:val="24"/>
          <w:szCs w:val="24"/>
        </w:rPr>
        <w:t>13,824</w:t>
      </w:r>
      <w:r w:rsidR="00FE1D34">
        <w:rPr>
          <w:sz w:val="24"/>
          <w:szCs w:val="24"/>
        </w:rPr>
        <w:t xml:space="preserve"> burden hours (</w:t>
      </w:r>
      <w:r>
        <w:rPr>
          <w:sz w:val="24"/>
          <w:szCs w:val="24"/>
        </w:rPr>
        <w:t>4,608</w:t>
      </w:r>
      <w:r w:rsidR="00FE1D34">
        <w:rPr>
          <w:sz w:val="24"/>
          <w:szCs w:val="24"/>
        </w:rPr>
        <w:t xml:space="preserve"> responses x 3 hours)</w:t>
      </w:r>
      <w:r w:rsidR="00991017" w:rsidRPr="00F60F0E">
        <w:rPr>
          <w:sz w:val="24"/>
          <w:szCs w:val="24"/>
        </w:rPr>
        <w:t xml:space="preserve">.  The </w:t>
      </w:r>
      <w:r>
        <w:rPr>
          <w:sz w:val="24"/>
          <w:szCs w:val="24"/>
        </w:rPr>
        <w:t xml:space="preserve">hourly </w:t>
      </w:r>
      <w:r w:rsidR="00FE1D34">
        <w:rPr>
          <w:sz w:val="24"/>
          <w:szCs w:val="24"/>
        </w:rPr>
        <w:t xml:space="preserve">salary </w:t>
      </w:r>
      <w:r>
        <w:rPr>
          <w:sz w:val="24"/>
          <w:szCs w:val="24"/>
        </w:rPr>
        <w:t>is estimated at</w:t>
      </w:r>
      <w:r w:rsidR="00FE1D34">
        <w:rPr>
          <w:sz w:val="24"/>
          <w:szCs w:val="24"/>
        </w:rPr>
        <w:t xml:space="preserve"> $</w:t>
      </w:r>
      <w:r>
        <w:rPr>
          <w:sz w:val="24"/>
          <w:szCs w:val="24"/>
        </w:rPr>
        <w:t>64.84</w:t>
      </w:r>
      <w:r w:rsidR="00FE1D34">
        <w:rPr>
          <w:rStyle w:val="FootnoteReference"/>
          <w:sz w:val="24"/>
          <w:szCs w:val="24"/>
        </w:rPr>
        <w:footnoteReference w:id="12"/>
      </w:r>
      <w:r>
        <w:rPr>
          <w:sz w:val="24"/>
          <w:szCs w:val="24"/>
        </w:rPr>
        <w:t xml:space="preserve"> per hour for a total of $896,356</w:t>
      </w:r>
      <w:r w:rsidR="00FE1D34">
        <w:rPr>
          <w:sz w:val="24"/>
          <w:szCs w:val="24"/>
        </w:rPr>
        <w:t xml:space="preserve"> (</w:t>
      </w:r>
      <w:r>
        <w:rPr>
          <w:sz w:val="24"/>
          <w:szCs w:val="24"/>
        </w:rPr>
        <w:t>13,824</w:t>
      </w:r>
      <w:r w:rsidR="00B24C31">
        <w:rPr>
          <w:sz w:val="24"/>
          <w:szCs w:val="24"/>
        </w:rPr>
        <w:t> </w:t>
      </w:r>
      <w:r w:rsidR="00FE1D34">
        <w:rPr>
          <w:sz w:val="24"/>
          <w:szCs w:val="24"/>
        </w:rPr>
        <w:t>burden hours x $</w:t>
      </w:r>
      <w:r>
        <w:rPr>
          <w:sz w:val="24"/>
          <w:szCs w:val="24"/>
        </w:rPr>
        <w:t>64.84</w:t>
      </w:r>
      <w:r w:rsidR="00FE1D34">
        <w:rPr>
          <w:sz w:val="24"/>
          <w:szCs w:val="24"/>
        </w:rPr>
        <w:t>).</w:t>
      </w:r>
    </w:p>
    <w:p w14:paraId="07DBAB66" w14:textId="77777777" w:rsidR="00FE1D34" w:rsidRDefault="00FE1D34" w:rsidP="008B7A8B">
      <w:pPr>
        <w:rPr>
          <w:sz w:val="24"/>
          <w:szCs w:val="24"/>
        </w:rPr>
      </w:pPr>
    </w:p>
    <w:tbl>
      <w:tblPr>
        <w:tblW w:w="7725" w:type="dxa"/>
        <w:jc w:val="center"/>
        <w:tblLook w:val="04A0" w:firstRow="1" w:lastRow="0" w:firstColumn="1" w:lastColumn="0" w:noHBand="0" w:noVBand="1"/>
      </w:tblPr>
      <w:tblGrid>
        <w:gridCol w:w="1605"/>
        <w:gridCol w:w="1270"/>
        <w:gridCol w:w="1652"/>
        <w:gridCol w:w="1600"/>
        <w:gridCol w:w="1780"/>
      </w:tblGrid>
      <w:tr w:rsidR="00FE1D34" w:rsidRPr="00EB75A1" w14:paraId="16D1685E" w14:textId="77777777" w:rsidTr="00F52486">
        <w:trPr>
          <w:trHeight w:val="62"/>
          <w:jc w:val="center"/>
        </w:trPr>
        <w:tc>
          <w:tcPr>
            <w:tcW w:w="1605"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114B2F17" w14:textId="77777777" w:rsidR="00FE1D34" w:rsidRPr="00F52486" w:rsidRDefault="00FE1D34" w:rsidP="001139A7">
            <w:pPr>
              <w:keepNext/>
              <w:keepLines/>
              <w:autoSpaceDE/>
              <w:autoSpaceDN/>
              <w:adjustRightInd/>
              <w:jc w:val="center"/>
              <w:rPr>
                <w:b/>
                <w:bCs/>
                <w:color w:val="000000"/>
                <w:sz w:val="24"/>
                <w:szCs w:val="24"/>
                <w:u w:val="single"/>
              </w:rPr>
            </w:pPr>
            <w:r w:rsidRPr="00F52486">
              <w:rPr>
                <w:b/>
                <w:bCs/>
                <w:color w:val="000000"/>
                <w:sz w:val="24"/>
                <w:szCs w:val="24"/>
                <w:u w:val="single"/>
              </w:rPr>
              <w:t>Number of Responses</w:t>
            </w:r>
          </w:p>
        </w:tc>
        <w:tc>
          <w:tcPr>
            <w:tcW w:w="1088" w:type="dxa"/>
            <w:tcBorders>
              <w:top w:val="single" w:sz="4" w:space="0" w:color="000000"/>
              <w:left w:val="nil"/>
              <w:bottom w:val="single" w:sz="4" w:space="0" w:color="000000"/>
              <w:right w:val="single" w:sz="4" w:space="0" w:color="000000"/>
            </w:tcBorders>
            <w:shd w:val="clear" w:color="auto" w:fill="auto"/>
            <w:vAlign w:val="bottom"/>
            <w:hideMark/>
          </w:tcPr>
          <w:p w14:paraId="0C5A4054" w14:textId="77777777" w:rsidR="00FE1D34" w:rsidRPr="00F52486" w:rsidRDefault="00FE1D34" w:rsidP="001139A7">
            <w:pPr>
              <w:keepNext/>
              <w:keepLines/>
              <w:autoSpaceDE/>
              <w:autoSpaceDN/>
              <w:adjustRightInd/>
              <w:jc w:val="center"/>
              <w:rPr>
                <w:b/>
                <w:bCs/>
                <w:color w:val="000000"/>
                <w:sz w:val="24"/>
                <w:szCs w:val="24"/>
                <w:u w:val="single"/>
              </w:rPr>
            </w:pPr>
            <w:r w:rsidRPr="00F52486">
              <w:rPr>
                <w:b/>
                <w:bCs/>
                <w:color w:val="000000"/>
                <w:sz w:val="24"/>
                <w:szCs w:val="24"/>
                <w:u w:val="single"/>
              </w:rPr>
              <w:t>Hours per Responses</w:t>
            </w:r>
          </w:p>
        </w:tc>
        <w:tc>
          <w:tcPr>
            <w:tcW w:w="1652" w:type="dxa"/>
            <w:tcBorders>
              <w:top w:val="single" w:sz="4" w:space="0" w:color="000000"/>
              <w:left w:val="nil"/>
              <w:bottom w:val="single" w:sz="4" w:space="0" w:color="000000"/>
              <w:right w:val="single" w:sz="4" w:space="0" w:color="000000"/>
            </w:tcBorders>
            <w:shd w:val="clear" w:color="auto" w:fill="auto"/>
            <w:vAlign w:val="bottom"/>
            <w:hideMark/>
          </w:tcPr>
          <w:p w14:paraId="7D62881D" w14:textId="77777777" w:rsidR="00FE1D34" w:rsidRPr="00F52486" w:rsidRDefault="00FE1D34" w:rsidP="001139A7">
            <w:pPr>
              <w:keepNext/>
              <w:keepLines/>
              <w:autoSpaceDE/>
              <w:autoSpaceDN/>
              <w:adjustRightInd/>
              <w:jc w:val="center"/>
              <w:rPr>
                <w:b/>
                <w:bCs/>
                <w:color w:val="000000"/>
                <w:sz w:val="24"/>
                <w:szCs w:val="24"/>
                <w:u w:val="single"/>
              </w:rPr>
            </w:pPr>
            <w:r w:rsidRPr="00F52486">
              <w:rPr>
                <w:b/>
                <w:bCs/>
                <w:color w:val="000000"/>
                <w:sz w:val="24"/>
                <w:szCs w:val="24"/>
                <w:u w:val="single"/>
              </w:rPr>
              <w:t>Total Burden Hours</w:t>
            </w:r>
          </w:p>
        </w:tc>
        <w:tc>
          <w:tcPr>
            <w:tcW w:w="1600" w:type="dxa"/>
            <w:tcBorders>
              <w:top w:val="single" w:sz="4" w:space="0" w:color="000000"/>
              <w:left w:val="nil"/>
              <w:bottom w:val="single" w:sz="4" w:space="0" w:color="000000"/>
              <w:right w:val="single" w:sz="4" w:space="0" w:color="000000"/>
            </w:tcBorders>
            <w:shd w:val="clear" w:color="auto" w:fill="auto"/>
            <w:vAlign w:val="bottom"/>
            <w:hideMark/>
          </w:tcPr>
          <w:p w14:paraId="480CCA2E" w14:textId="77777777" w:rsidR="00FE1D34" w:rsidRPr="00F52486" w:rsidRDefault="00FE1D34" w:rsidP="001139A7">
            <w:pPr>
              <w:keepNext/>
              <w:keepLines/>
              <w:autoSpaceDE/>
              <w:autoSpaceDN/>
              <w:adjustRightInd/>
              <w:jc w:val="center"/>
              <w:rPr>
                <w:b/>
                <w:bCs/>
                <w:color w:val="000000"/>
                <w:sz w:val="24"/>
                <w:szCs w:val="24"/>
                <w:u w:val="single"/>
              </w:rPr>
            </w:pPr>
            <w:r w:rsidRPr="00F52486">
              <w:rPr>
                <w:b/>
                <w:bCs/>
                <w:color w:val="000000"/>
                <w:sz w:val="24"/>
                <w:szCs w:val="24"/>
                <w:u w:val="single"/>
              </w:rPr>
              <w:t>Salary Cost per Hour</w:t>
            </w:r>
          </w:p>
        </w:tc>
        <w:tc>
          <w:tcPr>
            <w:tcW w:w="1780" w:type="dxa"/>
            <w:tcBorders>
              <w:top w:val="single" w:sz="4" w:space="0" w:color="000000"/>
              <w:left w:val="nil"/>
              <w:bottom w:val="single" w:sz="4" w:space="0" w:color="000000"/>
              <w:right w:val="single" w:sz="4" w:space="0" w:color="000000"/>
            </w:tcBorders>
            <w:shd w:val="clear" w:color="auto" w:fill="auto"/>
            <w:vAlign w:val="bottom"/>
            <w:hideMark/>
          </w:tcPr>
          <w:p w14:paraId="2DB5141D" w14:textId="77777777" w:rsidR="00FE1D34" w:rsidRPr="00F52486" w:rsidRDefault="00FE1D34" w:rsidP="001139A7">
            <w:pPr>
              <w:keepNext/>
              <w:keepLines/>
              <w:autoSpaceDE/>
              <w:autoSpaceDN/>
              <w:adjustRightInd/>
              <w:jc w:val="center"/>
              <w:rPr>
                <w:b/>
                <w:bCs/>
                <w:color w:val="000000"/>
                <w:sz w:val="24"/>
                <w:szCs w:val="24"/>
                <w:u w:val="single"/>
              </w:rPr>
            </w:pPr>
            <w:r w:rsidRPr="00F52486">
              <w:rPr>
                <w:b/>
                <w:bCs/>
                <w:color w:val="000000"/>
                <w:sz w:val="24"/>
                <w:szCs w:val="24"/>
                <w:u w:val="single"/>
              </w:rPr>
              <w:t>Total Salary Cost</w:t>
            </w:r>
          </w:p>
        </w:tc>
      </w:tr>
      <w:tr w:rsidR="00FE1D34" w:rsidRPr="00EB75A1" w14:paraId="34C5DB25" w14:textId="77777777" w:rsidTr="00EB75A1">
        <w:trPr>
          <w:trHeight w:val="315"/>
          <w:jc w:val="center"/>
        </w:trPr>
        <w:tc>
          <w:tcPr>
            <w:tcW w:w="1605" w:type="dxa"/>
            <w:tcBorders>
              <w:top w:val="nil"/>
              <w:left w:val="single" w:sz="4" w:space="0" w:color="000000"/>
              <w:bottom w:val="single" w:sz="4" w:space="0" w:color="000000"/>
              <w:right w:val="single" w:sz="4" w:space="0" w:color="000000"/>
            </w:tcBorders>
            <w:shd w:val="clear" w:color="000000" w:fill="FFFFFF"/>
            <w:noWrap/>
            <w:vAlign w:val="bottom"/>
            <w:hideMark/>
          </w:tcPr>
          <w:p w14:paraId="7A9D8ABA" w14:textId="75D62B64" w:rsidR="00FE1D34" w:rsidRPr="00F60F0E" w:rsidRDefault="00F91F59" w:rsidP="00F52486">
            <w:pPr>
              <w:keepNext/>
              <w:keepLines/>
              <w:autoSpaceDE/>
              <w:autoSpaceDN/>
              <w:adjustRightInd/>
              <w:jc w:val="center"/>
              <w:rPr>
                <w:color w:val="000000"/>
                <w:sz w:val="24"/>
                <w:szCs w:val="24"/>
              </w:rPr>
            </w:pPr>
            <w:r>
              <w:rPr>
                <w:color w:val="000000"/>
                <w:sz w:val="24"/>
                <w:szCs w:val="24"/>
              </w:rPr>
              <w:t>4,608</w:t>
            </w:r>
          </w:p>
        </w:tc>
        <w:tc>
          <w:tcPr>
            <w:tcW w:w="1088" w:type="dxa"/>
            <w:tcBorders>
              <w:top w:val="nil"/>
              <w:left w:val="nil"/>
              <w:bottom w:val="single" w:sz="4" w:space="0" w:color="000000"/>
              <w:right w:val="single" w:sz="4" w:space="0" w:color="000000"/>
            </w:tcBorders>
            <w:shd w:val="clear" w:color="000000" w:fill="FFFFFF"/>
            <w:noWrap/>
            <w:vAlign w:val="bottom"/>
            <w:hideMark/>
          </w:tcPr>
          <w:p w14:paraId="08E004B3" w14:textId="77777777" w:rsidR="00FE1D34" w:rsidRPr="00EB75A1" w:rsidRDefault="00FE1D34" w:rsidP="00F52486">
            <w:pPr>
              <w:keepNext/>
              <w:keepLines/>
              <w:autoSpaceDE/>
              <w:autoSpaceDN/>
              <w:adjustRightInd/>
              <w:jc w:val="center"/>
              <w:rPr>
                <w:color w:val="000000"/>
                <w:sz w:val="24"/>
                <w:szCs w:val="24"/>
              </w:rPr>
            </w:pPr>
            <w:r w:rsidRPr="00EB75A1">
              <w:rPr>
                <w:color w:val="000000"/>
                <w:sz w:val="24"/>
                <w:szCs w:val="24"/>
              </w:rPr>
              <w:t>3</w:t>
            </w:r>
          </w:p>
        </w:tc>
        <w:tc>
          <w:tcPr>
            <w:tcW w:w="1652" w:type="dxa"/>
            <w:tcBorders>
              <w:top w:val="nil"/>
              <w:left w:val="nil"/>
              <w:bottom w:val="single" w:sz="4" w:space="0" w:color="000000"/>
              <w:right w:val="single" w:sz="4" w:space="0" w:color="000000"/>
            </w:tcBorders>
            <w:shd w:val="clear" w:color="auto" w:fill="auto"/>
            <w:noWrap/>
            <w:vAlign w:val="bottom"/>
            <w:hideMark/>
          </w:tcPr>
          <w:p w14:paraId="1520F5B6" w14:textId="72431BE9" w:rsidR="00FE1D34" w:rsidRPr="00F60F0E" w:rsidRDefault="00F91F59" w:rsidP="00F52486">
            <w:pPr>
              <w:keepNext/>
              <w:keepLines/>
              <w:autoSpaceDE/>
              <w:autoSpaceDN/>
              <w:adjustRightInd/>
              <w:jc w:val="center"/>
              <w:rPr>
                <w:color w:val="000000"/>
                <w:sz w:val="24"/>
                <w:szCs w:val="24"/>
              </w:rPr>
            </w:pPr>
            <w:r>
              <w:rPr>
                <w:color w:val="000000"/>
                <w:sz w:val="24"/>
                <w:szCs w:val="24"/>
              </w:rPr>
              <w:t>13,824</w:t>
            </w:r>
          </w:p>
        </w:tc>
        <w:tc>
          <w:tcPr>
            <w:tcW w:w="1600" w:type="dxa"/>
            <w:tcBorders>
              <w:top w:val="nil"/>
              <w:left w:val="nil"/>
              <w:bottom w:val="single" w:sz="4" w:space="0" w:color="auto"/>
              <w:right w:val="single" w:sz="4" w:space="0" w:color="auto"/>
            </w:tcBorders>
            <w:shd w:val="clear" w:color="000000" w:fill="FFFFFF"/>
            <w:noWrap/>
            <w:vAlign w:val="bottom"/>
            <w:hideMark/>
          </w:tcPr>
          <w:p w14:paraId="2C7F00D0" w14:textId="1B09389A" w:rsidR="00FE1D34" w:rsidRPr="00EB75A1" w:rsidRDefault="00FE1D34" w:rsidP="00F52486">
            <w:pPr>
              <w:keepNext/>
              <w:keepLines/>
              <w:autoSpaceDE/>
              <w:autoSpaceDN/>
              <w:adjustRightInd/>
              <w:jc w:val="center"/>
              <w:rPr>
                <w:color w:val="000000"/>
                <w:sz w:val="24"/>
                <w:szCs w:val="24"/>
              </w:rPr>
            </w:pPr>
            <w:r w:rsidRPr="00EB75A1">
              <w:rPr>
                <w:color w:val="000000"/>
                <w:sz w:val="24"/>
                <w:szCs w:val="24"/>
              </w:rPr>
              <w:t>$</w:t>
            </w:r>
            <w:r w:rsidR="00F91F59">
              <w:rPr>
                <w:color w:val="000000"/>
                <w:sz w:val="24"/>
                <w:szCs w:val="24"/>
              </w:rPr>
              <w:t>64.84</w:t>
            </w:r>
          </w:p>
        </w:tc>
        <w:tc>
          <w:tcPr>
            <w:tcW w:w="1780" w:type="dxa"/>
            <w:tcBorders>
              <w:top w:val="nil"/>
              <w:left w:val="nil"/>
              <w:bottom w:val="single" w:sz="4" w:space="0" w:color="000000"/>
              <w:right w:val="single" w:sz="4" w:space="0" w:color="000000"/>
            </w:tcBorders>
            <w:shd w:val="clear" w:color="000000" w:fill="FFFFFF"/>
            <w:noWrap/>
            <w:vAlign w:val="bottom"/>
            <w:hideMark/>
          </w:tcPr>
          <w:p w14:paraId="1F4F0029" w14:textId="732B4867" w:rsidR="00FE1D34" w:rsidRPr="00EB75A1" w:rsidRDefault="00FE1D34" w:rsidP="00F52486">
            <w:pPr>
              <w:keepNext/>
              <w:keepLines/>
              <w:autoSpaceDE/>
              <w:autoSpaceDN/>
              <w:adjustRightInd/>
              <w:jc w:val="center"/>
              <w:rPr>
                <w:color w:val="000000"/>
                <w:sz w:val="24"/>
                <w:szCs w:val="24"/>
              </w:rPr>
            </w:pPr>
            <w:r w:rsidRPr="00EB75A1">
              <w:rPr>
                <w:color w:val="000000"/>
                <w:sz w:val="24"/>
                <w:szCs w:val="24"/>
              </w:rPr>
              <w:t>$</w:t>
            </w:r>
            <w:r w:rsidR="00F91F59">
              <w:rPr>
                <w:color w:val="000000"/>
                <w:sz w:val="24"/>
                <w:szCs w:val="24"/>
              </w:rPr>
              <w:t>896,356</w:t>
            </w:r>
          </w:p>
        </w:tc>
      </w:tr>
    </w:tbl>
    <w:p w14:paraId="2574E167" w14:textId="77777777" w:rsidR="00FE1D34" w:rsidRDefault="00FE1D34" w:rsidP="008B7A8B">
      <w:pPr>
        <w:rPr>
          <w:sz w:val="24"/>
          <w:szCs w:val="24"/>
        </w:rPr>
      </w:pPr>
    </w:p>
    <w:p w14:paraId="0FF7E06C" w14:textId="77777777" w:rsidR="00FE1D34" w:rsidRDefault="00FE1D34" w:rsidP="008B7A8B">
      <w:pPr>
        <w:rPr>
          <w:sz w:val="24"/>
          <w:szCs w:val="24"/>
        </w:rPr>
      </w:pPr>
    </w:p>
    <w:p w14:paraId="68874DE8" w14:textId="77777777" w:rsidR="00991017" w:rsidRPr="00EB75A1" w:rsidRDefault="00991017" w:rsidP="008B7A8B">
      <w:pPr>
        <w:rPr>
          <w:sz w:val="24"/>
          <w:szCs w:val="24"/>
        </w:rPr>
      </w:pPr>
      <w:r w:rsidRPr="00EB75A1">
        <w:rPr>
          <w:sz w:val="24"/>
          <w:szCs w:val="24"/>
        </w:rPr>
        <w:t>15.</w:t>
      </w:r>
      <w:r w:rsidRPr="00EB75A1">
        <w:rPr>
          <w:sz w:val="24"/>
          <w:szCs w:val="24"/>
        </w:rPr>
        <w:tab/>
      </w:r>
      <w:r w:rsidR="008852F5" w:rsidRPr="00EB75A1">
        <w:rPr>
          <w:sz w:val="24"/>
          <w:szCs w:val="24"/>
          <w:u w:val="single"/>
        </w:rPr>
        <w:t>Explanation of program</w:t>
      </w:r>
      <w:r w:rsidRPr="00EB75A1">
        <w:rPr>
          <w:sz w:val="24"/>
          <w:szCs w:val="24"/>
          <w:u w:val="single"/>
        </w:rPr>
        <w:t xml:space="preserve"> change</w:t>
      </w:r>
      <w:r w:rsidR="008852F5" w:rsidRPr="00EB75A1">
        <w:rPr>
          <w:sz w:val="24"/>
          <w:szCs w:val="24"/>
          <w:u w:val="single"/>
        </w:rPr>
        <w:t>s</w:t>
      </w:r>
      <w:r w:rsidRPr="00EB75A1">
        <w:rPr>
          <w:sz w:val="24"/>
          <w:szCs w:val="24"/>
          <w:u w:val="single"/>
        </w:rPr>
        <w:t xml:space="preserve"> </w:t>
      </w:r>
      <w:r w:rsidR="008852F5" w:rsidRPr="00EB75A1">
        <w:rPr>
          <w:sz w:val="24"/>
          <w:szCs w:val="24"/>
          <w:u w:val="single"/>
        </w:rPr>
        <w:t>or adjustments</w:t>
      </w:r>
      <w:r w:rsidRPr="00EB75A1">
        <w:rPr>
          <w:sz w:val="24"/>
          <w:szCs w:val="24"/>
        </w:rPr>
        <w:t xml:space="preserve"> </w:t>
      </w:r>
    </w:p>
    <w:p w14:paraId="29C4B47E" w14:textId="77777777" w:rsidR="00991017" w:rsidRPr="00EB75A1" w:rsidRDefault="00991017" w:rsidP="008B7A8B">
      <w:pPr>
        <w:rPr>
          <w:sz w:val="24"/>
          <w:szCs w:val="24"/>
        </w:rPr>
      </w:pPr>
    </w:p>
    <w:p w14:paraId="2B9805A1" w14:textId="77777777" w:rsidR="00F52486" w:rsidRDefault="00F52486" w:rsidP="00F52486">
      <w:pPr>
        <w:rPr>
          <w:sz w:val="24"/>
          <w:szCs w:val="24"/>
        </w:rPr>
      </w:pPr>
      <w:r w:rsidRPr="00301E5D">
        <w:rPr>
          <w:sz w:val="24"/>
          <w:szCs w:val="24"/>
        </w:rPr>
        <w:t xml:space="preserve">This information collection is being revised based on PHMSA’s final rule published on May 11, 2020, titled “Hazardous Materials: Harmonization With International Standards” [HM-215O, 85 FR 27810].  This final rule </w:t>
      </w:r>
      <w:r>
        <w:rPr>
          <w:sz w:val="24"/>
          <w:szCs w:val="24"/>
        </w:rPr>
        <w:t xml:space="preserve">recognized </w:t>
      </w:r>
      <w:r w:rsidRPr="00301E5D">
        <w:rPr>
          <w:sz w:val="24"/>
          <w:szCs w:val="24"/>
        </w:rPr>
        <w:t>Transport Canada issued Temporary Certificates for one time movements of non-compliant tank cars, in lieu of a DOT-issued O</w:t>
      </w:r>
      <w:r>
        <w:rPr>
          <w:sz w:val="24"/>
          <w:szCs w:val="24"/>
        </w:rPr>
        <w:t>ne-</w:t>
      </w:r>
      <w:r w:rsidRPr="00301E5D">
        <w:rPr>
          <w:sz w:val="24"/>
          <w:szCs w:val="24"/>
        </w:rPr>
        <w:t>T</w:t>
      </w:r>
      <w:r>
        <w:rPr>
          <w:sz w:val="24"/>
          <w:szCs w:val="24"/>
        </w:rPr>
        <w:t xml:space="preserve">ime </w:t>
      </w:r>
      <w:r w:rsidRPr="00301E5D">
        <w:rPr>
          <w:sz w:val="24"/>
          <w:szCs w:val="24"/>
        </w:rPr>
        <w:t>M</w:t>
      </w:r>
      <w:r>
        <w:rPr>
          <w:sz w:val="24"/>
          <w:szCs w:val="24"/>
        </w:rPr>
        <w:t xml:space="preserve">ovement </w:t>
      </w:r>
      <w:r w:rsidRPr="00301E5D">
        <w:rPr>
          <w:sz w:val="24"/>
          <w:szCs w:val="24"/>
        </w:rPr>
        <w:t>A</w:t>
      </w:r>
      <w:r>
        <w:rPr>
          <w:sz w:val="24"/>
          <w:szCs w:val="24"/>
        </w:rPr>
        <w:t>pprovals (OTMAs)</w:t>
      </w:r>
      <w:r w:rsidRPr="00301E5D">
        <w:rPr>
          <w:sz w:val="24"/>
          <w:szCs w:val="24"/>
        </w:rPr>
        <w:t xml:space="preserve"> when the tank car shipment's origin or destination is in Canada</w:t>
      </w:r>
      <w:r>
        <w:rPr>
          <w:sz w:val="24"/>
          <w:szCs w:val="24"/>
        </w:rPr>
        <w:t>.  Because of this recognition, PHMSA anticipates a reduction in the estimated OTMA burden in this OMB Control Number.</w:t>
      </w:r>
    </w:p>
    <w:p w14:paraId="7BB43C5A" w14:textId="77777777" w:rsidR="00115F68" w:rsidRPr="00EB75A1" w:rsidRDefault="00115F68" w:rsidP="008B7A8B">
      <w:pPr>
        <w:rPr>
          <w:sz w:val="24"/>
          <w:szCs w:val="24"/>
        </w:rPr>
      </w:pPr>
    </w:p>
    <w:p w14:paraId="4C7C36C4" w14:textId="77777777" w:rsidR="00CA410C" w:rsidRPr="00EB75A1" w:rsidRDefault="00CA410C" w:rsidP="008B7A8B">
      <w:pPr>
        <w:rPr>
          <w:sz w:val="24"/>
          <w:szCs w:val="24"/>
        </w:rPr>
      </w:pPr>
    </w:p>
    <w:p w14:paraId="544DD099" w14:textId="77777777" w:rsidR="00991017" w:rsidRPr="00EB75A1" w:rsidRDefault="00991017" w:rsidP="008B7A8B">
      <w:pPr>
        <w:rPr>
          <w:sz w:val="24"/>
          <w:szCs w:val="24"/>
        </w:rPr>
      </w:pPr>
      <w:r w:rsidRPr="00EB75A1">
        <w:rPr>
          <w:sz w:val="24"/>
          <w:szCs w:val="24"/>
        </w:rPr>
        <w:t>16.</w:t>
      </w:r>
      <w:r w:rsidRPr="00EB75A1">
        <w:rPr>
          <w:sz w:val="24"/>
          <w:szCs w:val="24"/>
        </w:rPr>
        <w:tab/>
      </w:r>
      <w:r w:rsidR="008852F5" w:rsidRPr="00EB75A1">
        <w:rPr>
          <w:sz w:val="24"/>
          <w:szCs w:val="24"/>
          <w:u w:val="single"/>
        </w:rPr>
        <w:t>P</w:t>
      </w:r>
      <w:r w:rsidRPr="00EB75A1">
        <w:rPr>
          <w:sz w:val="24"/>
          <w:szCs w:val="24"/>
          <w:u w:val="single"/>
        </w:rPr>
        <w:t>ublication</w:t>
      </w:r>
      <w:r w:rsidR="00CC40D5" w:rsidRPr="00EB75A1">
        <w:rPr>
          <w:sz w:val="24"/>
          <w:szCs w:val="24"/>
          <w:u w:val="single"/>
        </w:rPr>
        <w:t xml:space="preserve"> of results of data co</w:t>
      </w:r>
      <w:r w:rsidR="008852F5" w:rsidRPr="00EB75A1">
        <w:rPr>
          <w:sz w:val="24"/>
          <w:szCs w:val="24"/>
          <w:u w:val="single"/>
        </w:rPr>
        <w:t>llection</w:t>
      </w:r>
      <w:r w:rsidRPr="00EB75A1">
        <w:rPr>
          <w:sz w:val="24"/>
          <w:szCs w:val="24"/>
        </w:rPr>
        <w:t xml:space="preserve"> </w:t>
      </w:r>
    </w:p>
    <w:p w14:paraId="48485DCA" w14:textId="77777777" w:rsidR="00991017" w:rsidRPr="00EB75A1" w:rsidRDefault="00991017" w:rsidP="008B7A8B">
      <w:pPr>
        <w:rPr>
          <w:sz w:val="24"/>
          <w:szCs w:val="24"/>
        </w:rPr>
      </w:pPr>
    </w:p>
    <w:p w14:paraId="1B42F0EB" w14:textId="77777777" w:rsidR="00991017" w:rsidRPr="00F60F0E" w:rsidRDefault="00991017" w:rsidP="008B7A8B">
      <w:pPr>
        <w:rPr>
          <w:sz w:val="24"/>
          <w:szCs w:val="24"/>
        </w:rPr>
      </w:pPr>
      <w:r w:rsidRPr="00EB75A1">
        <w:rPr>
          <w:sz w:val="24"/>
          <w:szCs w:val="24"/>
        </w:rPr>
        <w:t>There is no publication for statistical use and no statistical techniques are involved.</w:t>
      </w:r>
      <w:r w:rsidR="00FE1D34">
        <w:rPr>
          <w:sz w:val="24"/>
          <w:szCs w:val="24"/>
        </w:rPr>
        <w:t xml:space="preserve">  Approval letters are published on the PHMSA website.</w:t>
      </w:r>
    </w:p>
    <w:p w14:paraId="72211560" w14:textId="77777777" w:rsidR="00991017" w:rsidRPr="00EB75A1" w:rsidRDefault="00991017" w:rsidP="008B7A8B">
      <w:pPr>
        <w:rPr>
          <w:sz w:val="24"/>
          <w:szCs w:val="24"/>
        </w:rPr>
      </w:pPr>
    </w:p>
    <w:p w14:paraId="7A3DF1F1" w14:textId="77777777" w:rsidR="00CA410C" w:rsidRPr="00EB75A1" w:rsidRDefault="00CA410C" w:rsidP="008B7A8B">
      <w:pPr>
        <w:rPr>
          <w:sz w:val="24"/>
          <w:szCs w:val="24"/>
        </w:rPr>
      </w:pPr>
    </w:p>
    <w:p w14:paraId="3577A44F" w14:textId="77777777" w:rsidR="00991017" w:rsidRPr="00EB75A1" w:rsidRDefault="00991017" w:rsidP="008B7A8B">
      <w:pPr>
        <w:rPr>
          <w:sz w:val="24"/>
          <w:szCs w:val="24"/>
        </w:rPr>
      </w:pPr>
      <w:r w:rsidRPr="00EB75A1">
        <w:rPr>
          <w:sz w:val="24"/>
          <w:szCs w:val="24"/>
        </w:rPr>
        <w:t>17.</w:t>
      </w:r>
      <w:r w:rsidRPr="00EB75A1">
        <w:rPr>
          <w:sz w:val="24"/>
          <w:szCs w:val="24"/>
        </w:rPr>
        <w:tab/>
      </w:r>
      <w:r w:rsidR="008852F5" w:rsidRPr="00EB75A1">
        <w:rPr>
          <w:sz w:val="24"/>
          <w:szCs w:val="24"/>
          <w:u w:val="single"/>
        </w:rPr>
        <w:t>Approval for not d</w:t>
      </w:r>
      <w:r w:rsidRPr="00EB75A1">
        <w:rPr>
          <w:sz w:val="24"/>
          <w:szCs w:val="24"/>
          <w:u w:val="single"/>
        </w:rPr>
        <w:t>isplay</w:t>
      </w:r>
      <w:r w:rsidR="008852F5" w:rsidRPr="00EB75A1">
        <w:rPr>
          <w:sz w:val="24"/>
          <w:szCs w:val="24"/>
          <w:u w:val="single"/>
        </w:rPr>
        <w:t>ing the expiration date of OMB a</w:t>
      </w:r>
      <w:r w:rsidRPr="00EB75A1">
        <w:rPr>
          <w:sz w:val="24"/>
          <w:szCs w:val="24"/>
          <w:u w:val="single"/>
        </w:rPr>
        <w:t>pproval</w:t>
      </w:r>
      <w:r w:rsidRPr="00EB75A1">
        <w:rPr>
          <w:sz w:val="24"/>
          <w:szCs w:val="24"/>
        </w:rPr>
        <w:t xml:space="preserve"> </w:t>
      </w:r>
    </w:p>
    <w:p w14:paraId="49E74AFB" w14:textId="77777777" w:rsidR="00991017" w:rsidRPr="00EB75A1" w:rsidRDefault="00991017" w:rsidP="008B7A8B">
      <w:pPr>
        <w:rPr>
          <w:sz w:val="24"/>
          <w:szCs w:val="24"/>
        </w:rPr>
      </w:pPr>
    </w:p>
    <w:p w14:paraId="493468AF" w14:textId="77777777" w:rsidR="00FB0B8C" w:rsidRPr="00EB75A1" w:rsidRDefault="00FB0B8C" w:rsidP="008B7A8B">
      <w:pPr>
        <w:rPr>
          <w:sz w:val="24"/>
          <w:szCs w:val="24"/>
        </w:rPr>
      </w:pPr>
      <w:r w:rsidRPr="00EB75A1">
        <w:rPr>
          <w:sz w:val="24"/>
          <w:szCs w:val="24"/>
        </w:rPr>
        <w:t>This information collection OMB Control number is prominently displayed in the HMR, specifically under § 171.6, entitled, “Control Numbers under the Paperwork Reduction Act.”</w:t>
      </w:r>
    </w:p>
    <w:p w14:paraId="7AA0D1D2" w14:textId="77777777" w:rsidR="00991017" w:rsidRPr="00EB75A1" w:rsidRDefault="00991017" w:rsidP="008B7A8B">
      <w:pPr>
        <w:rPr>
          <w:sz w:val="24"/>
          <w:szCs w:val="24"/>
        </w:rPr>
      </w:pPr>
    </w:p>
    <w:p w14:paraId="069E53BD" w14:textId="77777777" w:rsidR="00CA410C" w:rsidRPr="00EB75A1" w:rsidRDefault="00CA410C" w:rsidP="008B7A8B">
      <w:pPr>
        <w:rPr>
          <w:sz w:val="24"/>
          <w:szCs w:val="24"/>
        </w:rPr>
      </w:pPr>
    </w:p>
    <w:p w14:paraId="02FF2340" w14:textId="77777777" w:rsidR="00991017" w:rsidRPr="00EB75A1" w:rsidRDefault="00991017" w:rsidP="008B7A8B">
      <w:pPr>
        <w:rPr>
          <w:sz w:val="24"/>
          <w:szCs w:val="24"/>
        </w:rPr>
      </w:pPr>
      <w:r w:rsidRPr="00EB75A1">
        <w:rPr>
          <w:sz w:val="24"/>
          <w:szCs w:val="24"/>
        </w:rPr>
        <w:t>18.</w:t>
      </w:r>
      <w:r w:rsidRPr="00EB75A1">
        <w:rPr>
          <w:sz w:val="24"/>
          <w:szCs w:val="24"/>
        </w:rPr>
        <w:tab/>
      </w:r>
      <w:r w:rsidRPr="00EB75A1">
        <w:rPr>
          <w:sz w:val="24"/>
          <w:szCs w:val="24"/>
          <w:u w:val="single"/>
        </w:rPr>
        <w:t>Exceptions to certification statement</w:t>
      </w:r>
      <w:r w:rsidRPr="00EB75A1">
        <w:rPr>
          <w:sz w:val="24"/>
          <w:szCs w:val="24"/>
        </w:rPr>
        <w:t xml:space="preserve">   </w:t>
      </w:r>
    </w:p>
    <w:p w14:paraId="10F7FA76" w14:textId="77777777" w:rsidR="00991017" w:rsidRPr="00EB75A1" w:rsidRDefault="00991017" w:rsidP="008B7A8B">
      <w:pPr>
        <w:rPr>
          <w:sz w:val="24"/>
          <w:szCs w:val="24"/>
        </w:rPr>
      </w:pPr>
    </w:p>
    <w:p w14:paraId="14503ACB" w14:textId="77777777" w:rsidR="000A60CB" w:rsidRPr="00EB75A1" w:rsidRDefault="00991017" w:rsidP="008B7A8B">
      <w:pPr>
        <w:rPr>
          <w:sz w:val="24"/>
          <w:szCs w:val="24"/>
        </w:rPr>
      </w:pPr>
      <w:r w:rsidRPr="00EB75A1">
        <w:rPr>
          <w:sz w:val="24"/>
          <w:szCs w:val="24"/>
        </w:rPr>
        <w:t xml:space="preserve">There is no exception to </w:t>
      </w:r>
      <w:r w:rsidR="00356EC7" w:rsidRPr="00EB75A1">
        <w:rPr>
          <w:sz w:val="24"/>
          <w:szCs w:val="24"/>
        </w:rPr>
        <w:t>PHMSA</w:t>
      </w:r>
      <w:r w:rsidRPr="00EB75A1">
        <w:rPr>
          <w:sz w:val="24"/>
          <w:szCs w:val="24"/>
        </w:rPr>
        <w:t>'s certification of this request for information collection approval.</w:t>
      </w:r>
    </w:p>
    <w:sectPr w:rsidR="000A60CB" w:rsidRPr="00EB75A1" w:rsidSect="00AB0F55">
      <w:footerReference w:type="default" r:id="rId13"/>
      <w:type w:val="continuous"/>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828567" w14:textId="77777777" w:rsidR="00BB36E2" w:rsidRDefault="00BB36E2">
      <w:r>
        <w:separator/>
      </w:r>
    </w:p>
  </w:endnote>
  <w:endnote w:type="continuationSeparator" w:id="0">
    <w:p w14:paraId="2CB07E36" w14:textId="77777777" w:rsidR="00BB36E2" w:rsidRDefault="00BB3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etter Gothic 12cpi">
    <w:altName w:val="Calibri"/>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30ADB0" w14:textId="4B7E8CDA" w:rsidR="00D96571" w:rsidRDefault="00D96571" w:rsidP="00AB0F55">
    <w:pPr>
      <w:framePr w:wrap="around" w:vAnchor="text" w:hAnchor="margin" w:xAlign="center" w:y="1"/>
      <w:rPr>
        <w:sz w:val="24"/>
        <w:szCs w:val="24"/>
      </w:rPr>
    </w:pPr>
    <w:r>
      <w:rPr>
        <w:sz w:val="24"/>
        <w:szCs w:val="24"/>
      </w:rPr>
      <w:fldChar w:fldCharType="begin"/>
    </w:r>
    <w:r>
      <w:rPr>
        <w:sz w:val="24"/>
        <w:szCs w:val="24"/>
      </w:rPr>
      <w:instrText xml:space="preserve"> PAGE  </w:instrText>
    </w:r>
    <w:r>
      <w:rPr>
        <w:sz w:val="24"/>
        <w:szCs w:val="24"/>
      </w:rPr>
      <w:fldChar w:fldCharType="separate"/>
    </w:r>
    <w:r w:rsidR="002C522D">
      <w:rPr>
        <w:noProof/>
        <w:sz w:val="24"/>
        <w:szCs w:val="24"/>
      </w:rPr>
      <w:t>2</w:t>
    </w:r>
    <w:r>
      <w:rPr>
        <w:sz w:val="24"/>
        <w:szCs w:val="24"/>
      </w:rPr>
      <w:fldChar w:fldCharType="end"/>
    </w:r>
  </w:p>
  <w:p w14:paraId="5C843684" w14:textId="77777777" w:rsidR="00D96571" w:rsidRDefault="00D965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exact"/>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34A8DC" w14:textId="77777777" w:rsidR="00BB36E2" w:rsidRDefault="00BB36E2">
      <w:r>
        <w:separator/>
      </w:r>
    </w:p>
  </w:footnote>
  <w:footnote w:type="continuationSeparator" w:id="0">
    <w:p w14:paraId="206AFA87" w14:textId="77777777" w:rsidR="00BB36E2" w:rsidRDefault="00BB36E2">
      <w:r>
        <w:continuationSeparator/>
      </w:r>
    </w:p>
  </w:footnote>
  <w:footnote w:id="1">
    <w:p w14:paraId="46A38235" w14:textId="77777777" w:rsidR="003B1E2F" w:rsidRDefault="003B1E2F">
      <w:pPr>
        <w:pStyle w:val="FootnoteText"/>
      </w:pPr>
      <w:r>
        <w:rPr>
          <w:rStyle w:val="FootnoteReference"/>
        </w:rPr>
        <w:footnoteRef/>
      </w:r>
      <w:r>
        <w:t xml:space="preserve"> </w:t>
      </w:r>
      <w:r w:rsidRPr="0092757E">
        <w:t>Occupation labor rates based on 2017 Occupational and Employment Statistics Survey (OES) for “Transportation, Storage, and Distribution Managers (11-3071)” in the Transportation and Warehousing industry</w:t>
      </w:r>
      <w:r>
        <w:t xml:space="preserve">.  </w:t>
      </w:r>
      <w:r w:rsidRPr="0092757E">
        <w:t xml:space="preserve">The hourly mean wage for this occupation </w:t>
      </w:r>
      <w:r w:rsidRPr="00F8031E">
        <w:t>($46.84</w:t>
      </w:r>
      <w:r w:rsidRPr="0092757E">
        <w:t>) is adjusted to reflect the total costs of employee compensation based on the BLS Employer Costs for Employee Compensation Summary, which indicates that wages for civilian workers are 68.3 percent of total compensation (total wage = wage rate/wage % of total compensation).</w:t>
      </w:r>
    </w:p>
  </w:footnote>
  <w:footnote w:id="2">
    <w:p w14:paraId="09C6FF2D" w14:textId="77777777" w:rsidR="003B1E2F" w:rsidRDefault="003B1E2F">
      <w:pPr>
        <w:pStyle w:val="FootnoteText"/>
      </w:pPr>
      <w:r>
        <w:rPr>
          <w:rStyle w:val="FootnoteReference"/>
        </w:rPr>
        <w:footnoteRef/>
      </w:r>
      <w:r>
        <w:t xml:space="preserve"> Ibid.</w:t>
      </w:r>
    </w:p>
  </w:footnote>
  <w:footnote w:id="3">
    <w:p w14:paraId="3238259C" w14:textId="77777777" w:rsidR="003B1E2F" w:rsidRDefault="003B1E2F">
      <w:pPr>
        <w:pStyle w:val="FootnoteText"/>
      </w:pPr>
      <w:r>
        <w:rPr>
          <w:rStyle w:val="FootnoteReference"/>
        </w:rPr>
        <w:footnoteRef/>
      </w:r>
      <w:r>
        <w:t xml:space="preserve"> Ibid.</w:t>
      </w:r>
    </w:p>
  </w:footnote>
  <w:footnote w:id="4">
    <w:p w14:paraId="2F07975B" w14:textId="77777777" w:rsidR="003B1E2F" w:rsidRDefault="003B1E2F">
      <w:pPr>
        <w:pStyle w:val="FootnoteText"/>
      </w:pPr>
      <w:r>
        <w:rPr>
          <w:rStyle w:val="FootnoteReference"/>
        </w:rPr>
        <w:footnoteRef/>
      </w:r>
      <w:r>
        <w:t xml:space="preserve"> Ibid.</w:t>
      </w:r>
    </w:p>
  </w:footnote>
  <w:footnote w:id="5">
    <w:p w14:paraId="5146550D" w14:textId="77777777" w:rsidR="003B1E2F" w:rsidRDefault="003B1E2F">
      <w:pPr>
        <w:pStyle w:val="FootnoteText"/>
      </w:pPr>
      <w:r>
        <w:rPr>
          <w:rStyle w:val="FootnoteReference"/>
        </w:rPr>
        <w:footnoteRef/>
      </w:r>
      <w:r>
        <w:t xml:space="preserve"> Ibid.</w:t>
      </w:r>
    </w:p>
  </w:footnote>
  <w:footnote w:id="6">
    <w:p w14:paraId="1239A925" w14:textId="77777777" w:rsidR="003B1E2F" w:rsidRDefault="003B1E2F">
      <w:pPr>
        <w:pStyle w:val="FootnoteText"/>
      </w:pPr>
      <w:r>
        <w:rPr>
          <w:rStyle w:val="FootnoteReference"/>
        </w:rPr>
        <w:footnoteRef/>
      </w:r>
      <w:r>
        <w:t xml:space="preserve"> Ibid.</w:t>
      </w:r>
    </w:p>
  </w:footnote>
  <w:footnote w:id="7">
    <w:p w14:paraId="491AA69D" w14:textId="77777777" w:rsidR="00270DAF" w:rsidRDefault="00270DAF">
      <w:pPr>
        <w:pStyle w:val="FootnoteText"/>
      </w:pPr>
      <w:r>
        <w:rPr>
          <w:rStyle w:val="FootnoteReference"/>
        </w:rPr>
        <w:footnoteRef/>
      </w:r>
      <w:r>
        <w:t xml:space="preserve"> Ibid.</w:t>
      </w:r>
    </w:p>
  </w:footnote>
  <w:footnote w:id="8">
    <w:p w14:paraId="1E76BB64" w14:textId="77777777" w:rsidR="00270DAF" w:rsidRDefault="00270DAF">
      <w:pPr>
        <w:pStyle w:val="FootnoteText"/>
      </w:pPr>
      <w:r>
        <w:rPr>
          <w:rStyle w:val="FootnoteReference"/>
        </w:rPr>
        <w:footnoteRef/>
      </w:r>
      <w:r>
        <w:t xml:space="preserve"> Ibid.</w:t>
      </w:r>
    </w:p>
  </w:footnote>
  <w:footnote w:id="9">
    <w:p w14:paraId="4BFFA373" w14:textId="77777777" w:rsidR="00270DAF" w:rsidRDefault="00270DAF">
      <w:pPr>
        <w:pStyle w:val="FootnoteText"/>
      </w:pPr>
      <w:r>
        <w:rPr>
          <w:rStyle w:val="FootnoteReference"/>
        </w:rPr>
        <w:footnoteRef/>
      </w:r>
      <w:r>
        <w:t xml:space="preserve"> Ibid.</w:t>
      </w:r>
    </w:p>
  </w:footnote>
  <w:footnote w:id="10">
    <w:p w14:paraId="292E4E7E" w14:textId="77777777" w:rsidR="001A0B3E" w:rsidRDefault="001A0B3E">
      <w:pPr>
        <w:pStyle w:val="FootnoteText"/>
      </w:pPr>
      <w:r>
        <w:rPr>
          <w:rStyle w:val="FootnoteReference"/>
        </w:rPr>
        <w:footnoteRef/>
      </w:r>
      <w:r>
        <w:t xml:space="preserve"> Ibid.</w:t>
      </w:r>
    </w:p>
  </w:footnote>
  <w:footnote w:id="11">
    <w:p w14:paraId="7085F7D6" w14:textId="77777777" w:rsidR="001A0B3E" w:rsidRDefault="001A0B3E">
      <w:pPr>
        <w:pStyle w:val="FootnoteText"/>
      </w:pPr>
      <w:r>
        <w:rPr>
          <w:rStyle w:val="FootnoteReference"/>
        </w:rPr>
        <w:footnoteRef/>
      </w:r>
      <w:r>
        <w:t xml:space="preserve"> Ibid.</w:t>
      </w:r>
    </w:p>
  </w:footnote>
  <w:footnote w:id="12">
    <w:p w14:paraId="5E81B232" w14:textId="367FF3F2" w:rsidR="00FE1D34" w:rsidRDefault="00FE1D34">
      <w:pPr>
        <w:pStyle w:val="FootnoteText"/>
      </w:pPr>
      <w:r>
        <w:rPr>
          <w:rStyle w:val="FootnoteReference"/>
        </w:rPr>
        <w:footnoteRef/>
      </w:r>
      <w:r>
        <w:t xml:space="preserve"> </w:t>
      </w:r>
      <w:r w:rsidR="00F91F59">
        <w:rPr>
          <w:color w:val="000000"/>
          <w:shd w:val="clear" w:color="auto" w:fill="FFFFFF"/>
        </w:rPr>
        <w:t>Cost to review and approve approvals PHMSA used annual wage data from the Office of Personnel Management (OPM) to estimate wages for its staff at the 2019 General Schedule (GS) level 13, step 1, wage class for the Washington-Baltimore-Northern Virginia metropolitan area. In accordance with the OMB Circular No. A-76 (M-07-02; 2006), PHMSA included a load factor of 36.45 percent for the Federal wage to account for fringe benefits.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C4E1E"/>
    <w:multiLevelType w:val="hybridMultilevel"/>
    <w:tmpl w:val="BDC481FE"/>
    <w:lvl w:ilvl="0" w:tplc="04090019">
      <w:start w:val="4"/>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4B213CC"/>
    <w:multiLevelType w:val="hybridMultilevel"/>
    <w:tmpl w:val="FAB46DEA"/>
    <w:lvl w:ilvl="0" w:tplc="AB20698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59F23CD"/>
    <w:multiLevelType w:val="hybridMultilevel"/>
    <w:tmpl w:val="976EF0F0"/>
    <w:lvl w:ilvl="0" w:tplc="04090019">
      <w:start w:val="4"/>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2942DCC"/>
    <w:multiLevelType w:val="hybridMultilevel"/>
    <w:tmpl w:val="DD2A4184"/>
    <w:lvl w:ilvl="0" w:tplc="66E60902">
      <w:start w:val="12"/>
      <w:numFmt w:val="decimal"/>
      <w:lvlText w:val="%1."/>
      <w:lvlJc w:val="left"/>
      <w:pPr>
        <w:tabs>
          <w:tab w:val="num" w:pos="1260"/>
        </w:tabs>
        <w:ind w:left="1260" w:hanging="720"/>
      </w:pPr>
      <w:rPr>
        <w:rFonts w:hint="default"/>
        <w:u w:val="none"/>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 w15:restartNumberingAfterBreak="0">
    <w:nsid w:val="470547DB"/>
    <w:multiLevelType w:val="hybridMultilevel"/>
    <w:tmpl w:val="4C469104"/>
    <w:lvl w:ilvl="0" w:tplc="0409000F">
      <w:start w:val="14"/>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7EE462C"/>
    <w:multiLevelType w:val="hybridMultilevel"/>
    <w:tmpl w:val="8648FE80"/>
    <w:lvl w:ilvl="0" w:tplc="04090019">
      <w:start w:val="4"/>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7A51BE0"/>
    <w:multiLevelType w:val="hybridMultilevel"/>
    <w:tmpl w:val="52529C7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B272C60"/>
    <w:multiLevelType w:val="hybridMultilevel"/>
    <w:tmpl w:val="00DE81AC"/>
    <w:lvl w:ilvl="0" w:tplc="486CAAC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F645232"/>
    <w:multiLevelType w:val="hybridMultilevel"/>
    <w:tmpl w:val="4A1CAC72"/>
    <w:lvl w:ilvl="0" w:tplc="B43CF83A">
      <w:start w:val="1"/>
      <w:numFmt w:val="decimal"/>
      <w:lvlText w:val="%1."/>
      <w:lvlJc w:val="left"/>
      <w:pPr>
        <w:tabs>
          <w:tab w:val="num" w:pos="1320"/>
        </w:tabs>
        <w:ind w:left="1320" w:hanging="780"/>
      </w:pPr>
      <w:rPr>
        <w:rFonts w:hint="default"/>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9" w15:restartNumberingAfterBreak="0">
    <w:nsid w:val="646072D0"/>
    <w:multiLevelType w:val="hybridMultilevel"/>
    <w:tmpl w:val="30022DBC"/>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1"/>
  </w:num>
  <w:num w:numId="3">
    <w:abstractNumId w:val="9"/>
  </w:num>
  <w:num w:numId="4">
    <w:abstractNumId w:val="0"/>
  </w:num>
  <w:num w:numId="5">
    <w:abstractNumId w:val="5"/>
  </w:num>
  <w:num w:numId="6">
    <w:abstractNumId w:val="2"/>
  </w:num>
  <w:num w:numId="7">
    <w:abstractNumId w:val="6"/>
  </w:num>
  <w:num w:numId="8">
    <w:abstractNumId w:val="3"/>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8C7"/>
    <w:rsid w:val="00000E3E"/>
    <w:rsid w:val="00013785"/>
    <w:rsid w:val="00020E38"/>
    <w:rsid w:val="00023F42"/>
    <w:rsid w:val="00027941"/>
    <w:rsid w:val="0003738D"/>
    <w:rsid w:val="00044B89"/>
    <w:rsid w:val="00053533"/>
    <w:rsid w:val="00055A79"/>
    <w:rsid w:val="000578BC"/>
    <w:rsid w:val="00067C61"/>
    <w:rsid w:val="00070B28"/>
    <w:rsid w:val="00086FBB"/>
    <w:rsid w:val="00097CC2"/>
    <w:rsid w:val="000A60CB"/>
    <w:rsid w:val="000B4B01"/>
    <w:rsid w:val="000B620F"/>
    <w:rsid w:val="000B6806"/>
    <w:rsid w:val="000C6947"/>
    <w:rsid w:val="000D429B"/>
    <w:rsid w:val="000D44F2"/>
    <w:rsid w:val="000E04AB"/>
    <w:rsid w:val="000E58E9"/>
    <w:rsid w:val="000E7944"/>
    <w:rsid w:val="000F5E29"/>
    <w:rsid w:val="001045DD"/>
    <w:rsid w:val="00105A92"/>
    <w:rsid w:val="00107F8A"/>
    <w:rsid w:val="00112AD0"/>
    <w:rsid w:val="001139A7"/>
    <w:rsid w:val="00115A07"/>
    <w:rsid w:val="00115F68"/>
    <w:rsid w:val="00120C98"/>
    <w:rsid w:val="00121699"/>
    <w:rsid w:val="00122071"/>
    <w:rsid w:val="00144222"/>
    <w:rsid w:val="001525B1"/>
    <w:rsid w:val="00154F6D"/>
    <w:rsid w:val="0018207E"/>
    <w:rsid w:val="001824B4"/>
    <w:rsid w:val="001915DE"/>
    <w:rsid w:val="001A0B3E"/>
    <w:rsid w:val="001B034A"/>
    <w:rsid w:val="001B3796"/>
    <w:rsid w:val="001B4917"/>
    <w:rsid w:val="001B5AC4"/>
    <w:rsid w:val="001D1479"/>
    <w:rsid w:val="001E23AC"/>
    <w:rsid w:val="001F205B"/>
    <w:rsid w:val="001F414A"/>
    <w:rsid w:val="001F619C"/>
    <w:rsid w:val="0020102E"/>
    <w:rsid w:val="002031AE"/>
    <w:rsid w:val="002071F5"/>
    <w:rsid w:val="0021036F"/>
    <w:rsid w:val="00210AE7"/>
    <w:rsid w:val="00216BBA"/>
    <w:rsid w:val="002223DC"/>
    <w:rsid w:val="0022449E"/>
    <w:rsid w:val="00224678"/>
    <w:rsid w:val="00231588"/>
    <w:rsid w:val="002355E5"/>
    <w:rsid w:val="002528EE"/>
    <w:rsid w:val="002620AF"/>
    <w:rsid w:val="00270DAF"/>
    <w:rsid w:val="00283449"/>
    <w:rsid w:val="00285EA8"/>
    <w:rsid w:val="0029779D"/>
    <w:rsid w:val="002B572D"/>
    <w:rsid w:val="002B6FC1"/>
    <w:rsid w:val="002B7B5C"/>
    <w:rsid w:val="002C1E78"/>
    <w:rsid w:val="002C522D"/>
    <w:rsid w:val="002D6613"/>
    <w:rsid w:val="002F3717"/>
    <w:rsid w:val="002F443D"/>
    <w:rsid w:val="00301E5D"/>
    <w:rsid w:val="00314FB5"/>
    <w:rsid w:val="0033001C"/>
    <w:rsid w:val="003442F0"/>
    <w:rsid w:val="00352467"/>
    <w:rsid w:val="00354911"/>
    <w:rsid w:val="00354963"/>
    <w:rsid w:val="0035615E"/>
    <w:rsid w:val="00356EC7"/>
    <w:rsid w:val="00357202"/>
    <w:rsid w:val="00376C48"/>
    <w:rsid w:val="00381B8F"/>
    <w:rsid w:val="003835FE"/>
    <w:rsid w:val="003846D3"/>
    <w:rsid w:val="00386330"/>
    <w:rsid w:val="0038760A"/>
    <w:rsid w:val="003A2946"/>
    <w:rsid w:val="003A2B5E"/>
    <w:rsid w:val="003B1A12"/>
    <w:rsid w:val="003B1E2F"/>
    <w:rsid w:val="003B3AD2"/>
    <w:rsid w:val="003C28AE"/>
    <w:rsid w:val="003E1F87"/>
    <w:rsid w:val="003E233C"/>
    <w:rsid w:val="003F6412"/>
    <w:rsid w:val="00403FA6"/>
    <w:rsid w:val="00413628"/>
    <w:rsid w:val="004157A0"/>
    <w:rsid w:val="004277A6"/>
    <w:rsid w:val="00441642"/>
    <w:rsid w:val="00466F12"/>
    <w:rsid w:val="00471716"/>
    <w:rsid w:val="00471CB9"/>
    <w:rsid w:val="00475A4F"/>
    <w:rsid w:val="00487A2E"/>
    <w:rsid w:val="004935B6"/>
    <w:rsid w:val="004A6499"/>
    <w:rsid w:val="004B1D92"/>
    <w:rsid w:val="004B59D0"/>
    <w:rsid w:val="004B64D4"/>
    <w:rsid w:val="004C39BB"/>
    <w:rsid w:val="004C614D"/>
    <w:rsid w:val="004E1445"/>
    <w:rsid w:val="004F2567"/>
    <w:rsid w:val="004F6C7A"/>
    <w:rsid w:val="0051034F"/>
    <w:rsid w:val="00512677"/>
    <w:rsid w:val="005135A3"/>
    <w:rsid w:val="00514A8D"/>
    <w:rsid w:val="00514CD4"/>
    <w:rsid w:val="005220E0"/>
    <w:rsid w:val="00522923"/>
    <w:rsid w:val="00525DB0"/>
    <w:rsid w:val="005328A0"/>
    <w:rsid w:val="00541954"/>
    <w:rsid w:val="0056420E"/>
    <w:rsid w:val="00567F14"/>
    <w:rsid w:val="005736BE"/>
    <w:rsid w:val="00582CC6"/>
    <w:rsid w:val="00585716"/>
    <w:rsid w:val="00586555"/>
    <w:rsid w:val="005B0D85"/>
    <w:rsid w:val="005C39FB"/>
    <w:rsid w:val="005D5C97"/>
    <w:rsid w:val="005D70FF"/>
    <w:rsid w:val="005E55CB"/>
    <w:rsid w:val="005E7DC7"/>
    <w:rsid w:val="005F238D"/>
    <w:rsid w:val="005F4469"/>
    <w:rsid w:val="005F65F8"/>
    <w:rsid w:val="005F727D"/>
    <w:rsid w:val="0060212E"/>
    <w:rsid w:val="00610678"/>
    <w:rsid w:val="00621145"/>
    <w:rsid w:val="00626C83"/>
    <w:rsid w:val="00627E0F"/>
    <w:rsid w:val="0063241C"/>
    <w:rsid w:val="0064316F"/>
    <w:rsid w:val="00647458"/>
    <w:rsid w:val="00650CB0"/>
    <w:rsid w:val="006613E3"/>
    <w:rsid w:val="00663546"/>
    <w:rsid w:val="0066399F"/>
    <w:rsid w:val="006A103D"/>
    <w:rsid w:val="006B28A6"/>
    <w:rsid w:val="006C0AC4"/>
    <w:rsid w:val="006C5EF7"/>
    <w:rsid w:val="006C75D7"/>
    <w:rsid w:val="006D2674"/>
    <w:rsid w:val="006D502B"/>
    <w:rsid w:val="006D751A"/>
    <w:rsid w:val="006E4837"/>
    <w:rsid w:val="006F2E68"/>
    <w:rsid w:val="006F3062"/>
    <w:rsid w:val="00702D2F"/>
    <w:rsid w:val="0070492F"/>
    <w:rsid w:val="00710AD9"/>
    <w:rsid w:val="007117FB"/>
    <w:rsid w:val="007133B3"/>
    <w:rsid w:val="00716102"/>
    <w:rsid w:val="00732983"/>
    <w:rsid w:val="0074673A"/>
    <w:rsid w:val="0075440B"/>
    <w:rsid w:val="007569DA"/>
    <w:rsid w:val="00764028"/>
    <w:rsid w:val="007667DE"/>
    <w:rsid w:val="0078178F"/>
    <w:rsid w:val="00782279"/>
    <w:rsid w:val="00783D2D"/>
    <w:rsid w:val="00791B91"/>
    <w:rsid w:val="00794F0A"/>
    <w:rsid w:val="007B3EAE"/>
    <w:rsid w:val="007B4DBC"/>
    <w:rsid w:val="007C00E2"/>
    <w:rsid w:val="007E534D"/>
    <w:rsid w:val="007F0EAC"/>
    <w:rsid w:val="00820269"/>
    <w:rsid w:val="00827220"/>
    <w:rsid w:val="00847DCE"/>
    <w:rsid w:val="0087254F"/>
    <w:rsid w:val="00872763"/>
    <w:rsid w:val="008852F5"/>
    <w:rsid w:val="00887664"/>
    <w:rsid w:val="00892AB7"/>
    <w:rsid w:val="008975A3"/>
    <w:rsid w:val="008A4D32"/>
    <w:rsid w:val="008B1DFD"/>
    <w:rsid w:val="008B258D"/>
    <w:rsid w:val="008B74C3"/>
    <w:rsid w:val="008B7A8B"/>
    <w:rsid w:val="008C5201"/>
    <w:rsid w:val="008D05F1"/>
    <w:rsid w:val="0091169B"/>
    <w:rsid w:val="00913ABC"/>
    <w:rsid w:val="00915399"/>
    <w:rsid w:val="00924DB1"/>
    <w:rsid w:val="00934E97"/>
    <w:rsid w:val="00940E1E"/>
    <w:rsid w:val="009479A2"/>
    <w:rsid w:val="00947B24"/>
    <w:rsid w:val="00950D8E"/>
    <w:rsid w:val="00951353"/>
    <w:rsid w:val="00965EF8"/>
    <w:rsid w:val="009722DC"/>
    <w:rsid w:val="00980577"/>
    <w:rsid w:val="00991017"/>
    <w:rsid w:val="00993501"/>
    <w:rsid w:val="009950D8"/>
    <w:rsid w:val="009B2D21"/>
    <w:rsid w:val="009E0510"/>
    <w:rsid w:val="009E6425"/>
    <w:rsid w:val="009E73F2"/>
    <w:rsid w:val="009F10C5"/>
    <w:rsid w:val="009F778F"/>
    <w:rsid w:val="00A00DCC"/>
    <w:rsid w:val="00A01A95"/>
    <w:rsid w:val="00A059CE"/>
    <w:rsid w:val="00A10494"/>
    <w:rsid w:val="00A33EC9"/>
    <w:rsid w:val="00A42E46"/>
    <w:rsid w:val="00A53FEB"/>
    <w:rsid w:val="00A62114"/>
    <w:rsid w:val="00A64F21"/>
    <w:rsid w:val="00A75AEE"/>
    <w:rsid w:val="00A816B1"/>
    <w:rsid w:val="00A9398F"/>
    <w:rsid w:val="00AA2219"/>
    <w:rsid w:val="00AA3C9B"/>
    <w:rsid w:val="00AA7908"/>
    <w:rsid w:val="00AB0F55"/>
    <w:rsid w:val="00AB449E"/>
    <w:rsid w:val="00AD168A"/>
    <w:rsid w:val="00AD3537"/>
    <w:rsid w:val="00AD3603"/>
    <w:rsid w:val="00AD406F"/>
    <w:rsid w:val="00B03EAB"/>
    <w:rsid w:val="00B04620"/>
    <w:rsid w:val="00B10CAB"/>
    <w:rsid w:val="00B24C31"/>
    <w:rsid w:val="00B41C20"/>
    <w:rsid w:val="00B6034F"/>
    <w:rsid w:val="00B84E13"/>
    <w:rsid w:val="00B84E9D"/>
    <w:rsid w:val="00B851D8"/>
    <w:rsid w:val="00B871FE"/>
    <w:rsid w:val="00B9199A"/>
    <w:rsid w:val="00B979DC"/>
    <w:rsid w:val="00BA3A12"/>
    <w:rsid w:val="00BB36E2"/>
    <w:rsid w:val="00BC1FC6"/>
    <w:rsid w:val="00BC4586"/>
    <w:rsid w:val="00BD19CF"/>
    <w:rsid w:val="00BE46B4"/>
    <w:rsid w:val="00BF67F9"/>
    <w:rsid w:val="00C00960"/>
    <w:rsid w:val="00C0406A"/>
    <w:rsid w:val="00C04091"/>
    <w:rsid w:val="00C04A5F"/>
    <w:rsid w:val="00C07FD0"/>
    <w:rsid w:val="00C21871"/>
    <w:rsid w:val="00C22402"/>
    <w:rsid w:val="00C27D85"/>
    <w:rsid w:val="00C32307"/>
    <w:rsid w:val="00C36836"/>
    <w:rsid w:val="00C43A99"/>
    <w:rsid w:val="00C54A04"/>
    <w:rsid w:val="00C850B2"/>
    <w:rsid w:val="00CA410C"/>
    <w:rsid w:val="00CA4DED"/>
    <w:rsid w:val="00CB1062"/>
    <w:rsid w:val="00CB41D7"/>
    <w:rsid w:val="00CC40D5"/>
    <w:rsid w:val="00CE06E6"/>
    <w:rsid w:val="00D079C5"/>
    <w:rsid w:val="00D177E3"/>
    <w:rsid w:val="00D21179"/>
    <w:rsid w:val="00D3136E"/>
    <w:rsid w:val="00D31662"/>
    <w:rsid w:val="00D36A54"/>
    <w:rsid w:val="00D371A1"/>
    <w:rsid w:val="00D61227"/>
    <w:rsid w:val="00D63C4E"/>
    <w:rsid w:val="00D6773B"/>
    <w:rsid w:val="00D75437"/>
    <w:rsid w:val="00D85325"/>
    <w:rsid w:val="00D96571"/>
    <w:rsid w:val="00D96CAF"/>
    <w:rsid w:val="00DC0BEA"/>
    <w:rsid w:val="00DC14C3"/>
    <w:rsid w:val="00DD5719"/>
    <w:rsid w:val="00DD6BED"/>
    <w:rsid w:val="00DE0F50"/>
    <w:rsid w:val="00DE696B"/>
    <w:rsid w:val="00DF1C98"/>
    <w:rsid w:val="00DF50C6"/>
    <w:rsid w:val="00E02CC9"/>
    <w:rsid w:val="00E03155"/>
    <w:rsid w:val="00E207DB"/>
    <w:rsid w:val="00E2319B"/>
    <w:rsid w:val="00E275BD"/>
    <w:rsid w:val="00E333ED"/>
    <w:rsid w:val="00E370D0"/>
    <w:rsid w:val="00E428DA"/>
    <w:rsid w:val="00E44B10"/>
    <w:rsid w:val="00E51342"/>
    <w:rsid w:val="00E65EE8"/>
    <w:rsid w:val="00EA1067"/>
    <w:rsid w:val="00EA22F2"/>
    <w:rsid w:val="00EA4725"/>
    <w:rsid w:val="00EB06DA"/>
    <w:rsid w:val="00EB0D8D"/>
    <w:rsid w:val="00EB1B66"/>
    <w:rsid w:val="00EB2BAA"/>
    <w:rsid w:val="00EB75A1"/>
    <w:rsid w:val="00EC2CDD"/>
    <w:rsid w:val="00ED2A2A"/>
    <w:rsid w:val="00EF6DF2"/>
    <w:rsid w:val="00F075EF"/>
    <w:rsid w:val="00F10C4B"/>
    <w:rsid w:val="00F10DD9"/>
    <w:rsid w:val="00F23B1B"/>
    <w:rsid w:val="00F318C7"/>
    <w:rsid w:val="00F446B7"/>
    <w:rsid w:val="00F467CA"/>
    <w:rsid w:val="00F52486"/>
    <w:rsid w:val="00F60F0E"/>
    <w:rsid w:val="00F6417C"/>
    <w:rsid w:val="00F91F59"/>
    <w:rsid w:val="00F922C1"/>
    <w:rsid w:val="00F92B77"/>
    <w:rsid w:val="00FA74E8"/>
    <w:rsid w:val="00FA7F35"/>
    <w:rsid w:val="00FB0B8C"/>
    <w:rsid w:val="00FB1D60"/>
    <w:rsid w:val="00FB7F22"/>
    <w:rsid w:val="00FC19CE"/>
    <w:rsid w:val="00FC72B8"/>
    <w:rsid w:val="00FD1696"/>
    <w:rsid w:val="00FD4322"/>
    <w:rsid w:val="00FD6109"/>
    <w:rsid w:val="00FE1D34"/>
    <w:rsid w:val="3B64EE19"/>
    <w:rsid w:val="50E5A17D"/>
    <w:rsid w:val="6E49D023"/>
    <w:rsid w:val="7CFB4A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6A47B9"/>
  <w15:chartTrackingRefBased/>
  <w15:docId w15:val="{7B6F039A-D230-4627-A811-F1DDB7258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91017"/>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91017"/>
    <w:pPr>
      <w:tabs>
        <w:tab w:val="center" w:pos="4320"/>
        <w:tab w:val="right" w:pos="8640"/>
      </w:tabs>
    </w:pPr>
  </w:style>
  <w:style w:type="character" w:styleId="PageNumber">
    <w:name w:val="page number"/>
    <w:basedOn w:val="DefaultParagraphFont"/>
    <w:rsid w:val="00991017"/>
  </w:style>
  <w:style w:type="paragraph" w:styleId="BalloonText">
    <w:name w:val="Balloon Text"/>
    <w:basedOn w:val="Normal"/>
    <w:semiHidden/>
    <w:rsid w:val="00934E97"/>
    <w:rPr>
      <w:rFonts w:ascii="Tahoma" w:hAnsi="Tahoma" w:cs="Tahoma"/>
      <w:sz w:val="16"/>
      <w:szCs w:val="16"/>
    </w:rPr>
  </w:style>
  <w:style w:type="paragraph" w:styleId="Title">
    <w:name w:val="Title"/>
    <w:basedOn w:val="Normal"/>
    <w:qFormat/>
    <w:rsid w:val="005F727D"/>
    <w:pPr>
      <w:widowControl w:val="0"/>
      <w:jc w:val="center"/>
    </w:pPr>
    <w:rPr>
      <w:rFonts w:ascii="Letter Gothic 12cpi" w:hAnsi="Letter Gothic 12cpi"/>
      <w:b/>
      <w:bCs/>
      <w:sz w:val="24"/>
      <w:szCs w:val="24"/>
      <w:u w:val="single"/>
    </w:rPr>
  </w:style>
  <w:style w:type="paragraph" w:styleId="HTMLPreformatted">
    <w:name w:val="HTML Preformatted"/>
    <w:basedOn w:val="Normal"/>
    <w:rsid w:val="0087254F"/>
    <w:rPr>
      <w:rFonts w:ascii="Courier New" w:hAnsi="Courier New" w:cs="Courier New"/>
    </w:rPr>
  </w:style>
  <w:style w:type="character" w:styleId="Hyperlink">
    <w:name w:val="Hyperlink"/>
    <w:rsid w:val="00EB06DA"/>
    <w:rPr>
      <w:color w:val="0000FF"/>
      <w:u w:val="single"/>
    </w:rPr>
  </w:style>
  <w:style w:type="character" w:styleId="CommentReference">
    <w:name w:val="annotation reference"/>
    <w:rsid w:val="00567F14"/>
    <w:rPr>
      <w:sz w:val="16"/>
      <w:szCs w:val="16"/>
    </w:rPr>
  </w:style>
  <w:style w:type="paragraph" w:styleId="CommentText">
    <w:name w:val="annotation text"/>
    <w:basedOn w:val="Normal"/>
    <w:link w:val="CommentTextChar"/>
    <w:rsid w:val="00567F14"/>
  </w:style>
  <w:style w:type="character" w:customStyle="1" w:styleId="CommentTextChar">
    <w:name w:val="Comment Text Char"/>
    <w:basedOn w:val="DefaultParagraphFont"/>
    <w:link w:val="CommentText"/>
    <w:rsid w:val="00567F14"/>
  </w:style>
  <w:style w:type="paragraph" w:styleId="CommentSubject">
    <w:name w:val="annotation subject"/>
    <w:basedOn w:val="CommentText"/>
    <w:next w:val="CommentText"/>
    <w:link w:val="CommentSubjectChar"/>
    <w:rsid w:val="00567F14"/>
    <w:rPr>
      <w:b/>
      <w:bCs/>
    </w:rPr>
  </w:style>
  <w:style w:type="character" w:customStyle="1" w:styleId="CommentSubjectChar">
    <w:name w:val="Comment Subject Char"/>
    <w:link w:val="CommentSubject"/>
    <w:rsid w:val="00567F14"/>
    <w:rPr>
      <w:b/>
      <w:bCs/>
    </w:rPr>
  </w:style>
  <w:style w:type="paragraph" w:styleId="Header">
    <w:name w:val="header"/>
    <w:basedOn w:val="Normal"/>
    <w:link w:val="HeaderChar"/>
    <w:rsid w:val="002031AE"/>
    <w:pPr>
      <w:tabs>
        <w:tab w:val="center" w:pos="4680"/>
        <w:tab w:val="right" w:pos="9360"/>
      </w:tabs>
    </w:pPr>
  </w:style>
  <w:style w:type="character" w:customStyle="1" w:styleId="HeaderChar">
    <w:name w:val="Header Char"/>
    <w:basedOn w:val="DefaultParagraphFont"/>
    <w:link w:val="Header"/>
    <w:rsid w:val="002031AE"/>
  </w:style>
  <w:style w:type="paragraph" w:styleId="Revision">
    <w:name w:val="Revision"/>
    <w:hidden/>
    <w:uiPriority w:val="99"/>
    <w:semiHidden/>
    <w:rsid w:val="00A00DCC"/>
  </w:style>
  <w:style w:type="paragraph" w:styleId="FootnoteText">
    <w:name w:val="footnote text"/>
    <w:basedOn w:val="Normal"/>
    <w:link w:val="FootnoteTextChar"/>
    <w:uiPriority w:val="99"/>
    <w:rsid w:val="00FE1D34"/>
  </w:style>
  <w:style w:type="character" w:customStyle="1" w:styleId="FootnoteTextChar">
    <w:name w:val="Footnote Text Char"/>
    <w:basedOn w:val="DefaultParagraphFont"/>
    <w:link w:val="FootnoteText"/>
    <w:uiPriority w:val="99"/>
    <w:rsid w:val="00FE1D34"/>
  </w:style>
  <w:style w:type="character" w:styleId="FootnoteReference">
    <w:name w:val="footnote reference"/>
    <w:rsid w:val="00FE1D34"/>
    <w:rPr>
      <w:vertAlign w:val="superscript"/>
    </w:rPr>
  </w:style>
  <w:style w:type="paragraph" w:styleId="NormalWeb">
    <w:name w:val="Normal (Web)"/>
    <w:basedOn w:val="Normal"/>
    <w:rsid w:val="00A01A95"/>
    <w:rPr>
      <w:sz w:val="24"/>
      <w:szCs w:val="24"/>
    </w:rPr>
  </w:style>
  <w:style w:type="paragraph" w:customStyle="1" w:styleId="paragraph">
    <w:name w:val="paragraph"/>
    <w:basedOn w:val="Normal"/>
    <w:rsid w:val="00FD4322"/>
    <w:pPr>
      <w:autoSpaceDE/>
      <w:autoSpaceDN/>
      <w:adjustRightInd/>
      <w:spacing w:before="100" w:beforeAutospacing="1" w:after="100" w:afterAutospacing="1"/>
    </w:pPr>
    <w:rPr>
      <w:sz w:val="24"/>
      <w:szCs w:val="24"/>
    </w:rPr>
  </w:style>
  <w:style w:type="character" w:customStyle="1" w:styleId="normaltextrun">
    <w:name w:val="normaltextrun"/>
    <w:basedOn w:val="DefaultParagraphFont"/>
    <w:rsid w:val="00FD4322"/>
  </w:style>
  <w:style w:type="character" w:customStyle="1" w:styleId="eop">
    <w:name w:val="eop"/>
    <w:basedOn w:val="DefaultParagraphFont"/>
    <w:rsid w:val="00FD43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361215">
      <w:bodyDiv w:val="1"/>
      <w:marLeft w:val="0"/>
      <w:marRight w:val="0"/>
      <w:marTop w:val="0"/>
      <w:marBottom w:val="0"/>
      <w:divBdr>
        <w:top w:val="none" w:sz="0" w:space="0" w:color="auto"/>
        <w:left w:val="none" w:sz="0" w:space="0" w:color="auto"/>
        <w:bottom w:val="none" w:sz="0" w:space="0" w:color="auto"/>
        <w:right w:val="none" w:sz="0" w:space="0" w:color="auto"/>
      </w:divBdr>
    </w:div>
    <w:div w:id="80109284">
      <w:bodyDiv w:val="1"/>
      <w:marLeft w:val="0"/>
      <w:marRight w:val="0"/>
      <w:marTop w:val="0"/>
      <w:marBottom w:val="0"/>
      <w:divBdr>
        <w:top w:val="none" w:sz="0" w:space="0" w:color="auto"/>
        <w:left w:val="none" w:sz="0" w:space="0" w:color="auto"/>
        <w:bottom w:val="none" w:sz="0" w:space="0" w:color="auto"/>
        <w:right w:val="none" w:sz="0" w:space="0" w:color="auto"/>
      </w:divBdr>
    </w:div>
    <w:div w:id="147090688">
      <w:bodyDiv w:val="1"/>
      <w:marLeft w:val="0"/>
      <w:marRight w:val="0"/>
      <w:marTop w:val="0"/>
      <w:marBottom w:val="0"/>
      <w:divBdr>
        <w:top w:val="none" w:sz="0" w:space="0" w:color="auto"/>
        <w:left w:val="none" w:sz="0" w:space="0" w:color="auto"/>
        <w:bottom w:val="none" w:sz="0" w:space="0" w:color="auto"/>
        <w:right w:val="none" w:sz="0" w:space="0" w:color="auto"/>
      </w:divBdr>
    </w:div>
    <w:div w:id="175463586">
      <w:bodyDiv w:val="1"/>
      <w:marLeft w:val="0"/>
      <w:marRight w:val="0"/>
      <w:marTop w:val="0"/>
      <w:marBottom w:val="0"/>
      <w:divBdr>
        <w:top w:val="none" w:sz="0" w:space="0" w:color="auto"/>
        <w:left w:val="none" w:sz="0" w:space="0" w:color="auto"/>
        <w:bottom w:val="none" w:sz="0" w:space="0" w:color="auto"/>
        <w:right w:val="none" w:sz="0" w:space="0" w:color="auto"/>
      </w:divBdr>
    </w:div>
    <w:div w:id="220487449">
      <w:bodyDiv w:val="1"/>
      <w:marLeft w:val="0"/>
      <w:marRight w:val="0"/>
      <w:marTop w:val="0"/>
      <w:marBottom w:val="0"/>
      <w:divBdr>
        <w:top w:val="none" w:sz="0" w:space="0" w:color="auto"/>
        <w:left w:val="none" w:sz="0" w:space="0" w:color="auto"/>
        <w:bottom w:val="none" w:sz="0" w:space="0" w:color="auto"/>
        <w:right w:val="none" w:sz="0" w:space="0" w:color="auto"/>
      </w:divBdr>
    </w:div>
    <w:div w:id="236981826">
      <w:bodyDiv w:val="1"/>
      <w:marLeft w:val="0"/>
      <w:marRight w:val="0"/>
      <w:marTop w:val="0"/>
      <w:marBottom w:val="0"/>
      <w:divBdr>
        <w:top w:val="none" w:sz="0" w:space="0" w:color="auto"/>
        <w:left w:val="none" w:sz="0" w:space="0" w:color="auto"/>
        <w:bottom w:val="none" w:sz="0" w:space="0" w:color="auto"/>
        <w:right w:val="none" w:sz="0" w:space="0" w:color="auto"/>
      </w:divBdr>
    </w:div>
    <w:div w:id="248928905">
      <w:bodyDiv w:val="1"/>
      <w:marLeft w:val="0"/>
      <w:marRight w:val="0"/>
      <w:marTop w:val="0"/>
      <w:marBottom w:val="0"/>
      <w:divBdr>
        <w:top w:val="none" w:sz="0" w:space="0" w:color="auto"/>
        <w:left w:val="none" w:sz="0" w:space="0" w:color="auto"/>
        <w:bottom w:val="none" w:sz="0" w:space="0" w:color="auto"/>
        <w:right w:val="none" w:sz="0" w:space="0" w:color="auto"/>
      </w:divBdr>
    </w:div>
    <w:div w:id="256211660">
      <w:bodyDiv w:val="1"/>
      <w:marLeft w:val="0"/>
      <w:marRight w:val="0"/>
      <w:marTop w:val="0"/>
      <w:marBottom w:val="0"/>
      <w:divBdr>
        <w:top w:val="none" w:sz="0" w:space="0" w:color="auto"/>
        <w:left w:val="none" w:sz="0" w:space="0" w:color="auto"/>
        <w:bottom w:val="none" w:sz="0" w:space="0" w:color="auto"/>
        <w:right w:val="none" w:sz="0" w:space="0" w:color="auto"/>
      </w:divBdr>
    </w:div>
    <w:div w:id="261570357">
      <w:bodyDiv w:val="1"/>
      <w:marLeft w:val="0"/>
      <w:marRight w:val="0"/>
      <w:marTop w:val="0"/>
      <w:marBottom w:val="0"/>
      <w:divBdr>
        <w:top w:val="none" w:sz="0" w:space="0" w:color="auto"/>
        <w:left w:val="none" w:sz="0" w:space="0" w:color="auto"/>
        <w:bottom w:val="none" w:sz="0" w:space="0" w:color="auto"/>
        <w:right w:val="none" w:sz="0" w:space="0" w:color="auto"/>
      </w:divBdr>
    </w:div>
    <w:div w:id="287203958">
      <w:bodyDiv w:val="1"/>
      <w:marLeft w:val="0"/>
      <w:marRight w:val="0"/>
      <w:marTop w:val="0"/>
      <w:marBottom w:val="0"/>
      <w:divBdr>
        <w:top w:val="none" w:sz="0" w:space="0" w:color="auto"/>
        <w:left w:val="none" w:sz="0" w:space="0" w:color="auto"/>
        <w:bottom w:val="none" w:sz="0" w:space="0" w:color="auto"/>
        <w:right w:val="none" w:sz="0" w:space="0" w:color="auto"/>
      </w:divBdr>
    </w:div>
    <w:div w:id="300888902">
      <w:bodyDiv w:val="1"/>
      <w:marLeft w:val="0"/>
      <w:marRight w:val="0"/>
      <w:marTop w:val="0"/>
      <w:marBottom w:val="0"/>
      <w:divBdr>
        <w:top w:val="none" w:sz="0" w:space="0" w:color="auto"/>
        <w:left w:val="none" w:sz="0" w:space="0" w:color="auto"/>
        <w:bottom w:val="none" w:sz="0" w:space="0" w:color="auto"/>
        <w:right w:val="none" w:sz="0" w:space="0" w:color="auto"/>
      </w:divBdr>
    </w:div>
    <w:div w:id="330254804">
      <w:bodyDiv w:val="1"/>
      <w:marLeft w:val="0"/>
      <w:marRight w:val="0"/>
      <w:marTop w:val="0"/>
      <w:marBottom w:val="0"/>
      <w:divBdr>
        <w:top w:val="none" w:sz="0" w:space="0" w:color="auto"/>
        <w:left w:val="none" w:sz="0" w:space="0" w:color="auto"/>
        <w:bottom w:val="none" w:sz="0" w:space="0" w:color="auto"/>
        <w:right w:val="none" w:sz="0" w:space="0" w:color="auto"/>
      </w:divBdr>
    </w:div>
    <w:div w:id="382488922">
      <w:bodyDiv w:val="1"/>
      <w:marLeft w:val="0"/>
      <w:marRight w:val="0"/>
      <w:marTop w:val="0"/>
      <w:marBottom w:val="0"/>
      <w:divBdr>
        <w:top w:val="none" w:sz="0" w:space="0" w:color="auto"/>
        <w:left w:val="none" w:sz="0" w:space="0" w:color="auto"/>
        <w:bottom w:val="none" w:sz="0" w:space="0" w:color="auto"/>
        <w:right w:val="none" w:sz="0" w:space="0" w:color="auto"/>
      </w:divBdr>
    </w:div>
    <w:div w:id="401870903">
      <w:bodyDiv w:val="1"/>
      <w:marLeft w:val="0"/>
      <w:marRight w:val="0"/>
      <w:marTop w:val="0"/>
      <w:marBottom w:val="0"/>
      <w:divBdr>
        <w:top w:val="none" w:sz="0" w:space="0" w:color="auto"/>
        <w:left w:val="none" w:sz="0" w:space="0" w:color="auto"/>
        <w:bottom w:val="none" w:sz="0" w:space="0" w:color="auto"/>
        <w:right w:val="none" w:sz="0" w:space="0" w:color="auto"/>
      </w:divBdr>
    </w:div>
    <w:div w:id="448669490">
      <w:bodyDiv w:val="1"/>
      <w:marLeft w:val="0"/>
      <w:marRight w:val="0"/>
      <w:marTop w:val="0"/>
      <w:marBottom w:val="0"/>
      <w:divBdr>
        <w:top w:val="none" w:sz="0" w:space="0" w:color="auto"/>
        <w:left w:val="none" w:sz="0" w:space="0" w:color="auto"/>
        <w:bottom w:val="none" w:sz="0" w:space="0" w:color="auto"/>
        <w:right w:val="none" w:sz="0" w:space="0" w:color="auto"/>
      </w:divBdr>
    </w:div>
    <w:div w:id="454719612">
      <w:bodyDiv w:val="1"/>
      <w:marLeft w:val="0"/>
      <w:marRight w:val="0"/>
      <w:marTop w:val="0"/>
      <w:marBottom w:val="0"/>
      <w:divBdr>
        <w:top w:val="none" w:sz="0" w:space="0" w:color="auto"/>
        <w:left w:val="none" w:sz="0" w:space="0" w:color="auto"/>
        <w:bottom w:val="none" w:sz="0" w:space="0" w:color="auto"/>
        <w:right w:val="none" w:sz="0" w:space="0" w:color="auto"/>
      </w:divBdr>
    </w:div>
    <w:div w:id="530462163">
      <w:bodyDiv w:val="1"/>
      <w:marLeft w:val="0"/>
      <w:marRight w:val="0"/>
      <w:marTop w:val="0"/>
      <w:marBottom w:val="0"/>
      <w:divBdr>
        <w:top w:val="none" w:sz="0" w:space="0" w:color="auto"/>
        <w:left w:val="none" w:sz="0" w:space="0" w:color="auto"/>
        <w:bottom w:val="none" w:sz="0" w:space="0" w:color="auto"/>
        <w:right w:val="none" w:sz="0" w:space="0" w:color="auto"/>
      </w:divBdr>
    </w:div>
    <w:div w:id="531958324">
      <w:bodyDiv w:val="1"/>
      <w:marLeft w:val="0"/>
      <w:marRight w:val="0"/>
      <w:marTop w:val="0"/>
      <w:marBottom w:val="0"/>
      <w:divBdr>
        <w:top w:val="none" w:sz="0" w:space="0" w:color="auto"/>
        <w:left w:val="none" w:sz="0" w:space="0" w:color="auto"/>
        <w:bottom w:val="none" w:sz="0" w:space="0" w:color="auto"/>
        <w:right w:val="none" w:sz="0" w:space="0" w:color="auto"/>
      </w:divBdr>
    </w:div>
    <w:div w:id="538979350">
      <w:bodyDiv w:val="1"/>
      <w:marLeft w:val="0"/>
      <w:marRight w:val="0"/>
      <w:marTop w:val="0"/>
      <w:marBottom w:val="0"/>
      <w:divBdr>
        <w:top w:val="none" w:sz="0" w:space="0" w:color="auto"/>
        <w:left w:val="none" w:sz="0" w:space="0" w:color="auto"/>
        <w:bottom w:val="none" w:sz="0" w:space="0" w:color="auto"/>
        <w:right w:val="none" w:sz="0" w:space="0" w:color="auto"/>
      </w:divBdr>
    </w:div>
    <w:div w:id="641349721">
      <w:bodyDiv w:val="1"/>
      <w:marLeft w:val="0"/>
      <w:marRight w:val="0"/>
      <w:marTop w:val="0"/>
      <w:marBottom w:val="0"/>
      <w:divBdr>
        <w:top w:val="none" w:sz="0" w:space="0" w:color="auto"/>
        <w:left w:val="none" w:sz="0" w:space="0" w:color="auto"/>
        <w:bottom w:val="none" w:sz="0" w:space="0" w:color="auto"/>
        <w:right w:val="none" w:sz="0" w:space="0" w:color="auto"/>
      </w:divBdr>
    </w:div>
    <w:div w:id="689257689">
      <w:bodyDiv w:val="1"/>
      <w:marLeft w:val="0"/>
      <w:marRight w:val="0"/>
      <w:marTop w:val="0"/>
      <w:marBottom w:val="0"/>
      <w:divBdr>
        <w:top w:val="none" w:sz="0" w:space="0" w:color="auto"/>
        <w:left w:val="none" w:sz="0" w:space="0" w:color="auto"/>
        <w:bottom w:val="none" w:sz="0" w:space="0" w:color="auto"/>
        <w:right w:val="none" w:sz="0" w:space="0" w:color="auto"/>
      </w:divBdr>
    </w:div>
    <w:div w:id="690566061">
      <w:bodyDiv w:val="1"/>
      <w:marLeft w:val="0"/>
      <w:marRight w:val="0"/>
      <w:marTop w:val="0"/>
      <w:marBottom w:val="0"/>
      <w:divBdr>
        <w:top w:val="none" w:sz="0" w:space="0" w:color="auto"/>
        <w:left w:val="none" w:sz="0" w:space="0" w:color="auto"/>
        <w:bottom w:val="none" w:sz="0" w:space="0" w:color="auto"/>
        <w:right w:val="none" w:sz="0" w:space="0" w:color="auto"/>
      </w:divBdr>
    </w:div>
    <w:div w:id="706099516">
      <w:bodyDiv w:val="1"/>
      <w:marLeft w:val="0"/>
      <w:marRight w:val="0"/>
      <w:marTop w:val="0"/>
      <w:marBottom w:val="0"/>
      <w:divBdr>
        <w:top w:val="none" w:sz="0" w:space="0" w:color="auto"/>
        <w:left w:val="none" w:sz="0" w:space="0" w:color="auto"/>
        <w:bottom w:val="none" w:sz="0" w:space="0" w:color="auto"/>
        <w:right w:val="none" w:sz="0" w:space="0" w:color="auto"/>
      </w:divBdr>
    </w:div>
    <w:div w:id="805440340">
      <w:bodyDiv w:val="1"/>
      <w:marLeft w:val="0"/>
      <w:marRight w:val="0"/>
      <w:marTop w:val="0"/>
      <w:marBottom w:val="0"/>
      <w:divBdr>
        <w:top w:val="none" w:sz="0" w:space="0" w:color="auto"/>
        <w:left w:val="none" w:sz="0" w:space="0" w:color="auto"/>
        <w:bottom w:val="none" w:sz="0" w:space="0" w:color="auto"/>
        <w:right w:val="none" w:sz="0" w:space="0" w:color="auto"/>
      </w:divBdr>
    </w:div>
    <w:div w:id="869340108">
      <w:bodyDiv w:val="1"/>
      <w:marLeft w:val="0"/>
      <w:marRight w:val="0"/>
      <w:marTop w:val="0"/>
      <w:marBottom w:val="0"/>
      <w:divBdr>
        <w:top w:val="none" w:sz="0" w:space="0" w:color="auto"/>
        <w:left w:val="none" w:sz="0" w:space="0" w:color="auto"/>
        <w:bottom w:val="none" w:sz="0" w:space="0" w:color="auto"/>
        <w:right w:val="none" w:sz="0" w:space="0" w:color="auto"/>
      </w:divBdr>
    </w:div>
    <w:div w:id="940836378">
      <w:bodyDiv w:val="1"/>
      <w:marLeft w:val="0"/>
      <w:marRight w:val="0"/>
      <w:marTop w:val="0"/>
      <w:marBottom w:val="0"/>
      <w:divBdr>
        <w:top w:val="none" w:sz="0" w:space="0" w:color="auto"/>
        <w:left w:val="none" w:sz="0" w:space="0" w:color="auto"/>
        <w:bottom w:val="none" w:sz="0" w:space="0" w:color="auto"/>
        <w:right w:val="none" w:sz="0" w:space="0" w:color="auto"/>
      </w:divBdr>
    </w:div>
    <w:div w:id="958878392">
      <w:bodyDiv w:val="1"/>
      <w:marLeft w:val="0"/>
      <w:marRight w:val="0"/>
      <w:marTop w:val="0"/>
      <w:marBottom w:val="0"/>
      <w:divBdr>
        <w:top w:val="none" w:sz="0" w:space="0" w:color="auto"/>
        <w:left w:val="none" w:sz="0" w:space="0" w:color="auto"/>
        <w:bottom w:val="none" w:sz="0" w:space="0" w:color="auto"/>
        <w:right w:val="none" w:sz="0" w:space="0" w:color="auto"/>
      </w:divBdr>
    </w:div>
    <w:div w:id="968169499">
      <w:bodyDiv w:val="1"/>
      <w:marLeft w:val="0"/>
      <w:marRight w:val="0"/>
      <w:marTop w:val="0"/>
      <w:marBottom w:val="0"/>
      <w:divBdr>
        <w:top w:val="none" w:sz="0" w:space="0" w:color="auto"/>
        <w:left w:val="none" w:sz="0" w:space="0" w:color="auto"/>
        <w:bottom w:val="none" w:sz="0" w:space="0" w:color="auto"/>
        <w:right w:val="none" w:sz="0" w:space="0" w:color="auto"/>
      </w:divBdr>
    </w:div>
    <w:div w:id="985472220">
      <w:bodyDiv w:val="1"/>
      <w:marLeft w:val="0"/>
      <w:marRight w:val="0"/>
      <w:marTop w:val="0"/>
      <w:marBottom w:val="0"/>
      <w:divBdr>
        <w:top w:val="none" w:sz="0" w:space="0" w:color="auto"/>
        <w:left w:val="none" w:sz="0" w:space="0" w:color="auto"/>
        <w:bottom w:val="none" w:sz="0" w:space="0" w:color="auto"/>
        <w:right w:val="none" w:sz="0" w:space="0" w:color="auto"/>
      </w:divBdr>
      <w:divsChild>
        <w:div w:id="157697707">
          <w:marLeft w:val="0"/>
          <w:marRight w:val="0"/>
          <w:marTop w:val="0"/>
          <w:marBottom w:val="0"/>
          <w:divBdr>
            <w:top w:val="none" w:sz="0" w:space="0" w:color="auto"/>
            <w:left w:val="none" w:sz="0" w:space="0" w:color="auto"/>
            <w:bottom w:val="none" w:sz="0" w:space="0" w:color="auto"/>
            <w:right w:val="none" w:sz="0" w:space="0" w:color="auto"/>
          </w:divBdr>
        </w:div>
        <w:div w:id="670060266">
          <w:marLeft w:val="0"/>
          <w:marRight w:val="0"/>
          <w:marTop w:val="0"/>
          <w:marBottom w:val="0"/>
          <w:divBdr>
            <w:top w:val="none" w:sz="0" w:space="0" w:color="auto"/>
            <w:left w:val="none" w:sz="0" w:space="0" w:color="auto"/>
            <w:bottom w:val="none" w:sz="0" w:space="0" w:color="auto"/>
            <w:right w:val="none" w:sz="0" w:space="0" w:color="auto"/>
          </w:divBdr>
        </w:div>
        <w:div w:id="344790142">
          <w:marLeft w:val="0"/>
          <w:marRight w:val="0"/>
          <w:marTop w:val="0"/>
          <w:marBottom w:val="0"/>
          <w:divBdr>
            <w:top w:val="none" w:sz="0" w:space="0" w:color="auto"/>
            <w:left w:val="none" w:sz="0" w:space="0" w:color="auto"/>
            <w:bottom w:val="none" w:sz="0" w:space="0" w:color="auto"/>
            <w:right w:val="none" w:sz="0" w:space="0" w:color="auto"/>
          </w:divBdr>
        </w:div>
      </w:divsChild>
    </w:div>
    <w:div w:id="1001086425">
      <w:bodyDiv w:val="1"/>
      <w:marLeft w:val="0"/>
      <w:marRight w:val="0"/>
      <w:marTop w:val="0"/>
      <w:marBottom w:val="0"/>
      <w:divBdr>
        <w:top w:val="none" w:sz="0" w:space="0" w:color="auto"/>
        <w:left w:val="none" w:sz="0" w:space="0" w:color="auto"/>
        <w:bottom w:val="none" w:sz="0" w:space="0" w:color="auto"/>
        <w:right w:val="none" w:sz="0" w:space="0" w:color="auto"/>
      </w:divBdr>
    </w:div>
    <w:div w:id="1049458981">
      <w:bodyDiv w:val="1"/>
      <w:marLeft w:val="0"/>
      <w:marRight w:val="0"/>
      <w:marTop w:val="0"/>
      <w:marBottom w:val="0"/>
      <w:divBdr>
        <w:top w:val="none" w:sz="0" w:space="0" w:color="auto"/>
        <w:left w:val="none" w:sz="0" w:space="0" w:color="auto"/>
        <w:bottom w:val="none" w:sz="0" w:space="0" w:color="auto"/>
        <w:right w:val="none" w:sz="0" w:space="0" w:color="auto"/>
      </w:divBdr>
    </w:div>
    <w:div w:id="1067994623">
      <w:bodyDiv w:val="1"/>
      <w:marLeft w:val="0"/>
      <w:marRight w:val="0"/>
      <w:marTop w:val="0"/>
      <w:marBottom w:val="0"/>
      <w:divBdr>
        <w:top w:val="none" w:sz="0" w:space="0" w:color="auto"/>
        <w:left w:val="none" w:sz="0" w:space="0" w:color="auto"/>
        <w:bottom w:val="none" w:sz="0" w:space="0" w:color="auto"/>
        <w:right w:val="none" w:sz="0" w:space="0" w:color="auto"/>
      </w:divBdr>
    </w:div>
    <w:div w:id="1149899386">
      <w:bodyDiv w:val="1"/>
      <w:marLeft w:val="0"/>
      <w:marRight w:val="0"/>
      <w:marTop w:val="0"/>
      <w:marBottom w:val="0"/>
      <w:divBdr>
        <w:top w:val="none" w:sz="0" w:space="0" w:color="auto"/>
        <w:left w:val="none" w:sz="0" w:space="0" w:color="auto"/>
        <w:bottom w:val="none" w:sz="0" w:space="0" w:color="auto"/>
        <w:right w:val="none" w:sz="0" w:space="0" w:color="auto"/>
      </w:divBdr>
    </w:div>
    <w:div w:id="1196384331">
      <w:bodyDiv w:val="1"/>
      <w:marLeft w:val="0"/>
      <w:marRight w:val="0"/>
      <w:marTop w:val="0"/>
      <w:marBottom w:val="0"/>
      <w:divBdr>
        <w:top w:val="none" w:sz="0" w:space="0" w:color="auto"/>
        <w:left w:val="none" w:sz="0" w:space="0" w:color="auto"/>
        <w:bottom w:val="none" w:sz="0" w:space="0" w:color="auto"/>
        <w:right w:val="none" w:sz="0" w:space="0" w:color="auto"/>
      </w:divBdr>
    </w:div>
    <w:div w:id="1197236400">
      <w:bodyDiv w:val="1"/>
      <w:marLeft w:val="0"/>
      <w:marRight w:val="0"/>
      <w:marTop w:val="0"/>
      <w:marBottom w:val="0"/>
      <w:divBdr>
        <w:top w:val="none" w:sz="0" w:space="0" w:color="auto"/>
        <w:left w:val="none" w:sz="0" w:space="0" w:color="auto"/>
        <w:bottom w:val="none" w:sz="0" w:space="0" w:color="auto"/>
        <w:right w:val="none" w:sz="0" w:space="0" w:color="auto"/>
      </w:divBdr>
    </w:div>
    <w:div w:id="1235051043">
      <w:bodyDiv w:val="1"/>
      <w:marLeft w:val="0"/>
      <w:marRight w:val="0"/>
      <w:marTop w:val="0"/>
      <w:marBottom w:val="0"/>
      <w:divBdr>
        <w:top w:val="none" w:sz="0" w:space="0" w:color="auto"/>
        <w:left w:val="none" w:sz="0" w:space="0" w:color="auto"/>
        <w:bottom w:val="none" w:sz="0" w:space="0" w:color="auto"/>
        <w:right w:val="none" w:sz="0" w:space="0" w:color="auto"/>
      </w:divBdr>
    </w:div>
    <w:div w:id="1266888780">
      <w:bodyDiv w:val="1"/>
      <w:marLeft w:val="0"/>
      <w:marRight w:val="0"/>
      <w:marTop w:val="0"/>
      <w:marBottom w:val="0"/>
      <w:divBdr>
        <w:top w:val="none" w:sz="0" w:space="0" w:color="auto"/>
        <w:left w:val="none" w:sz="0" w:space="0" w:color="auto"/>
        <w:bottom w:val="none" w:sz="0" w:space="0" w:color="auto"/>
        <w:right w:val="none" w:sz="0" w:space="0" w:color="auto"/>
      </w:divBdr>
    </w:div>
    <w:div w:id="1324311902">
      <w:bodyDiv w:val="1"/>
      <w:marLeft w:val="0"/>
      <w:marRight w:val="0"/>
      <w:marTop w:val="0"/>
      <w:marBottom w:val="0"/>
      <w:divBdr>
        <w:top w:val="none" w:sz="0" w:space="0" w:color="auto"/>
        <w:left w:val="none" w:sz="0" w:space="0" w:color="auto"/>
        <w:bottom w:val="none" w:sz="0" w:space="0" w:color="auto"/>
        <w:right w:val="none" w:sz="0" w:space="0" w:color="auto"/>
      </w:divBdr>
    </w:div>
    <w:div w:id="1365865708">
      <w:bodyDiv w:val="1"/>
      <w:marLeft w:val="0"/>
      <w:marRight w:val="0"/>
      <w:marTop w:val="0"/>
      <w:marBottom w:val="0"/>
      <w:divBdr>
        <w:top w:val="none" w:sz="0" w:space="0" w:color="auto"/>
        <w:left w:val="none" w:sz="0" w:space="0" w:color="auto"/>
        <w:bottom w:val="none" w:sz="0" w:space="0" w:color="auto"/>
        <w:right w:val="none" w:sz="0" w:space="0" w:color="auto"/>
      </w:divBdr>
    </w:div>
    <w:div w:id="1400057615">
      <w:bodyDiv w:val="1"/>
      <w:marLeft w:val="0"/>
      <w:marRight w:val="0"/>
      <w:marTop w:val="0"/>
      <w:marBottom w:val="0"/>
      <w:divBdr>
        <w:top w:val="none" w:sz="0" w:space="0" w:color="auto"/>
        <w:left w:val="none" w:sz="0" w:space="0" w:color="auto"/>
        <w:bottom w:val="none" w:sz="0" w:space="0" w:color="auto"/>
        <w:right w:val="none" w:sz="0" w:space="0" w:color="auto"/>
      </w:divBdr>
    </w:div>
    <w:div w:id="1407335144">
      <w:bodyDiv w:val="1"/>
      <w:marLeft w:val="0"/>
      <w:marRight w:val="0"/>
      <w:marTop w:val="0"/>
      <w:marBottom w:val="0"/>
      <w:divBdr>
        <w:top w:val="none" w:sz="0" w:space="0" w:color="auto"/>
        <w:left w:val="none" w:sz="0" w:space="0" w:color="auto"/>
        <w:bottom w:val="none" w:sz="0" w:space="0" w:color="auto"/>
        <w:right w:val="none" w:sz="0" w:space="0" w:color="auto"/>
      </w:divBdr>
    </w:div>
    <w:div w:id="1444764867">
      <w:bodyDiv w:val="1"/>
      <w:marLeft w:val="0"/>
      <w:marRight w:val="0"/>
      <w:marTop w:val="0"/>
      <w:marBottom w:val="0"/>
      <w:divBdr>
        <w:top w:val="none" w:sz="0" w:space="0" w:color="auto"/>
        <w:left w:val="none" w:sz="0" w:space="0" w:color="auto"/>
        <w:bottom w:val="none" w:sz="0" w:space="0" w:color="auto"/>
        <w:right w:val="none" w:sz="0" w:space="0" w:color="auto"/>
      </w:divBdr>
    </w:div>
    <w:div w:id="1490753288">
      <w:bodyDiv w:val="1"/>
      <w:marLeft w:val="0"/>
      <w:marRight w:val="0"/>
      <w:marTop w:val="0"/>
      <w:marBottom w:val="0"/>
      <w:divBdr>
        <w:top w:val="none" w:sz="0" w:space="0" w:color="auto"/>
        <w:left w:val="none" w:sz="0" w:space="0" w:color="auto"/>
        <w:bottom w:val="none" w:sz="0" w:space="0" w:color="auto"/>
        <w:right w:val="none" w:sz="0" w:space="0" w:color="auto"/>
      </w:divBdr>
    </w:div>
    <w:div w:id="1600526852">
      <w:bodyDiv w:val="1"/>
      <w:marLeft w:val="0"/>
      <w:marRight w:val="0"/>
      <w:marTop w:val="0"/>
      <w:marBottom w:val="0"/>
      <w:divBdr>
        <w:top w:val="none" w:sz="0" w:space="0" w:color="auto"/>
        <w:left w:val="none" w:sz="0" w:space="0" w:color="auto"/>
        <w:bottom w:val="none" w:sz="0" w:space="0" w:color="auto"/>
        <w:right w:val="none" w:sz="0" w:space="0" w:color="auto"/>
      </w:divBdr>
    </w:div>
    <w:div w:id="1603955831">
      <w:bodyDiv w:val="1"/>
      <w:marLeft w:val="0"/>
      <w:marRight w:val="0"/>
      <w:marTop w:val="0"/>
      <w:marBottom w:val="0"/>
      <w:divBdr>
        <w:top w:val="none" w:sz="0" w:space="0" w:color="auto"/>
        <w:left w:val="none" w:sz="0" w:space="0" w:color="auto"/>
        <w:bottom w:val="none" w:sz="0" w:space="0" w:color="auto"/>
        <w:right w:val="none" w:sz="0" w:space="0" w:color="auto"/>
      </w:divBdr>
    </w:div>
    <w:div w:id="1609892781">
      <w:bodyDiv w:val="1"/>
      <w:marLeft w:val="0"/>
      <w:marRight w:val="0"/>
      <w:marTop w:val="0"/>
      <w:marBottom w:val="0"/>
      <w:divBdr>
        <w:top w:val="none" w:sz="0" w:space="0" w:color="auto"/>
        <w:left w:val="none" w:sz="0" w:space="0" w:color="auto"/>
        <w:bottom w:val="none" w:sz="0" w:space="0" w:color="auto"/>
        <w:right w:val="none" w:sz="0" w:space="0" w:color="auto"/>
      </w:divBdr>
    </w:div>
    <w:div w:id="1666975778">
      <w:bodyDiv w:val="1"/>
      <w:marLeft w:val="0"/>
      <w:marRight w:val="0"/>
      <w:marTop w:val="0"/>
      <w:marBottom w:val="0"/>
      <w:divBdr>
        <w:top w:val="none" w:sz="0" w:space="0" w:color="auto"/>
        <w:left w:val="none" w:sz="0" w:space="0" w:color="auto"/>
        <w:bottom w:val="none" w:sz="0" w:space="0" w:color="auto"/>
        <w:right w:val="none" w:sz="0" w:space="0" w:color="auto"/>
      </w:divBdr>
    </w:div>
    <w:div w:id="1777217447">
      <w:bodyDiv w:val="1"/>
      <w:marLeft w:val="0"/>
      <w:marRight w:val="0"/>
      <w:marTop w:val="0"/>
      <w:marBottom w:val="0"/>
      <w:divBdr>
        <w:top w:val="none" w:sz="0" w:space="0" w:color="auto"/>
        <w:left w:val="none" w:sz="0" w:space="0" w:color="auto"/>
        <w:bottom w:val="none" w:sz="0" w:space="0" w:color="auto"/>
        <w:right w:val="none" w:sz="0" w:space="0" w:color="auto"/>
      </w:divBdr>
    </w:div>
    <w:div w:id="1827819156">
      <w:bodyDiv w:val="1"/>
      <w:marLeft w:val="0"/>
      <w:marRight w:val="0"/>
      <w:marTop w:val="0"/>
      <w:marBottom w:val="0"/>
      <w:divBdr>
        <w:top w:val="none" w:sz="0" w:space="0" w:color="auto"/>
        <w:left w:val="none" w:sz="0" w:space="0" w:color="auto"/>
        <w:bottom w:val="none" w:sz="0" w:space="0" w:color="auto"/>
        <w:right w:val="none" w:sz="0" w:space="0" w:color="auto"/>
      </w:divBdr>
    </w:div>
    <w:div w:id="1994024344">
      <w:bodyDiv w:val="1"/>
      <w:marLeft w:val="0"/>
      <w:marRight w:val="0"/>
      <w:marTop w:val="0"/>
      <w:marBottom w:val="0"/>
      <w:divBdr>
        <w:top w:val="none" w:sz="0" w:space="0" w:color="auto"/>
        <w:left w:val="none" w:sz="0" w:space="0" w:color="auto"/>
        <w:bottom w:val="none" w:sz="0" w:space="0" w:color="auto"/>
        <w:right w:val="none" w:sz="0" w:space="0" w:color="auto"/>
      </w:divBdr>
    </w:div>
    <w:div w:id="2089422302">
      <w:bodyDiv w:val="1"/>
      <w:marLeft w:val="0"/>
      <w:marRight w:val="0"/>
      <w:marTop w:val="0"/>
      <w:marBottom w:val="0"/>
      <w:divBdr>
        <w:top w:val="none" w:sz="0" w:space="0" w:color="auto"/>
        <w:left w:val="none" w:sz="0" w:space="0" w:color="auto"/>
        <w:bottom w:val="none" w:sz="0" w:space="0" w:color="auto"/>
        <w:right w:val="none" w:sz="0" w:space="0" w:color="auto"/>
      </w:divBdr>
    </w:div>
    <w:div w:id="2090497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Massist@fra.dot.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Massist@fra.dot.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EB2C590C5B0E548BBB80B30B4757BD0" ma:contentTypeVersion="16" ma:contentTypeDescription="Create a new document." ma:contentTypeScope="" ma:versionID="5f9698f9de303dd2c3ea1a59372e54df">
  <xsd:schema xmlns:xsd="http://www.w3.org/2001/XMLSchema" xmlns:xs="http://www.w3.org/2001/XMLSchema" xmlns:p="http://schemas.microsoft.com/office/2006/metadata/properties" xmlns:ns2="63ed583d-7590-47b9-98bc-2af72f9646ac" xmlns:ns3="b3ce6949-99fe-4549-b75a-2322037c47c1" targetNamespace="http://schemas.microsoft.com/office/2006/metadata/properties" ma:root="true" ma:fieldsID="9803e47f73ae9f1eec2ccffd3f3149bf" ns2:_="" ns3:_="">
    <xsd:import namespace="63ed583d-7590-47b9-98bc-2af72f9646ac"/>
    <xsd:import namespace="b3ce6949-99fe-4549-b75a-2322037c47c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ed583d-7590-47b9-98bc-2af72f9646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3ce6949-99fe-4549-b75a-2322037c47c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C6D546-B5E7-489A-8648-DF32050B6CE4}">
  <ds:schemaRefs>
    <ds:schemaRef ds:uri="http://purl.org/dc/elements/1.1/"/>
    <ds:schemaRef ds:uri="http://schemas.microsoft.com/office/2006/metadata/properties"/>
    <ds:schemaRef ds:uri="http://purl.org/dc/terms/"/>
    <ds:schemaRef ds:uri="b3ce6949-99fe-4549-b75a-2322037c47c1"/>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63ed583d-7590-47b9-98bc-2af72f9646ac"/>
    <ds:schemaRef ds:uri="http://www.w3.org/XML/1998/namespace"/>
  </ds:schemaRefs>
</ds:datastoreItem>
</file>

<file path=customXml/itemProps2.xml><?xml version="1.0" encoding="utf-8"?>
<ds:datastoreItem xmlns:ds="http://schemas.openxmlformats.org/officeDocument/2006/customXml" ds:itemID="{1E9F2A54-A2BC-42DF-9913-07B6478FA5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ed583d-7590-47b9-98bc-2af72f9646ac"/>
    <ds:schemaRef ds:uri="b3ce6949-99fe-4549-b75a-2322037c47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3914BD-2128-4530-89DD-1E6DC3D56A32}">
  <ds:schemaRefs>
    <ds:schemaRef ds:uri="http://schemas.microsoft.com/sharepoint/v3/contenttype/forms"/>
  </ds:schemaRefs>
</ds:datastoreItem>
</file>

<file path=customXml/itemProps4.xml><?xml version="1.0" encoding="utf-8"?>
<ds:datastoreItem xmlns:ds="http://schemas.openxmlformats.org/officeDocument/2006/customXml" ds:itemID="{37C5C469-B0EA-4262-BCCC-423716B29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4159</Words>
  <Characters>23711</Characters>
  <Application>Microsoft Office Word</Application>
  <DocSecurity>0</DocSecurity>
  <Lines>197</Lines>
  <Paragraphs>55</Paragraphs>
  <ScaleCrop>false</ScaleCrop>
  <Company>DOT</Company>
  <LinksUpToDate>false</LinksUpToDate>
  <CharactersWithSpaces>27815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Requirements for Rail Tank Cars</dc:title>
  <dc:subject/>
  <dc:creator>USDOT</dc:creator>
  <cp:keywords/>
  <cp:lastModifiedBy>Geller, Shelby (PHMSA)</cp:lastModifiedBy>
  <cp:revision>9</cp:revision>
  <cp:lastPrinted>2018-06-29T15:45:00Z</cp:lastPrinted>
  <dcterms:created xsi:type="dcterms:W3CDTF">2020-07-06T20:49:00Z</dcterms:created>
  <dcterms:modified xsi:type="dcterms:W3CDTF">2020-07-09T13:43:00Z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0x010100FEB2C590C5B0E548BBB80B30B4757BD0</vt:lpwstr>
  </property>
</Properties>
</file>