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F026A" w:rsidR="00920768" w:rsidP="00920768" w:rsidRDefault="00920768" w14:paraId="20F52CEC" w14:textId="77777777">
      <w:pPr>
        <w:pStyle w:val="BodyTextIndent"/>
        <w:spacing w:after="0"/>
        <w:ind w:firstLine="0"/>
        <w:rPr>
          <w:szCs w:val="24"/>
        </w:rPr>
      </w:pPr>
      <w:r w:rsidRPr="00EF026A">
        <w:rPr>
          <w:szCs w:val="24"/>
        </w:rPr>
        <w:t xml:space="preserve">The TEACH Grant Program was included for review in the Negotiated Rulemaking which took place in early 2019.  The review occurred, in part, in response to a report by the Government Accountability Office which found concerns with the conversion rates of the TEACH Grants to Direct Unsubsidized Loans.  Additionally, a report conducted for the Department by the American Institutes for Research identified multiple factors for the conversion of the TEACH Grants to loans including a lack of understanding of the service obligation and of the need for annual certification of qualifying teaching.  </w:t>
      </w:r>
    </w:p>
    <w:p w:rsidRPr="00EF026A" w:rsidR="00920768" w:rsidP="00920768" w:rsidRDefault="00920768" w14:paraId="78C9215D" w14:textId="77777777">
      <w:pPr>
        <w:pStyle w:val="BodyTextIndent"/>
        <w:spacing w:after="0"/>
        <w:ind w:firstLine="0"/>
        <w:rPr>
          <w:szCs w:val="24"/>
        </w:rPr>
      </w:pPr>
    </w:p>
    <w:p w:rsidRPr="00EF026A" w:rsidR="00920768" w:rsidP="00920768" w:rsidRDefault="00920768" w14:paraId="5711DF80" w14:textId="13C111BE">
      <w:pPr>
        <w:pStyle w:val="BodyTextIndent"/>
        <w:spacing w:after="0"/>
        <w:ind w:firstLine="0"/>
        <w:rPr>
          <w:szCs w:val="24"/>
        </w:rPr>
      </w:pPr>
      <w:r w:rsidRPr="00EF026A">
        <w:rPr>
          <w:szCs w:val="24"/>
        </w:rPr>
        <w:t xml:space="preserve">Addressing the concerns raised by these studies, the U.S. Department of Education and negotiators developed amendments to simplify the current TEACH Grant regulation to improve program understanding to reduce grant-to-loan conversions, as well as to update, strengthen, and clarify other areas of the TEACH Grant Program regulations. </w:t>
      </w:r>
    </w:p>
    <w:p w:rsidRPr="00EF026A" w:rsidR="00920768" w:rsidP="00920768" w:rsidRDefault="00920768" w14:paraId="63B80EEF" w14:textId="77777777">
      <w:pPr>
        <w:tabs>
          <w:tab w:val="left" w:pos="0"/>
        </w:tabs>
        <w:suppressAutoHyphens/>
        <w:rPr>
          <w:rFonts w:ascii="Times New Roman" w:hAnsi="Times New Roman"/>
          <w:szCs w:val="24"/>
        </w:rPr>
      </w:pPr>
    </w:p>
    <w:p w:rsidRPr="00EF026A" w:rsidR="00920768" w:rsidP="00920768" w:rsidRDefault="00920768" w14:paraId="2721D412" w14:textId="77777777">
      <w:pPr>
        <w:tabs>
          <w:tab w:val="left" w:pos="0"/>
        </w:tabs>
        <w:suppressAutoHyphens/>
        <w:rPr>
          <w:rFonts w:ascii="Times New Roman" w:hAnsi="Times New Roman"/>
          <w:szCs w:val="24"/>
        </w:rPr>
      </w:pPr>
      <w:r w:rsidRPr="00EF026A">
        <w:rPr>
          <w:rFonts w:ascii="Times New Roman" w:hAnsi="Times New Roman"/>
          <w:szCs w:val="24"/>
        </w:rPr>
        <w:t xml:space="preserve">Section 686.32 of the TEACH Grant regulations is being updated </w:t>
      </w:r>
      <w:r>
        <w:rPr>
          <w:rFonts w:ascii="Times New Roman" w:hAnsi="Times New Roman"/>
          <w:szCs w:val="24"/>
        </w:rPr>
        <w:t>via</w:t>
      </w:r>
      <w:r w:rsidRPr="00EF026A">
        <w:rPr>
          <w:rFonts w:ascii="Times New Roman" w:hAnsi="Times New Roman"/>
          <w:szCs w:val="24"/>
        </w:rPr>
        <w:t xml:space="preserve"> this information collection.  The final regulations in </w:t>
      </w:r>
      <w:r>
        <w:rPr>
          <w:rFonts w:ascii="Times New Roman" w:hAnsi="Times New Roman"/>
          <w:szCs w:val="24"/>
        </w:rPr>
        <w:t xml:space="preserve">section </w:t>
      </w:r>
      <w:r w:rsidRPr="00EF026A">
        <w:rPr>
          <w:rFonts w:ascii="Times New Roman" w:hAnsi="Times New Roman"/>
          <w:szCs w:val="24"/>
        </w:rPr>
        <w:t>686.32 revise the information that is provided to TEACH Grant recipients during initial, subsequent, and exit counseling.  The</w:t>
      </w:r>
      <w:r w:rsidRPr="00EF026A" w:rsidDel="00AF3148">
        <w:rPr>
          <w:rFonts w:ascii="Times New Roman" w:hAnsi="Times New Roman"/>
          <w:szCs w:val="24"/>
        </w:rPr>
        <w:t xml:space="preserve"> </w:t>
      </w:r>
      <w:r w:rsidRPr="00EF026A">
        <w:rPr>
          <w:rFonts w:ascii="Times New Roman" w:hAnsi="Times New Roman"/>
          <w:szCs w:val="24"/>
        </w:rPr>
        <w:t>final regulations a</w:t>
      </w:r>
      <w:r>
        <w:rPr>
          <w:rFonts w:ascii="Times New Roman" w:hAnsi="Times New Roman"/>
          <w:szCs w:val="24"/>
        </w:rPr>
        <w:t>lso a</w:t>
      </w:r>
      <w:r w:rsidRPr="00EF026A">
        <w:rPr>
          <w:rFonts w:ascii="Times New Roman" w:hAnsi="Times New Roman"/>
          <w:szCs w:val="24"/>
        </w:rPr>
        <w:t>dd a new conversion counseling requirement for grant recipients whose TEACH Grants are converted to Direct Unsubsidized Loans.  This conversion counseling material will be provided directly to the recipient from the Department based on the last address provided by the recipient.</w:t>
      </w:r>
    </w:p>
    <w:p w:rsidR="002033AC" w:rsidP="00920768" w:rsidRDefault="002033AC" w14:paraId="4D504BBA" w14:textId="580BDD47"/>
    <w:p w:rsidR="00920768" w:rsidP="00920768" w:rsidRDefault="00920768" w14:paraId="5A34D4A4" w14:textId="37CE8E57"/>
    <w:p w:rsidRPr="00EF026A" w:rsidR="00920768" w:rsidP="00920768" w:rsidRDefault="00920768" w14:paraId="6B2F43FB" w14:textId="77777777">
      <w:pPr>
        <w:tabs>
          <w:tab w:val="left" w:pos="-720"/>
          <w:tab w:val="left" w:pos="0"/>
        </w:tabs>
        <w:suppressAutoHyphens/>
        <w:rPr>
          <w:rFonts w:ascii="Times New Roman" w:hAnsi="Times New Roman"/>
          <w:szCs w:val="24"/>
        </w:rPr>
      </w:pPr>
      <w:r w:rsidRPr="00EF026A">
        <w:rPr>
          <w:rFonts w:ascii="Times New Roman" w:hAnsi="Times New Roman"/>
          <w:szCs w:val="24"/>
          <w:u w:val="single"/>
        </w:rPr>
        <w:t xml:space="preserve">Current Burden Associated with </w:t>
      </w:r>
      <w:r>
        <w:rPr>
          <w:rFonts w:ascii="Times New Roman" w:hAnsi="Times New Roman"/>
          <w:szCs w:val="24"/>
          <w:u w:val="single"/>
        </w:rPr>
        <w:t>this information collection</w:t>
      </w:r>
      <w:r w:rsidRPr="00EF026A">
        <w:rPr>
          <w:rFonts w:ascii="Times New Roman" w:hAnsi="Times New Roman"/>
          <w:szCs w:val="24"/>
          <w:u w:val="single"/>
        </w:rPr>
        <w:t>:</w:t>
      </w:r>
    </w:p>
    <w:p w:rsidRPr="00EF026A" w:rsidR="00920768" w:rsidP="00920768" w:rsidRDefault="00920768" w14:paraId="0F4FE1CF" w14:textId="77777777">
      <w:pPr>
        <w:tabs>
          <w:tab w:val="left" w:pos="-720"/>
          <w:tab w:val="left" w:pos="0"/>
        </w:tabs>
        <w:suppressAutoHyphens/>
        <w:rPr>
          <w:rFonts w:ascii="Times New Roman" w:hAnsi="Times New Roman"/>
          <w:szCs w:val="24"/>
        </w:rPr>
      </w:pPr>
      <w:r w:rsidRPr="00EF026A">
        <w:rPr>
          <w:rFonts w:ascii="Times New Roman" w:hAnsi="Times New Roman"/>
          <w:szCs w:val="24"/>
        </w:rPr>
        <w:tab/>
      </w:r>
      <w:r w:rsidRPr="00EF026A">
        <w:rPr>
          <w:rFonts w:ascii="Times New Roman" w:hAnsi="Times New Roman"/>
          <w:szCs w:val="24"/>
        </w:rPr>
        <w:tab/>
        <w:t># of Respondents</w:t>
      </w:r>
      <w:r w:rsidRPr="00EF026A">
        <w:rPr>
          <w:rFonts w:ascii="Times New Roman" w:hAnsi="Times New Roman"/>
          <w:szCs w:val="24"/>
        </w:rPr>
        <w:tab/>
      </w:r>
      <w:r w:rsidRPr="00EF026A">
        <w:rPr>
          <w:rFonts w:ascii="Times New Roman" w:hAnsi="Times New Roman"/>
          <w:szCs w:val="24"/>
        </w:rPr>
        <w:tab/>
        <w:t># of Responses</w:t>
      </w:r>
      <w:r w:rsidRPr="00EF026A">
        <w:rPr>
          <w:rFonts w:ascii="Times New Roman" w:hAnsi="Times New Roman"/>
          <w:szCs w:val="24"/>
        </w:rPr>
        <w:tab/>
      </w:r>
      <w:r w:rsidRPr="00EF026A">
        <w:rPr>
          <w:rFonts w:ascii="Times New Roman" w:hAnsi="Times New Roman"/>
          <w:szCs w:val="24"/>
        </w:rPr>
        <w:tab/>
        <w:t>#Burden Hours</w:t>
      </w:r>
    </w:p>
    <w:p w:rsidRPr="00EF026A" w:rsidR="00920768" w:rsidP="00920768" w:rsidRDefault="00920768" w14:paraId="06966BCA" w14:textId="77777777">
      <w:pPr>
        <w:tabs>
          <w:tab w:val="left" w:pos="-720"/>
          <w:tab w:val="left" w:pos="0"/>
        </w:tabs>
        <w:suppressAutoHyphens/>
        <w:rPr>
          <w:rFonts w:ascii="Times New Roman" w:hAnsi="Times New Roman"/>
          <w:szCs w:val="24"/>
        </w:rPr>
      </w:pPr>
      <w:r w:rsidRPr="00EF026A">
        <w:rPr>
          <w:rFonts w:ascii="Times New Roman" w:hAnsi="Times New Roman"/>
          <w:szCs w:val="24"/>
        </w:rPr>
        <w:tab/>
      </w:r>
      <w:r w:rsidRPr="00EF026A">
        <w:rPr>
          <w:rFonts w:ascii="Times New Roman" w:hAnsi="Times New Roman"/>
          <w:szCs w:val="24"/>
        </w:rPr>
        <w:tab/>
      </w:r>
      <w:r w:rsidRPr="00EF026A">
        <w:rPr>
          <w:rFonts w:ascii="Times New Roman" w:hAnsi="Times New Roman"/>
          <w:szCs w:val="24"/>
        </w:rPr>
        <w:tab/>
        <w:t>37,797</w:t>
      </w:r>
      <w:r w:rsidRPr="00EF026A">
        <w:rPr>
          <w:rFonts w:ascii="Times New Roman" w:hAnsi="Times New Roman"/>
          <w:szCs w:val="24"/>
        </w:rPr>
        <w:tab/>
      </w:r>
      <w:r w:rsidRPr="00EF026A">
        <w:rPr>
          <w:rFonts w:ascii="Times New Roman" w:hAnsi="Times New Roman"/>
          <w:szCs w:val="24"/>
        </w:rPr>
        <w:tab/>
      </w:r>
      <w:r w:rsidRPr="00EF026A">
        <w:rPr>
          <w:rFonts w:ascii="Times New Roman" w:hAnsi="Times New Roman"/>
          <w:szCs w:val="24"/>
        </w:rPr>
        <w:tab/>
      </w:r>
      <w:r>
        <w:rPr>
          <w:rFonts w:ascii="Times New Roman" w:hAnsi="Times New Roman"/>
          <w:szCs w:val="24"/>
        </w:rPr>
        <w:t xml:space="preserve">      </w:t>
      </w:r>
      <w:r w:rsidRPr="00EF026A">
        <w:rPr>
          <w:rFonts w:ascii="Times New Roman" w:hAnsi="Times New Roman"/>
          <w:szCs w:val="24"/>
        </w:rPr>
        <w:t>232,324</w:t>
      </w:r>
      <w:r w:rsidRPr="00EF026A">
        <w:rPr>
          <w:rFonts w:ascii="Times New Roman" w:hAnsi="Times New Roman"/>
          <w:szCs w:val="24"/>
        </w:rPr>
        <w:tab/>
      </w:r>
      <w:r w:rsidRPr="00EF026A">
        <w:rPr>
          <w:rFonts w:ascii="Times New Roman" w:hAnsi="Times New Roman"/>
          <w:szCs w:val="24"/>
        </w:rPr>
        <w:tab/>
      </w:r>
      <w:r w:rsidRPr="00EF026A">
        <w:rPr>
          <w:rFonts w:ascii="Times New Roman" w:hAnsi="Times New Roman"/>
          <w:szCs w:val="24"/>
        </w:rPr>
        <w:tab/>
      </w:r>
      <w:r>
        <w:rPr>
          <w:rFonts w:ascii="Times New Roman" w:hAnsi="Times New Roman"/>
          <w:szCs w:val="24"/>
        </w:rPr>
        <w:t xml:space="preserve">      </w:t>
      </w:r>
      <w:r w:rsidRPr="00EF026A">
        <w:rPr>
          <w:rFonts w:ascii="Times New Roman" w:hAnsi="Times New Roman"/>
          <w:szCs w:val="24"/>
        </w:rPr>
        <w:t>36,673</w:t>
      </w:r>
    </w:p>
    <w:p w:rsidRPr="00EF026A" w:rsidR="00920768" w:rsidP="00920768" w:rsidRDefault="00920768" w14:paraId="53B1D097" w14:textId="77777777">
      <w:pPr>
        <w:tabs>
          <w:tab w:val="left" w:pos="-720"/>
          <w:tab w:val="left" w:pos="0"/>
        </w:tabs>
        <w:suppressAutoHyphens/>
        <w:rPr>
          <w:rFonts w:ascii="Times New Roman" w:hAnsi="Times New Roman"/>
          <w:szCs w:val="24"/>
        </w:rPr>
      </w:pPr>
    </w:p>
    <w:p w:rsidRPr="00EF026A" w:rsidR="00920768" w:rsidP="00920768" w:rsidRDefault="00920768" w14:paraId="679C1123" w14:textId="73B4343D">
      <w:pPr>
        <w:tabs>
          <w:tab w:val="left" w:pos="-720"/>
          <w:tab w:val="left" w:pos="0"/>
        </w:tabs>
        <w:suppressAutoHyphens/>
        <w:rPr>
          <w:rFonts w:ascii="Times New Roman" w:hAnsi="Times New Roman"/>
          <w:szCs w:val="24"/>
        </w:rPr>
      </w:pPr>
      <w:r w:rsidRPr="00EF026A">
        <w:rPr>
          <w:rFonts w:ascii="Times New Roman" w:hAnsi="Times New Roman"/>
          <w:szCs w:val="24"/>
          <w:u w:val="single"/>
        </w:rPr>
        <w:t>Revised Burden</w:t>
      </w:r>
      <w:r>
        <w:rPr>
          <w:rFonts w:ascii="Times New Roman" w:hAnsi="Times New Roman"/>
          <w:szCs w:val="24"/>
          <w:u w:val="single"/>
        </w:rPr>
        <w:t xml:space="preserve"> for this information collection</w:t>
      </w:r>
      <w:r w:rsidRPr="00EF026A">
        <w:rPr>
          <w:rFonts w:ascii="Times New Roman" w:hAnsi="Times New Roman"/>
          <w:szCs w:val="24"/>
          <w:u w:val="single"/>
        </w:rPr>
        <w:t>:</w:t>
      </w:r>
    </w:p>
    <w:p w:rsidRPr="00EF026A" w:rsidR="00920768" w:rsidP="00920768" w:rsidRDefault="00920768" w14:paraId="694A5536" w14:textId="77777777">
      <w:pPr>
        <w:tabs>
          <w:tab w:val="left" w:pos="-720"/>
          <w:tab w:val="left" w:pos="0"/>
        </w:tabs>
        <w:suppressAutoHyphens/>
        <w:rPr>
          <w:rFonts w:ascii="Times New Roman" w:hAnsi="Times New Roman"/>
          <w:szCs w:val="24"/>
        </w:rPr>
      </w:pPr>
      <w:r w:rsidRPr="00EF026A">
        <w:rPr>
          <w:rFonts w:ascii="Times New Roman" w:hAnsi="Times New Roman"/>
          <w:szCs w:val="24"/>
        </w:rPr>
        <w:tab/>
      </w:r>
      <w:r w:rsidRPr="00EF026A">
        <w:rPr>
          <w:rFonts w:ascii="Times New Roman" w:hAnsi="Times New Roman"/>
          <w:szCs w:val="24"/>
        </w:rPr>
        <w:tab/>
        <w:t># of Respondents</w:t>
      </w:r>
      <w:r w:rsidRPr="00EF026A">
        <w:rPr>
          <w:rFonts w:ascii="Times New Roman" w:hAnsi="Times New Roman"/>
          <w:szCs w:val="24"/>
        </w:rPr>
        <w:tab/>
      </w:r>
      <w:r w:rsidRPr="00EF026A">
        <w:rPr>
          <w:rFonts w:ascii="Times New Roman" w:hAnsi="Times New Roman"/>
          <w:szCs w:val="24"/>
        </w:rPr>
        <w:tab/>
        <w:t># of Responses</w:t>
      </w:r>
      <w:r w:rsidRPr="00EF026A">
        <w:rPr>
          <w:rFonts w:ascii="Times New Roman" w:hAnsi="Times New Roman"/>
          <w:szCs w:val="24"/>
        </w:rPr>
        <w:tab/>
      </w:r>
      <w:r w:rsidRPr="00EF026A">
        <w:rPr>
          <w:rFonts w:ascii="Times New Roman" w:hAnsi="Times New Roman"/>
          <w:szCs w:val="24"/>
        </w:rPr>
        <w:tab/>
        <w:t>#Burden Hours</w:t>
      </w:r>
    </w:p>
    <w:p w:rsidRPr="00EF026A" w:rsidR="00920768" w:rsidP="00920768" w:rsidRDefault="00920768" w14:paraId="63B3EF3A" w14:textId="77777777">
      <w:pPr>
        <w:tabs>
          <w:tab w:val="left" w:pos="-720"/>
          <w:tab w:val="left" w:pos="0"/>
        </w:tabs>
        <w:suppressAutoHyphens/>
        <w:rPr>
          <w:rFonts w:ascii="Times New Roman" w:hAnsi="Times New Roman"/>
          <w:szCs w:val="24"/>
        </w:rPr>
      </w:pPr>
      <w:r w:rsidRPr="00EF026A">
        <w:rPr>
          <w:rFonts w:ascii="Times New Roman" w:hAnsi="Times New Roman"/>
          <w:szCs w:val="24"/>
        </w:rPr>
        <w:tab/>
      </w:r>
      <w:r w:rsidRPr="00EF026A">
        <w:rPr>
          <w:rFonts w:ascii="Times New Roman" w:hAnsi="Times New Roman"/>
          <w:szCs w:val="24"/>
        </w:rPr>
        <w:tab/>
      </w:r>
      <w:r w:rsidRPr="00EF026A">
        <w:rPr>
          <w:rFonts w:ascii="Times New Roman" w:hAnsi="Times New Roman"/>
          <w:szCs w:val="24"/>
        </w:rPr>
        <w:tab/>
      </w:r>
      <w:r>
        <w:rPr>
          <w:rFonts w:ascii="Times New Roman" w:hAnsi="Times New Roman"/>
          <w:szCs w:val="24"/>
        </w:rPr>
        <w:t>39,317</w:t>
      </w:r>
      <w:r w:rsidRPr="00EF026A">
        <w:rPr>
          <w:rFonts w:ascii="Times New Roman" w:hAnsi="Times New Roman"/>
          <w:szCs w:val="24"/>
        </w:rPr>
        <w:tab/>
      </w:r>
      <w:r w:rsidRPr="00EF026A">
        <w:rPr>
          <w:rFonts w:ascii="Times New Roman" w:hAnsi="Times New Roman"/>
          <w:szCs w:val="24"/>
        </w:rPr>
        <w:tab/>
      </w:r>
      <w:r w:rsidRPr="00EF026A">
        <w:rPr>
          <w:rFonts w:ascii="Times New Roman" w:hAnsi="Times New Roman"/>
          <w:szCs w:val="24"/>
        </w:rPr>
        <w:tab/>
      </w:r>
      <w:r>
        <w:rPr>
          <w:rFonts w:ascii="Times New Roman" w:hAnsi="Times New Roman"/>
          <w:szCs w:val="24"/>
        </w:rPr>
        <w:t xml:space="preserve">      233,844</w:t>
      </w:r>
      <w:r w:rsidRPr="00EF026A">
        <w:rPr>
          <w:rFonts w:ascii="Times New Roman" w:hAnsi="Times New Roman"/>
          <w:szCs w:val="24"/>
        </w:rPr>
        <w:tab/>
      </w:r>
      <w:r w:rsidRPr="00EF026A">
        <w:rPr>
          <w:rFonts w:ascii="Times New Roman" w:hAnsi="Times New Roman"/>
          <w:szCs w:val="24"/>
        </w:rPr>
        <w:tab/>
      </w:r>
      <w:r w:rsidRPr="00EF026A">
        <w:rPr>
          <w:rFonts w:ascii="Times New Roman" w:hAnsi="Times New Roman"/>
          <w:szCs w:val="24"/>
        </w:rPr>
        <w:tab/>
      </w:r>
      <w:r>
        <w:rPr>
          <w:rFonts w:ascii="Times New Roman" w:hAnsi="Times New Roman"/>
          <w:szCs w:val="24"/>
        </w:rPr>
        <w:t xml:space="preserve">      37,175</w:t>
      </w:r>
    </w:p>
    <w:p w:rsidRPr="00EF026A" w:rsidR="00920768" w:rsidP="00920768" w:rsidRDefault="00920768" w14:paraId="08ED7285" w14:textId="77777777">
      <w:pPr>
        <w:tabs>
          <w:tab w:val="left" w:pos="-720"/>
          <w:tab w:val="left" w:pos="0"/>
        </w:tabs>
        <w:suppressAutoHyphens/>
        <w:rPr>
          <w:rFonts w:ascii="Times New Roman" w:hAnsi="Times New Roman"/>
          <w:szCs w:val="24"/>
        </w:rPr>
      </w:pPr>
    </w:p>
    <w:p w:rsidRPr="00EF026A" w:rsidR="00920768" w:rsidP="00920768" w:rsidRDefault="00920768" w14:paraId="184F01C1" w14:textId="5B5B465C">
      <w:pPr>
        <w:tabs>
          <w:tab w:val="left" w:pos="-720"/>
          <w:tab w:val="left" w:pos="0"/>
        </w:tabs>
        <w:suppressAutoHyphens/>
        <w:rPr>
          <w:rFonts w:ascii="Times New Roman" w:hAnsi="Times New Roman"/>
          <w:szCs w:val="24"/>
        </w:rPr>
      </w:pPr>
      <w:r w:rsidRPr="00EF026A">
        <w:rPr>
          <w:rFonts w:ascii="Times New Roman" w:hAnsi="Times New Roman"/>
          <w:szCs w:val="24"/>
          <w:u w:val="single"/>
        </w:rPr>
        <w:t>Difference:</w:t>
      </w:r>
    </w:p>
    <w:p w:rsidRPr="00EF026A" w:rsidR="00920768" w:rsidP="00920768" w:rsidRDefault="00920768" w14:paraId="2A030DC0" w14:textId="77777777">
      <w:pPr>
        <w:tabs>
          <w:tab w:val="left" w:pos="-720"/>
          <w:tab w:val="left" w:pos="0"/>
        </w:tabs>
        <w:suppressAutoHyphens/>
        <w:rPr>
          <w:rFonts w:ascii="Times New Roman" w:hAnsi="Times New Roman"/>
          <w:szCs w:val="24"/>
        </w:rPr>
      </w:pPr>
      <w:r w:rsidRPr="00EF026A">
        <w:rPr>
          <w:rFonts w:ascii="Times New Roman" w:hAnsi="Times New Roman"/>
          <w:szCs w:val="24"/>
        </w:rPr>
        <w:tab/>
      </w:r>
      <w:r w:rsidRPr="00EF026A">
        <w:rPr>
          <w:rFonts w:ascii="Times New Roman" w:hAnsi="Times New Roman"/>
          <w:szCs w:val="24"/>
        </w:rPr>
        <w:tab/>
        <w:t># of Respondents</w:t>
      </w:r>
      <w:r w:rsidRPr="00EF026A">
        <w:rPr>
          <w:rFonts w:ascii="Times New Roman" w:hAnsi="Times New Roman"/>
          <w:szCs w:val="24"/>
        </w:rPr>
        <w:tab/>
      </w:r>
      <w:r w:rsidRPr="00EF026A">
        <w:rPr>
          <w:rFonts w:ascii="Times New Roman" w:hAnsi="Times New Roman"/>
          <w:szCs w:val="24"/>
        </w:rPr>
        <w:tab/>
        <w:t># of Responses</w:t>
      </w:r>
      <w:r w:rsidRPr="00EF026A">
        <w:rPr>
          <w:rFonts w:ascii="Times New Roman" w:hAnsi="Times New Roman"/>
          <w:szCs w:val="24"/>
        </w:rPr>
        <w:tab/>
      </w:r>
      <w:r w:rsidRPr="00EF026A">
        <w:rPr>
          <w:rFonts w:ascii="Times New Roman" w:hAnsi="Times New Roman"/>
          <w:szCs w:val="24"/>
        </w:rPr>
        <w:tab/>
        <w:t>#Burden Hours</w:t>
      </w:r>
    </w:p>
    <w:p w:rsidRPr="00EF026A" w:rsidR="00920768" w:rsidP="00920768" w:rsidRDefault="00920768" w14:paraId="523340E9" w14:textId="77777777">
      <w:pPr>
        <w:tabs>
          <w:tab w:val="left" w:pos="-720"/>
          <w:tab w:val="left" w:pos="0"/>
        </w:tabs>
        <w:suppressAutoHyphens/>
        <w:rPr>
          <w:rFonts w:ascii="Times New Roman" w:hAnsi="Times New Roman"/>
          <w:szCs w:val="24"/>
        </w:rPr>
      </w:pPr>
      <w:r w:rsidRPr="00EF026A">
        <w:rPr>
          <w:rFonts w:ascii="Times New Roman" w:hAnsi="Times New Roman"/>
          <w:szCs w:val="24"/>
        </w:rPr>
        <w:tab/>
      </w:r>
      <w:r w:rsidRPr="00EF026A">
        <w:rPr>
          <w:rFonts w:ascii="Times New Roman" w:hAnsi="Times New Roman"/>
          <w:szCs w:val="24"/>
        </w:rPr>
        <w:tab/>
      </w:r>
      <w:r w:rsidRPr="00EF026A">
        <w:rPr>
          <w:rFonts w:ascii="Times New Roman" w:hAnsi="Times New Roman"/>
          <w:szCs w:val="24"/>
        </w:rPr>
        <w:tab/>
        <w:t>+1,520</w:t>
      </w:r>
      <w:r w:rsidRPr="00EF026A">
        <w:rPr>
          <w:rFonts w:ascii="Times New Roman" w:hAnsi="Times New Roman"/>
          <w:szCs w:val="24"/>
        </w:rPr>
        <w:tab/>
      </w:r>
      <w:r w:rsidRPr="00EF026A">
        <w:rPr>
          <w:rFonts w:ascii="Times New Roman" w:hAnsi="Times New Roman"/>
          <w:szCs w:val="24"/>
        </w:rPr>
        <w:tab/>
      </w:r>
      <w:r w:rsidRPr="00EF026A">
        <w:rPr>
          <w:rFonts w:ascii="Times New Roman" w:hAnsi="Times New Roman"/>
          <w:szCs w:val="24"/>
        </w:rPr>
        <w:tab/>
      </w:r>
      <w:r>
        <w:rPr>
          <w:rFonts w:ascii="Times New Roman" w:hAnsi="Times New Roman"/>
          <w:szCs w:val="24"/>
        </w:rPr>
        <w:t xml:space="preserve">        </w:t>
      </w:r>
      <w:r w:rsidRPr="00EF026A">
        <w:rPr>
          <w:rFonts w:ascii="Times New Roman" w:hAnsi="Times New Roman"/>
          <w:szCs w:val="24"/>
        </w:rPr>
        <w:t>+1,520</w:t>
      </w:r>
      <w:r w:rsidRPr="00EF026A">
        <w:rPr>
          <w:rFonts w:ascii="Times New Roman" w:hAnsi="Times New Roman"/>
          <w:szCs w:val="24"/>
        </w:rPr>
        <w:tab/>
      </w:r>
      <w:r w:rsidRPr="00EF026A">
        <w:rPr>
          <w:rFonts w:ascii="Times New Roman" w:hAnsi="Times New Roman"/>
          <w:szCs w:val="24"/>
        </w:rPr>
        <w:tab/>
      </w:r>
      <w:r>
        <w:rPr>
          <w:rFonts w:ascii="Times New Roman" w:hAnsi="Times New Roman"/>
          <w:szCs w:val="24"/>
        </w:rPr>
        <w:tab/>
        <w:t xml:space="preserve">         </w:t>
      </w:r>
      <w:r w:rsidRPr="00EF026A">
        <w:rPr>
          <w:rFonts w:ascii="Times New Roman" w:hAnsi="Times New Roman"/>
          <w:color w:val="333333"/>
          <w:szCs w:val="24"/>
        </w:rPr>
        <w:t>+502</w:t>
      </w:r>
    </w:p>
    <w:p w:rsidRPr="00EF026A" w:rsidR="00920768" w:rsidP="00920768" w:rsidRDefault="00920768" w14:paraId="134E1366" w14:textId="77777777">
      <w:pPr>
        <w:tabs>
          <w:tab w:val="left" w:pos="-720"/>
          <w:tab w:val="left" w:pos="0"/>
        </w:tabs>
        <w:suppressAutoHyphens/>
        <w:rPr>
          <w:rFonts w:ascii="Times New Roman" w:hAnsi="Times New Roman"/>
          <w:szCs w:val="24"/>
        </w:rPr>
      </w:pPr>
    </w:p>
    <w:p w:rsidRPr="00920768" w:rsidR="00920768" w:rsidP="00920768" w:rsidRDefault="00920768" w14:paraId="2B969290" w14:textId="7526C3B7">
      <w:pPr>
        <w:tabs>
          <w:tab w:val="left" w:pos="0"/>
        </w:tabs>
        <w:suppressAutoHyphens/>
        <w:rPr>
          <w:rFonts w:ascii="Times New Roman" w:hAnsi="Times New Roman"/>
          <w:szCs w:val="24"/>
        </w:rPr>
      </w:pPr>
    </w:p>
    <w:sectPr w:rsidRPr="00920768" w:rsidR="0092076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57F979" w14:textId="77777777" w:rsidR="00920768" w:rsidRDefault="00920768" w:rsidP="00920768">
      <w:r>
        <w:separator/>
      </w:r>
    </w:p>
  </w:endnote>
  <w:endnote w:type="continuationSeparator" w:id="0">
    <w:p w14:paraId="248434B6" w14:textId="77777777" w:rsidR="00920768" w:rsidRDefault="00920768" w:rsidP="00920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8CD04" w14:textId="77777777" w:rsidR="00920768" w:rsidRDefault="00920768" w:rsidP="00920768">
      <w:r>
        <w:separator/>
      </w:r>
    </w:p>
  </w:footnote>
  <w:footnote w:type="continuationSeparator" w:id="0">
    <w:p w14:paraId="624939E9" w14:textId="77777777" w:rsidR="00920768" w:rsidRDefault="00920768" w:rsidP="00920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EE91F" w14:textId="66471184" w:rsidR="00920768" w:rsidRPr="00920768" w:rsidRDefault="00920768">
    <w:pPr>
      <w:pStyle w:val="Header"/>
      <w:rPr>
        <w:rFonts w:ascii="Times New Roman" w:hAnsi="Times New Roman"/>
        <w:sz w:val="20"/>
      </w:rPr>
    </w:pPr>
    <w:r>
      <w:rPr>
        <w:rFonts w:ascii="Times New Roman" w:hAnsi="Times New Roman"/>
        <w:sz w:val="20"/>
      </w:rPr>
      <w:t>1845-0084</w:t>
    </w:r>
    <w:r>
      <w:rPr>
        <w:rFonts w:ascii="Times New Roman" w:hAnsi="Times New Roman"/>
        <w:sz w:val="20"/>
      </w:rPr>
      <w:tab/>
      <w:t>Affected Public – Individual</w:t>
    </w:r>
    <w:r>
      <w:rPr>
        <w:rFonts w:ascii="Times New Roman" w:hAnsi="Times New Roman"/>
        <w:sz w:val="20"/>
      </w:rPr>
      <w:tab/>
    </w:r>
    <w:r w:rsidR="00FB4C00">
      <w:rPr>
        <w:rFonts w:ascii="Times New Roman" w:hAnsi="Times New Roman"/>
        <w:sz w:val="20"/>
      </w:rPr>
      <w:t>7/1</w:t>
    </w:r>
    <w:r>
      <w:rPr>
        <w:rFonts w:ascii="Times New Roman" w:hAnsi="Times New Roman"/>
        <w:sz w:val="20"/>
      </w:rPr>
      <w:t xml:space="preserve">/2020 </w:t>
    </w:r>
    <w:r>
      <w:rPr>
        <w:rFonts w:ascii="Times New Roman" w:hAnsi="Times New Roman"/>
        <w:sz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768"/>
    <w:rsid w:val="002033AC"/>
    <w:rsid w:val="00920768"/>
    <w:rsid w:val="00B775BF"/>
    <w:rsid w:val="00FB4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8942B"/>
  <w15:chartTrackingRefBased/>
  <w15:docId w15:val="{B420CC5B-9FA9-49D0-B6AF-2FCF60EDA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768"/>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920768"/>
    <w:pPr>
      <w:spacing w:after="120"/>
      <w:ind w:firstLine="360"/>
    </w:pPr>
    <w:rPr>
      <w:rFonts w:ascii="Times New Roman" w:hAnsi="Times New Roman"/>
    </w:rPr>
  </w:style>
  <w:style w:type="character" w:customStyle="1" w:styleId="BodyTextIndentChar">
    <w:name w:val="Body Text Indent Char"/>
    <w:basedOn w:val="DefaultParagraphFont"/>
    <w:link w:val="BodyTextIndent"/>
    <w:semiHidden/>
    <w:rsid w:val="0092076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920768"/>
    <w:pPr>
      <w:tabs>
        <w:tab w:val="center" w:pos="4680"/>
        <w:tab w:val="right" w:pos="9360"/>
      </w:tabs>
    </w:pPr>
  </w:style>
  <w:style w:type="character" w:customStyle="1" w:styleId="HeaderChar">
    <w:name w:val="Header Char"/>
    <w:basedOn w:val="DefaultParagraphFont"/>
    <w:link w:val="Header"/>
    <w:uiPriority w:val="99"/>
    <w:rsid w:val="00920768"/>
    <w:rPr>
      <w:rFonts w:ascii="Courier" w:eastAsia="Times New Roman" w:hAnsi="Courier" w:cs="Times New Roman"/>
      <w:sz w:val="24"/>
      <w:szCs w:val="20"/>
    </w:rPr>
  </w:style>
  <w:style w:type="paragraph" w:styleId="Footer">
    <w:name w:val="footer"/>
    <w:basedOn w:val="Normal"/>
    <w:link w:val="FooterChar"/>
    <w:uiPriority w:val="99"/>
    <w:unhideWhenUsed/>
    <w:rsid w:val="00920768"/>
    <w:pPr>
      <w:tabs>
        <w:tab w:val="center" w:pos="4680"/>
        <w:tab w:val="right" w:pos="9360"/>
      </w:tabs>
    </w:pPr>
  </w:style>
  <w:style w:type="character" w:customStyle="1" w:styleId="FooterChar">
    <w:name w:val="Footer Char"/>
    <w:basedOn w:val="DefaultParagraphFont"/>
    <w:link w:val="Footer"/>
    <w:uiPriority w:val="99"/>
    <w:rsid w:val="00920768"/>
    <w:rPr>
      <w:rFonts w:ascii="Courier" w:eastAsia="Times New Roman" w:hAnsi="Courier" w:cs="Times New Roman"/>
      <w:sz w:val="24"/>
      <w:szCs w:val="20"/>
    </w:rPr>
  </w:style>
  <w:style w:type="character" w:customStyle="1" w:styleId="a">
    <w:name w:val="À"/>
    <w:rsid w:val="0092076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216CA5-5772-45F4-9047-9F7885E2730F}">
  <ds:schemaRefs>
    <ds:schemaRef ds:uri="http://schemas.microsoft.com/sharepoint/v3/contenttype/forms"/>
  </ds:schemaRefs>
</ds:datastoreItem>
</file>

<file path=customXml/itemProps2.xml><?xml version="1.0" encoding="utf-8"?>
<ds:datastoreItem xmlns:ds="http://schemas.openxmlformats.org/officeDocument/2006/customXml" ds:itemID="{9BF1569A-00FD-4493-957D-D127453B8D49}">
  <ds:schemaRefs>
    <ds:schemaRef ds:uri="http://purl.org/dc/dcmitype/"/>
    <ds:schemaRef ds:uri="02e41e38-1731-4866-b09a-6257d8bc047f"/>
    <ds:schemaRef ds:uri="http://www.w3.org/XML/1998/namespace"/>
    <ds:schemaRef ds:uri="http://purl.org/dc/elements/1.1/"/>
    <ds:schemaRef ds:uri="http://schemas.microsoft.com/office/2006/documentManagement/types"/>
    <ds:schemaRef ds:uri="f87c7b8b-c0e7-4b77-a067-2c707fd1239f"/>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266AD4F-2C32-4855-A2C3-DAB9A7048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1614</Characters>
  <Application>Microsoft Office Word</Application>
  <DocSecurity>4</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dc:description/>
  <cp:lastModifiedBy>Mullan, Kate</cp:lastModifiedBy>
  <cp:revision>2</cp:revision>
  <dcterms:created xsi:type="dcterms:W3CDTF">2020-07-14T17:56:00Z</dcterms:created>
  <dcterms:modified xsi:type="dcterms:W3CDTF">2020-07-14T17:56:00Z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