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B561E" w:rsidR="00D03E76" w:rsidP="00D03E76" w:rsidRDefault="00D03E76" w14:paraId="0E6BCAC6" w14:textId="77777777">
      <w:pPr>
        <w:rPr>
          <w:sz w:val="24"/>
          <w:szCs w:val="24"/>
        </w:rPr>
      </w:pPr>
    </w:p>
    <w:p w:rsidR="00D03E76" w:rsidP="00D03E76" w:rsidRDefault="00D03E76" w14:paraId="584ED5C9" w14:textId="77777777">
      <w:pPr>
        <w:pStyle w:val="BodyText2"/>
        <w:ind w:right="-720"/>
        <w:rPr>
          <w:rFonts w:ascii="Times New Roman" w:hAnsi="Times New Roman" w:cs="Times New Roman"/>
          <w:sz w:val="24"/>
        </w:rPr>
      </w:pPr>
      <w:bookmarkStart w:name="_Toc372041762" w:id="0"/>
      <w:bookmarkStart w:name="_Toc495478448" w:id="1"/>
      <w:bookmarkStart w:name="_Toc495478550" w:id="2"/>
      <w:bookmarkStart w:name="_Toc495478671" w:id="3"/>
      <w:bookmarkStart w:name="_Toc496717259" w:id="4"/>
      <w:bookmarkStart w:name="_Toc505020710" w:id="5"/>
      <w:bookmarkStart w:name="_Toc46606437" w:id="6"/>
      <w:r w:rsidRPr="00EB561E">
        <w:rPr>
          <w:rFonts w:ascii="Times New Roman" w:hAnsi="Times New Roman" w:cs="Times New Roman"/>
          <w:sz w:val="24"/>
        </w:rPr>
        <w:t>CONSOLIDATED STATE PERFORMANCE REPORT</w:t>
      </w:r>
      <w:bookmarkEnd w:id="0"/>
      <w:bookmarkEnd w:id="1"/>
      <w:bookmarkEnd w:id="2"/>
      <w:bookmarkEnd w:id="3"/>
      <w:bookmarkEnd w:id="4"/>
      <w:bookmarkEnd w:id="5"/>
      <w:bookmarkEnd w:id="6"/>
    </w:p>
    <w:p w:rsidR="00392169" w:rsidP="00D03E76" w:rsidRDefault="00392169" w14:paraId="636C6146" w14:textId="571785B3">
      <w:pPr>
        <w:pStyle w:val="BodyText2"/>
        <w:ind w:right="-720"/>
        <w:rPr>
          <w:rFonts w:ascii="Times New Roman" w:hAnsi="Times New Roman" w:cs="Times New Roman"/>
          <w:sz w:val="24"/>
        </w:rPr>
      </w:pPr>
      <w:bookmarkStart w:name="_Toc495478449" w:id="7"/>
      <w:bookmarkStart w:name="_Toc495478551" w:id="8"/>
      <w:bookmarkStart w:name="_Toc495478672" w:id="9"/>
      <w:bookmarkStart w:name="_Toc496717260" w:id="10"/>
      <w:bookmarkStart w:name="_Toc505020711" w:id="11"/>
      <w:bookmarkStart w:name="_Toc46606438" w:id="12"/>
      <w:r>
        <w:rPr>
          <w:rFonts w:ascii="Times New Roman" w:hAnsi="Times New Roman" w:cs="Times New Roman"/>
          <w:sz w:val="24"/>
        </w:rPr>
        <w:t>PART II</w:t>
      </w:r>
      <w:bookmarkEnd w:id="7"/>
      <w:bookmarkEnd w:id="8"/>
      <w:bookmarkEnd w:id="9"/>
      <w:bookmarkEnd w:id="10"/>
      <w:bookmarkEnd w:id="11"/>
      <w:bookmarkEnd w:id="12"/>
    </w:p>
    <w:p w:rsidR="00A43F05" w:rsidP="00D03E76" w:rsidRDefault="00A43F05" w14:paraId="3C711039" w14:textId="2814AE1F">
      <w:pPr>
        <w:pStyle w:val="BodyText2"/>
        <w:ind w:right="-720"/>
        <w:rPr>
          <w:rFonts w:ascii="Times New Roman" w:hAnsi="Times New Roman" w:cs="Times New Roman"/>
          <w:sz w:val="24"/>
        </w:rPr>
      </w:pPr>
    </w:p>
    <w:p w:rsidRPr="00EB561E" w:rsidR="00CE29D0" w:rsidP="00D03E76" w:rsidRDefault="00CE29D0" w14:paraId="3C68B21B" w14:textId="77777777">
      <w:pPr>
        <w:pStyle w:val="BodyText2"/>
        <w:ind w:right="-720"/>
        <w:rPr>
          <w:rFonts w:ascii="Times New Roman" w:hAnsi="Times New Roman" w:cs="Times New Roman"/>
          <w:sz w:val="24"/>
        </w:rPr>
      </w:pPr>
    </w:p>
    <w:p w:rsidRPr="00A43F05" w:rsidR="00D03E76" w:rsidP="00D03E76" w:rsidRDefault="00D03E76" w14:paraId="609D79C8" w14:textId="529AA49E">
      <w:pPr>
        <w:jc w:val="center"/>
        <w:rPr>
          <w:b/>
          <w:bCs/>
          <w:sz w:val="24"/>
          <w:szCs w:val="24"/>
        </w:rPr>
      </w:pPr>
      <w:r w:rsidRPr="00A43F05">
        <w:rPr>
          <w:b/>
          <w:bCs/>
          <w:sz w:val="24"/>
          <w:szCs w:val="24"/>
        </w:rPr>
        <w:t>School Year</w:t>
      </w:r>
      <w:r w:rsidRPr="00A43F05" w:rsidR="00A43F05">
        <w:rPr>
          <w:b/>
          <w:bCs/>
          <w:sz w:val="24"/>
          <w:szCs w:val="24"/>
        </w:rPr>
        <w:t>s</w:t>
      </w:r>
      <w:r w:rsidR="002332AC">
        <w:rPr>
          <w:b/>
          <w:bCs/>
          <w:sz w:val="24"/>
          <w:szCs w:val="24"/>
        </w:rPr>
        <w:t xml:space="preserve"> 201</w:t>
      </w:r>
      <w:r w:rsidR="00847A8D">
        <w:rPr>
          <w:b/>
          <w:bCs/>
          <w:sz w:val="24"/>
          <w:szCs w:val="24"/>
        </w:rPr>
        <w:t>9-20</w:t>
      </w:r>
    </w:p>
    <w:p w:rsidR="00D03E76" w:rsidP="00D03E76" w:rsidRDefault="00D03E76" w14:paraId="1455E0F9" w14:textId="1AA12B68">
      <w:pPr>
        <w:jc w:val="center"/>
        <w:rPr>
          <w:bCs/>
          <w:sz w:val="24"/>
          <w:szCs w:val="24"/>
        </w:rPr>
      </w:pPr>
    </w:p>
    <w:p w:rsidR="00A43F05" w:rsidP="00D03E76" w:rsidRDefault="00A43F05" w14:paraId="340AE782" w14:textId="6C5CC0D4">
      <w:pPr>
        <w:jc w:val="center"/>
        <w:rPr>
          <w:bCs/>
          <w:sz w:val="24"/>
          <w:szCs w:val="24"/>
        </w:rPr>
      </w:pPr>
    </w:p>
    <w:p w:rsidR="00A43F05" w:rsidP="00D03E76" w:rsidRDefault="00A43F05" w14:paraId="3D5E885E" w14:textId="59FAA8C6">
      <w:pPr>
        <w:jc w:val="center"/>
        <w:rPr>
          <w:bCs/>
          <w:sz w:val="24"/>
          <w:szCs w:val="24"/>
        </w:rPr>
      </w:pPr>
    </w:p>
    <w:p w:rsidR="00C74D63" w:rsidP="00D03E76" w:rsidRDefault="00C74D63" w14:paraId="00299D35" w14:textId="25928810">
      <w:pPr>
        <w:jc w:val="center"/>
        <w:rPr>
          <w:bCs/>
          <w:sz w:val="24"/>
          <w:szCs w:val="24"/>
        </w:rPr>
      </w:pPr>
    </w:p>
    <w:p w:rsidRPr="00EB561E" w:rsidR="00C74D63" w:rsidP="00D03E76" w:rsidRDefault="00C74D63" w14:paraId="017A96DF" w14:textId="77777777">
      <w:pPr>
        <w:jc w:val="center"/>
        <w:rPr>
          <w:bCs/>
          <w:sz w:val="24"/>
          <w:szCs w:val="24"/>
        </w:rPr>
      </w:pPr>
    </w:p>
    <w:p w:rsidRPr="00EB561E" w:rsidR="00D03E76" w:rsidP="00D03E76" w:rsidRDefault="00D03E76" w14:paraId="3DA478D7" w14:textId="77777777">
      <w:pPr>
        <w:jc w:val="center"/>
        <w:rPr>
          <w:bCs/>
          <w:sz w:val="24"/>
          <w:szCs w:val="24"/>
        </w:rPr>
      </w:pPr>
    </w:p>
    <w:p w:rsidRPr="00EB561E" w:rsidR="00D03E76" w:rsidP="0082231D" w:rsidRDefault="00D03E76" w14:paraId="02BCDE06" w14:textId="2AD9EE06">
      <w:pPr>
        <w:pStyle w:val="Title"/>
        <w:rPr>
          <w:b w:val="0"/>
          <w:sz w:val="24"/>
          <w:szCs w:val="24"/>
        </w:rPr>
      </w:pPr>
      <w:r w:rsidRPr="00EB561E">
        <w:rPr>
          <w:b w:val="0"/>
          <w:sz w:val="24"/>
          <w:szCs w:val="24"/>
        </w:rPr>
        <w:t xml:space="preserve">Due </w:t>
      </w:r>
      <w:r w:rsidR="0082231D">
        <w:rPr>
          <w:b w:val="0"/>
          <w:sz w:val="24"/>
          <w:szCs w:val="24"/>
        </w:rPr>
        <w:t>TBD</w:t>
      </w:r>
    </w:p>
    <w:p w:rsidRPr="00EB561E" w:rsidR="00D03E76" w:rsidP="00D03E76" w:rsidRDefault="00D03E76" w14:paraId="229E4FD8" w14:textId="77777777">
      <w:pPr>
        <w:jc w:val="center"/>
        <w:rPr>
          <w:bCs/>
          <w:sz w:val="24"/>
          <w:szCs w:val="24"/>
        </w:rPr>
      </w:pPr>
    </w:p>
    <w:p w:rsidRPr="00EB561E" w:rsidR="0000434F" w:rsidP="0000434F" w:rsidRDefault="0000434F" w14:paraId="712A3DF9" w14:textId="54CAA100">
      <w:pPr>
        <w:rPr>
          <w:bCs/>
          <w:sz w:val="24"/>
          <w:szCs w:val="24"/>
        </w:rPr>
      </w:pPr>
      <w:r w:rsidRPr="00EB561E">
        <w:rPr>
          <w:sz w:val="24"/>
          <w:szCs w:val="24"/>
        </w:rPr>
        <w:t>The Consolidated State Performance Report (CSPR) is the required annual reporting tool for each State, the Bureau of Indian Education, District of Columbia, and Puerto Rico as authorized under Section 8303</w:t>
      </w:r>
      <w:r>
        <w:rPr>
          <w:rStyle w:val="FootnoteReference"/>
          <w:sz w:val="24"/>
          <w:szCs w:val="24"/>
        </w:rPr>
        <w:footnoteReference w:id="1"/>
      </w:r>
      <w:r w:rsidRPr="00EB561E">
        <w:rPr>
          <w:sz w:val="24"/>
          <w:szCs w:val="24"/>
        </w:rPr>
        <w:t xml:space="preserve"> of the </w:t>
      </w:r>
      <w:r w:rsidRPr="00EB561E">
        <w:rPr>
          <w:i/>
          <w:sz w:val="24"/>
          <w:szCs w:val="24"/>
        </w:rPr>
        <w:t>Elementary and Secondary Education Act (ESEA)</w:t>
      </w:r>
      <w:r w:rsidRPr="00EB561E">
        <w:rPr>
          <w:sz w:val="24"/>
          <w:szCs w:val="24"/>
        </w:rPr>
        <w:t xml:space="preserve">, as amended by the </w:t>
      </w:r>
      <w:r w:rsidRPr="00EB561E">
        <w:rPr>
          <w:i/>
          <w:sz w:val="24"/>
          <w:szCs w:val="24"/>
        </w:rPr>
        <w:t>Every Student Succeeds Act of 2015</w:t>
      </w:r>
      <w:r>
        <w:rPr>
          <w:i/>
          <w:sz w:val="24"/>
          <w:szCs w:val="24"/>
        </w:rPr>
        <w:t>(ESSA)</w:t>
      </w:r>
      <w:r>
        <w:rPr>
          <w:rStyle w:val="FootnoteReference"/>
          <w:i/>
          <w:sz w:val="24"/>
          <w:szCs w:val="24"/>
        </w:rPr>
        <w:footnoteReference w:id="2"/>
      </w:r>
      <w:r w:rsidRPr="00EB561E">
        <w:rPr>
          <w:sz w:val="24"/>
          <w:szCs w:val="24"/>
        </w:rPr>
        <w:t xml:space="preserve">. </w:t>
      </w:r>
      <w:r w:rsidRPr="00EB561E" w:rsidDel="00771EA1">
        <w:rPr>
          <w:sz w:val="24"/>
          <w:szCs w:val="24"/>
        </w:rPr>
        <w:t xml:space="preserve"> </w:t>
      </w:r>
    </w:p>
    <w:p w:rsidRPr="00EB561E" w:rsidR="00D03E76" w:rsidP="00D03E76" w:rsidRDefault="00D03E76" w14:paraId="2AD4FF2B" w14:textId="77777777">
      <w:pPr>
        <w:rPr>
          <w:bCs/>
          <w:sz w:val="24"/>
          <w:szCs w:val="24"/>
        </w:rPr>
      </w:pPr>
    </w:p>
    <w:p w:rsidR="00205A54" w:rsidP="003B5193" w:rsidRDefault="00205A54" w14:paraId="223FA510" w14:textId="77777777">
      <w:pPr>
        <w:suppressAutoHyphens/>
        <w:spacing w:before="600"/>
        <w:rPr>
          <w:sz w:val="24"/>
          <w:szCs w:val="24"/>
        </w:rPr>
      </w:pPr>
    </w:p>
    <w:p w:rsidRPr="00EB561E" w:rsidR="00D03E76" w:rsidP="00D03E76" w:rsidRDefault="00D03E76" w14:paraId="484DDDFA" w14:textId="77777777">
      <w:pPr>
        <w:suppressAutoHyphens/>
        <w:spacing w:before="600"/>
        <w:jc w:val="center"/>
        <w:rPr>
          <w:sz w:val="24"/>
          <w:szCs w:val="24"/>
        </w:rPr>
      </w:pPr>
      <w:r w:rsidRPr="00EB561E">
        <w:rPr>
          <w:sz w:val="24"/>
          <w:szCs w:val="24"/>
        </w:rPr>
        <w:t>Paperwork Burden Statement</w:t>
      </w:r>
    </w:p>
    <w:p w:rsidRPr="00EB561E" w:rsidR="00D03E76" w:rsidP="00D03E76" w:rsidRDefault="00D03E76" w14:paraId="6E4992FD" w14:textId="77777777">
      <w:pPr>
        <w:suppressAutoHyphens/>
        <w:rPr>
          <w:spacing w:val="-3"/>
          <w:sz w:val="24"/>
          <w:szCs w:val="24"/>
        </w:rPr>
      </w:pPr>
    </w:p>
    <w:p w:rsidR="00D03E76" w:rsidP="00D03E76" w:rsidRDefault="00D03E76" w14:paraId="1798E594" w14:textId="29164ADF">
      <w:pPr>
        <w:suppressAutoHyphens/>
        <w:rPr>
          <w:spacing w:val="-3"/>
          <w:sz w:val="24"/>
          <w:szCs w:val="24"/>
        </w:rPr>
      </w:pPr>
      <w:r w:rsidRPr="00EB561E">
        <w:rPr>
          <w:spacing w:val="-3"/>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E67953">
        <w:rPr>
          <w:spacing w:val="-3"/>
          <w:sz w:val="24"/>
          <w:szCs w:val="24"/>
        </w:rPr>
        <w:t>1810-</w:t>
      </w:r>
      <w:r w:rsidR="00ED272C">
        <w:rPr>
          <w:spacing w:val="-3"/>
          <w:sz w:val="24"/>
          <w:szCs w:val="24"/>
        </w:rPr>
        <w:t>0724</w:t>
      </w:r>
      <w:r w:rsidRPr="00E67953">
        <w:rPr>
          <w:spacing w:val="-3"/>
          <w:sz w:val="24"/>
          <w:szCs w:val="24"/>
        </w:rPr>
        <w:t xml:space="preserve">. </w:t>
      </w:r>
      <w:r w:rsidRPr="00EB561E">
        <w:rPr>
          <w:spacing w:val="-3"/>
          <w:sz w:val="24"/>
          <w:szCs w:val="24"/>
        </w:rPr>
        <w:t xml:space="preserve">The time required to complete this information collection is </w:t>
      </w:r>
      <w:r w:rsidRPr="0007023F">
        <w:rPr>
          <w:spacing w:val="-3"/>
          <w:sz w:val="24"/>
          <w:szCs w:val="24"/>
        </w:rPr>
        <w:t xml:space="preserve">estimated to </w:t>
      </w:r>
      <w:r w:rsidR="00432097">
        <w:rPr>
          <w:spacing w:val="-3"/>
          <w:sz w:val="24"/>
          <w:szCs w:val="24"/>
        </w:rPr>
        <w:t>average 35.00</w:t>
      </w:r>
      <w:r w:rsidRPr="0007023F">
        <w:rPr>
          <w:spacing w:val="-3"/>
          <w:sz w:val="24"/>
          <w:szCs w:val="24"/>
        </w:rPr>
        <w:t xml:space="preserve"> hours per response, including</w:t>
      </w:r>
      <w:r w:rsidRPr="00EB561E">
        <w:rPr>
          <w:spacing w:val="-3"/>
          <w:sz w:val="24"/>
          <w:szCs w:val="24"/>
        </w:rPr>
        <w:t xml:space="preserve"> the time to review instructions, search existing data resources, gather the data needed, and complete and review the information collection. </w:t>
      </w:r>
      <w:r w:rsidRPr="00E204A8" w:rsidR="00846054">
        <w:rPr>
          <w:spacing w:val="-3"/>
          <w:sz w:val="24"/>
          <w:szCs w:val="24"/>
        </w:rPr>
        <w:t>The obligation to respond to this collection is required to obtain or retain a benefit under</w:t>
      </w:r>
      <w:r w:rsidR="00846054">
        <w:rPr>
          <w:spacing w:val="-3"/>
          <w:sz w:val="24"/>
          <w:szCs w:val="24"/>
        </w:rPr>
        <w:t xml:space="preserve"> the Elementary and Secondary Education Act (ESEA), as amended by the Every Student Succeeds Act (ESSA).</w:t>
      </w:r>
      <w:r w:rsidRPr="00EB561E" w:rsidR="00846054">
        <w:rPr>
          <w:spacing w:val="-3"/>
          <w:sz w:val="24"/>
          <w:szCs w:val="24"/>
        </w:rPr>
        <w:t xml:space="preserve"> </w:t>
      </w:r>
      <w:r w:rsidRPr="00EB561E">
        <w:rPr>
          <w:spacing w:val="-3"/>
          <w:sz w:val="24"/>
          <w:szCs w:val="24"/>
        </w:rPr>
        <w:t xml:space="preserve">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Office of Elementary and Secondary Education, U.S. Department of Education, 400 Maryland Avenue, S.W., Washington, D.C. 20202.  </w:t>
      </w:r>
    </w:p>
    <w:p w:rsidR="003B5193" w:rsidP="00D03E76" w:rsidRDefault="003B5193" w14:paraId="57432846" w14:textId="466CE869">
      <w:pPr>
        <w:suppressAutoHyphens/>
        <w:rPr>
          <w:spacing w:val="-3"/>
          <w:sz w:val="24"/>
          <w:szCs w:val="24"/>
        </w:rPr>
      </w:pPr>
    </w:p>
    <w:p w:rsidRPr="00EB561E" w:rsidR="003B5193" w:rsidP="00D03E76" w:rsidRDefault="003B5193" w14:paraId="5B1CDBF6" w14:textId="77777777">
      <w:pPr>
        <w:suppressAutoHyphens/>
        <w:rPr>
          <w:spacing w:val="-3"/>
          <w:sz w:val="24"/>
          <w:szCs w:val="24"/>
        </w:rPr>
      </w:pPr>
    </w:p>
    <w:sdt>
      <w:sdtPr>
        <w:rPr>
          <w:rFonts w:ascii="Times New Roman" w:hAnsi="Times New Roman" w:cs="Times New Roman"/>
          <w:b/>
          <w:bCs w:val="0"/>
          <w:caps w:val="0"/>
          <w:noProof w:val="0"/>
          <w:sz w:val="22"/>
        </w:rPr>
        <w:id w:val="163676364"/>
        <w:docPartObj>
          <w:docPartGallery w:val="Table of Contents"/>
          <w:docPartUnique/>
        </w:docPartObj>
      </w:sdtPr>
      <w:sdtEndPr>
        <w:rPr>
          <w:b w:val="0"/>
        </w:rPr>
      </w:sdtEndPr>
      <w:sdtContent>
        <w:p w:rsidR="003B5193" w:rsidP="00B74D26" w:rsidRDefault="003B5193" w14:paraId="4FBC7C50" w14:textId="77777777">
          <w:pPr>
            <w:pStyle w:val="TOC1"/>
            <w:rPr>
              <w:rFonts w:ascii="Times New Roman" w:hAnsi="Times New Roman" w:cs="Times New Roman"/>
              <w:b/>
              <w:bCs w:val="0"/>
              <w:caps w:val="0"/>
              <w:noProof w:val="0"/>
              <w:sz w:val="22"/>
            </w:rPr>
          </w:pPr>
        </w:p>
        <w:p w:rsidR="00CE29D0" w:rsidP="00B74D26" w:rsidRDefault="0007023F" w14:paraId="386A94B2" w14:textId="0A49E400">
          <w:pPr>
            <w:pStyle w:val="TOC1"/>
          </w:pPr>
          <w:r>
            <w:t>Contents</w:t>
          </w:r>
        </w:p>
        <w:p w:rsidR="00D3268E" w:rsidRDefault="00D03E76" w14:paraId="75DAE9BE" w14:textId="65758C00">
          <w:pPr>
            <w:pStyle w:val="TOC1"/>
            <w:rPr>
              <w:rFonts w:asciiTheme="minorHAnsi" w:hAnsiTheme="minorHAnsi" w:eastAsiaTheme="minorEastAsia" w:cstheme="minorBidi"/>
              <w:bCs w:val="0"/>
              <w:caps w:val="0"/>
              <w:sz w:val="22"/>
              <w:szCs w:val="22"/>
            </w:rPr>
          </w:pPr>
          <w:r w:rsidRPr="00C70ED9">
            <w:rPr>
              <w:rFonts w:ascii="Times New Roman" w:hAnsi="Times New Roman" w:cs="Times New Roman"/>
            </w:rPr>
            <w:fldChar w:fldCharType="begin"/>
          </w:r>
          <w:r w:rsidRPr="00C70ED9">
            <w:rPr>
              <w:rFonts w:ascii="Times New Roman" w:hAnsi="Times New Roman" w:cs="Times New Roman"/>
            </w:rPr>
            <w:instrText xml:space="preserve"> TOC \o "1-3" \h \z \u </w:instrText>
          </w:r>
          <w:r w:rsidRPr="00C70ED9">
            <w:rPr>
              <w:rFonts w:ascii="Times New Roman" w:hAnsi="Times New Roman" w:cs="Times New Roman"/>
            </w:rPr>
            <w:fldChar w:fldCharType="separate"/>
          </w:r>
          <w:hyperlink w:history="1" w:anchor="_Toc46606437">
            <w:r w:rsidRPr="00A0076A" w:rsidR="00D3268E">
              <w:rPr>
                <w:rStyle w:val="Hyperlink"/>
                <w:rFonts w:ascii="Times New Roman" w:hAnsi="Times New Roman" w:cs="Times New Roman"/>
              </w:rPr>
              <w:t>CONSOLIDATED STATE PERFORMANCE REPORT</w:t>
            </w:r>
            <w:r w:rsidR="00D3268E">
              <w:rPr>
                <w:webHidden/>
              </w:rPr>
              <w:tab/>
            </w:r>
            <w:r w:rsidR="00D3268E">
              <w:rPr>
                <w:webHidden/>
              </w:rPr>
              <w:fldChar w:fldCharType="begin"/>
            </w:r>
            <w:r w:rsidR="00D3268E">
              <w:rPr>
                <w:webHidden/>
              </w:rPr>
              <w:instrText xml:space="preserve"> PAGEREF _Toc46606437 \h </w:instrText>
            </w:r>
            <w:r w:rsidR="00D3268E">
              <w:rPr>
                <w:webHidden/>
              </w:rPr>
            </w:r>
            <w:r w:rsidR="00D3268E">
              <w:rPr>
                <w:webHidden/>
              </w:rPr>
              <w:fldChar w:fldCharType="separate"/>
            </w:r>
            <w:r w:rsidR="00D3268E">
              <w:rPr>
                <w:webHidden/>
              </w:rPr>
              <w:t>1</w:t>
            </w:r>
            <w:r w:rsidR="00D3268E">
              <w:rPr>
                <w:webHidden/>
              </w:rPr>
              <w:fldChar w:fldCharType="end"/>
            </w:r>
          </w:hyperlink>
        </w:p>
        <w:p w:rsidR="00D3268E" w:rsidRDefault="00820BED" w14:paraId="6A4623FE" w14:textId="70D92D07">
          <w:pPr>
            <w:pStyle w:val="TOC1"/>
            <w:rPr>
              <w:rFonts w:asciiTheme="minorHAnsi" w:hAnsiTheme="minorHAnsi" w:eastAsiaTheme="minorEastAsia" w:cstheme="minorBidi"/>
              <w:bCs w:val="0"/>
              <w:caps w:val="0"/>
              <w:sz w:val="22"/>
              <w:szCs w:val="22"/>
            </w:rPr>
          </w:pPr>
          <w:hyperlink w:history="1" w:anchor="_Toc46606438">
            <w:r w:rsidRPr="00A0076A" w:rsidR="00D3268E">
              <w:rPr>
                <w:rStyle w:val="Hyperlink"/>
                <w:rFonts w:ascii="Times New Roman" w:hAnsi="Times New Roman" w:cs="Times New Roman"/>
              </w:rPr>
              <w:t>PART II</w:t>
            </w:r>
            <w:r w:rsidR="00D3268E">
              <w:rPr>
                <w:webHidden/>
              </w:rPr>
              <w:tab/>
            </w:r>
            <w:r w:rsidR="00D3268E">
              <w:rPr>
                <w:webHidden/>
              </w:rPr>
              <w:fldChar w:fldCharType="begin"/>
            </w:r>
            <w:r w:rsidR="00D3268E">
              <w:rPr>
                <w:webHidden/>
              </w:rPr>
              <w:instrText xml:space="preserve"> PAGEREF _Toc46606438 \h </w:instrText>
            </w:r>
            <w:r w:rsidR="00D3268E">
              <w:rPr>
                <w:webHidden/>
              </w:rPr>
            </w:r>
            <w:r w:rsidR="00D3268E">
              <w:rPr>
                <w:webHidden/>
              </w:rPr>
              <w:fldChar w:fldCharType="separate"/>
            </w:r>
            <w:r w:rsidR="00D3268E">
              <w:rPr>
                <w:webHidden/>
              </w:rPr>
              <w:t>1</w:t>
            </w:r>
            <w:r w:rsidR="00D3268E">
              <w:rPr>
                <w:webHidden/>
              </w:rPr>
              <w:fldChar w:fldCharType="end"/>
            </w:r>
          </w:hyperlink>
        </w:p>
        <w:p w:rsidR="00D3268E" w:rsidRDefault="00820BED" w14:paraId="1FDFBEC9" w14:textId="66C71AE8">
          <w:pPr>
            <w:pStyle w:val="TOC1"/>
            <w:rPr>
              <w:rFonts w:asciiTheme="minorHAnsi" w:hAnsiTheme="minorHAnsi" w:eastAsiaTheme="minorEastAsia" w:cstheme="minorBidi"/>
              <w:bCs w:val="0"/>
              <w:caps w:val="0"/>
              <w:sz w:val="22"/>
              <w:szCs w:val="22"/>
            </w:rPr>
          </w:pPr>
          <w:hyperlink w:history="1" w:anchor="_Toc46606439">
            <w:r w:rsidRPr="00A0076A" w:rsidR="00D3268E">
              <w:rPr>
                <w:rStyle w:val="Hyperlink"/>
              </w:rPr>
              <w:t>2.4</w:t>
            </w:r>
            <w:r w:rsidR="00D3268E">
              <w:rPr>
                <w:rFonts w:asciiTheme="minorHAnsi" w:hAnsiTheme="minorHAnsi" w:eastAsiaTheme="minorEastAsia" w:cstheme="minorBidi"/>
                <w:bCs w:val="0"/>
                <w:caps w:val="0"/>
                <w:sz w:val="22"/>
                <w:szCs w:val="22"/>
              </w:rPr>
              <w:tab/>
            </w:r>
            <w:r w:rsidRPr="00A0076A" w:rsidR="00D3268E">
              <w:rPr>
                <w:rStyle w:val="Hyperlink"/>
              </w:rPr>
              <w:t>EDUCATION OF MIGRATORY CHILDREN</w:t>
            </w:r>
            <w:r w:rsidR="00D3268E">
              <w:rPr>
                <w:webHidden/>
              </w:rPr>
              <w:tab/>
            </w:r>
            <w:r w:rsidR="00D3268E">
              <w:rPr>
                <w:webHidden/>
              </w:rPr>
              <w:fldChar w:fldCharType="begin"/>
            </w:r>
            <w:r w:rsidR="00D3268E">
              <w:rPr>
                <w:webHidden/>
              </w:rPr>
              <w:instrText xml:space="preserve"> PAGEREF _Toc46606439 \h </w:instrText>
            </w:r>
            <w:r w:rsidR="00D3268E">
              <w:rPr>
                <w:webHidden/>
              </w:rPr>
            </w:r>
            <w:r w:rsidR="00D3268E">
              <w:rPr>
                <w:webHidden/>
              </w:rPr>
              <w:fldChar w:fldCharType="separate"/>
            </w:r>
            <w:r w:rsidR="00D3268E">
              <w:rPr>
                <w:webHidden/>
              </w:rPr>
              <w:t>3</w:t>
            </w:r>
            <w:r w:rsidR="00D3268E">
              <w:rPr>
                <w:webHidden/>
              </w:rPr>
              <w:fldChar w:fldCharType="end"/>
            </w:r>
          </w:hyperlink>
        </w:p>
        <w:p w:rsidR="00D3268E" w:rsidRDefault="00820BED" w14:paraId="65A6F3FE" w14:textId="0CCB2F11">
          <w:pPr>
            <w:pStyle w:val="TOC2"/>
            <w:rPr>
              <w:rFonts w:asciiTheme="minorHAnsi" w:hAnsiTheme="minorHAnsi" w:eastAsiaTheme="minorEastAsia" w:cstheme="minorBidi"/>
              <w:sz w:val="22"/>
              <w:szCs w:val="22"/>
            </w:rPr>
          </w:pPr>
          <w:hyperlink w:history="1" w:anchor="_Toc46606440">
            <w:r w:rsidRPr="00A0076A" w:rsidR="00D3268E">
              <w:rPr>
                <w:rStyle w:val="Hyperlink"/>
              </w:rPr>
              <w:t>2.4.1</w:t>
            </w:r>
            <w:r w:rsidR="00D3268E">
              <w:rPr>
                <w:rFonts w:asciiTheme="minorHAnsi" w:hAnsiTheme="minorHAnsi" w:eastAsiaTheme="minorEastAsia" w:cstheme="minorBidi"/>
                <w:sz w:val="22"/>
                <w:szCs w:val="22"/>
              </w:rPr>
              <w:tab/>
            </w:r>
            <w:r w:rsidRPr="00A0076A" w:rsidR="00D3268E">
              <w:rPr>
                <w:rStyle w:val="Hyperlink"/>
              </w:rPr>
              <w:t xml:space="preserve"> Migratory Child Counts</w:t>
            </w:r>
            <w:r w:rsidR="00D3268E">
              <w:rPr>
                <w:webHidden/>
              </w:rPr>
              <w:tab/>
            </w:r>
            <w:r w:rsidR="00D3268E">
              <w:rPr>
                <w:webHidden/>
              </w:rPr>
              <w:fldChar w:fldCharType="begin"/>
            </w:r>
            <w:r w:rsidR="00D3268E">
              <w:rPr>
                <w:webHidden/>
              </w:rPr>
              <w:instrText xml:space="preserve"> PAGEREF _Toc46606440 \h </w:instrText>
            </w:r>
            <w:r w:rsidR="00D3268E">
              <w:rPr>
                <w:webHidden/>
              </w:rPr>
            </w:r>
            <w:r w:rsidR="00D3268E">
              <w:rPr>
                <w:webHidden/>
              </w:rPr>
              <w:fldChar w:fldCharType="separate"/>
            </w:r>
            <w:r w:rsidR="00D3268E">
              <w:rPr>
                <w:webHidden/>
              </w:rPr>
              <w:t>3</w:t>
            </w:r>
            <w:r w:rsidR="00D3268E">
              <w:rPr>
                <w:webHidden/>
              </w:rPr>
              <w:fldChar w:fldCharType="end"/>
            </w:r>
          </w:hyperlink>
        </w:p>
        <w:p w:rsidR="00D3268E" w:rsidRDefault="00820BED" w14:paraId="50EB4258" w14:textId="194CD9E2">
          <w:pPr>
            <w:pStyle w:val="TOC3"/>
            <w:rPr>
              <w:rFonts w:asciiTheme="minorHAnsi" w:hAnsiTheme="minorHAnsi" w:eastAsiaTheme="minorEastAsia" w:cstheme="minorBidi"/>
              <w:iCs w:val="0"/>
              <w:sz w:val="22"/>
              <w:szCs w:val="22"/>
            </w:rPr>
          </w:pPr>
          <w:hyperlink w:history="1" w:anchor="_Toc46606441">
            <w:r w:rsidRPr="00A0076A" w:rsidR="00D3268E">
              <w:rPr>
                <w:rStyle w:val="Hyperlink"/>
              </w:rPr>
              <w:t>2.4.1.2</w:t>
            </w:r>
            <w:r w:rsidR="00D3268E">
              <w:rPr>
                <w:rFonts w:asciiTheme="minorHAnsi" w:hAnsiTheme="minorHAnsi" w:eastAsiaTheme="minorEastAsia" w:cstheme="minorBidi"/>
                <w:iCs w:val="0"/>
                <w:sz w:val="22"/>
                <w:szCs w:val="22"/>
              </w:rPr>
              <w:tab/>
            </w:r>
            <w:r w:rsidRPr="00A0076A" w:rsidR="00D3268E">
              <w:rPr>
                <w:rStyle w:val="Hyperlink"/>
              </w:rPr>
              <w:t>Category 1 Child Count Increases/Decreases</w:t>
            </w:r>
            <w:r w:rsidR="00D3268E">
              <w:rPr>
                <w:webHidden/>
              </w:rPr>
              <w:tab/>
            </w:r>
            <w:r w:rsidR="00D3268E">
              <w:rPr>
                <w:webHidden/>
              </w:rPr>
              <w:fldChar w:fldCharType="begin"/>
            </w:r>
            <w:r w:rsidR="00D3268E">
              <w:rPr>
                <w:webHidden/>
              </w:rPr>
              <w:instrText xml:space="preserve"> PAGEREF _Toc46606441 \h </w:instrText>
            </w:r>
            <w:r w:rsidR="00D3268E">
              <w:rPr>
                <w:webHidden/>
              </w:rPr>
            </w:r>
            <w:r w:rsidR="00D3268E">
              <w:rPr>
                <w:webHidden/>
              </w:rPr>
              <w:fldChar w:fldCharType="separate"/>
            </w:r>
            <w:r w:rsidR="00D3268E">
              <w:rPr>
                <w:webHidden/>
              </w:rPr>
              <w:t>4</w:t>
            </w:r>
            <w:r w:rsidR="00D3268E">
              <w:rPr>
                <w:webHidden/>
              </w:rPr>
              <w:fldChar w:fldCharType="end"/>
            </w:r>
          </w:hyperlink>
        </w:p>
        <w:p w:rsidR="00D3268E" w:rsidRDefault="00820BED" w14:paraId="6C5D1976" w14:textId="1725EE88">
          <w:pPr>
            <w:pStyle w:val="TOC3"/>
            <w:rPr>
              <w:rFonts w:asciiTheme="minorHAnsi" w:hAnsiTheme="minorHAnsi" w:eastAsiaTheme="minorEastAsia" w:cstheme="minorBidi"/>
              <w:iCs w:val="0"/>
              <w:sz w:val="22"/>
              <w:szCs w:val="22"/>
            </w:rPr>
          </w:pPr>
          <w:hyperlink w:history="1" w:anchor="_Toc46606442">
            <w:r w:rsidRPr="00A0076A" w:rsidR="00D3268E">
              <w:rPr>
                <w:rStyle w:val="Hyperlink"/>
              </w:rPr>
              <w:t>2.4.2.1</w:t>
            </w:r>
            <w:r w:rsidR="00D3268E">
              <w:rPr>
                <w:rFonts w:asciiTheme="minorHAnsi" w:hAnsiTheme="minorHAnsi" w:eastAsiaTheme="minorEastAsia" w:cstheme="minorBidi"/>
                <w:iCs w:val="0"/>
                <w:sz w:val="22"/>
                <w:szCs w:val="22"/>
              </w:rPr>
              <w:tab/>
            </w:r>
            <w:r w:rsidRPr="00A0076A" w:rsidR="00D3268E">
              <w:rPr>
                <w:rStyle w:val="Hyperlink"/>
              </w:rPr>
              <w:t>Category 2 Child Count Increases/Decreases</w:t>
            </w:r>
            <w:r w:rsidR="00D3268E">
              <w:rPr>
                <w:webHidden/>
              </w:rPr>
              <w:tab/>
            </w:r>
            <w:r w:rsidR="00D3268E">
              <w:rPr>
                <w:webHidden/>
              </w:rPr>
              <w:fldChar w:fldCharType="begin"/>
            </w:r>
            <w:r w:rsidR="00D3268E">
              <w:rPr>
                <w:webHidden/>
              </w:rPr>
              <w:instrText xml:space="preserve"> PAGEREF _Toc46606442 \h </w:instrText>
            </w:r>
            <w:r w:rsidR="00D3268E">
              <w:rPr>
                <w:webHidden/>
              </w:rPr>
            </w:r>
            <w:r w:rsidR="00D3268E">
              <w:rPr>
                <w:webHidden/>
              </w:rPr>
              <w:fldChar w:fldCharType="separate"/>
            </w:r>
            <w:r w:rsidR="00D3268E">
              <w:rPr>
                <w:webHidden/>
              </w:rPr>
              <w:t>5</w:t>
            </w:r>
            <w:r w:rsidR="00D3268E">
              <w:rPr>
                <w:webHidden/>
              </w:rPr>
              <w:fldChar w:fldCharType="end"/>
            </w:r>
          </w:hyperlink>
        </w:p>
        <w:p w:rsidR="00D3268E" w:rsidRDefault="00820BED" w14:paraId="4AA6A87F" w14:textId="65083302">
          <w:pPr>
            <w:pStyle w:val="TOC2"/>
            <w:rPr>
              <w:rFonts w:asciiTheme="minorHAnsi" w:hAnsiTheme="minorHAnsi" w:eastAsiaTheme="minorEastAsia" w:cstheme="minorBidi"/>
              <w:sz w:val="22"/>
              <w:szCs w:val="22"/>
            </w:rPr>
          </w:pPr>
          <w:hyperlink w:history="1" w:anchor="_Toc46606443">
            <w:r w:rsidRPr="00A0076A" w:rsidR="00D3268E">
              <w:rPr>
                <w:rStyle w:val="Hyperlink"/>
              </w:rPr>
              <w:t>2.4.3</w:t>
            </w:r>
            <w:r w:rsidR="00D3268E">
              <w:rPr>
                <w:rFonts w:asciiTheme="minorHAnsi" w:hAnsiTheme="minorHAnsi" w:eastAsiaTheme="minorEastAsia" w:cstheme="minorBidi"/>
                <w:sz w:val="22"/>
                <w:szCs w:val="22"/>
              </w:rPr>
              <w:tab/>
            </w:r>
            <w:r w:rsidRPr="00A0076A" w:rsidR="00D3268E">
              <w:rPr>
                <w:rStyle w:val="Hyperlink"/>
              </w:rPr>
              <w:t>Child Count Calculation and Validation Procedures</w:t>
            </w:r>
            <w:r w:rsidR="00D3268E">
              <w:rPr>
                <w:webHidden/>
              </w:rPr>
              <w:tab/>
            </w:r>
            <w:r w:rsidR="00D3268E">
              <w:rPr>
                <w:webHidden/>
              </w:rPr>
              <w:fldChar w:fldCharType="begin"/>
            </w:r>
            <w:r w:rsidR="00D3268E">
              <w:rPr>
                <w:webHidden/>
              </w:rPr>
              <w:instrText xml:space="preserve"> PAGEREF _Toc46606443 \h </w:instrText>
            </w:r>
            <w:r w:rsidR="00D3268E">
              <w:rPr>
                <w:webHidden/>
              </w:rPr>
            </w:r>
            <w:r w:rsidR="00D3268E">
              <w:rPr>
                <w:webHidden/>
              </w:rPr>
              <w:fldChar w:fldCharType="separate"/>
            </w:r>
            <w:r w:rsidR="00D3268E">
              <w:rPr>
                <w:webHidden/>
              </w:rPr>
              <w:t>5</w:t>
            </w:r>
            <w:r w:rsidR="00D3268E">
              <w:rPr>
                <w:webHidden/>
              </w:rPr>
              <w:fldChar w:fldCharType="end"/>
            </w:r>
          </w:hyperlink>
        </w:p>
        <w:p w:rsidR="00D3268E" w:rsidRDefault="00820BED" w14:paraId="769AE7E0" w14:textId="6A82B75E">
          <w:pPr>
            <w:pStyle w:val="TOC3"/>
            <w:rPr>
              <w:rFonts w:asciiTheme="minorHAnsi" w:hAnsiTheme="minorHAnsi" w:eastAsiaTheme="minorEastAsia" w:cstheme="minorBidi"/>
              <w:iCs w:val="0"/>
              <w:sz w:val="22"/>
              <w:szCs w:val="22"/>
            </w:rPr>
          </w:pPr>
          <w:hyperlink w:history="1" w:anchor="_Toc46606444">
            <w:r w:rsidRPr="00A0076A" w:rsidR="00D3268E">
              <w:rPr>
                <w:rStyle w:val="Hyperlink"/>
              </w:rPr>
              <w:t>2.4.3.1</w:t>
            </w:r>
            <w:r w:rsidR="00D3268E">
              <w:rPr>
                <w:rFonts w:asciiTheme="minorHAnsi" w:hAnsiTheme="minorHAnsi" w:eastAsiaTheme="minorEastAsia" w:cstheme="minorBidi"/>
                <w:iCs w:val="0"/>
                <w:sz w:val="22"/>
                <w:szCs w:val="22"/>
              </w:rPr>
              <w:tab/>
            </w:r>
            <w:r w:rsidRPr="00A0076A" w:rsidR="00D3268E">
              <w:rPr>
                <w:rStyle w:val="Hyperlink"/>
              </w:rPr>
              <w:t>Methods Used to Count Children</w:t>
            </w:r>
            <w:r w:rsidR="00D3268E">
              <w:rPr>
                <w:webHidden/>
              </w:rPr>
              <w:tab/>
            </w:r>
            <w:r w:rsidR="00D3268E">
              <w:rPr>
                <w:webHidden/>
              </w:rPr>
              <w:fldChar w:fldCharType="begin"/>
            </w:r>
            <w:r w:rsidR="00D3268E">
              <w:rPr>
                <w:webHidden/>
              </w:rPr>
              <w:instrText xml:space="preserve"> PAGEREF _Toc46606444 \h </w:instrText>
            </w:r>
            <w:r w:rsidR="00D3268E">
              <w:rPr>
                <w:webHidden/>
              </w:rPr>
            </w:r>
            <w:r w:rsidR="00D3268E">
              <w:rPr>
                <w:webHidden/>
              </w:rPr>
              <w:fldChar w:fldCharType="separate"/>
            </w:r>
            <w:r w:rsidR="00D3268E">
              <w:rPr>
                <w:webHidden/>
              </w:rPr>
              <w:t>5</w:t>
            </w:r>
            <w:r w:rsidR="00D3268E">
              <w:rPr>
                <w:webHidden/>
              </w:rPr>
              <w:fldChar w:fldCharType="end"/>
            </w:r>
          </w:hyperlink>
        </w:p>
        <w:p w:rsidR="00D3268E" w:rsidRDefault="00820BED" w14:paraId="2FBE711D" w14:textId="624C9736">
          <w:pPr>
            <w:pStyle w:val="TOC3"/>
            <w:rPr>
              <w:rFonts w:asciiTheme="minorHAnsi" w:hAnsiTheme="minorHAnsi" w:eastAsiaTheme="minorEastAsia" w:cstheme="minorBidi"/>
              <w:iCs w:val="0"/>
              <w:sz w:val="22"/>
              <w:szCs w:val="22"/>
            </w:rPr>
          </w:pPr>
          <w:hyperlink w:history="1" w:anchor="_Toc46606445">
            <w:r w:rsidRPr="00A0076A" w:rsidR="00D3268E">
              <w:rPr>
                <w:rStyle w:val="Hyperlink"/>
              </w:rPr>
              <w:t>2.4.3.2</w:t>
            </w:r>
            <w:r w:rsidR="00D3268E">
              <w:rPr>
                <w:rFonts w:asciiTheme="minorHAnsi" w:hAnsiTheme="minorHAnsi" w:eastAsiaTheme="minorEastAsia" w:cstheme="minorBidi"/>
                <w:iCs w:val="0"/>
                <w:sz w:val="22"/>
                <w:szCs w:val="22"/>
              </w:rPr>
              <w:tab/>
            </w:r>
            <w:r w:rsidRPr="00A0076A" w:rsidR="00D3268E">
              <w:rPr>
                <w:rStyle w:val="Hyperlink"/>
              </w:rPr>
              <w:t>Quality Control Processes</w:t>
            </w:r>
            <w:r w:rsidR="00D3268E">
              <w:rPr>
                <w:webHidden/>
              </w:rPr>
              <w:tab/>
            </w:r>
            <w:r w:rsidR="00D3268E">
              <w:rPr>
                <w:webHidden/>
              </w:rPr>
              <w:fldChar w:fldCharType="begin"/>
            </w:r>
            <w:r w:rsidR="00D3268E">
              <w:rPr>
                <w:webHidden/>
              </w:rPr>
              <w:instrText xml:space="preserve"> PAGEREF _Toc46606445 \h </w:instrText>
            </w:r>
            <w:r w:rsidR="00D3268E">
              <w:rPr>
                <w:webHidden/>
              </w:rPr>
            </w:r>
            <w:r w:rsidR="00D3268E">
              <w:rPr>
                <w:webHidden/>
              </w:rPr>
              <w:fldChar w:fldCharType="separate"/>
            </w:r>
            <w:r w:rsidR="00D3268E">
              <w:rPr>
                <w:webHidden/>
              </w:rPr>
              <w:t>6</w:t>
            </w:r>
            <w:r w:rsidR="00D3268E">
              <w:rPr>
                <w:webHidden/>
              </w:rPr>
              <w:fldChar w:fldCharType="end"/>
            </w:r>
          </w:hyperlink>
        </w:p>
        <w:p w:rsidR="00D3268E" w:rsidRDefault="00820BED" w14:paraId="38063F60" w14:textId="17AC7F5F">
          <w:pPr>
            <w:pStyle w:val="TOC2"/>
            <w:rPr>
              <w:rFonts w:asciiTheme="minorHAnsi" w:hAnsiTheme="minorHAnsi" w:eastAsiaTheme="minorEastAsia" w:cstheme="minorBidi"/>
              <w:sz w:val="22"/>
              <w:szCs w:val="22"/>
            </w:rPr>
          </w:pPr>
          <w:hyperlink w:history="1" w:anchor="_Toc46606446">
            <w:r w:rsidRPr="00A0076A" w:rsidR="00D3268E">
              <w:rPr>
                <w:rStyle w:val="Hyperlink"/>
              </w:rPr>
              <w:t>2.4.5</w:t>
            </w:r>
            <w:r w:rsidR="00D3268E">
              <w:rPr>
                <w:rFonts w:asciiTheme="minorHAnsi" w:hAnsiTheme="minorHAnsi" w:eastAsiaTheme="minorEastAsia" w:cstheme="minorBidi"/>
                <w:sz w:val="22"/>
                <w:szCs w:val="22"/>
              </w:rPr>
              <w:tab/>
            </w:r>
            <w:r w:rsidRPr="00A0076A" w:rsidR="00D3268E">
              <w:rPr>
                <w:rStyle w:val="Hyperlink"/>
              </w:rPr>
              <w:t>Academic Status</w:t>
            </w:r>
            <w:r w:rsidR="00D3268E">
              <w:rPr>
                <w:webHidden/>
              </w:rPr>
              <w:tab/>
            </w:r>
            <w:r w:rsidR="00D3268E">
              <w:rPr>
                <w:webHidden/>
              </w:rPr>
              <w:fldChar w:fldCharType="begin"/>
            </w:r>
            <w:r w:rsidR="00D3268E">
              <w:rPr>
                <w:webHidden/>
              </w:rPr>
              <w:instrText xml:space="preserve"> PAGEREF _Toc46606446 \h </w:instrText>
            </w:r>
            <w:r w:rsidR="00D3268E">
              <w:rPr>
                <w:webHidden/>
              </w:rPr>
            </w:r>
            <w:r w:rsidR="00D3268E">
              <w:rPr>
                <w:webHidden/>
              </w:rPr>
              <w:fldChar w:fldCharType="separate"/>
            </w:r>
            <w:r w:rsidR="00D3268E">
              <w:rPr>
                <w:webHidden/>
              </w:rPr>
              <w:t>8</w:t>
            </w:r>
            <w:r w:rsidR="00D3268E">
              <w:rPr>
                <w:webHidden/>
              </w:rPr>
              <w:fldChar w:fldCharType="end"/>
            </w:r>
          </w:hyperlink>
        </w:p>
        <w:p w:rsidR="00D3268E" w:rsidRDefault="00820BED" w14:paraId="62BA178C" w14:textId="0BA0BAA9">
          <w:pPr>
            <w:pStyle w:val="TOC3"/>
            <w:rPr>
              <w:rFonts w:asciiTheme="minorHAnsi" w:hAnsiTheme="minorHAnsi" w:eastAsiaTheme="minorEastAsia" w:cstheme="minorBidi"/>
              <w:iCs w:val="0"/>
              <w:sz w:val="22"/>
              <w:szCs w:val="22"/>
            </w:rPr>
          </w:pPr>
          <w:hyperlink w:history="1" w:anchor="_Toc46606447">
            <w:r w:rsidRPr="00A0076A" w:rsidR="00D3268E">
              <w:rPr>
                <w:rStyle w:val="Hyperlink"/>
              </w:rPr>
              <w:t>2.4.5.2</w:t>
            </w:r>
            <w:r w:rsidR="00D3268E">
              <w:rPr>
                <w:rFonts w:asciiTheme="minorHAnsi" w:hAnsiTheme="minorHAnsi" w:eastAsiaTheme="minorEastAsia" w:cstheme="minorBidi"/>
                <w:iCs w:val="0"/>
                <w:sz w:val="22"/>
                <w:szCs w:val="22"/>
              </w:rPr>
              <w:tab/>
            </w:r>
            <w:r w:rsidRPr="00A0076A" w:rsidR="00D3268E">
              <w:rPr>
                <w:rStyle w:val="Hyperlink"/>
              </w:rPr>
              <w:t>HSED (High School Equivalency Diploma)</w:t>
            </w:r>
            <w:r w:rsidR="00D3268E">
              <w:rPr>
                <w:webHidden/>
              </w:rPr>
              <w:tab/>
            </w:r>
            <w:r w:rsidR="00D3268E">
              <w:rPr>
                <w:webHidden/>
              </w:rPr>
              <w:fldChar w:fldCharType="begin"/>
            </w:r>
            <w:r w:rsidR="00D3268E">
              <w:rPr>
                <w:webHidden/>
              </w:rPr>
              <w:instrText xml:space="preserve"> PAGEREF _Toc46606447 \h </w:instrText>
            </w:r>
            <w:r w:rsidR="00D3268E">
              <w:rPr>
                <w:webHidden/>
              </w:rPr>
            </w:r>
            <w:r w:rsidR="00D3268E">
              <w:rPr>
                <w:webHidden/>
              </w:rPr>
              <w:fldChar w:fldCharType="separate"/>
            </w:r>
            <w:r w:rsidR="00D3268E">
              <w:rPr>
                <w:webHidden/>
              </w:rPr>
              <w:t>8</w:t>
            </w:r>
            <w:r w:rsidR="00D3268E">
              <w:rPr>
                <w:webHidden/>
              </w:rPr>
              <w:fldChar w:fldCharType="end"/>
            </w:r>
          </w:hyperlink>
        </w:p>
        <w:p w:rsidR="00D3268E" w:rsidRDefault="00820BED" w14:paraId="18262F40" w14:textId="415D0DDA">
          <w:pPr>
            <w:pStyle w:val="TOC1"/>
            <w:rPr>
              <w:rFonts w:asciiTheme="minorHAnsi" w:hAnsiTheme="minorHAnsi" w:eastAsiaTheme="minorEastAsia" w:cstheme="minorBidi"/>
              <w:bCs w:val="0"/>
              <w:caps w:val="0"/>
              <w:sz w:val="22"/>
              <w:szCs w:val="22"/>
            </w:rPr>
          </w:pPr>
          <w:hyperlink w:history="1" w:anchor="_Toc46606448">
            <w:r w:rsidRPr="00A0076A" w:rsidR="00D3268E">
              <w:rPr>
                <w:rStyle w:val="Hyperlink"/>
              </w:rPr>
              <w:t>2.5</w:t>
            </w:r>
            <w:r w:rsidR="00D3268E">
              <w:rPr>
                <w:rFonts w:asciiTheme="minorHAnsi" w:hAnsiTheme="minorHAnsi" w:eastAsiaTheme="minorEastAsia" w:cstheme="minorBidi"/>
                <w:bCs w:val="0"/>
                <w:caps w:val="0"/>
                <w:sz w:val="22"/>
                <w:szCs w:val="22"/>
              </w:rPr>
              <w:tab/>
            </w:r>
            <w:r w:rsidRPr="00A0076A" w:rsidR="00D3268E">
              <w:rPr>
                <w:rStyle w:val="Hyperlink"/>
              </w:rPr>
              <w:t>PREVENTION AND INTERVENTION PROGRAMS FOR CHILDREN AND YOUTH WHO ARE NEGLECTED, DELINQUENT, OR AT RISK</w:t>
            </w:r>
            <w:r w:rsidR="00D3268E">
              <w:rPr>
                <w:webHidden/>
              </w:rPr>
              <w:tab/>
            </w:r>
            <w:r w:rsidR="00D3268E">
              <w:rPr>
                <w:webHidden/>
              </w:rPr>
              <w:fldChar w:fldCharType="begin"/>
            </w:r>
            <w:r w:rsidR="00D3268E">
              <w:rPr>
                <w:webHidden/>
              </w:rPr>
              <w:instrText xml:space="preserve"> PAGEREF _Toc46606448 \h </w:instrText>
            </w:r>
            <w:r w:rsidR="00D3268E">
              <w:rPr>
                <w:webHidden/>
              </w:rPr>
            </w:r>
            <w:r w:rsidR="00D3268E">
              <w:rPr>
                <w:webHidden/>
              </w:rPr>
              <w:fldChar w:fldCharType="separate"/>
            </w:r>
            <w:r w:rsidR="00D3268E">
              <w:rPr>
                <w:webHidden/>
              </w:rPr>
              <w:t>8</w:t>
            </w:r>
            <w:r w:rsidR="00D3268E">
              <w:rPr>
                <w:webHidden/>
              </w:rPr>
              <w:fldChar w:fldCharType="end"/>
            </w:r>
          </w:hyperlink>
        </w:p>
        <w:p w:rsidR="00D3268E" w:rsidRDefault="00820BED" w14:paraId="0BEF787B" w14:textId="73CB1CEC">
          <w:pPr>
            <w:pStyle w:val="TOC2"/>
            <w:rPr>
              <w:rFonts w:asciiTheme="minorHAnsi" w:hAnsiTheme="minorHAnsi" w:eastAsiaTheme="minorEastAsia" w:cstheme="minorBidi"/>
              <w:sz w:val="22"/>
              <w:szCs w:val="22"/>
            </w:rPr>
          </w:pPr>
          <w:hyperlink w:history="1" w:anchor="_Toc46606449">
            <w:r w:rsidRPr="00A0076A" w:rsidR="00D3268E">
              <w:rPr>
                <w:rStyle w:val="Hyperlink"/>
              </w:rPr>
              <w:t xml:space="preserve">2.5.1 </w:t>
            </w:r>
            <w:r w:rsidR="00D3268E">
              <w:rPr>
                <w:rFonts w:asciiTheme="minorHAnsi" w:hAnsiTheme="minorHAnsi" w:eastAsiaTheme="minorEastAsia" w:cstheme="minorBidi"/>
                <w:sz w:val="22"/>
                <w:szCs w:val="22"/>
              </w:rPr>
              <w:tab/>
            </w:r>
            <w:r w:rsidRPr="00A0076A" w:rsidR="00D3268E">
              <w:rPr>
                <w:rStyle w:val="Hyperlink"/>
              </w:rPr>
              <w:t>State Agency Title I, Part D Programs and Facilities – Subpart 1</w:t>
            </w:r>
            <w:r w:rsidR="00D3268E">
              <w:rPr>
                <w:webHidden/>
              </w:rPr>
              <w:tab/>
            </w:r>
            <w:r w:rsidR="00D3268E">
              <w:rPr>
                <w:webHidden/>
              </w:rPr>
              <w:fldChar w:fldCharType="begin"/>
            </w:r>
            <w:r w:rsidR="00D3268E">
              <w:rPr>
                <w:webHidden/>
              </w:rPr>
              <w:instrText xml:space="preserve"> PAGEREF _Toc46606449 \h </w:instrText>
            </w:r>
            <w:r w:rsidR="00D3268E">
              <w:rPr>
                <w:webHidden/>
              </w:rPr>
            </w:r>
            <w:r w:rsidR="00D3268E">
              <w:rPr>
                <w:webHidden/>
              </w:rPr>
              <w:fldChar w:fldCharType="separate"/>
            </w:r>
            <w:r w:rsidR="00D3268E">
              <w:rPr>
                <w:webHidden/>
              </w:rPr>
              <w:t>9</w:t>
            </w:r>
            <w:r w:rsidR="00D3268E">
              <w:rPr>
                <w:webHidden/>
              </w:rPr>
              <w:fldChar w:fldCharType="end"/>
            </w:r>
          </w:hyperlink>
        </w:p>
        <w:p w:rsidR="00D3268E" w:rsidRDefault="00820BED" w14:paraId="7CEDAC12" w14:textId="4A1CD7A2">
          <w:pPr>
            <w:pStyle w:val="TOC3"/>
            <w:rPr>
              <w:rFonts w:asciiTheme="minorHAnsi" w:hAnsiTheme="minorHAnsi" w:eastAsiaTheme="minorEastAsia" w:cstheme="minorBidi"/>
              <w:iCs w:val="0"/>
              <w:sz w:val="22"/>
              <w:szCs w:val="22"/>
            </w:rPr>
          </w:pPr>
          <w:hyperlink w:history="1" w:anchor="_Toc46606450">
            <w:r w:rsidRPr="00A0076A" w:rsidR="00D3268E">
              <w:rPr>
                <w:rStyle w:val="Hyperlink"/>
              </w:rPr>
              <w:t xml:space="preserve">2.5.1.1 </w:t>
            </w:r>
            <w:r w:rsidR="00D3268E">
              <w:rPr>
                <w:rFonts w:asciiTheme="minorHAnsi" w:hAnsiTheme="minorHAnsi" w:eastAsiaTheme="minorEastAsia" w:cstheme="minorBidi"/>
                <w:iCs w:val="0"/>
                <w:sz w:val="22"/>
                <w:szCs w:val="22"/>
              </w:rPr>
              <w:tab/>
            </w:r>
            <w:r w:rsidRPr="00A0076A" w:rsidR="00D3268E">
              <w:rPr>
                <w:rStyle w:val="Hyperlink"/>
              </w:rPr>
              <w:t>Programs and Facilities - Subpart 1</w:t>
            </w:r>
            <w:r w:rsidR="00D3268E">
              <w:rPr>
                <w:webHidden/>
              </w:rPr>
              <w:tab/>
            </w:r>
            <w:r w:rsidR="00D3268E">
              <w:rPr>
                <w:webHidden/>
              </w:rPr>
              <w:fldChar w:fldCharType="begin"/>
            </w:r>
            <w:r w:rsidR="00D3268E">
              <w:rPr>
                <w:webHidden/>
              </w:rPr>
              <w:instrText xml:space="preserve"> PAGEREF _Toc46606450 \h </w:instrText>
            </w:r>
            <w:r w:rsidR="00D3268E">
              <w:rPr>
                <w:webHidden/>
              </w:rPr>
            </w:r>
            <w:r w:rsidR="00D3268E">
              <w:rPr>
                <w:webHidden/>
              </w:rPr>
              <w:fldChar w:fldCharType="separate"/>
            </w:r>
            <w:r w:rsidR="00D3268E">
              <w:rPr>
                <w:webHidden/>
              </w:rPr>
              <w:t>9</w:t>
            </w:r>
            <w:r w:rsidR="00D3268E">
              <w:rPr>
                <w:webHidden/>
              </w:rPr>
              <w:fldChar w:fldCharType="end"/>
            </w:r>
          </w:hyperlink>
        </w:p>
        <w:p w:rsidR="00D3268E" w:rsidRDefault="00820BED" w14:paraId="44EF20E1" w14:textId="1C1155E4">
          <w:pPr>
            <w:pStyle w:val="TOC3"/>
            <w:rPr>
              <w:rFonts w:asciiTheme="minorHAnsi" w:hAnsiTheme="minorHAnsi" w:eastAsiaTheme="minorEastAsia" w:cstheme="minorBidi"/>
              <w:iCs w:val="0"/>
              <w:sz w:val="22"/>
              <w:szCs w:val="22"/>
            </w:rPr>
          </w:pPr>
          <w:hyperlink w:history="1" w:anchor="_Toc46606451">
            <w:r w:rsidRPr="00A0076A" w:rsidR="00D3268E">
              <w:rPr>
                <w:rStyle w:val="Hyperlink"/>
                <w:caps/>
              </w:rPr>
              <w:t>2.5.1.2</w:t>
            </w:r>
            <w:r w:rsidR="00D3268E">
              <w:rPr>
                <w:rFonts w:asciiTheme="minorHAnsi" w:hAnsiTheme="minorHAnsi" w:eastAsiaTheme="minorEastAsia" w:cstheme="minorBidi"/>
                <w:iCs w:val="0"/>
                <w:sz w:val="22"/>
                <w:szCs w:val="22"/>
              </w:rPr>
              <w:tab/>
            </w:r>
            <w:r w:rsidRPr="00A0076A" w:rsidR="00D3268E">
              <w:rPr>
                <w:rStyle w:val="Hyperlink"/>
              </w:rPr>
              <w:t>Programs and Facilities That Reported - Subpart 1</w:t>
            </w:r>
            <w:r w:rsidR="00D3268E">
              <w:rPr>
                <w:webHidden/>
              </w:rPr>
              <w:tab/>
            </w:r>
            <w:r w:rsidR="00D3268E">
              <w:rPr>
                <w:webHidden/>
              </w:rPr>
              <w:fldChar w:fldCharType="begin"/>
            </w:r>
            <w:r w:rsidR="00D3268E">
              <w:rPr>
                <w:webHidden/>
              </w:rPr>
              <w:instrText xml:space="preserve"> PAGEREF _Toc46606451 \h </w:instrText>
            </w:r>
            <w:r w:rsidR="00D3268E">
              <w:rPr>
                <w:webHidden/>
              </w:rPr>
            </w:r>
            <w:r w:rsidR="00D3268E">
              <w:rPr>
                <w:webHidden/>
              </w:rPr>
              <w:fldChar w:fldCharType="separate"/>
            </w:r>
            <w:r w:rsidR="00D3268E">
              <w:rPr>
                <w:webHidden/>
              </w:rPr>
              <w:t>10</w:t>
            </w:r>
            <w:r w:rsidR="00D3268E">
              <w:rPr>
                <w:webHidden/>
              </w:rPr>
              <w:fldChar w:fldCharType="end"/>
            </w:r>
          </w:hyperlink>
        </w:p>
        <w:p w:rsidR="00D3268E" w:rsidRDefault="00820BED" w14:paraId="24CD38C6" w14:textId="68A1A6DD">
          <w:pPr>
            <w:pStyle w:val="TOC2"/>
            <w:rPr>
              <w:rFonts w:asciiTheme="minorHAnsi" w:hAnsiTheme="minorHAnsi" w:eastAsiaTheme="minorEastAsia" w:cstheme="minorBidi"/>
              <w:sz w:val="22"/>
              <w:szCs w:val="22"/>
            </w:rPr>
          </w:pPr>
          <w:hyperlink w:history="1" w:anchor="_Toc46606452">
            <w:r w:rsidRPr="00A0076A" w:rsidR="00D3268E">
              <w:rPr>
                <w:rStyle w:val="Hyperlink"/>
              </w:rPr>
              <w:t>2.5.3</w:t>
            </w:r>
            <w:r w:rsidR="00D3268E">
              <w:rPr>
                <w:rFonts w:asciiTheme="minorHAnsi" w:hAnsiTheme="minorHAnsi" w:eastAsiaTheme="minorEastAsia" w:cstheme="minorBidi"/>
                <w:sz w:val="22"/>
                <w:szCs w:val="22"/>
              </w:rPr>
              <w:tab/>
            </w:r>
            <w:r w:rsidRPr="00A0076A" w:rsidR="00D3268E">
              <w:rPr>
                <w:rStyle w:val="Hyperlink"/>
              </w:rPr>
              <w:t xml:space="preserve"> LEA Title I, Part D Programs and Facilities – Subpart 2</w:t>
            </w:r>
            <w:r w:rsidR="00D3268E">
              <w:rPr>
                <w:webHidden/>
              </w:rPr>
              <w:tab/>
            </w:r>
            <w:r w:rsidR="00D3268E">
              <w:rPr>
                <w:webHidden/>
              </w:rPr>
              <w:fldChar w:fldCharType="begin"/>
            </w:r>
            <w:r w:rsidR="00D3268E">
              <w:rPr>
                <w:webHidden/>
              </w:rPr>
              <w:instrText xml:space="preserve"> PAGEREF _Toc46606452 \h </w:instrText>
            </w:r>
            <w:r w:rsidR="00D3268E">
              <w:rPr>
                <w:webHidden/>
              </w:rPr>
            </w:r>
            <w:r w:rsidR="00D3268E">
              <w:rPr>
                <w:webHidden/>
              </w:rPr>
              <w:fldChar w:fldCharType="separate"/>
            </w:r>
            <w:r w:rsidR="00D3268E">
              <w:rPr>
                <w:webHidden/>
              </w:rPr>
              <w:t>10</w:t>
            </w:r>
            <w:r w:rsidR="00D3268E">
              <w:rPr>
                <w:webHidden/>
              </w:rPr>
              <w:fldChar w:fldCharType="end"/>
            </w:r>
          </w:hyperlink>
        </w:p>
        <w:p w:rsidR="00D3268E" w:rsidRDefault="00820BED" w14:paraId="7007C005" w14:textId="6E26D146">
          <w:pPr>
            <w:pStyle w:val="TOC3"/>
            <w:rPr>
              <w:rFonts w:asciiTheme="minorHAnsi" w:hAnsiTheme="minorHAnsi" w:eastAsiaTheme="minorEastAsia" w:cstheme="minorBidi"/>
              <w:iCs w:val="0"/>
              <w:sz w:val="22"/>
              <w:szCs w:val="22"/>
            </w:rPr>
          </w:pPr>
          <w:hyperlink w:history="1" w:anchor="_Toc46606453">
            <w:r w:rsidRPr="00A0076A" w:rsidR="00D3268E">
              <w:rPr>
                <w:rStyle w:val="Hyperlink"/>
              </w:rPr>
              <w:t>2.5.3.1</w:t>
            </w:r>
            <w:r w:rsidR="00D3268E">
              <w:rPr>
                <w:rFonts w:asciiTheme="minorHAnsi" w:hAnsiTheme="minorHAnsi" w:eastAsiaTheme="minorEastAsia" w:cstheme="minorBidi"/>
                <w:iCs w:val="0"/>
                <w:sz w:val="22"/>
                <w:szCs w:val="22"/>
              </w:rPr>
              <w:tab/>
            </w:r>
            <w:r w:rsidRPr="00A0076A" w:rsidR="00D3268E">
              <w:rPr>
                <w:rStyle w:val="Hyperlink"/>
              </w:rPr>
              <w:t>Programs and Facilities – Subpart 2</w:t>
            </w:r>
            <w:r w:rsidR="00D3268E">
              <w:rPr>
                <w:webHidden/>
              </w:rPr>
              <w:tab/>
            </w:r>
            <w:r w:rsidR="00D3268E">
              <w:rPr>
                <w:webHidden/>
              </w:rPr>
              <w:fldChar w:fldCharType="begin"/>
            </w:r>
            <w:r w:rsidR="00D3268E">
              <w:rPr>
                <w:webHidden/>
              </w:rPr>
              <w:instrText xml:space="preserve"> PAGEREF _Toc46606453 \h </w:instrText>
            </w:r>
            <w:r w:rsidR="00D3268E">
              <w:rPr>
                <w:webHidden/>
              </w:rPr>
            </w:r>
            <w:r w:rsidR="00D3268E">
              <w:rPr>
                <w:webHidden/>
              </w:rPr>
              <w:fldChar w:fldCharType="separate"/>
            </w:r>
            <w:r w:rsidR="00D3268E">
              <w:rPr>
                <w:webHidden/>
              </w:rPr>
              <w:t>10</w:t>
            </w:r>
            <w:r w:rsidR="00D3268E">
              <w:rPr>
                <w:webHidden/>
              </w:rPr>
              <w:fldChar w:fldCharType="end"/>
            </w:r>
          </w:hyperlink>
        </w:p>
        <w:p w:rsidR="00D3268E" w:rsidRDefault="00820BED" w14:paraId="745E7394" w14:textId="40F0EEEB">
          <w:pPr>
            <w:pStyle w:val="TOC3"/>
            <w:rPr>
              <w:rFonts w:asciiTheme="minorHAnsi" w:hAnsiTheme="minorHAnsi" w:eastAsiaTheme="minorEastAsia" w:cstheme="minorBidi"/>
              <w:iCs w:val="0"/>
              <w:sz w:val="22"/>
              <w:szCs w:val="22"/>
            </w:rPr>
          </w:pPr>
          <w:hyperlink w:history="1" w:anchor="_Toc46606454">
            <w:r w:rsidRPr="00A0076A" w:rsidR="00D3268E">
              <w:rPr>
                <w:rStyle w:val="Hyperlink"/>
                <w:caps/>
              </w:rPr>
              <w:t xml:space="preserve">2.5.3.2   </w:t>
            </w:r>
            <w:r w:rsidRPr="00A0076A" w:rsidR="00D3268E">
              <w:rPr>
                <w:rStyle w:val="Hyperlink"/>
              </w:rPr>
              <w:t>Programs and Facilities That Reported - Subpart 2</w:t>
            </w:r>
            <w:r w:rsidR="00D3268E">
              <w:rPr>
                <w:webHidden/>
              </w:rPr>
              <w:tab/>
            </w:r>
            <w:r w:rsidR="00D3268E">
              <w:rPr>
                <w:webHidden/>
              </w:rPr>
              <w:fldChar w:fldCharType="begin"/>
            </w:r>
            <w:r w:rsidR="00D3268E">
              <w:rPr>
                <w:webHidden/>
              </w:rPr>
              <w:instrText xml:space="preserve"> PAGEREF _Toc46606454 \h </w:instrText>
            </w:r>
            <w:r w:rsidR="00D3268E">
              <w:rPr>
                <w:webHidden/>
              </w:rPr>
            </w:r>
            <w:r w:rsidR="00D3268E">
              <w:rPr>
                <w:webHidden/>
              </w:rPr>
              <w:fldChar w:fldCharType="separate"/>
            </w:r>
            <w:r w:rsidR="00D3268E">
              <w:rPr>
                <w:webHidden/>
              </w:rPr>
              <w:t>11</w:t>
            </w:r>
            <w:r w:rsidR="00D3268E">
              <w:rPr>
                <w:webHidden/>
              </w:rPr>
              <w:fldChar w:fldCharType="end"/>
            </w:r>
          </w:hyperlink>
        </w:p>
        <w:p w:rsidR="00D3268E" w:rsidRDefault="00820BED" w14:paraId="6684E707" w14:textId="28FD9C26">
          <w:pPr>
            <w:pStyle w:val="TOC1"/>
            <w:rPr>
              <w:rFonts w:asciiTheme="minorHAnsi" w:hAnsiTheme="minorHAnsi" w:eastAsiaTheme="minorEastAsia" w:cstheme="minorBidi"/>
              <w:bCs w:val="0"/>
              <w:caps w:val="0"/>
              <w:sz w:val="22"/>
              <w:szCs w:val="22"/>
            </w:rPr>
          </w:pPr>
          <w:hyperlink w:history="1" w:anchor="_Toc46606455">
            <w:r w:rsidRPr="00A0076A" w:rsidR="00D3268E">
              <w:rPr>
                <w:rStyle w:val="Hyperlink"/>
              </w:rPr>
              <w:t>2.6   STUDENT SUPPORT AND ACADEMIC ENRICHMENT GRANTS (TITLE IV, PART A)</w:t>
            </w:r>
            <w:r w:rsidR="00D3268E">
              <w:rPr>
                <w:webHidden/>
              </w:rPr>
              <w:tab/>
            </w:r>
            <w:r w:rsidR="00D3268E">
              <w:rPr>
                <w:webHidden/>
              </w:rPr>
              <w:fldChar w:fldCharType="begin"/>
            </w:r>
            <w:r w:rsidR="00D3268E">
              <w:rPr>
                <w:webHidden/>
              </w:rPr>
              <w:instrText xml:space="preserve"> PAGEREF _Toc46606455 \h </w:instrText>
            </w:r>
            <w:r w:rsidR="00D3268E">
              <w:rPr>
                <w:webHidden/>
              </w:rPr>
            </w:r>
            <w:r w:rsidR="00D3268E">
              <w:rPr>
                <w:webHidden/>
              </w:rPr>
              <w:fldChar w:fldCharType="separate"/>
            </w:r>
            <w:r w:rsidR="00D3268E">
              <w:rPr>
                <w:webHidden/>
              </w:rPr>
              <w:t>11</w:t>
            </w:r>
            <w:r w:rsidR="00D3268E">
              <w:rPr>
                <w:webHidden/>
              </w:rPr>
              <w:fldChar w:fldCharType="end"/>
            </w:r>
          </w:hyperlink>
        </w:p>
        <w:p w:rsidR="00D3268E" w:rsidRDefault="00820BED" w14:paraId="139FF7E6" w14:textId="05CEB14C">
          <w:pPr>
            <w:pStyle w:val="TOC1"/>
            <w:rPr>
              <w:rFonts w:asciiTheme="minorHAnsi" w:hAnsiTheme="minorHAnsi" w:eastAsiaTheme="minorEastAsia" w:cstheme="minorBidi"/>
              <w:bCs w:val="0"/>
              <w:caps w:val="0"/>
              <w:sz w:val="22"/>
              <w:szCs w:val="22"/>
            </w:rPr>
          </w:pPr>
          <w:hyperlink w:history="1" w:anchor="_Toc46606456">
            <w:r w:rsidRPr="00A0076A" w:rsidR="00D3268E">
              <w:rPr>
                <w:rStyle w:val="Hyperlink"/>
              </w:rPr>
              <w:t>2.7   FUNDING TRANSFERABILITY FOR STATE AND LOCAL EDUCATIONAL AGENCIES (TITLE V, PART A)</w:t>
            </w:r>
            <w:r w:rsidR="00D3268E">
              <w:rPr>
                <w:webHidden/>
              </w:rPr>
              <w:tab/>
            </w:r>
            <w:r w:rsidR="00D3268E">
              <w:rPr>
                <w:webHidden/>
              </w:rPr>
              <w:fldChar w:fldCharType="begin"/>
            </w:r>
            <w:r w:rsidR="00D3268E">
              <w:rPr>
                <w:webHidden/>
              </w:rPr>
              <w:instrText xml:space="preserve"> PAGEREF _Toc46606456 \h </w:instrText>
            </w:r>
            <w:r w:rsidR="00D3268E">
              <w:rPr>
                <w:webHidden/>
              </w:rPr>
            </w:r>
            <w:r w:rsidR="00D3268E">
              <w:rPr>
                <w:webHidden/>
              </w:rPr>
              <w:fldChar w:fldCharType="separate"/>
            </w:r>
            <w:r w:rsidR="00D3268E">
              <w:rPr>
                <w:webHidden/>
              </w:rPr>
              <w:t>12</w:t>
            </w:r>
            <w:r w:rsidR="00D3268E">
              <w:rPr>
                <w:webHidden/>
              </w:rPr>
              <w:fldChar w:fldCharType="end"/>
            </w:r>
          </w:hyperlink>
        </w:p>
        <w:p w:rsidR="00D3268E" w:rsidRDefault="00820BED" w14:paraId="7AF5EBCC" w14:textId="30E7584E">
          <w:pPr>
            <w:pStyle w:val="TOC2"/>
            <w:rPr>
              <w:rFonts w:asciiTheme="minorHAnsi" w:hAnsiTheme="minorHAnsi" w:eastAsiaTheme="minorEastAsia" w:cstheme="minorBidi"/>
              <w:sz w:val="22"/>
              <w:szCs w:val="22"/>
            </w:rPr>
          </w:pPr>
          <w:hyperlink w:history="1" w:anchor="_Toc46606457">
            <w:r w:rsidRPr="00A0076A" w:rsidR="00D3268E">
              <w:rPr>
                <w:rStyle w:val="Hyperlink"/>
              </w:rPr>
              <w:t xml:space="preserve">2.7.1  </w:t>
            </w:r>
            <w:r w:rsidR="00D3268E">
              <w:rPr>
                <w:rFonts w:asciiTheme="minorHAnsi" w:hAnsiTheme="minorHAnsi" w:eastAsiaTheme="minorEastAsia" w:cstheme="minorBidi"/>
                <w:sz w:val="22"/>
                <w:szCs w:val="22"/>
              </w:rPr>
              <w:tab/>
            </w:r>
            <w:r w:rsidRPr="00A0076A" w:rsidR="00D3268E">
              <w:rPr>
                <w:rStyle w:val="Hyperlink"/>
              </w:rPr>
              <w:t>State Transferability of Funds</w:t>
            </w:r>
            <w:r w:rsidR="00D3268E">
              <w:rPr>
                <w:webHidden/>
              </w:rPr>
              <w:tab/>
            </w:r>
            <w:r w:rsidR="00D3268E">
              <w:rPr>
                <w:webHidden/>
              </w:rPr>
              <w:fldChar w:fldCharType="begin"/>
            </w:r>
            <w:r w:rsidR="00D3268E">
              <w:rPr>
                <w:webHidden/>
              </w:rPr>
              <w:instrText xml:space="preserve"> PAGEREF _Toc46606457 \h </w:instrText>
            </w:r>
            <w:r w:rsidR="00D3268E">
              <w:rPr>
                <w:webHidden/>
              </w:rPr>
            </w:r>
            <w:r w:rsidR="00D3268E">
              <w:rPr>
                <w:webHidden/>
              </w:rPr>
              <w:fldChar w:fldCharType="separate"/>
            </w:r>
            <w:r w:rsidR="00D3268E">
              <w:rPr>
                <w:webHidden/>
              </w:rPr>
              <w:t>12</w:t>
            </w:r>
            <w:r w:rsidR="00D3268E">
              <w:rPr>
                <w:webHidden/>
              </w:rPr>
              <w:fldChar w:fldCharType="end"/>
            </w:r>
          </w:hyperlink>
        </w:p>
        <w:p w:rsidR="00D3268E" w:rsidRDefault="00820BED" w14:paraId="4763E89F" w14:textId="5ECB4347">
          <w:pPr>
            <w:pStyle w:val="TOC2"/>
            <w:rPr>
              <w:rFonts w:asciiTheme="minorHAnsi" w:hAnsiTheme="minorHAnsi" w:eastAsiaTheme="minorEastAsia" w:cstheme="minorBidi"/>
              <w:sz w:val="22"/>
              <w:szCs w:val="22"/>
            </w:rPr>
          </w:pPr>
          <w:hyperlink w:history="1" w:anchor="_Toc46606458">
            <w:r w:rsidRPr="00A0076A" w:rsidR="00D3268E">
              <w:rPr>
                <w:rStyle w:val="Hyperlink"/>
              </w:rPr>
              <w:t xml:space="preserve">2.7.2  </w:t>
            </w:r>
            <w:r w:rsidR="00D3268E">
              <w:rPr>
                <w:rFonts w:asciiTheme="minorHAnsi" w:hAnsiTheme="minorHAnsi" w:eastAsiaTheme="minorEastAsia" w:cstheme="minorBidi"/>
                <w:sz w:val="22"/>
                <w:szCs w:val="22"/>
              </w:rPr>
              <w:tab/>
            </w:r>
            <w:r w:rsidRPr="00A0076A" w:rsidR="00D3268E">
              <w:rPr>
                <w:rStyle w:val="Hyperlink"/>
              </w:rPr>
              <w:t>Local Educational Agency (LEA) Transferability of Funds</w:t>
            </w:r>
            <w:r w:rsidR="00D3268E">
              <w:rPr>
                <w:webHidden/>
              </w:rPr>
              <w:tab/>
            </w:r>
            <w:r w:rsidR="00D3268E">
              <w:rPr>
                <w:webHidden/>
              </w:rPr>
              <w:fldChar w:fldCharType="begin"/>
            </w:r>
            <w:r w:rsidR="00D3268E">
              <w:rPr>
                <w:webHidden/>
              </w:rPr>
              <w:instrText xml:space="preserve"> PAGEREF _Toc46606458 \h </w:instrText>
            </w:r>
            <w:r w:rsidR="00D3268E">
              <w:rPr>
                <w:webHidden/>
              </w:rPr>
            </w:r>
            <w:r w:rsidR="00D3268E">
              <w:rPr>
                <w:webHidden/>
              </w:rPr>
              <w:fldChar w:fldCharType="separate"/>
            </w:r>
            <w:r w:rsidR="00D3268E">
              <w:rPr>
                <w:webHidden/>
              </w:rPr>
              <w:t>12</w:t>
            </w:r>
            <w:r w:rsidR="00D3268E">
              <w:rPr>
                <w:webHidden/>
              </w:rPr>
              <w:fldChar w:fldCharType="end"/>
            </w:r>
          </w:hyperlink>
        </w:p>
        <w:p w:rsidR="00D3268E" w:rsidRDefault="00820BED" w14:paraId="5EDFEACF" w14:textId="65D4FA8B">
          <w:pPr>
            <w:pStyle w:val="TOC2"/>
            <w:rPr>
              <w:rFonts w:asciiTheme="minorHAnsi" w:hAnsiTheme="minorHAnsi" w:eastAsiaTheme="minorEastAsia" w:cstheme="minorBidi"/>
              <w:sz w:val="22"/>
              <w:szCs w:val="22"/>
            </w:rPr>
          </w:pPr>
          <w:hyperlink w:history="1" w:anchor="_Toc46606459">
            <w:r w:rsidRPr="00A0076A" w:rsidR="00D3268E">
              <w:rPr>
                <w:rStyle w:val="Hyperlink"/>
              </w:rPr>
              <w:t>2.7.3      LEA Funds Transfers</w:t>
            </w:r>
            <w:r w:rsidR="00D3268E">
              <w:rPr>
                <w:webHidden/>
              </w:rPr>
              <w:tab/>
            </w:r>
            <w:r w:rsidR="00D3268E">
              <w:rPr>
                <w:webHidden/>
              </w:rPr>
              <w:fldChar w:fldCharType="begin"/>
            </w:r>
            <w:r w:rsidR="00D3268E">
              <w:rPr>
                <w:webHidden/>
              </w:rPr>
              <w:instrText xml:space="preserve"> PAGEREF _Toc46606459 \h </w:instrText>
            </w:r>
            <w:r w:rsidR="00D3268E">
              <w:rPr>
                <w:webHidden/>
              </w:rPr>
            </w:r>
            <w:r w:rsidR="00D3268E">
              <w:rPr>
                <w:webHidden/>
              </w:rPr>
              <w:fldChar w:fldCharType="separate"/>
            </w:r>
            <w:r w:rsidR="00D3268E">
              <w:rPr>
                <w:webHidden/>
              </w:rPr>
              <w:t>12</w:t>
            </w:r>
            <w:r w:rsidR="00D3268E">
              <w:rPr>
                <w:webHidden/>
              </w:rPr>
              <w:fldChar w:fldCharType="end"/>
            </w:r>
          </w:hyperlink>
        </w:p>
        <w:p w:rsidR="00D3268E" w:rsidRDefault="00820BED" w14:paraId="4F3FF93D" w14:textId="36A5AF8E">
          <w:pPr>
            <w:pStyle w:val="TOC1"/>
            <w:rPr>
              <w:rFonts w:asciiTheme="minorHAnsi" w:hAnsiTheme="minorHAnsi" w:eastAsiaTheme="minorEastAsia" w:cstheme="minorBidi"/>
              <w:bCs w:val="0"/>
              <w:caps w:val="0"/>
              <w:sz w:val="22"/>
              <w:szCs w:val="22"/>
            </w:rPr>
          </w:pPr>
          <w:hyperlink w:history="1" w:anchor="_Toc46606460">
            <w:r w:rsidRPr="00A0076A" w:rsidR="00D3268E">
              <w:rPr>
                <w:rStyle w:val="Hyperlink"/>
              </w:rPr>
              <w:t xml:space="preserve">2.8 </w:t>
            </w:r>
            <w:r w:rsidR="00D3268E">
              <w:rPr>
                <w:rFonts w:asciiTheme="minorHAnsi" w:hAnsiTheme="minorHAnsi" w:eastAsiaTheme="minorEastAsia" w:cstheme="minorBidi"/>
                <w:bCs w:val="0"/>
                <w:caps w:val="0"/>
                <w:sz w:val="22"/>
                <w:szCs w:val="22"/>
              </w:rPr>
              <w:tab/>
            </w:r>
            <w:r w:rsidRPr="00A0076A" w:rsidR="00D3268E">
              <w:rPr>
                <w:rStyle w:val="Hyperlink"/>
              </w:rPr>
              <w:t>RURAL EDUCATION ACHIEVEMENT PROGRAM (REAP)</w:t>
            </w:r>
            <w:r w:rsidR="00D3268E">
              <w:rPr>
                <w:webHidden/>
              </w:rPr>
              <w:tab/>
            </w:r>
            <w:r w:rsidR="00D3268E">
              <w:rPr>
                <w:webHidden/>
              </w:rPr>
              <w:fldChar w:fldCharType="begin"/>
            </w:r>
            <w:r w:rsidR="00D3268E">
              <w:rPr>
                <w:webHidden/>
              </w:rPr>
              <w:instrText xml:space="preserve"> PAGEREF _Toc46606460 \h </w:instrText>
            </w:r>
            <w:r w:rsidR="00D3268E">
              <w:rPr>
                <w:webHidden/>
              </w:rPr>
            </w:r>
            <w:r w:rsidR="00D3268E">
              <w:rPr>
                <w:webHidden/>
              </w:rPr>
              <w:fldChar w:fldCharType="separate"/>
            </w:r>
            <w:r w:rsidR="00D3268E">
              <w:rPr>
                <w:webHidden/>
              </w:rPr>
              <w:t>14</w:t>
            </w:r>
            <w:r w:rsidR="00D3268E">
              <w:rPr>
                <w:webHidden/>
              </w:rPr>
              <w:fldChar w:fldCharType="end"/>
            </w:r>
          </w:hyperlink>
        </w:p>
        <w:p w:rsidR="00D3268E" w:rsidRDefault="00820BED" w14:paraId="64498488" w14:textId="65E93861">
          <w:pPr>
            <w:pStyle w:val="TOC2"/>
            <w:rPr>
              <w:rFonts w:asciiTheme="minorHAnsi" w:hAnsiTheme="minorHAnsi" w:eastAsiaTheme="minorEastAsia" w:cstheme="minorBidi"/>
              <w:sz w:val="22"/>
              <w:szCs w:val="22"/>
            </w:rPr>
          </w:pPr>
          <w:hyperlink w:history="1" w:anchor="_Toc46606461">
            <w:r w:rsidRPr="00A0076A" w:rsidR="00D3268E">
              <w:rPr>
                <w:rStyle w:val="Hyperlink"/>
              </w:rPr>
              <w:t xml:space="preserve">2.8.1 </w:t>
            </w:r>
            <w:r w:rsidR="00D3268E">
              <w:rPr>
                <w:rFonts w:asciiTheme="minorHAnsi" w:hAnsiTheme="minorHAnsi" w:eastAsiaTheme="minorEastAsia" w:cstheme="minorBidi"/>
                <w:sz w:val="22"/>
                <w:szCs w:val="22"/>
              </w:rPr>
              <w:tab/>
            </w:r>
            <w:r w:rsidRPr="00A0076A" w:rsidR="00D3268E">
              <w:rPr>
                <w:rStyle w:val="Hyperlink"/>
              </w:rPr>
              <w:t>LEA Use of Rural Low-Income Schools Program (RLIS) (Title V, Part B, Subpart 2) Grant Funds</w:t>
            </w:r>
            <w:r w:rsidR="00D3268E">
              <w:rPr>
                <w:webHidden/>
              </w:rPr>
              <w:tab/>
            </w:r>
            <w:r w:rsidR="00D3268E">
              <w:rPr>
                <w:webHidden/>
              </w:rPr>
              <w:fldChar w:fldCharType="begin"/>
            </w:r>
            <w:r w:rsidR="00D3268E">
              <w:rPr>
                <w:webHidden/>
              </w:rPr>
              <w:instrText xml:space="preserve"> PAGEREF _Toc46606461 \h </w:instrText>
            </w:r>
            <w:r w:rsidR="00D3268E">
              <w:rPr>
                <w:webHidden/>
              </w:rPr>
            </w:r>
            <w:r w:rsidR="00D3268E">
              <w:rPr>
                <w:webHidden/>
              </w:rPr>
              <w:fldChar w:fldCharType="separate"/>
            </w:r>
            <w:r w:rsidR="00D3268E">
              <w:rPr>
                <w:webHidden/>
              </w:rPr>
              <w:t>14</w:t>
            </w:r>
            <w:r w:rsidR="00D3268E">
              <w:rPr>
                <w:webHidden/>
              </w:rPr>
              <w:fldChar w:fldCharType="end"/>
            </w:r>
          </w:hyperlink>
        </w:p>
        <w:p w:rsidR="00D3268E" w:rsidRDefault="00820BED" w14:paraId="736E3A68" w14:textId="3BEB95E2">
          <w:pPr>
            <w:pStyle w:val="TOC2"/>
            <w:rPr>
              <w:rFonts w:asciiTheme="minorHAnsi" w:hAnsiTheme="minorHAnsi" w:eastAsiaTheme="minorEastAsia" w:cstheme="minorBidi"/>
              <w:sz w:val="22"/>
              <w:szCs w:val="22"/>
            </w:rPr>
          </w:pPr>
          <w:hyperlink w:history="1" w:anchor="_Toc46606462">
            <w:r w:rsidRPr="00A0076A" w:rsidR="00D3268E">
              <w:rPr>
                <w:rStyle w:val="Hyperlink"/>
              </w:rPr>
              <w:t xml:space="preserve">2.8.2 </w:t>
            </w:r>
            <w:r w:rsidR="00D3268E">
              <w:rPr>
                <w:rFonts w:asciiTheme="minorHAnsi" w:hAnsiTheme="minorHAnsi" w:eastAsiaTheme="minorEastAsia" w:cstheme="minorBidi"/>
                <w:sz w:val="22"/>
                <w:szCs w:val="22"/>
              </w:rPr>
              <w:tab/>
            </w:r>
            <w:r w:rsidRPr="00A0076A" w:rsidR="00D3268E">
              <w:rPr>
                <w:rStyle w:val="Hyperlink"/>
              </w:rPr>
              <w:t>RLIS Objectives and Outcomes</w:t>
            </w:r>
            <w:r w:rsidR="00D3268E">
              <w:rPr>
                <w:webHidden/>
              </w:rPr>
              <w:tab/>
            </w:r>
            <w:r w:rsidR="00D3268E">
              <w:rPr>
                <w:webHidden/>
              </w:rPr>
              <w:fldChar w:fldCharType="begin"/>
            </w:r>
            <w:r w:rsidR="00D3268E">
              <w:rPr>
                <w:webHidden/>
              </w:rPr>
              <w:instrText xml:space="preserve"> PAGEREF _Toc46606462 \h </w:instrText>
            </w:r>
            <w:r w:rsidR="00D3268E">
              <w:rPr>
                <w:webHidden/>
              </w:rPr>
            </w:r>
            <w:r w:rsidR="00D3268E">
              <w:rPr>
                <w:webHidden/>
              </w:rPr>
              <w:fldChar w:fldCharType="separate"/>
            </w:r>
            <w:r w:rsidR="00D3268E">
              <w:rPr>
                <w:webHidden/>
              </w:rPr>
              <w:t>14</w:t>
            </w:r>
            <w:r w:rsidR="00D3268E">
              <w:rPr>
                <w:webHidden/>
              </w:rPr>
              <w:fldChar w:fldCharType="end"/>
            </w:r>
          </w:hyperlink>
        </w:p>
        <w:p w:rsidR="00D3268E" w:rsidRDefault="00820BED" w14:paraId="66C3A249" w14:textId="22D48AAB">
          <w:pPr>
            <w:pStyle w:val="TOC2"/>
            <w:rPr>
              <w:rFonts w:asciiTheme="minorHAnsi" w:hAnsiTheme="minorHAnsi" w:eastAsiaTheme="minorEastAsia" w:cstheme="minorBidi"/>
              <w:sz w:val="22"/>
              <w:szCs w:val="22"/>
            </w:rPr>
          </w:pPr>
          <w:hyperlink w:history="1" w:anchor="_Toc46606463">
            <w:r w:rsidRPr="00A0076A" w:rsidR="00D3268E">
              <w:rPr>
                <w:rStyle w:val="Hyperlink"/>
              </w:rPr>
              <w:t xml:space="preserve">2.8.3 </w:t>
            </w:r>
            <w:r w:rsidR="00D3268E">
              <w:rPr>
                <w:rFonts w:asciiTheme="minorHAnsi" w:hAnsiTheme="minorHAnsi" w:eastAsiaTheme="minorEastAsia" w:cstheme="minorBidi"/>
                <w:sz w:val="22"/>
                <w:szCs w:val="22"/>
              </w:rPr>
              <w:tab/>
            </w:r>
            <w:r w:rsidRPr="00A0076A" w:rsidR="00D3268E">
              <w:rPr>
                <w:rStyle w:val="Hyperlink"/>
              </w:rPr>
              <w:t>RLIS Technical Assistance</w:t>
            </w:r>
            <w:r w:rsidR="00D3268E">
              <w:rPr>
                <w:webHidden/>
              </w:rPr>
              <w:tab/>
            </w:r>
            <w:r w:rsidR="00D3268E">
              <w:rPr>
                <w:webHidden/>
              </w:rPr>
              <w:fldChar w:fldCharType="begin"/>
            </w:r>
            <w:r w:rsidR="00D3268E">
              <w:rPr>
                <w:webHidden/>
              </w:rPr>
              <w:instrText xml:space="preserve"> PAGEREF _Toc46606463 \h </w:instrText>
            </w:r>
            <w:r w:rsidR="00D3268E">
              <w:rPr>
                <w:webHidden/>
              </w:rPr>
            </w:r>
            <w:r w:rsidR="00D3268E">
              <w:rPr>
                <w:webHidden/>
              </w:rPr>
              <w:fldChar w:fldCharType="separate"/>
            </w:r>
            <w:r w:rsidR="00D3268E">
              <w:rPr>
                <w:webHidden/>
              </w:rPr>
              <w:t>14</w:t>
            </w:r>
            <w:r w:rsidR="00D3268E">
              <w:rPr>
                <w:webHidden/>
              </w:rPr>
              <w:fldChar w:fldCharType="end"/>
            </w:r>
          </w:hyperlink>
        </w:p>
        <w:p w:rsidR="00D3268E" w:rsidRDefault="00820BED" w14:paraId="7A35CA1F" w14:textId="654C043F">
          <w:pPr>
            <w:pStyle w:val="TOC2"/>
            <w:rPr>
              <w:rFonts w:asciiTheme="minorHAnsi" w:hAnsiTheme="minorHAnsi" w:eastAsiaTheme="minorEastAsia" w:cstheme="minorBidi"/>
              <w:sz w:val="22"/>
              <w:szCs w:val="22"/>
            </w:rPr>
          </w:pPr>
          <w:hyperlink w:history="1" w:anchor="_Toc46606464">
            <w:r w:rsidRPr="00A0076A" w:rsidR="00D3268E">
              <w:rPr>
                <w:rStyle w:val="Hyperlink"/>
              </w:rPr>
              <w:t xml:space="preserve">2.8.4 </w:t>
            </w:r>
            <w:r w:rsidR="00D3268E">
              <w:rPr>
                <w:rFonts w:asciiTheme="minorHAnsi" w:hAnsiTheme="minorHAnsi" w:eastAsiaTheme="minorEastAsia" w:cstheme="minorBidi"/>
                <w:sz w:val="22"/>
                <w:szCs w:val="22"/>
              </w:rPr>
              <w:tab/>
            </w:r>
            <w:r w:rsidRPr="00A0076A" w:rsidR="00D3268E">
              <w:rPr>
                <w:rStyle w:val="Hyperlink"/>
              </w:rPr>
              <w:t>RLIS Subgrant Award Determination</w:t>
            </w:r>
            <w:r w:rsidR="00D3268E">
              <w:rPr>
                <w:webHidden/>
              </w:rPr>
              <w:tab/>
            </w:r>
            <w:r w:rsidR="00D3268E">
              <w:rPr>
                <w:webHidden/>
              </w:rPr>
              <w:fldChar w:fldCharType="begin"/>
            </w:r>
            <w:r w:rsidR="00D3268E">
              <w:rPr>
                <w:webHidden/>
              </w:rPr>
              <w:instrText xml:space="preserve"> PAGEREF _Toc46606464 \h </w:instrText>
            </w:r>
            <w:r w:rsidR="00D3268E">
              <w:rPr>
                <w:webHidden/>
              </w:rPr>
            </w:r>
            <w:r w:rsidR="00D3268E">
              <w:rPr>
                <w:webHidden/>
              </w:rPr>
              <w:fldChar w:fldCharType="separate"/>
            </w:r>
            <w:r w:rsidR="00D3268E">
              <w:rPr>
                <w:webHidden/>
              </w:rPr>
              <w:t>15</w:t>
            </w:r>
            <w:r w:rsidR="00D3268E">
              <w:rPr>
                <w:webHidden/>
              </w:rPr>
              <w:fldChar w:fldCharType="end"/>
            </w:r>
          </w:hyperlink>
        </w:p>
        <w:p w:rsidR="00D3268E" w:rsidRDefault="00820BED" w14:paraId="7C97EDE9" w14:textId="0A69F8F2">
          <w:pPr>
            <w:pStyle w:val="TOC1"/>
            <w:rPr>
              <w:rFonts w:asciiTheme="minorHAnsi" w:hAnsiTheme="minorHAnsi" w:eastAsiaTheme="minorEastAsia" w:cstheme="minorBidi"/>
              <w:bCs w:val="0"/>
              <w:caps w:val="0"/>
              <w:sz w:val="22"/>
              <w:szCs w:val="22"/>
            </w:rPr>
          </w:pPr>
          <w:hyperlink w:history="1" w:anchor="_Toc46606465">
            <w:r w:rsidR="00D3268E">
              <w:rPr>
                <w:webHidden/>
              </w:rPr>
              <w:tab/>
            </w:r>
            <w:r w:rsidR="00D3268E">
              <w:rPr>
                <w:webHidden/>
              </w:rPr>
              <w:fldChar w:fldCharType="begin"/>
            </w:r>
            <w:r w:rsidR="00D3268E">
              <w:rPr>
                <w:webHidden/>
              </w:rPr>
              <w:instrText xml:space="preserve"> PAGEREF _Toc46606465 \h </w:instrText>
            </w:r>
            <w:r w:rsidR="00D3268E">
              <w:rPr>
                <w:webHidden/>
              </w:rPr>
            </w:r>
            <w:r w:rsidR="00D3268E">
              <w:rPr>
                <w:webHidden/>
              </w:rPr>
              <w:fldChar w:fldCharType="separate"/>
            </w:r>
            <w:r w:rsidR="00D3268E">
              <w:rPr>
                <w:webHidden/>
              </w:rPr>
              <w:t>15</w:t>
            </w:r>
            <w:r w:rsidR="00D3268E">
              <w:rPr>
                <w:webHidden/>
              </w:rPr>
              <w:fldChar w:fldCharType="end"/>
            </w:r>
          </w:hyperlink>
        </w:p>
        <w:p w:rsidR="00D3268E" w:rsidRDefault="00820BED" w14:paraId="6B8EFE26" w14:textId="018EDDC7">
          <w:pPr>
            <w:pStyle w:val="TOC2"/>
            <w:rPr>
              <w:rFonts w:asciiTheme="minorHAnsi" w:hAnsiTheme="minorHAnsi" w:eastAsiaTheme="minorEastAsia" w:cstheme="minorBidi"/>
              <w:sz w:val="22"/>
              <w:szCs w:val="22"/>
            </w:rPr>
          </w:pPr>
          <w:hyperlink w:history="1" w:anchor="_Toc46606466">
            <w:r w:rsidRPr="00A0076A" w:rsidR="00D3268E">
              <w:rPr>
                <w:rStyle w:val="Hyperlink"/>
              </w:rPr>
              <w:t xml:space="preserve">2.8.5 </w:t>
            </w:r>
            <w:r w:rsidR="00D3268E">
              <w:rPr>
                <w:rFonts w:asciiTheme="minorHAnsi" w:hAnsiTheme="minorHAnsi" w:eastAsiaTheme="minorEastAsia" w:cstheme="minorBidi"/>
                <w:sz w:val="22"/>
                <w:szCs w:val="22"/>
              </w:rPr>
              <w:tab/>
            </w:r>
            <w:r w:rsidRPr="00A0076A" w:rsidR="00D3268E">
              <w:rPr>
                <w:rStyle w:val="Hyperlink"/>
              </w:rPr>
              <w:t>RLIS State Administrative Funds</w:t>
            </w:r>
            <w:r w:rsidR="00D3268E">
              <w:rPr>
                <w:webHidden/>
              </w:rPr>
              <w:tab/>
            </w:r>
            <w:r w:rsidR="00D3268E">
              <w:rPr>
                <w:webHidden/>
              </w:rPr>
              <w:fldChar w:fldCharType="begin"/>
            </w:r>
            <w:r w:rsidR="00D3268E">
              <w:rPr>
                <w:webHidden/>
              </w:rPr>
              <w:instrText xml:space="preserve"> PAGEREF _Toc46606466 \h </w:instrText>
            </w:r>
            <w:r w:rsidR="00D3268E">
              <w:rPr>
                <w:webHidden/>
              </w:rPr>
            </w:r>
            <w:r w:rsidR="00D3268E">
              <w:rPr>
                <w:webHidden/>
              </w:rPr>
              <w:fldChar w:fldCharType="separate"/>
            </w:r>
            <w:r w:rsidR="00D3268E">
              <w:rPr>
                <w:webHidden/>
              </w:rPr>
              <w:t>15</w:t>
            </w:r>
            <w:r w:rsidR="00D3268E">
              <w:rPr>
                <w:webHidden/>
              </w:rPr>
              <w:fldChar w:fldCharType="end"/>
            </w:r>
          </w:hyperlink>
        </w:p>
        <w:p w:rsidR="00D3268E" w:rsidRDefault="00820BED" w14:paraId="67B8F768" w14:textId="2239E79D">
          <w:pPr>
            <w:pStyle w:val="TOC2"/>
            <w:rPr>
              <w:rFonts w:asciiTheme="minorHAnsi" w:hAnsiTheme="minorHAnsi" w:eastAsiaTheme="minorEastAsia" w:cstheme="minorBidi"/>
              <w:sz w:val="22"/>
              <w:szCs w:val="22"/>
            </w:rPr>
          </w:pPr>
          <w:hyperlink w:history="1" w:anchor="_Toc46606467">
            <w:r w:rsidRPr="00A0076A" w:rsidR="00D3268E">
              <w:rPr>
                <w:rStyle w:val="Hyperlink"/>
              </w:rPr>
              <w:t xml:space="preserve">2.8.6 </w:t>
            </w:r>
            <w:r w:rsidR="00D3268E">
              <w:rPr>
                <w:rFonts w:asciiTheme="minorHAnsi" w:hAnsiTheme="minorHAnsi" w:eastAsiaTheme="minorEastAsia" w:cstheme="minorBidi"/>
                <w:sz w:val="22"/>
                <w:szCs w:val="22"/>
              </w:rPr>
              <w:tab/>
            </w:r>
            <w:r w:rsidRPr="00A0076A" w:rsidR="00D3268E">
              <w:rPr>
                <w:rStyle w:val="Hyperlink"/>
              </w:rPr>
              <w:t>RLIS LEAs Awarded Funds</w:t>
            </w:r>
            <w:r w:rsidR="00D3268E">
              <w:rPr>
                <w:webHidden/>
              </w:rPr>
              <w:tab/>
            </w:r>
            <w:r w:rsidR="00D3268E">
              <w:rPr>
                <w:webHidden/>
              </w:rPr>
              <w:fldChar w:fldCharType="begin"/>
            </w:r>
            <w:r w:rsidR="00D3268E">
              <w:rPr>
                <w:webHidden/>
              </w:rPr>
              <w:instrText xml:space="preserve"> PAGEREF _Toc46606467 \h </w:instrText>
            </w:r>
            <w:r w:rsidR="00D3268E">
              <w:rPr>
                <w:webHidden/>
              </w:rPr>
            </w:r>
            <w:r w:rsidR="00D3268E">
              <w:rPr>
                <w:webHidden/>
              </w:rPr>
              <w:fldChar w:fldCharType="separate"/>
            </w:r>
            <w:r w:rsidR="00D3268E">
              <w:rPr>
                <w:webHidden/>
              </w:rPr>
              <w:t>15</w:t>
            </w:r>
            <w:r w:rsidR="00D3268E">
              <w:rPr>
                <w:webHidden/>
              </w:rPr>
              <w:fldChar w:fldCharType="end"/>
            </w:r>
          </w:hyperlink>
        </w:p>
        <w:p w:rsidRPr="00307278" w:rsidR="00D03E76" w:rsidP="00325C05" w:rsidRDefault="00D03E76" w14:paraId="1C22A4C3" w14:textId="1A4BD6C5">
          <w:pPr>
            <w:sectPr w:rsidRPr="00307278" w:rsidR="00D03E76">
              <w:headerReference w:type="default" r:id="rId11"/>
              <w:footerReference w:type="default" r:id="rId12"/>
              <w:pgSz w:w="12240" w:h="15840"/>
              <w:pgMar w:top="1440" w:right="1440" w:bottom="1440" w:left="1440" w:header="720" w:footer="720" w:gutter="0"/>
              <w:cols w:space="720"/>
              <w:docGrid w:linePitch="360"/>
            </w:sectPr>
          </w:pPr>
          <w:r w:rsidRPr="00C70ED9">
            <w:rPr>
              <w:b/>
              <w:bCs/>
              <w:noProof/>
            </w:rPr>
            <w:fldChar w:fldCharType="end"/>
          </w:r>
        </w:p>
      </w:sdtContent>
    </w:sdt>
    <w:p w:rsidRPr="00B7613C" w:rsidR="00C30034" w:rsidP="00B07FF3" w:rsidRDefault="00B07FF3" w14:paraId="1DE002FC" w14:textId="65C137A1">
      <w:pPr>
        <w:pStyle w:val="Heading1"/>
        <w:ind w:left="0"/>
        <w:rPr>
          <w:sz w:val="28"/>
          <w:szCs w:val="28"/>
        </w:rPr>
      </w:pPr>
      <w:bookmarkStart w:name="_Toc489864551" w:id="13"/>
      <w:bookmarkStart w:name="_Toc46606439" w:id="14"/>
      <w:bookmarkStart w:name="_Toc372037843" w:id="15"/>
      <w:bookmarkStart w:name="_Toc164586694" w:id="16"/>
      <w:bookmarkStart w:name="_Toc163957715" w:id="17"/>
      <w:bookmarkStart w:name="_Toc174950763" w:id="18"/>
      <w:bookmarkStart w:name="_Toc174950405" w:id="19"/>
      <w:bookmarkStart w:name="_Toc174950414" w:id="20"/>
      <w:bookmarkStart w:name="_Toc174950771" w:id="21"/>
      <w:bookmarkStart w:name="_Toc372037852" w:id="22"/>
      <w:bookmarkStart w:name="_Toc163957716" w:id="23"/>
      <w:bookmarkStart w:name="_Toc164586699" w:id="24"/>
      <w:r w:rsidRPr="00B7613C">
        <w:rPr>
          <w:sz w:val="28"/>
          <w:szCs w:val="28"/>
        </w:rPr>
        <w:lastRenderedPageBreak/>
        <w:t>2.</w:t>
      </w:r>
      <w:r w:rsidR="0007023F">
        <w:rPr>
          <w:sz w:val="28"/>
          <w:szCs w:val="28"/>
        </w:rPr>
        <w:t>4</w:t>
      </w:r>
      <w:r w:rsidRPr="00B7613C" w:rsidR="00C30034">
        <w:rPr>
          <w:sz w:val="28"/>
          <w:szCs w:val="28"/>
        </w:rPr>
        <w:tab/>
        <w:t>EDUCATION OF MIGRATORY CHILDREN</w:t>
      </w:r>
      <w:bookmarkEnd w:id="13"/>
      <w:bookmarkEnd w:id="14"/>
      <w:r w:rsidRPr="00B7613C" w:rsidR="00C30034">
        <w:rPr>
          <w:sz w:val="28"/>
          <w:szCs w:val="28"/>
        </w:rPr>
        <w:t xml:space="preserve"> </w:t>
      </w:r>
    </w:p>
    <w:p w:rsidR="00C30034" w:rsidP="00C30034" w:rsidRDefault="00C30034" w14:paraId="35DF5178" w14:textId="77777777">
      <w:pPr>
        <w:spacing w:line="240" w:lineRule="auto"/>
        <w:rPr>
          <w:sz w:val="24"/>
          <w:szCs w:val="24"/>
        </w:rPr>
      </w:pPr>
    </w:p>
    <w:p w:rsidR="00C30034" w:rsidP="00C30034" w:rsidRDefault="00C30034" w14:paraId="53452CDA" w14:textId="7FCF9AFE">
      <w:pPr>
        <w:spacing w:line="240" w:lineRule="auto"/>
        <w:jc w:val="left"/>
        <w:rPr>
          <w:sz w:val="24"/>
        </w:rPr>
      </w:pPr>
      <w:r>
        <w:rPr>
          <w:sz w:val="24"/>
        </w:rPr>
        <w:t>This section collects data on the Migrant Education Program</w:t>
      </w:r>
      <w:r w:rsidR="007F6967">
        <w:rPr>
          <w:sz w:val="24"/>
        </w:rPr>
        <w:t xml:space="preserve"> (MEP)</w:t>
      </w:r>
      <w:r>
        <w:rPr>
          <w:sz w:val="24"/>
        </w:rPr>
        <w:t xml:space="preserve"> (Title I, Part C) for the performance period of September 1, 201</w:t>
      </w:r>
      <w:r w:rsidR="003B5193">
        <w:rPr>
          <w:sz w:val="24"/>
        </w:rPr>
        <w:t>8</w:t>
      </w:r>
      <w:r>
        <w:rPr>
          <w:sz w:val="24"/>
        </w:rPr>
        <w:t xml:space="preserve"> through August 31, 201</w:t>
      </w:r>
      <w:r w:rsidR="003B5193">
        <w:rPr>
          <w:sz w:val="24"/>
        </w:rPr>
        <w:t>9</w:t>
      </w:r>
      <w:r>
        <w:rPr>
          <w:sz w:val="24"/>
        </w:rPr>
        <w:t>.  This section is composed of the following subsections:</w:t>
      </w:r>
    </w:p>
    <w:p w:rsidR="00C30034" w:rsidP="00C30034" w:rsidRDefault="00C30034" w14:paraId="1FD6933F" w14:textId="77777777">
      <w:pPr>
        <w:pStyle w:val="BodyText3"/>
        <w:widowControl w:val="0"/>
        <w:numPr>
          <w:ilvl w:val="0"/>
          <w:numId w:val="24"/>
        </w:numPr>
        <w:adjustRightInd w:val="0"/>
        <w:spacing w:after="0" w:line="240" w:lineRule="auto"/>
        <w:jc w:val="left"/>
        <w:textAlignment w:val="baseline"/>
        <w:rPr>
          <w:sz w:val="24"/>
          <w:szCs w:val="24"/>
        </w:rPr>
      </w:pPr>
      <w:r>
        <w:rPr>
          <w:sz w:val="24"/>
          <w:szCs w:val="24"/>
        </w:rPr>
        <w:t>Population data of eligible migratory children</w:t>
      </w:r>
    </w:p>
    <w:p w:rsidR="00C30034" w:rsidP="00C30034" w:rsidRDefault="00C30034" w14:paraId="05DB8885" w14:textId="77777777">
      <w:pPr>
        <w:pStyle w:val="BodyText3"/>
        <w:widowControl w:val="0"/>
        <w:numPr>
          <w:ilvl w:val="0"/>
          <w:numId w:val="24"/>
        </w:numPr>
        <w:adjustRightInd w:val="0"/>
        <w:spacing w:after="0" w:line="240" w:lineRule="auto"/>
        <w:jc w:val="left"/>
        <w:textAlignment w:val="baseline"/>
        <w:rPr>
          <w:sz w:val="24"/>
          <w:szCs w:val="24"/>
        </w:rPr>
      </w:pPr>
      <w:r>
        <w:rPr>
          <w:sz w:val="24"/>
          <w:szCs w:val="24"/>
        </w:rPr>
        <w:t>Academic data of eligible migratory students</w:t>
      </w:r>
    </w:p>
    <w:p w:rsidR="00C30034" w:rsidP="00C30034" w:rsidRDefault="00C30034" w14:paraId="5211055F" w14:textId="77777777">
      <w:pPr>
        <w:pStyle w:val="BodyText3"/>
        <w:widowControl w:val="0"/>
        <w:numPr>
          <w:ilvl w:val="0"/>
          <w:numId w:val="24"/>
        </w:numPr>
        <w:adjustRightInd w:val="0"/>
        <w:spacing w:after="0" w:line="240" w:lineRule="auto"/>
        <w:jc w:val="left"/>
        <w:textAlignment w:val="baseline"/>
        <w:rPr>
          <w:sz w:val="24"/>
          <w:szCs w:val="24"/>
        </w:rPr>
      </w:pPr>
      <w:r>
        <w:rPr>
          <w:sz w:val="24"/>
          <w:szCs w:val="24"/>
        </w:rPr>
        <w:t>Data of migratory children served during the performance period</w:t>
      </w:r>
    </w:p>
    <w:p w:rsidR="00C30034" w:rsidP="00C30034" w:rsidRDefault="00C30034" w14:paraId="7207EA0C" w14:textId="77777777">
      <w:pPr>
        <w:pStyle w:val="BodyText3"/>
        <w:widowControl w:val="0"/>
        <w:numPr>
          <w:ilvl w:val="0"/>
          <w:numId w:val="24"/>
        </w:numPr>
        <w:adjustRightInd w:val="0"/>
        <w:spacing w:after="0" w:line="240" w:lineRule="auto"/>
        <w:jc w:val="left"/>
        <w:textAlignment w:val="baseline"/>
        <w:rPr>
          <w:sz w:val="24"/>
          <w:szCs w:val="24"/>
        </w:rPr>
      </w:pPr>
      <w:r>
        <w:rPr>
          <w:sz w:val="24"/>
          <w:szCs w:val="24"/>
        </w:rPr>
        <w:t>School data</w:t>
      </w:r>
    </w:p>
    <w:p w:rsidR="00C30034" w:rsidP="00C30034" w:rsidRDefault="00C30034" w14:paraId="34AAB4B6" w14:textId="77777777">
      <w:pPr>
        <w:pStyle w:val="BodyText3"/>
        <w:widowControl w:val="0"/>
        <w:numPr>
          <w:ilvl w:val="0"/>
          <w:numId w:val="24"/>
        </w:numPr>
        <w:adjustRightInd w:val="0"/>
        <w:spacing w:after="0" w:line="240" w:lineRule="auto"/>
        <w:jc w:val="left"/>
        <w:textAlignment w:val="baseline"/>
        <w:rPr>
          <w:sz w:val="24"/>
          <w:szCs w:val="24"/>
        </w:rPr>
      </w:pPr>
      <w:r>
        <w:rPr>
          <w:sz w:val="24"/>
          <w:szCs w:val="24"/>
        </w:rPr>
        <w:t>Project data</w:t>
      </w:r>
    </w:p>
    <w:p w:rsidR="00C30034" w:rsidP="00C30034" w:rsidRDefault="00C30034" w14:paraId="13E388C1" w14:textId="77777777">
      <w:pPr>
        <w:pStyle w:val="BodyText3"/>
        <w:widowControl w:val="0"/>
        <w:numPr>
          <w:ilvl w:val="0"/>
          <w:numId w:val="24"/>
        </w:numPr>
        <w:adjustRightInd w:val="0"/>
        <w:spacing w:after="0" w:line="240" w:lineRule="auto"/>
        <w:jc w:val="left"/>
        <w:textAlignment w:val="baseline"/>
        <w:rPr>
          <w:sz w:val="24"/>
          <w:szCs w:val="24"/>
        </w:rPr>
      </w:pPr>
      <w:r>
        <w:rPr>
          <w:sz w:val="24"/>
          <w:szCs w:val="24"/>
        </w:rPr>
        <w:t>Personnel data</w:t>
      </w:r>
    </w:p>
    <w:p w:rsidR="00C30034" w:rsidP="00C30034" w:rsidRDefault="00C30034" w14:paraId="1B021767" w14:textId="77777777">
      <w:pPr>
        <w:pStyle w:val="BodyText3"/>
        <w:spacing w:line="240" w:lineRule="auto"/>
        <w:ind w:left="360"/>
        <w:jc w:val="left"/>
        <w:rPr>
          <w:sz w:val="24"/>
          <w:szCs w:val="24"/>
        </w:rPr>
      </w:pPr>
    </w:p>
    <w:p w:rsidR="00C30034" w:rsidP="00C30034" w:rsidRDefault="00C30034" w14:paraId="3A48823D" w14:textId="312000DB">
      <w:pPr>
        <w:spacing w:line="240" w:lineRule="auto"/>
        <w:jc w:val="left"/>
        <w:rPr>
          <w:sz w:val="24"/>
          <w:szCs w:val="24"/>
        </w:rPr>
      </w:pPr>
      <w:r>
        <w:rPr>
          <w:sz w:val="24"/>
          <w:szCs w:val="24"/>
        </w:rPr>
        <w:t xml:space="preserve">Report a child in the age/grade category in which </w:t>
      </w:r>
      <w:r w:rsidR="00C55F77">
        <w:rPr>
          <w:sz w:val="24"/>
          <w:szCs w:val="24"/>
        </w:rPr>
        <w:t>the child</w:t>
      </w:r>
      <w:r>
        <w:rPr>
          <w:sz w:val="24"/>
          <w:szCs w:val="24"/>
        </w:rPr>
        <w:t xml:space="preserve"> spent the </w:t>
      </w:r>
      <w:r w:rsidRPr="00C55F77">
        <w:rPr>
          <w:i/>
          <w:sz w:val="24"/>
          <w:szCs w:val="24"/>
        </w:rPr>
        <w:t xml:space="preserve">majority of </w:t>
      </w:r>
      <w:r w:rsidRPr="00C55F77" w:rsidR="00C55F77">
        <w:rPr>
          <w:i/>
          <w:sz w:val="24"/>
          <w:szCs w:val="24"/>
        </w:rPr>
        <w:t>their</w:t>
      </w:r>
      <w:r w:rsidRPr="00C55F77">
        <w:rPr>
          <w:i/>
          <w:sz w:val="24"/>
          <w:szCs w:val="24"/>
        </w:rPr>
        <w:t xml:space="preserve"> time </w:t>
      </w:r>
      <w:r>
        <w:rPr>
          <w:sz w:val="24"/>
          <w:szCs w:val="24"/>
        </w:rPr>
        <w:t xml:space="preserve">while residing in the State during the performance period.  </w:t>
      </w:r>
    </w:p>
    <w:p w:rsidR="00C30034" w:rsidP="00C30034" w:rsidRDefault="00C30034" w14:paraId="0AB9445E" w14:textId="77777777">
      <w:pPr>
        <w:spacing w:line="240" w:lineRule="auto"/>
        <w:jc w:val="left"/>
        <w:rPr>
          <w:sz w:val="24"/>
          <w:szCs w:val="24"/>
        </w:rPr>
      </w:pPr>
    </w:p>
    <w:p w:rsidR="00C55F77" w:rsidP="00C30034" w:rsidRDefault="00C30034" w14:paraId="5784997A" w14:textId="33CD9FEF">
      <w:pPr>
        <w:spacing w:line="240" w:lineRule="auto"/>
        <w:jc w:val="left"/>
        <w:rPr>
          <w:sz w:val="24"/>
          <w:szCs w:val="24"/>
        </w:rPr>
      </w:pPr>
      <w:r>
        <w:rPr>
          <w:sz w:val="24"/>
          <w:szCs w:val="24"/>
        </w:rPr>
        <w:t>There are two exceptions to this rule</w:t>
      </w:r>
      <w:r w:rsidR="00C55F77">
        <w:rPr>
          <w:sz w:val="24"/>
          <w:szCs w:val="24"/>
        </w:rPr>
        <w:t>:</w:t>
      </w:r>
      <w:r>
        <w:rPr>
          <w:sz w:val="24"/>
          <w:szCs w:val="24"/>
        </w:rPr>
        <w:t xml:space="preserve">  </w:t>
      </w:r>
    </w:p>
    <w:p w:rsidR="00C55F77" w:rsidP="00C55F77" w:rsidRDefault="00C55F77" w14:paraId="58DDC4D8" w14:textId="77777777">
      <w:pPr>
        <w:pStyle w:val="ListParagraph"/>
        <w:numPr>
          <w:ilvl w:val="0"/>
          <w:numId w:val="37"/>
        </w:numPr>
        <w:spacing w:line="240" w:lineRule="auto"/>
        <w:jc w:val="left"/>
        <w:rPr>
          <w:sz w:val="24"/>
          <w:szCs w:val="24"/>
        </w:rPr>
      </w:pPr>
      <w:r>
        <w:rPr>
          <w:sz w:val="24"/>
          <w:szCs w:val="24"/>
        </w:rPr>
        <w:t xml:space="preserve">A child who turns 3 during the performance period is reported as “Age 3 through 5 (not Kindergarten),” </w:t>
      </w:r>
      <w:r w:rsidRPr="00C97B85">
        <w:rPr>
          <w:b/>
          <w:i/>
          <w:sz w:val="24"/>
          <w:szCs w:val="24"/>
        </w:rPr>
        <w:t>only</w:t>
      </w:r>
      <w:r w:rsidRPr="00C97B85">
        <w:rPr>
          <w:i/>
          <w:sz w:val="24"/>
          <w:szCs w:val="24"/>
        </w:rPr>
        <w:t xml:space="preserve"> if the child’s residency in the state was verified after the child turned 3</w:t>
      </w:r>
      <w:r>
        <w:rPr>
          <w:sz w:val="24"/>
          <w:szCs w:val="24"/>
        </w:rPr>
        <w:t>.</w:t>
      </w:r>
    </w:p>
    <w:p w:rsidRPr="00C97B85" w:rsidR="00C55F77" w:rsidP="00C55F77" w:rsidRDefault="00C55F77" w14:paraId="4ED58A6E" w14:textId="77777777">
      <w:pPr>
        <w:pStyle w:val="ListParagraph"/>
        <w:numPr>
          <w:ilvl w:val="0"/>
          <w:numId w:val="37"/>
        </w:numPr>
        <w:spacing w:line="240" w:lineRule="auto"/>
        <w:jc w:val="left"/>
        <w:rPr>
          <w:sz w:val="24"/>
          <w:szCs w:val="24"/>
        </w:rPr>
      </w:pPr>
      <w:r>
        <w:rPr>
          <w:sz w:val="24"/>
          <w:szCs w:val="24"/>
        </w:rPr>
        <w:t xml:space="preserve">A child who turns 22 years of age during the performance is reported at the appropriate age/grade category for the performance period. </w:t>
      </w:r>
    </w:p>
    <w:p w:rsidR="00C30034" w:rsidP="00C30034" w:rsidRDefault="00C30034" w14:paraId="07BB0510" w14:textId="77777777">
      <w:pPr>
        <w:pStyle w:val="BodyText3"/>
        <w:spacing w:line="240" w:lineRule="auto"/>
        <w:jc w:val="left"/>
        <w:rPr>
          <w:sz w:val="24"/>
          <w:szCs w:val="24"/>
        </w:rPr>
      </w:pPr>
    </w:p>
    <w:p w:rsidRPr="00B7613C" w:rsidR="00C30034" w:rsidP="00B7613C" w:rsidRDefault="00B07FF3" w14:paraId="2CBDE20C" w14:textId="4A8A2BB8">
      <w:pPr>
        <w:pStyle w:val="Heading2"/>
        <w:rPr>
          <w:sz w:val="26"/>
          <w:szCs w:val="26"/>
        </w:rPr>
      </w:pPr>
      <w:bookmarkStart w:name="_Toc489864552" w:id="25"/>
      <w:bookmarkStart w:name="_Toc46606440" w:id="26"/>
      <w:r w:rsidRPr="00B7613C">
        <w:rPr>
          <w:sz w:val="26"/>
          <w:szCs w:val="26"/>
        </w:rPr>
        <w:t>2.</w:t>
      </w:r>
      <w:r w:rsidR="0007023F">
        <w:rPr>
          <w:sz w:val="26"/>
          <w:szCs w:val="26"/>
        </w:rPr>
        <w:t>4</w:t>
      </w:r>
      <w:r w:rsidRPr="00B7613C" w:rsidR="00C30034">
        <w:rPr>
          <w:sz w:val="26"/>
          <w:szCs w:val="26"/>
        </w:rPr>
        <w:t>.1</w:t>
      </w:r>
      <w:r w:rsidRPr="00B7613C" w:rsidR="00C30034">
        <w:rPr>
          <w:sz w:val="26"/>
          <w:szCs w:val="26"/>
        </w:rPr>
        <w:tab/>
        <w:t xml:space="preserve"> Migratory Child Counts</w:t>
      </w:r>
      <w:bookmarkEnd w:id="25"/>
      <w:bookmarkEnd w:id="26"/>
    </w:p>
    <w:p w:rsidR="00C30034" w:rsidP="00C30034" w:rsidRDefault="00C30034" w14:paraId="0B95B8C9" w14:textId="77777777">
      <w:pPr>
        <w:jc w:val="left"/>
        <w:rPr>
          <w:sz w:val="24"/>
          <w:szCs w:val="24"/>
        </w:rPr>
      </w:pPr>
    </w:p>
    <w:p w:rsidR="00C30034" w:rsidP="00C30034" w:rsidRDefault="00C30034" w14:paraId="09DEA302" w14:textId="367513AE">
      <w:pPr>
        <w:jc w:val="left"/>
        <w:rPr>
          <w:sz w:val="24"/>
        </w:rPr>
      </w:pPr>
      <w:r>
        <w:rPr>
          <w:sz w:val="24"/>
        </w:rPr>
        <w:t>This section collects the Title I, Part C, MEP child counts which States are required to provide and may be used to determine the annual State allocations under Title I, Part C.  The child counts should reflect the performance period of September 1, 201</w:t>
      </w:r>
      <w:r w:rsidR="003B5193">
        <w:rPr>
          <w:sz w:val="24"/>
        </w:rPr>
        <w:t>8</w:t>
      </w:r>
      <w:r>
        <w:rPr>
          <w:sz w:val="24"/>
        </w:rPr>
        <w:t xml:space="preserve"> through August 31, 201</w:t>
      </w:r>
      <w:r w:rsidR="003B5193">
        <w:rPr>
          <w:sz w:val="24"/>
        </w:rPr>
        <w:t>9</w:t>
      </w:r>
      <w:r>
        <w:rPr>
          <w:sz w:val="24"/>
        </w:rPr>
        <w:t xml:space="preserve">. This section also collects a report on the procedures used by States to produce true, reliable, and valid child counts. </w:t>
      </w:r>
    </w:p>
    <w:p w:rsidR="00C30034" w:rsidP="00C30034" w:rsidRDefault="00C30034" w14:paraId="3D2028BE" w14:textId="77777777">
      <w:pPr>
        <w:rPr>
          <w:sz w:val="24"/>
        </w:rPr>
      </w:pPr>
    </w:p>
    <w:p w:rsidR="00C30034" w:rsidP="00C30034" w:rsidRDefault="00C30034" w14:paraId="15C7D086" w14:textId="2EF7FB05">
      <w:pPr>
        <w:autoSpaceDE w:val="0"/>
        <w:autoSpaceDN w:val="0"/>
        <w:jc w:val="left"/>
        <w:rPr>
          <w:sz w:val="24"/>
        </w:rPr>
      </w:pPr>
      <w:r>
        <w:rPr>
          <w:sz w:val="24"/>
        </w:rPr>
        <w:t>To provide the child counts, each S</w:t>
      </w:r>
      <w:r w:rsidR="00C55F77">
        <w:rPr>
          <w:sz w:val="24"/>
        </w:rPr>
        <w:t xml:space="preserve">tate </w:t>
      </w:r>
      <w:r>
        <w:rPr>
          <w:sz w:val="24"/>
        </w:rPr>
        <w:t>E</w:t>
      </w:r>
      <w:r w:rsidR="00C55F77">
        <w:rPr>
          <w:sz w:val="24"/>
        </w:rPr>
        <w:t xml:space="preserve">ducation </w:t>
      </w:r>
      <w:r>
        <w:rPr>
          <w:sz w:val="24"/>
        </w:rPr>
        <w:t>A</w:t>
      </w:r>
      <w:r w:rsidR="00C55F77">
        <w:rPr>
          <w:sz w:val="24"/>
        </w:rPr>
        <w:t>gency (SEA)</w:t>
      </w:r>
      <w:r>
        <w:rPr>
          <w:sz w:val="24"/>
        </w:rPr>
        <w:t xml:space="preserve"> should have implemented sufficient procedures and internal controls to ensure that it is counting only those children who are eligible for the MEP.  Such procedures are important to protecting the integrity of the State's MEP because</w:t>
      </w:r>
      <w:r>
        <w:rPr>
          <w:b/>
          <w:bCs/>
          <w:iCs/>
          <w:sz w:val="24"/>
        </w:rPr>
        <w:t xml:space="preserve"> </w:t>
      </w:r>
      <w:r>
        <w:rPr>
          <w:sz w:val="24"/>
        </w:rPr>
        <w:t>they</w:t>
      </w:r>
      <w:r>
        <w:rPr>
          <w:b/>
          <w:bCs/>
          <w:iCs/>
          <w:sz w:val="24"/>
        </w:rPr>
        <w:t xml:space="preserve"> </w:t>
      </w:r>
      <w:r>
        <w:rPr>
          <w:sz w:val="24"/>
        </w:rPr>
        <w:t xml:space="preserve">permit the early discovery and correction of eligibility problems and thus help to ensure that only eligible migratory children are counted for funding purposes and are served.  If an SEA has reservations about the accuracy of its child counts, it must disclose known data limitations to the Department, and explain how and when it will resolve data quality issues through corrective actions in the box below, which precedes Section 2.3.1.1 </w:t>
      </w:r>
      <w:r>
        <w:rPr>
          <w:i/>
          <w:sz w:val="24"/>
        </w:rPr>
        <w:t>Category 1 Child Count</w:t>
      </w:r>
      <w:r>
        <w:rPr>
          <w:sz w:val="24"/>
        </w:rPr>
        <w:t>.</w:t>
      </w:r>
    </w:p>
    <w:p w:rsidR="00C30034" w:rsidP="00C30034" w:rsidRDefault="00C30034" w14:paraId="2D9773CE" w14:textId="77777777">
      <w:pPr>
        <w:autoSpaceDE w:val="0"/>
        <w:autoSpaceDN w:val="0"/>
        <w:rPr>
          <w:sz w:val="24"/>
        </w:rPr>
      </w:pPr>
    </w:p>
    <w:p w:rsidR="00C30034" w:rsidP="00C30034" w:rsidRDefault="00C30034" w14:paraId="2642787C" w14:textId="205F93CB">
      <w:pPr>
        <w:autoSpaceDE w:val="0"/>
        <w:autoSpaceDN w:val="0"/>
        <w:jc w:val="left"/>
        <w:rPr>
          <w:sz w:val="24"/>
        </w:rPr>
      </w:pPr>
      <w:r>
        <w:rPr>
          <w:b/>
          <w:sz w:val="24"/>
        </w:rPr>
        <w:t>Note</w:t>
      </w:r>
      <w:r>
        <w:rPr>
          <w:sz w:val="24"/>
        </w:rPr>
        <w:t xml:space="preserve">: In submitting this information, the Authorizing State Official must certify that, to the best of his/her knowledge, the State has taken action to ensure that the child counts and information contained in the report are true, reliable, and valid and that any false Statement provided is subject to fine or imprisonment pursuant to 18 U.S.C. </w:t>
      </w:r>
      <w:r w:rsidR="00C55F77">
        <w:rPr>
          <w:sz w:val="24"/>
        </w:rPr>
        <w:t>§</w:t>
      </w:r>
      <w:r>
        <w:rPr>
          <w:sz w:val="24"/>
        </w:rPr>
        <w:t>1001.</w:t>
      </w:r>
    </w:p>
    <w:p w:rsidR="00C30034" w:rsidP="00C30034" w:rsidRDefault="00C30034" w14:paraId="5F14EDEF" w14:textId="77777777"/>
    <w:p w:rsidR="00C30034" w:rsidP="00C30034" w:rsidRDefault="00C30034" w14:paraId="40F8CF34" w14:textId="77777777">
      <w:pPr>
        <w:pStyle w:val="RL-FlLftSgl"/>
        <w:keepNext w:val="0"/>
        <w:autoSpaceDE w:val="0"/>
        <w:autoSpaceDN w:val="0"/>
        <w:rPr>
          <w:bCs/>
          <w:sz w:val="24"/>
        </w:rPr>
      </w:pPr>
      <w:r>
        <w:rPr>
          <w:bCs/>
          <w:sz w:val="24"/>
        </w:rPr>
        <w:lastRenderedPageBreak/>
        <w:t>FAQs on Child Count:</w:t>
      </w:r>
    </w:p>
    <w:p w:rsidR="00C30034" w:rsidP="00C30034" w:rsidRDefault="00C30034" w14:paraId="2431CE84" w14:textId="77777777">
      <w:pPr>
        <w:autoSpaceDE w:val="0"/>
        <w:autoSpaceDN w:val="0"/>
        <w:jc w:val="left"/>
        <w:rPr>
          <w:i/>
        </w:rPr>
      </w:pPr>
    </w:p>
    <w:p w:rsidR="00C30034" w:rsidP="00B15BD2" w:rsidRDefault="00C30034" w14:paraId="25CC6284" w14:textId="1E0EBFD7">
      <w:pPr>
        <w:numPr>
          <w:ilvl w:val="0"/>
          <w:numId w:val="25"/>
        </w:numPr>
        <w:jc w:val="left"/>
        <w:rPr>
          <w:i/>
          <w:sz w:val="24"/>
        </w:rPr>
      </w:pPr>
      <w:r>
        <w:rPr>
          <w:i/>
          <w:sz w:val="24"/>
        </w:rPr>
        <w:t xml:space="preserve">How is “out-of-school” defined? </w:t>
      </w:r>
      <w:r>
        <w:rPr>
          <w:iCs/>
          <w:sz w:val="24"/>
        </w:rPr>
        <w:t>Out-of-school means children up through age 21 who are entitled to a free public education in the State but are not currently enrolled in a K-12 institution.  This</w:t>
      </w:r>
      <w:r w:rsidR="00A7290C">
        <w:rPr>
          <w:iCs/>
          <w:sz w:val="24"/>
        </w:rPr>
        <w:t xml:space="preserve"> term</w:t>
      </w:r>
      <w:r>
        <w:rPr>
          <w:iCs/>
          <w:sz w:val="24"/>
        </w:rPr>
        <w:t xml:space="preserve"> could include students who have dropped out of school, youth who are working on a </w:t>
      </w:r>
      <w:r w:rsidR="00A7290C">
        <w:rPr>
          <w:iCs/>
          <w:sz w:val="24"/>
        </w:rPr>
        <w:t>high school equivalency diploma (</w:t>
      </w:r>
      <w:r>
        <w:rPr>
          <w:iCs/>
          <w:sz w:val="24"/>
        </w:rPr>
        <w:t>HSED</w:t>
      </w:r>
      <w:r w:rsidR="00A7290C">
        <w:rPr>
          <w:iCs/>
          <w:sz w:val="24"/>
        </w:rPr>
        <w:t>)</w:t>
      </w:r>
      <w:r>
        <w:rPr>
          <w:iCs/>
          <w:sz w:val="24"/>
        </w:rPr>
        <w:t xml:space="preserve"> outside of a K-12 institution, and youth who are “here-to-work” only.  It </w:t>
      </w:r>
      <w:r w:rsidR="00A7290C">
        <w:rPr>
          <w:iCs/>
          <w:sz w:val="24"/>
        </w:rPr>
        <w:t>would</w:t>
      </w:r>
      <w:r>
        <w:rPr>
          <w:iCs/>
          <w:sz w:val="24"/>
        </w:rPr>
        <w:t xml:space="preserve"> not include</w:t>
      </w:r>
      <w:r w:rsidR="00A7290C">
        <w:rPr>
          <w:iCs/>
          <w:sz w:val="24"/>
        </w:rPr>
        <w:t xml:space="preserve"> children in</w:t>
      </w:r>
      <w:r>
        <w:rPr>
          <w:iCs/>
          <w:sz w:val="24"/>
        </w:rPr>
        <w:t xml:space="preserve"> preschool, nor does it include temporary absences (e.g., summer/intersession, suspension or illness).</w:t>
      </w:r>
      <w:r w:rsidR="000A45C1">
        <w:rPr>
          <w:iCs/>
          <w:sz w:val="24"/>
        </w:rPr>
        <w:t xml:space="preserve"> Enrollment in school is not a condition affecting eligibility for the MEP. Therefore, out-of-school youth who meet the definition of a “migratory child” are eligible for the MEP. </w:t>
      </w:r>
    </w:p>
    <w:p w:rsidRPr="00B80329" w:rsidR="00C30034" w:rsidP="00B15BD2" w:rsidRDefault="00C30034" w14:paraId="7927014F" w14:textId="77777777">
      <w:pPr>
        <w:numPr>
          <w:ilvl w:val="0"/>
          <w:numId w:val="25"/>
        </w:numPr>
        <w:jc w:val="left"/>
        <w:rPr>
          <w:i/>
          <w:sz w:val="24"/>
        </w:rPr>
      </w:pPr>
      <w:r>
        <w:rPr>
          <w:i/>
          <w:sz w:val="24"/>
        </w:rPr>
        <w:t xml:space="preserve">How is “ungraded” defined? </w:t>
      </w:r>
      <w:r>
        <w:rPr>
          <w:iCs/>
          <w:sz w:val="24"/>
        </w:rPr>
        <w:t>U</w:t>
      </w:r>
      <w:r>
        <w:rPr>
          <w:bCs/>
          <w:iCs/>
          <w:sz w:val="24"/>
        </w:rPr>
        <w:t>ngraded means the c</w:t>
      </w:r>
      <w:r>
        <w:rPr>
          <w:iCs/>
          <w:sz w:val="24"/>
        </w:rPr>
        <w:t>hildren are served in an educational unit that has no separate grades.  For example, some schools have primary grade groupings that are not traditionally graded or ungraded groupings for children with learning disabilities</w:t>
      </w:r>
      <w:r w:rsidR="000A45C1">
        <w:rPr>
          <w:iCs/>
          <w:sz w:val="24"/>
        </w:rPr>
        <w:t xml:space="preserve"> (IDEA)</w:t>
      </w:r>
      <w:r>
        <w:rPr>
          <w:iCs/>
          <w:sz w:val="24"/>
        </w:rPr>
        <w:t>.  In some cases, ungraded students may also include special education children</w:t>
      </w:r>
      <w:r w:rsidR="000A45C1">
        <w:rPr>
          <w:iCs/>
          <w:sz w:val="24"/>
        </w:rPr>
        <w:t xml:space="preserve"> (IDEA)</w:t>
      </w:r>
      <w:r>
        <w:rPr>
          <w:iCs/>
          <w:sz w:val="24"/>
        </w:rPr>
        <w:t>, transitional bilingual students, students working on a HSED through a K-12 institution, or those in a correctional setting.  (</w:t>
      </w:r>
      <w:r w:rsidR="000A45C1">
        <w:rPr>
          <w:iCs/>
          <w:sz w:val="24"/>
        </w:rPr>
        <w:t>Do not count s</w:t>
      </w:r>
      <w:r>
        <w:rPr>
          <w:iCs/>
          <w:sz w:val="24"/>
        </w:rPr>
        <w:t>tudents working on a HSED outside of a K-12 institution</w:t>
      </w:r>
      <w:r w:rsidR="000A45C1">
        <w:rPr>
          <w:iCs/>
          <w:sz w:val="24"/>
        </w:rPr>
        <w:t xml:space="preserve"> as ungraded; these students</w:t>
      </w:r>
      <w:r>
        <w:rPr>
          <w:iCs/>
          <w:sz w:val="24"/>
        </w:rPr>
        <w:t xml:space="preserve"> are counted as out-of-school youth.)</w:t>
      </w:r>
    </w:p>
    <w:p w:rsidRPr="00F258DC" w:rsidR="00EE6F31" w:rsidP="00B80329" w:rsidRDefault="00EE6F31" w14:paraId="7434888E" w14:textId="46A24145">
      <w:pPr>
        <w:numPr>
          <w:ilvl w:val="0"/>
          <w:numId w:val="25"/>
        </w:numPr>
        <w:jc w:val="left"/>
        <w:rPr>
          <w:i/>
          <w:sz w:val="24"/>
        </w:rPr>
      </w:pPr>
      <w:r>
        <w:rPr>
          <w:i/>
          <w:sz w:val="24"/>
        </w:rPr>
        <w:t xml:space="preserve">How is reporting a child “in the age/grade category in which s/he spent the majority of his/her time while residing in the State” defined? </w:t>
      </w:r>
      <w:r>
        <w:rPr>
          <w:sz w:val="24"/>
        </w:rPr>
        <w:t xml:space="preserve">A State must report a child in </w:t>
      </w:r>
      <w:r w:rsidRPr="00F609CB">
        <w:rPr>
          <w:b/>
          <w:sz w:val="24"/>
        </w:rPr>
        <w:t>only one</w:t>
      </w:r>
      <w:r w:rsidRPr="00050AD1">
        <w:rPr>
          <w:sz w:val="24"/>
        </w:rPr>
        <w:t xml:space="preserve"> </w:t>
      </w:r>
      <w:r>
        <w:rPr>
          <w:sz w:val="24"/>
        </w:rPr>
        <w:t xml:space="preserve">age/grade category in which the child spent the majority of his/her time </w:t>
      </w:r>
      <w:r w:rsidRPr="00F609CB">
        <w:rPr>
          <w:b/>
          <w:sz w:val="24"/>
        </w:rPr>
        <w:t>while residing in the State</w:t>
      </w:r>
      <w:r>
        <w:rPr>
          <w:sz w:val="24"/>
        </w:rPr>
        <w:t>. For example, a migratory child resided in State A for three months and in State B for nine months in SY201</w:t>
      </w:r>
      <w:r w:rsidR="005533D0">
        <w:rPr>
          <w:sz w:val="24"/>
        </w:rPr>
        <w:t>8-19</w:t>
      </w:r>
      <w:r>
        <w:rPr>
          <w:sz w:val="24"/>
        </w:rPr>
        <w:t>.  While in State A, the child enrolled in ninth grade for two months and in tenth grade for one month.  Therefore, State A will report the child in the age/grade category of ninth grade, because the child spent the majority of his/her time in ninth grade in State A.  In State B, the child enrolled in eighth grade for one month and in ninth grade for eight months.  Therefore, State B will report the child in the age/grade category of ninth grade, because the child spent the majority of his/her time in ninth grade in State B.</w:t>
      </w:r>
    </w:p>
    <w:p w:rsidR="00C30034" w:rsidP="00C30034" w:rsidRDefault="00C30034" w14:paraId="686A30FA" w14:textId="77777777">
      <w:pPr>
        <w:rPr>
          <w:sz w:val="24"/>
        </w:rPr>
      </w:pPr>
    </w:p>
    <w:p w:rsidR="00C30034" w:rsidP="00C30034" w:rsidRDefault="00C30034" w14:paraId="4CE5DBA2" w14:textId="77777777">
      <w:pPr>
        <w:jc w:val="left"/>
        <w:rPr>
          <w:sz w:val="24"/>
        </w:rPr>
      </w:pPr>
      <w:r>
        <w:rPr>
          <w:sz w:val="24"/>
        </w:rPr>
        <w:t xml:space="preserve">In the space below, discuss any concerns about the accuracy of the reported child counts or the underlying eligibility determinations on which the counts are based and how and when these concerns will be resolved.  </w:t>
      </w:r>
    </w:p>
    <w:p w:rsidR="00C30034" w:rsidP="00C30034" w:rsidRDefault="00C30034" w14:paraId="2927B683" w14:textId="77777777">
      <w:pPr>
        <w:jc w:val="left"/>
        <w:rPr>
          <w:sz w:val="24"/>
        </w:rPr>
      </w:pPr>
    </w:p>
    <w:p w:rsidR="00C30034" w:rsidP="00C30034" w:rsidRDefault="00C30034" w14:paraId="73917F33" w14:textId="77777777">
      <w:pPr>
        <w:rPr>
          <w:sz w:val="24"/>
          <w:szCs w:val="24"/>
        </w:rPr>
      </w:pPr>
      <w:r>
        <w:rPr>
          <w:sz w:val="24"/>
        </w:rPr>
        <w:t>The response is limited to 8,000 characters</w:t>
      </w:r>
      <w:r>
        <w:rPr>
          <w:sz w:val="24"/>
          <w:szCs w:val="24"/>
        </w:rPr>
        <w:t xml:space="preserve"> </w:t>
      </w:r>
    </w:p>
    <w:p w:rsidR="00C30034" w:rsidP="00C30034" w:rsidRDefault="00C30034" w14:paraId="2FC9CFE6" w14:textId="77777777">
      <w:pPr>
        <w:rPr>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00C30034" w:rsidTr="00737FF9" w14:paraId="360B6195" w14:textId="77777777">
        <w:tc>
          <w:tcPr>
            <w:tcW w:w="5000" w:type="pct"/>
            <w:tcBorders>
              <w:top w:val="single" w:color="auto" w:sz="4" w:space="0"/>
              <w:left w:val="single" w:color="auto" w:sz="4" w:space="0"/>
              <w:bottom w:val="single" w:color="auto" w:sz="4" w:space="0"/>
              <w:right w:val="single" w:color="auto" w:sz="4" w:space="0"/>
            </w:tcBorders>
          </w:tcPr>
          <w:p w:rsidR="00C30034" w:rsidRDefault="00C30034" w14:paraId="6C397482" w14:textId="77777777">
            <w:pPr>
              <w:rPr>
                <w:sz w:val="24"/>
                <w:szCs w:val="24"/>
              </w:rPr>
            </w:pPr>
          </w:p>
          <w:p w:rsidR="00C30034" w:rsidRDefault="00C30034" w14:paraId="733783C7" w14:textId="77777777">
            <w:pPr>
              <w:rPr>
                <w:sz w:val="24"/>
                <w:szCs w:val="24"/>
              </w:rPr>
            </w:pPr>
          </w:p>
          <w:p w:rsidR="00C30034" w:rsidRDefault="00C30034" w14:paraId="33C76081" w14:textId="77777777">
            <w:pPr>
              <w:rPr>
                <w:sz w:val="24"/>
                <w:szCs w:val="24"/>
              </w:rPr>
            </w:pPr>
          </w:p>
          <w:p w:rsidR="00C30034" w:rsidRDefault="00C30034" w14:paraId="02CE0E68" w14:textId="77777777">
            <w:pPr>
              <w:rPr>
                <w:sz w:val="24"/>
                <w:szCs w:val="24"/>
              </w:rPr>
            </w:pPr>
          </w:p>
        </w:tc>
      </w:tr>
    </w:tbl>
    <w:p w:rsidR="00C30034" w:rsidP="00C30034" w:rsidRDefault="00C30034" w14:paraId="6DAB54A4" w14:textId="77777777">
      <w:pPr>
        <w:tabs>
          <w:tab w:val="left" w:pos="2700"/>
        </w:tabs>
        <w:jc w:val="left"/>
        <w:rPr>
          <w:sz w:val="24"/>
          <w:szCs w:val="24"/>
        </w:rPr>
      </w:pPr>
    </w:p>
    <w:p w:rsidRPr="00C30034" w:rsidR="00C30034" w:rsidP="00B7613C" w:rsidRDefault="001E57C6" w14:paraId="0CCC08ED" w14:textId="02B20582">
      <w:pPr>
        <w:pStyle w:val="Heading3"/>
        <w:ind w:left="360"/>
      </w:pPr>
      <w:bookmarkStart w:name="_Toc489864554" w:id="27"/>
      <w:bookmarkStart w:name="_Toc46606441" w:id="28"/>
      <w:r>
        <w:t>2.</w:t>
      </w:r>
      <w:r w:rsidR="0007023F">
        <w:t>4</w:t>
      </w:r>
      <w:r w:rsidRPr="00C30034" w:rsidR="00C30034">
        <w:t>.1.2</w:t>
      </w:r>
      <w:r w:rsidRPr="00C30034" w:rsidR="00C30034">
        <w:tab/>
        <w:t>Category 1 Child Count Increases/Decreases</w:t>
      </w:r>
      <w:bookmarkEnd w:id="27"/>
      <w:bookmarkEnd w:id="28"/>
    </w:p>
    <w:p w:rsidR="00C30034" w:rsidP="00C30034" w:rsidRDefault="00C30034" w14:paraId="0A7F24E6" w14:textId="77777777">
      <w:pPr>
        <w:jc w:val="left"/>
        <w:rPr>
          <w:sz w:val="24"/>
          <w:szCs w:val="24"/>
        </w:rPr>
      </w:pPr>
    </w:p>
    <w:p w:rsidR="00C30034" w:rsidP="00C30034" w:rsidRDefault="00C30034" w14:paraId="4AB732E4" w14:textId="77777777">
      <w:pPr>
        <w:jc w:val="left"/>
        <w:rPr>
          <w:sz w:val="24"/>
          <w:szCs w:val="24"/>
        </w:rPr>
      </w:pPr>
      <w:r>
        <w:rPr>
          <w:sz w:val="24"/>
          <w:szCs w:val="24"/>
        </w:rPr>
        <w:t xml:space="preserve">In the space below, explain any increases or decreases from last year in the number of students reported for Category 1 greater than 10 percent.  </w:t>
      </w:r>
    </w:p>
    <w:p w:rsidR="00C30034" w:rsidP="00C30034" w:rsidRDefault="00C30034" w14:paraId="71283C87" w14:textId="77777777">
      <w:pPr>
        <w:jc w:val="left"/>
        <w:rPr>
          <w:sz w:val="24"/>
          <w:szCs w:val="24"/>
        </w:rPr>
      </w:pPr>
    </w:p>
    <w:p w:rsidR="00C30034" w:rsidP="00C30034" w:rsidRDefault="00C30034" w14:paraId="2FA6EFDE" w14:textId="77777777">
      <w:pPr>
        <w:rPr>
          <w:sz w:val="24"/>
          <w:szCs w:val="24"/>
        </w:rPr>
      </w:pPr>
      <w:r>
        <w:rPr>
          <w:sz w:val="24"/>
          <w:szCs w:val="24"/>
        </w:rPr>
        <w:lastRenderedPageBreak/>
        <w:t>The response is limited to 8,000 characters.</w:t>
      </w:r>
    </w:p>
    <w:p w:rsidR="00C30034" w:rsidP="00C30034" w:rsidRDefault="00C30034" w14:paraId="324CF5FC" w14:textId="77777777">
      <w:pPr>
        <w:rPr>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00C30034" w:rsidTr="00737FF9" w14:paraId="47DD001D" w14:textId="77777777">
        <w:tc>
          <w:tcPr>
            <w:tcW w:w="5000" w:type="pct"/>
            <w:tcBorders>
              <w:top w:val="single" w:color="auto" w:sz="4" w:space="0"/>
              <w:left w:val="single" w:color="auto" w:sz="4" w:space="0"/>
              <w:bottom w:val="single" w:color="auto" w:sz="4" w:space="0"/>
              <w:right w:val="single" w:color="auto" w:sz="4" w:space="0"/>
            </w:tcBorders>
          </w:tcPr>
          <w:p w:rsidR="00C30034" w:rsidRDefault="00C30034" w14:paraId="4D859252" w14:textId="77777777">
            <w:pPr>
              <w:rPr>
                <w:sz w:val="24"/>
                <w:szCs w:val="24"/>
              </w:rPr>
            </w:pPr>
          </w:p>
          <w:p w:rsidR="00C30034" w:rsidRDefault="00C30034" w14:paraId="184B4276" w14:textId="77777777">
            <w:pPr>
              <w:rPr>
                <w:sz w:val="24"/>
                <w:szCs w:val="24"/>
              </w:rPr>
            </w:pPr>
          </w:p>
          <w:p w:rsidR="00C30034" w:rsidRDefault="00C30034" w14:paraId="1A416736" w14:textId="77777777">
            <w:pPr>
              <w:rPr>
                <w:sz w:val="24"/>
                <w:szCs w:val="24"/>
              </w:rPr>
            </w:pPr>
          </w:p>
          <w:p w:rsidR="00C30034" w:rsidRDefault="00C30034" w14:paraId="5A213AE3" w14:textId="77777777">
            <w:pPr>
              <w:rPr>
                <w:sz w:val="24"/>
                <w:szCs w:val="24"/>
              </w:rPr>
            </w:pPr>
          </w:p>
        </w:tc>
      </w:tr>
    </w:tbl>
    <w:p w:rsidR="00C30034" w:rsidP="00C30034" w:rsidRDefault="00C30034" w14:paraId="207E5B9A" w14:textId="77777777">
      <w:pPr>
        <w:tabs>
          <w:tab w:val="left" w:pos="2700"/>
        </w:tabs>
        <w:rPr>
          <w:sz w:val="24"/>
          <w:szCs w:val="24"/>
        </w:rPr>
      </w:pPr>
    </w:p>
    <w:p w:rsidRPr="00C30034" w:rsidR="00C30034" w:rsidP="00B7613C" w:rsidRDefault="001E57C6" w14:paraId="5344798C" w14:textId="050CE38F">
      <w:pPr>
        <w:pStyle w:val="Heading3"/>
        <w:ind w:left="360"/>
      </w:pPr>
      <w:bookmarkStart w:name="_Toc489864557" w:id="29"/>
      <w:bookmarkStart w:name="_Toc46606442" w:id="30"/>
      <w:r>
        <w:t>2.</w:t>
      </w:r>
      <w:r w:rsidR="0007023F">
        <w:t>4</w:t>
      </w:r>
      <w:r w:rsidRPr="00C30034" w:rsidR="00C30034">
        <w:t>.2.1</w:t>
      </w:r>
      <w:r w:rsidRPr="00C30034" w:rsidR="00C30034">
        <w:tab/>
        <w:t>Category 2 Child Count Increases/Decreases</w:t>
      </w:r>
      <w:bookmarkEnd w:id="29"/>
      <w:bookmarkEnd w:id="30"/>
    </w:p>
    <w:p w:rsidR="00C30034" w:rsidP="00C30034" w:rsidRDefault="00C30034" w14:paraId="04F7E487" w14:textId="77777777">
      <w:pPr>
        <w:rPr>
          <w:sz w:val="24"/>
          <w:szCs w:val="24"/>
        </w:rPr>
      </w:pPr>
    </w:p>
    <w:p w:rsidR="00C30034" w:rsidP="00C30034" w:rsidRDefault="00C30034" w14:paraId="3506BB67" w14:textId="77777777">
      <w:pPr>
        <w:rPr>
          <w:sz w:val="24"/>
          <w:szCs w:val="24"/>
        </w:rPr>
      </w:pPr>
      <w:r>
        <w:rPr>
          <w:sz w:val="24"/>
          <w:szCs w:val="24"/>
        </w:rPr>
        <w:t xml:space="preserve">In the space below, explain any increases or decreases from last year in the number of students reported for Category 2 greater than 10 percent.  </w:t>
      </w:r>
    </w:p>
    <w:p w:rsidR="00C30034" w:rsidP="00C30034" w:rsidRDefault="00C30034" w14:paraId="5E502646" w14:textId="77777777">
      <w:pPr>
        <w:rPr>
          <w:sz w:val="24"/>
          <w:szCs w:val="24"/>
        </w:rPr>
      </w:pPr>
    </w:p>
    <w:p w:rsidR="00C30034" w:rsidP="00C30034" w:rsidRDefault="00C30034" w14:paraId="43D92CB0" w14:textId="77777777">
      <w:pPr>
        <w:rPr>
          <w:sz w:val="24"/>
          <w:szCs w:val="24"/>
        </w:rPr>
      </w:pPr>
      <w:r>
        <w:rPr>
          <w:sz w:val="24"/>
          <w:szCs w:val="24"/>
        </w:rPr>
        <w:t>The response is limited to 8,000 characters.</w:t>
      </w:r>
    </w:p>
    <w:p w:rsidR="00C30034" w:rsidP="00C30034" w:rsidRDefault="00C30034" w14:paraId="7D942CEE" w14:textId="77777777">
      <w:pPr>
        <w:rPr>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00C30034" w:rsidTr="00737FF9" w14:paraId="2C2F0B47" w14:textId="77777777">
        <w:tc>
          <w:tcPr>
            <w:tcW w:w="5000" w:type="pct"/>
            <w:tcBorders>
              <w:top w:val="single" w:color="auto" w:sz="4" w:space="0"/>
              <w:left w:val="single" w:color="auto" w:sz="4" w:space="0"/>
              <w:bottom w:val="single" w:color="auto" w:sz="4" w:space="0"/>
              <w:right w:val="single" w:color="auto" w:sz="4" w:space="0"/>
            </w:tcBorders>
          </w:tcPr>
          <w:p w:rsidR="00C30034" w:rsidRDefault="00C30034" w14:paraId="388CB43A" w14:textId="77777777">
            <w:pPr>
              <w:rPr>
                <w:sz w:val="24"/>
                <w:szCs w:val="24"/>
              </w:rPr>
            </w:pPr>
          </w:p>
          <w:p w:rsidR="00C30034" w:rsidRDefault="00C30034" w14:paraId="08EAE206" w14:textId="77777777">
            <w:pPr>
              <w:rPr>
                <w:sz w:val="24"/>
                <w:szCs w:val="24"/>
              </w:rPr>
            </w:pPr>
          </w:p>
          <w:p w:rsidR="00C30034" w:rsidRDefault="00C30034" w14:paraId="35EDC890" w14:textId="77777777">
            <w:pPr>
              <w:rPr>
                <w:sz w:val="24"/>
                <w:szCs w:val="24"/>
              </w:rPr>
            </w:pPr>
          </w:p>
          <w:p w:rsidR="00C30034" w:rsidRDefault="00C30034" w14:paraId="7E34019E" w14:textId="77777777">
            <w:pPr>
              <w:rPr>
                <w:sz w:val="24"/>
                <w:szCs w:val="24"/>
              </w:rPr>
            </w:pPr>
          </w:p>
        </w:tc>
      </w:tr>
    </w:tbl>
    <w:p w:rsidR="00C30034" w:rsidP="00C30034" w:rsidRDefault="00C30034" w14:paraId="23D06675" w14:textId="77777777">
      <w:pPr>
        <w:jc w:val="left"/>
        <w:rPr>
          <w:b/>
          <w:bCs/>
          <w:sz w:val="24"/>
          <w:szCs w:val="24"/>
        </w:rPr>
      </w:pPr>
    </w:p>
    <w:p w:rsidRPr="00737FF9" w:rsidR="00C30034" w:rsidP="00B7613C" w:rsidRDefault="001D6592" w14:paraId="24AD76E2" w14:textId="2A15E9EA">
      <w:pPr>
        <w:pStyle w:val="Heading2"/>
        <w:rPr>
          <w:sz w:val="26"/>
          <w:szCs w:val="26"/>
        </w:rPr>
      </w:pPr>
      <w:bookmarkStart w:name="_Toc489864559" w:id="31"/>
      <w:bookmarkStart w:name="_Toc46606443" w:id="32"/>
      <w:r w:rsidRPr="00737FF9">
        <w:rPr>
          <w:sz w:val="26"/>
          <w:szCs w:val="26"/>
        </w:rPr>
        <w:t>2.</w:t>
      </w:r>
      <w:r w:rsidR="0007023F">
        <w:rPr>
          <w:sz w:val="26"/>
          <w:szCs w:val="26"/>
        </w:rPr>
        <w:t>4</w:t>
      </w:r>
      <w:r w:rsidRPr="00737FF9" w:rsidR="00C30034">
        <w:rPr>
          <w:sz w:val="26"/>
          <w:szCs w:val="26"/>
        </w:rPr>
        <w:t>.3</w:t>
      </w:r>
      <w:r w:rsidRPr="00737FF9" w:rsidR="00B7613C">
        <w:rPr>
          <w:sz w:val="26"/>
          <w:szCs w:val="26"/>
        </w:rPr>
        <w:tab/>
      </w:r>
      <w:r w:rsidRPr="00737FF9" w:rsidR="00C30034">
        <w:rPr>
          <w:sz w:val="26"/>
          <w:szCs w:val="26"/>
        </w:rPr>
        <w:t>Child Count Calculation and Validation Procedures</w:t>
      </w:r>
      <w:bookmarkEnd w:id="31"/>
      <w:bookmarkEnd w:id="32"/>
    </w:p>
    <w:p w:rsidR="002324F4" w:rsidP="00145672" w:rsidRDefault="002324F4" w14:paraId="2F8B8154" w14:textId="77777777">
      <w:pPr>
        <w:rPr>
          <w:sz w:val="24"/>
          <w:szCs w:val="24"/>
        </w:rPr>
      </w:pPr>
    </w:p>
    <w:p w:rsidR="00C30034" w:rsidP="00B80329" w:rsidRDefault="00C30034" w14:paraId="6226EE8D" w14:textId="1C4491ED">
      <w:pPr>
        <w:rPr>
          <w:sz w:val="24"/>
          <w:szCs w:val="24"/>
        </w:rPr>
      </w:pPr>
      <w:r w:rsidRPr="00145672">
        <w:rPr>
          <w:sz w:val="24"/>
          <w:szCs w:val="24"/>
        </w:rPr>
        <w:t>The following questions request information on the State’s MEP child count calculation and validation procedures.</w:t>
      </w:r>
    </w:p>
    <w:p w:rsidRPr="00C30034" w:rsidR="00C30034" w:rsidP="00B7613C" w:rsidRDefault="001D6592" w14:paraId="12B730C5" w14:textId="61EE2C11">
      <w:pPr>
        <w:pStyle w:val="Heading3"/>
        <w:ind w:left="360"/>
      </w:pPr>
      <w:bookmarkStart w:name="_Toc489864561" w:id="33"/>
      <w:bookmarkStart w:name="_Toc46606444" w:id="34"/>
      <w:r>
        <w:t>2.</w:t>
      </w:r>
      <w:r w:rsidR="0007023F">
        <w:t>4</w:t>
      </w:r>
      <w:r w:rsidRPr="00C30034" w:rsidR="00C30034">
        <w:t>.3.</w:t>
      </w:r>
      <w:r w:rsidR="00EE6F31">
        <w:t>1</w:t>
      </w:r>
      <w:r w:rsidRPr="00C30034" w:rsidR="00C30034">
        <w:tab/>
        <w:t xml:space="preserve">Methods Used </w:t>
      </w:r>
      <w:r w:rsidR="00737FF9">
        <w:t>t</w:t>
      </w:r>
      <w:r w:rsidRPr="00C30034" w:rsidR="00C30034">
        <w:t>o Count Children</w:t>
      </w:r>
      <w:bookmarkEnd w:id="33"/>
      <w:bookmarkEnd w:id="34"/>
    </w:p>
    <w:p w:rsidR="00C30034" w:rsidP="00145672" w:rsidRDefault="00C30034" w14:paraId="7E64D990" w14:textId="169037D0">
      <w:pPr>
        <w:spacing w:before="240" w:after="120"/>
        <w:jc w:val="left"/>
        <w:rPr>
          <w:sz w:val="24"/>
        </w:rPr>
      </w:pPr>
      <w:r>
        <w:rPr>
          <w:sz w:val="24"/>
        </w:rPr>
        <w:t xml:space="preserve">In the space below, please describe the procedures and processes at the State level used to ensure all eligible children, ages 3-21 are </w:t>
      </w:r>
      <w:r w:rsidR="00737FF9">
        <w:rPr>
          <w:sz w:val="24"/>
        </w:rPr>
        <w:t>reported</w:t>
      </w:r>
      <w:r>
        <w:rPr>
          <w:sz w:val="24"/>
        </w:rPr>
        <w:t>. In particular, describe how the State includes and counts only:</w:t>
      </w:r>
    </w:p>
    <w:p w:rsidR="00C30034" w:rsidP="00C30034" w:rsidRDefault="00C30034" w14:paraId="7DFB52E2" w14:textId="77777777">
      <w:pPr>
        <w:numPr>
          <w:ilvl w:val="0"/>
          <w:numId w:val="28"/>
        </w:numPr>
        <w:jc w:val="left"/>
        <w:rPr>
          <w:sz w:val="24"/>
        </w:rPr>
      </w:pPr>
      <w:r>
        <w:rPr>
          <w:sz w:val="24"/>
        </w:rPr>
        <w:t xml:space="preserve">The unduplicated count of eligible migratory children, ages 3-21.  Only include children two years of age whose residency in the state has been verified after turning three.  </w:t>
      </w:r>
    </w:p>
    <w:p w:rsidR="00C30034" w:rsidP="00C30034" w:rsidRDefault="00C30034" w14:paraId="2DA7A5C2" w14:textId="5E16EACA">
      <w:pPr>
        <w:numPr>
          <w:ilvl w:val="0"/>
          <w:numId w:val="28"/>
        </w:numPr>
        <w:jc w:val="left"/>
        <w:rPr>
          <w:sz w:val="24"/>
        </w:rPr>
      </w:pPr>
      <w:r>
        <w:rPr>
          <w:sz w:val="24"/>
        </w:rPr>
        <w:t xml:space="preserve">Children who met the program eligibility criteria (e.g., were within 3 years of a qualifying move, </w:t>
      </w:r>
      <w:r w:rsidR="00737FF9">
        <w:rPr>
          <w:sz w:val="24"/>
        </w:rPr>
        <w:t xml:space="preserve">engaged or had parents engage in migratory agricultural or fishing work, </w:t>
      </w:r>
      <w:r>
        <w:rPr>
          <w:sz w:val="24"/>
        </w:rPr>
        <w:t>and were entitled to a free public education through grade 12 in the State, or</w:t>
      </w:r>
      <w:r>
        <w:rPr>
          <w:sz w:val="20"/>
        </w:rPr>
        <w:t xml:space="preserve"> </w:t>
      </w:r>
      <w:r>
        <w:rPr>
          <w:sz w:val="24"/>
        </w:rPr>
        <w:t>preschool children below the age and grade level at which the agency provides free public education).  Children who were resident in your State for at least 1 day during the performance period (September 1 through August 31).</w:t>
      </w:r>
    </w:p>
    <w:p w:rsidR="00EE6F31" w:rsidP="00C30034" w:rsidRDefault="00EE6F31" w14:paraId="5748BE81" w14:textId="29EFCC25">
      <w:pPr>
        <w:numPr>
          <w:ilvl w:val="0"/>
          <w:numId w:val="28"/>
        </w:numPr>
        <w:jc w:val="left"/>
        <w:rPr>
          <w:sz w:val="24"/>
        </w:rPr>
      </w:pPr>
      <w:r>
        <w:rPr>
          <w:sz w:val="24"/>
        </w:rPr>
        <w:t xml:space="preserve">Children who graduated from high school or attained a High School Equivalency Diploma (HSED) </w:t>
      </w:r>
      <w:r w:rsidRPr="00B80329">
        <w:rPr>
          <w:i/>
          <w:sz w:val="24"/>
        </w:rPr>
        <w:t>during the performance period and</w:t>
      </w:r>
      <w:r>
        <w:rPr>
          <w:sz w:val="24"/>
        </w:rPr>
        <w:t xml:space="preserve"> ensures that these children are not counted in the subsequent performance period’s child count.</w:t>
      </w:r>
    </w:p>
    <w:p w:rsidR="00C30034" w:rsidP="00C30034" w:rsidRDefault="00C30034" w14:paraId="138ECE7C" w14:textId="77777777">
      <w:pPr>
        <w:numPr>
          <w:ilvl w:val="0"/>
          <w:numId w:val="28"/>
        </w:numPr>
        <w:jc w:val="left"/>
        <w:rPr>
          <w:sz w:val="24"/>
        </w:rPr>
      </w:pPr>
      <w:r>
        <w:rPr>
          <w:sz w:val="24"/>
        </w:rPr>
        <w:t xml:space="preserve">Children who—in the case of Category 2—were </w:t>
      </w:r>
      <w:r>
        <w:rPr>
          <w:sz w:val="24"/>
          <w:u w:val="single"/>
        </w:rPr>
        <w:t>served</w:t>
      </w:r>
      <w:r>
        <w:rPr>
          <w:sz w:val="24"/>
        </w:rPr>
        <w:t xml:space="preserve"> for one or more days in a MEP-funded project conducted during either the </w:t>
      </w:r>
      <w:r>
        <w:rPr>
          <w:sz w:val="24"/>
          <w:u w:val="single"/>
        </w:rPr>
        <w:t xml:space="preserve">summer term or during </w:t>
      </w:r>
      <w:r>
        <w:rPr>
          <w:iCs/>
          <w:sz w:val="24"/>
          <w:u w:val="single"/>
        </w:rPr>
        <w:t xml:space="preserve">intersession </w:t>
      </w:r>
      <w:r>
        <w:rPr>
          <w:sz w:val="24"/>
          <w:u w:val="single"/>
        </w:rPr>
        <w:t>periods.</w:t>
      </w:r>
      <w:r>
        <w:rPr>
          <w:sz w:val="24"/>
        </w:rPr>
        <w:t xml:space="preserve"> </w:t>
      </w:r>
    </w:p>
    <w:p w:rsidR="00C30034" w:rsidP="00C30034" w:rsidRDefault="00C30034" w14:paraId="689417B4" w14:textId="77777777">
      <w:pPr>
        <w:numPr>
          <w:ilvl w:val="0"/>
          <w:numId w:val="28"/>
        </w:numPr>
        <w:jc w:val="left"/>
        <w:rPr>
          <w:sz w:val="24"/>
        </w:rPr>
      </w:pPr>
      <w:r>
        <w:rPr>
          <w:sz w:val="24"/>
        </w:rPr>
        <w:t>Children once per age/grade level for each child count category.</w:t>
      </w:r>
    </w:p>
    <w:p w:rsidR="00C30034" w:rsidP="00C30034" w:rsidRDefault="00C30034" w14:paraId="145E3820" w14:textId="77777777">
      <w:pPr>
        <w:numPr>
          <w:ilvl w:val="0"/>
          <w:numId w:val="28"/>
        </w:numPr>
        <w:jc w:val="left"/>
        <w:rPr>
          <w:sz w:val="24"/>
        </w:rPr>
      </w:pPr>
      <w:r>
        <w:rPr>
          <w:sz w:val="24"/>
        </w:rPr>
        <w:t>Children who had an SEA approved Certificate of Eligibility (COE) and were entered in the State’s migratory student database.</w:t>
      </w:r>
    </w:p>
    <w:p w:rsidR="00C30034" w:rsidP="00C30034" w:rsidRDefault="00C30034" w14:paraId="7D9BCE08" w14:textId="77777777">
      <w:pPr>
        <w:rPr>
          <w:sz w:val="24"/>
          <w:szCs w:val="24"/>
          <w:u w:val="single"/>
        </w:rPr>
      </w:pPr>
    </w:p>
    <w:p w:rsidR="00C30034" w:rsidP="00C30034" w:rsidRDefault="00C30034" w14:paraId="5D3C01C4" w14:textId="77777777">
      <w:pPr>
        <w:rPr>
          <w:sz w:val="24"/>
          <w:szCs w:val="24"/>
        </w:rPr>
      </w:pPr>
      <w:r>
        <w:rPr>
          <w:sz w:val="24"/>
          <w:szCs w:val="24"/>
        </w:rPr>
        <w:t>The response is limited to 8,000 characters.</w:t>
      </w:r>
    </w:p>
    <w:p w:rsidR="00C30034" w:rsidP="00C30034" w:rsidRDefault="00C30034" w14:paraId="621C9597" w14:textId="77777777">
      <w:pPr>
        <w:rPr>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00C30034" w:rsidTr="00737FF9" w14:paraId="325DC9A4" w14:textId="77777777">
        <w:tc>
          <w:tcPr>
            <w:tcW w:w="5000" w:type="pct"/>
            <w:tcBorders>
              <w:top w:val="single" w:color="auto" w:sz="4" w:space="0"/>
              <w:left w:val="single" w:color="auto" w:sz="4" w:space="0"/>
              <w:bottom w:val="single" w:color="auto" w:sz="4" w:space="0"/>
              <w:right w:val="single" w:color="auto" w:sz="4" w:space="0"/>
            </w:tcBorders>
          </w:tcPr>
          <w:p w:rsidR="00C30034" w:rsidRDefault="00C30034" w14:paraId="7DA3B671" w14:textId="77777777">
            <w:pPr>
              <w:rPr>
                <w:sz w:val="24"/>
                <w:szCs w:val="24"/>
              </w:rPr>
            </w:pPr>
          </w:p>
          <w:p w:rsidR="00C30034" w:rsidRDefault="00C30034" w14:paraId="0C9AFF2C" w14:textId="77777777">
            <w:pPr>
              <w:rPr>
                <w:sz w:val="24"/>
                <w:szCs w:val="24"/>
              </w:rPr>
            </w:pPr>
          </w:p>
          <w:p w:rsidR="00C30034" w:rsidRDefault="00C30034" w14:paraId="313BE0AD" w14:textId="77777777">
            <w:pPr>
              <w:rPr>
                <w:sz w:val="24"/>
                <w:szCs w:val="24"/>
              </w:rPr>
            </w:pPr>
          </w:p>
          <w:p w:rsidR="00C30034" w:rsidRDefault="00C30034" w14:paraId="61270E55" w14:textId="77777777">
            <w:pPr>
              <w:rPr>
                <w:sz w:val="24"/>
                <w:szCs w:val="24"/>
              </w:rPr>
            </w:pPr>
          </w:p>
        </w:tc>
      </w:tr>
    </w:tbl>
    <w:p w:rsidR="00C30034" w:rsidP="00C30034" w:rsidRDefault="00C30034" w14:paraId="530D6E98" w14:textId="77777777">
      <w:pPr>
        <w:rPr>
          <w:sz w:val="24"/>
          <w:szCs w:val="24"/>
          <w:u w:val="single"/>
        </w:rPr>
      </w:pPr>
    </w:p>
    <w:p w:rsidR="00C30034" w:rsidP="00C30034" w:rsidRDefault="00EE6F31" w14:paraId="4558AB23" w14:textId="06D0C75D">
      <w:pPr>
        <w:jc w:val="left"/>
        <w:rPr>
          <w:sz w:val="24"/>
          <w:szCs w:val="24"/>
        </w:rPr>
      </w:pPr>
      <w:r>
        <w:rPr>
          <w:sz w:val="24"/>
          <w:szCs w:val="24"/>
        </w:rPr>
        <w:t>Does</w:t>
      </w:r>
      <w:r w:rsidR="00C30034">
        <w:rPr>
          <w:sz w:val="24"/>
          <w:szCs w:val="24"/>
        </w:rPr>
        <w:t xml:space="preserve"> the State ensure that the system that transmits migrant data to the Department accurately accounts for all the migratory children in every ED</w:t>
      </w:r>
      <w:r w:rsidR="00C30034">
        <w:rPr>
          <w:i/>
          <w:sz w:val="24"/>
          <w:szCs w:val="24"/>
        </w:rPr>
        <w:t>Facts</w:t>
      </w:r>
      <w:r w:rsidR="00C30034">
        <w:rPr>
          <w:sz w:val="24"/>
          <w:szCs w:val="24"/>
        </w:rPr>
        <w:t xml:space="preserve"> data file</w:t>
      </w:r>
      <w:r w:rsidR="00737FF9">
        <w:rPr>
          <w:sz w:val="24"/>
          <w:szCs w:val="24"/>
        </w:rPr>
        <w:t>?</w:t>
      </w:r>
      <w:r w:rsidR="00C30034">
        <w:rPr>
          <w:sz w:val="24"/>
          <w:szCs w:val="24"/>
        </w:rPr>
        <w:t xml:space="preserve"> </w:t>
      </w:r>
      <w:r w:rsidR="00737FF9">
        <w:rPr>
          <w:sz w:val="24"/>
          <w:szCs w:val="24"/>
        </w:rPr>
        <w:t>S</w:t>
      </w:r>
      <w:r w:rsidR="00C30034">
        <w:rPr>
          <w:sz w:val="24"/>
          <w:szCs w:val="24"/>
        </w:rPr>
        <w:t>ee the Office of Migrant Education’s CSPR Rating Instrument for the criteria needed to address this question</w:t>
      </w:r>
      <w:r w:rsidR="00737FF9">
        <w:rPr>
          <w:sz w:val="24"/>
          <w:szCs w:val="24"/>
        </w:rPr>
        <w:t>.</w:t>
      </w:r>
      <w:r w:rsidR="00C30034">
        <w:rPr>
          <w:sz w:val="24"/>
          <w:szCs w:val="24"/>
        </w:rPr>
        <w:t xml:space="preserve"> </w:t>
      </w:r>
      <w:r>
        <w:rPr>
          <w:sz w:val="24"/>
          <w:szCs w:val="24"/>
        </w:rPr>
        <w:t>Please respond in the table below.</w:t>
      </w:r>
    </w:p>
    <w:p w:rsidR="00EE6F31" w:rsidP="00C30034" w:rsidRDefault="00EE6F31" w14:paraId="217CEF9D" w14:textId="77777777">
      <w:pPr>
        <w:jc w:val="left"/>
        <w:rPr>
          <w:sz w:val="24"/>
          <w:szCs w:val="24"/>
        </w:rPr>
      </w:pP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485"/>
        <w:gridCol w:w="900"/>
        <w:gridCol w:w="1083"/>
      </w:tblGrid>
      <w:tr w:rsidRPr="00B5387E" w:rsidR="00EE6F31" w:rsidTr="00C74D63" w14:paraId="60B65CDC" w14:textId="77777777">
        <w:trPr>
          <w:tblHeader/>
        </w:trPr>
        <w:tc>
          <w:tcPr>
            <w:tcW w:w="7485" w:type="dxa"/>
            <w:tcBorders>
              <w:top w:val="single" w:color="auto" w:sz="4" w:space="0"/>
              <w:left w:val="single" w:color="auto" w:sz="4" w:space="0"/>
              <w:bottom w:val="single" w:color="auto" w:sz="4" w:space="0"/>
              <w:right w:val="single" w:color="auto" w:sz="4" w:space="0"/>
            </w:tcBorders>
            <w:hideMark/>
          </w:tcPr>
          <w:p w:rsidRPr="00B5387E" w:rsidR="00EE6F31" w:rsidP="00EE6F31" w:rsidRDefault="00EE6F31" w14:paraId="12FE13BA" w14:textId="2B90C05F">
            <w:pPr>
              <w:jc w:val="left"/>
              <w:rPr>
                <w:b/>
                <w:sz w:val="24"/>
                <w:szCs w:val="24"/>
              </w:rPr>
            </w:pPr>
            <w:r>
              <w:rPr>
                <w:b/>
                <w:sz w:val="24"/>
                <w:szCs w:val="24"/>
              </w:rPr>
              <w:t>Accuracy of ED</w:t>
            </w:r>
            <w:r w:rsidRPr="00F609CB">
              <w:rPr>
                <w:b/>
                <w:i/>
                <w:sz w:val="24"/>
                <w:szCs w:val="24"/>
              </w:rPr>
              <w:t>Facts</w:t>
            </w:r>
            <w:r>
              <w:rPr>
                <w:b/>
                <w:sz w:val="24"/>
                <w:szCs w:val="24"/>
              </w:rPr>
              <w:t xml:space="preserve"> Data Files</w:t>
            </w:r>
            <w:r w:rsidR="00B80329">
              <w:rPr>
                <w:b/>
                <w:sz w:val="24"/>
                <w:szCs w:val="24"/>
              </w:rPr>
              <w:t xml:space="preserve"> </w:t>
            </w:r>
          </w:p>
        </w:tc>
        <w:tc>
          <w:tcPr>
            <w:tcW w:w="900" w:type="dxa"/>
            <w:tcBorders>
              <w:top w:val="single" w:color="auto" w:sz="4" w:space="0"/>
              <w:left w:val="single" w:color="auto" w:sz="4" w:space="0"/>
              <w:bottom w:val="single" w:color="auto" w:sz="4" w:space="0"/>
              <w:right w:val="single" w:color="auto" w:sz="4" w:space="0"/>
            </w:tcBorders>
            <w:hideMark/>
          </w:tcPr>
          <w:p w:rsidRPr="00B5387E" w:rsidR="00EE6F31" w:rsidP="00EE6F31" w:rsidRDefault="00EE6F31" w14:paraId="38477F24" w14:textId="77777777">
            <w:pPr>
              <w:jc w:val="center"/>
              <w:rPr>
                <w:b/>
                <w:sz w:val="24"/>
                <w:szCs w:val="24"/>
              </w:rPr>
            </w:pPr>
            <w:r w:rsidRPr="00B5387E">
              <w:rPr>
                <w:b/>
                <w:sz w:val="24"/>
                <w:szCs w:val="24"/>
              </w:rPr>
              <w:t>Yes</w:t>
            </w:r>
          </w:p>
        </w:tc>
        <w:tc>
          <w:tcPr>
            <w:tcW w:w="1083" w:type="dxa"/>
            <w:tcBorders>
              <w:top w:val="single" w:color="auto" w:sz="4" w:space="0"/>
              <w:left w:val="single" w:color="auto" w:sz="4" w:space="0"/>
              <w:bottom w:val="single" w:color="auto" w:sz="4" w:space="0"/>
              <w:right w:val="single" w:color="auto" w:sz="4" w:space="0"/>
            </w:tcBorders>
            <w:hideMark/>
          </w:tcPr>
          <w:p w:rsidRPr="00B5387E" w:rsidR="00EE6F31" w:rsidP="00EE6F31" w:rsidRDefault="00EE6F31" w14:paraId="29E5673D" w14:textId="77777777">
            <w:pPr>
              <w:jc w:val="center"/>
              <w:rPr>
                <w:b/>
                <w:sz w:val="24"/>
                <w:szCs w:val="24"/>
              </w:rPr>
            </w:pPr>
            <w:r w:rsidRPr="00B5387E">
              <w:rPr>
                <w:b/>
                <w:sz w:val="24"/>
                <w:szCs w:val="24"/>
              </w:rPr>
              <w:t>No</w:t>
            </w:r>
          </w:p>
        </w:tc>
      </w:tr>
      <w:tr w:rsidRPr="00B5387E" w:rsidR="00EE6F31" w:rsidTr="00C74D63" w14:paraId="7CD1B038" w14:textId="77777777">
        <w:tc>
          <w:tcPr>
            <w:tcW w:w="7485" w:type="dxa"/>
            <w:tcBorders>
              <w:top w:val="single" w:color="auto" w:sz="4" w:space="0"/>
              <w:left w:val="single" w:color="auto" w:sz="4" w:space="0"/>
              <w:bottom w:val="single" w:color="auto" w:sz="4" w:space="0"/>
              <w:right w:val="single" w:color="auto" w:sz="4" w:space="0"/>
            </w:tcBorders>
          </w:tcPr>
          <w:p w:rsidRPr="00B5387E" w:rsidR="00EE6F31" w:rsidP="00EE6F31" w:rsidRDefault="00EE6F31" w14:paraId="4F154B9F" w14:textId="77777777">
            <w:pPr>
              <w:jc w:val="left"/>
              <w:rPr>
                <w:sz w:val="24"/>
                <w:szCs w:val="24"/>
              </w:rPr>
            </w:pPr>
            <w:r w:rsidRPr="00B5387E">
              <w:rPr>
                <w:sz w:val="24"/>
                <w:szCs w:val="24"/>
              </w:rPr>
              <w:t>The State deployed a process that ensured that it transmits accurate migrant data to the Department in every required ED</w:t>
            </w:r>
            <w:r w:rsidRPr="00B5387E">
              <w:rPr>
                <w:i/>
                <w:sz w:val="24"/>
                <w:szCs w:val="24"/>
              </w:rPr>
              <w:t>Facts</w:t>
            </w:r>
            <w:r w:rsidRPr="00B5387E">
              <w:rPr>
                <w:sz w:val="24"/>
                <w:szCs w:val="24"/>
              </w:rPr>
              <w:t xml:space="preserve"> data file.</w:t>
            </w:r>
          </w:p>
        </w:tc>
        <w:tc>
          <w:tcPr>
            <w:tcW w:w="900" w:type="dxa"/>
            <w:tcBorders>
              <w:top w:val="single" w:color="auto" w:sz="4" w:space="0"/>
              <w:left w:val="single" w:color="auto" w:sz="4" w:space="0"/>
              <w:bottom w:val="single" w:color="auto" w:sz="4" w:space="0"/>
              <w:right w:val="single" w:color="auto" w:sz="4" w:space="0"/>
            </w:tcBorders>
          </w:tcPr>
          <w:p w:rsidRPr="00B5387E" w:rsidR="00EE6F31" w:rsidP="00EE6F31" w:rsidRDefault="00EE6F31" w14:paraId="7F02FB95" w14:textId="77777777">
            <w:pPr>
              <w:jc w:val="center"/>
              <w:rPr>
                <w:sz w:val="24"/>
                <w:szCs w:val="24"/>
              </w:rPr>
            </w:pPr>
          </w:p>
          <w:p w:rsidRPr="00B5387E" w:rsidR="00EE6F31" w:rsidP="00EE6F31" w:rsidRDefault="00EE6F31" w14:paraId="307A87C1" w14:textId="77777777">
            <w:pPr>
              <w:jc w:val="center"/>
              <w:rPr>
                <w:sz w:val="24"/>
                <w:szCs w:val="24"/>
              </w:rPr>
            </w:pPr>
            <w:r w:rsidRPr="00B5387E">
              <w:rPr>
                <w:sz w:val="24"/>
                <w:szCs w:val="24"/>
              </w:rPr>
              <w:t>□Yes</w:t>
            </w:r>
          </w:p>
        </w:tc>
        <w:tc>
          <w:tcPr>
            <w:tcW w:w="1083" w:type="dxa"/>
            <w:tcBorders>
              <w:top w:val="single" w:color="auto" w:sz="4" w:space="0"/>
              <w:left w:val="single" w:color="auto" w:sz="4" w:space="0"/>
              <w:bottom w:val="single" w:color="auto" w:sz="4" w:space="0"/>
              <w:right w:val="single" w:color="auto" w:sz="4" w:space="0"/>
            </w:tcBorders>
          </w:tcPr>
          <w:p w:rsidRPr="00B5387E" w:rsidR="00EE6F31" w:rsidP="00EE6F31" w:rsidRDefault="00EE6F31" w14:paraId="67B6BDEB" w14:textId="77777777">
            <w:pPr>
              <w:jc w:val="center"/>
              <w:rPr>
                <w:sz w:val="24"/>
                <w:szCs w:val="24"/>
              </w:rPr>
            </w:pPr>
          </w:p>
          <w:p w:rsidRPr="00B5387E" w:rsidR="00EE6F31" w:rsidP="00EE6F31" w:rsidRDefault="00EE6F31" w14:paraId="68A0D329" w14:textId="77777777">
            <w:pPr>
              <w:jc w:val="center"/>
              <w:rPr>
                <w:sz w:val="24"/>
                <w:szCs w:val="24"/>
              </w:rPr>
            </w:pPr>
            <w:r w:rsidRPr="00B5387E">
              <w:rPr>
                <w:sz w:val="24"/>
                <w:szCs w:val="24"/>
              </w:rPr>
              <w:t>□ No</w:t>
            </w:r>
          </w:p>
        </w:tc>
      </w:tr>
    </w:tbl>
    <w:p w:rsidR="00EE6F31" w:rsidP="00C30034" w:rsidRDefault="00EE6F31" w14:paraId="7E761484" w14:textId="77777777">
      <w:pPr>
        <w:jc w:val="left"/>
        <w:rPr>
          <w:sz w:val="24"/>
          <w:szCs w:val="24"/>
        </w:rPr>
      </w:pPr>
    </w:p>
    <w:p w:rsidR="00C30034" w:rsidP="00C30034" w:rsidRDefault="00C30034" w14:paraId="6A5C1165" w14:textId="77777777">
      <w:pPr>
        <w:jc w:val="left"/>
        <w:rPr>
          <w:sz w:val="24"/>
          <w:szCs w:val="24"/>
        </w:rPr>
      </w:pPr>
    </w:p>
    <w:tbl>
      <w:tblPr>
        <w:tblW w:w="494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538"/>
        <w:gridCol w:w="908"/>
        <w:gridCol w:w="799"/>
      </w:tblGrid>
      <w:tr w:rsidR="00C30034" w:rsidTr="00C74D63" w14:paraId="0B2DFC2E" w14:textId="77777777">
        <w:trPr>
          <w:tblHeader/>
        </w:trPr>
        <w:tc>
          <w:tcPr>
            <w:tcW w:w="4077" w:type="pct"/>
            <w:tcBorders>
              <w:top w:val="single" w:color="auto" w:sz="4" w:space="0"/>
              <w:left w:val="single" w:color="auto" w:sz="4" w:space="0"/>
              <w:bottom w:val="single" w:color="auto" w:sz="4" w:space="0"/>
              <w:right w:val="single" w:color="auto" w:sz="4" w:space="0"/>
            </w:tcBorders>
            <w:hideMark/>
          </w:tcPr>
          <w:p w:rsidR="00C30034" w:rsidRDefault="00C30034" w14:paraId="4924CE90" w14:textId="77777777">
            <w:pPr>
              <w:rPr>
                <w:b/>
                <w:sz w:val="24"/>
                <w:szCs w:val="24"/>
              </w:rPr>
            </w:pPr>
            <w:r>
              <w:rPr>
                <w:b/>
                <w:sz w:val="24"/>
                <w:szCs w:val="24"/>
              </w:rPr>
              <w:t>Use of MSIX to Verify Data Quality</w:t>
            </w:r>
          </w:p>
        </w:tc>
        <w:tc>
          <w:tcPr>
            <w:tcW w:w="491" w:type="pct"/>
            <w:tcBorders>
              <w:top w:val="single" w:color="auto" w:sz="4" w:space="0"/>
              <w:left w:val="single" w:color="auto" w:sz="4" w:space="0"/>
              <w:bottom w:val="single" w:color="auto" w:sz="4" w:space="0"/>
              <w:right w:val="single" w:color="auto" w:sz="4" w:space="0"/>
            </w:tcBorders>
            <w:hideMark/>
          </w:tcPr>
          <w:p w:rsidR="00C30034" w:rsidRDefault="00C30034" w14:paraId="2415578F" w14:textId="77777777">
            <w:pPr>
              <w:rPr>
                <w:b/>
                <w:sz w:val="24"/>
                <w:szCs w:val="24"/>
              </w:rPr>
            </w:pPr>
            <w:r>
              <w:rPr>
                <w:b/>
                <w:sz w:val="24"/>
                <w:szCs w:val="24"/>
              </w:rPr>
              <w:t>Yes</w:t>
            </w:r>
          </w:p>
        </w:tc>
        <w:tc>
          <w:tcPr>
            <w:tcW w:w="433" w:type="pct"/>
            <w:tcBorders>
              <w:top w:val="single" w:color="auto" w:sz="4" w:space="0"/>
              <w:left w:val="single" w:color="auto" w:sz="4" w:space="0"/>
              <w:bottom w:val="single" w:color="auto" w:sz="4" w:space="0"/>
              <w:right w:val="single" w:color="auto" w:sz="4" w:space="0"/>
            </w:tcBorders>
            <w:hideMark/>
          </w:tcPr>
          <w:p w:rsidR="00C30034" w:rsidRDefault="00C30034" w14:paraId="61CCDC58" w14:textId="77777777">
            <w:pPr>
              <w:rPr>
                <w:b/>
                <w:sz w:val="24"/>
                <w:szCs w:val="24"/>
              </w:rPr>
            </w:pPr>
            <w:r>
              <w:rPr>
                <w:b/>
                <w:sz w:val="24"/>
                <w:szCs w:val="24"/>
              </w:rPr>
              <w:t>No</w:t>
            </w:r>
          </w:p>
        </w:tc>
      </w:tr>
      <w:tr w:rsidR="00C30034" w:rsidTr="00C74D63" w14:paraId="280FA712" w14:textId="77777777">
        <w:tc>
          <w:tcPr>
            <w:tcW w:w="4077" w:type="pct"/>
            <w:tcBorders>
              <w:top w:val="single" w:color="auto" w:sz="4" w:space="0"/>
              <w:left w:val="single" w:color="auto" w:sz="4" w:space="0"/>
              <w:bottom w:val="single" w:color="auto" w:sz="4" w:space="0"/>
              <w:right w:val="single" w:color="auto" w:sz="4" w:space="0"/>
            </w:tcBorders>
            <w:hideMark/>
          </w:tcPr>
          <w:p w:rsidR="00C30034" w:rsidRDefault="00C30034" w14:paraId="7E302CE0" w14:textId="77777777">
            <w:pPr>
              <w:rPr>
                <w:bCs/>
                <w:sz w:val="24"/>
                <w:szCs w:val="24"/>
              </w:rPr>
            </w:pPr>
            <w:r>
              <w:rPr>
                <w:sz w:val="24"/>
                <w:szCs w:val="24"/>
              </w:rPr>
              <w:t>Does the State use data in the Migrant Student Information Exchange (MSIX) to verify the quality of migrant data?</w:t>
            </w:r>
          </w:p>
        </w:tc>
        <w:tc>
          <w:tcPr>
            <w:tcW w:w="491" w:type="pct"/>
            <w:tcBorders>
              <w:top w:val="single" w:color="auto" w:sz="4" w:space="0"/>
              <w:left w:val="single" w:color="auto" w:sz="4" w:space="0"/>
              <w:bottom w:val="single" w:color="auto" w:sz="4" w:space="0"/>
              <w:right w:val="single" w:color="auto" w:sz="4" w:space="0"/>
            </w:tcBorders>
          </w:tcPr>
          <w:p w:rsidR="00C30034" w:rsidRDefault="00C30034" w14:paraId="1936881C" w14:textId="77777777">
            <w:pPr>
              <w:rPr>
                <w:sz w:val="24"/>
                <w:szCs w:val="24"/>
              </w:rPr>
            </w:pPr>
          </w:p>
          <w:p w:rsidR="00C30034" w:rsidRDefault="00C30034" w14:paraId="5C106207" w14:textId="77777777">
            <w:pPr>
              <w:rPr>
                <w:sz w:val="24"/>
                <w:szCs w:val="24"/>
              </w:rPr>
            </w:pPr>
            <w:r>
              <w:rPr>
                <w:sz w:val="24"/>
                <w:szCs w:val="24"/>
              </w:rPr>
              <w:t>□Yes</w:t>
            </w:r>
          </w:p>
        </w:tc>
        <w:tc>
          <w:tcPr>
            <w:tcW w:w="433" w:type="pct"/>
            <w:tcBorders>
              <w:top w:val="single" w:color="auto" w:sz="4" w:space="0"/>
              <w:left w:val="single" w:color="auto" w:sz="4" w:space="0"/>
              <w:bottom w:val="single" w:color="auto" w:sz="4" w:space="0"/>
              <w:right w:val="single" w:color="auto" w:sz="4" w:space="0"/>
            </w:tcBorders>
          </w:tcPr>
          <w:p w:rsidR="00C30034" w:rsidRDefault="00C30034" w14:paraId="7B8D87CC" w14:textId="77777777">
            <w:pPr>
              <w:rPr>
                <w:sz w:val="24"/>
                <w:szCs w:val="24"/>
              </w:rPr>
            </w:pPr>
          </w:p>
          <w:p w:rsidR="00C30034" w:rsidRDefault="00C30034" w14:paraId="7F9F9477" w14:textId="77777777">
            <w:pPr>
              <w:rPr>
                <w:sz w:val="24"/>
                <w:szCs w:val="24"/>
              </w:rPr>
            </w:pPr>
            <w:r>
              <w:rPr>
                <w:sz w:val="24"/>
                <w:szCs w:val="24"/>
              </w:rPr>
              <w:t>□ No</w:t>
            </w:r>
          </w:p>
        </w:tc>
      </w:tr>
    </w:tbl>
    <w:p w:rsidR="00C30034" w:rsidP="00C30034" w:rsidRDefault="00C30034" w14:paraId="593E1FFF" w14:textId="77777777">
      <w:pPr>
        <w:rPr>
          <w:sz w:val="24"/>
          <w:szCs w:val="24"/>
        </w:rPr>
      </w:pPr>
    </w:p>
    <w:p w:rsidR="00C30034" w:rsidP="00C30034" w:rsidRDefault="00C30034" w14:paraId="3F5E6190" w14:textId="77777777">
      <w:pPr>
        <w:rPr>
          <w:sz w:val="24"/>
          <w:szCs w:val="24"/>
        </w:rPr>
      </w:pPr>
      <w:r>
        <w:rPr>
          <w:sz w:val="24"/>
          <w:szCs w:val="24"/>
        </w:rPr>
        <w:t>If MSIX is utilized, please explain how.</w:t>
      </w:r>
    </w:p>
    <w:p w:rsidR="00C30034" w:rsidP="00C30034" w:rsidRDefault="00C30034" w14:paraId="22D1A8AE" w14:textId="77777777">
      <w:pPr>
        <w:rPr>
          <w:sz w:val="24"/>
          <w:szCs w:val="24"/>
        </w:rPr>
      </w:pPr>
    </w:p>
    <w:p w:rsidR="00C30034" w:rsidP="00C30034" w:rsidRDefault="00C30034" w14:paraId="6040ED1B" w14:textId="77777777">
      <w:pPr>
        <w:jc w:val="left"/>
        <w:rPr>
          <w:b/>
          <w:bCs/>
          <w:sz w:val="24"/>
          <w:szCs w:val="24"/>
        </w:rPr>
      </w:pPr>
      <w:r>
        <w:rPr>
          <w:sz w:val="24"/>
          <w:szCs w:val="24"/>
        </w:rPr>
        <w:t>The response is limited to 8,000 characters.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00C30034" w:rsidTr="00737FF9" w14:paraId="0EF2A9F6" w14:textId="77777777">
        <w:tc>
          <w:tcPr>
            <w:tcW w:w="5000" w:type="pct"/>
            <w:tcBorders>
              <w:top w:val="single" w:color="auto" w:sz="4" w:space="0"/>
              <w:left w:val="single" w:color="auto" w:sz="4" w:space="0"/>
              <w:bottom w:val="single" w:color="auto" w:sz="4" w:space="0"/>
              <w:right w:val="single" w:color="auto" w:sz="4" w:space="0"/>
            </w:tcBorders>
          </w:tcPr>
          <w:p w:rsidR="00C30034" w:rsidRDefault="00C30034" w14:paraId="35D5131B" w14:textId="77777777">
            <w:pPr>
              <w:rPr>
                <w:sz w:val="24"/>
                <w:szCs w:val="24"/>
              </w:rPr>
            </w:pPr>
          </w:p>
          <w:p w:rsidR="00C30034" w:rsidRDefault="00C30034" w14:paraId="4A4AB4AC" w14:textId="77777777">
            <w:pPr>
              <w:rPr>
                <w:sz w:val="24"/>
                <w:szCs w:val="24"/>
              </w:rPr>
            </w:pPr>
          </w:p>
          <w:p w:rsidR="00C30034" w:rsidRDefault="00C30034" w14:paraId="2F01F75D" w14:textId="77777777">
            <w:pPr>
              <w:rPr>
                <w:sz w:val="24"/>
                <w:szCs w:val="24"/>
              </w:rPr>
            </w:pPr>
          </w:p>
          <w:p w:rsidR="00C30034" w:rsidRDefault="00C30034" w14:paraId="797B6C32" w14:textId="77777777">
            <w:pPr>
              <w:rPr>
                <w:sz w:val="24"/>
                <w:szCs w:val="24"/>
              </w:rPr>
            </w:pPr>
          </w:p>
        </w:tc>
      </w:tr>
    </w:tbl>
    <w:p w:rsidR="00C30034" w:rsidP="00C30034" w:rsidRDefault="00C30034" w14:paraId="0E6EF625" w14:textId="77777777">
      <w:pPr>
        <w:rPr>
          <w:b/>
          <w:bCs/>
          <w:sz w:val="24"/>
          <w:szCs w:val="24"/>
        </w:rPr>
      </w:pPr>
    </w:p>
    <w:p w:rsidRPr="00B80329" w:rsidR="00C30034" w:rsidP="00737FF9" w:rsidRDefault="00FB77FB" w14:paraId="73B5B307" w14:textId="020C43C6">
      <w:pPr>
        <w:pStyle w:val="Heading3"/>
        <w:ind w:left="360"/>
        <w:rPr>
          <w:color w:val="FF0000"/>
        </w:rPr>
      </w:pPr>
      <w:bookmarkStart w:name="_Toc489864562" w:id="35"/>
      <w:bookmarkStart w:name="_Toc46606445" w:id="36"/>
      <w:r>
        <w:t>2.</w:t>
      </w:r>
      <w:r w:rsidR="0007023F">
        <w:t>4</w:t>
      </w:r>
      <w:r w:rsidRPr="00C30034" w:rsidR="00C30034">
        <w:t>.3.</w:t>
      </w:r>
      <w:r w:rsidR="00EE6F31">
        <w:t>2</w:t>
      </w:r>
      <w:r w:rsidRPr="00C30034" w:rsidR="00C30034">
        <w:tab/>
        <w:t>Quality Control Processes</w:t>
      </w:r>
      <w:bookmarkEnd w:id="35"/>
      <w:bookmarkEnd w:id="36"/>
      <w:r w:rsidR="00B80329">
        <w:t xml:space="preserve"> </w:t>
      </w:r>
    </w:p>
    <w:p w:rsidR="00C30034" w:rsidP="00C30034" w:rsidRDefault="00C30034" w14:paraId="22996870" w14:textId="77777777">
      <w:pPr>
        <w:rPr>
          <w:b/>
          <w:bCs/>
          <w:sz w:val="24"/>
          <w:szCs w:val="24"/>
        </w:rPr>
      </w:pPr>
    </w:p>
    <w:p w:rsidR="00C30034" w:rsidP="00C30034" w:rsidRDefault="00C30034" w14:paraId="724859D1" w14:textId="77777777">
      <w:pPr>
        <w:jc w:val="left"/>
        <w:rPr>
          <w:sz w:val="24"/>
          <w:szCs w:val="24"/>
        </w:rPr>
      </w:pPr>
      <w:r>
        <w:rPr>
          <w:sz w:val="24"/>
          <w:szCs w:val="24"/>
        </w:rPr>
        <w:t xml:space="preserve">In the space below, describe the results of any re-interview processes used by the SEA during the performance period to test the accuracy of the State’s MEP eligibility determinations.  </w:t>
      </w:r>
    </w:p>
    <w:p w:rsidR="00C30034" w:rsidP="00C30034" w:rsidRDefault="00C30034" w14:paraId="5CAA8B8E" w14:textId="77777777">
      <w:pPr>
        <w:jc w:val="left"/>
        <w:rPr>
          <w:sz w:val="24"/>
          <w:szCs w:val="24"/>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7145"/>
        <w:gridCol w:w="2205"/>
      </w:tblGrid>
      <w:tr w:rsidR="00C30034" w:rsidTr="00737FF9" w14:paraId="74DA6684" w14:textId="77777777">
        <w:trPr>
          <w:tblHeader/>
        </w:trPr>
        <w:tc>
          <w:tcPr>
            <w:tcW w:w="3821" w:type="pct"/>
            <w:tcBorders>
              <w:top w:val="single" w:color="000000" w:sz="4" w:space="0"/>
              <w:left w:val="single" w:color="000000" w:sz="4" w:space="0"/>
              <w:bottom w:val="single" w:color="000000" w:sz="4" w:space="0"/>
              <w:right w:val="single" w:color="000000" w:sz="4" w:space="0"/>
            </w:tcBorders>
            <w:hideMark/>
          </w:tcPr>
          <w:p w:rsidR="00C30034" w:rsidRDefault="00C30034" w14:paraId="15B89E54" w14:textId="77777777">
            <w:pPr>
              <w:jc w:val="left"/>
              <w:rPr>
                <w:rFonts w:eastAsia="Calibri"/>
                <w:b/>
                <w:sz w:val="24"/>
                <w:szCs w:val="24"/>
              </w:rPr>
            </w:pPr>
            <w:r>
              <w:rPr>
                <w:rFonts w:eastAsia="Calibri"/>
                <w:b/>
                <w:sz w:val="24"/>
                <w:szCs w:val="24"/>
              </w:rPr>
              <w:t>Results</w:t>
            </w:r>
          </w:p>
        </w:tc>
        <w:tc>
          <w:tcPr>
            <w:tcW w:w="1179" w:type="pct"/>
            <w:tcBorders>
              <w:top w:val="single" w:color="000000" w:sz="4" w:space="0"/>
              <w:left w:val="single" w:color="000000" w:sz="4" w:space="0"/>
              <w:bottom w:val="single" w:color="000000" w:sz="4" w:space="0"/>
              <w:right w:val="single" w:color="000000" w:sz="4" w:space="0"/>
            </w:tcBorders>
            <w:hideMark/>
          </w:tcPr>
          <w:p w:rsidR="00C30034" w:rsidRDefault="00C30034" w14:paraId="669ECAE3" w14:textId="77777777">
            <w:pPr>
              <w:jc w:val="center"/>
              <w:rPr>
                <w:rFonts w:eastAsia="Calibri"/>
                <w:b/>
                <w:sz w:val="24"/>
                <w:szCs w:val="24"/>
              </w:rPr>
            </w:pPr>
            <w:r>
              <w:rPr>
                <w:rFonts w:eastAsia="Calibri"/>
                <w:b/>
                <w:sz w:val="24"/>
                <w:szCs w:val="24"/>
              </w:rPr>
              <w:t>#</w:t>
            </w:r>
          </w:p>
        </w:tc>
      </w:tr>
      <w:tr w:rsidR="00C30034" w:rsidTr="00737FF9" w14:paraId="5AFF349C" w14:textId="77777777">
        <w:tc>
          <w:tcPr>
            <w:tcW w:w="3821" w:type="pct"/>
            <w:tcBorders>
              <w:top w:val="single" w:color="000000" w:sz="4" w:space="0"/>
              <w:left w:val="single" w:color="000000" w:sz="4" w:space="0"/>
              <w:bottom w:val="single" w:color="000000" w:sz="4" w:space="0"/>
              <w:right w:val="single" w:color="000000" w:sz="4" w:space="0"/>
            </w:tcBorders>
            <w:hideMark/>
          </w:tcPr>
          <w:p w:rsidR="00C30034" w:rsidRDefault="00C30034" w14:paraId="799BC00C" w14:textId="77777777">
            <w:pPr>
              <w:jc w:val="left"/>
              <w:rPr>
                <w:rFonts w:eastAsia="Calibri"/>
                <w:sz w:val="24"/>
                <w:szCs w:val="24"/>
              </w:rPr>
            </w:pPr>
            <w:r>
              <w:rPr>
                <w:rFonts w:eastAsia="Calibri"/>
                <w:sz w:val="24"/>
                <w:szCs w:val="24"/>
              </w:rPr>
              <w:t>The number of eligibility determinations sampled.</w:t>
            </w:r>
          </w:p>
        </w:tc>
        <w:tc>
          <w:tcPr>
            <w:tcW w:w="1179" w:type="pct"/>
            <w:tcBorders>
              <w:top w:val="single" w:color="000000" w:sz="4" w:space="0"/>
              <w:left w:val="single" w:color="000000" w:sz="4" w:space="0"/>
              <w:bottom w:val="single" w:color="000000" w:sz="4" w:space="0"/>
              <w:right w:val="single" w:color="000000" w:sz="4" w:space="0"/>
            </w:tcBorders>
          </w:tcPr>
          <w:p w:rsidR="00C30034" w:rsidRDefault="00C30034" w14:paraId="6723945A" w14:textId="77777777">
            <w:pPr>
              <w:jc w:val="left"/>
              <w:rPr>
                <w:rFonts w:eastAsia="Calibri"/>
                <w:sz w:val="24"/>
                <w:szCs w:val="24"/>
              </w:rPr>
            </w:pPr>
          </w:p>
        </w:tc>
      </w:tr>
      <w:tr w:rsidR="00C30034" w:rsidTr="00737FF9" w14:paraId="308BCED7" w14:textId="77777777">
        <w:tc>
          <w:tcPr>
            <w:tcW w:w="3821" w:type="pct"/>
            <w:tcBorders>
              <w:top w:val="single" w:color="000000" w:sz="4" w:space="0"/>
              <w:left w:val="single" w:color="000000" w:sz="4" w:space="0"/>
              <w:bottom w:val="single" w:color="000000" w:sz="4" w:space="0"/>
              <w:right w:val="single" w:color="000000" w:sz="4" w:space="0"/>
            </w:tcBorders>
            <w:hideMark/>
          </w:tcPr>
          <w:p w:rsidR="00C30034" w:rsidRDefault="00C30034" w14:paraId="0B921E71" w14:textId="77777777">
            <w:pPr>
              <w:jc w:val="left"/>
              <w:rPr>
                <w:rFonts w:eastAsia="Calibri"/>
                <w:sz w:val="24"/>
                <w:szCs w:val="24"/>
              </w:rPr>
            </w:pPr>
            <w:r>
              <w:rPr>
                <w:rFonts w:eastAsia="Calibri"/>
                <w:sz w:val="24"/>
                <w:szCs w:val="24"/>
              </w:rPr>
              <w:t>The number of eligibility determinations sampled for which a re-interview was completed.</w:t>
            </w:r>
          </w:p>
        </w:tc>
        <w:tc>
          <w:tcPr>
            <w:tcW w:w="1179" w:type="pct"/>
            <w:tcBorders>
              <w:top w:val="single" w:color="000000" w:sz="4" w:space="0"/>
              <w:left w:val="single" w:color="000000" w:sz="4" w:space="0"/>
              <w:bottom w:val="single" w:color="000000" w:sz="4" w:space="0"/>
              <w:right w:val="single" w:color="000000" w:sz="4" w:space="0"/>
            </w:tcBorders>
          </w:tcPr>
          <w:p w:rsidR="00C30034" w:rsidRDefault="00C30034" w14:paraId="7FA67963" w14:textId="77777777">
            <w:pPr>
              <w:jc w:val="left"/>
              <w:rPr>
                <w:rFonts w:eastAsia="Calibri"/>
                <w:sz w:val="24"/>
                <w:szCs w:val="24"/>
              </w:rPr>
            </w:pPr>
          </w:p>
        </w:tc>
      </w:tr>
      <w:tr w:rsidR="00C30034" w:rsidTr="00737FF9" w14:paraId="19AE2587" w14:textId="77777777">
        <w:tc>
          <w:tcPr>
            <w:tcW w:w="3821" w:type="pct"/>
            <w:tcBorders>
              <w:top w:val="single" w:color="000000" w:sz="4" w:space="0"/>
              <w:left w:val="single" w:color="000000" w:sz="4" w:space="0"/>
              <w:bottom w:val="single" w:color="000000" w:sz="4" w:space="0"/>
              <w:right w:val="single" w:color="000000" w:sz="4" w:space="0"/>
            </w:tcBorders>
            <w:hideMark/>
          </w:tcPr>
          <w:p w:rsidR="00C30034" w:rsidRDefault="00C30034" w14:paraId="7E8ADBF4" w14:textId="77777777">
            <w:pPr>
              <w:jc w:val="left"/>
              <w:rPr>
                <w:rFonts w:eastAsia="Calibri"/>
                <w:sz w:val="24"/>
                <w:szCs w:val="24"/>
              </w:rPr>
            </w:pPr>
            <w:r>
              <w:rPr>
                <w:rFonts w:eastAsia="Calibri"/>
                <w:sz w:val="24"/>
                <w:szCs w:val="24"/>
              </w:rPr>
              <w:t>The number of eligibility determinations sampled for which a re-interview was completed and the child was found eligible.</w:t>
            </w:r>
          </w:p>
        </w:tc>
        <w:tc>
          <w:tcPr>
            <w:tcW w:w="1179" w:type="pct"/>
            <w:tcBorders>
              <w:top w:val="single" w:color="000000" w:sz="4" w:space="0"/>
              <w:left w:val="single" w:color="000000" w:sz="4" w:space="0"/>
              <w:bottom w:val="single" w:color="000000" w:sz="4" w:space="0"/>
              <w:right w:val="single" w:color="000000" w:sz="4" w:space="0"/>
            </w:tcBorders>
          </w:tcPr>
          <w:p w:rsidR="00C30034" w:rsidRDefault="00C30034" w14:paraId="30251548" w14:textId="77777777">
            <w:pPr>
              <w:jc w:val="left"/>
              <w:rPr>
                <w:rFonts w:eastAsia="Calibri"/>
                <w:sz w:val="24"/>
                <w:szCs w:val="24"/>
              </w:rPr>
            </w:pPr>
          </w:p>
        </w:tc>
      </w:tr>
    </w:tbl>
    <w:p w:rsidR="00C30034" w:rsidP="00C30034" w:rsidRDefault="00C30034" w14:paraId="48E272A0" w14:textId="77777777">
      <w:pPr>
        <w:jc w:val="left"/>
        <w:rPr>
          <w:sz w:val="24"/>
          <w:szCs w:val="24"/>
        </w:rPr>
      </w:pPr>
    </w:p>
    <w:p w:rsidR="00C30034" w:rsidP="00C30034" w:rsidRDefault="00C30034" w14:paraId="53F11456" w14:textId="77777777">
      <w:pPr>
        <w:rPr>
          <w:b/>
          <w:bCs/>
          <w:sz w:val="24"/>
          <w:szCs w:val="24"/>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7160"/>
        <w:gridCol w:w="2190"/>
      </w:tblGrid>
      <w:tr w:rsidR="00C30034" w:rsidTr="00737FF9" w14:paraId="16DA64EA" w14:textId="77777777">
        <w:trPr>
          <w:tblHeader/>
        </w:trPr>
        <w:tc>
          <w:tcPr>
            <w:tcW w:w="5000" w:type="pct"/>
            <w:gridSpan w:val="2"/>
            <w:tcBorders>
              <w:top w:val="single" w:color="000000" w:sz="4" w:space="0"/>
              <w:left w:val="single" w:color="000000" w:sz="4" w:space="0"/>
              <w:bottom w:val="single" w:color="000000" w:sz="4" w:space="0"/>
              <w:right w:val="single" w:color="000000" w:sz="4" w:space="0"/>
            </w:tcBorders>
            <w:hideMark/>
          </w:tcPr>
          <w:p w:rsidR="00C30034" w:rsidRDefault="00C30034" w14:paraId="62A609FF" w14:textId="77777777">
            <w:pPr>
              <w:jc w:val="left"/>
              <w:rPr>
                <w:rFonts w:eastAsia="Calibri"/>
                <w:b/>
                <w:sz w:val="24"/>
                <w:szCs w:val="24"/>
              </w:rPr>
            </w:pPr>
            <w:r>
              <w:rPr>
                <w:rFonts w:eastAsia="Calibri"/>
                <w:b/>
                <w:sz w:val="24"/>
                <w:szCs w:val="24"/>
              </w:rPr>
              <w:t>Procedures</w:t>
            </w:r>
          </w:p>
        </w:tc>
      </w:tr>
      <w:tr w:rsidR="00C30034" w:rsidTr="00737FF9" w14:paraId="77AD20FA" w14:textId="77777777">
        <w:tc>
          <w:tcPr>
            <w:tcW w:w="3829" w:type="pct"/>
            <w:tcBorders>
              <w:top w:val="single" w:color="000000" w:sz="4" w:space="0"/>
              <w:left w:val="single" w:color="000000" w:sz="4" w:space="0"/>
              <w:bottom w:val="single" w:color="000000" w:sz="4" w:space="0"/>
              <w:right w:val="single" w:color="000000" w:sz="4" w:space="0"/>
            </w:tcBorders>
            <w:hideMark/>
          </w:tcPr>
          <w:p w:rsidR="00C30034" w:rsidRDefault="00C30034" w14:paraId="535E205A" w14:textId="77777777">
            <w:pPr>
              <w:jc w:val="left"/>
              <w:rPr>
                <w:rFonts w:eastAsia="Calibri"/>
                <w:sz w:val="24"/>
                <w:szCs w:val="24"/>
              </w:rPr>
            </w:pPr>
            <w:r>
              <w:rPr>
                <w:rFonts w:eastAsia="Calibri"/>
                <w:sz w:val="24"/>
                <w:szCs w:val="24"/>
              </w:rPr>
              <w:t xml:space="preserve">What was the most recent year that the MEP conducted independent </w:t>
            </w:r>
            <w:r>
              <w:rPr>
                <w:rFonts w:eastAsia="Calibri"/>
                <w:sz w:val="24"/>
                <w:szCs w:val="24"/>
              </w:rPr>
              <w:lastRenderedPageBreak/>
              <w:t>prospective re-interviews (i.e., interviewers were neither SEA or LEA staff members responsible for administering or operating the MEP, nor any other persons who worked on the initial eligibility determinations being tested)? If independent prospective re-interviews were not administered in any of the three performance periods, please provide an explanation in the “Comment” row at the end of this table.</w:t>
            </w:r>
          </w:p>
        </w:tc>
        <w:tc>
          <w:tcPr>
            <w:tcW w:w="1171" w:type="pct"/>
            <w:tcBorders>
              <w:top w:val="single" w:color="000000" w:sz="4" w:space="0"/>
              <w:left w:val="single" w:color="000000" w:sz="4" w:space="0"/>
              <w:bottom w:val="single" w:color="000000" w:sz="4" w:space="0"/>
              <w:right w:val="single" w:color="000000" w:sz="4" w:space="0"/>
            </w:tcBorders>
          </w:tcPr>
          <w:p w:rsidR="00C30034" w:rsidRDefault="00C30034" w14:paraId="5D0BF123" w14:textId="4762D527">
            <w:pPr>
              <w:rPr>
                <w:rFonts w:eastAsia="Calibri"/>
                <w:sz w:val="24"/>
                <w:szCs w:val="24"/>
              </w:rPr>
            </w:pPr>
            <w:r>
              <w:rPr>
                <w:rFonts w:eastAsia="Calibri"/>
                <w:sz w:val="24"/>
                <w:szCs w:val="24"/>
              </w:rPr>
              <w:lastRenderedPageBreak/>
              <w:t>□</w:t>
            </w:r>
            <w:r w:rsidR="00737FF9">
              <w:rPr>
                <w:rFonts w:eastAsia="Calibri"/>
                <w:sz w:val="24"/>
                <w:szCs w:val="24"/>
              </w:rPr>
              <w:t xml:space="preserve"> </w:t>
            </w:r>
            <w:r>
              <w:rPr>
                <w:rFonts w:eastAsia="Calibri"/>
                <w:sz w:val="24"/>
                <w:szCs w:val="24"/>
              </w:rPr>
              <w:t>SY 201</w:t>
            </w:r>
            <w:r w:rsidR="003B5193">
              <w:rPr>
                <w:rFonts w:eastAsia="Calibri"/>
                <w:sz w:val="24"/>
                <w:szCs w:val="24"/>
              </w:rPr>
              <w:t>8-19</w:t>
            </w:r>
          </w:p>
          <w:p w:rsidR="00C30034" w:rsidRDefault="00C30034" w14:paraId="2E2EC0C1" w14:textId="3A112B64">
            <w:pPr>
              <w:rPr>
                <w:rFonts w:eastAsia="Calibri"/>
                <w:sz w:val="24"/>
                <w:szCs w:val="24"/>
              </w:rPr>
            </w:pPr>
            <w:r>
              <w:rPr>
                <w:rFonts w:eastAsia="Calibri"/>
                <w:sz w:val="24"/>
                <w:szCs w:val="24"/>
              </w:rPr>
              <w:lastRenderedPageBreak/>
              <w:t>□</w:t>
            </w:r>
            <w:r w:rsidR="00737FF9">
              <w:rPr>
                <w:rFonts w:eastAsia="Calibri"/>
                <w:sz w:val="24"/>
                <w:szCs w:val="24"/>
              </w:rPr>
              <w:t xml:space="preserve"> </w:t>
            </w:r>
            <w:r>
              <w:rPr>
                <w:rFonts w:eastAsia="Calibri"/>
                <w:sz w:val="24"/>
                <w:szCs w:val="24"/>
              </w:rPr>
              <w:t>SY 201</w:t>
            </w:r>
            <w:r w:rsidR="003B5193">
              <w:rPr>
                <w:rFonts w:eastAsia="Calibri"/>
                <w:sz w:val="24"/>
                <w:szCs w:val="24"/>
              </w:rPr>
              <w:t>7-18</w:t>
            </w:r>
          </w:p>
          <w:p w:rsidR="00C30034" w:rsidRDefault="00C30034" w14:paraId="52A57B50" w14:textId="7E457384">
            <w:pPr>
              <w:rPr>
                <w:rFonts w:eastAsia="Calibri"/>
                <w:sz w:val="24"/>
                <w:szCs w:val="24"/>
              </w:rPr>
            </w:pPr>
            <w:r>
              <w:rPr>
                <w:rFonts w:eastAsia="Calibri"/>
                <w:sz w:val="24"/>
                <w:szCs w:val="24"/>
              </w:rPr>
              <w:t>□</w:t>
            </w:r>
            <w:r w:rsidR="00737FF9">
              <w:rPr>
                <w:rFonts w:eastAsia="Calibri"/>
                <w:sz w:val="24"/>
                <w:szCs w:val="24"/>
              </w:rPr>
              <w:t xml:space="preserve"> </w:t>
            </w:r>
            <w:r>
              <w:rPr>
                <w:rFonts w:eastAsia="Calibri"/>
                <w:sz w:val="24"/>
                <w:szCs w:val="24"/>
              </w:rPr>
              <w:t>SY 201</w:t>
            </w:r>
            <w:r w:rsidR="003B5193">
              <w:rPr>
                <w:rFonts w:eastAsia="Calibri"/>
                <w:sz w:val="24"/>
                <w:szCs w:val="24"/>
              </w:rPr>
              <w:t>6-17</w:t>
            </w:r>
          </w:p>
          <w:p w:rsidR="00C30034" w:rsidRDefault="00C30034" w14:paraId="317885AE" w14:textId="77777777">
            <w:pPr>
              <w:rPr>
                <w:rFonts w:eastAsia="Calibri"/>
                <w:sz w:val="24"/>
                <w:szCs w:val="24"/>
              </w:rPr>
            </w:pPr>
          </w:p>
        </w:tc>
      </w:tr>
      <w:tr w:rsidR="00C30034" w:rsidTr="00737FF9" w14:paraId="65355081" w14:textId="77777777">
        <w:tc>
          <w:tcPr>
            <w:tcW w:w="5000" w:type="pct"/>
            <w:gridSpan w:val="2"/>
            <w:tcBorders>
              <w:top w:val="single" w:color="000000" w:sz="4" w:space="0"/>
              <w:left w:val="single" w:color="000000" w:sz="4" w:space="0"/>
              <w:bottom w:val="single" w:color="000000" w:sz="4" w:space="0"/>
              <w:right w:val="single" w:color="000000" w:sz="4" w:space="0"/>
            </w:tcBorders>
          </w:tcPr>
          <w:p w:rsidR="00C30034" w:rsidRDefault="00C30034" w14:paraId="6D3AFA02" w14:textId="77777777">
            <w:pPr>
              <w:jc w:val="left"/>
              <w:rPr>
                <w:rFonts w:eastAsia="Calibri"/>
                <w:sz w:val="24"/>
                <w:szCs w:val="24"/>
              </w:rPr>
            </w:pPr>
            <w:r>
              <w:rPr>
                <w:rFonts w:eastAsia="Calibri"/>
                <w:sz w:val="24"/>
                <w:szCs w:val="24"/>
              </w:rPr>
              <w:lastRenderedPageBreak/>
              <w:t xml:space="preserve">Comment: </w:t>
            </w:r>
          </w:p>
          <w:p w:rsidR="00C30034" w:rsidRDefault="00C30034" w14:paraId="0A96133E" w14:textId="77777777">
            <w:pPr>
              <w:jc w:val="left"/>
              <w:rPr>
                <w:rFonts w:eastAsia="Calibri"/>
                <w:sz w:val="24"/>
                <w:szCs w:val="24"/>
              </w:rPr>
            </w:pPr>
          </w:p>
          <w:p w:rsidR="00C30034" w:rsidRDefault="00C30034" w14:paraId="3A6CF662" w14:textId="77777777">
            <w:pPr>
              <w:jc w:val="left"/>
              <w:rPr>
                <w:rFonts w:eastAsia="Calibri"/>
                <w:sz w:val="24"/>
                <w:szCs w:val="24"/>
              </w:rPr>
            </w:pPr>
          </w:p>
          <w:p w:rsidR="00C30034" w:rsidRDefault="00C30034" w14:paraId="0134E4AC" w14:textId="77777777">
            <w:pPr>
              <w:jc w:val="left"/>
              <w:rPr>
                <w:rFonts w:eastAsia="Calibri"/>
                <w:sz w:val="24"/>
                <w:szCs w:val="24"/>
              </w:rPr>
            </w:pPr>
          </w:p>
        </w:tc>
      </w:tr>
    </w:tbl>
    <w:p w:rsidR="00C30034" w:rsidP="00C30034" w:rsidRDefault="00C30034" w14:paraId="495E63A5" w14:textId="77777777">
      <w:pPr>
        <w:rPr>
          <w:sz w:val="24"/>
          <w:szCs w:val="24"/>
        </w:rPr>
      </w:pPr>
    </w:p>
    <w:p w:rsidR="00C30034" w:rsidP="00C30034" w:rsidRDefault="00C30034" w14:paraId="30BC6483" w14:textId="77777777">
      <w:pPr>
        <w:rPr>
          <w:b/>
          <w:sz w:val="24"/>
        </w:rPr>
      </w:pPr>
      <w:r>
        <w:rPr>
          <w:b/>
          <w:sz w:val="24"/>
        </w:rPr>
        <w:t>FAQ on independent prospective re-interviews:</w:t>
      </w:r>
    </w:p>
    <w:p w:rsidR="00C30034" w:rsidP="00C30034" w:rsidRDefault="00C30034" w14:paraId="4668D25A" w14:textId="77777777">
      <w:pPr>
        <w:rPr>
          <w:b/>
          <w:sz w:val="24"/>
        </w:rPr>
      </w:pPr>
    </w:p>
    <w:p w:rsidR="00C30034" w:rsidP="00C30034" w:rsidRDefault="00C30034" w14:paraId="3E5A9B97" w14:textId="5B6F374C">
      <w:pPr>
        <w:widowControl w:val="0"/>
        <w:numPr>
          <w:ilvl w:val="0"/>
          <w:numId w:val="29"/>
        </w:numPr>
        <w:adjustRightInd w:val="0"/>
        <w:jc w:val="left"/>
        <w:textAlignment w:val="baseline"/>
        <w:rPr>
          <w:sz w:val="24"/>
        </w:rPr>
      </w:pPr>
      <w:r>
        <w:rPr>
          <w:i/>
          <w:sz w:val="24"/>
        </w:rPr>
        <w:t xml:space="preserve">What are independent prospective re-interviews? </w:t>
      </w:r>
      <w:r>
        <w:rPr>
          <w:sz w:val="24"/>
        </w:rPr>
        <w:t xml:space="preserve">Independent prospective re-interviews allow confirmation of your State’s eligibility determinations and the accuracy of the numbers of migratory children in your State reports.  Independent prospective interviews should be conducted at least once every three years by an independent interviewer, performed on the current year’s identified migratory children. </w:t>
      </w:r>
    </w:p>
    <w:p w:rsidR="00C30034" w:rsidP="00C30034" w:rsidRDefault="00C30034" w14:paraId="2489C589" w14:textId="0AF3DB18">
      <w:pPr>
        <w:rPr>
          <w:rFonts w:ascii="Arial" w:hAnsi="Arial" w:cs="Arial"/>
          <w:sz w:val="24"/>
        </w:rPr>
      </w:pPr>
    </w:p>
    <w:tbl>
      <w:tblPr>
        <w:tblW w:w="92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485"/>
        <w:gridCol w:w="900"/>
        <w:gridCol w:w="900"/>
      </w:tblGrid>
      <w:tr w:rsidRPr="00145672" w:rsidR="00C30034" w:rsidTr="00C30034" w14:paraId="62616596" w14:textId="77777777">
        <w:trPr>
          <w:tblHeader/>
        </w:trPr>
        <w:tc>
          <w:tcPr>
            <w:tcW w:w="7488" w:type="dxa"/>
            <w:tcBorders>
              <w:top w:val="single" w:color="000000" w:sz="4" w:space="0"/>
              <w:left w:val="single" w:color="000000" w:sz="4" w:space="0"/>
              <w:bottom w:val="single" w:color="000000" w:sz="4" w:space="0"/>
              <w:right w:val="single" w:color="000000" w:sz="4" w:space="0"/>
            </w:tcBorders>
            <w:hideMark/>
          </w:tcPr>
          <w:p w:rsidRPr="00145672" w:rsidR="00C30034" w:rsidRDefault="00C30034" w14:paraId="546BEB90" w14:textId="481C467A">
            <w:pPr>
              <w:rPr>
                <w:rFonts w:eastAsia="Calibri"/>
                <w:b/>
                <w:sz w:val="24"/>
                <w:szCs w:val="24"/>
              </w:rPr>
            </w:pPr>
            <w:r w:rsidRPr="00145672">
              <w:rPr>
                <w:rFonts w:eastAsia="Calibri"/>
                <w:b/>
                <w:sz w:val="24"/>
                <w:szCs w:val="24"/>
              </w:rPr>
              <w:t xml:space="preserve">Obtaining Data </w:t>
            </w:r>
            <w:r w:rsidRPr="00145672" w:rsidR="00737FF9">
              <w:rPr>
                <w:rFonts w:eastAsia="Calibri"/>
                <w:b/>
                <w:sz w:val="24"/>
                <w:szCs w:val="24"/>
              </w:rPr>
              <w:t>f</w:t>
            </w:r>
            <w:r w:rsidRPr="00145672">
              <w:rPr>
                <w:rFonts w:eastAsia="Calibri"/>
                <w:b/>
                <w:sz w:val="24"/>
                <w:szCs w:val="24"/>
              </w:rPr>
              <w:t>rom Families</w:t>
            </w:r>
          </w:p>
        </w:tc>
        <w:tc>
          <w:tcPr>
            <w:tcW w:w="900" w:type="dxa"/>
            <w:tcBorders>
              <w:top w:val="single" w:color="000000" w:sz="4" w:space="0"/>
              <w:left w:val="single" w:color="000000" w:sz="4" w:space="0"/>
              <w:bottom w:val="single" w:color="000000" w:sz="4" w:space="0"/>
              <w:right w:val="single" w:color="000000" w:sz="4" w:space="0"/>
            </w:tcBorders>
            <w:hideMark/>
          </w:tcPr>
          <w:p w:rsidRPr="00145672" w:rsidR="00C30034" w:rsidRDefault="00C30034" w14:paraId="4B38E880" w14:textId="77777777">
            <w:pPr>
              <w:jc w:val="center"/>
              <w:rPr>
                <w:rFonts w:eastAsia="Calibri"/>
                <w:b/>
                <w:sz w:val="24"/>
                <w:szCs w:val="24"/>
              </w:rPr>
            </w:pPr>
            <w:r w:rsidRPr="00145672">
              <w:rPr>
                <w:rFonts w:eastAsia="Calibri"/>
                <w:b/>
                <w:sz w:val="24"/>
                <w:szCs w:val="24"/>
              </w:rPr>
              <w:t>Yes</w:t>
            </w:r>
          </w:p>
        </w:tc>
        <w:tc>
          <w:tcPr>
            <w:tcW w:w="900" w:type="dxa"/>
            <w:tcBorders>
              <w:top w:val="single" w:color="000000" w:sz="4" w:space="0"/>
              <w:left w:val="single" w:color="000000" w:sz="4" w:space="0"/>
              <w:bottom w:val="single" w:color="000000" w:sz="4" w:space="0"/>
              <w:right w:val="single" w:color="000000" w:sz="4" w:space="0"/>
            </w:tcBorders>
            <w:hideMark/>
          </w:tcPr>
          <w:p w:rsidRPr="00145672" w:rsidR="00C30034" w:rsidRDefault="00C30034" w14:paraId="613C53A2" w14:textId="77777777">
            <w:pPr>
              <w:jc w:val="center"/>
              <w:rPr>
                <w:rFonts w:eastAsia="Calibri"/>
                <w:b/>
                <w:sz w:val="24"/>
                <w:szCs w:val="24"/>
              </w:rPr>
            </w:pPr>
            <w:r w:rsidRPr="00145672">
              <w:rPr>
                <w:rFonts w:eastAsia="Calibri"/>
                <w:b/>
                <w:sz w:val="24"/>
                <w:szCs w:val="24"/>
              </w:rPr>
              <w:t>No</w:t>
            </w:r>
          </w:p>
        </w:tc>
      </w:tr>
      <w:tr w:rsidRPr="00145672" w:rsidR="00C30034" w:rsidTr="00C30034" w14:paraId="1FF9323F" w14:textId="77777777">
        <w:tc>
          <w:tcPr>
            <w:tcW w:w="7488" w:type="dxa"/>
            <w:tcBorders>
              <w:top w:val="single" w:color="000000" w:sz="4" w:space="0"/>
              <w:left w:val="single" w:color="000000" w:sz="4" w:space="0"/>
              <w:bottom w:val="single" w:color="000000" w:sz="4" w:space="0"/>
              <w:right w:val="single" w:color="000000" w:sz="4" w:space="0"/>
            </w:tcBorders>
            <w:hideMark/>
          </w:tcPr>
          <w:p w:rsidRPr="00145672" w:rsidR="00C30034" w:rsidRDefault="00C30034" w14:paraId="4D830F5F" w14:textId="77777777">
            <w:pPr>
              <w:rPr>
                <w:rFonts w:eastAsia="Calibri"/>
                <w:sz w:val="24"/>
                <w:szCs w:val="24"/>
              </w:rPr>
            </w:pPr>
            <w:r w:rsidRPr="00145672">
              <w:rPr>
                <w:rFonts w:eastAsia="Calibri"/>
                <w:sz w:val="24"/>
                <w:szCs w:val="24"/>
              </w:rPr>
              <w:t>Check the applicable box to indicate how the re-interviews were conducted:</w:t>
            </w:r>
          </w:p>
          <w:p w:rsidRPr="00145672" w:rsidR="00C30034" w:rsidP="00C30034" w:rsidRDefault="00C30034" w14:paraId="37F18E39" w14:textId="77777777">
            <w:pPr>
              <w:widowControl w:val="0"/>
              <w:numPr>
                <w:ilvl w:val="0"/>
                <w:numId w:val="27"/>
              </w:numPr>
              <w:spacing w:before="60" w:after="60" w:line="240" w:lineRule="auto"/>
              <w:jc w:val="left"/>
              <w:rPr>
                <w:rFonts w:eastAsia="Calibri"/>
                <w:b/>
                <w:sz w:val="24"/>
                <w:szCs w:val="24"/>
              </w:rPr>
            </w:pPr>
            <w:r w:rsidRPr="00145672">
              <w:rPr>
                <w:rFonts w:eastAsia="Calibri"/>
                <w:sz w:val="24"/>
                <w:szCs w:val="24"/>
              </w:rPr>
              <w:t>Face-to-face re-interviews</w:t>
            </w:r>
          </w:p>
          <w:p w:rsidRPr="00145672" w:rsidR="00C30034" w:rsidP="00C30034" w:rsidRDefault="00C30034" w14:paraId="48E9EAF6" w14:textId="77777777">
            <w:pPr>
              <w:widowControl w:val="0"/>
              <w:numPr>
                <w:ilvl w:val="0"/>
                <w:numId w:val="27"/>
              </w:numPr>
              <w:spacing w:before="60" w:after="60" w:line="240" w:lineRule="auto"/>
              <w:jc w:val="left"/>
              <w:rPr>
                <w:rFonts w:eastAsia="Calibri"/>
                <w:b/>
                <w:sz w:val="24"/>
                <w:szCs w:val="24"/>
              </w:rPr>
            </w:pPr>
            <w:r w:rsidRPr="00145672">
              <w:rPr>
                <w:rFonts w:eastAsia="Calibri"/>
                <w:sz w:val="24"/>
                <w:szCs w:val="24"/>
              </w:rPr>
              <w:t>Phone Interviews</w:t>
            </w:r>
          </w:p>
          <w:p w:rsidRPr="00145672" w:rsidR="00C30034" w:rsidP="00C30034" w:rsidRDefault="00C30034" w14:paraId="50E7B96E" w14:textId="77777777">
            <w:pPr>
              <w:widowControl w:val="0"/>
              <w:numPr>
                <w:ilvl w:val="0"/>
                <w:numId w:val="27"/>
              </w:numPr>
              <w:spacing w:before="60" w:after="60" w:line="240" w:lineRule="auto"/>
              <w:jc w:val="left"/>
              <w:rPr>
                <w:rFonts w:eastAsia="Calibri"/>
                <w:b/>
                <w:sz w:val="24"/>
                <w:szCs w:val="24"/>
              </w:rPr>
            </w:pPr>
            <w:r w:rsidRPr="00145672">
              <w:rPr>
                <w:rFonts w:eastAsia="Calibri"/>
                <w:sz w:val="24"/>
                <w:szCs w:val="24"/>
              </w:rPr>
              <w:t>Both</w:t>
            </w:r>
          </w:p>
        </w:tc>
        <w:tc>
          <w:tcPr>
            <w:tcW w:w="900" w:type="dxa"/>
            <w:tcBorders>
              <w:top w:val="single" w:color="000000" w:sz="4" w:space="0"/>
              <w:left w:val="single" w:color="000000" w:sz="4" w:space="0"/>
              <w:bottom w:val="single" w:color="000000" w:sz="4" w:space="0"/>
              <w:right w:val="single" w:color="000000" w:sz="4" w:space="0"/>
            </w:tcBorders>
            <w:shd w:val="clear" w:color="auto" w:fill="D9D9D9"/>
            <w:hideMark/>
          </w:tcPr>
          <w:p w:rsidRPr="00145672" w:rsidR="00C30034" w:rsidRDefault="00C30034" w14:paraId="64C19789" w14:textId="6FD91251">
            <w:pPr>
              <w:rPr>
                <w:rFonts w:eastAsia="Calibri"/>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D9D9D9"/>
            <w:hideMark/>
          </w:tcPr>
          <w:p w:rsidRPr="00145672" w:rsidR="00C30034" w:rsidRDefault="00C30034" w14:paraId="71DF5628" w14:textId="2D82CA12">
            <w:pPr>
              <w:rPr>
                <w:rFonts w:eastAsia="Calibri"/>
                <w:sz w:val="24"/>
                <w:szCs w:val="24"/>
              </w:rPr>
            </w:pPr>
          </w:p>
        </w:tc>
      </w:tr>
      <w:tr w:rsidRPr="00145672" w:rsidR="00C30034" w:rsidTr="00C30034" w14:paraId="233BE3F7" w14:textId="77777777">
        <w:tc>
          <w:tcPr>
            <w:tcW w:w="7488" w:type="dxa"/>
            <w:tcBorders>
              <w:top w:val="single" w:color="000000" w:sz="4" w:space="0"/>
              <w:left w:val="single" w:color="000000" w:sz="4" w:space="0"/>
              <w:bottom w:val="single" w:color="000000" w:sz="4" w:space="0"/>
              <w:right w:val="single" w:color="000000" w:sz="4" w:space="0"/>
            </w:tcBorders>
            <w:hideMark/>
          </w:tcPr>
          <w:p w:rsidRPr="00145672" w:rsidR="00C30034" w:rsidRDefault="00C30034" w14:paraId="36095C26" w14:textId="77777777">
            <w:pPr>
              <w:rPr>
                <w:rFonts w:eastAsia="Calibri"/>
                <w:sz w:val="24"/>
                <w:szCs w:val="24"/>
              </w:rPr>
            </w:pPr>
            <w:r w:rsidRPr="00145672">
              <w:rPr>
                <w:rFonts w:eastAsia="Calibri"/>
                <w:sz w:val="24"/>
                <w:szCs w:val="24"/>
              </w:rPr>
              <w:t>Was there a protocol for verifying all information used in making the original eligibility determination?</w:t>
            </w:r>
          </w:p>
        </w:tc>
        <w:tc>
          <w:tcPr>
            <w:tcW w:w="900" w:type="dxa"/>
            <w:tcBorders>
              <w:top w:val="single" w:color="000000" w:sz="4" w:space="0"/>
              <w:left w:val="single" w:color="000000" w:sz="4" w:space="0"/>
              <w:bottom w:val="single" w:color="000000" w:sz="4" w:space="0"/>
              <w:right w:val="single" w:color="000000" w:sz="4" w:space="0"/>
            </w:tcBorders>
          </w:tcPr>
          <w:p w:rsidRPr="00145672" w:rsidR="00C30034" w:rsidRDefault="00C30034" w14:paraId="2020FFAA" w14:textId="77777777">
            <w:pPr>
              <w:jc w:val="center"/>
              <w:rPr>
                <w:rFonts w:eastAsia="Calibri"/>
                <w:sz w:val="24"/>
                <w:szCs w:val="24"/>
              </w:rPr>
            </w:pPr>
          </w:p>
          <w:p w:rsidRPr="00145672" w:rsidR="00C30034" w:rsidRDefault="00C30034" w14:paraId="2CFCD8C7" w14:textId="77777777">
            <w:pPr>
              <w:jc w:val="center"/>
              <w:rPr>
                <w:rFonts w:eastAsia="Calibri"/>
                <w:sz w:val="24"/>
                <w:szCs w:val="24"/>
              </w:rPr>
            </w:pPr>
            <w:r w:rsidRPr="00145672">
              <w:rPr>
                <w:rFonts w:eastAsia="Calibri"/>
                <w:sz w:val="24"/>
                <w:szCs w:val="24"/>
              </w:rPr>
              <w:t>□Yes</w:t>
            </w:r>
          </w:p>
        </w:tc>
        <w:tc>
          <w:tcPr>
            <w:tcW w:w="900" w:type="dxa"/>
            <w:tcBorders>
              <w:top w:val="single" w:color="000000" w:sz="4" w:space="0"/>
              <w:left w:val="single" w:color="000000" w:sz="4" w:space="0"/>
              <w:bottom w:val="single" w:color="000000" w:sz="4" w:space="0"/>
              <w:right w:val="single" w:color="000000" w:sz="4" w:space="0"/>
            </w:tcBorders>
          </w:tcPr>
          <w:p w:rsidRPr="00145672" w:rsidR="00C30034" w:rsidRDefault="00C30034" w14:paraId="7B1510B9" w14:textId="77777777">
            <w:pPr>
              <w:jc w:val="center"/>
              <w:rPr>
                <w:rFonts w:eastAsia="Calibri"/>
                <w:sz w:val="24"/>
                <w:szCs w:val="24"/>
              </w:rPr>
            </w:pPr>
          </w:p>
          <w:p w:rsidRPr="00145672" w:rsidR="00C30034" w:rsidRDefault="00C30034" w14:paraId="722F7F84" w14:textId="77777777">
            <w:pPr>
              <w:jc w:val="center"/>
              <w:rPr>
                <w:rFonts w:eastAsia="Calibri"/>
                <w:sz w:val="24"/>
                <w:szCs w:val="24"/>
              </w:rPr>
            </w:pPr>
            <w:r w:rsidRPr="00145672">
              <w:rPr>
                <w:rFonts w:eastAsia="Calibri"/>
                <w:sz w:val="24"/>
                <w:szCs w:val="24"/>
              </w:rPr>
              <w:t>□ No</w:t>
            </w:r>
          </w:p>
        </w:tc>
      </w:tr>
      <w:tr w:rsidRPr="00145672" w:rsidR="00C30034" w:rsidTr="00C30034" w14:paraId="7823B33A" w14:textId="77777777">
        <w:tc>
          <w:tcPr>
            <w:tcW w:w="7488" w:type="dxa"/>
            <w:tcBorders>
              <w:top w:val="single" w:color="000000" w:sz="4" w:space="0"/>
              <w:left w:val="single" w:color="000000" w:sz="4" w:space="0"/>
              <w:bottom w:val="single" w:color="000000" w:sz="4" w:space="0"/>
              <w:right w:val="single" w:color="000000" w:sz="4" w:space="0"/>
            </w:tcBorders>
            <w:hideMark/>
          </w:tcPr>
          <w:p w:rsidRPr="00145672" w:rsidR="00C30034" w:rsidRDefault="00C30034" w14:paraId="4BA53BB1" w14:textId="77777777">
            <w:pPr>
              <w:rPr>
                <w:rFonts w:eastAsia="Calibri"/>
                <w:sz w:val="24"/>
                <w:szCs w:val="24"/>
              </w:rPr>
            </w:pPr>
            <w:r w:rsidRPr="00145672">
              <w:rPr>
                <w:rFonts w:eastAsia="Calibri"/>
                <w:sz w:val="24"/>
                <w:szCs w:val="24"/>
              </w:rPr>
              <w:t>Were re-interviewers independent from the original interviewers?</w:t>
            </w:r>
          </w:p>
        </w:tc>
        <w:tc>
          <w:tcPr>
            <w:tcW w:w="900" w:type="dxa"/>
            <w:tcBorders>
              <w:top w:val="single" w:color="000000" w:sz="4" w:space="0"/>
              <w:left w:val="single" w:color="000000" w:sz="4" w:space="0"/>
              <w:bottom w:val="single" w:color="000000" w:sz="4" w:space="0"/>
              <w:right w:val="single" w:color="000000" w:sz="4" w:space="0"/>
            </w:tcBorders>
          </w:tcPr>
          <w:p w:rsidRPr="00145672" w:rsidR="00C30034" w:rsidRDefault="00C30034" w14:paraId="1CEFE1A6" w14:textId="77777777">
            <w:pPr>
              <w:jc w:val="center"/>
              <w:rPr>
                <w:rFonts w:eastAsia="Calibri"/>
                <w:sz w:val="24"/>
                <w:szCs w:val="24"/>
              </w:rPr>
            </w:pPr>
          </w:p>
          <w:p w:rsidRPr="00145672" w:rsidR="00C30034" w:rsidRDefault="00C30034" w14:paraId="39B069CF" w14:textId="77777777">
            <w:pPr>
              <w:jc w:val="center"/>
              <w:rPr>
                <w:rFonts w:eastAsia="Calibri"/>
                <w:sz w:val="24"/>
                <w:szCs w:val="24"/>
              </w:rPr>
            </w:pPr>
            <w:r w:rsidRPr="00145672">
              <w:rPr>
                <w:rFonts w:eastAsia="Calibri"/>
                <w:sz w:val="24"/>
                <w:szCs w:val="24"/>
              </w:rPr>
              <w:t>□Yes</w:t>
            </w:r>
          </w:p>
        </w:tc>
        <w:tc>
          <w:tcPr>
            <w:tcW w:w="900" w:type="dxa"/>
            <w:tcBorders>
              <w:top w:val="single" w:color="000000" w:sz="4" w:space="0"/>
              <w:left w:val="single" w:color="000000" w:sz="4" w:space="0"/>
              <w:bottom w:val="single" w:color="000000" w:sz="4" w:space="0"/>
              <w:right w:val="single" w:color="000000" w:sz="4" w:space="0"/>
            </w:tcBorders>
          </w:tcPr>
          <w:p w:rsidRPr="00145672" w:rsidR="00C30034" w:rsidRDefault="00C30034" w14:paraId="3FD7EF22" w14:textId="77777777">
            <w:pPr>
              <w:jc w:val="center"/>
              <w:rPr>
                <w:rFonts w:eastAsia="Calibri"/>
                <w:sz w:val="24"/>
                <w:szCs w:val="24"/>
              </w:rPr>
            </w:pPr>
          </w:p>
          <w:p w:rsidRPr="00145672" w:rsidR="00C30034" w:rsidRDefault="00C30034" w14:paraId="59FDC963" w14:textId="77777777">
            <w:pPr>
              <w:jc w:val="center"/>
              <w:rPr>
                <w:rFonts w:eastAsia="Calibri"/>
                <w:sz w:val="24"/>
                <w:szCs w:val="24"/>
              </w:rPr>
            </w:pPr>
            <w:r w:rsidRPr="00145672">
              <w:rPr>
                <w:rFonts w:eastAsia="Calibri"/>
                <w:sz w:val="24"/>
                <w:szCs w:val="24"/>
              </w:rPr>
              <w:t>□ No</w:t>
            </w:r>
          </w:p>
        </w:tc>
      </w:tr>
    </w:tbl>
    <w:p w:rsidR="00C30034" w:rsidP="00C30034" w:rsidRDefault="00C30034" w14:paraId="0C9FB73A" w14:textId="77777777">
      <w:pPr>
        <w:rPr>
          <w:sz w:val="24"/>
        </w:rPr>
      </w:pPr>
    </w:p>
    <w:p w:rsidR="00C30034" w:rsidP="00C30034" w:rsidRDefault="00C30034" w14:paraId="6644E8FC" w14:textId="712BC236">
      <w:pPr>
        <w:rPr>
          <w:sz w:val="24"/>
        </w:rPr>
      </w:pPr>
      <w:r>
        <w:rPr>
          <w:sz w:val="24"/>
        </w:rPr>
        <w:t>If you did conduct independent re-interviews in this reporting period, describe how you ensured that the process was independent. Only enter a response if your State completed independent re-interviews in SY201</w:t>
      </w:r>
      <w:r w:rsidR="003B5193">
        <w:rPr>
          <w:sz w:val="24"/>
        </w:rPr>
        <w:t>8-19</w:t>
      </w:r>
      <w:r>
        <w:rPr>
          <w:sz w:val="24"/>
        </w:rPr>
        <w:t xml:space="preserve">. </w:t>
      </w:r>
    </w:p>
    <w:p w:rsidR="00C74D63" w:rsidP="00C30034" w:rsidRDefault="00C74D63" w14:paraId="39D11808" w14:textId="77777777">
      <w:pPr>
        <w:rPr>
          <w:sz w:val="24"/>
        </w:rPr>
      </w:pPr>
    </w:p>
    <w:p w:rsidR="00C30034" w:rsidP="00C30034" w:rsidRDefault="00C30034" w14:paraId="470E8C05" w14:textId="77777777">
      <w:pPr>
        <w:rPr>
          <w:sz w:val="24"/>
        </w:rPr>
      </w:pPr>
    </w:p>
    <w:p w:rsidR="00C30034" w:rsidP="00C30034" w:rsidRDefault="00C30034" w14:paraId="141E72F6" w14:textId="77777777">
      <w:pPr>
        <w:rPr>
          <w:sz w:val="24"/>
        </w:rPr>
      </w:pPr>
      <w:r>
        <w:rPr>
          <w:sz w:val="24"/>
        </w:rPr>
        <w:t>The response is limited to 8,000 characters.</w:t>
      </w:r>
    </w:p>
    <w:p w:rsidR="00C30034" w:rsidP="00C30034" w:rsidRDefault="00C30034" w14:paraId="6F2D045B" w14:textId="77777777">
      <w:pPr>
        <w:rPr>
          <w:sz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00C30034" w:rsidTr="00737FF9" w14:paraId="170E504C" w14:textId="77777777">
        <w:tc>
          <w:tcPr>
            <w:tcW w:w="5000" w:type="pct"/>
            <w:tcBorders>
              <w:top w:val="single" w:color="auto" w:sz="4" w:space="0"/>
              <w:left w:val="single" w:color="auto" w:sz="4" w:space="0"/>
              <w:bottom w:val="single" w:color="auto" w:sz="4" w:space="0"/>
              <w:right w:val="single" w:color="auto" w:sz="4" w:space="0"/>
            </w:tcBorders>
          </w:tcPr>
          <w:p w:rsidR="00C30034" w:rsidRDefault="00C30034" w14:paraId="2D0D11B8" w14:textId="77777777">
            <w:pPr>
              <w:rPr>
                <w:sz w:val="24"/>
              </w:rPr>
            </w:pPr>
          </w:p>
          <w:p w:rsidR="00C30034" w:rsidRDefault="00C30034" w14:paraId="696D80A8" w14:textId="77777777">
            <w:pPr>
              <w:rPr>
                <w:sz w:val="24"/>
              </w:rPr>
            </w:pPr>
          </w:p>
          <w:p w:rsidR="00C30034" w:rsidRDefault="00C30034" w14:paraId="28ED8B71" w14:textId="77777777">
            <w:pPr>
              <w:rPr>
                <w:sz w:val="24"/>
              </w:rPr>
            </w:pPr>
          </w:p>
          <w:p w:rsidR="00C30034" w:rsidRDefault="00C30034" w14:paraId="3C0B42CC" w14:textId="77777777">
            <w:pPr>
              <w:rPr>
                <w:sz w:val="24"/>
              </w:rPr>
            </w:pPr>
          </w:p>
        </w:tc>
      </w:tr>
    </w:tbl>
    <w:p w:rsidR="00C30034" w:rsidP="00C30034" w:rsidRDefault="00C30034" w14:paraId="1B2B3254" w14:textId="77777777">
      <w:pPr>
        <w:rPr>
          <w:sz w:val="24"/>
        </w:rPr>
      </w:pPr>
    </w:p>
    <w:p w:rsidR="00C30034" w:rsidP="00C30034" w:rsidRDefault="00C30034" w14:paraId="63367543" w14:textId="77777777">
      <w:pPr>
        <w:pStyle w:val="ListParagraph"/>
        <w:ind w:left="0"/>
        <w:jc w:val="left"/>
        <w:rPr>
          <w:sz w:val="24"/>
          <w:szCs w:val="24"/>
        </w:rPr>
      </w:pPr>
      <w:r>
        <w:rPr>
          <w:sz w:val="24"/>
          <w:szCs w:val="24"/>
        </w:rPr>
        <w:t xml:space="preserve">In the space below, refer to the results of </w:t>
      </w:r>
      <w:r>
        <w:rPr>
          <w:b/>
          <w:i/>
          <w:sz w:val="24"/>
          <w:szCs w:val="24"/>
        </w:rPr>
        <w:t>any</w:t>
      </w:r>
      <w:r>
        <w:rPr>
          <w:sz w:val="24"/>
          <w:szCs w:val="24"/>
        </w:rPr>
        <w:t xml:space="preserve"> re-interview processes used by the SEA, and if any of the migratory children were found ineligible, describe those corrective actions or </w:t>
      </w:r>
      <w:r>
        <w:rPr>
          <w:sz w:val="24"/>
          <w:szCs w:val="24"/>
        </w:rPr>
        <w:lastRenderedPageBreak/>
        <w:t xml:space="preserve">improvements that will be made by the SEA to improve the accuracy of its MEP eligibility determinations. </w:t>
      </w:r>
    </w:p>
    <w:p w:rsidR="00C30034" w:rsidP="00C30034" w:rsidRDefault="00C30034" w14:paraId="3B3D86BF" w14:textId="77777777">
      <w:pPr>
        <w:rPr>
          <w:sz w:val="24"/>
        </w:rPr>
      </w:pPr>
    </w:p>
    <w:p w:rsidR="00C30034" w:rsidP="00C30034" w:rsidRDefault="00C30034" w14:paraId="42672D72" w14:textId="77777777">
      <w:pPr>
        <w:rPr>
          <w:sz w:val="24"/>
        </w:rPr>
      </w:pPr>
      <w:r>
        <w:rPr>
          <w:sz w:val="24"/>
        </w:rPr>
        <w:t>The response is limited to 8,000 characters.</w:t>
      </w:r>
    </w:p>
    <w:p w:rsidR="00C30034" w:rsidP="00C30034" w:rsidRDefault="00C30034" w14:paraId="0B474303" w14:textId="77777777">
      <w:pPr>
        <w:rPr>
          <w:sz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00C30034" w:rsidTr="00737FF9" w14:paraId="78A149CD" w14:textId="77777777">
        <w:tc>
          <w:tcPr>
            <w:tcW w:w="5000" w:type="pct"/>
            <w:tcBorders>
              <w:top w:val="single" w:color="auto" w:sz="4" w:space="0"/>
              <w:left w:val="single" w:color="auto" w:sz="4" w:space="0"/>
              <w:bottom w:val="single" w:color="auto" w:sz="4" w:space="0"/>
              <w:right w:val="single" w:color="auto" w:sz="4" w:space="0"/>
            </w:tcBorders>
          </w:tcPr>
          <w:p w:rsidR="00C30034" w:rsidRDefault="00C30034" w14:paraId="47E28056" w14:textId="77777777">
            <w:pPr>
              <w:rPr>
                <w:sz w:val="24"/>
              </w:rPr>
            </w:pPr>
          </w:p>
          <w:p w:rsidR="00C30034" w:rsidRDefault="00C30034" w14:paraId="57625090" w14:textId="77777777">
            <w:pPr>
              <w:rPr>
                <w:sz w:val="24"/>
              </w:rPr>
            </w:pPr>
          </w:p>
          <w:p w:rsidR="00C30034" w:rsidRDefault="00C30034" w14:paraId="71B97EAC" w14:textId="77777777">
            <w:pPr>
              <w:rPr>
                <w:sz w:val="24"/>
              </w:rPr>
            </w:pPr>
          </w:p>
          <w:p w:rsidR="00C30034" w:rsidRDefault="00C30034" w14:paraId="743D8EEF" w14:textId="77777777">
            <w:pPr>
              <w:rPr>
                <w:sz w:val="24"/>
              </w:rPr>
            </w:pPr>
          </w:p>
        </w:tc>
      </w:tr>
    </w:tbl>
    <w:p w:rsidR="00C30034" w:rsidP="00C30034" w:rsidRDefault="00C30034" w14:paraId="5E993BBA" w14:textId="77777777">
      <w:pPr>
        <w:rPr>
          <w:b/>
          <w:bCs/>
          <w:sz w:val="24"/>
        </w:rPr>
      </w:pPr>
    </w:p>
    <w:p w:rsidR="00C30034" w:rsidP="00C30034" w:rsidRDefault="00C30034" w14:paraId="37952AF5" w14:textId="77777777">
      <w:pPr>
        <w:jc w:val="left"/>
        <w:rPr>
          <w:sz w:val="24"/>
        </w:rPr>
      </w:pPr>
      <w:r>
        <w:rPr>
          <w:sz w:val="24"/>
        </w:rPr>
        <w:t>In the space below, please respond to the following question:</w:t>
      </w:r>
    </w:p>
    <w:p w:rsidR="00C30034" w:rsidP="00C30034" w:rsidRDefault="00C30034" w14:paraId="709DD16B" w14:textId="77777777">
      <w:pPr>
        <w:rPr>
          <w:sz w:val="24"/>
        </w:rPr>
      </w:pPr>
    </w:p>
    <w:tbl>
      <w:tblPr>
        <w:tblW w:w="9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485"/>
        <w:gridCol w:w="900"/>
        <w:gridCol w:w="900"/>
      </w:tblGrid>
      <w:tr w:rsidR="00C30034" w:rsidTr="00C30034" w14:paraId="782CC3B7" w14:textId="77777777">
        <w:tc>
          <w:tcPr>
            <w:tcW w:w="7488" w:type="dxa"/>
            <w:tcBorders>
              <w:top w:val="single" w:color="auto" w:sz="4" w:space="0"/>
              <w:left w:val="single" w:color="auto" w:sz="4" w:space="0"/>
              <w:bottom w:val="single" w:color="auto" w:sz="4" w:space="0"/>
              <w:right w:val="single" w:color="auto" w:sz="4" w:space="0"/>
            </w:tcBorders>
            <w:hideMark/>
          </w:tcPr>
          <w:p w:rsidR="00C30034" w:rsidRDefault="00C30034" w14:paraId="7177DC98" w14:textId="77777777">
            <w:pPr>
              <w:rPr>
                <w:bCs/>
                <w:szCs w:val="22"/>
              </w:rPr>
            </w:pPr>
            <w:r>
              <w:rPr>
                <w:szCs w:val="22"/>
              </w:rPr>
              <w:t xml:space="preserve">Does the state collect all the required data elements and data sections on the National Certificate of Eligibility (COE)? </w:t>
            </w:r>
          </w:p>
        </w:tc>
        <w:tc>
          <w:tcPr>
            <w:tcW w:w="900" w:type="dxa"/>
            <w:tcBorders>
              <w:top w:val="single" w:color="auto" w:sz="4" w:space="0"/>
              <w:left w:val="single" w:color="auto" w:sz="4" w:space="0"/>
              <w:bottom w:val="single" w:color="auto" w:sz="4" w:space="0"/>
              <w:right w:val="single" w:color="auto" w:sz="4" w:space="0"/>
            </w:tcBorders>
          </w:tcPr>
          <w:p w:rsidR="00C30034" w:rsidRDefault="00C30034" w14:paraId="1E56B49F" w14:textId="77777777">
            <w:pPr>
              <w:jc w:val="center"/>
              <w:rPr>
                <w:szCs w:val="22"/>
              </w:rPr>
            </w:pPr>
          </w:p>
          <w:p w:rsidR="00C30034" w:rsidRDefault="00C30034" w14:paraId="7F5C05E9" w14:textId="77777777">
            <w:pPr>
              <w:jc w:val="center"/>
              <w:rPr>
                <w:szCs w:val="22"/>
              </w:rPr>
            </w:pPr>
            <w:r>
              <w:rPr>
                <w:szCs w:val="22"/>
              </w:rPr>
              <w:t>□Yes</w:t>
            </w:r>
          </w:p>
        </w:tc>
        <w:tc>
          <w:tcPr>
            <w:tcW w:w="900" w:type="dxa"/>
            <w:tcBorders>
              <w:top w:val="single" w:color="auto" w:sz="4" w:space="0"/>
              <w:left w:val="single" w:color="auto" w:sz="4" w:space="0"/>
              <w:bottom w:val="single" w:color="auto" w:sz="4" w:space="0"/>
              <w:right w:val="single" w:color="auto" w:sz="4" w:space="0"/>
            </w:tcBorders>
          </w:tcPr>
          <w:p w:rsidR="00C30034" w:rsidRDefault="00C30034" w14:paraId="085BA6CC" w14:textId="77777777">
            <w:pPr>
              <w:jc w:val="center"/>
              <w:rPr>
                <w:szCs w:val="22"/>
              </w:rPr>
            </w:pPr>
          </w:p>
          <w:p w:rsidR="00C30034" w:rsidRDefault="00C30034" w14:paraId="3F1A89FF" w14:textId="77777777">
            <w:pPr>
              <w:jc w:val="center"/>
              <w:rPr>
                <w:szCs w:val="22"/>
              </w:rPr>
            </w:pPr>
            <w:r>
              <w:rPr>
                <w:szCs w:val="22"/>
              </w:rPr>
              <w:t>□ No</w:t>
            </w:r>
          </w:p>
        </w:tc>
      </w:tr>
    </w:tbl>
    <w:p w:rsidR="00C30034" w:rsidP="00C30034" w:rsidRDefault="00C30034" w14:paraId="685D39A4" w14:textId="77777777">
      <w:pPr>
        <w:rPr>
          <w:rFonts w:ascii="Arial" w:hAnsi="Arial" w:cs="Arial"/>
          <w:b/>
          <w:bCs/>
          <w:sz w:val="24"/>
        </w:rPr>
      </w:pPr>
    </w:p>
    <w:p w:rsidRPr="00C30034" w:rsidR="00C30034" w:rsidP="00C30034" w:rsidRDefault="00C30034" w14:paraId="5B7933A6" w14:textId="77777777">
      <w:pPr>
        <w:tabs>
          <w:tab w:val="left" w:pos="2700"/>
        </w:tabs>
        <w:rPr>
          <w:b/>
          <w:sz w:val="24"/>
          <w:szCs w:val="24"/>
        </w:rPr>
      </w:pPr>
    </w:p>
    <w:p w:rsidRPr="0097414D" w:rsidR="00C30034" w:rsidP="0097414D" w:rsidRDefault="00F27E28" w14:paraId="615392CD" w14:textId="5719082D">
      <w:pPr>
        <w:pStyle w:val="Heading2"/>
        <w:rPr>
          <w:sz w:val="26"/>
          <w:szCs w:val="26"/>
        </w:rPr>
      </w:pPr>
      <w:bookmarkStart w:name="_Toc489864570" w:id="37"/>
      <w:bookmarkStart w:name="_Toc46606446" w:id="38"/>
      <w:r w:rsidRPr="0097414D">
        <w:rPr>
          <w:rStyle w:val="Heading2Char"/>
          <w:b/>
          <w:sz w:val="26"/>
          <w:szCs w:val="26"/>
        </w:rPr>
        <w:t>2.</w:t>
      </w:r>
      <w:r w:rsidR="0007023F">
        <w:rPr>
          <w:rStyle w:val="Heading2Char"/>
          <w:b/>
          <w:sz w:val="26"/>
          <w:szCs w:val="26"/>
        </w:rPr>
        <w:t>4</w:t>
      </w:r>
      <w:r w:rsidRPr="0097414D" w:rsidR="00C30034">
        <w:rPr>
          <w:rStyle w:val="Heading2Char"/>
          <w:b/>
          <w:sz w:val="26"/>
          <w:szCs w:val="26"/>
        </w:rPr>
        <w:t>.</w:t>
      </w:r>
      <w:r w:rsidR="00B80329">
        <w:rPr>
          <w:rStyle w:val="Heading2Char"/>
          <w:b/>
          <w:sz w:val="26"/>
          <w:szCs w:val="26"/>
        </w:rPr>
        <w:t>5</w:t>
      </w:r>
      <w:r w:rsidRPr="0097414D">
        <w:rPr>
          <w:sz w:val="26"/>
          <w:szCs w:val="26"/>
        </w:rPr>
        <w:tab/>
      </w:r>
      <w:r w:rsidRPr="0097414D" w:rsidR="00C30034">
        <w:rPr>
          <w:sz w:val="26"/>
          <w:szCs w:val="26"/>
        </w:rPr>
        <w:t>Academic Status</w:t>
      </w:r>
      <w:bookmarkEnd w:id="37"/>
      <w:bookmarkEnd w:id="38"/>
    </w:p>
    <w:p w:rsidR="00C30034" w:rsidP="00C30034" w:rsidRDefault="00C30034" w14:paraId="5E33BB68" w14:textId="77777777">
      <w:pPr>
        <w:pStyle w:val="Header"/>
        <w:tabs>
          <w:tab w:val="left" w:pos="720"/>
        </w:tabs>
        <w:spacing w:line="240" w:lineRule="auto"/>
        <w:jc w:val="left"/>
        <w:rPr>
          <w:sz w:val="24"/>
          <w:szCs w:val="24"/>
        </w:rPr>
      </w:pPr>
    </w:p>
    <w:p w:rsidR="00C30034" w:rsidP="00C30034" w:rsidRDefault="00C30034" w14:paraId="01A96511" w14:textId="5634A102">
      <w:pPr>
        <w:pStyle w:val="Header"/>
        <w:tabs>
          <w:tab w:val="left" w:pos="720"/>
        </w:tabs>
        <w:spacing w:line="240" w:lineRule="auto"/>
        <w:jc w:val="left"/>
        <w:rPr>
          <w:sz w:val="24"/>
          <w:szCs w:val="24"/>
        </w:rPr>
      </w:pPr>
      <w:r>
        <w:rPr>
          <w:sz w:val="24"/>
          <w:szCs w:val="24"/>
        </w:rPr>
        <w:t xml:space="preserve">The following question collect data about the academic status of </w:t>
      </w:r>
      <w:r>
        <w:rPr>
          <w:b/>
          <w:sz w:val="24"/>
          <w:szCs w:val="24"/>
        </w:rPr>
        <w:t>eligible</w:t>
      </w:r>
      <w:r>
        <w:rPr>
          <w:sz w:val="24"/>
          <w:szCs w:val="24"/>
        </w:rPr>
        <w:t xml:space="preserve"> migratory students.</w:t>
      </w:r>
    </w:p>
    <w:p w:rsidRPr="00C30034" w:rsidR="00C30034" w:rsidP="00F27E28" w:rsidRDefault="00E7670D" w14:paraId="19D6DBC4" w14:textId="09C9FF11">
      <w:pPr>
        <w:pStyle w:val="Heading3"/>
        <w:ind w:left="360"/>
      </w:pPr>
      <w:bookmarkStart w:name="_Toc489864572" w:id="39"/>
      <w:bookmarkStart w:name="_Toc46606447" w:id="40"/>
      <w:r>
        <w:t>2.</w:t>
      </w:r>
      <w:r w:rsidR="0007023F">
        <w:t>4</w:t>
      </w:r>
      <w:r w:rsidRPr="00C30034" w:rsidR="00C30034">
        <w:t>.</w:t>
      </w:r>
      <w:r w:rsidR="00521EBB">
        <w:t>5</w:t>
      </w:r>
      <w:r w:rsidRPr="00C30034" w:rsidR="00C30034">
        <w:t>.2</w:t>
      </w:r>
      <w:r w:rsidR="00F27E28">
        <w:tab/>
      </w:r>
      <w:r w:rsidRPr="00C30034" w:rsidR="00C30034">
        <w:t>HSED (High School Equivalency Diploma)</w:t>
      </w:r>
      <w:bookmarkEnd w:id="39"/>
      <w:bookmarkEnd w:id="40"/>
    </w:p>
    <w:p w:rsidR="00C30034" w:rsidP="00C30034" w:rsidRDefault="00C30034" w14:paraId="62B9AE57" w14:textId="77777777">
      <w:pPr>
        <w:pStyle w:val="Header"/>
        <w:tabs>
          <w:tab w:val="left" w:pos="720"/>
        </w:tabs>
        <w:spacing w:line="240" w:lineRule="auto"/>
        <w:jc w:val="left"/>
        <w:rPr>
          <w:sz w:val="24"/>
          <w:szCs w:val="24"/>
        </w:rPr>
      </w:pPr>
    </w:p>
    <w:p w:rsidR="00C30034" w:rsidP="00C30034" w:rsidRDefault="00C30034" w14:paraId="08622C08" w14:textId="77777777">
      <w:pPr>
        <w:pStyle w:val="Header"/>
        <w:tabs>
          <w:tab w:val="left" w:pos="720"/>
        </w:tabs>
        <w:spacing w:line="240" w:lineRule="auto"/>
        <w:jc w:val="left"/>
        <w:rPr>
          <w:sz w:val="24"/>
          <w:szCs w:val="24"/>
        </w:rPr>
      </w:pPr>
      <w:r>
        <w:rPr>
          <w:sz w:val="24"/>
          <w:szCs w:val="24"/>
        </w:rPr>
        <w:t xml:space="preserve">In the table below, provide the total </w:t>
      </w:r>
      <w:r>
        <w:rPr>
          <w:sz w:val="24"/>
          <w:szCs w:val="24"/>
          <w:u w:val="single"/>
        </w:rPr>
        <w:t>unduplicated</w:t>
      </w:r>
      <w:r>
        <w:rPr>
          <w:sz w:val="24"/>
          <w:szCs w:val="24"/>
        </w:rPr>
        <w:t xml:space="preserve"> number of </w:t>
      </w:r>
      <w:r>
        <w:rPr>
          <w:b/>
          <w:sz w:val="24"/>
          <w:szCs w:val="24"/>
        </w:rPr>
        <w:t>eligible</w:t>
      </w:r>
      <w:r>
        <w:rPr>
          <w:sz w:val="24"/>
          <w:szCs w:val="24"/>
        </w:rPr>
        <w:t xml:space="preserve"> migratory students who obtained a High School Equivalency Diploma (HSED) by passing a high school equivalency test that your state accepts (e.g. GED, HiSET, TASC).</w:t>
      </w:r>
    </w:p>
    <w:p w:rsidR="00C30034" w:rsidP="00C30034" w:rsidRDefault="00C30034" w14:paraId="393FDC04" w14:textId="77777777">
      <w:pPr>
        <w:pStyle w:val="BodyText3"/>
        <w:spacing w:line="240" w:lineRule="auto"/>
        <w:jc w:val="left"/>
        <w:rPr>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266"/>
        <w:gridCol w:w="3084"/>
      </w:tblGrid>
      <w:tr w:rsidR="00C30034" w:rsidTr="00F27E28" w14:paraId="73B89647" w14:textId="77777777">
        <w:tc>
          <w:tcPr>
            <w:tcW w:w="3351" w:type="pct"/>
            <w:tcBorders>
              <w:top w:val="single" w:color="auto" w:sz="4" w:space="0"/>
              <w:left w:val="single" w:color="auto" w:sz="4" w:space="0"/>
              <w:bottom w:val="single" w:color="auto" w:sz="4" w:space="0"/>
              <w:right w:val="single" w:color="auto" w:sz="4" w:space="0"/>
            </w:tcBorders>
            <w:hideMark/>
          </w:tcPr>
          <w:p w:rsidR="00C30034" w:rsidRDefault="00C30034" w14:paraId="61E84644" w14:textId="77777777">
            <w:pPr>
              <w:pStyle w:val="BodyText3"/>
              <w:spacing w:line="240" w:lineRule="auto"/>
              <w:jc w:val="left"/>
              <w:rPr>
                <w:b/>
                <w:sz w:val="24"/>
                <w:szCs w:val="24"/>
              </w:rPr>
            </w:pPr>
            <w:r>
              <w:rPr>
                <w:b/>
                <w:sz w:val="24"/>
                <w:szCs w:val="24"/>
              </w:rPr>
              <w:t>Obtain HSED</w:t>
            </w:r>
          </w:p>
        </w:tc>
        <w:tc>
          <w:tcPr>
            <w:tcW w:w="1649" w:type="pct"/>
            <w:tcBorders>
              <w:top w:val="single" w:color="auto" w:sz="4" w:space="0"/>
              <w:left w:val="single" w:color="auto" w:sz="4" w:space="0"/>
              <w:bottom w:val="single" w:color="auto" w:sz="4" w:space="0"/>
              <w:right w:val="single" w:color="auto" w:sz="4" w:space="0"/>
            </w:tcBorders>
            <w:hideMark/>
          </w:tcPr>
          <w:p w:rsidRPr="00F27E28" w:rsidR="00C30034" w:rsidRDefault="00C30034" w14:paraId="26DC7D1D" w14:textId="77777777">
            <w:pPr>
              <w:pStyle w:val="BodyText3"/>
              <w:spacing w:line="240" w:lineRule="auto"/>
              <w:jc w:val="center"/>
              <w:rPr>
                <w:b/>
                <w:sz w:val="24"/>
                <w:szCs w:val="24"/>
              </w:rPr>
            </w:pPr>
            <w:r w:rsidRPr="00F27E28">
              <w:rPr>
                <w:b/>
                <w:sz w:val="24"/>
                <w:szCs w:val="24"/>
              </w:rPr>
              <w:t>#</w:t>
            </w:r>
          </w:p>
        </w:tc>
      </w:tr>
      <w:tr w:rsidR="00C30034" w:rsidTr="00F27E28" w14:paraId="020BB66F" w14:textId="77777777">
        <w:tc>
          <w:tcPr>
            <w:tcW w:w="3351" w:type="pct"/>
            <w:tcBorders>
              <w:top w:val="single" w:color="auto" w:sz="4" w:space="0"/>
              <w:left w:val="single" w:color="auto" w:sz="4" w:space="0"/>
              <w:bottom w:val="single" w:color="auto" w:sz="4" w:space="0"/>
              <w:right w:val="single" w:color="auto" w:sz="4" w:space="0"/>
            </w:tcBorders>
            <w:hideMark/>
          </w:tcPr>
          <w:p w:rsidR="00C30034" w:rsidRDefault="00C30034" w14:paraId="0B6A0C58" w14:textId="77777777">
            <w:pPr>
              <w:pStyle w:val="BodyText3"/>
              <w:spacing w:line="240" w:lineRule="auto"/>
              <w:jc w:val="left"/>
              <w:rPr>
                <w:sz w:val="24"/>
                <w:szCs w:val="24"/>
              </w:rPr>
            </w:pPr>
            <w:r>
              <w:rPr>
                <w:sz w:val="24"/>
                <w:szCs w:val="24"/>
              </w:rPr>
              <w:t>Obtained a HSED in your State During the Performance Period</w:t>
            </w:r>
          </w:p>
        </w:tc>
        <w:tc>
          <w:tcPr>
            <w:tcW w:w="1649" w:type="pct"/>
            <w:tcBorders>
              <w:top w:val="single" w:color="auto" w:sz="4" w:space="0"/>
              <w:left w:val="single" w:color="auto" w:sz="4" w:space="0"/>
              <w:bottom w:val="single" w:color="auto" w:sz="4" w:space="0"/>
              <w:right w:val="single" w:color="auto" w:sz="4" w:space="0"/>
            </w:tcBorders>
          </w:tcPr>
          <w:p w:rsidR="00C30034" w:rsidRDefault="00C30034" w14:paraId="7E684AD5" w14:textId="77777777">
            <w:pPr>
              <w:pStyle w:val="BodyText3"/>
              <w:spacing w:line="240" w:lineRule="auto"/>
              <w:jc w:val="left"/>
              <w:rPr>
                <w:sz w:val="24"/>
                <w:szCs w:val="24"/>
              </w:rPr>
            </w:pPr>
          </w:p>
        </w:tc>
      </w:tr>
    </w:tbl>
    <w:p w:rsidRPr="00C30034" w:rsidR="00C30034" w:rsidP="00C30034" w:rsidRDefault="00C30034" w14:paraId="5812E764" w14:textId="77777777">
      <w:pPr>
        <w:pStyle w:val="BodyText3"/>
        <w:spacing w:line="240" w:lineRule="auto"/>
        <w:jc w:val="left"/>
        <w:rPr>
          <w:b/>
          <w:sz w:val="24"/>
          <w:szCs w:val="24"/>
        </w:rPr>
      </w:pPr>
    </w:p>
    <w:bookmarkEnd w:id="15"/>
    <w:bookmarkEnd w:id="16"/>
    <w:bookmarkEnd w:id="17"/>
    <w:bookmarkEnd w:id="18"/>
    <w:bookmarkEnd w:id="19"/>
    <w:p w:rsidR="00C30034" w:rsidP="00C30034" w:rsidRDefault="00C30034" w14:paraId="5DB00BBF" w14:textId="77777777">
      <w:pPr>
        <w:pStyle w:val="BodyText"/>
        <w:tabs>
          <w:tab w:val="left" w:pos="720"/>
        </w:tabs>
        <w:spacing w:line="240" w:lineRule="auto"/>
        <w:jc w:val="left"/>
        <w:rPr>
          <w:b/>
          <w:sz w:val="24"/>
          <w:szCs w:val="24"/>
        </w:rPr>
      </w:pPr>
    </w:p>
    <w:p w:rsidRPr="00123F9E" w:rsidR="00D03E76" w:rsidP="005D3E12" w:rsidRDefault="00A8718F" w14:paraId="45BF7E85" w14:textId="0806AABF">
      <w:pPr>
        <w:pStyle w:val="Heading1"/>
        <w:ind w:left="0"/>
        <w:rPr>
          <w:sz w:val="28"/>
          <w:szCs w:val="28"/>
        </w:rPr>
      </w:pPr>
      <w:bookmarkStart w:name="_Toc46606448" w:id="41"/>
      <w:r w:rsidRPr="00123F9E">
        <w:rPr>
          <w:sz w:val="28"/>
          <w:szCs w:val="28"/>
        </w:rPr>
        <w:t>2.</w:t>
      </w:r>
      <w:r w:rsidR="0007023F">
        <w:rPr>
          <w:sz w:val="28"/>
          <w:szCs w:val="28"/>
        </w:rPr>
        <w:t>5</w:t>
      </w:r>
      <w:r w:rsidRPr="00123F9E" w:rsidR="00D03E76">
        <w:rPr>
          <w:sz w:val="28"/>
          <w:szCs w:val="28"/>
        </w:rPr>
        <w:tab/>
        <w:t>P</w:t>
      </w:r>
      <w:r w:rsidRPr="00123F9E" w:rsidR="00D35955">
        <w:rPr>
          <w:sz w:val="28"/>
          <w:szCs w:val="28"/>
        </w:rPr>
        <w:t>REVENTION</w:t>
      </w:r>
      <w:r w:rsidRPr="00123F9E" w:rsidR="00D03E76">
        <w:rPr>
          <w:sz w:val="28"/>
          <w:szCs w:val="28"/>
        </w:rPr>
        <w:t xml:space="preserve"> </w:t>
      </w:r>
      <w:r w:rsidRPr="00123F9E" w:rsidR="00D35955">
        <w:rPr>
          <w:sz w:val="28"/>
          <w:szCs w:val="28"/>
        </w:rPr>
        <w:t>AND</w:t>
      </w:r>
      <w:r w:rsidRPr="00123F9E" w:rsidR="00D03E76">
        <w:rPr>
          <w:sz w:val="28"/>
          <w:szCs w:val="28"/>
        </w:rPr>
        <w:t xml:space="preserve"> I</w:t>
      </w:r>
      <w:r w:rsidRPr="00123F9E" w:rsidR="00D35955">
        <w:rPr>
          <w:sz w:val="28"/>
          <w:szCs w:val="28"/>
        </w:rPr>
        <w:t>NTERVENTION</w:t>
      </w:r>
      <w:r w:rsidRPr="00123F9E" w:rsidR="00D03E76">
        <w:rPr>
          <w:sz w:val="28"/>
          <w:szCs w:val="28"/>
        </w:rPr>
        <w:t xml:space="preserve"> P</w:t>
      </w:r>
      <w:r w:rsidRPr="00123F9E" w:rsidR="00D35955">
        <w:rPr>
          <w:sz w:val="28"/>
          <w:szCs w:val="28"/>
        </w:rPr>
        <w:t>ROGRAMS</w:t>
      </w:r>
      <w:r w:rsidRPr="00123F9E" w:rsidR="00D03E76">
        <w:rPr>
          <w:sz w:val="28"/>
          <w:szCs w:val="28"/>
        </w:rPr>
        <w:t xml:space="preserve"> </w:t>
      </w:r>
      <w:r w:rsidRPr="00123F9E" w:rsidR="00D35955">
        <w:rPr>
          <w:sz w:val="28"/>
          <w:szCs w:val="28"/>
        </w:rPr>
        <w:t>FOR</w:t>
      </w:r>
      <w:r w:rsidRPr="00123F9E" w:rsidR="00D03E76">
        <w:rPr>
          <w:sz w:val="28"/>
          <w:szCs w:val="28"/>
        </w:rPr>
        <w:t xml:space="preserve"> C</w:t>
      </w:r>
      <w:r w:rsidRPr="00123F9E" w:rsidR="00D35955">
        <w:rPr>
          <w:sz w:val="28"/>
          <w:szCs w:val="28"/>
        </w:rPr>
        <w:t>HILDREN</w:t>
      </w:r>
      <w:r w:rsidRPr="00123F9E" w:rsidR="00D03E76">
        <w:rPr>
          <w:sz w:val="28"/>
          <w:szCs w:val="28"/>
        </w:rPr>
        <w:t xml:space="preserve"> </w:t>
      </w:r>
      <w:r w:rsidRPr="00123F9E" w:rsidR="00D35955">
        <w:rPr>
          <w:sz w:val="28"/>
          <w:szCs w:val="28"/>
        </w:rPr>
        <w:t>AND YOUTH WHO ARE NEGLECTED</w:t>
      </w:r>
      <w:r w:rsidRPr="00123F9E" w:rsidR="00D03E76">
        <w:rPr>
          <w:sz w:val="28"/>
          <w:szCs w:val="28"/>
        </w:rPr>
        <w:t>, D</w:t>
      </w:r>
      <w:r w:rsidRPr="00123F9E" w:rsidR="00D35955">
        <w:rPr>
          <w:sz w:val="28"/>
          <w:szCs w:val="28"/>
        </w:rPr>
        <w:t>ELINQUENT</w:t>
      </w:r>
      <w:r w:rsidRPr="00123F9E" w:rsidR="00D03E76">
        <w:rPr>
          <w:sz w:val="28"/>
          <w:szCs w:val="28"/>
        </w:rPr>
        <w:t xml:space="preserve">, </w:t>
      </w:r>
      <w:r w:rsidRPr="00123F9E" w:rsidR="00D35955">
        <w:rPr>
          <w:sz w:val="28"/>
          <w:szCs w:val="28"/>
        </w:rPr>
        <w:t>OR</w:t>
      </w:r>
      <w:r w:rsidRPr="00123F9E" w:rsidR="00D03E76">
        <w:rPr>
          <w:sz w:val="28"/>
          <w:szCs w:val="28"/>
        </w:rPr>
        <w:t xml:space="preserve"> A</w:t>
      </w:r>
      <w:r w:rsidRPr="00123F9E" w:rsidR="00D35955">
        <w:rPr>
          <w:sz w:val="28"/>
          <w:szCs w:val="28"/>
        </w:rPr>
        <w:t>T</w:t>
      </w:r>
      <w:r w:rsidRPr="00123F9E" w:rsidR="00D03E76">
        <w:rPr>
          <w:sz w:val="28"/>
          <w:szCs w:val="28"/>
        </w:rPr>
        <w:t xml:space="preserve"> R</w:t>
      </w:r>
      <w:r w:rsidRPr="00123F9E" w:rsidR="00D35955">
        <w:rPr>
          <w:sz w:val="28"/>
          <w:szCs w:val="28"/>
        </w:rPr>
        <w:t>ISK</w:t>
      </w:r>
      <w:bookmarkEnd w:id="41"/>
      <w:r w:rsidRPr="00123F9E" w:rsidR="00D03E76">
        <w:rPr>
          <w:sz w:val="28"/>
          <w:szCs w:val="28"/>
        </w:rPr>
        <w:t xml:space="preserve"> </w:t>
      </w:r>
      <w:bookmarkEnd w:id="20"/>
      <w:bookmarkEnd w:id="21"/>
      <w:bookmarkEnd w:id="22"/>
    </w:p>
    <w:p w:rsidRPr="00EB561E" w:rsidR="00D03E76" w:rsidP="00D03E76" w:rsidRDefault="00D03E76" w14:paraId="5E658FE1" w14:textId="77777777">
      <w:pPr>
        <w:autoSpaceDE w:val="0"/>
        <w:autoSpaceDN w:val="0"/>
        <w:spacing w:line="240" w:lineRule="auto"/>
        <w:rPr>
          <w:sz w:val="24"/>
          <w:szCs w:val="24"/>
        </w:rPr>
      </w:pPr>
    </w:p>
    <w:p w:rsidRPr="00EB561E" w:rsidR="00D03E76" w:rsidP="00D03E76" w:rsidRDefault="00D03E76" w14:paraId="794D833A" w14:textId="77777777">
      <w:pPr>
        <w:autoSpaceDE w:val="0"/>
        <w:autoSpaceDN w:val="0"/>
        <w:spacing w:line="240" w:lineRule="auto"/>
        <w:jc w:val="left"/>
        <w:rPr>
          <w:sz w:val="24"/>
          <w:szCs w:val="24"/>
        </w:rPr>
      </w:pPr>
      <w:r w:rsidRPr="00EB561E">
        <w:rPr>
          <w:sz w:val="24"/>
          <w:szCs w:val="24"/>
        </w:rPr>
        <w:t xml:space="preserve">This section collects data on programs and facilities that serve students who are neglected, delinquent, or at risk under Title I, Part D, and characteristics about and services provided to these students.  </w:t>
      </w:r>
    </w:p>
    <w:p w:rsidRPr="00EB561E" w:rsidR="00D03E76" w:rsidP="00D03E76" w:rsidRDefault="00D03E76" w14:paraId="2DB035C4" w14:textId="77777777">
      <w:pPr>
        <w:autoSpaceDE w:val="0"/>
        <w:autoSpaceDN w:val="0"/>
        <w:spacing w:line="240" w:lineRule="auto"/>
        <w:rPr>
          <w:sz w:val="24"/>
          <w:szCs w:val="24"/>
        </w:rPr>
      </w:pPr>
    </w:p>
    <w:p w:rsidRPr="00EB561E" w:rsidR="00D03E76" w:rsidP="00D03E76" w:rsidRDefault="00D03E76" w14:paraId="5C0B770B" w14:textId="77777777">
      <w:pPr>
        <w:autoSpaceDE w:val="0"/>
        <w:autoSpaceDN w:val="0"/>
        <w:spacing w:line="240" w:lineRule="auto"/>
        <w:rPr>
          <w:sz w:val="24"/>
          <w:szCs w:val="24"/>
        </w:rPr>
      </w:pPr>
      <w:r w:rsidRPr="00EB561E">
        <w:rPr>
          <w:sz w:val="24"/>
          <w:szCs w:val="24"/>
        </w:rPr>
        <w:t>Throughout this section:</w:t>
      </w:r>
    </w:p>
    <w:p w:rsidRPr="00EB561E" w:rsidR="00D03E76" w:rsidP="00D93BB5" w:rsidRDefault="00D03E76" w14:paraId="3EE2CED7" w14:textId="24F398EB">
      <w:pPr>
        <w:widowControl w:val="0"/>
        <w:numPr>
          <w:ilvl w:val="0"/>
          <w:numId w:val="9"/>
        </w:numPr>
        <w:autoSpaceDE w:val="0"/>
        <w:autoSpaceDN w:val="0"/>
        <w:adjustRightInd w:val="0"/>
        <w:spacing w:line="240" w:lineRule="auto"/>
        <w:textAlignment w:val="baseline"/>
        <w:rPr>
          <w:sz w:val="24"/>
          <w:szCs w:val="24"/>
        </w:rPr>
      </w:pPr>
      <w:r w:rsidRPr="00EB561E">
        <w:rPr>
          <w:sz w:val="24"/>
          <w:szCs w:val="24"/>
        </w:rPr>
        <w:t>Report data for the program year of July 1, 201</w:t>
      </w:r>
      <w:r w:rsidR="003B5193">
        <w:rPr>
          <w:sz w:val="24"/>
          <w:szCs w:val="24"/>
        </w:rPr>
        <w:t>8</w:t>
      </w:r>
      <w:r w:rsidRPr="00EB561E">
        <w:rPr>
          <w:sz w:val="24"/>
          <w:szCs w:val="24"/>
        </w:rPr>
        <w:t xml:space="preserve"> through June 30, 201</w:t>
      </w:r>
      <w:r w:rsidR="003B5193">
        <w:rPr>
          <w:sz w:val="24"/>
          <w:szCs w:val="24"/>
        </w:rPr>
        <w:t>9</w:t>
      </w:r>
      <w:r w:rsidRPr="00EB561E">
        <w:rPr>
          <w:sz w:val="24"/>
          <w:szCs w:val="24"/>
        </w:rPr>
        <w:t>.</w:t>
      </w:r>
    </w:p>
    <w:p w:rsidRPr="00EB561E" w:rsidR="00D03E76" w:rsidP="00D93BB5" w:rsidRDefault="00D03E76" w14:paraId="1E25F2E3" w14:textId="77777777">
      <w:pPr>
        <w:widowControl w:val="0"/>
        <w:numPr>
          <w:ilvl w:val="0"/>
          <w:numId w:val="9"/>
        </w:numPr>
        <w:autoSpaceDE w:val="0"/>
        <w:autoSpaceDN w:val="0"/>
        <w:adjustRightInd w:val="0"/>
        <w:spacing w:line="240" w:lineRule="auto"/>
        <w:textAlignment w:val="baseline"/>
        <w:rPr>
          <w:sz w:val="24"/>
          <w:szCs w:val="24"/>
        </w:rPr>
      </w:pPr>
      <w:r w:rsidRPr="00EB561E">
        <w:rPr>
          <w:sz w:val="24"/>
          <w:szCs w:val="24"/>
        </w:rPr>
        <w:t xml:space="preserve">Count programs/facilities based on how the program was classified to ED for funding purposes.  </w:t>
      </w:r>
    </w:p>
    <w:p w:rsidRPr="00EB561E" w:rsidR="00D03E76" w:rsidP="00D93BB5" w:rsidRDefault="00D03E76" w14:paraId="30E3ADB5" w14:textId="77777777">
      <w:pPr>
        <w:widowControl w:val="0"/>
        <w:numPr>
          <w:ilvl w:val="0"/>
          <w:numId w:val="9"/>
        </w:numPr>
        <w:autoSpaceDE w:val="0"/>
        <w:autoSpaceDN w:val="0"/>
        <w:adjustRightInd w:val="0"/>
        <w:spacing w:line="240" w:lineRule="auto"/>
        <w:textAlignment w:val="baseline"/>
        <w:rPr>
          <w:sz w:val="24"/>
          <w:szCs w:val="24"/>
        </w:rPr>
      </w:pPr>
      <w:r w:rsidRPr="00EB561E">
        <w:rPr>
          <w:sz w:val="24"/>
          <w:szCs w:val="24"/>
        </w:rPr>
        <w:t xml:space="preserve">Do </w:t>
      </w:r>
      <w:r w:rsidRPr="00EB561E">
        <w:rPr>
          <w:sz w:val="24"/>
          <w:szCs w:val="24"/>
          <w:u w:val="single"/>
        </w:rPr>
        <w:t>not</w:t>
      </w:r>
      <w:r w:rsidRPr="00EB561E">
        <w:rPr>
          <w:sz w:val="24"/>
          <w:szCs w:val="24"/>
        </w:rPr>
        <w:t xml:space="preserve"> include programs funded solely through Title I, Part A.</w:t>
      </w:r>
    </w:p>
    <w:p w:rsidRPr="00EB561E" w:rsidR="00D03E76" w:rsidP="00D93BB5" w:rsidRDefault="00D03E76" w14:paraId="298BB7EC" w14:textId="77777777">
      <w:pPr>
        <w:pStyle w:val="BodyText"/>
        <w:widowControl w:val="0"/>
        <w:numPr>
          <w:ilvl w:val="0"/>
          <w:numId w:val="9"/>
        </w:numPr>
        <w:tabs>
          <w:tab w:val="left" w:pos="2700"/>
        </w:tabs>
        <w:spacing w:after="0" w:line="240" w:lineRule="auto"/>
        <w:jc w:val="left"/>
        <w:textAlignment w:val="baseline"/>
        <w:rPr>
          <w:sz w:val="24"/>
          <w:szCs w:val="24"/>
        </w:rPr>
      </w:pPr>
      <w:r w:rsidRPr="00EB561E">
        <w:rPr>
          <w:sz w:val="24"/>
          <w:szCs w:val="24"/>
        </w:rPr>
        <w:t>Use the definitions listed below:</w:t>
      </w:r>
    </w:p>
    <w:p w:rsidRPr="00EB561E" w:rsidR="00D03E76" w:rsidP="00D93BB5" w:rsidRDefault="00D03E76" w14:paraId="701B90EE" w14:textId="77777777">
      <w:pPr>
        <w:pStyle w:val="BodyText"/>
        <w:widowControl w:val="0"/>
        <w:numPr>
          <w:ilvl w:val="1"/>
          <w:numId w:val="9"/>
        </w:numPr>
        <w:tabs>
          <w:tab w:val="left" w:pos="2700"/>
        </w:tabs>
        <w:spacing w:after="0" w:line="240" w:lineRule="auto"/>
        <w:jc w:val="left"/>
        <w:textAlignment w:val="baseline"/>
        <w:rPr>
          <w:sz w:val="24"/>
          <w:szCs w:val="24"/>
        </w:rPr>
      </w:pPr>
      <w:r w:rsidRPr="00EB561E">
        <w:rPr>
          <w:b/>
          <w:sz w:val="24"/>
          <w:szCs w:val="24"/>
        </w:rPr>
        <w:lastRenderedPageBreak/>
        <w:t>Adult Corrections:</w:t>
      </w:r>
      <w:r w:rsidRPr="00EB561E">
        <w:rPr>
          <w:sz w:val="24"/>
          <w:szCs w:val="24"/>
        </w:rPr>
        <w:t xml:space="preserve"> An adult correctional institution is a facility in which persons, including persons 21 or under, </w:t>
      </w:r>
      <w:r>
        <w:rPr>
          <w:sz w:val="24"/>
          <w:szCs w:val="24"/>
        </w:rPr>
        <w:t>are</w:t>
      </w:r>
      <w:r w:rsidRPr="00EB561E">
        <w:rPr>
          <w:sz w:val="24"/>
          <w:szCs w:val="24"/>
        </w:rPr>
        <w:t xml:space="preserve"> confined as a result of conviction for a criminal offense. </w:t>
      </w:r>
    </w:p>
    <w:p w:rsidRPr="00EB561E" w:rsidR="00D03E76" w:rsidP="00D93BB5" w:rsidRDefault="00D03E76" w14:paraId="6C93DD24" w14:textId="7CA2B93C">
      <w:pPr>
        <w:pStyle w:val="BodyText"/>
        <w:widowControl w:val="0"/>
        <w:numPr>
          <w:ilvl w:val="1"/>
          <w:numId w:val="9"/>
        </w:numPr>
        <w:tabs>
          <w:tab w:val="left" w:pos="2700"/>
        </w:tabs>
        <w:spacing w:after="0" w:line="240" w:lineRule="auto"/>
        <w:jc w:val="left"/>
        <w:textAlignment w:val="baseline"/>
        <w:rPr>
          <w:sz w:val="24"/>
          <w:szCs w:val="24"/>
        </w:rPr>
      </w:pPr>
      <w:r w:rsidRPr="00EB561E">
        <w:rPr>
          <w:b/>
          <w:sz w:val="24"/>
          <w:szCs w:val="24"/>
        </w:rPr>
        <w:t>At-Risk Programs:</w:t>
      </w:r>
      <w:r w:rsidRPr="00EB561E">
        <w:rPr>
          <w:sz w:val="24"/>
          <w:szCs w:val="24"/>
        </w:rPr>
        <w:t xml:space="preserve"> Programs operated (through LEAs) that target students who are at risk of academic failure, </w:t>
      </w:r>
      <w:r w:rsidR="001B527C">
        <w:rPr>
          <w:sz w:val="24"/>
          <w:szCs w:val="24"/>
        </w:rPr>
        <w:t xml:space="preserve">dependency adjudication, or delinquency adjudication, </w:t>
      </w:r>
      <w:r w:rsidRPr="00EB561E">
        <w:rPr>
          <w:sz w:val="24"/>
          <w:szCs w:val="24"/>
        </w:rPr>
        <w:t xml:space="preserve">have a drug or alcohol problem, are pregnant or parenting, have been in contact with the juvenile justice </w:t>
      </w:r>
      <w:r w:rsidR="00123F9E">
        <w:rPr>
          <w:sz w:val="24"/>
          <w:szCs w:val="24"/>
        </w:rPr>
        <w:t xml:space="preserve">or child welfare </w:t>
      </w:r>
      <w:r w:rsidRPr="00EB561E">
        <w:rPr>
          <w:sz w:val="24"/>
          <w:szCs w:val="24"/>
        </w:rPr>
        <w:t xml:space="preserve">system in the past, are at least 1 year behind the expected age/grade level, </w:t>
      </w:r>
      <w:r w:rsidR="00EA6DB9">
        <w:rPr>
          <w:sz w:val="24"/>
          <w:szCs w:val="24"/>
        </w:rPr>
        <w:t>are</w:t>
      </w:r>
      <w:r w:rsidRPr="00EB561E" w:rsidR="00EA6DB9">
        <w:rPr>
          <w:sz w:val="24"/>
          <w:szCs w:val="24"/>
        </w:rPr>
        <w:t xml:space="preserve"> </w:t>
      </w:r>
      <w:r w:rsidRPr="00EB561E">
        <w:rPr>
          <w:sz w:val="24"/>
          <w:szCs w:val="24"/>
        </w:rPr>
        <w:t>English</w:t>
      </w:r>
      <w:r w:rsidR="00E106AF">
        <w:rPr>
          <w:sz w:val="24"/>
          <w:szCs w:val="24"/>
        </w:rPr>
        <w:t xml:space="preserve"> </w:t>
      </w:r>
      <w:r w:rsidR="00EA6DB9">
        <w:rPr>
          <w:sz w:val="24"/>
          <w:szCs w:val="24"/>
        </w:rPr>
        <w:t>learners</w:t>
      </w:r>
      <w:r w:rsidRPr="00EB561E">
        <w:rPr>
          <w:sz w:val="24"/>
          <w:szCs w:val="24"/>
        </w:rPr>
        <w:t>, are gang members, have dropped out of school in the past, or have a high absenteeism rate at school.</w:t>
      </w:r>
    </w:p>
    <w:p w:rsidRPr="00EB561E" w:rsidR="00D03E76" w:rsidP="00D93BB5" w:rsidRDefault="00D03E76" w14:paraId="7F979075" w14:textId="7694CEC3">
      <w:pPr>
        <w:pStyle w:val="BodyText"/>
        <w:widowControl w:val="0"/>
        <w:numPr>
          <w:ilvl w:val="1"/>
          <w:numId w:val="9"/>
        </w:numPr>
        <w:tabs>
          <w:tab w:val="left" w:pos="2700"/>
        </w:tabs>
        <w:spacing w:after="0" w:line="240" w:lineRule="auto"/>
        <w:jc w:val="left"/>
        <w:textAlignment w:val="baseline"/>
        <w:rPr>
          <w:sz w:val="24"/>
          <w:szCs w:val="24"/>
        </w:rPr>
      </w:pPr>
      <w:r w:rsidRPr="00EB561E">
        <w:rPr>
          <w:b/>
          <w:sz w:val="24"/>
          <w:szCs w:val="24"/>
        </w:rPr>
        <w:t>Juvenile Corrections:</w:t>
      </w:r>
      <w:r w:rsidRPr="00EB561E">
        <w:rPr>
          <w:sz w:val="24"/>
          <w:szCs w:val="24"/>
        </w:rPr>
        <w:t xml:space="preserve"> An institution for delinquent children and youth </w:t>
      </w:r>
      <w:r w:rsidR="00123F9E">
        <w:rPr>
          <w:sz w:val="24"/>
          <w:szCs w:val="24"/>
        </w:rPr>
        <w:t xml:space="preserve">that </w:t>
      </w:r>
      <w:r w:rsidRPr="00EB561E">
        <w:rPr>
          <w:sz w:val="24"/>
          <w:szCs w:val="24"/>
        </w:rPr>
        <w:t>is a public or private residential facility other than a foster home that is operated for the care of children and youth who have been adjudicated delinquent or in need of supervision. Include any programs serving adjudicated youth (including non-secure facilities and group homes) in this category.</w:t>
      </w:r>
    </w:p>
    <w:p w:rsidRPr="00EB561E" w:rsidR="00D03E76" w:rsidP="00D93BB5" w:rsidRDefault="00D03E76" w14:paraId="748DC55F" w14:textId="77777777">
      <w:pPr>
        <w:pStyle w:val="Bullet"/>
        <w:numPr>
          <w:ilvl w:val="1"/>
          <w:numId w:val="9"/>
        </w:numPr>
        <w:spacing w:after="0" w:line="240" w:lineRule="auto"/>
        <w:jc w:val="left"/>
      </w:pPr>
      <w:r w:rsidRPr="00EB561E">
        <w:rPr>
          <w:b/>
        </w:rPr>
        <w:t>Juvenile Detention Facilities:</w:t>
      </w:r>
      <w:r w:rsidRPr="00EB561E">
        <w:t xml:space="preserve"> Detention facilities are shorter-term institutions that provide care to children who require secure custody pending court adjudication, court disposition, or execution of a court order, or care to children after commitment.</w:t>
      </w:r>
    </w:p>
    <w:p w:rsidRPr="00EB561E" w:rsidR="00D03E76" w:rsidP="00D93BB5" w:rsidRDefault="00D03E76" w14:paraId="7DD9CADD" w14:textId="77777777">
      <w:pPr>
        <w:pStyle w:val="Bullet"/>
        <w:numPr>
          <w:ilvl w:val="1"/>
          <w:numId w:val="9"/>
        </w:numPr>
        <w:spacing w:after="0" w:line="240" w:lineRule="auto"/>
        <w:jc w:val="left"/>
      </w:pPr>
      <w:r w:rsidRPr="00EB561E">
        <w:rPr>
          <w:b/>
        </w:rPr>
        <w:t>Neglected Programs:</w:t>
      </w:r>
      <w:r w:rsidRPr="00EB561E">
        <w:t xml:space="preserve"> An institution for neglected children and youth is a public or private residential facility, other than a foster home, that is operated primarily for the care of children who have been committed to the institution or voluntarily placed under applicable State law due to abandonment, neglect, or death of their parents or guardians.</w:t>
      </w:r>
    </w:p>
    <w:p w:rsidRPr="00EB561E" w:rsidR="00D03E76" w:rsidP="00D93BB5" w:rsidRDefault="00D03E76" w14:paraId="27487C25" w14:textId="24F10586">
      <w:pPr>
        <w:pStyle w:val="BodyText"/>
        <w:widowControl w:val="0"/>
        <w:numPr>
          <w:ilvl w:val="1"/>
          <w:numId w:val="9"/>
        </w:numPr>
        <w:tabs>
          <w:tab w:val="left" w:pos="2700"/>
        </w:tabs>
        <w:spacing w:after="0" w:line="240" w:lineRule="auto"/>
        <w:jc w:val="left"/>
        <w:textAlignment w:val="baseline"/>
        <w:rPr>
          <w:sz w:val="24"/>
          <w:szCs w:val="24"/>
        </w:rPr>
      </w:pPr>
      <w:r w:rsidRPr="00EB561E">
        <w:rPr>
          <w:b/>
          <w:sz w:val="24"/>
          <w:szCs w:val="24"/>
        </w:rPr>
        <w:t>Other:</w:t>
      </w:r>
      <w:r w:rsidRPr="00EB561E">
        <w:rPr>
          <w:sz w:val="24"/>
          <w:szCs w:val="24"/>
        </w:rPr>
        <w:t xml:space="preserve">  Any other programs, not defined above, </w:t>
      </w:r>
      <w:r w:rsidR="00123F9E">
        <w:rPr>
          <w:sz w:val="24"/>
          <w:szCs w:val="24"/>
        </w:rPr>
        <w:t>that</w:t>
      </w:r>
      <w:r w:rsidRPr="00EB561E" w:rsidR="00123F9E">
        <w:rPr>
          <w:sz w:val="24"/>
          <w:szCs w:val="24"/>
        </w:rPr>
        <w:t xml:space="preserve"> </w:t>
      </w:r>
      <w:r w:rsidRPr="00EB561E">
        <w:rPr>
          <w:sz w:val="24"/>
          <w:szCs w:val="24"/>
        </w:rPr>
        <w:t xml:space="preserve">receive Title I, Part D funds and serve </w:t>
      </w:r>
      <w:r w:rsidRPr="00EB561E">
        <w:rPr>
          <w:sz w:val="24"/>
          <w:szCs w:val="24"/>
          <w:u w:val="single"/>
        </w:rPr>
        <w:t>non-adjudicated</w:t>
      </w:r>
      <w:r w:rsidRPr="00EB561E">
        <w:rPr>
          <w:sz w:val="24"/>
          <w:szCs w:val="24"/>
        </w:rPr>
        <w:t xml:space="preserve"> children and youth.</w:t>
      </w:r>
    </w:p>
    <w:p w:rsidRPr="00EB561E" w:rsidR="00D03E76" w:rsidP="00D03E76" w:rsidRDefault="00D03E76" w14:paraId="22CF54A9" w14:textId="77777777">
      <w:pPr>
        <w:autoSpaceDE w:val="0"/>
        <w:autoSpaceDN w:val="0"/>
        <w:spacing w:line="240" w:lineRule="auto"/>
        <w:rPr>
          <w:b/>
          <w:sz w:val="24"/>
          <w:szCs w:val="24"/>
        </w:rPr>
      </w:pPr>
    </w:p>
    <w:p w:rsidRPr="00EB561E" w:rsidR="00D03E76" w:rsidP="00D03E76" w:rsidRDefault="00D03E76" w14:paraId="06EF9A3C" w14:textId="77777777">
      <w:pPr>
        <w:rPr>
          <w:sz w:val="24"/>
          <w:szCs w:val="24"/>
        </w:rPr>
      </w:pPr>
      <w:bookmarkStart w:name="_Toc174950415" w:id="42"/>
      <w:bookmarkStart w:name="_Toc174950772" w:id="43"/>
    </w:p>
    <w:p w:rsidRPr="00123F9E" w:rsidR="00D03E76" w:rsidP="00123F9E" w:rsidRDefault="00A8718F" w14:paraId="30FCA42C" w14:textId="29F7B583">
      <w:pPr>
        <w:pStyle w:val="Heading2"/>
        <w:rPr>
          <w:sz w:val="26"/>
          <w:szCs w:val="26"/>
        </w:rPr>
      </w:pPr>
      <w:bookmarkStart w:name="_Toc372037853" w:id="44"/>
      <w:bookmarkStart w:name="_Toc46606449" w:id="45"/>
      <w:r w:rsidRPr="00123F9E">
        <w:rPr>
          <w:sz w:val="26"/>
          <w:szCs w:val="26"/>
        </w:rPr>
        <w:t>2.</w:t>
      </w:r>
      <w:r w:rsidR="0007023F">
        <w:rPr>
          <w:sz w:val="26"/>
          <w:szCs w:val="26"/>
        </w:rPr>
        <w:t>5</w:t>
      </w:r>
      <w:r w:rsidRPr="00123F9E" w:rsidR="00D03E76">
        <w:rPr>
          <w:sz w:val="26"/>
          <w:szCs w:val="26"/>
        </w:rPr>
        <w:t xml:space="preserve">.1 </w:t>
      </w:r>
      <w:r w:rsidRPr="00123F9E" w:rsidR="00C70ED9">
        <w:rPr>
          <w:sz w:val="26"/>
          <w:szCs w:val="26"/>
        </w:rPr>
        <w:tab/>
      </w:r>
      <w:r w:rsidRPr="00123F9E" w:rsidR="00D03E76">
        <w:rPr>
          <w:sz w:val="26"/>
          <w:szCs w:val="26"/>
        </w:rPr>
        <w:t>State Agency Title I, Part D Programs and Facilities – Subpart 1</w:t>
      </w:r>
      <w:bookmarkEnd w:id="42"/>
      <w:bookmarkEnd w:id="43"/>
      <w:bookmarkEnd w:id="44"/>
      <w:bookmarkEnd w:id="45"/>
    </w:p>
    <w:p w:rsidRPr="00EB561E" w:rsidR="00D03E76" w:rsidP="00D03E76" w:rsidRDefault="00D03E76" w14:paraId="6733048C" w14:textId="77777777">
      <w:pPr>
        <w:autoSpaceDE w:val="0"/>
        <w:autoSpaceDN w:val="0"/>
        <w:spacing w:line="240" w:lineRule="auto"/>
        <w:rPr>
          <w:sz w:val="24"/>
          <w:szCs w:val="24"/>
        </w:rPr>
      </w:pPr>
    </w:p>
    <w:p w:rsidRPr="00EB561E" w:rsidR="00D03E76" w:rsidP="00D03E76" w:rsidRDefault="00D03E76" w14:paraId="2B426386" w14:textId="77777777">
      <w:pPr>
        <w:autoSpaceDE w:val="0"/>
        <w:autoSpaceDN w:val="0"/>
        <w:spacing w:line="240" w:lineRule="auto"/>
        <w:jc w:val="left"/>
        <w:rPr>
          <w:sz w:val="24"/>
          <w:szCs w:val="24"/>
        </w:rPr>
      </w:pPr>
      <w:r w:rsidRPr="00EB561E">
        <w:rPr>
          <w:sz w:val="24"/>
          <w:szCs w:val="24"/>
        </w:rPr>
        <w:t>The following questions collect data on Title I, Part D, Subpart 1 programs and facilities.</w:t>
      </w:r>
    </w:p>
    <w:p w:rsidRPr="00EB561E" w:rsidR="00D03E76" w:rsidP="00D03E76" w:rsidRDefault="00D03E76" w14:paraId="2CF0DE67" w14:textId="77777777">
      <w:pPr>
        <w:autoSpaceDE w:val="0"/>
        <w:autoSpaceDN w:val="0"/>
        <w:spacing w:line="240" w:lineRule="auto"/>
        <w:ind w:left="720" w:hanging="720"/>
        <w:rPr>
          <w:b/>
          <w:sz w:val="24"/>
          <w:szCs w:val="24"/>
        </w:rPr>
      </w:pPr>
    </w:p>
    <w:p w:rsidRPr="00EB561E" w:rsidR="00D03E76" w:rsidP="00123F9E" w:rsidRDefault="00A8718F" w14:paraId="2F90DD47" w14:textId="2322A07D">
      <w:pPr>
        <w:pStyle w:val="Heading3"/>
        <w:ind w:left="360"/>
      </w:pPr>
      <w:bookmarkStart w:name="_Toc174950416" w:id="46"/>
      <w:bookmarkStart w:name="_Toc207770078" w:id="47"/>
      <w:bookmarkStart w:name="_Toc46606450" w:id="48"/>
      <w:r>
        <w:t>2.</w:t>
      </w:r>
      <w:r w:rsidR="0007023F">
        <w:t>5</w:t>
      </w:r>
      <w:r w:rsidRPr="00EB561E" w:rsidR="00D03E76">
        <w:t>.1.1</w:t>
      </w:r>
      <w:r w:rsidR="00D03E76">
        <w:t xml:space="preserve"> </w:t>
      </w:r>
      <w:r w:rsidR="00C70ED9">
        <w:tab/>
      </w:r>
      <w:r w:rsidRPr="00EB561E" w:rsidR="00D03E76">
        <w:t>Programs and Facilities - Subpart 1</w:t>
      </w:r>
      <w:bookmarkEnd w:id="46"/>
      <w:bookmarkEnd w:id="47"/>
      <w:bookmarkEnd w:id="48"/>
      <w:r w:rsidRPr="00EB561E" w:rsidR="00D03E76">
        <w:t xml:space="preserve"> </w:t>
      </w:r>
    </w:p>
    <w:p w:rsidRPr="00EB561E" w:rsidR="00D03E76" w:rsidP="00D03E76" w:rsidRDefault="00D03E76" w14:paraId="6385A7AF" w14:textId="77777777">
      <w:pPr>
        <w:autoSpaceDE w:val="0"/>
        <w:autoSpaceDN w:val="0"/>
        <w:spacing w:line="240" w:lineRule="auto"/>
        <w:ind w:right="-45"/>
        <w:rPr>
          <w:sz w:val="24"/>
          <w:szCs w:val="24"/>
        </w:rPr>
      </w:pPr>
    </w:p>
    <w:p w:rsidRPr="00EB561E" w:rsidR="00D03E76" w:rsidP="00D03E76" w:rsidRDefault="00D03E76" w14:paraId="197EDBF0" w14:textId="77777777">
      <w:pPr>
        <w:autoSpaceDE w:val="0"/>
        <w:autoSpaceDN w:val="0"/>
        <w:spacing w:line="240" w:lineRule="auto"/>
        <w:ind w:right="-45"/>
        <w:jc w:val="left"/>
        <w:rPr>
          <w:sz w:val="24"/>
          <w:szCs w:val="24"/>
        </w:rPr>
      </w:pPr>
      <w:r w:rsidRPr="00EB561E">
        <w:rPr>
          <w:sz w:val="24"/>
          <w:szCs w:val="24"/>
        </w:rPr>
        <w:t xml:space="preserve">In the table below, provide the number of State agency Title I, Part D, Subpart 1 programs and facilities that serve neglected and delinquent students and the average length of stay by program/facility type, for these students.  Report </w:t>
      </w:r>
      <w:r w:rsidRPr="00EB561E">
        <w:rPr>
          <w:sz w:val="24"/>
          <w:szCs w:val="24"/>
          <w:u w:val="single"/>
        </w:rPr>
        <w:t>only</w:t>
      </w:r>
      <w:r w:rsidRPr="00EB561E">
        <w:rPr>
          <w:sz w:val="24"/>
          <w:szCs w:val="24"/>
        </w:rPr>
        <w:t xml:space="preserve"> programs and facilities that received Title I, Part D, Subpart 1 funding during the reporting year. Count a facility once if it offers only one type of program.  If a facility offers more than one type of program (i.e., it is a multipurpose facility), then count each of the separate programs.  The total number of programs/facilities will be automatically calculated.  Below the table is a FAQ about the data collected in this table.</w:t>
      </w:r>
    </w:p>
    <w:p w:rsidRPr="00EB561E" w:rsidR="00D03E76" w:rsidP="00D03E76" w:rsidRDefault="00D03E76" w14:paraId="32C8473A" w14:textId="77777777">
      <w:pPr>
        <w:autoSpaceDE w:val="0"/>
        <w:autoSpaceDN w:val="0"/>
        <w:spacing w:line="240" w:lineRule="auto"/>
        <w:rPr>
          <w:b/>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904"/>
        <w:gridCol w:w="2723"/>
        <w:gridCol w:w="2723"/>
      </w:tblGrid>
      <w:tr w:rsidRPr="00EB561E" w:rsidR="00D03E76" w:rsidTr="00C8659C" w14:paraId="4EF70E46" w14:textId="77777777">
        <w:trPr>
          <w:trHeight w:val="683"/>
          <w:tblHeader/>
        </w:trPr>
        <w:tc>
          <w:tcPr>
            <w:tcW w:w="2088" w:type="pct"/>
            <w:tcBorders>
              <w:top w:val="single" w:color="auto" w:sz="4" w:space="0"/>
              <w:left w:val="single" w:color="auto" w:sz="4" w:space="0"/>
              <w:bottom w:val="single" w:color="auto" w:sz="4" w:space="0"/>
              <w:right w:val="single" w:color="auto" w:sz="4" w:space="0"/>
            </w:tcBorders>
          </w:tcPr>
          <w:p w:rsidRPr="00EB561E" w:rsidR="00D03E76" w:rsidP="00D35955" w:rsidRDefault="00D03E76" w14:paraId="48614905" w14:textId="77777777">
            <w:pPr>
              <w:spacing w:line="240" w:lineRule="auto"/>
              <w:jc w:val="center"/>
              <w:rPr>
                <w:b/>
                <w:sz w:val="24"/>
                <w:szCs w:val="24"/>
              </w:rPr>
            </w:pPr>
            <w:r w:rsidRPr="00EB561E">
              <w:rPr>
                <w:b/>
                <w:sz w:val="24"/>
                <w:szCs w:val="24"/>
              </w:rPr>
              <w:t>State Program/Facility Type</w:t>
            </w:r>
          </w:p>
        </w:tc>
        <w:tc>
          <w:tcPr>
            <w:tcW w:w="1456" w:type="pct"/>
            <w:tcBorders>
              <w:top w:val="single" w:color="auto" w:sz="4" w:space="0"/>
              <w:left w:val="single" w:color="auto" w:sz="4" w:space="0"/>
              <w:bottom w:val="single" w:color="auto" w:sz="4" w:space="0"/>
              <w:right w:val="single" w:color="auto" w:sz="4" w:space="0"/>
            </w:tcBorders>
          </w:tcPr>
          <w:p w:rsidRPr="00EB561E" w:rsidR="00D03E76" w:rsidP="00D35955" w:rsidRDefault="00D03E76" w14:paraId="573B338F" w14:textId="77777777">
            <w:pPr>
              <w:spacing w:line="240" w:lineRule="auto"/>
              <w:jc w:val="center"/>
              <w:rPr>
                <w:b/>
                <w:sz w:val="24"/>
                <w:szCs w:val="24"/>
              </w:rPr>
            </w:pPr>
            <w:r w:rsidRPr="00EB561E">
              <w:rPr>
                <w:b/>
                <w:sz w:val="24"/>
                <w:szCs w:val="24"/>
              </w:rPr>
              <w:t># Programs/Facilities</w:t>
            </w:r>
          </w:p>
        </w:tc>
        <w:tc>
          <w:tcPr>
            <w:tcW w:w="1456" w:type="pct"/>
            <w:tcBorders>
              <w:top w:val="single" w:color="auto" w:sz="4" w:space="0"/>
              <w:left w:val="single" w:color="auto" w:sz="4" w:space="0"/>
              <w:bottom w:val="single" w:color="auto" w:sz="4" w:space="0"/>
              <w:right w:val="single" w:color="auto" w:sz="4" w:space="0"/>
            </w:tcBorders>
          </w:tcPr>
          <w:p w:rsidRPr="00EB561E" w:rsidR="00D03E76" w:rsidP="00D35955" w:rsidRDefault="00D03E76" w14:paraId="1535E0A0" w14:textId="77777777">
            <w:pPr>
              <w:spacing w:line="240" w:lineRule="auto"/>
              <w:jc w:val="center"/>
              <w:rPr>
                <w:b/>
                <w:sz w:val="24"/>
                <w:szCs w:val="24"/>
              </w:rPr>
            </w:pPr>
            <w:r w:rsidRPr="00EB561E">
              <w:rPr>
                <w:b/>
                <w:sz w:val="24"/>
                <w:szCs w:val="24"/>
              </w:rPr>
              <w:t>Average Length of Stay in Days</w:t>
            </w:r>
          </w:p>
        </w:tc>
      </w:tr>
      <w:tr w:rsidRPr="00EB561E" w:rsidR="00D03E76" w:rsidTr="00C8659C" w14:paraId="2A6CB17D" w14:textId="77777777">
        <w:trPr>
          <w:trHeight w:val="341"/>
        </w:trPr>
        <w:tc>
          <w:tcPr>
            <w:tcW w:w="2088"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76EB7D73" w14:textId="77777777">
            <w:pPr>
              <w:spacing w:line="240" w:lineRule="auto"/>
              <w:ind w:left="378" w:hanging="378"/>
              <w:rPr>
                <w:sz w:val="24"/>
                <w:szCs w:val="24"/>
              </w:rPr>
            </w:pPr>
            <w:r w:rsidRPr="00EB561E">
              <w:rPr>
                <w:sz w:val="24"/>
                <w:szCs w:val="24"/>
              </w:rPr>
              <w:t>Neglected programs</w:t>
            </w:r>
          </w:p>
        </w:tc>
        <w:tc>
          <w:tcPr>
            <w:tcW w:w="1456"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4338A5CE" w14:textId="77777777">
            <w:pPr>
              <w:spacing w:line="240" w:lineRule="auto"/>
              <w:jc w:val="center"/>
              <w:rPr>
                <w:sz w:val="24"/>
                <w:szCs w:val="24"/>
              </w:rPr>
            </w:pPr>
          </w:p>
        </w:tc>
        <w:tc>
          <w:tcPr>
            <w:tcW w:w="1456"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6F3DA195" w14:textId="77777777">
            <w:pPr>
              <w:spacing w:line="240" w:lineRule="auto"/>
              <w:jc w:val="center"/>
              <w:rPr>
                <w:sz w:val="24"/>
                <w:szCs w:val="24"/>
              </w:rPr>
            </w:pPr>
          </w:p>
        </w:tc>
      </w:tr>
      <w:tr w:rsidRPr="00EB561E" w:rsidR="00D03E76" w:rsidTr="00C8659C" w14:paraId="5E177CAC" w14:textId="77777777">
        <w:trPr>
          <w:trHeight w:val="341"/>
        </w:trPr>
        <w:tc>
          <w:tcPr>
            <w:tcW w:w="2088"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26E1D2AA" w14:textId="77777777">
            <w:pPr>
              <w:spacing w:line="240" w:lineRule="auto"/>
              <w:ind w:left="378" w:hanging="378"/>
              <w:rPr>
                <w:sz w:val="24"/>
                <w:szCs w:val="24"/>
              </w:rPr>
            </w:pPr>
            <w:r w:rsidRPr="00EB561E">
              <w:rPr>
                <w:sz w:val="24"/>
                <w:szCs w:val="24"/>
              </w:rPr>
              <w:lastRenderedPageBreak/>
              <w:t>Juvenile detention</w:t>
            </w:r>
          </w:p>
        </w:tc>
        <w:tc>
          <w:tcPr>
            <w:tcW w:w="1456"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405B9DD2" w14:textId="77777777">
            <w:pPr>
              <w:spacing w:line="240" w:lineRule="auto"/>
              <w:jc w:val="center"/>
              <w:rPr>
                <w:sz w:val="24"/>
                <w:szCs w:val="24"/>
              </w:rPr>
            </w:pPr>
          </w:p>
        </w:tc>
        <w:tc>
          <w:tcPr>
            <w:tcW w:w="1456"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15C267DE" w14:textId="77777777">
            <w:pPr>
              <w:spacing w:line="240" w:lineRule="auto"/>
              <w:jc w:val="center"/>
              <w:rPr>
                <w:sz w:val="24"/>
                <w:szCs w:val="24"/>
              </w:rPr>
            </w:pPr>
          </w:p>
        </w:tc>
      </w:tr>
      <w:tr w:rsidRPr="00EB561E" w:rsidR="00D03E76" w:rsidTr="00C8659C" w14:paraId="228CFCBA" w14:textId="77777777">
        <w:trPr>
          <w:trHeight w:val="350"/>
        </w:trPr>
        <w:tc>
          <w:tcPr>
            <w:tcW w:w="2088"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4616C832" w14:textId="77777777">
            <w:pPr>
              <w:spacing w:line="240" w:lineRule="auto"/>
              <w:ind w:left="378" w:hanging="378"/>
              <w:rPr>
                <w:sz w:val="24"/>
                <w:szCs w:val="24"/>
              </w:rPr>
            </w:pPr>
            <w:r w:rsidRPr="00EB561E">
              <w:rPr>
                <w:sz w:val="24"/>
                <w:szCs w:val="24"/>
              </w:rPr>
              <w:t>Juvenile corrections</w:t>
            </w:r>
          </w:p>
        </w:tc>
        <w:tc>
          <w:tcPr>
            <w:tcW w:w="1456"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730B0DB6" w14:textId="77777777">
            <w:pPr>
              <w:spacing w:line="240" w:lineRule="auto"/>
              <w:jc w:val="center"/>
              <w:rPr>
                <w:sz w:val="24"/>
                <w:szCs w:val="24"/>
              </w:rPr>
            </w:pPr>
          </w:p>
        </w:tc>
        <w:tc>
          <w:tcPr>
            <w:tcW w:w="1456"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0A1A005F" w14:textId="77777777">
            <w:pPr>
              <w:spacing w:line="240" w:lineRule="auto"/>
              <w:jc w:val="center"/>
              <w:rPr>
                <w:sz w:val="24"/>
                <w:szCs w:val="24"/>
              </w:rPr>
            </w:pPr>
          </w:p>
        </w:tc>
      </w:tr>
      <w:tr w:rsidRPr="00EB561E" w:rsidR="00D03E76" w:rsidTr="00C8659C" w14:paraId="26E20BFB" w14:textId="77777777">
        <w:trPr>
          <w:trHeight w:val="350"/>
        </w:trPr>
        <w:tc>
          <w:tcPr>
            <w:tcW w:w="2088"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15C83899" w14:textId="77777777">
            <w:pPr>
              <w:spacing w:line="240" w:lineRule="auto"/>
              <w:ind w:left="378" w:hanging="378"/>
              <w:rPr>
                <w:sz w:val="24"/>
                <w:szCs w:val="24"/>
              </w:rPr>
            </w:pPr>
            <w:r w:rsidRPr="00EB561E">
              <w:rPr>
                <w:sz w:val="24"/>
                <w:szCs w:val="24"/>
              </w:rPr>
              <w:t>Adult corrections</w:t>
            </w:r>
          </w:p>
        </w:tc>
        <w:tc>
          <w:tcPr>
            <w:tcW w:w="1456"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3D3014EE" w14:textId="77777777">
            <w:pPr>
              <w:spacing w:line="240" w:lineRule="auto"/>
              <w:jc w:val="center"/>
              <w:rPr>
                <w:sz w:val="24"/>
                <w:szCs w:val="24"/>
              </w:rPr>
            </w:pPr>
          </w:p>
        </w:tc>
        <w:tc>
          <w:tcPr>
            <w:tcW w:w="1456"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789FD602" w14:textId="77777777">
            <w:pPr>
              <w:spacing w:line="240" w:lineRule="auto"/>
              <w:jc w:val="center"/>
              <w:rPr>
                <w:sz w:val="24"/>
                <w:szCs w:val="24"/>
              </w:rPr>
            </w:pPr>
          </w:p>
        </w:tc>
      </w:tr>
      <w:tr w:rsidRPr="00EB561E" w:rsidR="00D03E76" w:rsidTr="00C8659C" w14:paraId="561D145F" w14:textId="77777777">
        <w:trPr>
          <w:trHeight w:val="350"/>
        </w:trPr>
        <w:tc>
          <w:tcPr>
            <w:tcW w:w="2088"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48F25C66" w14:textId="77777777">
            <w:pPr>
              <w:spacing w:line="240" w:lineRule="auto"/>
              <w:ind w:left="378" w:hanging="378"/>
              <w:rPr>
                <w:sz w:val="24"/>
                <w:szCs w:val="24"/>
              </w:rPr>
            </w:pPr>
            <w:r w:rsidRPr="00EB561E">
              <w:rPr>
                <w:sz w:val="24"/>
                <w:szCs w:val="24"/>
              </w:rPr>
              <w:t>Other</w:t>
            </w:r>
          </w:p>
        </w:tc>
        <w:tc>
          <w:tcPr>
            <w:tcW w:w="1456"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14CF8215" w14:textId="77777777">
            <w:pPr>
              <w:spacing w:line="240" w:lineRule="auto"/>
              <w:jc w:val="center"/>
              <w:rPr>
                <w:sz w:val="24"/>
                <w:szCs w:val="24"/>
              </w:rPr>
            </w:pPr>
          </w:p>
        </w:tc>
        <w:tc>
          <w:tcPr>
            <w:tcW w:w="1456"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77BE2EFA" w14:textId="77777777">
            <w:pPr>
              <w:spacing w:line="240" w:lineRule="auto"/>
              <w:jc w:val="center"/>
              <w:rPr>
                <w:sz w:val="24"/>
                <w:szCs w:val="24"/>
              </w:rPr>
            </w:pPr>
          </w:p>
        </w:tc>
      </w:tr>
      <w:tr w:rsidRPr="00EB561E" w:rsidR="00D03E76" w:rsidTr="00C8659C" w14:paraId="60E752AD" w14:textId="77777777">
        <w:trPr>
          <w:trHeight w:val="350"/>
        </w:trPr>
        <w:tc>
          <w:tcPr>
            <w:tcW w:w="2088"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34A35B8D" w14:textId="77777777">
            <w:pPr>
              <w:spacing w:line="240" w:lineRule="auto"/>
              <w:rPr>
                <w:sz w:val="24"/>
                <w:szCs w:val="24"/>
              </w:rPr>
            </w:pPr>
            <w:r w:rsidRPr="00EB561E">
              <w:rPr>
                <w:sz w:val="24"/>
                <w:szCs w:val="24"/>
              </w:rPr>
              <w:t>Total</w:t>
            </w:r>
          </w:p>
        </w:tc>
        <w:tc>
          <w:tcPr>
            <w:tcW w:w="1456"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79FBFE4B" w14:textId="77777777">
            <w:pPr>
              <w:spacing w:line="240" w:lineRule="auto"/>
              <w:jc w:val="center"/>
              <w:rPr>
                <w:sz w:val="24"/>
                <w:szCs w:val="24"/>
              </w:rPr>
            </w:pPr>
            <w:r w:rsidRPr="00EB561E">
              <w:rPr>
                <w:sz w:val="24"/>
                <w:szCs w:val="24"/>
              </w:rPr>
              <w:t>(Auto calculated)</w:t>
            </w:r>
          </w:p>
        </w:tc>
        <w:tc>
          <w:tcPr>
            <w:tcW w:w="145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B561E" w:rsidR="00D03E76" w:rsidP="00D35955" w:rsidRDefault="00D03E76" w14:paraId="53578DCA" w14:textId="77777777">
            <w:pPr>
              <w:spacing w:line="240" w:lineRule="auto"/>
              <w:jc w:val="center"/>
              <w:rPr>
                <w:sz w:val="24"/>
                <w:szCs w:val="24"/>
              </w:rPr>
            </w:pPr>
          </w:p>
        </w:tc>
      </w:tr>
    </w:tbl>
    <w:p w:rsidR="00C02BFA" w:rsidP="00D03E76" w:rsidRDefault="00C02BFA" w14:paraId="037DAC11" w14:textId="77777777">
      <w:pPr>
        <w:spacing w:line="240" w:lineRule="auto"/>
        <w:jc w:val="left"/>
        <w:rPr>
          <w:b/>
          <w:caps/>
          <w:sz w:val="24"/>
          <w:szCs w:val="24"/>
        </w:rPr>
      </w:pPr>
    </w:p>
    <w:p w:rsidRPr="00EB561E" w:rsidR="00D03E76" w:rsidP="00D03E76" w:rsidRDefault="00D03E76" w14:paraId="46C74AB8" w14:textId="3E55FAA7">
      <w:pPr>
        <w:spacing w:line="240" w:lineRule="auto"/>
        <w:jc w:val="left"/>
        <w:rPr>
          <w:b/>
          <w:sz w:val="24"/>
          <w:szCs w:val="24"/>
        </w:rPr>
      </w:pPr>
      <w:r w:rsidRPr="00EB561E">
        <w:rPr>
          <w:b/>
          <w:caps/>
          <w:sz w:val="24"/>
          <w:szCs w:val="24"/>
        </w:rPr>
        <w:t xml:space="preserve">FAQ </w:t>
      </w:r>
      <w:r w:rsidRPr="00EB561E">
        <w:rPr>
          <w:b/>
          <w:sz w:val="24"/>
          <w:szCs w:val="24"/>
        </w:rPr>
        <w:t xml:space="preserve">on Programs and Facilities - Subpart I: </w:t>
      </w:r>
    </w:p>
    <w:p w:rsidRPr="00EB561E" w:rsidR="00D03E76" w:rsidP="00123F9E" w:rsidRDefault="00D03E76" w14:paraId="62D402ED" w14:textId="132FAFF2">
      <w:pPr>
        <w:spacing w:line="240" w:lineRule="auto"/>
        <w:jc w:val="left"/>
      </w:pPr>
      <w:r w:rsidRPr="00EB561E">
        <w:rPr>
          <w:i/>
          <w:sz w:val="24"/>
          <w:szCs w:val="24"/>
        </w:rPr>
        <w:t>How is average length of stay calculated?</w:t>
      </w:r>
      <w:r w:rsidRPr="00EB561E">
        <w:rPr>
          <w:sz w:val="24"/>
          <w:szCs w:val="24"/>
        </w:rPr>
        <w:t xml:space="preserve">  The average length of stay should be weighted by number of students and should include the number of days, per visit, for each student enrolled during the reporting year, regardless of entry or exit date.  Multiple visits for students who entered more than once during the reporting year can be included.  The average length of stay in days should not exceed 365.</w:t>
      </w:r>
    </w:p>
    <w:p w:rsidRPr="00EB561E" w:rsidR="00D03E76" w:rsidP="00123F9E" w:rsidRDefault="00A8718F" w14:paraId="7A8126B2" w14:textId="291A6B29">
      <w:pPr>
        <w:pStyle w:val="Heading3"/>
        <w:ind w:left="360"/>
      </w:pPr>
      <w:bookmarkStart w:name="_Toc46606451" w:id="49"/>
      <w:r>
        <w:rPr>
          <w:caps/>
        </w:rPr>
        <w:t>2.</w:t>
      </w:r>
      <w:r w:rsidR="0007023F">
        <w:rPr>
          <w:caps/>
        </w:rPr>
        <w:t>5</w:t>
      </w:r>
      <w:r w:rsidRPr="00EB561E" w:rsidR="00D03E76">
        <w:rPr>
          <w:caps/>
        </w:rPr>
        <w:t>.1.2</w:t>
      </w:r>
      <w:r w:rsidRPr="00EB561E" w:rsidR="00D03E76">
        <w:rPr>
          <w:caps/>
        </w:rPr>
        <w:tab/>
      </w:r>
      <w:r w:rsidRPr="00EB561E" w:rsidR="00D03E76">
        <w:t>Programs and Facilities That Reported - Subpart 1</w:t>
      </w:r>
      <w:bookmarkEnd w:id="49"/>
      <w:r w:rsidRPr="00EB561E" w:rsidR="00D03E76">
        <w:t xml:space="preserve"> </w:t>
      </w:r>
    </w:p>
    <w:p w:rsidRPr="00EB561E" w:rsidR="00D03E76" w:rsidP="00D03E76" w:rsidRDefault="00D03E76" w14:paraId="47B66A62" w14:textId="77777777">
      <w:pPr>
        <w:pStyle w:val="StandardText"/>
        <w:spacing w:line="240" w:lineRule="auto"/>
        <w:jc w:val="left"/>
        <w:rPr>
          <w:rFonts w:ascii="Times New Roman" w:hAnsi="Times New Roman"/>
          <w:sz w:val="24"/>
          <w:szCs w:val="24"/>
        </w:rPr>
      </w:pPr>
    </w:p>
    <w:p w:rsidRPr="00EB561E" w:rsidR="00D03E76" w:rsidP="00D03E76" w:rsidRDefault="00D03E76" w14:paraId="3C1C04D9" w14:textId="77777777">
      <w:pPr>
        <w:pStyle w:val="StandardText"/>
        <w:spacing w:line="240" w:lineRule="auto"/>
        <w:jc w:val="left"/>
        <w:rPr>
          <w:rFonts w:ascii="Times New Roman" w:hAnsi="Times New Roman"/>
          <w:sz w:val="24"/>
          <w:szCs w:val="24"/>
        </w:rPr>
      </w:pPr>
      <w:r w:rsidRPr="00EB561E">
        <w:rPr>
          <w:rFonts w:ascii="Times New Roman" w:hAnsi="Times New Roman"/>
          <w:sz w:val="24"/>
          <w:szCs w:val="24"/>
        </w:rPr>
        <w:t>In the table below, provide the number of State agency Title I, Part D, Subpart 1 programs/facilities that reported data on neglected and delinquent students.</w:t>
      </w:r>
    </w:p>
    <w:p w:rsidRPr="00EB561E" w:rsidR="00D03E76" w:rsidP="00D03E76" w:rsidRDefault="00D03E76" w14:paraId="19F2CB1B" w14:textId="77777777">
      <w:pPr>
        <w:pStyle w:val="StandardText"/>
        <w:spacing w:line="240" w:lineRule="auto"/>
        <w:jc w:val="left"/>
        <w:rPr>
          <w:rFonts w:ascii="Times New Roman" w:hAnsi="Times New Roman"/>
          <w:sz w:val="24"/>
          <w:szCs w:val="24"/>
        </w:rPr>
      </w:pPr>
    </w:p>
    <w:p w:rsidRPr="00EB561E" w:rsidR="00D03E76" w:rsidP="00D03E76" w:rsidRDefault="00D03E76" w14:paraId="12668F39" w14:textId="77777777">
      <w:pPr>
        <w:pStyle w:val="StandardText"/>
        <w:spacing w:line="240" w:lineRule="auto"/>
        <w:jc w:val="left"/>
        <w:rPr>
          <w:rFonts w:ascii="Times New Roman" w:hAnsi="Times New Roman"/>
          <w:sz w:val="24"/>
          <w:szCs w:val="24"/>
        </w:rPr>
      </w:pPr>
      <w:r w:rsidRPr="00EB561E">
        <w:rPr>
          <w:rFonts w:ascii="Times New Roman" w:hAnsi="Times New Roman"/>
          <w:sz w:val="24"/>
          <w:szCs w:val="24"/>
        </w:rPr>
        <w:t>The total row will be automatically calculated.</w:t>
      </w:r>
    </w:p>
    <w:p w:rsidRPr="00EB561E" w:rsidR="00D03E76" w:rsidP="00D03E76" w:rsidRDefault="00D03E76" w14:paraId="03912AF8" w14:textId="77777777">
      <w:pPr>
        <w:pStyle w:val="StandardText"/>
        <w:spacing w:line="240" w:lineRule="auto"/>
        <w:jc w:val="left"/>
        <w:rPr>
          <w:rFonts w:ascii="Times New Roman" w:hAnsi="Times New Roman"/>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28"/>
        <w:gridCol w:w="3822"/>
      </w:tblGrid>
      <w:tr w:rsidRPr="00EB561E" w:rsidR="00D03E76" w:rsidTr="00C8659C" w14:paraId="026EE8D8" w14:textId="77777777">
        <w:trPr>
          <w:tblHeader/>
        </w:trPr>
        <w:tc>
          <w:tcPr>
            <w:tcW w:w="2956" w:type="pct"/>
            <w:vAlign w:val="bottom"/>
          </w:tcPr>
          <w:p w:rsidRPr="00EB561E" w:rsidR="00D03E76" w:rsidP="00D35955" w:rsidRDefault="00D03E76" w14:paraId="732A147A" w14:textId="77777777">
            <w:pPr>
              <w:spacing w:line="240" w:lineRule="auto"/>
              <w:rPr>
                <w:b/>
                <w:sz w:val="24"/>
                <w:szCs w:val="24"/>
              </w:rPr>
            </w:pPr>
            <w:r w:rsidRPr="00EB561E">
              <w:rPr>
                <w:b/>
                <w:sz w:val="24"/>
                <w:szCs w:val="24"/>
              </w:rPr>
              <w:t>State Program/Facility Type</w:t>
            </w:r>
          </w:p>
        </w:tc>
        <w:tc>
          <w:tcPr>
            <w:tcW w:w="2044" w:type="pct"/>
            <w:vAlign w:val="bottom"/>
          </w:tcPr>
          <w:p w:rsidRPr="00EB561E" w:rsidR="00D03E76" w:rsidP="00D35955" w:rsidRDefault="00D03E76" w14:paraId="306088DA" w14:textId="77777777">
            <w:pPr>
              <w:spacing w:line="240" w:lineRule="auto"/>
              <w:jc w:val="center"/>
              <w:rPr>
                <w:b/>
                <w:sz w:val="24"/>
                <w:szCs w:val="24"/>
              </w:rPr>
            </w:pPr>
            <w:r w:rsidRPr="00EB561E">
              <w:rPr>
                <w:b/>
                <w:sz w:val="24"/>
                <w:szCs w:val="24"/>
              </w:rPr>
              <w:t># Reporting Data</w:t>
            </w:r>
          </w:p>
        </w:tc>
      </w:tr>
      <w:tr w:rsidRPr="00EB561E" w:rsidR="00D03E76" w:rsidTr="00C8659C" w14:paraId="1D40706D" w14:textId="77777777">
        <w:trPr>
          <w:trHeight w:val="368"/>
        </w:trPr>
        <w:tc>
          <w:tcPr>
            <w:tcW w:w="2956" w:type="pct"/>
            <w:vAlign w:val="center"/>
          </w:tcPr>
          <w:p w:rsidRPr="00EB561E" w:rsidR="00D03E76" w:rsidP="00D35955" w:rsidRDefault="00D03E76" w14:paraId="73E74B2E" w14:textId="77777777">
            <w:pPr>
              <w:spacing w:line="240" w:lineRule="auto"/>
              <w:rPr>
                <w:sz w:val="24"/>
                <w:szCs w:val="24"/>
              </w:rPr>
            </w:pPr>
            <w:r w:rsidRPr="00EB561E">
              <w:rPr>
                <w:sz w:val="24"/>
                <w:szCs w:val="24"/>
              </w:rPr>
              <w:t>Neglected programs</w:t>
            </w:r>
          </w:p>
        </w:tc>
        <w:tc>
          <w:tcPr>
            <w:tcW w:w="2044" w:type="pct"/>
          </w:tcPr>
          <w:p w:rsidRPr="00EB561E" w:rsidR="00D03E76" w:rsidP="00D35955" w:rsidRDefault="00D03E76" w14:paraId="0B3C2412" w14:textId="77777777">
            <w:pPr>
              <w:spacing w:line="240" w:lineRule="auto"/>
              <w:jc w:val="center"/>
              <w:rPr>
                <w:i/>
                <w:sz w:val="24"/>
                <w:szCs w:val="24"/>
              </w:rPr>
            </w:pPr>
          </w:p>
        </w:tc>
      </w:tr>
      <w:tr w:rsidRPr="00EB561E" w:rsidR="00D03E76" w:rsidTr="00C8659C" w14:paraId="62E6A3B9" w14:textId="77777777">
        <w:tc>
          <w:tcPr>
            <w:tcW w:w="2956" w:type="pct"/>
            <w:vAlign w:val="center"/>
          </w:tcPr>
          <w:p w:rsidRPr="00EB561E" w:rsidR="00D03E76" w:rsidP="00D35955" w:rsidRDefault="00D03E76" w14:paraId="4C25CDAE" w14:textId="77777777">
            <w:pPr>
              <w:spacing w:line="240" w:lineRule="auto"/>
              <w:rPr>
                <w:sz w:val="24"/>
                <w:szCs w:val="24"/>
              </w:rPr>
            </w:pPr>
            <w:r w:rsidRPr="00EB561E">
              <w:rPr>
                <w:sz w:val="24"/>
                <w:szCs w:val="24"/>
              </w:rPr>
              <w:t>Juvenile detention</w:t>
            </w:r>
          </w:p>
        </w:tc>
        <w:tc>
          <w:tcPr>
            <w:tcW w:w="2044" w:type="pct"/>
          </w:tcPr>
          <w:p w:rsidRPr="00EB561E" w:rsidR="00D03E76" w:rsidP="00D35955" w:rsidRDefault="00D03E76" w14:paraId="61505C02" w14:textId="77777777">
            <w:pPr>
              <w:spacing w:line="240" w:lineRule="auto"/>
              <w:jc w:val="center"/>
              <w:rPr>
                <w:i/>
                <w:sz w:val="24"/>
                <w:szCs w:val="24"/>
              </w:rPr>
            </w:pPr>
          </w:p>
        </w:tc>
      </w:tr>
      <w:tr w:rsidRPr="00EB561E" w:rsidR="00D03E76" w:rsidTr="00C8659C" w14:paraId="73F61EDD" w14:textId="77777777">
        <w:tc>
          <w:tcPr>
            <w:tcW w:w="2956" w:type="pct"/>
            <w:vAlign w:val="center"/>
          </w:tcPr>
          <w:p w:rsidRPr="00EB561E" w:rsidR="00D03E76" w:rsidP="00D35955" w:rsidRDefault="00D03E76" w14:paraId="4523D8BB" w14:textId="77777777">
            <w:pPr>
              <w:spacing w:line="240" w:lineRule="auto"/>
              <w:rPr>
                <w:sz w:val="24"/>
                <w:szCs w:val="24"/>
              </w:rPr>
            </w:pPr>
            <w:r w:rsidRPr="00EB561E">
              <w:rPr>
                <w:sz w:val="24"/>
                <w:szCs w:val="24"/>
              </w:rPr>
              <w:t>Juvenile corrections</w:t>
            </w:r>
          </w:p>
        </w:tc>
        <w:tc>
          <w:tcPr>
            <w:tcW w:w="2044" w:type="pct"/>
          </w:tcPr>
          <w:p w:rsidRPr="00EB561E" w:rsidR="00D03E76" w:rsidP="00D35955" w:rsidRDefault="00D03E76" w14:paraId="0B3E66B0" w14:textId="77777777">
            <w:pPr>
              <w:spacing w:line="240" w:lineRule="auto"/>
              <w:jc w:val="center"/>
              <w:rPr>
                <w:i/>
                <w:sz w:val="24"/>
                <w:szCs w:val="24"/>
              </w:rPr>
            </w:pPr>
          </w:p>
        </w:tc>
      </w:tr>
      <w:tr w:rsidRPr="00EB561E" w:rsidR="00D03E76" w:rsidTr="00C8659C" w14:paraId="76520BC6" w14:textId="77777777">
        <w:tc>
          <w:tcPr>
            <w:tcW w:w="2956" w:type="pct"/>
            <w:vAlign w:val="center"/>
          </w:tcPr>
          <w:p w:rsidRPr="00EB561E" w:rsidR="00D03E76" w:rsidP="00D35955" w:rsidRDefault="00D03E76" w14:paraId="440AF594" w14:textId="77777777">
            <w:pPr>
              <w:spacing w:line="240" w:lineRule="auto"/>
              <w:rPr>
                <w:sz w:val="24"/>
                <w:szCs w:val="24"/>
              </w:rPr>
            </w:pPr>
            <w:r w:rsidRPr="00EB561E">
              <w:rPr>
                <w:sz w:val="24"/>
                <w:szCs w:val="24"/>
              </w:rPr>
              <w:t>Adult corrections</w:t>
            </w:r>
          </w:p>
        </w:tc>
        <w:tc>
          <w:tcPr>
            <w:tcW w:w="2044" w:type="pct"/>
          </w:tcPr>
          <w:p w:rsidRPr="00EB561E" w:rsidR="00D03E76" w:rsidP="00D35955" w:rsidRDefault="00D03E76" w14:paraId="737BFAD1" w14:textId="77777777">
            <w:pPr>
              <w:spacing w:line="240" w:lineRule="auto"/>
              <w:jc w:val="center"/>
              <w:rPr>
                <w:i/>
                <w:sz w:val="24"/>
                <w:szCs w:val="24"/>
              </w:rPr>
            </w:pPr>
          </w:p>
        </w:tc>
      </w:tr>
      <w:tr w:rsidRPr="00EB561E" w:rsidR="00D03E76" w:rsidTr="00C8659C" w14:paraId="51E299FF" w14:textId="77777777">
        <w:tc>
          <w:tcPr>
            <w:tcW w:w="2956" w:type="pct"/>
            <w:vAlign w:val="center"/>
          </w:tcPr>
          <w:p w:rsidRPr="00EB561E" w:rsidR="00D03E76" w:rsidP="00D35955" w:rsidRDefault="00D03E76" w14:paraId="449AA1D7" w14:textId="77777777">
            <w:pPr>
              <w:spacing w:line="240" w:lineRule="auto"/>
              <w:rPr>
                <w:sz w:val="24"/>
                <w:szCs w:val="24"/>
              </w:rPr>
            </w:pPr>
            <w:r w:rsidRPr="00EB561E">
              <w:rPr>
                <w:sz w:val="24"/>
                <w:szCs w:val="24"/>
              </w:rPr>
              <w:t>Other</w:t>
            </w:r>
          </w:p>
        </w:tc>
        <w:tc>
          <w:tcPr>
            <w:tcW w:w="2044" w:type="pct"/>
          </w:tcPr>
          <w:p w:rsidRPr="00EB561E" w:rsidR="00D03E76" w:rsidP="00D35955" w:rsidRDefault="00D03E76" w14:paraId="7B3F9922" w14:textId="77777777">
            <w:pPr>
              <w:spacing w:line="240" w:lineRule="auto"/>
              <w:jc w:val="center"/>
              <w:rPr>
                <w:i/>
                <w:sz w:val="24"/>
                <w:szCs w:val="24"/>
              </w:rPr>
            </w:pPr>
          </w:p>
        </w:tc>
      </w:tr>
      <w:tr w:rsidRPr="00EB561E" w:rsidR="00D03E76" w:rsidTr="00C8659C" w14:paraId="3AFA9E62" w14:textId="77777777">
        <w:tc>
          <w:tcPr>
            <w:tcW w:w="2956" w:type="pct"/>
          </w:tcPr>
          <w:p w:rsidRPr="00EB561E" w:rsidR="00D03E76" w:rsidP="00D35955" w:rsidRDefault="00D03E76" w14:paraId="7D3AB429" w14:textId="77777777">
            <w:pPr>
              <w:spacing w:line="240" w:lineRule="auto"/>
              <w:rPr>
                <w:sz w:val="24"/>
                <w:szCs w:val="24"/>
              </w:rPr>
            </w:pPr>
            <w:r w:rsidRPr="00EB561E">
              <w:rPr>
                <w:sz w:val="24"/>
                <w:szCs w:val="24"/>
              </w:rPr>
              <w:t>Total</w:t>
            </w:r>
          </w:p>
        </w:tc>
        <w:tc>
          <w:tcPr>
            <w:tcW w:w="2044" w:type="pct"/>
          </w:tcPr>
          <w:p w:rsidRPr="00EB561E" w:rsidR="00D03E76" w:rsidP="00D35955" w:rsidRDefault="00D03E76" w14:paraId="501E71A5" w14:textId="77777777">
            <w:pPr>
              <w:spacing w:line="240" w:lineRule="auto"/>
              <w:jc w:val="center"/>
              <w:rPr>
                <w:b/>
                <w:i/>
                <w:sz w:val="24"/>
                <w:szCs w:val="24"/>
              </w:rPr>
            </w:pPr>
            <w:r w:rsidRPr="00EB561E">
              <w:rPr>
                <w:b/>
                <w:sz w:val="24"/>
                <w:szCs w:val="24"/>
              </w:rPr>
              <w:t>(</w:t>
            </w:r>
            <w:r w:rsidRPr="00EB561E">
              <w:rPr>
                <w:sz w:val="24"/>
                <w:szCs w:val="24"/>
              </w:rPr>
              <w:t>(Auto calculated)</w:t>
            </w:r>
            <w:r w:rsidRPr="00EB561E">
              <w:rPr>
                <w:b/>
                <w:sz w:val="24"/>
                <w:szCs w:val="24"/>
              </w:rPr>
              <w:t>)</w:t>
            </w:r>
          </w:p>
        </w:tc>
      </w:tr>
    </w:tbl>
    <w:p w:rsidRPr="00EB561E" w:rsidR="00E510DE" w:rsidP="00D03E76" w:rsidRDefault="00E510DE" w14:paraId="3031B890" w14:textId="77777777">
      <w:pPr>
        <w:autoSpaceDE w:val="0"/>
        <w:autoSpaceDN w:val="0"/>
        <w:spacing w:line="240" w:lineRule="auto"/>
        <w:jc w:val="left"/>
        <w:rPr>
          <w:sz w:val="24"/>
          <w:szCs w:val="24"/>
        </w:rPr>
      </w:pPr>
    </w:p>
    <w:p w:rsidRPr="00E510DE" w:rsidR="00D03E76" w:rsidP="00E510DE" w:rsidRDefault="00D367C6" w14:paraId="274FDB39" w14:textId="26B84FBC">
      <w:pPr>
        <w:pStyle w:val="Heading2"/>
        <w:rPr>
          <w:sz w:val="26"/>
          <w:szCs w:val="26"/>
        </w:rPr>
      </w:pPr>
      <w:bookmarkStart w:name="_Toc174950421" w:id="50"/>
      <w:bookmarkStart w:name="_Toc174950773" w:id="51"/>
      <w:bookmarkStart w:name="_Toc372037854" w:id="52"/>
      <w:bookmarkStart w:name="_Toc46606452" w:id="53"/>
      <w:r w:rsidRPr="00E510DE">
        <w:rPr>
          <w:sz w:val="26"/>
          <w:szCs w:val="26"/>
        </w:rPr>
        <w:t>2.</w:t>
      </w:r>
      <w:r w:rsidR="0007023F">
        <w:rPr>
          <w:sz w:val="26"/>
          <w:szCs w:val="26"/>
        </w:rPr>
        <w:t>5</w:t>
      </w:r>
      <w:r w:rsidRPr="00E510DE" w:rsidR="00D03E76">
        <w:rPr>
          <w:sz w:val="26"/>
          <w:szCs w:val="26"/>
        </w:rPr>
        <w:t>.3</w:t>
      </w:r>
      <w:r w:rsidRPr="00E510DE" w:rsidR="00D03E76">
        <w:rPr>
          <w:sz w:val="26"/>
          <w:szCs w:val="26"/>
        </w:rPr>
        <w:tab/>
        <w:t xml:space="preserve"> LEA Title I, Part D Programs and Facilities – Subpart 2</w:t>
      </w:r>
      <w:bookmarkEnd w:id="50"/>
      <w:bookmarkEnd w:id="51"/>
      <w:bookmarkEnd w:id="52"/>
      <w:bookmarkEnd w:id="53"/>
    </w:p>
    <w:p w:rsidRPr="00EB561E" w:rsidR="00D03E76" w:rsidP="00D03E76" w:rsidRDefault="00D03E76" w14:paraId="3D99D43A" w14:textId="77777777">
      <w:pPr>
        <w:spacing w:line="240" w:lineRule="auto"/>
        <w:rPr>
          <w:sz w:val="24"/>
          <w:szCs w:val="24"/>
        </w:rPr>
      </w:pPr>
    </w:p>
    <w:p w:rsidRPr="00EB561E" w:rsidR="00D03E76" w:rsidP="00D03E76" w:rsidRDefault="00D03E76" w14:paraId="516F8997" w14:textId="77777777">
      <w:pPr>
        <w:spacing w:line="240" w:lineRule="auto"/>
        <w:rPr>
          <w:sz w:val="24"/>
          <w:szCs w:val="24"/>
        </w:rPr>
      </w:pPr>
      <w:r w:rsidRPr="00EB561E">
        <w:rPr>
          <w:sz w:val="24"/>
          <w:szCs w:val="24"/>
        </w:rPr>
        <w:t>The following questions collect data on Title I, Part D, Subpart 2 programs and facilities.</w:t>
      </w:r>
    </w:p>
    <w:p w:rsidRPr="00EB561E" w:rsidR="00D03E76" w:rsidP="00E510DE" w:rsidRDefault="00D367C6" w14:paraId="3A3D6894" w14:textId="7898D463">
      <w:pPr>
        <w:pStyle w:val="Heading3"/>
        <w:ind w:left="360"/>
      </w:pPr>
      <w:bookmarkStart w:name="_Toc174950422" w:id="54"/>
      <w:bookmarkStart w:name="_Toc207770083" w:id="55"/>
      <w:bookmarkStart w:name="_Toc46606453" w:id="56"/>
      <w:r>
        <w:t>2.</w:t>
      </w:r>
      <w:r w:rsidR="0007023F">
        <w:t>5</w:t>
      </w:r>
      <w:r w:rsidRPr="00EB561E" w:rsidR="00D03E76">
        <w:t>.</w:t>
      </w:r>
      <w:r>
        <w:t>3.1</w:t>
      </w:r>
      <w:r w:rsidRPr="00EB561E" w:rsidR="00D03E76">
        <w:tab/>
        <w:t>Programs and Facilities – Subpart 2</w:t>
      </w:r>
      <w:bookmarkEnd w:id="54"/>
      <w:bookmarkEnd w:id="55"/>
      <w:bookmarkEnd w:id="56"/>
    </w:p>
    <w:p w:rsidRPr="00EB561E" w:rsidR="00D03E76" w:rsidP="00D03E76" w:rsidRDefault="00D03E76" w14:paraId="60E1CFC1" w14:textId="77777777">
      <w:pPr>
        <w:pStyle w:val="BodyText3"/>
        <w:spacing w:line="240" w:lineRule="auto"/>
        <w:jc w:val="left"/>
        <w:rPr>
          <w:sz w:val="24"/>
          <w:szCs w:val="24"/>
        </w:rPr>
      </w:pPr>
    </w:p>
    <w:p w:rsidRPr="00EB561E" w:rsidR="00D03E76" w:rsidP="00D03E76" w:rsidRDefault="00D03E76" w14:paraId="51EBFEB9" w14:textId="77777777">
      <w:pPr>
        <w:pStyle w:val="BodyText3"/>
        <w:spacing w:line="240" w:lineRule="auto"/>
        <w:jc w:val="left"/>
        <w:rPr>
          <w:sz w:val="24"/>
          <w:szCs w:val="24"/>
        </w:rPr>
      </w:pPr>
      <w:r w:rsidRPr="00EB561E">
        <w:rPr>
          <w:sz w:val="24"/>
          <w:szCs w:val="24"/>
        </w:rPr>
        <w:t xml:space="preserve">In the table below, </w:t>
      </w:r>
      <w:bookmarkStart w:name="OLE_LINK4" w:id="57"/>
      <w:bookmarkStart w:name="OLE_LINK5" w:id="58"/>
      <w:bookmarkStart w:name="OLE_LINK8" w:id="59"/>
      <w:r w:rsidRPr="00EB561E">
        <w:rPr>
          <w:sz w:val="24"/>
          <w:szCs w:val="24"/>
        </w:rPr>
        <w:t xml:space="preserve">provide the number of LEA Title I, Part D, Subpart 2 </w:t>
      </w:r>
      <w:bookmarkStart w:name="OLE_LINK3" w:id="60"/>
      <w:r w:rsidRPr="00EB561E">
        <w:rPr>
          <w:sz w:val="24"/>
          <w:szCs w:val="24"/>
        </w:rPr>
        <w:t>programs and facilities</w:t>
      </w:r>
      <w:bookmarkEnd w:id="57"/>
      <w:bookmarkEnd w:id="58"/>
      <w:bookmarkEnd w:id="59"/>
      <w:bookmarkEnd w:id="60"/>
      <w:r w:rsidRPr="00EB561E">
        <w:rPr>
          <w:sz w:val="24"/>
          <w:szCs w:val="24"/>
        </w:rPr>
        <w:t xml:space="preserve"> that serve neglected and delinquent students and the yearly average length of stay by program/facility type for these students. Report </w:t>
      </w:r>
      <w:r w:rsidRPr="00EB561E">
        <w:rPr>
          <w:sz w:val="24"/>
          <w:szCs w:val="24"/>
          <w:u w:val="single"/>
        </w:rPr>
        <w:t>only</w:t>
      </w:r>
      <w:r w:rsidRPr="00EB561E">
        <w:rPr>
          <w:sz w:val="24"/>
          <w:szCs w:val="24"/>
        </w:rPr>
        <w:t xml:space="preserve"> the programs and facilities that received Title I, Part D, Subpart 2 funding during the reporting year.  Count a facility once if it offers only one type of program.  If a facility offers more than one type of program (i.e., it is a multipurpose facility), then count each of the separate programs.  The total number of programs/ facilities will be automatically calculated.  Below the table is an FAQ about the data collected in this table.</w:t>
      </w:r>
    </w:p>
    <w:p w:rsidRPr="00EB561E" w:rsidR="00D03E76" w:rsidP="00D03E76" w:rsidRDefault="00D03E76" w14:paraId="6597D05A" w14:textId="77777777">
      <w:pPr>
        <w:autoSpaceDE w:val="0"/>
        <w:autoSpaceDN w:val="0"/>
        <w:spacing w:line="240" w:lineRule="auto"/>
        <w:rPr>
          <w:b/>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198"/>
        <w:gridCol w:w="2592"/>
        <w:gridCol w:w="2560"/>
      </w:tblGrid>
      <w:tr w:rsidRPr="00EB561E" w:rsidR="00D03E76" w:rsidTr="00C8659C" w14:paraId="703EBEB0" w14:textId="77777777">
        <w:trPr>
          <w:trHeight w:val="683"/>
          <w:tblHeader/>
        </w:trPr>
        <w:tc>
          <w:tcPr>
            <w:tcW w:w="2245" w:type="pct"/>
            <w:tcBorders>
              <w:top w:val="single" w:color="auto" w:sz="4" w:space="0"/>
              <w:left w:val="single" w:color="auto" w:sz="4" w:space="0"/>
              <w:bottom w:val="single" w:color="auto" w:sz="4" w:space="0"/>
              <w:right w:val="single" w:color="auto" w:sz="4" w:space="0"/>
            </w:tcBorders>
          </w:tcPr>
          <w:p w:rsidRPr="00EB561E" w:rsidR="00D03E76" w:rsidP="00D35955" w:rsidRDefault="00D03E76" w14:paraId="0C210209" w14:textId="77777777">
            <w:pPr>
              <w:spacing w:line="240" w:lineRule="auto"/>
              <w:jc w:val="center"/>
              <w:rPr>
                <w:b/>
                <w:sz w:val="24"/>
                <w:szCs w:val="24"/>
              </w:rPr>
            </w:pPr>
            <w:r w:rsidRPr="00EB561E">
              <w:rPr>
                <w:b/>
                <w:sz w:val="24"/>
                <w:szCs w:val="24"/>
              </w:rPr>
              <w:t>LEA Program/Facility Type</w:t>
            </w:r>
          </w:p>
        </w:tc>
        <w:tc>
          <w:tcPr>
            <w:tcW w:w="1386" w:type="pct"/>
            <w:tcBorders>
              <w:top w:val="single" w:color="auto" w:sz="4" w:space="0"/>
              <w:left w:val="single" w:color="auto" w:sz="4" w:space="0"/>
              <w:bottom w:val="single" w:color="auto" w:sz="4" w:space="0"/>
              <w:right w:val="single" w:color="auto" w:sz="4" w:space="0"/>
            </w:tcBorders>
          </w:tcPr>
          <w:p w:rsidRPr="00EB561E" w:rsidR="00D03E76" w:rsidP="00D35955" w:rsidRDefault="00D03E76" w14:paraId="6957D7FA" w14:textId="77777777">
            <w:pPr>
              <w:spacing w:line="240" w:lineRule="auto"/>
              <w:jc w:val="center"/>
              <w:rPr>
                <w:b/>
                <w:sz w:val="24"/>
                <w:szCs w:val="24"/>
              </w:rPr>
            </w:pPr>
            <w:r w:rsidRPr="00EB561E">
              <w:rPr>
                <w:b/>
                <w:sz w:val="24"/>
                <w:szCs w:val="24"/>
              </w:rPr>
              <w:t># Programs/Facilities</w:t>
            </w:r>
          </w:p>
        </w:tc>
        <w:tc>
          <w:tcPr>
            <w:tcW w:w="1369" w:type="pct"/>
            <w:tcBorders>
              <w:top w:val="single" w:color="auto" w:sz="4" w:space="0"/>
              <w:left w:val="single" w:color="auto" w:sz="4" w:space="0"/>
              <w:bottom w:val="single" w:color="auto" w:sz="4" w:space="0"/>
              <w:right w:val="single" w:color="auto" w:sz="4" w:space="0"/>
            </w:tcBorders>
          </w:tcPr>
          <w:p w:rsidRPr="00EB561E" w:rsidR="00D03E76" w:rsidP="00D35955" w:rsidRDefault="00D03E76" w14:paraId="6A058150" w14:textId="77777777">
            <w:pPr>
              <w:spacing w:line="240" w:lineRule="auto"/>
              <w:jc w:val="center"/>
              <w:rPr>
                <w:b/>
                <w:sz w:val="24"/>
                <w:szCs w:val="24"/>
              </w:rPr>
            </w:pPr>
            <w:r w:rsidRPr="00EB561E">
              <w:rPr>
                <w:b/>
                <w:sz w:val="24"/>
                <w:szCs w:val="24"/>
              </w:rPr>
              <w:t>Average Length of Stay (# days)</w:t>
            </w:r>
          </w:p>
        </w:tc>
      </w:tr>
      <w:tr w:rsidRPr="00EB561E" w:rsidR="00D03E76" w:rsidTr="00C8659C" w14:paraId="2D4D1835" w14:textId="77777777">
        <w:trPr>
          <w:trHeight w:val="341"/>
        </w:trPr>
        <w:tc>
          <w:tcPr>
            <w:tcW w:w="2245"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322663F8" w14:textId="77777777">
            <w:pPr>
              <w:spacing w:line="240" w:lineRule="auto"/>
              <w:rPr>
                <w:sz w:val="24"/>
                <w:szCs w:val="24"/>
              </w:rPr>
            </w:pPr>
            <w:r w:rsidRPr="00EB561E">
              <w:rPr>
                <w:sz w:val="24"/>
                <w:szCs w:val="24"/>
              </w:rPr>
              <w:t>At-risk programs</w:t>
            </w:r>
          </w:p>
        </w:tc>
        <w:tc>
          <w:tcPr>
            <w:tcW w:w="1386"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05D5E8A7" w14:textId="77777777">
            <w:pPr>
              <w:spacing w:line="240" w:lineRule="auto"/>
              <w:jc w:val="center"/>
              <w:rPr>
                <w:sz w:val="24"/>
                <w:szCs w:val="24"/>
              </w:rPr>
            </w:pPr>
          </w:p>
        </w:tc>
        <w:tc>
          <w:tcPr>
            <w:tcW w:w="1369"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7A4B140C" w14:textId="77777777">
            <w:pPr>
              <w:spacing w:line="240" w:lineRule="auto"/>
              <w:jc w:val="center"/>
              <w:rPr>
                <w:sz w:val="24"/>
                <w:szCs w:val="24"/>
              </w:rPr>
            </w:pPr>
          </w:p>
        </w:tc>
      </w:tr>
      <w:tr w:rsidRPr="00EB561E" w:rsidR="00D03E76" w:rsidTr="00C8659C" w14:paraId="1F4AEF91" w14:textId="77777777">
        <w:trPr>
          <w:trHeight w:val="341"/>
        </w:trPr>
        <w:tc>
          <w:tcPr>
            <w:tcW w:w="2245"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01A668DF" w14:textId="77777777">
            <w:pPr>
              <w:spacing w:line="240" w:lineRule="auto"/>
              <w:rPr>
                <w:sz w:val="24"/>
                <w:szCs w:val="24"/>
              </w:rPr>
            </w:pPr>
            <w:r w:rsidRPr="00EB561E">
              <w:rPr>
                <w:sz w:val="24"/>
                <w:szCs w:val="24"/>
              </w:rPr>
              <w:t>Neglected programs</w:t>
            </w:r>
          </w:p>
        </w:tc>
        <w:tc>
          <w:tcPr>
            <w:tcW w:w="1386"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6811EEA7" w14:textId="77777777">
            <w:pPr>
              <w:spacing w:line="240" w:lineRule="auto"/>
              <w:jc w:val="center"/>
              <w:rPr>
                <w:sz w:val="24"/>
                <w:szCs w:val="24"/>
              </w:rPr>
            </w:pPr>
          </w:p>
        </w:tc>
        <w:tc>
          <w:tcPr>
            <w:tcW w:w="1369"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12FD6CFD" w14:textId="77777777">
            <w:pPr>
              <w:spacing w:line="240" w:lineRule="auto"/>
              <w:jc w:val="center"/>
              <w:rPr>
                <w:sz w:val="24"/>
                <w:szCs w:val="24"/>
              </w:rPr>
            </w:pPr>
          </w:p>
        </w:tc>
      </w:tr>
      <w:tr w:rsidRPr="00EB561E" w:rsidR="00D03E76" w:rsidTr="00C8659C" w14:paraId="19BFA2BF" w14:textId="77777777">
        <w:trPr>
          <w:trHeight w:val="350"/>
        </w:trPr>
        <w:tc>
          <w:tcPr>
            <w:tcW w:w="2245"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18D5565C" w14:textId="77777777">
            <w:pPr>
              <w:spacing w:line="240" w:lineRule="auto"/>
              <w:rPr>
                <w:sz w:val="24"/>
                <w:szCs w:val="24"/>
              </w:rPr>
            </w:pPr>
            <w:r w:rsidRPr="00EB561E">
              <w:rPr>
                <w:sz w:val="24"/>
                <w:szCs w:val="24"/>
              </w:rPr>
              <w:t>Juvenile detention</w:t>
            </w:r>
          </w:p>
        </w:tc>
        <w:tc>
          <w:tcPr>
            <w:tcW w:w="1386"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4B5EC23D" w14:textId="77777777">
            <w:pPr>
              <w:spacing w:line="240" w:lineRule="auto"/>
              <w:jc w:val="center"/>
              <w:rPr>
                <w:sz w:val="24"/>
                <w:szCs w:val="24"/>
              </w:rPr>
            </w:pPr>
          </w:p>
        </w:tc>
        <w:tc>
          <w:tcPr>
            <w:tcW w:w="1369"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0D4E8E8E" w14:textId="77777777">
            <w:pPr>
              <w:spacing w:line="240" w:lineRule="auto"/>
              <w:jc w:val="center"/>
              <w:rPr>
                <w:sz w:val="24"/>
                <w:szCs w:val="24"/>
              </w:rPr>
            </w:pPr>
          </w:p>
        </w:tc>
      </w:tr>
      <w:tr w:rsidRPr="00EB561E" w:rsidR="00D03E76" w:rsidTr="00C8659C" w14:paraId="7F5DB7D7" w14:textId="77777777">
        <w:trPr>
          <w:trHeight w:val="350"/>
        </w:trPr>
        <w:tc>
          <w:tcPr>
            <w:tcW w:w="2245"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67D345F6" w14:textId="77777777">
            <w:pPr>
              <w:spacing w:line="240" w:lineRule="auto"/>
              <w:rPr>
                <w:sz w:val="24"/>
                <w:szCs w:val="24"/>
              </w:rPr>
            </w:pPr>
            <w:r w:rsidRPr="00EB561E">
              <w:rPr>
                <w:sz w:val="24"/>
                <w:szCs w:val="24"/>
              </w:rPr>
              <w:t>Juvenile corrections</w:t>
            </w:r>
          </w:p>
        </w:tc>
        <w:tc>
          <w:tcPr>
            <w:tcW w:w="1386"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2F2FE0A2" w14:textId="77777777">
            <w:pPr>
              <w:spacing w:line="240" w:lineRule="auto"/>
              <w:jc w:val="center"/>
              <w:rPr>
                <w:sz w:val="24"/>
                <w:szCs w:val="24"/>
              </w:rPr>
            </w:pPr>
          </w:p>
        </w:tc>
        <w:tc>
          <w:tcPr>
            <w:tcW w:w="1369"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5AC980C4" w14:textId="77777777">
            <w:pPr>
              <w:spacing w:line="240" w:lineRule="auto"/>
              <w:jc w:val="center"/>
              <w:rPr>
                <w:sz w:val="24"/>
                <w:szCs w:val="24"/>
              </w:rPr>
            </w:pPr>
          </w:p>
        </w:tc>
      </w:tr>
      <w:tr w:rsidRPr="00EB561E" w:rsidR="00D03E76" w:rsidTr="00C8659C" w14:paraId="72AB2B8E" w14:textId="77777777">
        <w:trPr>
          <w:trHeight w:val="350"/>
        </w:trPr>
        <w:tc>
          <w:tcPr>
            <w:tcW w:w="2245"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4962AEBD" w14:textId="77777777">
            <w:pPr>
              <w:spacing w:line="240" w:lineRule="auto"/>
              <w:rPr>
                <w:sz w:val="24"/>
                <w:szCs w:val="24"/>
              </w:rPr>
            </w:pPr>
            <w:r w:rsidRPr="00EB561E">
              <w:rPr>
                <w:sz w:val="24"/>
                <w:szCs w:val="24"/>
              </w:rPr>
              <w:t>Other</w:t>
            </w:r>
          </w:p>
        </w:tc>
        <w:tc>
          <w:tcPr>
            <w:tcW w:w="1386"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69D65768" w14:textId="77777777">
            <w:pPr>
              <w:spacing w:line="240" w:lineRule="auto"/>
              <w:jc w:val="center"/>
              <w:rPr>
                <w:sz w:val="24"/>
                <w:szCs w:val="24"/>
              </w:rPr>
            </w:pPr>
          </w:p>
        </w:tc>
        <w:tc>
          <w:tcPr>
            <w:tcW w:w="1369"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5EE42D4F" w14:textId="77777777">
            <w:pPr>
              <w:spacing w:line="240" w:lineRule="auto"/>
              <w:jc w:val="center"/>
              <w:rPr>
                <w:sz w:val="24"/>
                <w:szCs w:val="24"/>
              </w:rPr>
            </w:pPr>
          </w:p>
        </w:tc>
      </w:tr>
      <w:tr w:rsidRPr="00EB561E" w:rsidR="00D03E76" w:rsidTr="00C8659C" w14:paraId="364B8FE3" w14:textId="77777777">
        <w:trPr>
          <w:trHeight w:val="350"/>
        </w:trPr>
        <w:tc>
          <w:tcPr>
            <w:tcW w:w="2245"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2BB2CA18" w14:textId="77777777">
            <w:pPr>
              <w:spacing w:line="240" w:lineRule="auto"/>
              <w:rPr>
                <w:sz w:val="24"/>
                <w:szCs w:val="24"/>
              </w:rPr>
            </w:pPr>
            <w:r w:rsidRPr="00EB561E">
              <w:rPr>
                <w:sz w:val="24"/>
                <w:szCs w:val="24"/>
              </w:rPr>
              <w:t>Total</w:t>
            </w:r>
          </w:p>
        </w:tc>
        <w:tc>
          <w:tcPr>
            <w:tcW w:w="1386"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04FFB697" w14:textId="77777777">
            <w:pPr>
              <w:spacing w:line="240" w:lineRule="auto"/>
              <w:jc w:val="center"/>
              <w:rPr>
                <w:sz w:val="24"/>
                <w:szCs w:val="24"/>
              </w:rPr>
            </w:pPr>
            <w:r w:rsidRPr="00EB561E">
              <w:rPr>
                <w:sz w:val="24"/>
                <w:szCs w:val="24"/>
              </w:rPr>
              <w:t>(Auto calculated)</w:t>
            </w:r>
          </w:p>
        </w:tc>
        <w:tc>
          <w:tcPr>
            <w:tcW w:w="1369"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B561E" w:rsidR="00D03E76" w:rsidP="00D35955" w:rsidRDefault="00D03E76" w14:paraId="610C775A" w14:textId="77777777">
            <w:pPr>
              <w:spacing w:line="240" w:lineRule="auto"/>
              <w:jc w:val="center"/>
              <w:rPr>
                <w:sz w:val="24"/>
                <w:szCs w:val="24"/>
              </w:rPr>
            </w:pPr>
          </w:p>
        </w:tc>
      </w:tr>
    </w:tbl>
    <w:p w:rsidRPr="00EB561E" w:rsidR="00D03E76" w:rsidP="00D03E76" w:rsidRDefault="00D03E76" w14:paraId="0BDBC94A" w14:textId="77777777">
      <w:pPr>
        <w:spacing w:line="240" w:lineRule="auto"/>
        <w:rPr>
          <w:b/>
          <w:i/>
          <w:sz w:val="24"/>
          <w:szCs w:val="24"/>
          <w:u w:val="single"/>
        </w:rPr>
      </w:pPr>
    </w:p>
    <w:p w:rsidRPr="00EB561E" w:rsidR="00D03E76" w:rsidP="00D03E76" w:rsidRDefault="00D03E76" w14:paraId="09C5DCD9" w14:textId="77777777">
      <w:pPr>
        <w:spacing w:line="240" w:lineRule="auto"/>
        <w:jc w:val="left"/>
        <w:rPr>
          <w:i/>
          <w:sz w:val="24"/>
          <w:szCs w:val="24"/>
        </w:rPr>
      </w:pPr>
      <w:r w:rsidRPr="00EB561E">
        <w:rPr>
          <w:b/>
          <w:sz w:val="24"/>
          <w:szCs w:val="24"/>
        </w:rPr>
        <w:t>FAQ on average length of stay:</w:t>
      </w:r>
    </w:p>
    <w:p w:rsidRPr="00EB561E" w:rsidR="00D03E76" w:rsidP="00D03E76" w:rsidRDefault="00D03E76" w14:paraId="06B636D2" w14:textId="77777777">
      <w:pPr>
        <w:autoSpaceDE w:val="0"/>
        <w:autoSpaceDN w:val="0"/>
        <w:spacing w:line="240" w:lineRule="auto"/>
        <w:jc w:val="left"/>
        <w:rPr>
          <w:sz w:val="24"/>
          <w:szCs w:val="24"/>
        </w:rPr>
      </w:pPr>
      <w:r w:rsidRPr="00EB561E">
        <w:rPr>
          <w:i/>
          <w:sz w:val="24"/>
          <w:szCs w:val="24"/>
        </w:rPr>
        <w:t>How is average length of stay calculated?</w:t>
      </w:r>
      <w:r w:rsidRPr="00EB561E">
        <w:rPr>
          <w:sz w:val="24"/>
          <w:szCs w:val="24"/>
        </w:rPr>
        <w:t xml:space="preserve">  The average length of stay should be weighted by number of students and should include the number of days, per visit for each student enrolled during the reporting year, regardless of entry or exit date.  Multiple visits for students who entered more than once during the reporting year can be included.  The average length of stay in days should not exceed 365.</w:t>
      </w:r>
    </w:p>
    <w:p w:rsidRPr="00534C53" w:rsidR="00D03E76" w:rsidP="00E510DE" w:rsidRDefault="00D367C6" w14:paraId="1B868CE6" w14:textId="434BD9D6">
      <w:pPr>
        <w:pStyle w:val="Heading3"/>
        <w:ind w:left="360"/>
        <w:rPr>
          <w:i/>
        </w:rPr>
      </w:pPr>
      <w:bookmarkStart w:name="_Toc46606454" w:id="61"/>
      <w:r>
        <w:rPr>
          <w:caps/>
        </w:rPr>
        <w:t>2.</w:t>
      </w:r>
      <w:r w:rsidR="0007023F">
        <w:rPr>
          <w:caps/>
        </w:rPr>
        <w:t>5</w:t>
      </w:r>
      <w:r w:rsidRPr="00534C53" w:rsidR="00D03E76">
        <w:rPr>
          <w:caps/>
        </w:rPr>
        <w:t>.</w:t>
      </w:r>
      <w:r>
        <w:rPr>
          <w:caps/>
        </w:rPr>
        <w:t>3.2</w:t>
      </w:r>
      <w:r w:rsidRPr="00534C53" w:rsidR="00D03E76">
        <w:rPr>
          <w:caps/>
        </w:rPr>
        <w:t xml:space="preserve">   </w:t>
      </w:r>
      <w:r w:rsidRPr="00534C53" w:rsidR="00D03E76">
        <w:t>Programs and Facilities That Reported - Subpart 2</w:t>
      </w:r>
      <w:bookmarkEnd w:id="61"/>
    </w:p>
    <w:p w:rsidR="00D03E76" w:rsidP="00D03E76" w:rsidRDefault="00D03E76" w14:paraId="13D80B3B" w14:textId="77777777">
      <w:pPr>
        <w:pStyle w:val="StandardText"/>
        <w:spacing w:line="240" w:lineRule="auto"/>
        <w:jc w:val="left"/>
        <w:rPr>
          <w:rFonts w:cs="Arial"/>
          <w:b/>
          <w:i/>
          <w:sz w:val="28"/>
          <w:szCs w:val="28"/>
        </w:rPr>
      </w:pPr>
    </w:p>
    <w:p w:rsidRPr="00EB561E" w:rsidR="00D03E76" w:rsidP="00D03E76" w:rsidRDefault="00D03E76" w14:paraId="62338856" w14:textId="77777777">
      <w:pPr>
        <w:pStyle w:val="StandardText"/>
        <w:spacing w:line="240" w:lineRule="auto"/>
        <w:jc w:val="left"/>
        <w:rPr>
          <w:rFonts w:ascii="Times New Roman" w:hAnsi="Times New Roman"/>
          <w:sz w:val="24"/>
          <w:szCs w:val="24"/>
        </w:rPr>
      </w:pPr>
      <w:r w:rsidRPr="00EB561E">
        <w:rPr>
          <w:rFonts w:ascii="Times New Roman" w:hAnsi="Times New Roman"/>
          <w:sz w:val="24"/>
          <w:szCs w:val="24"/>
        </w:rPr>
        <w:t>In the table below, provide the number of LEA Title I, Part D, Subpart 2 programs and facilities</w:t>
      </w:r>
      <w:r w:rsidRPr="00EB561E" w:rsidDel="00260367">
        <w:rPr>
          <w:rFonts w:ascii="Times New Roman" w:hAnsi="Times New Roman"/>
          <w:sz w:val="24"/>
          <w:szCs w:val="24"/>
        </w:rPr>
        <w:t xml:space="preserve"> </w:t>
      </w:r>
      <w:r w:rsidRPr="00EB561E">
        <w:rPr>
          <w:rFonts w:ascii="Times New Roman" w:hAnsi="Times New Roman"/>
          <w:sz w:val="24"/>
          <w:szCs w:val="24"/>
        </w:rPr>
        <w:t xml:space="preserve">that reported data on neglected and delinquent students.  </w:t>
      </w:r>
    </w:p>
    <w:p w:rsidRPr="00EB561E" w:rsidR="00D03E76" w:rsidP="00D03E76" w:rsidRDefault="00D03E76" w14:paraId="6E022408" w14:textId="77777777">
      <w:pPr>
        <w:pStyle w:val="StandardText"/>
        <w:spacing w:line="240" w:lineRule="auto"/>
        <w:jc w:val="left"/>
        <w:rPr>
          <w:rFonts w:ascii="Times New Roman" w:hAnsi="Times New Roman"/>
          <w:sz w:val="24"/>
          <w:szCs w:val="24"/>
        </w:rPr>
      </w:pPr>
    </w:p>
    <w:p w:rsidRPr="00EB561E" w:rsidR="00D03E76" w:rsidP="00D03E76" w:rsidRDefault="00D03E76" w14:paraId="632D2A1C" w14:textId="77777777">
      <w:pPr>
        <w:pStyle w:val="StandardText"/>
        <w:spacing w:line="240" w:lineRule="auto"/>
        <w:jc w:val="left"/>
        <w:rPr>
          <w:rFonts w:ascii="Times New Roman" w:hAnsi="Times New Roman"/>
          <w:sz w:val="24"/>
          <w:szCs w:val="24"/>
        </w:rPr>
      </w:pPr>
      <w:r w:rsidRPr="00EB561E">
        <w:rPr>
          <w:rFonts w:ascii="Times New Roman" w:hAnsi="Times New Roman"/>
          <w:sz w:val="24"/>
          <w:szCs w:val="24"/>
        </w:rPr>
        <w:t>The total row will be automatically calculated.</w:t>
      </w:r>
    </w:p>
    <w:p w:rsidRPr="00EB561E" w:rsidR="00D03E76" w:rsidP="00D03E76" w:rsidRDefault="00D03E76" w14:paraId="56B560E4" w14:textId="77777777">
      <w:pPr>
        <w:pStyle w:val="StandardText"/>
        <w:spacing w:line="240" w:lineRule="auto"/>
        <w:jc w:val="left"/>
        <w:rPr>
          <w:rFonts w:ascii="Times New Roman" w:hAnsi="Times New Roman"/>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28"/>
        <w:gridCol w:w="3822"/>
      </w:tblGrid>
      <w:tr w:rsidRPr="00EB561E" w:rsidR="00D03E76" w:rsidTr="00C8659C" w14:paraId="5C420CC1" w14:textId="77777777">
        <w:trPr>
          <w:tblHeader/>
        </w:trPr>
        <w:tc>
          <w:tcPr>
            <w:tcW w:w="2956" w:type="pct"/>
            <w:vAlign w:val="bottom"/>
          </w:tcPr>
          <w:p w:rsidRPr="00EB561E" w:rsidR="00D03E76" w:rsidP="00D35955" w:rsidRDefault="00D03E76" w14:paraId="0752FA2D" w14:textId="77777777">
            <w:pPr>
              <w:spacing w:line="240" w:lineRule="auto"/>
              <w:rPr>
                <w:b/>
                <w:sz w:val="24"/>
                <w:szCs w:val="24"/>
              </w:rPr>
            </w:pPr>
            <w:r w:rsidRPr="00EB561E">
              <w:rPr>
                <w:b/>
                <w:sz w:val="24"/>
                <w:szCs w:val="24"/>
              </w:rPr>
              <w:t>LEA Program/Facility Type</w:t>
            </w:r>
          </w:p>
        </w:tc>
        <w:tc>
          <w:tcPr>
            <w:tcW w:w="2044" w:type="pct"/>
          </w:tcPr>
          <w:p w:rsidRPr="00EB561E" w:rsidR="00D03E76" w:rsidP="00D35955" w:rsidRDefault="00D03E76" w14:paraId="155440AE" w14:textId="77777777">
            <w:pPr>
              <w:spacing w:line="240" w:lineRule="auto"/>
              <w:jc w:val="center"/>
              <w:rPr>
                <w:b/>
                <w:sz w:val="24"/>
                <w:szCs w:val="24"/>
              </w:rPr>
            </w:pPr>
            <w:r w:rsidRPr="00EB561E">
              <w:rPr>
                <w:b/>
                <w:sz w:val="24"/>
                <w:szCs w:val="24"/>
              </w:rPr>
              <w:t># Reporting Data</w:t>
            </w:r>
          </w:p>
        </w:tc>
      </w:tr>
      <w:tr w:rsidRPr="00EB561E" w:rsidR="00D03E76" w:rsidTr="00C8659C" w14:paraId="06E63D9E" w14:textId="77777777">
        <w:tc>
          <w:tcPr>
            <w:tcW w:w="2956" w:type="pct"/>
            <w:vAlign w:val="center"/>
          </w:tcPr>
          <w:p w:rsidRPr="00EB561E" w:rsidR="00D03E76" w:rsidP="00D35955" w:rsidRDefault="00D03E76" w14:paraId="6CF03522" w14:textId="77777777">
            <w:pPr>
              <w:spacing w:line="240" w:lineRule="auto"/>
              <w:rPr>
                <w:sz w:val="24"/>
                <w:szCs w:val="24"/>
              </w:rPr>
            </w:pPr>
            <w:r w:rsidRPr="00EB561E">
              <w:rPr>
                <w:sz w:val="24"/>
                <w:szCs w:val="24"/>
              </w:rPr>
              <w:t>At-risk programs</w:t>
            </w:r>
          </w:p>
        </w:tc>
        <w:tc>
          <w:tcPr>
            <w:tcW w:w="2044" w:type="pct"/>
          </w:tcPr>
          <w:p w:rsidRPr="00EB561E" w:rsidR="00D03E76" w:rsidP="00D35955" w:rsidRDefault="00D03E76" w14:paraId="56333E34" w14:textId="77777777">
            <w:pPr>
              <w:spacing w:line="240" w:lineRule="auto"/>
              <w:jc w:val="center"/>
              <w:rPr>
                <w:i/>
                <w:sz w:val="24"/>
                <w:szCs w:val="24"/>
              </w:rPr>
            </w:pPr>
          </w:p>
        </w:tc>
      </w:tr>
      <w:tr w:rsidRPr="00EB561E" w:rsidR="00D03E76" w:rsidTr="00C8659C" w14:paraId="054E1C5B" w14:textId="77777777">
        <w:tc>
          <w:tcPr>
            <w:tcW w:w="2956" w:type="pct"/>
            <w:vAlign w:val="center"/>
          </w:tcPr>
          <w:p w:rsidRPr="00EB561E" w:rsidR="00D03E76" w:rsidP="00D35955" w:rsidRDefault="00D03E76" w14:paraId="49D67904" w14:textId="77777777">
            <w:pPr>
              <w:spacing w:line="240" w:lineRule="auto"/>
              <w:rPr>
                <w:sz w:val="24"/>
                <w:szCs w:val="24"/>
              </w:rPr>
            </w:pPr>
            <w:r w:rsidRPr="00EB561E">
              <w:rPr>
                <w:sz w:val="24"/>
                <w:szCs w:val="24"/>
              </w:rPr>
              <w:t>Neglected programs</w:t>
            </w:r>
          </w:p>
        </w:tc>
        <w:tc>
          <w:tcPr>
            <w:tcW w:w="2044" w:type="pct"/>
          </w:tcPr>
          <w:p w:rsidRPr="00EB561E" w:rsidR="00D03E76" w:rsidP="00D35955" w:rsidRDefault="00D03E76" w14:paraId="43ED6525" w14:textId="77777777">
            <w:pPr>
              <w:spacing w:line="240" w:lineRule="auto"/>
              <w:jc w:val="center"/>
              <w:rPr>
                <w:i/>
                <w:sz w:val="24"/>
                <w:szCs w:val="24"/>
              </w:rPr>
            </w:pPr>
          </w:p>
        </w:tc>
      </w:tr>
      <w:tr w:rsidRPr="00EB561E" w:rsidR="00D03E76" w:rsidTr="00C8659C" w14:paraId="3A994B6E" w14:textId="77777777">
        <w:tc>
          <w:tcPr>
            <w:tcW w:w="2956" w:type="pct"/>
            <w:vAlign w:val="center"/>
          </w:tcPr>
          <w:p w:rsidRPr="00EB561E" w:rsidR="00D03E76" w:rsidP="00D35955" w:rsidRDefault="00D03E76" w14:paraId="20A26F5B" w14:textId="77777777">
            <w:pPr>
              <w:spacing w:line="240" w:lineRule="auto"/>
              <w:rPr>
                <w:sz w:val="24"/>
                <w:szCs w:val="24"/>
              </w:rPr>
            </w:pPr>
            <w:r w:rsidRPr="00EB561E">
              <w:rPr>
                <w:sz w:val="24"/>
                <w:szCs w:val="24"/>
              </w:rPr>
              <w:t xml:space="preserve">Juvenile detention </w:t>
            </w:r>
          </w:p>
        </w:tc>
        <w:tc>
          <w:tcPr>
            <w:tcW w:w="2044" w:type="pct"/>
          </w:tcPr>
          <w:p w:rsidRPr="00EB561E" w:rsidR="00D03E76" w:rsidP="00D35955" w:rsidRDefault="00D03E76" w14:paraId="1296B48D" w14:textId="77777777">
            <w:pPr>
              <w:spacing w:line="240" w:lineRule="auto"/>
              <w:jc w:val="center"/>
              <w:rPr>
                <w:i/>
                <w:sz w:val="24"/>
                <w:szCs w:val="24"/>
              </w:rPr>
            </w:pPr>
          </w:p>
        </w:tc>
      </w:tr>
      <w:tr w:rsidRPr="00EB561E" w:rsidR="00D03E76" w:rsidTr="00C8659C" w14:paraId="078681CB" w14:textId="77777777">
        <w:tc>
          <w:tcPr>
            <w:tcW w:w="2956" w:type="pct"/>
            <w:vAlign w:val="center"/>
          </w:tcPr>
          <w:p w:rsidRPr="00EB561E" w:rsidR="00D03E76" w:rsidP="00D35955" w:rsidRDefault="00D03E76" w14:paraId="25EF9C5F" w14:textId="77777777">
            <w:pPr>
              <w:spacing w:line="240" w:lineRule="auto"/>
              <w:rPr>
                <w:sz w:val="24"/>
                <w:szCs w:val="24"/>
              </w:rPr>
            </w:pPr>
            <w:r w:rsidRPr="00EB561E">
              <w:rPr>
                <w:sz w:val="24"/>
                <w:szCs w:val="24"/>
              </w:rPr>
              <w:t xml:space="preserve">Juvenile corrections </w:t>
            </w:r>
          </w:p>
        </w:tc>
        <w:tc>
          <w:tcPr>
            <w:tcW w:w="2044" w:type="pct"/>
          </w:tcPr>
          <w:p w:rsidRPr="00EB561E" w:rsidR="00D03E76" w:rsidP="00D35955" w:rsidRDefault="00D03E76" w14:paraId="744EA114" w14:textId="77777777">
            <w:pPr>
              <w:spacing w:line="240" w:lineRule="auto"/>
              <w:jc w:val="center"/>
              <w:rPr>
                <w:i/>
                <w:sz w:val="24"/>
                <w:szCs w:val="24"/>
              </w:rPr>
            </w:pPr>
          </w:p>
        </w:tc>
      </w:tr>
      <w:tr w:rsidRPr="00EB561E" w:rsidR="00D03E76" w:rsidTr="00C8659C" w14:paraId="0AAA7C20" w14:textId="77777777">
        <w:tc>
          <w:tcPr>
            <w:tcW w:w="2956" w:type="pct"/>
            <w:vAlign w:val="center"/>
          </w:tcPr>
          <w:p w:rsidRPr="00EB561E" w:rsidR="00D03E76" w:rsidP="00D35955" w:rsidRDefault="00D03E76" w14:paraId="4E2DF03C" w14:textId="77777777">
            <w:pPr>
              <w:spacing w:line="240" w:lineRule="auto"/>
              <w:rPr>
                <w:sz w:val="24"/>
                <w:szCs w:val="24"/>
              </w:rPr>
            </w:pPr>
            <w:r w:rsidRPr="00EB561E">
              <w:rPr>
                <w:sz w:val="24"/>
                <w:szCs w:val="24"/>
              </w:rPr>
              <w:t>Other</w:t>
            </w:r>
          </w:p>
        </w:tc>
        <w:tc>
          <w:tcPr>
            <w:tcW w:w="2044" w:type="pct"/>
          </w:tcPr>
          <w:p w:rsidRPr="00EB561E" w:rsidR="00D03E76" w:rsidP="00D35955" w:rsidRDefault="00D03E76" w14:paraId="5365FD12" w14:textId="77777777">
            <w:pPr>
              <w:spacing w:line="240" w:lineRule="auto"/>
              <w:jc w:val="center"/>
              <w:rPr>
                <w:i/>
                <w:sz w:val="24"/>
                <w:szCs w:val="24"/>
              </w:rPr>
            </w:pPr>
          </w:p>
        </w:tc>
      </w:tr>
      <w:tr w:rsidRPr="00EB561E" w:rsidR="00D03E76" w:rsidTr="00C8659C" w14:paraId="2AFC80BF" w14:textId="77777777">
        <w:tc>
          <w:tcPr>
            <w:tcW w:w="2956" w:type="pct"/>
          </w:tcPr>
          <w:p w:rsidRPr="00EB561E" w:rsidR="00D03E76" w:rsidP="00D35955" w:rsidRDefault="00D03E76" w14:paraId="49689045" w14:textId="77777777">
            <w:pPr>
              <w:spacing w:line="240" w:lineRule="auto"/>
              <w:rPr>
                <w:sz w:val="24"/>
                <w:szCs w:val="24"/>
              </w:rPr>
            </w:pPr>
            <w:r w:rsidRPr="00EB561E">
              <w:rPr>
                <w:sz w:val="24"/>
                <w:szCs w:val="24"/>
              </w:rPr>
              <w:t>Total</w:t>
            </w:r>
          </w:p>
        </w:tc>
        <w:tc>
          <w:tcPr>
            <w:tcW w:w="2044" w:type="pct"/>
          </w:tcPr>
          <w:p w:rsidRPr="00EB561E" w:rsidR="00D03E76" w:rsidP="00D35955" w:rsidRDefault="00D03E76" w14:paraId="4B738D31" w14:textId="77777777">
            <w:pPr>
              <w:spacing w:line="240" w:lineRule="auto"/>
              <w:jc w:val="center"/>
              <w:rPr>
                <w:i/>
                <w:sz w:val="24"/>
                <w:szCs w:val="24"/>
              </w:rPr>
            </w:pPr>
            <w:r w:rsidRPr="00EB561E">
              <w:rPr>
                <w:sz w:val="24"/>
                <w:szCs w:val="24"/>
              </w:rPr>
              <w:t>(Auto calculated)</w:t>
            </w:r>
          </w:p>
        </w:tc>
      </w:tr>
    </w:tbl>
    <w:p w:rsidRPr="00EB561E" w:rsidR="00D03E76" w:rsidP="00D03E76" w:rsidRDefault="00D03E76" w14:paraId="483F6163" w14:textId="77777777">
      <w:pPr>
        <w:autoSpaceDE w:val="0"/>
        <w:autoSpaceDN w:val="0"/>
        <w:spacing w:line="240" w:lineRule="auto"/>
        <w:rPr>
          <w:b/>
          <w:sz w:val="24"/>
          <w:szCs w:val="24"/>
        </w:rPr>
      </w:pPr>
    </w:p>
    <w:p w:rsidR="002332AC" w:rsidP="00D03E76" w:rsidRDefault="002332AC" w14:paraId="4001F27A" w14:textId="77777777">
      <w:pPr>
        <w:autoSpaceDE w:val="0"/>
        <w:autoSpaceDN w:val="0"/>
        <w:spacing w:line="240" w:lineRule="auto"/>
        <w:jc w:val="left"/>
        <w:rPr>
          <w:sz w:val="24"/>
          <w:szCs w:val="24"/>
        </w:rPr>
      </w:pPr>
    </w:p>
    <w:p w:rsidRPr="004A5AEB" w:rsidR="002332AC" w:rsidP="2BC424A9" w:rsidRDefault="002332AC" w14:paraId="57A1610F" w14:textId="6D36C625">
      <w:pPr>
        <w:pStyle w:val="Heading1"/>
        <w:ind w:left="0"/>
        <w:rPr>
          <w:color w:val="FF0000"/>
          <w:sz w:val="28"/>
          <w:szCs w:val="28"/>
        </w:rPr>
      </w:pPr>
      <w:bookmarkStart w:name="_Toc46606455" w:id="62"/>
      <w:r w:rsidRPr="004A5AEB">
        <w:rPr>
          <w:sz w:val="28"/>
          <w:szCs w:val="28"/>
        </w:rPr>
        <w:t>2.</w:t>
      </w:r>
      <w:r>
        <w:rPr>
          <w:sz w:val="28"/>
          <w:szCs w:val="28"/>
        </w:rPr>
        <w:t>6</w:t>
      </w:r>
      <w:r w:rsidRPr="004A5AEB">
        <w:rPr>
          <w:sz w:val="28"/>
          <w:szCs w:val="28"/>
        </w:rPr>
        <w:t xml:space="preserve">   </w:t>
      </w:r>
      <w:r>
        <w:rPr>
          <w:sz w:val="28"/>
          <w:szCs w:val="28"/>
        </w:rPr>
        <w:t>STUDENT SUPPORT AND ACADEMIC ENRICHMENT GRANTS</w:t>
      </w:r>
      <w:r w:rsidRPr="004A5AEB">
        <w:rPr>
          <w:sz w:val="28"/>
          <w:szCs w:val="28"/>
        </w:rPr>
        <w:t xml:space="preserve"> (TITLE </w:t>
      </w:r>
      <w:r>
        <w:rPr>
          <w:sz w:val="28"/>
          <w:szCs w:val="28"/>
        </w:rPr>
        <w:t>I</w:t>
      </w:r>
      <w:r w:rsidRPr="004A5AEB">
        <w:rPr>
          <w:sz w:val="28"/>
          <w:szCs w:val="28"/>
        </w:rPr>
        <w:t>V, PART A</w:t>
      </w:r>
      <w:r w:rsidRPr="00E24E88">
        <w:rPr>
          <w:sz w:val="28"/>
          <w:szCs w:val="28"/>
        </w:rPr>
        <w:t>)</w:t>
      </w:r>
      <w:bookmarkEnd w:id="62"/>
      <w:r w:rsidRPr="00E24E88">
        <w:rPr>
          <w:sz w:val="28"/>
          <w:szCs w:val="28"/>
        </w:rPr>
        <w:t xml:space="preserve"> </w:t>
      </w:r>
    </w:p>
    <w:p w:rsidRPr="002332AC" w:rsidR="002332AC" w:rsidP="002332AC" w:rsidRDefault="002332AC" w14:paraId="65155D54" w14:textId="77777777">
      <w:pPr>
        <w:jc w:val="left"/>
        <w:rPr>
          <w:b/>
          <w:sz w:val="24"/>
          <w:szCs w:val="24"/>
        </w:rPr>
      </w:pPr>
    </w:p>
    <w:p w:rsidRPr="002332AC" w:rsidR="002332AC" w:rsidP="002332AC" w:rsidRDefault="002332AC" w14:paraId="08BF6BAC" w14:textId="1764C595">
      <w:pPr>
        <w:jc w:val="left"/>
        <w:rPr>
          <w:b/>
          <w:sz w:val="26"/>
          <w:szCs w:val="26"/>
        </w:rPr>
      </w:pPr>
      <w:r w:rsidRPr="002332AC">
        <w:rPr>
          <w:b/>
          <w:sz w:val="26"/>
          <w:szCs w:val="26"/>
        </w:rPr>
        <w:t>2.</w:t>
      </w:r>
      <w:r>
        <w:rPr>
          <w:b/>
          <w:sz w:val="26"/>
          <w:szCs w:val="26"/>
        </w:rPr>
        <w:t>6</w:t>
      </w:r>
      <w:r w:rsidRPr="002332AC">
        <w:rPr>
          <w:b/>
          <w:sz w:val="26"/>
          <w:szCs w:val="26"/>
        </w:rPr>
        <w:t xml:space="preserve">.1  </w:t>
      </w:r>
      <w:r w:rsidRPr="002332AC">
        <w:rPr>
          <w:b/>
          <w:sz w:val="26"/>
          <w:szCs w:val="26"/>
        </w:rPr>
        <w:tab/>
      </w:r>
      <w:r>
        <w:rPr>
          <w:b/>
          <w:sz w:val="26"/>
          <w:szCs w:val="26"/>
        </w:rPr>
        <w:t>Funds Spent Under Title IV, Part A</w:t>
      </w:r>
    </w:p>
    <w:p w:rsidR="002332AC" w:rsidP="002332AC" w:rsidRDefault="002332AC" w14:paraId="320FD6B0" w14:textId="77777777">
      <w:pPr>
        <w:jc w:val="left"/>
        <w:rPr>
          <w:sz w:val="26"/>
          <w:szCs w:val="26"/>
        </w:rPr>
      </w:pPr>
    </w:p>
    <w:p w:rsidRPr="002332AC" w:rsidR="002332AC" w:rsidP="002332AC" w:rsidRDefault="002332AC" w14:paraId="4D5963AE" w14:textId="2C6F01F3">
      <w:pPr>
        <w:jc w:val="left"/>
        <w:rPr>
          <w:sz w:val="24"/>
          <w:szCs w:val="24"/>
        </w:rPr>
      </w:pPr>
      <w:r w:rsidRPr="002332AC">
        <w:rPr>
          <w:sz w:val="24"/>
          <w:szCs w:val="24"/>
        </w:rPr>
        <w:t xml:space="preserve">This section collects data on the amount of funds spent </w:t>
      </w:r>
      <w:r w:rsidR="001E71C8">
        <w:rPr>
          <w:sz w:val="24"/>
          <w:szCs w:val="24"/>
        </w:rPr>
        <w:t xml:space="preserve">by LEAs </w:t>
      </w:r>
      <w:r w:rsidRPr="002332AC">
        <w:rPr>
          <w:sz w:val="24"/>
          <w:szCs w:val="24"/>
        </w:rPr>
        <w:t xml:space="preserve">on the three content areas under Title IV, Part A of the </w:t>
      </w:r>
      <w:r w:rsidRPr="002332AC">
        <w:rPr>
          <w:i/>
          <w:sz w:val="24"/>
          <w:szCs w:val="24"/>
        </w:rPr>
        <w:t>ESEA</w:t>
      </w:r>
      <w:r w:rsidRPr="002332AC">
        <w:rPr>
          <w:sz w:val="24"/>
          <w:szCs w:val="24"/>
        </w:rPr>
        <w:t xml:space="preserve">. The data are reported through the Annual Performance Reporting Tool. </w:t>
      </w:r>
    </w:p>
    <w:p w:rsidRPr="002332AC" w:rsidR="002332AC" w:rsidP="002332AC" w:rsidRDefault="002332AC" w14:paraId="7951E625" w14:textId="77777777">
      <w:pPr>
        <w:pStyle w:val="ListParagraph"/>
        <w:rPr>
          <w:color w:val="1F497D"/>
        </w:rPr>
      </w:pPr>
    </w:p>
    <w:tbl>
      <w:tblPr>
        <w:tblW w:w="0" w:type="auto"/>
        <w:tblCellMar>
          <w:left w:w="0" w:type="dxa"/>
          <w:right w:w="0" w:type="dxa"/>
        </w:tblCellMar>
        <w:tblLook w:val="04A0" w:firstRow="1" w:lastRow="0" w:firstColumn="1" w:lastColumn="0" w:noHBand="0" w:noVBand="1"/>
      </w:tblPr>
      <w:tblGrid>
        <w:gridCol w:w="3168"/>
        <w:gridCol w:w="2970"/>
      </w:tblGrid>
      <w:tr w:rsidR="002332AC" w:rsidTr="002332AC" w14:paraId="1E009D89" w14:textId="77777777">
        <w:tc>
          <w:tcPr>
            <w:tcW w:w="316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3B3549" w:rsidR="002332AC" w:rsidP="002332AC" w:rsidRDefault="002332AC" w14:paraId="55F714C6" w14:textId="77777777">
            <w:pPr>
              <w:jc w:val="left"/>
              <w:rPr>
                <w:rFonts w:ascii="Calibri" w:hAnsi="Calibri" w:eastAsiaTheme="minorHAnsi"/>
                <w:b/>
                <w:bCs/>
                <w:sz w:val="24"/>
                <w:szCs w:val="24"/>
              </w:rPr>
            </w:pPr>
            <w:r w:rsidRPr="003B3549">
              <w:rPr>
                <w:b/>
                <w:bCs/>
                <w:sz w:val="24"/>
                <w:szCs w:val="24"/>
              </w:rPr>
              <w:t>Content Area</w:t>
            </w:r>
          </w:p>
        </w:tc>
        <w:tc>
          <w:tcPr>
            <w:tcW w:w="29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3B3549" w:rsidR="002332AC" w:rsidP="002332AC" w:rsidRDefault="002332AC" w14:paraId="02E4C906" w14:textId="77777777">
            <w:pPr>
              <w:jc w:val="left"/>
              <w:rPr>
                <w:rFonts w:ascii="Calibri" w:hAnsi="Calibri" w:eastAsiaTheme="minorHAnsi"/>
                <w:b/>
                <w:bCs/>
                <w:sz w:val="24"/>
                <w:szCs w:val="24"/>
              </w:rPr>
            </w:pPr>
            <w:r w:rsidRPr="003B3549">
              <w:rPr>
                <w:b/>
                <w:bCs/>
                <w:sz w:val="24"/>
                <w:szCs w:val="24"/>
              </w:rPr>
              <w:t>Amount of Funds Spent</w:t>
            </w:r>
          </w:p>
        </w:tc>
      </w:tr>
      <w:tr w:rsidR="002332AC" w:rsidTr="002332AC" w14:paraId="5E955A23" w14:textId="77777777">
        <w:tc>
          <w:tcPr>
            <w:tcW w:w="316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B3549" w:rsidR="002332AC" w:rsidP="002332AC" w:rsidRDefault="002332AC" w14:paraId="18A846A6" w14:textId="77777777">
            <w:pPr>
              <w:jc w:val="left"/>
              <w:rPr>
                <w:rFonts w:ascii="Calibri" w:hAnsi="Calibri" w:eastAsiaTheme="minorHAnsi"/>
                <w:sz w:val="24"/>
                <w:szCs w:val="24"/>
              </w:rPr>
            </w:pPr>
            <w:r w:rsidRPr="003B3549">
              <w:rPr>
                <w:sz w:val="24"/>
                <w:szCs w:val="24"/>
              </w:rPr>
              <w:lastRenderedPageBreak/>
              <w:t>Well-Rounded</w:t>
            </w:r>
          </w:p>
        </w:tc>
        <w:tc>
          <w:tcPr>
            <w:tcW w:w="2970" w:type="dxa"/>
            <w:tcBorders>
              <w:top w:val="nil"/>
              <w:left w:val="nil"/>
              <w:bottom w:val="single" w:color="auto" w:sz="8" w:space="0"/>
              <w:right w:val="single" w:color="auto" w:sz="8" w:space="0"/>
            </w:tcBorders>
            <w:tcMar>
              <w:top w:w="0" w:type="dxa"/>
              <w:left w:w="108" w:type="dxa"/>
              <w:bottom w:w="0" w:type="dxa"/>
              <w:right w:w="108" w:type="dxa"/>
            </w:tcMar>
          </w:tcPr>
          <w:p w:rsidR="002332AC" w:rsidP="002332AC" w:rsidRDefault="002332AC" w14:paraId="0AAB096D" w14:textId="77777777">
            <w:pPr>
              <w:rPr>
                <w:rFonts w:ascii="Calibri" w:hAnsi="Calibri" w:eastAsiaTheme="minorHAnsi"/>
                <w:b/>
                <w:bCs/>
                <w:szCs w:val="22"/>
                <w:u w:val="single"/>
              </w:rPr>
            </w:pPr>
          </w:p>
        </w:tc>
      </w:tr>
      <w:tr w:rsidR="002332AC" w:rsidTr="002332AC" w14:paraId="24BE0A9E" w14:textId="77777777">
        <w:tc>
          <w:tcPr>
            <w:tcW w:w="316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B3549" w:rsidR="002332AC" w:rsidP="002332AC" w:rsidRDefault="002332AC" w14:paraId="22AFCBC1" w14:textId="77777777">
            <w:pPr>
              <w:jc w:val="left"/>
              <w:rPr>
                <w:rFonts w:ascii="Calibri" w:hAnsi="Calibri" w:eastAsiaTheme="minorHAnsi"/>
                <w:sz w:val="24"/>
                <w:szCs w:val="24"/>
              </w:rPr>
            </w:pPr>
            <w:r w:rsidRPr="003B3549">
              <w:rPr>
                <w:sz w:val="24"/>
                <w:szCs w:val="24"/>
              </w:rPr>
              <w:t>Safe and Healthy Students</w:t>
            </w:r>
          </w:p>
        </w:tc>
        <w:tc>
          <w:tcPr>
            <w:tcW w:w="2970" w:type="dxa"/>
            <w:tcBorders>
              <w:top w:val="nil"/>
              <w:left w:val="nil"/>
              <w:bottom w:val="single" w:color="auto" w:sz="8" w:space="0"/>
              <w:right w:val="single" w:color="auto" w:sz="8" w:space="0"/>
            </w:tcBorders>
            <w:tcMar>
              <w:top w:w="0" w:type="dxa"/>
              <w:left w:w="108" w:type="dxa"/>
              <w:bottom w:w="0" w:type="dxa"/>
              <w:right w:w="108" w:type="dxa"/>
            </w:tcMar>
          </w:tcPr>
          <w:p w:rsidR="002332AC" w:rsidP="002332AC" w:rsidRDefault="002332AC" w14:paraId="4D287930" w14:textId="77777777">
            <w:pPr>
              <w:rPr>
                <w:rFonts w:ascii="Calibri" w:hAnsi="Calibri" w:eastAsiaTheme="minorHAnsi"/>
                <w:b/>
                <w:bCs/>
                <w:szCs w:val="22"/>
                <w:u w:val="single"/>
              </w:rPr>
            </w:pPr>
          </w:p>
        </w:tc>
      </w:tr>
      <w:tr w:rsidR="002332AC" w:rsidTr="002332AC" w14:paraId="53C2F0F8" w14:textId="77777777">
        <w:tc>
          <w:tcPr>
            <w:tcW w:w="316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B3549" w:rsidR="002332AC" w:rsidP="002332AC" w:rsidRDefault="002332AC" w14:paraId="29AA239F" w14:textId="77777777">
            <w:pPr>
              <w:jc w:val="left"/>
              <w:rPr>
                <w:rFonts w:ascii="Calibri" w:hAnsi="Calibri" w:eastAsiaTheme="minorHAnsi"/>
                <w:sz w:val="24"/>
                <w:szCs w:val="24"/>
              </w:rPr>
            </w:pPr>
            <w:r w:rsidRPr="003B3549">
              <w:rPr>
                <w:sz w:val="24"/>
                <w:szCs w:val="24"/>
              </w:rPr>
              <w:t>Effective Use of Technology</w:t>
            </w:r>
          </w:p>
        </w:tc>
        <w:tc>
          <w:tcPr>
            <w:tcW w:w="2970" w:type="dxa"/>
            <w:tcBorders>
              <w:top w:val="nil"/>
              <w:left w:val="nil"/>
              <w:bottom w:val="single" w:color="auto" w:sz="8" w:space="0"/>
              <w:right w:val="single" w:color="auto" w:sz="8" w:space="0"/>
            </w:tcBorders>
            <w:tcMar>
              <w:top w:w="0" w:type="dxa"/>
              <w:left w:w="108" w:type="dxa"/>
              <w:bottom w:w="0" w:type="dxa"/>
              <w:right w:w="108" w:type="dxa"/>
            </w:tcMar>
          </w:tcPr>
          <w:p w:rsidR="002332AC" w:rsidP="002332AC" w:rsidRDefault="002332AC" w14:paraId="7F254487" w14:textId="77777777">
            <w:pPr>
              <w:rPr>
                <w:rFonts w:ascii="Calibri" w:hAnsi="Calibri" w:eastAsiaTheme="minorHAnsi"/>
                <w:b/>
                <w:bCs/>
                <w:szCs w:val="22"/>
                <w:u w:val="single"/>
              </w:rPr>
            </w:pPr>
          </w:p>
        </w:tc>
      </w:tr>
    </w:tbl>
    <w:p w:rsidR="002332AC" w:rsidP="002332AC" w:rsidRDefault="002332AC" w14:paraId="78A33295" w14:textId="77777777"/>
    <w:p w:rsidRPr="002332AC" w:rsidR="002332AC" w:rsidP="002332AC" w:rsidRDefault="002332AC" w14:paraId="29E637FE" w14:textId="695C736C">
      <w:pPr>
        <w:jc w:val="left"/>
        <w:rPr>
          <w:b/>
          <w:sz w:val="26"/>
          <w:szCs w:val="26"/>
        </w:rPr>
      </w:pPr>
      <w:r w:rsidRPr="002332AC">
        <w:rPr>
          <w:b/>
          <w:sz w:val="26"/>
          <w:szCs w:val="26"/>
        </w:rPr>
        <w:t>2.</w:t>
      </w:r>
      <w:r>
        <w:rPr>
          <w:b/>
          <w:sz w:val="26"/>
          <w:szCs w:val="26"/>
        </w:rPr>
        <w:t>6.2</w:t>
      </w:r>
      <w:r w:rsidRPr="002332AC">
        <w:rPr>
          <w:b/>
          <w:sz w:val="26"/>
          <w:szCs w:val="26"/>
        </w:rPr>
        <w:t xml:space="preserve">  </w:t>
      </w:r>
      <w:r w:rsidRPr="002332AC">
        <w:rPr>
          <w:b/>
          <w:sz w:val="26"/>
          <w:szCs w:val="26"/>
        </w:rPr>
        <w:tab/>
      </w:r>
      <w:r>
        <w:rPr>
          <w:b/>
          <w:sz w:val="26"/>
          <w:szCs w:val="26"/>
        </w:rPr>
        <w:t xml:space="preserve">LEAs Who Spent Funds Under Title IV, Part </w:t>
      </w:r>
      <w:r w:rsidRPr="00E24E88">
        <w:rPr>
          <w:b/>
          <w:sz w:val="26"/>
          <w:szCs w:val="26"/>
        </w:rPr>
        <w:t>A</w:t>
      </w:r>
      <w:r w:rsidRPr="00E24E88" w:rsidR="003A2BA4">
        <w:rPr>
          <w:b/>
          <w:sz w:val="26"/>
          <w:szCs w:val="26"/>
        </w:rPr>
        <w:t xml:space="preserve"> </w:t>
      </w:r>
    </w:p>
    <w:p w:rsidR="002332AC" w:rsidP="002332AC" w:rsidRDefault="002332AC" w14:paraId="22942F45" w14:textId="77777777">
      <w:pPr>
        <w:jc w:val="left"/>
        <w:rPr>
          <w:sz w:val="24"/>
          <w:szCs w:val="24"/>
        </w:rPr>
      </w:pPr>
    </w:p>
    <w:p w:rsidRPr="002332AC" w:rsidR="002332AC" w:rsidP="002332AC" w:rsidRDefault="002332AC" w14:paraId="27D86BD3" w14:textId="0A7E2CED">
      <w:pPr>
        <w:jc w:val="left"/>
        <w:rPr>
          <w:sz w:val="24"/>
          <w:szCs w:val="24"/>
        </w:rPr>
      </w:pPr>
      <w:r w:rsidRPr="002332AC">
        <w:rPr>
          <w:sz w:val="24"/>
          <w:szCs w:val="24"/>
        </w:rPr>
        <w:t xml:space="preserve">This section collects data on the number of LEAs who spent funds </w:t>
      </w:r>
      <w:r w:rsidR="000235CD">
        <w:rPr>
          <w:sz w:val="24"/>
          <w:szCs w:val="24"/>
        </w:rPr>
        <w:t xml:space="preserve">by </w:t>
      </w:r>
      <w:r w:rsidRPr="002332AC">
        <w:rPr>
          <w:sz w:val="24"/>
          <w:szCs w:val="24"/>
        </w:rPr>
        <w:t xml:space="preserve">the content areas under Title IV, Part A of the </w:t>
      </w:r>
      <w:r w:rsidRPr="002332AC">
        <w:rPr>
          <w:i/>
          <w:sz w:val="24"/>
          <w:szCs w:val="24"/>
        </w:rPr>
        <w:t>ESEA</w:t>
      </w:r>
      <w:r w:rsidRPr="002332AC">
        <w:rPr>
          <w:sz w:val="24"/>
          <w:szCs w:val="24"/>
        </w:rPr>
        <w:t xml:space="preserve">. </w:t>
      </w:r>
      <w:r w:rsidRPr="003A2BA4" w:rsidR="003A2BA4">
        <w:rPr>
          <w:sz w:val="24"/>
          <w:szCs w:val="24"/>
        </w:rPr>
        <w:t>For the “Any” category, report the number of LEAs that spent funds in any of the three content areas.</w:t>
      </w:r>
      <w:r w:rsidR="003A2BA4">
        <w:rPr>
          <w:sz w:val="24"/>
          <w:szCs w:val="24"/>
        </w:rPr>
        <w:t xml:space="preserve"> </w:t>
      </w:r>
      <w:r w:rsidRPr="000235CD" w:rsidR="000235CD">
        <w:rPr>
          <w:sz w:val="24"/>
          <w:szCs w:val="24"/>
        </w:rPr>
        <w:t>An LEA should be included in the count of each content area it spent funds on (i.e. an LEA may be represented in more than one content area in the table below).</w:t>
      </w:r>
      <w:r w:rsidR="000235CD">
        <w:rPr>
          <w:sz w:val="24"/>
          <w:szCs w:val="24"/>
        </w:rPr>
        <w:t xml:space="preserve"> </w:t>
      </w:r>
      <w:r w:rsidRPr="002332AC">
        <w:rPr>
          <w:sz w:val="24"/>
          <w:szCs w:val="24"/>
        </w:rPr>
        <w:t xml:space="preserve">The data are reported through the Annual Performance Reporting Tool. </w:t>
      </w:r>
    </w:p>
    <w:p w:rsidR="002332AC" w:rsidP="002332AC" w:rsidRDefault="002332AC" w14:paraId="34AD547F" w14:textId="77777777">
      <w:pPr>
        <w:pStyle w:val="Heading2"/>
        <w:jc w:val="left"/>
        <w:rPr>
          <w:sz w:val="32"/>
          <w:szCs w:val="32"/>
        </w:rPr>
      </w:pPr>
    </w:p>
    <w:tbl>
      <w:tblPr>
        <w:tblW w:w="0" w:type="auto"/>
        <w:tblCellMar>
          <w:left w:w="0" w:type="dxa"/>
          <w:right w:w="0" w:type="dxa"/>
        </w:tblCellMar>
        <w:tblLook w:val="04A0" w:firstRow="1" w:lastRow="0" w:firstColumn="1" w:lastColumn="0" w:noHBand="0" w:noVBand="1"/>
      </w:tblPr>
      <w:tblGrid>
        <w:gridCol w:w="3168"/>
        <w:gridCol w:w="2970"/>
      </w:tblGrid>
      <w:tr w:rsidR="002332AC" w:rsidTr="002332AC" w14:paraId="4AD7D906" w14:textId="77777777">
        <w:tc>
          <w:tcPr>
            <w:tcW w:w="316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4C0BD2" w:rsidR="002332AC" w:rsidP="002332AC" w:rsidRDefault="002332AC" w14:paraId="788F539D" w14:textId="77777777">
            <w:pPr>
              <w:jc w:val="left"/>
              <w:rPr>
                <w:rFonts w:ascii="Calibri" w:hAnsi="Calibri" w:eastAsiaTheme="minorHAnsi"/>
                <w:b/>
                <w:bCs/>
                <w:sz w:val="24"/>
                <w:szCs w:val="24"/>
              </w:rPr>
            </w:pPr>
            <w:r w:rsidRPr="004C0BD2">
              <w:rPr>
                <w:b/>
                <w:bCs/>
                <w:sz w:val="24"/>
                <w:szCs w:val="24"/>
              </w:rPr>
              <w:t>Content Area</w:t>
            </w:r>
          </w:p>
        </w:tc>
        <w:tc>
          <w:tcPr>
            <w:tcW w:w="29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4C0BD2" w:rsidR="002332AC" w:rsidP="002332AC" w:rsidRDefault="002332AC" w14:paraId="2D87B92E" w14:textId="77777777">
            <w:pPr>
              <w:jc w:val="left"/>
              <w:rPr>
                <w:rFonts w:ascii="Calibri" w:hAnsi="Calibri" w:eastAsiaTheme="minorHAnsi"/>
                <w:b/>
                <w:bCs/>
                <w:sz w:val="24"/>
                <w:szCs w:val="24"/>
              </w:rPr>
            </w:pPr>
            <w:r w:rsidRPr="004C0BD2">
              <w:rPr>
                <w:b/>
                <w:bCs/>
                <w:sz w:val="24"/>
                <w:szCs w:val="24"/>
              </w:rPr>
              <w:t>Number of LEAs Spending Funds</w:t>
            </w:r>
          </w:p>
        </w:tc>
      </w:tr>
      <w:tr w:rsidR="002332AC" w:rsidTr="002332AC" w14:paraId="4C5B3D93" w14:textId="77777777">
        <w:tc>
          <w:tcPr>
            <w:tcW w:w="316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C0BD2" w:rsidR="002332AC" w:rsidP="002332AC" w:rsidRDefault="002332AC" w14:paraId="55ADA7AD" w14:textId="77777777">
            <w:pPr>
              <w:rPr>
                <w:rFonts w:ascii="Calibri" w:hAnsi="Calibri" w:eastAsiaTheme="minorHAnsi"/>
                <w:sz w:val="24"/>
                <w:szCs w:val="24"/>
              </w:rPr>
            </w:pPr>
            <w:r w:rsidRPr="004C0BD2">
              <w:rPr>
                <w:sz w:val="24"/>
                <w:szCs w:val="24"/>
              </w:rPr>
              <w:t>Well-Rounded</w:t>
            </w:r>
          </w:p>
        </w:tc>
        <w:tc>
          <w:tcPr>
            <w:tcW w:w="2970" w:type="dxa"/>
            <w:tcBorders>
              <w:top w:val="nil"/>
              <w:left w:val="nil"/>
              <w:bottom w:val="single" w:color="auto" w:sz="8" w:space="0"/>
              <w:right w:val="single" w:color="auto" w:sz="8" w:space="0"/>
            </w:tcBorders>
            <w:tcMar>
              <w:top w:w="0" w:type="dxa"/>
              <w:left w:w="108" w:type="dxa"/>
              <w:bottom w:w="0" w:type="dxa"/>
              <w:right w:w="108" w:type="dxa"/>
            </w:tcMar>
          </w:tcPr>
          <w:p w:rsidRPr="004C0BD2" w:rsidR="002332AC" w:rsidP="002332AC" w:rsidRDefault="002332AC" w14:paraId="0206724A" w14:textId="77777777">
            <w:pPr>
              <w:rPr>
                <w:rFonts w:ascii="Calibri" w:hAnsi="Calibri" w:eastAsiaTheme="minorHAnsi"/>
                <w:b/>
                <w:bCs/>
                <w:sz w:val="24"/>
                <w:szCs w:val="24"/>
                <w:u w:val="single"/>
              </w:rPr>
            </w:pPr>
          </w:p>
        </w:tc>
      </w:tr>
      <w:tr w:rsidR="002332AC" w:rsidTr="002332AC" w14:paraId="25CE22A3" w14:textId="77777777">
        <w:tc>
          <w:tcPr>
            <w:tcW w:w="316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C0BD2" w:rsidR="002332AC" w:rsidP="002332AC" w:rsidRDefault="002332AC" w14:paraId="63560F30" w14:textId="77777777">
            <w:pPr>
              <w:rPr>
                <w:rFonts w:ascii="Calibri" w:hAnsi="Calibri" w:eastAsiaTheme="minorHAnsi"/>
                <w:sz w:val="24"/>
                <w:szCs w:val="24"/>
              </w:rPr>
            </w:pPr>
            <w:r w:rsidRPr="004C0BD2">
              <w:rPr>
                <w:sz w:val="24"/>
                <w:szCs w:val="24"/>
              </w:rPr>
              <w:t>Safe and Healthy Students</w:t>
            </w:r>
          </w:p>
        </w:tc>
        <w:tc>
          <w:tcPr>
            <w:tcW w:w="2970" w:type="dxa"/>
            <w:tcBorders>
              <w:top w:val="nil"/>
              <w:left w:val="nil"/>
              <w:bottom w:val="single" w:color="auto" w:sz="8" w:space="0"/>
              <w:right w:val="single" w:color="auto" w:sz="8" w:space="0"/>
            </w:tcBorders>
            <w:tcMar>
              <w:top w:w="0" w:type="dxa"/>
              <w:left w:w="108" w:type="dxa"/>
              <w:bottom w:w="0" w:type="dxa"/>
              <w:right w:w="108" w:type="dxa"/>
            </w:tcMar>
          </w:tcPr>
          <w:p w:rsidRPr="004C0BD2" w:rsidR="002332AC" w:rsidP="002332AC" w:rsidRDefault="002332AC" w14:paraId="77918CA9" w14:textId="77777777">
            <w:pPr>
              <w:rPr>
                <w:rFonts w:ascii="Calibri" w:hAnsi="Calibri" w:eastAsiaTheme="minorHAnsi"/>
                <w:b/>
                <w:bCs/>
                <w:sz w:val="24"/>
                <w:szCs w:val="24"/>
                <w:u w:val="single"/>
              </w:rPr>
            </w:pPr>
          </w:p>
        </w:tc>
      </w:tr>
      <w:tr w:rsidR="002332AC" w:rsidTr="002332AC" w14:paraId="54EC7E82" w14:textId="77777777">
        <w:tc>
          <w:tcPr>
            <w:tcW w:w="316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C0BD2" w:rsidR="002332AC" w:rsidP="002332AC" w:rsidRDefault="002332AC" w14:paraId="701388A0" w14:textId="77777777">
            <w:pPr>
              <w:rPr>
                <w:rFonts w:ascii="Calibri" w:hAnsi="Calibri" w:eastAsiaTheme="minorHAnsi"/>
                <w:sz w:val="24"/>
                <w:szCs w:val="24"/>
              </w:rPr>
            </w:pPr>
            <w:r w:rsidRPr="004C0BD2">
              <w:rPr>
                <w:sz w:val="24"/>
                <w:szCs w:val="24"/>
              </w:rPr>
              <w:t>Effective Use of Technology</w:t>
            </w:r>
          </w:p>
        </w:tc>
        <w:tc>
          <w:tcPr>
            <w:tcW w:w="2970" w:type="dxa"/>
            <w:tcBorders>
              <w:top w:val="nil"/>
              <w:left w:val="nil"/>
              <w:bottom w:val="single" w:color="auto" w:sz="8" w:space="0"/>
              <w:right w:val="single" w:color="auto" w:sz="8" w:space="0"/>
            </w:tcBorders>
            <w:tcMar>
              <w:top w:w="0" w:type="dxa"/>
              <w:left w:w="108" w:type="dxa"/>
              <w:bottom w:w="0" w:type="dxa"/>
              <w:right w:w="108" w:type="dxa"/>
            </w:tcMar>
          </w:tcPr>
          <w:p w:rsidRPr="004C0BD2" w:rsidR="002332AC" w:rsidP="002332AC" w:rsidRDefault="002332AC" w14:paraId="386D51EB" w14:textId="77777777">
            <w:pPr>
              <w:rPr>
                <w:rFonts w:ascii="Calibri" w:hAnsi="Calibri" w:eastAsiaTheme="minorHAnsi"/>
                <w:b/>
                <w:bCs/>
                <w:sz w:val="24"/>
                <w:szCs w:val="24"/>
                <w:u w:val="single"/>
              </w:rPr>
            </w:pPr>
          </w:p>
        </w:tc>
      </w:tr>
      <w:tr w:rsidR="002332AC" w:rsidTr="002332AC" w14:paraId="5D192377" w14:textId="77777777">
        <w:tc>
          <w:tcPr>
            <w:tcW w:w="316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C0BD2" w:rsidR="002332AC" w:rsidP="002332AC" w:rsidRDefault="002332AC" w14:paraId="0FBE2EC6" w14:textId="53D62FED">
            <w:pPr>
              <w:rPr>
                <w:rFonts w:ascii="Calibri" w:hAnsi="Calibri" w:eastAsiaTheme="minorHAnsi"/>
                <w:sz w:val="24"/>
                <w:szCs w:val="24"/>
              </w:rPr>
            </w:pPr>
            <w:r w:rsidRPr="004C0BD2">
              <w:rPr>
                <w:sz w:val="24"/>
                <w:szCs w:val="24"/>
              </w:rPr>
              <w:t>Any</w:t>
            </w:r>
            <w:r w:rsidR="00F505ED">
              <w:rPr>
                <w:sz w:val="24"/>
                <w:szCs w:val="24"/>
              </w:rPr>
              <w:t xml:space="preserve"> </w:t>
            </w:r>
            <w:r w:rsidR="000235CD">
              <w:rPr>
                <w:sz w:val="24"/>
                <w:szCs w:val="24"/>
              </w:rPr>
              <w:t>Content Area</w:t>
            </w:r>
          </w:p>
        </w:tc>
        <w:tc>
          <w:tcPr>
            <w:tcW w:w="2970" w:type="dxa"/>
            <w:tcBorders>
              <w:top w:val="nil"/>
              <w:left w:val="nil"/>
              <w:bottom w:val="single" w:color="auto" w:sz="8" w:space="0"/>
              <w:right w:val="single" w:color="auto" w:sz="8" w:space="0"/>
            </w:tcBorders>
            <w:tcMar>
              <w:top w:w="0" w:type="dxa"/>
              <w:left w:w="108" w:type="dxa"/>
              <w:bottom w:w="0" w:type="dxa"/>
              <w:right w:w="108" w:type="dxa"/>
            </w:tcMar>
          </w:tcPr>
          <w:p w:rsidRPr="004C0BD2" w:rsidR="002332AC" w:rsidP="002332AC" w:rsidRDefault="002332AC" w14:paraId="0E152AD7" w14:textId="77777777">
            <w:pPr>
              <w:rPr>
                <w:rFonts w:ascii="Calibri" w:hAnsi="Calibri" w:eastAsiaTheme="minorHAnsi"/>
                <w:b/>
                <w:bCs/>
                <w:sz w:val="24"/>
                <w:szCs w:val="24"/>
                <w:u w:val="single"/>
              </w:rPr>
            </w:pPr>
          </w:p>
        </w:tc>
      </w:tr>
    </w:tbl>
    <w:p w:rsidR="002332AC" w:rsidP="00D03E76" w:rsidRDefault="002332AC" w14:paraId="25C003C5" w14:textId="77777777">
      <w:pPr>
        <w:autoSpaceDE w:val="0"/>
        <w:autoSpaceDN w:val="0"/>
        <w:spacing w:line="240" w:lineRule="auto"/>
        <w:jc w:val="left"/>
        <w:rPr>
          <w:sz w:val="24"/>
          <w:szCs w:val="24"/>
        </w:rPr>
      </w:pPr>
    </w:p>
    <w:p w:rsidR="002332AC" w:rsidP="00D03E76" w:rsidRDefault="002332AC" w14:paraId="06B7727A" w14:textId="77777777">
      <w:pPr>
        <w:autoSpaceDE w:val="0"/>
        <w:autoSpaceDN w:val="0"/>
        <w:spacing w:line="240" w:lineRule="auto"/>
        <w:jc w:val="left"/>
        <w:rPr>
          <w:sz w:val="24"/>
          <w:szCs w:val="24"/>
        </w:rPr>
      </w:pPr>
    </w:p>
    <w:p w:rsidRPr="00D24C1C" w:rsidR="002332AC" w:rsidP="002332AC" w:rsidRDefault="002332AC" w14:paraId="667C8EF8" w14:textId="1AC4EB5A">
      <w:pPr>
        <w:pStyle w:val="Heading1"/>
        <w:ind w:left="0"/>
        <w:rPr>
          <w:color w:val="FF0000"/>
          <w:sz w:val="28"/>
          <w:szCs w:val="28"/>
        </w:rPr>
      </w:pPr>
      <w:bookmarkStart w:name="_Toc46606456" w:id="63"/>
      <w:r w:rsidRPr="004A5AEB">
        <w:rPr>
          <w:sz w:val="28"/>
          <w:szCs w:val="28"/>
        </w:rPr>
        <w:t>2.</w:t>
      </w:r>
      <w:r>
        <w:rPr>
          <w:sz w:val="28"/>
          <w:szCs w:val="28"/>
        </w:rPr>
        <w:t>7</w:t>
      </w:r>
      <w:r w:rsidRPr="004A5AEB">
        <w:rPr>
          <w:sz w:val="28"/>
          <w:szCs w:val="28"/>
        </w:rPr>
        <w:t xml:space="preserve">   FUNDING TRANSFERABILITY FOR STATE AND LOCAL EDUCATIONAL AGENCIES (TITLE V, PART </w:t>
      </w:r>
      <w:r w:rsidRPr="00E24E88">
        <w:rPr>
          <w:sz w:val="28"/>
          <w:szCs w:val="28"/>
        </w:rPr>
        <w:t>A)</w:t>
      </w:r>
      <w:bookmarkEnd w:id="63"/>
      <w:r w:rsidRPr="00E24E88">
        <w:rPr>
          <w:sz w:val="28"/>
          <w:szCs w:val="28"/>
        </w:rPr>
        <w:t xml:space="preserve"> </w:t>
      </w:r>
    </w:p>
    <w:p w:rsidR="002332AC" w:rsidP="002332AC" w:rsidRDefault="002332AC" w14:paraId="5385BFFF" w14:textId="77777777">
      <w:pPr>
        <w:pStyle w:val="Heading1"/>
        <w:rPr>
          <w:b w:val="0"/>
          <w:bCs/>
        </w:rPr>
      </w:pPr>
    </w:p>
    <w:p w:rsidRPr="004A5AEB" w:rsidR="002332AC" w:rsidP="002332AC" w:rsidRDefault="002332AC" w14:paraId="4D2375CC" w14:textId="77777777">
      <w:pPr>
        <w:pStyle w:val="Heading2"/>
        <w:rPr>
          <w:sz w:val="26"/>
          <w:szCs w:val="26"/>
        </w:rPr>
      </w:pPr>
      <w:bookmarkStart w:name="_Toc46606457" w:id="64"/>
      <w:r w:rsidRPr="004A5AEB">
        <w:rPr>
          <w:sz w:val="26"/>
          <w:szCs w:val="26"/>
        </w:rPr>
        <w:t>2.</w:t>
      </w:r>
      <w:r>
        <w:rPr>
          <w:sz w:val="26"/>
          <w:szCs w:val="26"/>
        </w:rPr>
        <w:t>7</w:t>
      </w:r>
      <w:r w:rsidRPr="004A5AEB">
        <w:rPr>
          <w:sz w:val="26"/>
          <w:szCs w:val="26"/>
        </w:rPr>
        <w:t xml:space="preserve">.1  </w:t>
      </w:r>
      <w:r w:rsidRPr="004A5AEB">
        <w:rPr>
          <w:sz w:val="26"/>
          <w:szCs w:val="26"/>
        </w:rPr>
        <w:tab/>
        <w:t>State Transferability of Funds</w:t>
      </w:r>
      <w:bookmarkEnd w:id="64"/>
      <w:r w:rsidRPr="004A5AEB">
        <w:rPr>
          <w:sz w:val="26"/>
          <w:szCs w:val="26"/>
        </w:rPr>
        <w:t xml:space="preserve"> </w:t>
      </w:r>
    </w:p>
    <w:p w:rsidR="002332AC" w:rsidP="002332AC" w:rsidRDefault="002332AC" w14:paraId="646AFCFB" w14:textId="77777777">
      <w:pPr>
        <w:rPr>
          <w:rFonts w:eastAsiaTheme="minorHAnsi"/>
        </w:rPr>
      </w:pPr>
    </w:p>
    <w:p w:rsidR="002332AC" w:rsidP="002332AC" w:rsidRDefault="002332AC" w14:paraId="77781C45" w14:textId="77777777">
      <w:pPr>
        <w:rPr>
          <w:sz w:val="24"/>
          <w:szCs w:val="24"/>
        </w:rPr>
      </w:pPr>
      <w:r>
        <w:rPr>
          <w:sz w:val="24"/>
          <w:szCs w:val="24"/>
        </w:rPr>
        <w:t>In the table below, indicate whether the State transferred funds under the state transferability authority.</w:t>
      </w:r>
    </w:p>
    <w:p w:rsidR="002332AC" w:rsidP="002332AC" w:rsidRDefault="002332AC" w14:paraId="55E18345" w14:textId="77777777">
      <w:pPr>
        <w:rPr>
          <w:sz w:val="24"/>
          <w:szCs w:val="24"/>
        </w:rPr>
      </w:pPr>
    </w:p>
    <w:tbl>
      <w:tblPr>
        <w:tblW w:w="5000" w:type="pct"/>
        <w:tblCellMar>
          <w:left w:w="0" w:type="dxa"/>
          <w:right w:w="0" w:type="dxa"/>
        </w:tblCellMar>
        <w:tblLook w:val="04A0" w:firstRow="1" w:lastRow="0" w:firstColumn="1" w:lastColumn="0" w:noHBand="0" w:noVBand="1"/>
      </w:tblPr>
      <w:tblGrid>
        <w:gridCol w:w="6323"/>
        <w:gridCol w:w="1629"/>
        <w:gridCol w:w="1388"/>
      </w:tblGrid>
      <w:tr w:rsidR="002332AC" w:rsidTr="002332AC" w14:paraId="400FFF41" w14:textId="77777777">
        <w:trPr>
          <w:trHeight w:val="427"/>
        </w:trPr>
        <w:tc>
          <w:tcPr>
            <w:tcW w:w="3385" w:type="pct"/>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E106AF" w:rsidR="002332AC" w:rsidP="002332AC" w:rsidRDefault="002332AC" w14:paraId="4775BFD0" w14:textId="77777777">
            <w:pPr>
              <w:jc w:val="left"/>
              <w:rPr>
                <w:rFonts w:eastAsiaTheme="minorHAnsi"/>
                <w:sz w:val="24"/>
                <w:szCs w:val="24"/>
              </w:rPr>
            </w:pPr>
            <w:r>
              <w:rPr>
                <w:sz w:val="24"/>
                <w:szCs w:val="24"/>
              </w:rPr>
              <w:t xml:space="preserve">Did the </w:t>
            </w:r>
            <w:r w:rsidRPr="00E106AF">
              <w:rPr>
                <w:sz w:val="24"/>
                <w:szCs w:val="24"/>
              </w:rPr>
              <w:t xml:space="preserve">State transfer funds under the State Transferability authority of Section 5103(a) during </w:t>
            </w:r>
          </w:p>
          <w:p w:rsidR="002332AC" w:rsidP="002332AC" w:rsidRDefault="002332AC" w14:paraId="0B4C6EEC" w14:textId="717B0278">
            <w:pPr>
              <w:jc w:val="left"/>
              <w:rPr>
                <w:rFonts w:eastAsiaTheme="minorHAnsi"/>
                <w:sz w:val="24"/>
                <w:szCs w:val="24"/>
              </w:rPr>
            </w:pPr>
            <w:r w:rsidRPr="00E106AF">
              <w:rPr>
                <w:sz w:val="24"/>
                <w:szCs w:val="24"/>
              </w:rPr>
              <w:t>SY201</w:t>
            </w:r>
            <w:r w:rsidR="005533D0">
              <w:rPr>
                <w:sz w:val="24"/>
                <w:szCs w:val="24"/>
              </w:rPr>
              <w:t>8-19</w:t>
            </w:r>
            <w:r w:rsidRPr="00E106AF">
              <w:rPr>
                <w:sz w:val="24"/>
                <w:szCs w:val="24"/>
              </w:rPr>
              <w:t xml:space="preserve">? </w:t>
            </w:r>
          </w:p>
        </w:tc>
        <w:tc>
          <w:tcPr>
            <w:tcW w:w="872"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2332AC" w:rsidP="002332AC" w:rsidRDefault="002332AC" w14:paraId="0E481DD8" w14:textId="77777777">
            <w:pPr>
              <w:jc w:val="center"/>
              <w:rPr>
                <w:rFonts w:eastAsiaTheme="minorHAnsi"/>
                <w:b/>
                <w:bCs/>
                <w:sz w:val="24"/>
                <w:szCs w:val="24"/>
              </w:rPr>
            </w:pPr>
            <w:r>
              <w:rPr>
                <w:b/>
                <w:bCs/>
                <w:sz w:val="24"/>
                <w:szCs w:val="24"/>
              </w:rPr>
              <w:t>YES</w:t>
            </w:r>
          </w:p>
        </w:tc>
        <w:tc>
          <w:tcPr>
            <w:tcW w:w="743"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2332AC" w:rsidP="002332AC" w:rsidRDefault="002332AC" w14:paraId="7FAD8D3B" w14:textId="77777777">
            <w:pPr>
              <w:jc w:val="center"/>
              <w:rPr>
                <w:rFonts w:eastAsiaTheme="minorHAnsi"/>
                <w:b/>
                <w:bCs/>
                <w:sz w:val="24"/>
                <w:szCs w:val="24"/>
              </w:rPr>
            </w:pPr>
            <w:r>
              <w:rPr>
                <w:b/>
                <w:bCs/>
                <w:sz w:val="24"/>
                <w:szCs w:val="24"/>
              </w:rPr>
              <w:t>NO</w:t>
            </w:r>
          </w:p>
        </w:tc>
      </w:tr>
      <w:tr w:rsidR="002332AC" w:rsidTr="002332AC" w14:paraId="138C9B5F" w14:textId="77777777">
        <w:trPr>
          <w:trHeight w:val="427"/>
        </w:trPr>
        <w:tc>
          <w:tcPr>
            <w:tcW w:w="3385" w:type="pct"/>
            <w:vMerge/>
            <w:tcBorders>
              <w:top w:val="single" w:color="auto" w:sz="8" w:space="0"/>
              <w:left w:val="single" w:color="auto" w:sz="8" w:space="0"/>
              <w:bottom w:val="single" w:color="auto" w:sz="8" w:space="0"/>
              <w:right w:val="single" w:color="auto" w:sz="8" w:space="0"/>
            </w:tcBorders>
            <w:vAlign w:val="center"/>
            <w:hideMark/>
          </w:tcPr>
          <w:p w:rsidR="002332AC" w:rsidP="002332AC" w:rsidRDefault="002332AC" w14:paraId="40C02CF7" w14:textId="77777777">
            <w:pPr>
              <w:rPr>
                <w:rFonts w:eastAsiaTheme="minorHAnsi"/>
                <w:sz w:val="24"/>
                <w:szCs w:val="24"/>
              </w:rPr>
            </w:pPr>
          </w:p>
        </w:tc>
        <w:tc>
          <w:tcPr>
            <w:tcW w:w="872" w:type="pct"/>
            <w:tcBorders>
              <w:top w:val="nil"/>
              <w:left w:val="nil"/>
              <w:bottom w:val="single" w:color="auto" w:sz="8" w:space="0"/>
              <w:right w:val="single" w:color="auto" w:sz="8" w:space="0"/>
            </w:tcBorders>
            <w:tcMar>
              <w:top w:w="0" w:type="dxa"/>
              <w:left w:w="108" w:type="dxa"/>
              <w:bottom w:w="0" w:type="dxa"/>
              <w:right w:w="108" w:type="dxa"/>
            </w:tcMar>
            <w:hideMark/>
          </w:tcPr>
          <w:p w:rsidR="002332AC" w:rsidP="002332AC" w:rsidRDefault="002332AC" w14:paraId="2789DD18" w14:textId="77777777">
            <w:pPr>
              <w:rPr>
                <w:rFonts w:eastAsiaTheme="minorHAnsi"/>
                <w:sz w:val="24"/>
                <w:szCs w:val="24"/>
              </w:rPr>
            </w:pPr>
            <w:r>
              <w:rPr>
                <w:sz w:val="24"/>
                <w:szCs w:val="24"/>
              </w:rPr>
              <w:t xml:space="preserve">Yes                 </w:t>
            </w:r>
          </w:p>
        </w:tc>
        <w:tc>
          <w:tcPr>
            <w:tcW w:w="743" w:type="pct"/>
            <w:tcBorders>
              <w:top w:val="nil"/>
              <w:left w:val="nil"/>
              <w:bottom w:val="single" w:color="auto" w:sz="8" w:space="0"/>
              <w:right w:val="single" w:color="auto" w:sz="8" w:space="0"/>
            </w:tcBorders>
            <w:tcMar>
              <w:top w:w="0" w:type="dxa"/>
              <w:left w:w="108" w:type="dxa"/>
              <w:bottom w:w="0" w:type="dxa"/>
              <w:right w:w="108" w:type="dxa"/>
            </w:tcMar>
            <w:hideMark/>
          </w:tcPr>
          <w:p w:rsidR="002332AC" w:rsidP="002332AC" w:rsidRDefault="002332AC" w14:paraId="6EF3A1A1" w14:textId="77777777">
            <w:pPr>
              <w:rPr>
                <w:rFonts w:eastAsiaTheme="minorHAnsi"/>
                <w:sz w:val="24"/>
                <w:szCs w:val="24"/>
              </w:rPr>
            </w:pPr>
            <w:r>
              <w:rPr>
                <w:sz w:val="24"/>
                <w:szCs w:val="24"/>
              </w:rPr>
              <w:t>No</w:t>
            </w:r>
          </w:p>
        </w:tc>
      </w:tr>
    </w:tbl>
    <w:p w:rsidR="002332AC" w:rsidP="002332AC" w:rsidRDefault="002332AC" w14:paraId="143144FC" w14:textId="77777777">
      <w:pPr>
        <w:pStyle w:val="EnvelopeReturn"/>
        <w:spacing w:line="240" w:lineRule="auto"/>
        <w:rPr>
          <w:rFonts w:eastAsiaTheme="minorHAnsi"/>
          <w:sz w:val="24"/>
          <w:szCs w:val="24"/>
        </w:rPr>
      </w:pPr>
    </w:p>
    <w:p w:rsidRPr="00E67953" w:rsidR="002332AC" w:rsidP="002332AC" w:rsidRDefault="002332AC" w14:paraId="4130373C" w14:textId="77777777">
      <w:pPr>
        <w:pStyle w:val="Heading2"/>
        <w:rPr>
          <w:sz w:val="26"/>
          <w:szCs w:val="26"/>
        </w:rPr>
      </w:pPr>
      <w:bookmarkStart w:name="_Toc46606458" w:id="65"/>
      <w:r w:rsidRPr="00E67953">
        <w:rPr>
          <w:rStyle w:val="Heading1Char"/>
          <w:b/>
          <w:sz w:val="26"/>
          <w:szCs w:val="26"/>
        </w:rPr>
        <w:t>2.</w:t>
      </w:r>
      <w:r>
        <w:rPr>
          <w:rStyle w:val="Heading1Char"/>
          <w:b/>
          <w:sz w:val="26"/>
          <w:szCs w:val="26"/>
        </w:rPr>
        <w:t>7</w:t>
      </w:r>
      <w:r w:rsidRPr="00E67953">
        <w:rPr>
          <w:rStyle w:val="Heading1Char"/>
          <w:b/>
          <w:sz w:val="26"/>
          <w:szCs w:val="26"/>
        </w:rPr>
        <w:t xml:space="preserve">.2  </w:t>
      </w:r>
      <w:r w:rsidRPr="00E67953">
        <w:rPr>
          <w:rStyle w:val="Heading1Char"/>
          <w:b/>
          <w:sz w:val="26"/>
          <w:szCs w:val="26"/>
        </w:rPr>
        <w:tab/>
        <w:t>Local Educational Agency (LEA) Transferability of Funds</w:t>
      </w:r>
      <w:bookmarkEnd w:id="65"/>
      <w:r w:rsidRPr="00E67953">
        <w:rPr>
          <w:sz w:val="26"/>
          <w:szCs w:val="26"/>
        </w:rPr>
        <w:t xml:space="preserve"> </w:t>
      </w:r>
    </w:p>
    <w:p w:rsidR="002332AC" w:rsidP="002332AC" w:rsidRDefault="002332AC" w14:paraId="71C3E1C5" w14:textId="77777777">
      <w:pPr>
        <w:rPr>
          <w:rFonts w:eastAsiaTheme="minorHAnsi"/>
          <w:szCs w:val="22"/>
        </w:rPr>
      </w:pPr>
    </w:p>
    <w:p w:rsidR="002332AC" w:rsidP="002332AC" w:rsidRDefault="002332AC" w14:paraId="02B92EC4" w14:textId="77777777">
      <w:pPr>
        <w:rPr>
          <w:sz w:val="24"/>
          <w:szCs w:val="24"/>
        </w:rPr>
      </w:pPr>
      <w:r>
        <w:rPr>
          <w:sz w:val="24"/>
          <w:szCs w:val="24"/>
        </w:rPr>
        <w:t>In the table below, indicate the number of LEAs that notified the State that they transferred funds under the LEA transferability authority.</w:t>
      </w:r>
    </w:p>
    <w:p w:rsidR="002332AC" w:rsidP="002332AC" w:rsidRDefault="002332AC" w14:paraId="1543D3C5" w14:textId="77777777">
      <w:pPr>
        <w:rPr>
          <w:sz w:val="24"/>
          <w:szCs w:val="24"/>
        </w:rPr>
      </w:pPr>
    </w:p>
    <w:tbl>
      <w:tblPr>
        <w:tblW w:w="5000" w:type="pct"/>
        <w:tblCellMar>
          <w:left w:w="0" w:type="dxa"/>
          <w:right w:w="0" w:type="dxa"/>
        </w:tblCellMar>
        <w:tblLook w:val="04A0" w:firstRow="1" w:lastRow="0" w:firstColumn="1" w:lastColumn="0" w:noHBand="0" w:noVBand="1"/>
      </w:tblPr>
      <w:tblGrid>
        <w:gridCol w:w="6519"/>
        <w:gridCol w:w="2821"/>
      </w:tblGrid>
      <w:tr w:rsidR="002332AC" w:rsidTr="002332AC" w14:paraId="3042ED4E" w14:textId="77777777">
        <w:tc>
          <w:tcPr>
            <w:tcW w:w="3490"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002332AC" w:rsidP="002332AC" w:rsidRDefault="002332AC" w14:paraId="661FF9BE" w14:textId="77777777">
            <w:pPr>
              <w:rPr>
                <w:rFonts w:eastAsiaTheme="minorHAnsi"/>
                <w:b/>
                <w:bCs/>
                <w:sz w:val="24"/>
                <w:szCs w:val="24"/>
              </w:rPr>
            </w:pPr>
            <w:r>
              <w:rPr>
                <w:b/>
                <w:bCs/>
                <w:sz w:val="24"/>
                <w:szCs w:val="24"/>
              </w:rPr>
              <w:t>LEA Transferability of Funds</w:t>
            </w:r>
          </w:p>
        </w:tc>
        <w:tc>
          <w:tcPr>
            <w:tcW w:w="1510"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2332AC" w:rsidP="002332AC" w:rsidRDefault="002332AC" w14:paraId="73BCE24F" w14:textId="77777777">
            <w:pPr>
              <w:jc w:val="center"/>
              <w:rPr>
                <w:rFonts w:eastAsiaTheme="minorHAnsi"/>
                <w:b/>
                <w:bCs/>
                <w:sz w:val="24"/>
                <w:szCs w:val="24"/>
              </w:rPr>
            </w:pPr>
            <w:r>
              <w:rPr>
                <w:b/>
                <w:bCs/>
                <w:sz w:val="24"/>
                <w:szCs w:val="24"/>
              </w:rPr>
              <w:t>#</w:t>
            </w:r>
          </w:p>
        </w:tc>
      </w:tr>
      <w:tr w:rsidR="002332AC" w:rsidTr="002332AC" w14:paraId="460CC845" w14:textId="77777777">
        <w:tc>
          <w:tcPr>
            <w:tcW w:w="3490"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332AC" w:rsidP="002332AC" w:rsidRDefault="002332AC" w14:paraId="1296A5E0" w14:textId="77777777">
            <w:pPr>
              <w:jc w:val="left"/>
              <w:rPr>
                <w:rFonts w:eastAsiaTheme="minorHAnsi"/>
                <w:sz w:val="24"/>
                <w:szCs w:val="24"/>
              </w:rPr>
            </w:pPr>
            <w:r>
              <w:rPr>
                <w:sz w:val="24"/>
                <w:szCs w:val="24"/>
              </w:rPr>
              <w:t xml:space="preserve">LEAs that notified the State that they were transferring funds under the LEA Transferability authority of </w:t>
            </w:r>
            <w:r w:rsidRPr="00E106AF">
              <w:rPr>
                <w:sz w:val="24"/>
                <w:szCs w:val="24"/>
              </w:rPr>
              <w:t>Section 5103(b).</w:t>
            </w:r>
          </w:p>
        </w:tc>
        <w:tc>
          <w:tcPr>
            <w:tcW w:w="1510" w:type="pct"/>
            <w:tcBorders>
              <w:top w:val="nil"/>
              <w:left w:val="nil"/>
              <w:bottom w:val="single" w:color="auto" w:sz="8" w:space="0"/>
              <w:right w:val="single" w:color="auto" w:sz="8" w:space="0"/>
            </w:tcBorders>
            <w:tcMar>
              <w:top w:w="0" w:type="dxa"/>
              <w:left w:w="108" w:type="dxa"/>
              <w:bottom w:w="0" w:type="dxa"/>
              <w:right w:w="108" w:type="dxa"/>
            </w:tcMar>
          </w:tcPr>
          <w:p w:rsidR="002332AC" w:rsidP="002332AC" w:rsidRDefault="002332AC" w14:paraId="3866425D" w14:textId="77777777">
            <w:pPr>
              <w:rPr>
                <w:rFonts w:eastAsiaTheme="minorHAnsi"/>
                <w:sz w:val="24"/>
                <w:szCs w:val="24"/>
              </w:rPr>
            </w:pPr>
          </w:p>
        </w:tc>
      </w:tr>
    </w:tbl>
    <w:p w:rsidR="002332AC" w:rsidP="002332AC" w:rsidRDefault="002332AC" w14:paraId="736BDAC7" w14:textId="77777777">
      <w:pPr>
        <w:rPr>
          <w:rFonts w:ascii="Arial" w:hAnsi="Arial" w:cs="Arial" w:eastAsiaTheme="minorHAnsi"/>
          <w:sz w:val="24"/>
          <w:szCs w:val="24"/>
        </w:rPr>
      </w:pPr>
    </w:p>
    <w:p w:rsidR="002332AC" w:rsidP="002332AC" w:rsidRDefault="002332AC" w14:paraId="0BB4EAB9" w14:textId="77777777">
      <w:pPr>
        <w:pStyle w:val="Heading2"/>
        <w:rPr>
          <w:sz w:val="26"/>
          <w:szCs w:val="26"/>
        </w:rPr>
      </w:pPr>
    </w:p>
    <w:p w:rsidR="002332AC" w:rsidP="002332AC" w:rsidRDefault="002332AC" w14:paraId="369D7A5F" w14:textId="77777777">
      <w:pPr>
        <w:pStyle w:val="Heading2"/>
        <w:rPr>
          <w:sz w:val="26"/>
          <w:szCs w:val="26"/>
        </w:rPr>
      </w:pPr>
    </w:p>
    <w:p w:rsidRPr="00E67953" w:rsidR="002332AC" w:rsidP="002332AC" w:rsidRDefault="002332AC" w14:paraId="526C6D12" w14:textId="7FE330C8">
      <w:pPr>
        <w:pStyle w:val="Heading2"/>
        <w:rPr>
          <w:sz w:val="26"/>
          <w:szCs w:val="26"/>
        </w:rPr>
      </w:pPr>
      <w:bookmarkStart w:name="_Toc46606459" w:id="66"/>
      <w:r w:rsidRPr="00E67953">
        <w:rPr>
          <w:sz w:val="26"/>
          <w:szCs w:val="26"/>
        </w:rPr>
        <w:t>2.</w:t>
      </w:r>
      <w:r>
        <w:rPr>
          <w:sz w:val="26"/>
          <w:szCs w:val="26"/>
        </w:rPr>
        <w:t>7</w:t>
      </w:r>
      <w:r w:rsidRPr="00E67953">
        <w:rPr>
          <w:sz w:val="26"/>
          <w:szCs w:val="26"/>
        </w:rPr>
        <w:t>.3      LEA Funds Transfers</w:t>
      </w:r>
      <w:bookmarkEnd w:id="66"/>
      <w:r w:rsidRPr="00E67953">
        <w:rPr>
          <w:sz w:val="26"/>
          <w:szCs w:val="26"/>
        </w:rPr>
        <w:t xml:space="preserve"> </w:t>
      </w:r>
    </w:p>
    <w:p w:rsidR="002332AC" w:rsidP="002332AC" w:rsidRDefault="002332AC" w14:paraId="24A12E39" w14:textId="77777777">
      <w:pPr>
        <w:rPr>
          <w:rFonts w:ascii="Arial" w:hAnsi="Arial" w:cs="Arial" w:eastAsiaTheme="minorHAnsi"/>
          <w:b/>
          <w:bCs/>
          <w:sz w:val="24"/>
          <w:szCs w:val="24"/>
        </w:rPr>
      </w:pPr>
    </w:p>
    <w:p w:rsidRPr="00FB555E" w:rsidR="002332AC" w:rsidP="002332AC" w:rsidRDefault="002332AC" w14:paraId="5676FCA6" w14:textId="77777777">
      <w:pPr>
        <w:rPr>
          <w:sz w:val="24"/>
          <w:szCs w:val="24"/>
        </w:rPr>
      </w:pPr>
      <w:r w:rsidRPr="00FB555E">
        <w:rPr>
          <w:sz w:val="24"/>
          <w:szCs w:val="24"/>
        </w:rPr>
        <w:t xml:space="preserve">In the table below, provide the total number of LEAs that transferred funds from an eligible program to another eligible program. </w:t>
      </w:r>
    </w:p>
    <w:p w:rsidR="002332AC" w:rsidP="002332AC" w:rsidRDefault="002332AC" w14:paraId="2DC75222" w14:textId="77777777">
      <w:pPr>
        <w:rPr>
          <w:rFonts w:ascii="Arial" w:hAnsi="Arial" w:cs="Arial"/>
          <w:sz w:val="24"/>
          <w:szCs w:val="24"/>
        </w:rPr>
      </w:pPr>
    </w:p>
    <w:tbl>
      <w:tblPr>
        <w:tblW w:w="5000" w:type="pct"/>
        <w:tblCellMar>
          <w:left w:w="0" w:type="dxa"/>
          <w:right w:w="0" w:type="dxa"/>
        </w:tblCellMar>
        <w:tblLook w:val="04A0" w:firstRow="1" w:lastRow="0" w:firstColumn="1" w:lastColumn="0" w:noHBand="0" w:noVBand="1"/>
      </w:tblPr>
      <w:tblGrid>
        <w:gridCol w:w="4399"/>
        <w:gridCol w:w="3286"/>
        <w:gridCol w:w="1655"/>
      </w:tblGrid>
      <w:tr w:rsidR="002332AC" w:rsidTr="002332AC" w14:paraId="686AE249" w14:textId="77777777">
        <w:trPr>
          <w:cantSplit/>
          <w:tblHeader/>
        </w:trPr>
        <w:tc>
          <w:tcPr>
            <w:tcW w:w="2355"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tcPr>
          <w:p w:rsidR="002332AC" w:rsidP="002332AC" w:rsidRDefault="002332AC" w14:paraId="52A6B66C" w14:textId="77777777">
            <w:pPr>
              <w:jc w:val="center"/>
              <w:rPr>
                <w:rFonts w:eastAsiaTheme="minorHAnsi"/>
                <w:b/>
                <w:bCs/>
                <w:sz w:val="24"/>
                <w:szCs w:val="24"/>
              </w:rPr>
            </w:pPr>
            <w:r>
              <w:rPr>
                <w:b/>
                <w:bCs/>
                <w:sz w:val="24"/>
                <w:szCs w:val="24"/>
              </w:rPr>
              <w:t>Program</w:t>
            </w:r>
          </w:p>
          <w:p w:rsidR="002332AC" w:rsidP="002332AC" w:rsidRDefault="002332AC" w14:paraId="60B11F6E" w14:textId="77777777">
            <w:pPr>
              <w:rPr>
                <w:rFonts w:eastAsiaTheme="minorHAnsi"/>
                <w:color w:val="FFFFFF"/>
                <w:sz w:val="24"/>
                <w:szCs w:val="24"/>
              </w:rPr>
            </w:pPr>
          </w:p>
        </w:tc>
        <w:tc>
          <w:tcPr>
            <w:tcW w:w="1759" w:type="pct"/>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2332AC" w:rsidP="002332AC" w:rsidRDefault="002332AC" w14:paraId="060FA2C5" w14:textId="77777777">
            <w:pPr>
              <w:jc w:val="center"/>
              <w:rPr>
                <w:rFonts w:eastAsiaTheme="minorHAnsi"/>
                <w:b/>
                <w:bCs/>
                <w:sz w:val="24"/>
                <w:szCs w:val="24"/>
              </w:rPr>
            </w:pPr>
            <w:r>
              <w:rPr>
                <w:b/>
                <w:bCs/>
                <w:sz w:val="24"/>
                <w:szCs w:val="24"/>
              </w:rPr>
              <w:t xml:space="preserve"># LEAs Transferring Funds </w:t>
            </w:r>
            <w:r>
              <w:rPr>
                <w:b/>
                <w:bCs/>
                <w:sz w:val="24"/>
                <w:szCs w:val="24"/>
                <w:u w:val="single"/>
              </w:rPr>
              <w:t>FROM</w:t>
            </w:r>
            <w:r>
              <w:rPr>
                <w:b/>
                <w:bCs/>
                <w:sz w:val="24"/>
                <w:szCs w:val="24"/>
              </w:rPr>
              <w:t xml:space="preserve"> Eligible Program</w:t>
            </w:r>
          </w:p>
        </w:tc>
        <w:tc>
          <w:tcPr>
            <w:tcW w:w="886" w:type="pct"/>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2332AC" w:rsidP="002332AC" w:rsidRDefault="002332AC" w14:paraId="20E410F2" w14:textId="77777777">
            <w:pPr>
              <w:jc w:val="center"/>
              <w:rPr>
                <w:rFonts w:eastAsiaTheme="minorHAnsi"/>
                <w:b/>
                <w:bCs/>
                <w:sz w:val="24"/>
                <w:szCs w:val="24"/>
              </w:rPr>
            </w:pPr>
            <w:r>
              <w:rPr>
                <w:b/>
                <w:bCs/>
                <w:sz w:val="24"/>
                <w:szCs w:val="24"/>
              </w:rPr>
              <w:t xml:space="preserve"># LEAs Transferring Funds </w:t>
            </w:r>
            <w:r>
              <w:rPr>
                <w:b/>
                <w:bCs/>
                <w:sz w:val="24"/>
                <w:szCs w:val="24"/>
                <w:u w:val="single"/>
              </w:rPr>
              <w:t>TO</w:t>
            </w:r>
            <w:r>
              <w:rPr>
                <w:b/>
                <w:bCs/>
                <w:sz w:val="24"/>
                <w:szCs w:val="24"/>
              </w:rPr>
              <w:t xml:space="preserve"> Eligible Program </w:t>
            </w:r>
          </w:p>
        </w:tc>
      </w:tr>
      <w:tr w:rsidR="002332AC" w:rsidTr="002332AC" w14:paraId="1FC858D0" w14:textId="77777777">
        <w:tc>
          <w:tcPr>
            <w:tcW w:w="23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106AF" w:rsidR="002332AC" w:rsidP="002332AC" w:rsidRDefault="002332AC" w14:paraId="67780A92" w14:textId="77777777">
            <w:pPr>
              <w:jc w:val="left"/>
              <w:rPr>
                <w:rFonts w:eastAsiaTheme="minorHAnsi"/>
                <w:sz w:val="24"/>
                <w:szCs w:val="24"/>
              </w:rPr>
            </w:pPr>
            <w:r w:rsidRPr="00E106AF">
              <w:rPr>
                <w:sz w:val="24"/>
                <w:szCs w:val="24"/>
              </w:rPr>
              <w:t>Supporting Effective Instruction (Title II, Part A)</w:t>
            </w:r>
          </w:p>
        </w:tc>
        <w:tc>
          <w:tcPr>
            <w:tcW w:w="1759" w:type="pct"/>
            <w:tcBorders>
              <w:top w:val="nil"/>
              <w:left w:val="nil"/>
              <w:bottom w:val="single" w:color="auto" w:sz="8" w:space="0"/>
              <w:right w:val="single" w:color="auto" w:sz="8" w:space="0"/>
            </w:tcBorders>
            <w:tcMar>
              <w:top w:w="0" w:type="dxa"/>
              <w:left w:w="108" w:type="dxa"/>
              <w:bottom w:w="0" w:type="dxa"/>
              <w:right w:w="108" w:type="dxa"/>
            </w:tcMar>
            <w:hideMark/>
          </w:tcPr>
          <w:p w:rsidR="002332AC" w:rsidP="002332AC" w:rsidRDefault="002332AC" w14:paraId="033A6D24" w14:textId="77777777">
            <w:pPr>
              <w:rPr>
                <w:rFonts w:eastAsiaTheme="minorHAnsi"/>
                <w:color w:val="FFFFFF"/>
                <w:sz w:val="24"/>
                <w:szCs w:val="24"/>
              </w:rPr>
            </w:pPr>
            <w:r>
              <w:rPr>
                <w:color w:val="FFFFFF"/>
                <w:sz w:val="24"/>
                <w:szCs w:val="24"/>
              </w:rPr>
              <w:t>[1.1.]</w:t>
            </w:r>
          </w:p>
        </w:tc>
        <w:tc>
          <w:tcPr>
            <w:tcW w:w="886" w:type="pct"/>
            <w:tcBorders>
              <w:top w:val="nil"/>
              <w:left w:val="nil"/>
              <w:bottom w:val="single" w:color="auto" w:sz="8" w:space="0"/>
              <w:right w:val="single" w:color="auto" w:sz="8" w:space="0"/>
            </w:tcBorders>
            <w:tcMar>
              <w:top w:w="0" w:type="dxa"/>
              <w:left w:w="108" w:type="dxa"/>
              <w:bottom w:w="0" w:type="dxa"/>
              <w:right w:w="108" w:type="dxa"/>
            </w:tcMar>
            <w:hideMark/>
          </w:tcPr>
          <w:p w:rsidR="002332AC" w:rsidP="002332AC" w:rsidRDefault="002332AC" w14:paraId="7379B958" w14:textId="77777777">
            <w:pPr>
              <w:rPr>
                <w:rFonts w:eastAsiaTheme="minorHAnsi"/>
                <w:color w:val="FFFFFF"/>
                <w:sz w:val="24"/>
                <w:szCs w:val="24"/>
              </w:rPr>
            </w:pPr>
            <w:r>
              <w:rPr>
                <w:color w:val="FFFFFF"/>
                <w:sz w:val="24"/>
                <w:szCs w:val="24"/>
              </w:rPr>
              <w:t>[1.2.]</w:t>
            </w:r>
          </w:p>
        </w:tc>
      </w:tr>
      <w:tr w:rsidR="002332AC" w:rsidTr="002332AC" w14:paraId="3AB0A9C8" w14:textId="77777777">
        <w:tc>
          <w:tcPr>
            <w:tcW w:w="23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106AF" w:rsidR="002332AC" w:rsidP="002332AC" w:rsidRDefault="002332AC" w14:paraId="6403E6EC" w14:textId="77777777">
            <w:pPr>
              <w:jc w:val="left"/>
              <w:rPr>
                <w:rFonts w:eastAsiaTheme="minorHAnsi"/>
                <w:sz w:val="24"/>
                <w:szCs w:val="24"/>
              </w:rPr>
            </w:pPr>
            <w:r w:rsidRPr="00E106AF">
              <w:rPr>
                <w:sz w:val="24"/>
                <w:szCs w:val="24"/>
              </w:rPr>
              <w:t>Student Support and Enrichment Grants (Title IV, Part A)</w:t>
            </w:r>
          </w:p>
        </w:tc>
        <w:tc>
          <w:tcPr>
            <w:tcW w:w="1759" w:type="pct"/>
            <w:tcBorders>
              <w:top w:val="nil"/>
              <w:left w:val="nil"/>
              <w:bottom w:val="single" w:color="auto" w:sz="8" w:space="0"/>
              <w:right w:val="single" w:color="auto" w:sz="8" w:space="0"/>
            </w:tcBorders>
            <w:tcMar>
              <w:top w:w="0" w:type="dxa"/>
              <w:left w:w="108" w:type="dxa"/>
              <w:bottom w:w="0" w:type="dxa"/>
              <w:right w:w="108" w:type="dxa"/>
            </w:tcMar>
            <w:hideMark/>
          </w:tcPr>
          <w:p w:rsidR="002332AC" w:rsidP="002332AC" w:rsidRDefault="002332AC" w14:paraId="04BED0E4" w14:textId="77777777">
            <w:pPr>
              <w:rPr>
                <w:rFonts w:eastAsiaTheme="minorHAnsi"/>
                <w:color w:val="FFFFFF"/>
                <w:sz w:val="24"/>
                <w:szCs w:val="24"/>
              </w:rPr>
            </w:pPr>
            <w:r>
              <w:rPr>
                <w:color w:val="FFFFFF"/>
                <w:sz w:val="24"/>
                <w:szCs w:val="24"/>
              </w:rPr>
              <w:t>[2.1.]</w:t>
            </w:r>
          </w:p>
        </w:tc>
        <w:tc>
          <w:tcPr>
            <w:tcW w:w="886" w:type="pct"/>
            <w:tcBorders>
              <w:top w:val="nil"/>
              <w:left w:val="nil"/>
              <w:bottom w:val="single" w:color="auto" w:sz="8" w:space="0"/>
              <w:right w:val="single" w:color="auto" w:sz="8" w:space="0"/>
            </w:tcBorders>
            <w:tcMar>
              <w:top w:w="0" w:type="dxa"/>
              <w:left w:w="108" w:type="dxa"/>
              <w:bottom w:w="0" w:type="dxa"/>
              <w:right w:w="108" w:type="dxa"/>
            </w:tcMar>
            <w:hideMark/>
          </w:tcPr>
          <w:p w:rsidR="002332AC" w:rsidP="002332AC" w:rsidRDefault="002332AC" w14:paraId="2760768C" w14:textId="77777777">
            <w:pPr>
              <w:rPr>
                <w:rFonts w:eastAsiaTheme="minorHAnsi"/>
                <w:color w:val="FFFFFF"/>
                <w:sz w:val="24"/>
                <w:szCs w:val="24"/>
              </w:rPr>
            </w:pPr>
            <w:r>
              <w:rPr>
                <w:color w:val="FFFFFF"/>
                <w:sz w:val="24"/>
                <w:szCs w:val="24"/>
              </w:rPr>
              <w:t>[2.2.]</w:t>
            </w:r>
          </w:p>
        </w:tc>
      </w:tr>
      <w:tr w:rsidR="002332AC" w:rsidTr="002332AC" w14:paraId="05981B01" w14:textId="77777777">
        <w:tc>
          <w:tcPr>
            <w:tcW w:w="23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332AC" w:rsidP="002332AC" w:rsidRDefault="002332AC" w14:paraId="266E3E17" w14:textId="77777777">
            <w:pPr>
              <w:jc w:val="left"/>
              <w:rPr>
                <w:rFonts w:eastAsiaTheme="minorHAnsi"/>
                <w:sz w:val="24"/>
                <w:szCs w:val="24"/>
              </w:rPr>
            </w:pPr>
            <w:r>
              <w:rPr>
                <w:sz w:val="24"/>
                <w:szCs w:val="24"/>
              </w:rPr>
              <w:t>Improving Basic Programs Operated by LEAs (Title I, Part A)</w:t>
            </w:r>
          </w:p>
        </w:tc>
        <w:tc>
          <w:tcPr>
            <w:tcW w:w="1759" w:type="pct"/>
            <w:tcBorders>
              <w:top w:val="nil"/>
              <w:left w:val="nil"/>
              <w:bottom w:val="single" w:color="auto" w:sz="8" w:space="0"/>
              <w:right w:val="single" w:color="auto" w:sz="8" w:space="0"/>
            </w:tcBorders>
            <w:shd w:val="clear" w:color="auto" w:fill="BFBFBF"/>
            <w:tcMar>
              <w:top w:w="0" w:type="dxa"/>
              <w:left w:w="108" w:type="dxa"/>
              <w:bottom w:w="0" w:type="dxa"/>
              <w:right w:w="108" w:type="dxa"/>
            </w:tcMar>
          </w:tcPr>
          <w:p w:rsidR="002332AC" w:rsidP="002332AC" w:rsidRDefault="002332AC" w14:paraId="6E50C96D" w14:textId="77777777">
            <w:pPr>
              <w:rPr>
                <w:rFonts w:eastAsiaTheme="minorHAnsi"/>
                <w:color w:val="FFFFFF"/>
                <w:sz w:val="24"/>
                <w:szCs w:val="24"/>
              </w:rPr>
            </w:pPr>
          </w:p>
        </w:tc>
        <w:tc>
          <w:tcPr>
            <w:tcW w:w="886" w:type="pct"/>
            <w:tcBorders>
              <w:top w:val="nil"/>
              <w:left w:val="nil"/>
              <w:bottom w:val="single" w:color="auto" w:sz="8" w:space="0"/>
              <w:right w:val="single" w:color="auto" w:sz="8" w:space="0"/>
            </w:tcBorders>
            <w:tcMar>
              <w:top w:w="0" w:type="dxa"/>
              <w:left w:w="108" w:type="dxa"/>
              <w:bottom w:w="0" w:type="dxa"/>
              <w:right w:w="108" w:type="dxa"/>
            </w:tcMar>
            <w:hideMark/>
          </w:tcPr>
          <w:p w:rsidR="002332AC" w:rsidP="002332AC" w:rsidRDefault="002332AC" w14:paraId="2C4C48F8" w14:textId="77777777">
            <w:pPr>
              <w:rPr>
                <w:rFonts w:eastAsiaTheme="minorHAnsi"/>
                <w:color w:val="FFFFFF"/>
                <w:sz w:val="24"/>
                <w:szCs w:val="24"/>
              </w:rPr>
            </w:pPr>
            <w:r>
              <w:rPr>
                <w:color w:val="FFFFFF"/>
                <w:sz w:val="24"/>
                <w:szCs w:val="24"/>
              </w:rPr>
              <w:t>.]</w:t>
            </w:r>
          </w:p>
        </w:tc>
      </w:tr>
      <w:tr w:rsidR="002332AC" w:rsidTr="002332AC" w14:paraId="6E9F346C" w14:textId="77777777">
        <w:tc>
          <w:tcPr>
            <w:tcW w:w="23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332AC" w:rsidP="002332AC" w:rsidRDefault="002332AC" w14:paraId="37509EB9" w14:textId="77777777">
            <w:pPr>
              <w:jc w:val="left"/>
              <w:rPr>
                <w:rFonts w:eastAsiaTheme="minorHAnsi"/>
                <w:sz w:val="24"/>
                <w:szCs w:val="24"/>
              </w:rPr>
            </w:pPr>
            <w:r w:rsidRPr="00E106AF">
              <w:rPr>
                <w:sz w:val="24"/>
                <w:szCs w:val="24"/>
              </w:rPr>
              <w:t>Education of Migratory Children (Title I, Part C)</w:t>
            </w:r>
          </w:p>
        </w:tc>
        <w:tc>
          <w:tcPr>
            <w:tcW w:w="1759" w:type="pct"/>
            <w:tcBorders>
              <w:top w:val="nil"/>
              <w:left w:val="nil"/>
              <w:bottom w:val="single" w:color="auto" w:sz="8" w:space="0"/>
              <w:right w:val="single" w:color="auto" w:sz="8" w:space="0"/>
            </w:tcBorders>
            <w:shd w:val="clear" w:color="auto" w:fill="BFBFBF"/>
            <w:tcMar>
              <w:top w:w="0" w:type="dxa"/>
              <w:left w:w="108" w:type="dxa"/>
              <w:bottom w:w="0" w:type="dxa"/>
              <w:right w:w="108" w:type="dxa"/>
            </w:tcMar>
          </w:tcPr>
          <w:p w:rsidR="002332AC" w:rsidP="002332AC" w:rsidRDefault="002332AC" w14:paraId="2AE6033D" w14:textId="77777777">
            <w:pPr>
              <w:rPr>
                <w:rFonts w:eastAsiaTheme="minorHAnsi"/>
                <w:color w:val="FFFFFF"/>
                <w:sz w:val="24"/>
                <w:szCs w:val="24"/>
              </w:rPr>
            </w:pPr>
          </w:p>
        </w:tc>
        <w:tc>
          <w:tcPr>
            <w:tcW w:w="886" w:type="pct"/>
            <w:tcBorders>
              <w:top w:val="nil"/>
              <w:left w:val="nil"/>
              <w:bottom w:val="single" w:color="auto" w:sz="8" w:space="0"/>
              <w:right w:val="single" w:color="auto" w:sz="8" w:space="0"/>
            </w:tcBorders>
            <w:tcMar>
              <w:top w:w="0" w:type="dxa"/>
              <w:left w:w="108" w:type="dxa"/>
              <w:bottom w:w="0" w:type="dxa"/>
              <w:right w:w="108" w:type="dxa"/>
            </w:tcMar>
            <w:hideMark/>
          </w:tcPr>
          <w:p w:rsidR="002332AC" w:rsidP="002332AC" w:rsidRDefault="002332AC" w14:paraId="55170171" w14:textId="77777777">
            <w:pPr>
              <w:rPr>
                <w:sz w:val="20"/>
              </w:rPr>
            </w:pPr>
          </w:p>
        </w:tc>
      </w:tr>
      <w:tr w:rsidR="002332AC" w:rsidTr="002332AC" w14:paraId="0CE70F5F" w14:textId="77777777">
        <w:tc>
          <w:tcPr>
            <w:tcW w:w="23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106AF" w:rsidR="002332AC" w:rsidP="002332AC" w:rsidRDefault="002332AC" w14:paraId="6CAB1469" w14:textId="77777777">
            <w:pPr>
              <w:jc w:val="left"/>
              <w:rPr>
                <w:rFonts w:eastAsiaTheme="minorHAnsi"/>
                <w:sz w:val="24"/>
                <w:szCs w:val="24"/>
              </w:rPr>
            </w:pPr>
            <w:r w:rsidRPr="00E106AF">
              <w:rPr>
                <w:sz w:val="24"/>
                <w:szCs w:val="24"/>
              </w:rPr>
              <w:t>Prevention and Intervention Programs for Children and Youth Who Are Neglected, Delinquent, or At-Risk (Title I, Part D)</w:t>
            </w:r>
          </w:p>
        </w:tc>
        <w:tc>
          <w:tcPr>
            <w:tcW w:w="1759" w:type="pct"/>
            <w:tcBorders>
              <w:top w:val="nil"/>
              <w:left w:val="nil"/>
              <w:bottom w:val="single" w:color="auto" w:sz="8" w:space="0"/>
              <w:right w:val="single" w:color="auto" w:sz="8" w:space="0"/>
            </w:tcBorders>
            <w:shd w:val="clear" w:color="auto" w:fill="C0C0C0"/>
            <w:tcMar>
              <w:top w:w="0" w:type="dxa"/>
              <w:left w:w="108" w:type="dxa"/>
              <w:bottom w:w="0" w:type="dxa"/>
              <w:right w:w="108" w:type="dxa"/>
            </w:tcMar>
          </w:tcPr>
          <w:p w:rsidR="002332AC" w:rsidP="002332AC" w:rsidRDefault="002332AC" w14:paraId="7A3ADFAD" w14:textId="77777777">
            <w:pPr>
              <w:rPr>
                <w:rFonts w:eastAsiaTheme="minorHAnsi"/>
                <w:sz w:val="24"/>
                <w:szCs w:val="24"/>
              </w:rPr>
            </w:pPr>
          </w:p>
        </w:tc>
        <w:tc>
          <w:tcPr>
            <w:tcW w:w="886" w:type="pct"/>
            <w:tcBorders>
              <w:top w:val="nil"/>
              <w:left w:val="nil"/>
              <w:bottom w:val="single" w:color="auto" w:sz="8" w:space="0"/>
              <w:right w:val="single" w:color="auto" w:sz="8" w:space="0"/>
            </w:tcBorders>
            <w:tcMar>
              <w:top w:w="0" w:type="dxa"/>
              <w:left w:w="108" w:type="dxa"/>
              <w:bottom w:w="0" w:type="dxa"/>
              <w:right w:w="108" w:type="dxa"/>
            </w:tcMar>
          </w:tcPr>
          <w:p w:rsidR="002332AC" w:rsidP="002332AC" w:rsidRDefault="002332AC" w14:paraId="3FA3E077" w14:textId="77777777">
            <w:pPr>
              <w:rPr>
                <w:rFonts w:eastAsiaTheme="minorHAnsi"/>
                <w:color w:val="FFFFFF"/>
                <w:sz w:val="24"/>
                <w:szCs w:val="24"/>
              </w:rPr>
            </w:pPr>
          </w:p>
        </w:tc>
      </w:tr>
      <w:tr w:rsidR="002332AC" w:rsidTr="002332AC" w14:paraId="55CB37DE" w14:textId="77777777">
        <w:tc>
          <w:tcPr>
            <w:tcW w:w="23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106AF" w:rsidR="002332AC" w:rsidP="002332AC" w:rsidRDefault="002332AC" w14:paraId="174576B2" w14:textId="77777777">
            <w:pPr>
              <w:jc w:val="left"/>
              <w:rPr>
                <w:rFonts w:eastAsiaTheme="minorHAnsi"/>
                <w:sz w:val="24"/>
                <w:szCs w:val="24"/>
              </w:rPr>
            </w:pPr>
            <w:r w:rsidRPr="00E106AF">
              <w:rPr>
                <w:sz w:val="24"/>
                <w:szCs w:val="24"/>
              </w:rPr>
              <w:t>English Language Acquisition, Language Enhancement, and Academic Achievement Act (Title III, Part A)</w:t>
            </w:r>
          </w:p>
        </w:tc>
        <w:tc>
          <w:tcPr>
            <w:tcW w:w="1759" w:type="pct"/>
            <w:tcBorders>
              <w:top w:val="nil"/>
              <w:left w:val="nil"/>
              <w:bottom w:val="single" w:color="auto" w:sz="8" w:space="0"/>
              <w:right w:val="single" w:color="auto" w:sz="8" w:space="0"/>
            </w:tcBorders>
            <w:shd w:val="clear" w:color="auto" w:fill="C0C0C0"/>
            <w:tcMar>
              <w:top w:w="0" w:type="dxa"/>
              <w:left w:w="108" w:type="dxa"/>
              <w:bottom w:w="0" w:type="dxa"/>
              <w:right w:w="108" w:type="dxa"/>
            </w:tcMar>
          </w:tcPr>
          <w:p w:rsidR="002332AC" w:rsidP="002332AC" w:rsidRDefault="002332AC" w14:paraId="5EE75391" w14:textId="77777777">
            <w:pPr>
              <w:rPr>
                <w:rFonts w:eastAsiaTheme="minorHAnsi"/>
                <w:sz w:val="24"/>
                <w:szCs w:val="24"/>
              </w:rPr>
            </w:pPr>
          </w:p>
        </w:tc>
        <w:tc>
          <w:tcPr>
            <w:tcW w:w="886" w:type="pct"/>
            <w:tcBorders>
              <w:top w:val="nil"/>
              <w:left w:val="nil"/>
              <w:bottom w:val="single" w:color="auto" w:sz="8" w:space="0"/>
              <w:right w:val="single" w:color="auto" w:sz="8" w:space="0"/>
            </w:tcBorders>
            <w:tcMar>
              <w:top w:w="0" w:type="dxa"/>
              <w:left w:w="108" w:type="dxa"/>
              <w:bottom w:w="0" w:type="dxa"/>
              <w:right w:w="108" w:type="dxa"/>
            </w:tcMar>
            <w:hideMark/>
          </w:tcPr>
          <w:p w:rsidR="002332AC" w:rsidP="002332AC" w:rsidRDefault="002332AC" w14:paraId="6B7DD7C3" w14:textId="77777777">
            <w:pPr>
              <w:rPr>
                <w:rFonts w:eastAsiaTheme="minorHAnsi"/>
                <w:color w:val="FFFFFF"/>
                <w:sz w:val="24"/>
                <w:szCs w:val="24"/>
              </w:rPr>
            </w:pPr>
            <w:r>
              <w:rPr>
                <w:color w:val="FFFFFF"/>
                <w:sz w:val="24"/>
                <w:szCs w:val="24"/>
              </w:rPr>
              <w:t>[5.2.]</w:t>
            </w:r>
          </w:p>
        </w:tc>
      </w:tr>
      <w:tr w:rsidR="002332AC" w:rsidTr="002332AC" w14:paraId="50145623" w14:textId="77777777">
        <w:tc>
          <w:tcPr>
            <w:tcW w:w="23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106AF" w:rsidR="002332AC" w:rsidP="002332AC" w:rsidRDefault="002332AC" w14:paraId="702B2C5E" w14:textId="77777777">
            <w:pPr>
              <w:jc w:val="left"/>
              <w:rPr>
                <w:rFonts w:eastAsiaTheme="minorHAnsi"/>
                <w:sz w:val="24"/>
                <w:szCs w:val="24"/>
              </w:rPr>
            </w:pPr>
            <w:r w:rsidRPr="00E106AF">
              <w:rPr>
                <w:sz w:val="24"/>
                <w:szCs w:val="24"/>
              </w:rPr>
              <w:t>Rural Education Initiative (Title V, Part B)</w:t>
            </w:r>
          </w:p>
        </w:tc>
        <w:tc>
          <w:tcPr>
            <w:tcW w:w="1759" w:type="pct"/>
            <w:tcBorders>
              <w:top w:val="nil"/>
              <w:left w:val="nil"/>
              <w:bottom w:val="single" w:color="auto" w:sz="8" w:space="0"/>
              <w:right w:val="single" w:color="auto" w:sz="8" w:space="0"/>
            </w:tcBorders>
            <w:shd w:val="clear" w:color="auto" w:fill="C0C0C0"/>
            <w:tcMar>
              <w:top w:w="0" w:type="dxa"/>
              <w:left w:w="108" w:type="dxa"/>
              <w:bottom w:w="0" w:type="dxa"/>
              <w:right w:w="108" w:type="dxa"/>
            </w:tcMar>
          </w:tcPr>
          <w:p w:rsidR="002332AC" w:rsidP="002332AC" w:rsidRDefault="002332AC" w14:paraId="4352017E" w14:textId="77777777">
            <w:pPr>
              <w:rPr>
                <w:rFonts w:eastAsiaTheme="minorHAnsi"/>
                <w:sz w:val="24"/>
                <w:szCs w:val="24"/>
              </w:rPr>
            </w:pPr>
          </w:p>
        </w:tc>
        <w:tc>
          <w:tcPr>
            <w:tcW w:w="886" w:type="pct"/>
            <w:tcBorders>
              <w:top w:val="nil"/>
              <w:left w:val="nil"/>
              <w:bottom w:val="single" w:color="auto" w:sz="8" w:space="0"/>
              <w:right w:val="single" w:color="auto" w:sz="8" w:space="0"/>
            </w:tcBorders>
            <w:tcMar>
              <w:top w:w="0" w:type="dxa"/>
              <w:left w:w="108" w:type="dxa"/>
              <w:bottom w:w="0" w:type="dxa"/>
              <w:right w:w="108" w:type="dxa"/>
            </w:tcMar>
          </w:tcPr>
          <w:p w:rsidR="002332AC" w:rsidP="002332AC" w:rsidRDefault="002332AC" w14:paraId="3C101577" w14:textId="77777777">
            <w:pPr>
              <w:rPr>
                <w:rFonts w:eastAsiaTheme="minorHAnsi"/>
                <w:color w:val="FFFFFF"/>
                <w:sz w:val="24"/>
                <w:szCs w:val="24"/>
              </w:rPr>
            </w:pPr>
          </w:p>
        </w:tc>
      </w:tr>
    </w:tbl>
    <w:p w:rsidR="002332AC" w:rsidP="002332AC" w:rsidRDefault="002332AC" w14:paraId="373969BD" w14:textId="77777777">
      <w:pPr>
        <w:rPr>
          <w:rFonts w:eastAsiaTheme="minorHAnsi"/>
          <w:sz w:val="24"/>
          <w:szCs w:val="24"/>
        </w:rPr>
      </w:pPr>
    </w:p>
    <w:p w:rsidR="002332AC" w:rsidP="002332AC" w:rsidRDefault="002332AC" w14:paraId="309A3627" w14:textId="77A03AB6">
      <w:pPr>
        <w:rPr>
          <w:rFonts w:ascii="Calibri" w:hAnsi="Calibri"/>
          <w:sz w:val="24"/>
          <w:szCs w:val="24"/>
        </w:rPr>
      </w:pPr>
      <w:r>
        <w:rPr>
          <w:sz w:val="24"/>
          <w:szCs w:val="24"/>
        </w:rPr>
        <w:t xml:space="preserve">In the table below provide the total </w:t>
      </w:r>
      <w:r w:rsidRPr="00E106AF">
        <w:rPr>
          <w:sz w:val="24"/>
          <w:szCs w:val="24"/>
        </w:rPr>
        <w:t>amount of FY 201</w:t>
      </w:r>
      <w:r w:rsidR="005533D0">
        <w:rPr>
          <w:sz w:val="24"/>
          <w:szCs w:val="24"/>
        </w:rPr>
        <w:t>8</w:t>
      </w:r>
      <w:r w:rsidRPr="00E106AF">
        <w:rPr>
          <w:sz w:val="24"/>
          <w:szCs w:val="24"/>
        </w:rPr>
        <w:t xml:space="preserve"> appropriated </w:t>
      </w:r>
      <w:r>
        <w:rPr>
          <w:sz w:val="24"/>
          <w:szCs w:val="24"/>
        </w:rPr>
        <w:t>funds transferred from and to each eligible program.</w:t>
      </w:r>
    </w:p>
    <w:p w:rsidR="002332AC" w:rsidP="002332AC" w:rsidRDefault="002332AC" w14:paraId="271C3C61" w14:textId="77777777">
      <w:pPr>
        <w:rPr>
          <w:sz w:val="24"/>
          <w:szCs w:val="24"/>
        </w:rPr>
      </w:pPr>
    </w:p>
    <w:tbl>
      <w:tblPr>
        <w:tblW w:w="5000" w:type="pct"/>
        <w:tblLayout w:type="fixed"/>
        <w:tblCellMar>
          <w:left w:w="0" w:type="dxa"/>
          <w:right w:w="0" w:type="dxa"/>
        </w:tblCellMar>
        <w:tblLook w:val="04A0" w:firstRow="1" w:lastRow="0" w:firstColumn="1" w:lastColumn="0" w:noHBand="0" w:noVBand="1"/>
      </w:tblPr>
      <w:tblGrid>
        <w:gridCol w:w="4400"/>
        <w:gridCol w:w="2995"/>
        <w:gridCol w:w="1945"/>
      </w:tblGrid>
      <w:tr w:rsidR="002332AC" w:rsidTr="002332AC" w14:paraId="29BED195" w14:textId="77777777">
        <w:trPr>
          <w:cantSplit/>
          <w:tblHeader/>
        </w:trPr>
        <w:tc>
          <w:tcPr>
            <w:tcW w:w="2355"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tcPr>
          <w:p w:rsidR="002332AC" w:rsidP="002332AC" w:rsidRDefault="002332AC" w14:paraId="01451049" w14:textId="77777777">
            <w:pPr>
              <w:jc w:val="center"/>
              <w:rPr>
                <w:rFonts w:eastAsiaTheme="minorHAnsi"/>
                <w:b/>
                <w:bCs/>
                <w:sz w:val="24"/>
                <w:szCs w:val="24"/>
              </w:rPr>
            </w:pPr>
            <w:r>
              <w:rPr>
                <w:b/>
                <w:bCs/>
                <w:sz w:val="24"/>
                <w:szCs w:val="24"/>
              </w:rPr>
              <w:t>Program</w:t>
            </w:r>
          </w:p>
          <w:p w:rsidR="002332AC" w:rsidP="002332AC" w:rsidRDefault="002332AC" w14:paraId="518E7917" w14:textId="77777777">
            <w:pPr>
              <w:rPr>
                <w:rFonts w:eastAsiaTheme="minorHAnsi"/>
                <w:color w:val="FFFFFF"/>
                <w:sz w:val="24"/>
                <w:szCs w:val="24"/>
              </w:rPr>
            </w:pPr>
          </w:p>
        </w:tc>
        <w:tc>
          <w:tcPr>
            <w:tcW w:w="1603" w:type="pct"/>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2332AC" w:rsidP="002332AC" w:rsidRDefault="002332AC" w14:paraId="61C84684" w14:textId="77777777">
            <w:pPr>
              <w:jc w:val="center"/>
              <w:rPr>
                <w:rFonts w:eastAsiaTheme="minorHAnsi"/>
                <w:b/>
                <w:bCs/>
                <w:sz w:val="24"/>
                <w:szCs w:val="24"/>
              </w:rPr>
            </w:pPr>
            <w:r>
              <w:rPr>
                <w:b/>
                <w:bCs/>
                <w:sz w:val="24"/>
                <w:szCs w:val="24"/>
              </w:rPr>
              <w:t xml:space="preserve">Total Amount of Funds Transferred </w:t>
            </w:r>
            <w:r>
              <w:rPr>
                <w:b/>
                <w:bCs/>
                <w:sz w:val="24"/>
                <w:szCs w:val="24"/>
                <w:u w:val="single"/>
              </w:rPr>
              <w:t>FROM</w:t>
            </w:r>
            <w:r>
              <w:rPr>
                <w:b/>
                <w:bCs/>
                <w:sz w:val="24"/>
                <w:szCs w:val="24"/>
              </w:rPr>
              <w:t xml:space="preserve"> Eligible Program</w:t>
            </w:r>
          </w:p>
        </w:tc>
        <w:tc>
          <w:tcPr>
            <w:tcW w:w="104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2332AC" w:rsidP="002332AC" w:rsidRDefault="002332AC" w14:paraId="5B460F1E" w14:textId="77777777">
            <w:pPr>
              <w:jc w:val="center"/>
              <w:rPr>
                <w:rFonts w:eastAsiaTheme="minorHAnsi"/>
                <w:b/>
                <w:bCs/>
                <w:sz w:val="24"/>
                <w:szCs w:val="24"/>
              </w:rPr>
            </w:pPr>
            <w:r>
              <w:rPr>
                <w:b/>
                <w:bCs/>
                <w:sz w:val="24"/>
                <w:szCs w:val="24"/>
              </w:rPr>
              <w:t xml:space="preserve">Total Amount of Funds Transferred </w:t>
            </w:r>
            <w:r>
              <w:rPr>
                <w:b/>
                <w:bCs/>
                <w:sz w:val="24"/>
                <w:szCs w:val="24"/>
                <w:u w:val="single"/>
              </w:rPr>
              <w:t>TO</w:t>
            </w:r>
            <w:r>
              <w:rPr>
                <w:b/>
                <w:bCs/>
                <w:sz w:val="24"/>
                <w:szCs w:val="24"/>
              </w:rPr>
              <w:t xml:space="preserve"> Eligible Program</w:t>
            </w:r>
          </w:p>
        </w:tc>
      </w:tr>
      <w:tr w:rsidR="002332AC" w:rsidTr="002332AC" w14:paraId="0C334DC9" w14:textId="77777777">
        <w:tc>
          <w:tcPr>
            <w:tcW w:w="23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106AF" w:rsidR="002332AC" w:rsidP="002332AC" w:rsidRDefault="002332AC" w14:paraId="187B193F" w14:textId="77777777">
            <w:pPr>
              <w:jc w:val="left"/>
              <w:rPr>
                <w:rFonts w:eastAsiaTheme="minorHAnsi"/>
                <w:sz w:val="24"/>
                <w:szCs w:val="24"/>
              </w:rPr>
            </w:pPr>
            <w:r w:rsidRPr="00E106AF">
              <w:rPr>
                <w:sz w:val="24"/>
                <w:szCs w:val="24"/>
              </w:rPr>
              <w:t>Supporting Effective Instruction (Title II, Part A)</w:t>
            </w:r>
          </w:p>
        </w:tc>
        <w:tc>
          <w:tcPr>
            <w:tcW w:w="1603" w:type="pct"/>
            <w:tcBorders>
              <w:top w:val="nil"/>
              <w:left w:val="nil"/>
              <w:bottom w:val="single" w:color="auto" w:sz="8" w:space="0"/>
              <w:right w:val="single" w:color="auto" w:sz="8" w:space="0"/>
            </w:tcBorders>
            <w:tcMar>
              <w:top w:w="0" w:type="dxa"/>
              <w:left w:w="108" w:type="dxa"/>
              <w:bottom w:w="0" w:type="dxa"/>
              <w:right w:w="108" w:type="dxa"/>
            </w:tcMar>
            <w:hideMark/>
          </w:tcPr>
          <w:p w:rsidR="002332AC" w:rsidP="002332AC" w:rsidRDefault="002332AC" w14:paraId="458450BD" w14:textId="77777777">
            <w:pPr>
              <w:rPr>
                <w:rFonts w:eastAsiaTheme="minorHAnsi"/>
                <w:color w:val="FFFFFF"/>
                <w:sz w:val="24"/>
                <w:szCs w:val="24"/>
              </w:rPr>
            </w:pPr>
            <w:r>
              <w:rPr>
                <w:color w:val="FFFFFF"/>
                <w:sz w:val="24"/>
                <w:szCs w:val="24"/>
              </w:rPr>
              <w:t>[1.1.]</w:t>
            </w:r>
          </w:p>
        </w:tc>
        <w:tc>
          <w:tcPr>
            <w:tcW w:w="1041" w:type="pct"/>
            <w:tcBorders>
              <w:top w:val="nil"/>
              <w:left w:val="nil"/>
              <w:bottom w:val="single" w:color="auto" w:sz="8" w:space="0"/>
              <w:right w:val="single" w:color="auto" w:sz="8" w:space="0"/>
            </w:tcBorders>
            <w:tcMar>
              <w:top w:w="0" w:type="dxa"/>
              <w:left w:w="108" w:type="dxa"/>
              <w:bottom w:w="0" w:type="dxa"/>
              <w:right w:w="108" w:type="dxa"/>
            </w:tcMar>
            <w:hideMark/>
          </w:tcPr>
          <w:p w:rsidR="002332AC" w:rsidP="002332AC" w:rsidRDefault="002332AC" w14:paraId="001A4E1D" w14:textId="77777777">
            <w:pPr>
              <w:rPr>
                <w:rFonts w:eastAsiaTheme="minorHAnsi"/>
                <w:color w:val="FFFFFF"/>
                <w:sz w:val="24"/>
                <w:szCs w:val="24"/>
              </w:rPr>
            </w:pPr>
            <w:r>
              <w:rPr>
                <w:color w:val="FFFFFF"/>
                <w:sz w:val="24"/>
                <w:szCs w:val="24"/>
              </w:rPr>
              <w:t>[1.2.]</w:t>
            </w:r>
          </w:p>
        </w:tc>
      </w:tr>
      <w:tr w:rsidR="002332AC" w:rsidTr="002332AC" w14:paraId="75FA5C4F" w14:textId="77777777">
        <w:tc>
          <w:tcPr>
            <w:tcW w:w="23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106AF" w:rsidR="002332AC" w:rsidP="002332AC" w:rsidRDefault="002332AC" w14:paraId="273BC1AF" w14:textId="77777777">
            <w:pPr>
              <w:jc w:val="left"/>
              <w:rPr>
                <w:rFonts w:eastAsiaTheme="minorHAnsi"/>
                <w:sz w:val="24"/>
                <w:szCs w:val="24"/>
              </w:rPr>
            </w:pPr>
            <w:r w:rsidRPr="00E106AF">
              <w:rPr>
                <w:sz w:val="24"/>
                <w:szCs w:val="24"/>
              </w:rPr>
              <w:t>Student Support and Enrichment Grants (Title IV, Part A)</w:t>
            </w:r>
          </w:p>
        </w:tc>
        <w:tc>
          <w:tcPr>
            <w:tcW w:w="1603" w:type="pct"/>
            <w:tcBorders>
              <w:top w:val="nil"/>
              <w:left w:val="nil"/>
              <w:bottom w:val="single" w:color="auto" w:sz="8" w:space="0"/>
              <w:right w:val="single" w:color="auto" w:sz="8" w:space="0"/>
            </w:tcBorders>
            <w:tcMar>
              <w:top w:w="0" w:type="dxa"/>
              <w:left w:w="108" w:type="dxa"/>
              <w:bottom w:w="0" w:type="dxa"/>
              <w:right w:w="108" w:type="dxa"/>
            </w:tcMar>
            <w:hideMark/>
          </w:tcPr>
          <w:p w:rsidR="002332AC" w:rsidP="002332AC" w:rsidRDefault="002332AC" w14:paraId="3A821821" w14:textId="77777777">
            <w:pPr>
              <w:rPr>
                <w:rFonts w:eastAsiaTheme="minorHAnsi"/>
                <w:color w:val="FFFFFF"/>
                <w:sz w:val="24"/>
                <w:szCs w:val="24"/>
              </w:rPr>
            </w:pPr>
            <w:r>
              <w:rPr>
                <w:color w:val="FFFFFF"/>
                <w:sz w:val="24"/>
                <w:szCs w:val="24"/>
              </w:rPr>
              <w:t>[2.1.]</w:t>
            </w:r>
          </w:p>
        </w:tc>
        <w:tc>
          <w:tcPr>
            <w:tcW w:w="1041" w:type="pct"/>
            <w:tcBorders>
              <w:top w:val="nil"/>
              <w:left w:val="nil"/>
              <w:bottom w:val="single" w:color="auto" w:sz="8" w:space="0"/>
              <w:right w:val="single" w:color="auto" w:sz="8" w:space="0"/>
            </w:tcBorders>
            <w:tcMar>
              <w:top w:w="0" w:type="dxa"/>
              <w:left w:w="108" w:type="dxa"/>
              <w:bottom w:w="0" w:type="dxa"/>
              <w:right w:w="108" w:type="dxa"/>
            </w:tcMar>
            <w:hideMark/>
          </w:tcPr>
          <w:p w:rsidR="002332AC" w:rsidP="002332AC" w:rsidRDefault="002332AC" w14:paraId="2BE4721C" w14:textId="77777777">
            <w:pPr>
              <w:rPr>
                <w:rFonts w:eastAsiaTheme="minorHAnsi"/>
                <w:color w:val="FFFFFF"/>
                <w:sz w:val="24"/>
                <w:szCs w:val="24"/>
              </w:rPr>
            </w:pPr>
            <w:r>
              <w:rPr>
                <w:color w:val="FFFFFF"/>
                <w:sz w:val="24"/>
                <w:szCs w:val="24"/>
              </w:rPr>
              <w:t>[2.2.]</w:t>
            </w:r>
          </w:p>
        </w:tc>
      </w:tr>
      <w:tr w:rsidR="002332AC" w:rsidTr="002332AC" w14:paraId="4DEFB679" w14:textId="77777777">
        <w:tc>
          <w:tcPr>
            <w:tcW w:w="23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106AF" w:rsidR="002332AC" w:rsidP="002332AC" w:rsidRDefault="002332AC" w14:paraId="20B42F1F" w14:textId="77777777">
            <w:pPr>
              <w:jc w:val="left"/>
              <w:rPr>
                <w:rFonts w:eastAsiaTheme="minorHAnsi"/>
                <w:sz w:val="24"/>
                <w:szCs w:val="24"/>
              </w:rPr>
            </w:pPr>
            <w:r w:rsidRPr="00E106AF">
              <w:rPr>
                <w:sz w:val="24"/>
                <w:szCs w:val="24"/>
              </w:rPr>
              <w:t>Improving Basic Programs Operated by LEAs (Title I, Part A)</w:t>
            </w:r>
          </w:p>
        </w:tc>
        <w:tc>
          <w:tcPr>
            <w:tcW w:w="1603" w:type="pct"/>
            <w:tcBorders>
              <w:top w:val="nil"/>
              <w:left w:val="nil"/>
              <w:bottom w:val="single" w:color="auto" w:sz="8" w:space="0"/>
              <w:right w:val="single" w:color="auto" w:sz="8" w:space="0"/>
            </w:tcBorders>
            <w:shd w:val="clear" w:color="auto" w:fill="BFBFBF"/>
            <w:tcMar>
              <w:top w:w="0" w:type="dxa"/>
              <w:left w:w="108" w:type="dxa"/>
              <w:bottom w:w="0" w:type="dxa"/>
              <w:right w:w="108" w:type="dxa"/>
            </w:tcMar>
          </w:tcPr>
          <w:p w:rsidR="002332AC" w:rsidP="002332AC" w:rsidRDefault="002332AC" w14:paraId="3B808BCF" w14:textId="77777777">
            <w:pPr>
              <w:rPr>
                <w:rFonts w:eastAsiaTheme="minorHAnsi"/>
                <w:color w:val="FFFFFF"/>
                <w:sz w:val="24"/>
                <w:szCs w:val="24"/>
              </w:rPr>
            </w:pPr>
          </w:p>
        </w:tc>
        <w:tc>
          <w:tcPr>
            <w:tcW w:w="1041" w:type="pct"/>
            <w:tcBorders>
              <w:top w:val="nil"/>
              <w:left w:val="nil"/>
              <w:bottom w:val="single" w:color="auto" w:sz="8" w:space="0"/>
              <w:right w:val="single" w:color="auto" w:sz="8" w:space="0"/>
            </w:tcBorders>
            <w:tcMar>
              <w:top w:w="0" w:type="dxa"/>
              <w:left w:w="108" w:type="dxa"/>
              <w:bottom w:w="0" w:type="dxa"/>
              <w:right w:w="108" w:type="dxa"/>
            </w:tcMar>
            <w:hideMark/>
          </w:tcPr>
          <w:p w:rsidR="002332AC" w:rsidP="002332AC" w:rsidRDefault="002332AC" w14:paraId="4D804BFB" w14:textId="77777777">
            <w:pPr>
              <w:rPr>
                <w:rFonts w:eastAsiaTheme="minorHAnsi"/>
                <w:color w:val="FFFFFF"/>
                <w:sz w:val="24"/>
                <w:szCs w:val="24"/>
              </w:rPr>
            </w:pPr>
            <w:r>
              <w:rPr>
                <w:color w:val="FFFFFF"/>
                <w:sz w:val="24"/>
                <w:szCs w:val="24"/>
              </w:rPr>
              <w:t>.]</w:t>
            </w:r>
          </w:p>
        </w:tc>
      </w:tr>
      <w:tr w:rsidR="002332AC" w:rsidTr="002332AC" w14:paraId="2EC96E30" w14:textId="77777777">
        <w:tc>
          <w:tcPr>
            <w:tcW w:w="23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106AF" w:rsidR="002332AC" w:rsidP="002332AC" w:rsidRDefault="002332AC" w14:paraId="00381514" w14:textId="77777777">
            <w:pPr>
              <w:jc w:val="left"/>
              <w:rPr>
                <w:rFonts w:eastAsiaTheme="minorHAnsi"/>
                <w:sz w:val="24"/>
                <w:szCs w:val="24"/>
              </w:rPr>
            </w:pPr>
            <w:r w:rsidRPr="00E106AF">
              <w:rPr>
                <w:sz w:val="24"/>
                <w:szCs w:val="24"/>
              </w:rPr>
              <w:t>Education of Migratory Children (Title I, Part C)</w:t>
            </w:r>
          </w:p>
        </w:tc>
        <w:tc>
          <w:tcPr>
            <w:tcW w:w="1603" w:type="pct"/>
            <w:tcBorders>
              <w:top w:val="nil"/>
              <w:left w:val="nil"/>
              <w:bottom w:val="single" w:color="auto" w:sz="8" w:space="0"/>
              <w:right w:val="single" w:color="auto" w:sz="8" w:space="0"/>
            </w:tcBorders>
            <w:shd w:val="clear" w:color="auto" w:fill="BFBFBF"/>
            <w:tcMar>
              <w:top w:w="0" w:type="dxa"/>
              <w:left w:w="108" w:type="dxa"/>
              <w:bottom w:w="0" w:type="dxa"/>
              <w:right w:w="108" w:type="dxa"/>
            </w:tcMar>
          </w:tcPr>
          <w:p w:rsidR="002332AC" w:rsidP="002332AC" w:rsidRDefault="002332AC" w14:paraId="028D60EF" w14:textId="77777777">
            <w:pPr>
              <w:rPr>
                <w:rFonts w:eastAsiaTheme="minorHAnsi"/>
                <w:color w:val="FFFFFF"/>
                <w:sz w:val="24"/>
                <w:szCs w:val="24"/>
              </w:rPr>
            </w:pPr>
          </w:p>
        </w:tc>
        <w:tc>
          <w:tcPr>
            <w:tcW w:w="1041" w:type="pct"/>
            <w:tcBorders>
              <w:top w:val="nil"/>
              <w:left w:val="nil"/>
              <w:bottom w:val="single" w:color="auto" w:sz="8" w:space="0"/>
              <w:right w:val="single" w:color="auto" w:sz="8" w:space="0"/>
            </w:tcBorders>
            <w:tcMar>
              <w:top w:w="0" w:type="dxa"/>
              <w:left w:w="108" w:type="dxa"/>
              <w:bottom w:w="0" w:type="dxa"/>
              <w:right w:w="108" w:type="dxa"/>
            </w:tcMar>
            <w:hideMark/>
          </w:tcPr>
          <w:p w:rsidR="002332AC" w:rsidP="002332AC" w:rsidRDefault="002332AC" w14:paraId="04CC5AF0" w14:textId="77777777">
            <w:pPr>
              <w:rPr>
                <w:sz w:val="20"/>
              </w:rPr>
            </w:pPr>
          </w:p>
        </w:tc>
      </w:tr>
      <w:tr w:rsidR="002332AC" w:rsidTr="002332AC" w14:paraId="3B57841D" w14:textId="77777777">
        <w:tc>
          <w:tcPr>
            <w:tcW w:w="23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106AF" w:rsidR="002332AC" w:rsidP="002332AC" w:rsidRDefault="002332AC" w14:paraId="0094E632" w14:textId="77777777">
            <w:pPr>
              <w:jc w:val="left"/>
              <w:rPr>
                <w:rFonts w:eastAsiaTheme="minorHAnsi"/>
                <w:sz w:val="24"/>
                <w:szCs w:val="24"/>
              </w:rPr>
            </w:pPr>
            <w:r w:rsidRPr="00E106AF">
              <w:rPr>
                <w:sz w:val="24"/>
                <w:szCs w:val="24"/>
              </w:rPr>
              <w:t>Prevention and Intervention Programs for Children and Youth Who Are Neglected, Delinquent, or At-Risk (Title I, Part D)</w:t>
            </w:r>
          </w:p>
        </w:tc>
        <w:tc>
          <w:tcPr>
            <w:tcW w:w="1603" w:type="pct"/>
            <w:tcBorders>
              <w:top w:val="nil"/>
              <w:left w:val="nil"/>
              <w:bottom w:val="single" w:color="auto" w:sz="8" w:space="0"/>
              <w:right w:val="single" w:color="auto" w:sz="8" w:space="0"/>
            </w:tcBorders>
            <w:shd w:val="clear" w:color="auto" w:fill="C0C0C0"/>
            <w:tcMar>
              <w:top w:w="0" w:type="dxa"/>
              <w:left w:w="108" w:type="dxa"/>
              <w:bottom w:w="0" w:type="dxa"/>
              <w:right w:w="108" w:type="dxa"/>
            </w:tcMar>
          </w:tcPr>
          <w:p w:rsidR="002332AC" w:rsidP="002332AC" w:rsidRDefault="002332AC" w14:paraId="6B4FB137" w14:textId="77777777">
            <w:pPr>
              <w:rPr>
                <w:rFonts w:eastAsiaTheme="minorHAnsi"/>
                <w:sz w:val="24"/>
                <w:szCs w:val="24"/>
              </w:rPr>
            </w:pPr>
          </w:p>
        </w:tc>
        <w:tc>
          <w:tcPr>
            <w:tcW w:w="1041" w:type="pct"/>
            <w:tcBorders>
              <w:top w:val="nil"/>
              <w:left w:val="nil"/>
              <w:bottom w:val="single" w:color="auto" w:sz="8" w:space="0"/>
              <w:right w:val="single" w:color="auto" w:sz="8" w:space="0"/>
            </w:tcBorders>
            <w:tcMar>
              <w:top w:w="0" w:type="dxa"/>
              <w:left w:w="108" w:type="dxa"/>
              <w:bottom w:w="0" w:type="dxa"/>
              <w:right w:w="108" w:type="dxa"/>
            </w:tcMar>
          </w:tcPr>
          <w:p w:rsidR="002332AC" w:rsidP="002332AC" w:rsidRDefault="002332AC" w14:paraId="6B4E7125" w14:textId="77777777">
            <w:pPr>
              <w:rPr>
                <w:rFonts w:eastAsiaTheme="minorHAnsi"/>
                <w:color w:val="FFFFFF"/>
                <w:sz w:val="24"/>
                <w:szCs w:val="24"/>
              </w:rPr>
            </w:pPr>
          </w:p>
        </w:tc>
      </w:tr>
      <w:tr w:rsidR="002332AC" w:rsidTr="002332AC" w14:paraId="1B881D81" w14:textId="77777777">
        <w:tc>
          <w:tcPr>
            <w:tcW w:w="23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106AF" w:rsidR="002332AC" w:rsidP="002332AC" w:rsidRDefault="002332AC" w14:paraId="27742720" w14:textId="77777777">
            <w:pPr>
              <w:jc w:val="left"/>
              <w:rPr>
                <w:rFonts w:eastAsiaTheme="minorHAnsi"/>
                <w:sz w:val="24"/>
                <w:szCs w:val="24"/>
              </w:rPr>
            </w:pPr>
            <w:r w:rsidRPr="00E106AF">
              <w:rPr>
                <w:sz w:val="24"/>
                <w:szCs w:val="24"/>
              </w:rPr>
              <w:t xml:space="preserve">English Language Acquisition, Language Enhancement, and Academic Achievement </w:t>
            </w:r>
            <w:r w:rsidRPr="00E106AF">
              <w:rPr>
                <w:sz w:val="24"/>
                <w:szCs w:val="24"/>
              </w:rPr>
              <w:lastRenderedPageBreak/>
              <w:t>Act (Title III, Part A)</w:t>
            </w:r>
          </w:p>
        </w:tc>
        <w:tc>
          <w:tcPr>
            <w:tcW w:w="1603" w:type="pct"/>
            <w:tcBorders>
              <w:top w:val="nil"/>
              <w:left w:val="nil"/>
              <w:bottom w:val="single" w:color="auto" w:sz="8" w:space="0"/>
              <w:right w:val="single" w:color="auto" w:sz="8" w:space="0"/>
            </w:tcBorders>
            <w:shd w:val="clear" w:color="auto" w:fill="C0C0C0"/>
            <w:tcMar>
              <w:top w:w="0" w:type="dxa"/>
              <w:left w:w="108" w:type="dxa"/>
              <w:bottom w:w="0" w:type="dxa"/>
              <w:right w:w="108" w:type="dxa"/>
            </w:tcMar>
          </w:tcPr>
          <w:p w:rsidR="002332AC" w:rsidP="002332AC" w:rsidRDefault="002332AC" w14:paraId="2E0DC141" w14:textId="77777777">
            <w:pPr>
              <w:rPr>
                <w:rFonts w:eastAsiaTheme="minorHAnsi"/>
                <w:sz w:val="24"/>
                <w:szCs w:val="24"/>
              </w:rPr>
            </w:pPr>
          </w:p>
        </w:tc>
        <w:tc>
          <w:tcPr>
            <w:tcW w:w="1041" w:type="pct"/>
            <w:tcBorders>
              <w:top w:val="nil"/>
              <w:left w:val="nil"/>
              <w:bottom w:val="single" w:color="auto" w:sz="8" w:space="0"/>
              <w:right w:val="single" w:color="auto" w:sz="8" w:space="0"/>
            </w:tcBorders>
            <w:tcMar>
              <w:top w:w="0" w:type="dxa"/>
              <w:left w:w="108" w:type="dxa"/>
              <w:bottom w:w="0" w:type="dxa"/>
              <w:right w:w="108" w:type="dxa"/>
            </w:tcMar>
            <w:hideMark/>
          </w:tcPr>
          <w:p w:rsidR="002332AC" w:rsidP="002332AC" w:rsidRDefault="002332AC" w14:paraId="60BBB127" w14:textId="77777777">
            <w:pPr>
              <w:rPr>
                <w:rFonts w:eastAsiaTheme="minorHAnsi"/>
                <w:color w:val="FFFFFF"/>
                <w:sz w:val="24"/>
                <w:szCs w:val="24"/>
              </w:rPr>
            </w:pPr>
            <w:r>
              <w:rPr>
                <w:color w:val="FFFFFF"/>
                <w:sz w:val="24"/>
                <w:szCs w:val="24"/>
              </w:rPr>
              <w:t>[5.2.]</w:t>
            </w:r>
          </w:p>
        </w:tc>
      </w:tr>
      <w:tr w:rsidR="002332AC" w:rsidTr="002332AC" w14:paraId="6CEBB496" w14:textId="77777777">
        <w:tc>
          <w:tcPr>
            <w:tcW w:w="23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106AF" w:rsidR="002332AC" w:rsidP="002332AC" w:rsidRDefault="002332AC" w14:paraId="4FE0ACC3" w14:textId="77777777">
            <w:pPr>
              <w:jc w:val="left"/>
              <w:rPr>
                <w:rFonts w:eastAsiaTheme="minorHAnsi"/>
                <w:sz w:val="24"/>
                <w:szCs w:val="24"/>
              </w:rPr>
            </w:pPr>
            <w:r w:rsidRPr="00E106AF">
              <w:rPr>
                <w:sz w:val="24"/>
                <w:szCs w:val="24"/>
              </w:rPr>
              <w:t>Rural Education Initiative (Title V, Part B)</w:t>
            </w:r>
          </w:p>
        </w:tc>
        <w:tc>
          <w:tcPr>
            <w:tcW w:w="1603" w:type="pct"/>
            <w:tcBorders>
              <w:top w:val="nil"/>
              <w:left w:val="nil"/>
              <w:bottom w:val="single" w:color="auto" w:sz="8" w:space="0"/>
              <w:right w:val="single" w:color="auto" w:sz="8" w:space="0"/>
            </w:tcBorders>
            <w:shd w:val="clear" w:color="auto" w:fill="C0C0C0"/>
            <w:tcMar>
              <w:top w:w="0" w:type="dxa"/>
              <w:left w:w="108" w:type="dxa"/>
              <w:bottom w:w="0" w:type="dxa"/>
              <w:right w:w="108" w:type="dxa"/>
            </w:tcMar>
          </w:tcPr>
          <w:p w:rsidR="002332AC" w:rsidP="002332AC" w:rsidRDefault="002332AC" w14:paraId="795098F1" w14:textId="77777777">
            <w:pPr>
              <w:rPr>
                <w:rFonts w:eastAsiaTheme="minorHAnsi"/>
                <w:sz w:val="24"/>
                <w:szCs w:val="24"/>
              </w:rPr>
            </w:pPr>
          </w:p>
        </w:tc>
        <w:tc>
          <w:tcPr>
            <w:tcW w:w="1041" w:type="pct"/>
            <w:tcBorders>
              <w:top w:val="nil"/>
              <w:left w:val="nil"/>
              <w:bottom w:val="single" w:color="auto" w:sz="8" w:space="0"/>
              <w:right w:val="single" w:color="auto" w:sz="8" w:space="0"/>
            </w:tcBorders>
            <w:tcMar>
              <w:top w:w="0" w:type="dxa"/>
              <w:left w:w="108" w:type="dxa"/>
              <w:bottom w:w="0" w:type="dxa"/>
              <w:right w:w="108" w:type="dxa"/>
            </w:tcMar>
          </w:tcPr>
          <w:p w:rsidR="002332AC" w:rsidP="002332AC" w:rsidRDefault="002332AC" w14:paraId="2408492B" w14:textId="77777777">
            <w:pPr>
              <w:rPr>
                <w:rFonts w:eastAsiaTheme="minorHAnsi"/>
                <w:color w:val="FFFFFF"/>
                <w:sz w:val="24"/>
                <w:szCs w:val="24"/>
              </w:rPr>
            </w:pPr>
          </w:p>
        </w:tc>
      </w:tr>
    </w:tbl>
    <w:p w:rsidRPr="00EB561E" w:rsidR="002332AC" w:rsidP="00D03E76" w:rsidRDefault="002332AC" w14:paraId="465C858F" w14:textId="77777777">
      <w:pPr>
        <w:autoSpaceDE w:val="0"/>
        <w:autoSpaceDN w:val="0"/>
        <w:spacing w:line="240" w:lineRule="auto"/>
        <w:jc w:val="left"/>
        <w:rPr>
          <w:sz w:val="24"/>
          <w:szCs w:val="24"/>
        </w:rPr>
      </w:pPr>
    </w:p>
    <w:bookmarkEnd w:id="23"/>
    <w:bookmarkEnd w:id="24"/>
    <w:p w:rsidRPr="00EB561E" w:rsidR="00D03E76" w:rsidP="00D03E76" w:rsidRDefault="00D03E76" w14:paraId="7E8E09AB" w14:textId="77777777">
      <w:pPr>
        <w:jc w:val="left"/>
        <w:rPr>
          <w:sz w:val="24"/>
          <w:szCs w:val="24"/>
        </w:rPr>
      </w:pPr>
    </w:p>
    <w:p w:rsidRPr="00D24C1C" w:rsidR="00D03E76" w:rsidP="00AA7C29" w:rsidRDefault="00BC5171" w14:paraId="2A15E15B" w14:textId="1ACAB835">
      <w:pPr>
        <w:pStyle w:val="Heading1"/>
        <w:ind w:left="0"/>
        <w:rPr>
          <w:color w:val="FF0000"/>
          <w:sz w:val="28"/>
          <w:szCs w:val="28"/>
        </w:rPr>
      </w:pPr>
      <w:bookmarkStart w:name="_Toc46606460" w:id="67"/>
      <w:r w:rsidRPr="00AA7C29">
        <w:rPr>
          <w:sz w:val="28"/>
          <w:szCs w:val="28"/>
        </w:rPr>
        <w:t>2.</w:t>
      </w:r>
      <w:r w:rsidR="002332AC">
        <w:rPr>
          <w:sz w:val="28"/>
          <w:szCs w:val="28"/>
        </w:rPr>
        <w:t>8</w:t>
      </w:r>
      <w:r w:rsidRPr="00AA7C29" w:rsidR="00D03E76">
        <w:rPr>
          <w:sz w:val="28"/>
          <w:szCs w:val="28"/>
        </w:rPr>
        <w:t xml:space="preserve"> </w:t>
      </w:r>
      <w:r w:rsidRPr="00AA7C29" w:rsidR="00D03E76">
        <w:rPr>
          <w:sz w:val="28"/>
          <w:szCs w:val="28"/>
        </w:rPr>
        <w:tab/>
        <w:t>RURAL EDUCATION ACHIEVEMENT PROGRAM (REAP)</w:t>
      </w:r>
      <w:bookmarkEnd w:id="67"/>
      <w:r w:rsidR="00D24C1C">
        <w:rPr>
          <w:sz w:val="28"/>
          <w:szCs w:val="28"/>
        </w:rPr>
        <w:t xml:space="preserve"> </w:t>
      </w:r>
    </w:p>
    <w:p w:rsidRPr="00EB561E" w:rsidR="00D03E76" w:rsidP="00AA7C29" w:rsidRDefault="00D03E76" w14:paraId="6EB2B593" w14:textId="1F5A9AF8">
      <w:pPr>
        <w:pStyle w:val="Header"/>
        <w:tabs>
          <w:tab w:val="clear" w:pos="4320"/>
          <w:tab w:val="clear" w:pos="8640"/>
        </w:tabs>
        <w:spacing w:before="240" w:line="240" w:lineRule="auto"/>
        <w:jc w:val="left"/>
        <w:rPr>
          <w:sz w:val="24"/>
          <w:szCs w:val="24"/>
        </w:rPr>
      </w:pPr>
      <w:r w:rsidRPr="00EB561E">
        <w:rPr>
          <w:sz w:val="24"/>
          <w:szCs w:val="24"/>
        </w:rPr>
        <w:t xml:space="preserve">This section collects data on the Rural Education Achievement Program (REAP) Title V, Part B, Subparts </w:t>
      </w:r>
      <w:r w:rsidR="00AA7C29">
        <w:rPr>
          <w:sz w:val="24"/>
          <w:szCs w:val="24"/>
        </w:rPr>
        <w:t xml:space="preserve">1 and </w:t>
      </w:r>
      <w:r w:rsidRPr="00EB561E">
        <w:rPr>
          <w:sz w:val="24"/>
          <w:szCs w:val="24"/>
        </w:rPr>
        <w:t>2.</w:t>
      </w:r>
    </w:p>
    <w:p w:rsidRPr="00EB561E" w:rsidR="00D03E76" w:rsidP="00D03E76" w:rsidRDefault="00D03E76" w14:paraId="58ECC741" w14:textId="77777777">
      <w:pPr>
        <w:pStyle w:val="EnvelopeReturn"/>
        <w:spacing w:line="240" w:lineRule="auto"/>
        <w:ind w:left="360"/>
        <w:rPr>
          <w:rFonts w:cs="Times New Roman"/>
          <w:sz w:val="24"/>
          <w:szCs w:val="24"/>
        </w:rPr>
      </w:pPr>
    </w:p>
    <w:p w:rsidRPr="00EB561E" w:rsidR="00D03E76" w:rsidP="00AA7C29" w:rsidRDefault="00BC5171" w14:paraId="0EA4F663" w14:textId="3B27C5FC">
      <w:pPr>
        <w:pStyle w:val="Heading2"/>
      </w:pPr>
      <w:bookmarkStart w:name="_Toc174950449" w:id="68"/>
      <w:bookmarkStart w:name="_Toc174950789" w:id="69"/>
      <w:bookmarkStart w:name="_Toc372037856" w:id="70"/>
      <w:bookmarkStart w:name="_Toc46606461" w:id="71"/>
      <w:r>
        <w:t>2.</w:t>
      </w:r>
      <w:r w:rsidR="002332AC">
        <w:t>8</w:t>
      </w:r>
      <w:r w:rsidRPr="00EB561E" w:rsidR="00D03E76">
        <w:t xml:space="preserve">.1 </w:t>
      </w:r>
      <w:r w:rsidR="00C70ED9">
        <w:tab/>
      </w:r>
      <w:r w:rsidRPr="00EB561E" w:rsidR="00D03E76">
        <w:t>LEA Use of Rural Low-Income Schools Program (RLIS) (Title V, Part B, Subpart 2) Grant Funds</w:t>
      </w:r>
      <w:bookmarkEnd w:id="68"/>
      <w:bookmarkEnd w:id="69"/>
      <w:bookmarkEnd w:id="70"/>
      <w:bookmarkEnd w:id="71"/>
      <w:r>
        <w:t xml:space="preserve"> </w:t>
      </w:r>
    </w:p>
    <w:p w:rsidRPr="00EB561E" w:rsidR="00D03E76" w:rsidP="00AA7C29" w:rsidRDefault="00D03E76" w14:paraId="5E3004DE" w14:textId="19096B0C">
      <w:pPr>
        <w:pStyle w:val="ListParagraph"/>
        <w:spacing w:before="240" w:line="240" w:lineRule="auto"/>
        <w:ind w:left="0"/>
        <w:jc w:val="left"/>
        <w:rPr>
          <w:sz w:val="24"/>
          <w:szCs w:val="24"/>
        </w:rPr>
      </w:pPr>
      <w:r w:rsidRPr="00EB561E">
        <w:rPr>
          <w:sz w:val="24"/>
          <w:szCs w:val="24"/>
        </w:rPr>
        <w:t xml:space="preserve">In the table below, provide the number of eligible LEAs that used RLIS funds </w:t>
      </w:r>
      <w:r w:rsidR="00484742">
        <w:rPr>
          <w:sz w:val="24"/>
          <w:szCs w:val="24"/>
        </w:rPr>
        <w:t>during SY201</w:t>
      </w:r>
      <w:r w:rsidR="005533D0">
        <w:rPr>
          <w:sz w:val="24"/>
          <w:szCs w:val="24"/>
        </w:rPr>
        <w:t xml:space="preserve">8-19 </w:t>
      </w:r>
      <w:r w:rsidRPr="00EB561E">
        <w:rPr>
          <w:sz w:val="24"/>
          <w:szCs w:val="24"/>
        </w:rPr>
        <w:t xml:space="preserve">for each of the listed purposes. </w:t>
      </w:r>
    </w:p>
    <w:p w:rsidRPr="00EB561E" w:rsidR="00D03E76" w:rsidP="00D03E76" w:rsidRDefault="00D03E76" w14:paraId="73379DCD" w14:textId="77777777">
      <w:pPr>
        <w:spacing w:line="240" w:lineRule="auto"/>
        <w:rPr>
          <w:b/>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8"/>
        <w:gridCol w:w="7074"/>
        <w:gridCol w:w="2248"/>
      </w:tblGrid>
      <w:tr w:rsidRPr="00EB561E" w:rsidR="00D03E76" w:rsidTr="00E67953" w14:paraId="0BC1EE89" w14:textId="77777777">
        <w:trPr>
          <w:trHeight w:val="368"/>
          <w:tblHeader/>
        </w:trPr>
        <w:tc>
          <w:tcPr>
            <w:tcW w:w="3798" w:type="pct"/>
            <w:gridSpan w:val="2"/>
            <w:tcBorders>
              <w:top w:val="single" w:color="auto" w:sz="4" w:space="0"/>
              <w:left w:val="single" w:color="auto" w:sz="4" w:space="0"/>
              <w:bottom w:val="single" w:color="auto" w:sz="4" w:space="0"/>
              <w:right w:val="single" w:color="auto" w:sz="4" w:space="0"/>
            </w:tcBorders>
          </w:tcPr>
          <w:p w:rsidRPr="00EB561E" w:rsidR="00D03E76" w:rsidP="00D35955" w:rsidRDefault="00D03E76" w14:paraId="37ADA38E" w14:textId="77777777">
            <w:pPr>
              <w:spacing w:line="240" w:lineRule="auto"/>
              <w:jc w:val="center"/>
              <w:rPr>
                <w:b/>
                <w:sz w:val="24"/>
                <w:szCs w:val="24"/>
              </w:rPr>
            </w:pPr>
            <w:r w:rsidRPr="00EB561E">
              <w:rPr>
                <w:b/>
                <w:sz w:val="24"/>
                <w:szCs w:val="24"/>
              </w:rPr>
              <w:t>Purpose</w:t>
            </w:r>
          </w:p>
        </w:tc>
        <w:tc>
          <w:tcPr>
            <w:tcW w:w="1202" w:type="pct"/>
            <w:tcBorders>
              <w:top w:val="single" w:color="auto" w:sz="4" w:space="0"/>
              <w:left w:val="single" w:color="auto" w:sz="4" w:space="0"/>
              <w:bottom w:val="single" w:color="auto" w:sz="4" w:space="0"/>
              <w:right w:val="single" w:color="auto" w:sz="4" w:space="0"/>
            </w:tcBorders>
          </w:tcPr>
          <w:p w:rsidRPr="00EB561E" w:rsidR="00D03E76" w:rsidP="00D35955" w:rsidRDefault="00D03E76" w14:paraId="1B684F96" w14:textId="77777777">
            <w:pPr>
              <w:spacing w:line="240" w:lineRule="auto"/>
              <w:jc w:val="center"/>
              <w:rPr>
                <w:b/>
                <w:sz w:val="24"/>
                <w:szCs w:val="24"/>
              </w:rPr>
            </w:pPr>
            <w:r w:rsidRPr="00EB561E">
              <w:rPr>
                <w:b/>
                <w:sz w:val="24"/>
                <w:szCs w:val="24"/>
              </w:rPr>
              <w:t># LEAs</w:t>
            </w:r>
          </w:p>
        </w:tc>
      </w:tr>
      <w:tr w:rsidRPr="00EB561E" w:rsidR="00D03E76" w:rsidTr="00E67953" w14:paraId="6A151524" w14:textId="77777777">
        <w:trPr>
          <w:gridBefore w:val="1"/>
          <w:wBefore w:w="15" w:type="pct"/>
        </w:trPr>
        <w:tc>
          <w:tcPr>
            <w:tcW w:w="3782" w:type="pct"/>
            <w:tcBorders>
              <w:top w:val="single" w:color="auto" w:sz="4" w:space="0"/>
            </w:tcBorders>
            <w:vAlign w:val="center"/>
          </w:tcPr>
          <w:p w:rsidRPr="00EB561E" w:rsidR="00D03E76" w:rsidP="00D35955" w:rsidRDefault="00B70790" w14:paraId="29E8A45C" w14:textId="4EE7C42B">
            <w:pPr>
              <w:spacing w:line="240" w:lineRule="auto"/>
              <w:jc w:val="left"/>
              <w:rPr>
                <w:b/>
                <w:sz w:val="24"/>
                <w:szCs w:val="24"/>
              </w:rPr>
            </w:pPr>
            <w:r>
              <w:rPr>
                <w:sz w:val="24"/>
                <w:szCs w:val="24"/>
              </w:rPr>
              <w:t xml:space="preserve">Activities authorized under Part A of Title I </w:t>
            </w:r>
          </w:p>
        </w:tc>
        <w:tc>
          <w:tcPr>
            <w:tcW w:w="1202" w:type="pct"/>
            <w:tcBorders>
              <w:top w:val="single" w:color="auto" w:sz="4" w:space="0"/>
            </w:tcBorders>
            <w:vAlign w:val="center"/>
          </w:tcPr>
          <w:p w:rsidRPr="00EB561E" w:rsidR="00D03E76" w:rsidP="00D35955" w:rsidRDefault="00D03E76" w14:paraId="5CF625CD" w14:textId="77777777">
            <w:pPr>
              <w:spacing w:line="240" w:lineRule="auto"/>
              <w:jc w:val="center"/>
              <w:rPr>
                <w:sz w:val="24"/>
                <w:szCs w:val="24"/>
              </w:rPr>
            </w:pPr>
          </w:p>
        </w:tc>
      </w:tr>
      <w:tr w:rsidRPr="00EB561E" w:rsidR="00D03E76" w:rsidTr="00E67953" w14:paraId="5F0F5C6B" w14:textId="77777777">
        <w:trPr>
          <w:gridBefore w:val="1"/>
          <w:wBefore w:w="15" w:type="pct"/>
        </w:trPr>
        <w:tc>
          <w:tcPr>
            <w:tcW w:w="3782" w:type="pct"/>
            <w:vAlign w:val="center"/>
          </w:tcPr>
          <w:p w:rsidRPr="00EB561E" w:rsidR="00D03E76" w:rsidP="00D35955" w:rsidRDefault="00B70790" w14:paraId="45D906F4" w14:textId="2C5D8FCC">
            <w:pPr>
              <w:spacing w:line="240" w:lineRule="auto"/>
              <w:jc w:val="left"/>
              <w:rPr>
                <w:b/>
                <w:sz w:val="24"/>
                <w:szCs w:val="24"/>
              </w:rPr>
            </w:pPr>
            <w:r>
              <w:rPr>
                <w:sz w:val="24"/>
                <w:szCs w:val="24"/>
              </w:rPr>
              <w:t>Activities authorized under Part A of Title II</w:t>
            </w:r>
          </w:p>
        </w:tc>
        <w:tc>
          <w:tcPr>
            <w:tcW w:w="1202" w:type="pct"/>
            <w:vAlign w:val="center"/>
          </w:tcPr>
          <w:p w:rsidRPr="00EB561E" w:rsidR="00D03E76" w:rsidP="00D35955" w:rsidRDefault="00D03E76" w14:paraId="31ECA8AA" w14:textId="77777777">
            <w:pPr>
              <w:spacing w:line="240" w:lineRule="auto"/>
              <w:jc w:val="center"/>
              <w:rPr>
                <w:sz w:val="24"/>
                <w:szCs w:val="24"/>
              </w:rPr>
            </w:pPr>
          </w:p>
        </w:tc>
      </w:tr>
      <w:tr w:rsidRPr="00EB561E" w:rsidR="00D03E76" w:rsidTr="00E67953" w14:paraId="006BFFD3" w14:textId="77777777">
        <w:trPr>
          <w:gridBefore w:val="1"/>
          <w:wBefore w:w="15" w:type="pct"/>
        </w:trPr>
        <w:tc>
          <w:tcPr>
            <w:tcW w:w="3782" w:type="pct"/>
            <w:vAlign w:val="center"/>
          </w:tcPr>
          <w:p w:rsidRPr="00EB561E" w:rsidR="00D03E76" w:rsidP="00D35955" w:rsidRDefault="00B70790" w14:paraId="6B596CD4" w14:textId="77777777">
            <w:pPr>
              <w:spacing w:line="240" w:lineRule="auto"/>
              <w:jc w:val="left"/>
              <w:rPr>
                <w:sz w:val="24"/>
                <w:szCs w:val="24"/>
              </w:rPr>
            </w:pPr>
            <w:r>
              <w:rPr>
                <w:sz w:val="24"/>
                <w:szCs w:val="24"/>
              </w:rPr>
              <w:t>Activities authorized under Title III</w:t>
            </w:r>
          </w:p>
        </w:tc>
        <w:tc>
          <w:tcPr>
            <w:tcW w:w="1202" w:type="pct"/>
            <w:vAlign w:val="center"/>
          </w:tcPr>
          <w:p w:rsidRPr="00EB561E" w:rsidR="00D03E76" w:rsidP="00D35955" w:rsidRDefault="00D03E76" w14:paraId="60B0F9CC" w14:textId="77777777">
            <w:pPr>
              <w:spacing w:line="240" w:lineRule="auto"/>
              <w:jc w:val="center"/>
              <w:rPr>
                <w:sz w:val="24"/>
                <w:szCs w:val="24"/>
              </w:rPr>
            </w:pPr>
          </w:p>
        </w:tc>
      </w:tr>
      <w:tr w:rsidRPr="00EB561E" w:rsidR="00D03E76" w:rsidTr="00E67953" w14:paraId="3B20975A" w14:textId="77777777">
        <w:trPr>
          <w:gridBefore w:val="1"/>
          <w:wBefore w:w="15" w:type="pct"/>
        </w:trPr>
        <w:tc>
          <w:tcPr>
            <w:tcW w:w="3782" w:type="pct"/>
            <w:vAlign w:val="center"/>
          </w:tcPr>
          <w:p w:rsidRPr="00EB561E" w:rsidR="00D03E76" w:rsidP="00D35955" w:rsidRDefault="00B70790" w14:paraId="4A41E6AB" w14:textId="1C624759">
            <w:pPr>
              <w:spacing w:line="240" w:lineRule="auto"/>
              <w:jc w:val="left"/>
              <w:rPr>
                <w:sz w:val="24"/>
                <w:szCs w:val="24"/>
              </w:rPr>
            </w:pPr>
            <w:r>
              <w:rPr>
                <w:sz w:val="24"/>
                <w:szCs w:val="24"/>
              </w:rPr>
              <w:t xml:space="preserve">Activities authorized under Part A of Title IV </w:t>
            </w:r>
          </w:p>
        </w:tc>
        <w:tc>
          <w:tcPr>
            <w:tcW w:w="1202" w:type="pct"/>
            <w:vAlign w:val="center"/>
          </w:tcPr>
          <w:p w:rsidRPr="00EB561E" w:rsidR="00D03E76" w:rsidP="00D35955" w:rsidRDefault="00D03E76" w14:paraId="5D3AFD9F" w14:textId="77777777">
            <w:pPr>
              <w:spacing w:line="240" w:lineRule="auto"/>
              <w:jc w:val="center"/>
              <w:rPr>
                <w:sz w:val="24"/>
                <w:szCs w:val="24"/>
              </w:rPr>
            </w:pPr>
          </w:p>
        </w:tc>
      </w:tr>
      <w:tr w:rsidRPr="00EB561E" w:rsidR="00D03E76" w:rsidTr="00E67953" w14:paraId="6D619EB5" w14:textId="77777777">
        <w:trPr>
          <w:gridBefore w:val="1"/>
          <w:wBefore w:w="15" w:type="pct"/>
        </w:trPr>
        <w:tc>
          <w:tcPr>
            <w:tcW w:w="3782" w:type="pct"/>
            <w:vAlign w:val="center"/>
          </w:tcPr>
          <w:p w:rsidRPr="00EB561E" w:rsidR="00D03E76" w:rsidP="00D35955" w:rsidRDefault="00B70790" w14:paraId="6C5B2252" w14:textId="77777777">
            <w:pPr>
              <w:spacing w:line="240" w:lineRule="auto"/>
              <w:jc w:val="left"/>
              <w:rPr>
                <w:sz w:val="24"/>
                <w:szCs w:val="24"/>
              </w:rPr>
            </w:pPr>
            <w:r>
              <w:rPr>
                <w:sz w:val="24"/>
                <w:szCs w:val="24"/>
              </w:rPr>
              <w:t>Parental involvement activities</w:t>
            </w:r>
          </w:p>
        </w:tc>
        <w:tc>
          <w:tcPr>
            <w:tcW w:w="1202" w:type="pct"/>
            <w:vAlign w:val="center"/>
          </w:tcPr>
          <w:p w:rsidRPr="00EB561E" w:rsidR="00D03E76" w:rsidP="00D35955" w:rsidRDefault="00D03E76" w14:paraId="7F40A0B1" w14:textId="77777777">
            <w:pPr>
              <w:spacing w:line="240" w:lineRule="auto"/>
              <w:jc w:val="center"/>
              <w:rPr>
                <w:sz w:val="24"/>
                <w:szCs w:val="24"/>
              </w:rPr>
            </w:pPr>
          </w:p>
        </w:tc>
      </w:tr>
    </w:tbl>
    <w:p w:rsidRPr="0080341F" w:rsidR="00D03E76" w:rsidP="00D03E76" w:rsidRDefault="00D03E76" w14:paraId="23F1680C" w14:textId="77777777">
      <w:pPr>
        <w:spacing w:line="240" w:lineRule="auto"/>
        <w:rPr>
          <w:sz w:val="24"/>
          <w:szCs w:val="24"/>
        </w:rPr>
      </w:pPr>
    </w:p>
    <w:p w:rsidRPr="00AA7C29" w:rsidR="00D03E76" w:rsidP="00AA7C29" w:rsidRDefault="00547423" w14:paraId="7F3165A7" w14:textId="44C342B3">
      <w:pPr>
        <w:pStyle w:val="Heading2"/>
        <w:rPr>
          <w:sz w:val="26"/>
          <w:szCs w:val="26"/>
        </w:rPr>
      </w:pPr>
      <w:bookmarkStart w:name="_Toc46606462" w:id="72"/>
      <w:r w:rsidRPr="00AA7C29">
        <w:rPr>
          <w:sz w:val="26"/>
          <w:szCs w:val="26"/>
        </w:rPr>
        <w:t>2.</w:t>
      </w:r>
      <w:r w:rsidR="002332AC">
        <w:rPr>
          <w:sz w:val="26"/>
          <w:szCs w:val="26"/>
        </w:rPr>
        <w:t>8</w:t>
      </w:r>
      <w:r w:rsidRPr="00AA7C29" w:rsidR="00D03E76">
        <w:rPr>
          <w:sz w:val="26"/>
          <w:szCs w:val="26"/>
        </w:rPr>
        <w:t xml:space="preserve">.2 </w:t>
      </w:r>
      <w:r w:rsidRPr="00AA7C29" w:rsidR="00C70ED9">
        <w:rPr>
          <w:sz w:val="26"/>
          <w:szCs w:val="26"/>
        </w:rPr>
        <w:tab/>
      </w:r>
      <w:r w:rsidR="00AA7C29">
        <w:rPr>
          <w:sz w:val="26"/>
          <w:szCs w:val="26"/>
        </w:rPr>
        <w:t xml:space="preserve">RLIS </w:t>
      </w:r>
      <w:r w:rsidRPr="00AA7C29" w:rsidR="00D03E76">
        <w:rPr>
          <w:sz w:val="26"/>
          <w:szCs w:val="26"/>
        </w:rPr>
        <w:t>Objectives</w:t>
      </w:r>
      <w:r w:rsidR="00AA7C29">
        <w:rPr>
          <w:sz w:val="26"/>
          <w:szCs w:val="26"/>
        </w:rPr>
        <w:t xml:space="preserve"> and Outcomes</w:t>
      </w:r>
      <w:bookmarkEnd w:id="72"/>
      <w:r w:rsidR="00AA7C29">
        <w:rPr>
          <w:sz w:val="26"/>
          <w:szCs w:val="26"/>
        </w:rPr>
        <w:t xml:space="preserve"> </w:t>
      </w:r>
    </w:p>
    <w:p w:rsidRPr="00EB561E" w:rsidR="00D03E76" w:rsidP="00D03E76" w:rsidRDefault="00D03E76" w14:paraId="2515BAF2" w14:textId="77777777">
      <w:pPr>
        <w:pStyle w:val="ListParagraph"/>
        <w:spacing w:line="240" w:lineRule="auto"/>
        <w:ind w:left="360"/>
        <w:rPr>
          <w:sz w:val="24"/>
          <w:szCs w:val="24"/>
        </w:rPr>
      </w:pPr>
    </w:p>
    <w:p w:rsidRPr="00E106AF" w:rsidR="00B70790" w:rsidP="004A5AEB" w:rsidRDefault="00B70790" w14:paraId="4DB19261" w14:textId="02EA79A3">
      <w:pPr>
        <w:jc w:val="left"/>
        <w:rPr>
          <w:sz w:val="24"/>
          <w:szCs w:val="24"/>
        </w:rPr>
      </w:pPr>
      <w:r w:rsidRPr="00E106AF">
        <w:rPr>
          <w:sz w:val="24"/>
          <w:szCs w:val="24"/>
        </w:rPr>
        <w:t xml:space="preserve">In the space below, describe the progress the State has made in meeting the objectives </w:t>
      </w:r>
      <w:r w:rsidR="00AA7C29">
        <w:rPr>
          <w:sz w:val="24"/>
          <w:szCs w:val="24"/>
        </w:rPr>
        <w:t xml:space="preserve">and outcomes </w:t>
      </w:r>
      <w:r w:rsidRPr="00E106AF">
        <w:rPr>
          <w:sz w:val="24"/>
          <w:szCs w:val="24"/>
        </w:rPr>
        <w:t>for the Rural Low-Income School (RLIS) Program as described in the State’s most current Consolidated State Application. If providing quantitative data along with your narrative, please ensure all data is converted to text format.</w:t>
      </w:r>
    </w:p>
    <w:p w:rsidRPr="00EB561E" w:rsidR="00D03E76" w:rsidP="00D03E76" w:rsidRDefault="00D03E76" w14:paraId="3049837B" w14:textId="77777777">
      <w:pPr>
        <w:pStyle w:val="BodyTextIndent"/>
        <w:spacing w:line="240" w:lineRule="auto"/>
        <w:jc w:val="left"/>
        <w:rPr>
          <w:sz w:val="24"/>
          <w:szCs w:val="24"/>
        </w:rPr>
      </w:pPr>
    </w:p>
    <w:p w:rsidRPr="00EB561E" w:rsidR="00D03E76" w:rsidP="00D03E76" w:rsidRDefault="00D03E76" w14:paraId="0F45E346" w14:textId="73B15645">
      <w:pPr>
        <w:pStyle w:val="BodyTextIndent"/>
        <w:spacing w:line="240" w:lineRule="auto"/>
        <w:ind w:left="0"/>
        <w:jc w:val="left"/>
        <w:rPr>
          <w:sz w:val="24"/>
          <w:szCs w:val="24"/>
        </w:rPr>
      </w:pPr>
      <w:r w:rsidRPr="00EB561E">
        <w:rPr>
          <w:sz w:val="24"/>
          <w:szCs w:val="24"/>
        </w:rPr>
        <w:t xml:space="preserve">The response is limited to </w:t>
      </w:r>
      <w:r w:rsidR="00EE3918">
        <w:rPr>
          <w:sz w:val="24"/>
          <w:szCs w:val="24"/>
        </w:rPr>
        <w:t>8,000</w:t>
      </w:r>
      <w:r w:rsidRPr="00EB561E">
        <w:rPr>
          <w:sz w:val="24"/>
          <w:szCs w:val="24"/>
        </w:rPr>
        <w:t xml:space="preserve"> characters.</w:t>
      </w:r>
    </w:p>
    <w:p w:rsidRPr="00EB561E" w:rsidR="00D03E76" w:rsidP="00D03E76" w:rsidRDefault="00D03E76" w14:paraId="072CA2E4" w14:textId="77777777">
      <w:pPr>
        <w:tabs>
          <w:tab w:val="left" w:pos="1080"/>
        </w:tabs>
        <w:spacing w:line="240" w:lineRule="auto"/>
        <w:rPr>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EB561E" w:rsidR="00D03E76" w:rsidTr="00AA7C29" w14:paraId="6184F35B" w14:textId="77777777">
        <w:trPr>
          <w:trHeight w:val="1250"/>
        </w:trPr>
        <w:tc>
          <w:tcPr>
            <w:tcW w:w="5000" w:type="pct"/>
          </w:tcPr>
          <w:p w:rsidRPr="00EB561E" w:rsidR="00D03E76" w:rsidP="00D35955" w:rsidRDefault="00D03E76" w14:paraId="5671A99E" w14:textId="77777777">
            <w:pPr>
              <w:spacing w:line="240" w:lineRule="auto"/>
              <w:rPr>
                <w:sz w:val="24"/>
                <w:szCs w:val="24"/>
              </w:rPr>
            </w:pPr>
          </w:p>
        </w:tc>
      </w:tr>
    </w:tbl>
    <w:p w:rsidR="00D03E76" w:rsidP="00D03E76" w:rsidRDefault="00D03E76" w14:paraId="4478C58C" w14:textId="77777777">
      <w:pPr>
        <w:rPr>
          <w:sz w:val="24"/>
          <w:szCs w:val="24"/>
        </w:rPr>
      </w:pPr>
    </w:p>
    <w:p w:rsidR="00BB47B2" w:rsidP="00AA7C29" w:rsidRDefault="00BB47B2" w14:paraId="6D9A91B9" w14:textId="77777777">
      <w:pPr>
        <w:pStyle w:val="Heading2"/>
        <w:rPr>
          <w:sz w:val="26"/>
          <w:szCs w:val="26"/>
        </w:rPr>
      </w:pPr>
    </w:p>
    <w:p w:rsidRPr="00AA7C29" w:rsidR="00B70790" w:rsidP="00AA7C29" w:rsidRDefault="00547423" w14:paraId="683F5D61" w14:textId="613EA409">
      <w:pPr>
        <w:pStyle w:val="Heading2"/>
        <w:rPr>
          <w:sz w:val="26"/>
          <w:szCs w:val="26"/>
        </w:rPr>
      </w:pPr>
      <w:bookmarkStart w:name="_Toc46606463" w:id="73"/>
      <w:r w:rsidRPr="00AA7C29">
        <w:rPr>
          <w:sz w:val="26"/>
          <w:szCs w:val="26"/>
        </w:rPr>
        <w:t>2.</w:t>
      </w:r>
      <w:r w:rsidR="002332AC">
        <w:rPr>
          <w:sz w:val="26"/>
          <w:szCs w:val="26"/>
        </w:rPr>
        <w:t>8</w:t>
      </w:r>
      <w:r w:rsidRPr="00AA7C29" w:rsidR="00B70790">
        <w:rPr>
          <w:sz w:val="26"/>
          <w:szCs w:val="26"/>
        </w:rPr>
        <w:t xml:space="preserve">.3 </w:t>
      </w:r>
      <w:r w:rsidRPr="00AA7C29" w:rsidR="00B70790">
        <w:rPr>
          <w:sz w:val="26"/>
          <w:szCs w:val="26"/>
        </w:rPr>
        <w:tab/>
      </w:r>
      <w:r w:rsidRPr="00AA7C29" w:rsidR="00AA7C29">
        <w:rPr>
          <w:sz w:val="26"/>
          <w:szCs w:val="26"/>
        </w:rPr>
        <w:t xml:space="preserve">RLIS </w:t>
      </w:r>
      <w:r w:rsidRPr="00AA7C29" w:rsidR="00B70790">
        <w:rPr>
          <w:sz w:val="26"/>
          <w:szCs w:val="26"/>
        </w:rPr>
        <w:t>Technical Assistance</w:t>
      </w:r>
      <w:bookmarkEnd w:id="73"/>
      <w:r w:rsidRPr="00AA7C29" w:rsidR="00B70790">
        <w:rPr>
          <w:sz w:val="26"/>
          <w:szCs w:val="26"/>
        </w:rPr>
        <w:t xml:space="preserve"> </w:t>
      </w:r>
    </w:p>
    <w:p w:rsidRPr="00B70790" w:rsidR="00B70790" w:rsidP="00E106AF" w:rsidRDefault="00B70790" w14:paraId="61EE440D" w14:textId="77777777"/>
    <w:p w:rsidR="00B70790" w:rsidP="004A5AEB" w:rsidRDefault="00B70790" w14:paraId="0CB5A38F" w14:textId="207153B8">
      <w:pPr>
        <w:jc w:val="left"/>
        <w:rPr>
          <w:sz w:val="24"/>
          <w:szCs w:val="24"/>
        </w:rPr>
      </w:pPr>
      <w:r w:rsidRPr="00E106AF">
        <w:rPr>
          <w:sz w:val="24"/>
          <w:szCs w:val="24"/>
        </w:rPr>
        <w:lastRenderedPageBreak/>
        <w:t xml:space="preserve">In the space below, describe the progress the State has made in providing technical assistance for </w:t>
      </w:r>
      <w:r w:rsidR="00AA7C29">
        <w:rPr>
          <w:sz w:val="24"/>
          <w:szCs w:val="24"/>
        </w:rPr>
        <w:t>RLIS</w:t>
      </w:r>
      <w:r w:rsidRPr="00E106AF" w:rsidR="00AA7C29">
        <w:rPr>
          <w:sz w:val="24"/>
          <w:szCs w:val="24"/>
        </w:rPr>
        <w:t xml:space="preserve"> </w:t>
      </w:r>
      <w:r w:rsidRPr="00E106AF">
        <w:rPr>
          <w:sz w:val="24"/>
          <w:szCs w:val="24"/>
        </w:rPr>
        <w:t>LEA sub-grant</w:t>
      </w:r>
      <w:r w:rsidR="00AA7C29">
        <w:rPr>
          <w:sz w:val="24"/>
          <w:szCs w:val="24"/>
        </w:rPr>
        <w:t>ee</w:t>
      </w:r>
      <w:r w:rsidRPr="00E106AF">
        <w:rPr>
          <w:sz w:val="24"/>
          <w:szCs w:val="24"/>
        </w:rPr>
        <w:t>s as described in the State’s most current Consolidated State Application. If providing quantitative data along with your narrative, please ensure all data is converted to text format.</w:t>
      </w:r>
    </w:p>
    <w:p w:rsidRPr="00E106AF" w:rsidR="00B70790" w:rsidP="004A5AEB" w:rsidRDefault="00B70790" w14:paraId="3623F8E0" w14:textId="01621F0C">
      <w:pPr>
        <w:spacing w:before="240"/>
        <w:jc w:val="left"/>
        <w:rPr>
          <w:sz w:val="24"/>
          <w:szCs w:val="24"/>
        </w:rPr>
      </w:pPr>
      <w:r w:rsidRPr="00E106AF">
        <w:rPr>
          <w:sz w:val="24"/>
          <w:szCs w:val="24"/>
        </w:rPr>
        <w:t xml:space="preserve">Response is limited to </w:t>
      </w:r>
      <w:r w:rsidR="00EE3918">
        <w:rPr>
          <w:sz w:val="24"/>
          <w:szCs w:val="24"/>
        </w:rPr>
        <w:t>8,000</w:t>
      </w:r>
      <w:r w:rsidRPr="00E106AF">
        <w:rPr>
          <w:sz w:val="24"/>
          <w:szCs w:val="24"/>
        </w:rPr>
        <w:t xml:space="preserve"> characters.</w:t>
      </w:r>
    </w:p>
    <w:p w:rsidRPr="00E106AF" w:rsidR="00B70790" w:rsidP="00B70790" w:rsidRDefault="00B70790" w14:paraId="1D0F8D1B" w14:textId="77777777">
      <w:pPr>
        <w:rPr>
          <w:sz w:val="24"/>
          <w:szCs w:val="24"/>
        </w:rPr>
      </w:pPr>
      <w:r>
        <w:rPr>
          <w:noProof/>
        </w:rPr>
        <mc:AlternateContent>
          <mc:Choice Requires="wps">
            <w:drawing>
              <wp:anchor distT="0" distB="0" distL="114300" distR="114300" simplePos="0" relativeHeight="251652096" behindDoc="0" locked="0" layoutInCell="1" allowOverlap="1" wp14:editId="2B62E801" wp14:anchorId="6E0AB231">
                <wp:simplePos x="0" y="0"/>
                <wp:positionH relativeFrom="column">
                  <wp:posOffset>28575</wp:posOffset>
                </wp:positionH>
                <wp:positionV relativeFrom="paragraph">
                  <wp:posOffset>126364</wp:posOffset>
                </wp:positionV>
                <wp:extent cx="5943600" cy="8286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8675"/>
                        </a:xfrm>
                        <a:prstGeom prst="rect">
                          <a:avLst/>
                        </a:prstGeom>
                        <a:solidFill>
                          <a:srgbClr val="FFFFFF"/>
                        </a:solidFill>
                        <a:ln w="9525">
                          <a:solidFill>
                            <a:srgbClr val="000000"/>
                          </a:solidFill>
                          <a:miter lim="800000"/>
                          <a:headEnd/>
                          <a:tailEnd/>
                        </a:ln>
                      </wps:spPr>
                      <wps:txbx>
                        <w:txbxContent>
                          <w:p w:rsidR="00847A8D" w:rsidRDefault="00847A8D" w14:paraId="183EACF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E0AB231">
                <v:stroke joinstyle="miter"/>
                <v:path gradientshapeok="t" o:connecttype="rect"/>
              </v:shapetype>
              <v:shape id="Text Box 2" style="position:absolute;left:0;text-align:left;margin-left:2.25pt;margin-top:9.95pt;width:468pt;height:6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">
                <v:textbox>
                  <w:txbxContent>
                    <w:p w:rsidR="00847A8D" w:rsidRDefault="00847A8D" w14:paraId="183EACFB" w14:textId="77777777"/>
                  </w:txbxContent>
                </v:textbox>
              </v:shape>
            </w:pict>
          </mc:Fallback>
        </mc:AlternateContent>
      </w:r>
    </w:p>
    <w:p w:rsidR="00B70790" w:rsidP="00B70790" w:rsidRDefault="00B70790" w14:paraId="78A51594" w14:textId="77777777"/>
    <w:p w:rsidR="00B70790" w:rsidP="00B70790" w:rsidRDefault="00B70790" w14:paraId="7039C79F" w14:textId="77777777"/>
    <w:p w:rsidRPr="00B70790" w:rsidR="00B70790" w:rsidP="00B70790" w:rsidRDefault="00B70790" w14:paraId="73AC1E83" w14:textId="77777777"/>
    <w:p w:rsidR="00B70790" w:rsidP="00D35955" w:rsidRDefault="00B70790" w14:paraId="2D1B7C41" w14:textId="77777777">
      <w:pPr>
        <w:pStyle w:val="Heading1"/>
      </w:pPr>
      <w:bookmarkStart w:name="_Toc174950450" w:id="74"/>
      <w:bookmarkStart w:name="_Toc174950790" w:id="75"/>
      <w:bookmarkStart w:name="_Toc372037857" w:id="76"/>
    </w:p>
    <w:p w:rsidR="00B70790" w:rsidP="00D35955" w:rsidRDefault="00B70790" w14:paraId="127A9C6A" w14:textId="77777777">
      <w:pPr>
        <w:pStyle w:val="Heading1"/>
      </w:pPr>
    </w:p>
    <w:p w:rsidR="00B70790" w:rsidP="00D35955" w:rsidRDefault="00B70790" w14:paraId="04CF36F9" w14:textId="77777777">
      <w:pPr>
        <w:pStyle w:val="Heading1"/>
      </w:pPr>
    </w:p>
    <w:p w:rsidRPr="00AA7C29" w:rsidR="00B70790" w:rsidP="00AA7C29" w:rsidRDefault="00547423" w14:paraId="1C7CA53B" w14:textId="53403503">
      <w:pPr>
        <w:pStyle w:val="Heading2"/>
        <w:rPr>
          <w:sz w:val="26"/>
          <w:szCs w:val="26"/>
        </w:rPr>
      </w:pPr>
      <w:bookmarkStart w:name="_Toc46606464" w:id="77"/>
      <w:r w:rsidRPr="00AA7C29">
        <w:rPr>
          <w:sz w:val="26"/>
          <w:szCs w:val="26"/>
        </w:rPr>
        <w:t>2.</w:t>
      </w:r>
      <w:r w:rsidR="002332AC">
        <w:rPr>
          <w:sz w:val="26"/>
          <w:szCs w:val="26"/>
        </w:rPr>
        <w:t>8</w:t>
      </w:r>
      <w:r w:rsidRPr="00AA7C29" w:rsidR="00B70790">
        <w:rPr>
          <w:sz w:val="26"/>
          <w:szCs w:val="26"/>
        </w:rPr>
        <w:t xml:space="preserve">.4 </w:t>
      </w:r>
      <w:r w:rsidRPr="00AA7C29" w:rsidR="00B70790">
        <w:rPr>
          <w:sz w:val="26"/>
          <w:szCs w:val="26"/>
        </w:rPr>
        <w:tab/>
      </w:r>
      <w:r w:rsidR="00875187">
        <w:rPr>
          <w:sz w:val="26"/>
          <w:szCs w:val="26"/>
        </w:rPr>
        <w:t xml:space="preserve">RLIS </w:t>
      </w:r>
      <w:r w:rsidRPr="00AA7C29" w:rsidR="00B70790">
        <w:rPr>
          <w:sz w:val="26"/>
          <w:szCs w:val="26"/>
        </w:rPr>
        <w:t>Subgrant Award Determination</w:t>
      </w:r>
      <w:bookmarkEnd w:id="77"/>
      <w:r w:rsidRPr="00AA7C29" w:rsidR="00B70790">
        <w:rPr>
          <w:sz w:val="26"/>
          <w:szCs w:val="26"/>
        </w:rPr>
        <w:t xml:space="preserve"> </w:t>
      </w:r>
    </w:p>
    <w:p w:rsidR="00B70790" w:rsidP="00B70790" w:rsidRDefault="00B70790" w14:paraId="74DB99CE" w14:textId="77777777">
      <w:pPr>
        <w:rPr>
          <w:rFonts w:asciiTheme="minorHAnsi" w:hAnsiTheme="minorHAnsi" w:cstheme="minorBidi"/>
          <w:szCs w:val="22"/>
        </w:rPr>
      </w:pPr>
    </w:p>
    <w:p w:rsidRPr="00E106AF" w:rsidR="00B70790" w:rsidP="004A5AEB" w:rsidRDefault="00B70790" w14:paraId="27A857B8" w14:textId="69C0438F">
      <w:pPr>
        <w:jc w:val="left"/>
        <w:rPr>
          <w:sz w:val="24"/>
          <w:szCs w:val="24"/>
        </w:rPr>
      </w:pPr>
      <w:r w:rsidRPr="00E106AF">
        <w:rPr>
          <w:sz w:val="24"/>
          <w:szCs w:val="24"/>
        </w:rPr>
        <w:t xml:space="preserve">Please report the method the SEA used to award grants to eligible LEAs. If the SEA used a competitive process, please describe that process and include a description of the methods and criteria the SEA used to review applications, award funds to LEAs, and how the LEAs were notified of the process. </w:t>
      </w:r>
      <w:r w:rsidRPr="004A5AEB" w:rsidR="004A5AEB">
        <w:rPr>
          <w:sz w:val="24"/>
          <w:szCs w:val="24"/>
        </w:rPr>
        <w:t>If the SEA used a formula besides one based on the number of students in average daily attendance served by eligible LEAs in the State, please describe that formula, including an explanation of how this alternative formula enables the SEA to allot grant funds in a manner that serves equal or greater concentrations of children from families with incomes below the poverty line, relative to the concentration that would be served if the SEA used a formula based on the number of students in average daily attendance served by eligible LEAs in the State.</w:t>
      </w:r>
    </w:p>
    <w:p w:rsidRPr="00E106AF" w:rsidR="00B70790" w:rsidP="00B70790" w:rsidRDefault="00B70790" w14:paraId="0039E645" w14:textId="77777777">
      <w:pPr>
        <w:rPr>
          <w:sz w:val="24"/>
          <w:szCs w:val="24"/>
        </w:rPr>
      </w:pPr>
    </w:p>
    <w:p w:rsidRPr="00E106AF" w:rsidR="00B70790" w:rsidP="00B70790" w:rsidRDefault="00B70790" w14:paraId="48438FED" w14:textId="17A881FD">
      <w:pPr>
        <w:rPr>
          <w:sz w:val="24"/>
          <w:szCs w:val="24"/>
        </w:rPr>
      </w:pPr>
      <w:r w:rsidRPr="00E106AF">
        <w:rPr>
          <w:sz w:val="24"/>
          <w:szCs w:val="24"/>
        </w:rPr>
        <w:t xml:space="preserve">Response is limited to </w:t>
      </w:r>
      <w:r w:rsidR="004D3FF2">
        <w:rPr>
          <w:sz w:val="24"/>
          <w:szCs w:val="24"/>
        </w:rPr>
        <w:t>8,000</w:t>
      </w:r>
      <w:r w:rsidRPr="00E106AF">
        <w:rPr>
          <w:sz w:val="24"/>
          <w:szCs w:val="24"/>
        </w:rPr>
        <w:t xml:space="preserve"> characters.</w:t>
      </w:r>
    </w:p>
    <w:p w:rsidR="00B70790" w:rsidP="00D35955" w:rsidRDefault="00B70790" w14:paraId="62F54D0A" w14:textId="77777777">
      <w:pPr>
        <w:pStyle w:val="Heading1"/>
      </w:pPr>
      <w:bookmarkStart w:name="_Toc495478737" w:id="78"/>
      <w:bookmarkStart w:name="_Toc505020775" w:id="79"/>
      <w:bookmarkStart w:name="_Toc46606465" w:id="80"/>
      <w:r>
        <w:rPr>
          <w:noProof/>
        </w:rPr>
        <mc:AlternateContent>
          <mc:Choice Requires="wps">
            <w:drawing>
              <wp:anchor distT="0" distB="0" distL="114300" distR="114300" simplePos="0" relativeHeight="251655168" behindDoc="0" locked="0" layoutInCell="1" allowOverlap="1" wp14:editId="0959549A" wp14:anchorId="0C6B3EEA">
                <wp:simplePos x="0" y="0"/>
                <wp:positionH relativeFrom="column">
                  <wp:posOffset>28575</wp:posOffset>
                </wp:positionH>
                <wp:positionV relativeFrom="paragraph">
                  <wp:posOffset>165735</wp:posOffset>
                </wp:positionV>
                <wp:extent cx="5943600" cy="77152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71525"/>
                        </a:xfrm>
                        <a:prstGeom prst="rect">
                          <a:avLst/>
                        </a:prstGeom>
                        <a:solidFill>
                          <a:srgbClr val="FFFFFF"/>
                        </a:solidFill>
                        <a:ln w="9525">
                          <a:solidFill>
                            <a:srgbClr val="000000"/>
                          </a:solidFill>
                          <a:miter lim="800000"/>
                          <a:headEnd/>
                          <a:tailEnd/>
                        </a:ln>
                      </wps:spPr>
                      <wps:txbx>
                        <w:txbxContent>
                          <w:p w:rsidR="00847A8D" w:rsidRDefault="00847A8D" w14:paraId="1A5834B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2.25pt;margin-top:13.05pt;width:468pt;height:6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" w14:anchorId="0C6B3EEA">
                <v:textbox>
                  <w:txbxContent>
                    <w:p w:rsidR="00847A8D" w:rsidRDefault="00847A8D" w14:paraId="1A5834B6" w14:textId="77777777"/>
                  </w:txbxContent>
                </v:textbox>
              </v:shape>
            </w:pict>
          </mc:Fallback>
        </mc:AlternateContent>
      </w:r>
      <w:bookmarkEnd w:id="78"/>
      <w:bookmarkEnd w:id="79"/>
      <w:bookmarkEnd w:id="80"/>
    </w:p>
    <w:p w:rsidR="00B70790" w:rsidP="00D35955" w:rsidRDefault="00B70790" w14:paraId="77996DF8" w14:textId="77777777">
      <w:pPr>
        <w:pStyle w:val="Heading1"/>
      </w:pPr>
    </w:p>
    <w:p w:rsidR="00B70790" w:rsidP="00D35955" w:rsidRDefault="00B70790" w14:paraId="541CAE2A" w14:textId="77777777">
      <w:pPr>
        <w:pStyle w:val="Heading1"/>
      </w:pPr>
    </w:p>
    <w:p w:rsidR="00B70790" w:rsidP="00D35955" w:rsidRDefault="00B70790" w14:paraId="6B5270D3" w14:textId="77777777">
      <w:pPr>
        <w:pStyle w:val="Heading1"/>
      </w:pPr>
    </w:p>
    <w:p w:rsidR="00B70790" w:rsidP="00D35955" w:rsidRDefault="00B70790" w14:paraId="54BF3A40" w14:textId="77777777">
      <w:pPr>
        <w:pStyle w:val="Heading1"/>
      </w:pPr>
    </w:p>
    <w:p w:rsidR="00B70790" w:rsidP="00D35955" w:rsidRDefault="00B70790" w14:paraId="472A7CCC" w14:textId="77777777">
      <w:pPr>
        <w:pStyle w:val="Heading1"/>
      </w:pPr>
    </w:p>
    <w:p w:rsidRPr="004A5AEB" w:rsidR="00E106AF" w:rsidP="004A5AEB" w:rsidRDefault="00547423" w14:paraId="440265E4" w14:textId="5717283C">
      <w:pPr>
        <w:pStyle w:val="Heading2"/>
        <w:rPr>
          <w:sz w:val="26"/>
          <w:szCs w:val="26"/>
        </w:rPr>
      </w:pPr>
      <w:bookmarkStart w:name="_Toc46606466" w:id="81"/>
      <w:r w:rsidRPr="004A5AEB">
        <w:rPr>
          <w:sz w:val="26"/>
          <w:szCs w:val="26"/>
        </w:rPr>
        <w:t>2.</w:t>
      </w:r>
      <w:r w:rsidR="002332AC">
        <w:rPr>
          <w:sz w:val="26"/>
          <w:szCs w:val="26"/>
        </w:rPr>
        <w:t>8</w:t>
      </w:r>
      <w:r w:rsidRPr="004A5AEB" w:rsidR="00E106AF">
        <w:rPr>
          <w:sz w:val="26"/>
          <w:szCs w:val="26"/>
        </w:rPr>
        <w:t xml:space="preserve">.5 </w:t>
      </w:r>
      <w:r w:rsidRPr="004A5AEB" w:rsidR="00E106AF">
        <w:rPr>
          <w:sz w:val="26"/>
          <w:szCs w:val="26"/>
        </w:rPr>
        <w:tab/>
      </w:r>
      <w:r w:rsidR="004A5AEB">
        <w:rPr>
          <w:sz w:val="26"/>
          <w:szCs w:val="26"/>
        </w:rPr>
        <w:t xml:space="preserve">RLIS </w:t>
      </w:r>
      <w:r w:rsidRPr="004A5AEB" w:rsidR="00E106AF">
        <w:rPr>
          <w:sz w:val="26"/>
          <w:szCs w:val="26"/>
        </w:rPr>
        <w:t>State Administrative Funds</w:t>
      </w:r>
      <w:bookmarkEnd w:id="81"/>
      <w:r w:rsidRPr="004A5AEB" w:rsidR="00BC5171">
        <w:rPr>
          <w:sz w:val="26"/>
          <w:szCs w:val="26"/>
        </w:rPr>
        <w:t xml:space="preserve"> </w:t>
      </w:r>
    </w:p>
    <w:p w:rsidRPr="00E106AF" w:rsidR="00E106AF" w:rsidP="00E106AF" w:rsidRDefault="00E106AF" w14:paraId="2B0BB61E" w14:textId="77777777"/>
    <w:p w:rsidRPr="00E106AF" w:rsidR="00E106AF" w:rsidP="00E106AF" w:rsidRDefault="00E106AF" w14:paraId="7B567204" w14:textId="77777777">
      <w:pPr>
        <w:rPr>
          <w:sz w:val="24"/>
          <w:szCs w:val="24"/>
        </w:rPr>
      </w:pPr>
      <w:r w:rsidRPr="00E106AF">
        <w:rPr>
          <w:sz w:val="24"/>
          <w:szCs w:val="24"/>
        </w:rPr>
        <w:t xml:space="preserve">In the table below, provide information on state administrative funds. </w:t>
      </w:r>
    </w:p>
    <w:p w:rsidRPr="00E106AF" w:rsidR="00E106AF" w:rsidP="00E106AF" w:rsidRDefault="00E106AF" w14:paraId="3E60EA7B" w14:textId="77777777">
      <w:pPr>
        <w:rPr>
          <w:sz w:val="24"/>
          <w:szCs w:val="24"/>
        </w:rPr>
      </w:pPr>
    </w:p>
    <w:tbl>
      <w:tblPr>
        <w:tblStyle w:val="TableGrid"/>
        <w:tblW w:w="5000" w:type="pct"/>
        <w:tblLook w:val="04A0" w:firstRow="1" w:lastRow="0" w:firstColumn="1" w:lastColumn="0" w:noHBand="0" w:noVBand="1"/>
      </w:tblPr>
      <w:tblGrid>
        <w:gridCol w:w="5664"/>
        <w:gridCol w:w="3686"/>
      </w:tblGrid>
      <w:tr w:rsidRPr="00E106AF" w:rsidR="00E106AF" w:rsidTr="00E67953" w14:paraId="5682B3A4" w14:textId="77777777">
        <w:tc>
          <w:tcPr>
            <w:tcW w:w="3029" w:type="pct"/>
            <w:tcBorders>
              <w:top w:val="single" w:color="auto" w:sz="4" w:space="0"/>
              <w:left w:val="single" w:color="auto" w:sz="4" w:space="0"/>
              <w:bottom w:val="single" w:color="auto" w:sz="4" w:space="0"/>
              <w:right w:val="single" w:color="auto" w:sz="4" w:space="0"/>
            </w:tcBorders>
            <w:hideMark/>
          </w:tcPr>
          <w:p w:rsidRPr="00E106AF" w:rsidR="00E106AF" w:rsidRDefault="00E106AF" w14:paraId="2710413C" w14:textId="77777777">
            <w:pPr>
              <w:rPr>
                <w:szCs w:val="24"/>
              </w:rPr>
            </w:pPr>
            <w:r w:rsidRPr="00E106AF">
              <w:rPr>
                <w:szCs w:val="24"/>
              </w:rPr>
              <w:t xml:space="preserve">Question </w:t>
            </w:r>
          </w:p>
        </w:tc>
        <w:tc>
          <w:tcPr>
            <w:tcW w:w="1971" w:type="pct"/>
            <w:tcBorders>
              <w:top w:val="single" w:color="auto" w:sz="4" w:space="0"/>
              <w:left w:val="single" w:color="auto" w:sz="4" w:space="0"/>
              <w:bottom w:val="single" w:color="auto" w:sz="4" w:space="0"/>
              <w:right w:val="single" w:color="auto" w:sz="4" w:space="0"/>
            </w:tcBorders>
            <w:hideMark/>
          </w:tcPr>
          <w:p w:rsidRPr="00E106AF" w:rsidR="00E106AF" w:rsidRDefault="00E106AF" w14:paraId="35A35864" w14:textId="77777777">
            <w:pPr>
              <w:rPr>
                <w:szCs w:val="24"/>
              </w:rPr>
            </w:pPr>
            <w:r w:rsidRPr="00E106AF">
              <w:rPr>
                <w:szCs w:val="24"/>
              </w:rPr>
              <w:t>Percentage</w:t>
            </w:r>
          </w:p>
        </w:tc>
      </w:tr>
      <w:tr w:rsidRPr="00E106AF" w:rsidR="00E106AF" w:rsidTr="00E67953" w14:paraId="19B6F2BD" w14:textId="77777777">
        <w:tc>
          <w:tcPr>
            <w:tcW w:w="3029" w:type="pct"/>
            <w:tcBorders>
              <w:top w:val="single" w:color="auto" w:sz="4" w:space="0"/>
              <w:left w:val="single" w:color="auto" w:sz="4" w:space="0"/>
              <w:bottom w:val="single" w:color="auto" w:sz="4" w:space="0"/>
              <w:right w:val="single" w:color="auto" w:sz="4" w:space="0"/>
            </w:tcBorders>
            <w:hideMark/>
          </w:tcPr>
          <w:p w:rsidRPr="00E106AF" w:rsidR="00E106AF" w:rsidP="00547423" w:rsidRDefault="00E106AF" w14:paraId="6F328712" w14:textId="77777777">
            <w:pPr>
              <w:jc w:val="left"/>
              <w:rPr>
                <w:szCs w:val="24"/>
              </w:rPr>
            </w:pPr>
            <w:r w:rsidRPr="00E106AF">
              <w:rPr>
                <w:szCs w:val="24"/>
              </w:rPr>
              <w:t>What percentage of the RLIS grant funds were retained for State-level administration?</w:t>
            </w:r>
          </w:p>
        </w:tc>
        <w:tc>
          <w:tcPr>
            <w:tcW w:w="1971" w:type="pct"/>
            <w:tcBorders>
              <w:top w:val="single" w:color="auto" w:sz="4" w:space="0"/>
              <w:left w:val="single" w:color="auto" w:sz="4" w:space="0"/>
              <w:bottom w:val="single" w:color="auto" w:sz="4" w:space="0"/>
              <w:right w:val="single" w:color="auto" w:sz="4" w:space="0"/>
            </w:tcBorders>
          </w:tcPr>
          <w:p w:rsidRPr="00E106AF" w:rsidR="00E106AF" w:rsidRDefault="00E106AF" w14:paraId="0074BE58" w14:textId="77777777">
            <w:pPr>
              <w:rPr>
                <w:szCs w:val="24"/>
              </w:rPr>
            </w:pPr>
          </w:p>
        </w:tc>
      </w:tr>
      <w:tr w:rsidRPr="00E106AF" w:rsidR="00E106AF" w:rsidTr="00E67953" w14:paraId="18C6F01F" w14:textId="77777777">
        <w:tc>
          <w:tcPr>
            <w:tcW w:w="3029" w:type="pct"/>
            <w:tcBorders>
              <w:top w:val="single" w:color="auto" w:sz="4" w:space="0"/>
              <w:left w:val="single" w:color="auto" w:sz="4" w:space="0"/>
              <w:bottom w:val="single" w:color="auto" w:sz="4" w:space="0"/>
              <w:right w:val="single" w:color="auto" w:sz="4" w:space="0"/>
            </w:tcBorders>
            <w:hideMark/>
          </w:tcPr>
          <w:p w:rsidRPr="00E106AF" w:rsidR="00E106AF" w:rsidP="00547423" w:rsidRDefault="00E106AF" w14:paraId="1A8AFC0E" w14:textId="77777777">
            <w:pPr>
              <w:jc w:val="left"/>
              <w:rPr>
                <w:szCs w:val="24"/>
              </w:rPr>
            </w:pPr>
            <w:r w:rsidRPr="00E106AF">
              <w:rPr>
                <w:szCs w:val="24"/>
              </w:rPr>
              <w:t>What percentage of those funds retained for State-level administration were used specifically for technical assistance?</w:t>
            </w:r>
          </w:p>
        </w:tc>
        <w:tc>
          <w:tcPr>
            <w:tcW w:w="1971" w:type="pct"/>
            <w:tcBorders>
              <w:top w:val="single" w:color="auto" w:sz="4" w:space="0"/>
              <w:left w:val="single" w:color="auto" w:sz="4" w:space="0"/>
              <w:bottom w:val="single" w:color="auto" w:sz="4" w:space="0"/>
              <w:right w:val="single" w:color="auto" w:sz="4" w:space="0"/>
            </w:tcBorders>
          </w:tcPr>
          <w:p w:rsidRPr="00E106AF" w:rsidR="00E106AF" w:rsidRDefault="00E106AF" w14:paraId="60F45753" w14:textId="77777777">
            <w:pPr>
              <w:rPr>
                <w:szCs w:val="24"/>
              </w:rPr>
            </w:pPr>
          </w:p>
        </w:tc>
      </w:tr>
    </w:tbl>
    <w:p w:rsidR="00B70790" w:rsidP="00D35955" w:rsidRDefault="00B70790" w14:paraId="6866DB21" w14:textId="77777777">
      <w:pPr>
        <w:pStyle w:val="Heading1"/>
      </w:pPr>
    </w:p>
    <w:p w:rsidR="00BB47B2" w:rsidP="004A5AEB" w:rsidRDefault="00BB47B2" w14:paraId="7DE3C875" w14:textId="77777777">
      <w:pPr>
        <w:pStyle w:val="Heading2"/>
        <w:rPr>
          <w:sz w:val="26"/>
          <w:szCs w:val="26"/>
        </w:rPr>
      </w:pPr>
    </w:p>
    <w:p w:rsidRPr="004A5AEB" w:rsidR="001E0818" w:rsidP="004A5AEB" w:rsidRDefault="001E0818" w14:paraId="5A9D6406" w14:textId="2E6F6661">
      <w:pPr>
        <w:pStyle w:val="Heading2"/>
        <w:rPr>
          <w:sz w:val="26"/>
          <w:szCs w:val="26"/>
        </w:rPr>
      </w:pPr>
      <w:bookmarkStart w:name="_Toc46606467" w:id="82"/>
      <w:r w:rsidRPr="004A5AEB">
        <w:rPr>
          <w:sz w:val="26"/>
          <w:szCs w:val="26"/>
        </w:rPr>
        <w:t>2.</w:t>
      </w:r>
      <w:r w:rsidR="002332AC">
        <w:rPr>
          <w:sz w:val="26"/>
          <w:szCs w:val="26"/>
        </w:rPr>
        <w:t>8</w:t>
      </w:r>
      <w:r w:rsidRPr="004A5AEB" w:rsidR="00E106AF">
        <w:rPr>
          <w:sz w:val="26"/>
          <w:szCs w:val="26"/>
        </w:rPr>
        <w:t xml:space="preserve">.6 </w:t>
      </w:r>
      <w:r w:rsidRPr="004A5AEB" w:rsidR="00E106AF">
        <w:rPr>
          <w:sz w:val="26"/>
          <w:szCs w:val="26"/>
        </w:rPr>
        <w:tab/>
      </w:r>
      <w:r w:rsidR="004A5AEB">
        <w:rPr>
          <w:sz w:val="26"/>
          <w:szCs w:val="26"/>
        </w:rPr>
        <w:t xml:space="preserve">RLIS </w:t>
      </w:r>
      <w:r w:rsidRPr="004A5AEB" w:rsidR="00E106AF">
        <w:rPr>
          <w:sz w:val="26"/>
          <w:szCs w:val="26"/>
        </w:rPr>
        <w:t xml:space="preserve">LEAs </w:t>
      </w:r>
      <w:r w:rsidRPr="004A5AEB" w:rsidR="001D1E6C">
        <w:rPr>
          <w:sz w:val="26"/>
          <w:szCs w:val="26"/>
        </w:rPr>
        <w:t>A</w:t>
      </w:r>
      <w:r w:rsidRPr="004A5AEB" w:rsidR="00E106AF">
        <w:rPr>
          <w:sz w:val="26"/>
          <w:szCs w:val="26"/>
        </w:rPr>
        <w:t xml:space="preserve">warded </w:t>
      </w:r>
      <w:r w:rsidRPr="004A5AEB" w:rsidR="001D1E6C">
        <w:rPr>
          <w:sz w:val="26"/>
          <w:szCs w:val="26"/>
        </w:rPr>
        <w:t>F</w:t>
      </w:r>
      <w:r w:rsidRPr="004A5AEB" w:rsidR="00E106AF">
        <w:rPr>
          <w:sz w:val="26"/>
          <w:szCs w:val="26"/>
        </w:rPr>
        <w:t>unds</w:t>
      </w:r>
      <w:bookmarkEnd w:id="82"/>
      <w:r w:rsidRPr="004A5AEB" w:rsidR="001D1E6C">
        <w:rPr>
          <w:sz w:val="26"/>
          <w:szCs w:val="26"/>
        </w:rPr>
        <w:t xml:space="preserve"> </w:t>
      </w:r>
    </w:p>
    <w:p w:rsidR="00E106AF" w:rsidP="003219B2" w:rsidRDefault="001E0818" w14:paraId="4CF175BA" w14:textId="2CB51078">
      <w:r w:rsidRPr="001D1E6C">
        <w:rPr>
          <w:sz w:val="24"/>
          <w:szCs w:val="24"/>
        </w:rPr>
        <w:lastRenderedPageBreak/>
        <w:t>Please list the NCES</w:t>
      </w:r>
      <w:r w:rsidR="00205A54">
        <w:rPr>
          <w:sz w:val="24"/>
          <w:szCs w:val="24"/>
        </w:rPr>
        <w:t xml:space="preserve"> LEA</w:t>
      </w:r>
      <w:r w:rsidRPr="001D1E6C">
        <w:rPr>
          <w:sz w:val="24"/>
          <w:szCs w:val="24"/>
        </w:rPr>
        <w:t xml:space="preserve"> ID and name of each LEA that received RLIS funds and the amount each received.</w:t>
      </w:r>
      <w:r w:rsidR="005F727E">
        <w:rPr>
          <w:sz w:val="24"/>
          <w:szCs w:val="24"/>
        </w:rPr>
        <w:t xml:space="preserve"> This information will </w:t>
      </w:r>
      <w:r w:rsidR="00205A54">
        <w:rPr>
          <w:sz w:val="24"/>
          <w:szCs w:val="24"/>
        </w:rPr>
        <w:t xml:space="preserve">be collected from SEAs outside of the CSPR collection tool. </w:t>
      </w:r>
    </w:p>
    <w:p w:rsidRPr="00E106AF" w:rsidR="00E106AF" w:rsidP="00E106AF" w:rsidRDefault="00E106AF" w14:paraId="663E3A42" w14:textId="77777777"/>
    <w:tbl>
      <w:tblPr>
        <w:tblStyle w:val="TableGrid"/>
        <w:tblW w:w="5000" w:type="pct"/>
        <w:tblLook w:val="04A0" w:firstRow="1" w:lastRow="0" w:firstColumn="1" w:lastColumn="0" w:noHBand="0" w:noVBand="1"/>
      </w:tblPr>
      <w:tblGrid>
        <w:gridCol w:w="3184"/>
        <w:gridCol w:w="3185"/>
        <w:gridCol w:w="2981"/>
      </w:tblGrid>
      <w:tr w:rsidRPr="004A5AEB" w:rsidR="003C6FE8" w:rsidTr="003C6FE8" w14:paraId="63CD76E4" w14:textId="77777777">
        <w:tc>
          <w:tcPr>
            <w:tcW w:w="1703" w:type="pct"/>
          </w:tcPr>
          <w:p w:rsidRPr="004A5AEB" w:rsidR="003C6FE8" w:rsidP="00E106AF" w:rsidRDefault="003C6FE8" w14:paraId="31181F49" w14:textId="526C2254">
            <w:pPr>
              <w:rPr>
                <w:b/>
                <w:szCs w:val="24"/>
              </w:rPr>
            </w:pPr>
            <w:r>
              <w:rPr>
                <w:b/>
                <w:szCs w:val="24"/>
              </w:rPr>
              <w:t>NCES LEA ID</w:t>
            </w:r>
          </w:p>
        </w:tc>
        <w:tc>
          <w:tcPr>
            <w:tcW w:w="1703" w:type="pct"/>
          </w:tcPr>
          <w:p w:rsidRPr="004A5AEB" w:rsidR="003C6FE8" w:rsidP="00E106AF" w:rsidRDefault="003C6FE8" w14:paraId="5CBB3437" w14:textId="53B3B976">
            <w:pPr>
              <w:rPr>
                <w:b/>
                <w:szCs w:val="24"/>
              </w:rPr>
            </w:pPr>
            <w:r w:rsidRPr="004A5AEB">
              <w:rPr>
                <w:b/>
                <w:szCs w:val="24"/>
              </w:rPr>
              <w:t>LEA</w:t>
            </w:r>
            <w:r>
              <w:rPr>
                <w:b/>
                <w:szCs w:val="24"/>
              </w:rPr>
              <w:t xml:space="preserve"> Name</w:t>
            </w:r>
          </w:p>
        </w:tc>
        <w:tc>
          <w:tcPr>
            <w:tcW w:w="1594" w:type="pct"/>
          </w:tcPr>
          <w:p w:rsidRPr="004A5AEB" w:rsidR="003C6FE8" w:rsidP="00E106AF" w:rsidRDefault="003C6FE8" w14:paraId="3AA6A2BB" w14:textId="724B599C">
            <w:pPr>
              <w:rPr>
                <w:b/>
                <w:szCs w:val="24"/>
              </w:rPr>
            </w:pPr>
            <w:r>
              <w:rPr>
                <w:b/>
                <w:szCs w:val="24"/>
              </w:rPr>
              <w:t>RLIS Award Amount</w:t>
            </w:r>
          </w:p>
        </w:tc>
      </w:tr>
      <w:tr w:rsidR="003C6FE8" w:rsidTr="003C6FE8" w14:paraId="61EED90C" w14:textId="77777777">
        <w:tc>
          <w:tcPr>
            <w:tcW w:w="1703" w:type="pct"/>
          </w:tcPr>
          <w:p w:rsidR="003C6FE8" w:rsidP="00E106AF" w:rsidRDefault="003C6FE8" w14:paraId="72FC3D37" w14:textId="77777777">
            <w:pPr>
              <w:rPr>
                <w:szCs w:val="24"/>
              </w:rPr>
            </w:pPr>
          </w:p>
        </w:tc>
        <w:tc>
          <w:tcPr>
            <w:tcW w:w="1703" w:type="pct"/>
          </w:tcPr>
          <w:p w:rsidR="003C6FE8" w:rsidP="00E106AF" w:rsidRDefault="003C6FE8" w14:paraId="5C56ED01" w14:textId="0574F589">
            <w:pPr>
              <w:rPr>
                <w:szCs w:val="24"/>
              </w:rPr>
            </w:pPr>
          </w:p>
        </w:tc>
        <w:tc>
          <w:tcPr>
            <w:tcW w:w="1594" w:type="pct"/>
          </w:tcPr>
          <w:p w:rsidR="003C6FE8" w:rsidP="00E106AF" w:rsidRDefault="003C6FE8" w14:paraId="76C11E50" w14:textId="77777777">
            <w:pPr>
              <w:rPr>
                <w:szCs w:val="24"/>
              </w:rPr>
            </w:pPr>
          </w:p>
        </w:tc>
      </w:tr>
      <w:tr w:rsidR="003C6FE8" w:rsidTr="003C6FE8" w14:paraId="2A9B7267" w14:textId="77777777">
        <w:tc>
          <w:tcPr>
            <w:tcW w:w="1703" w:type="pct"/>
          </w:tcPr>
          <w:p w:rsidR="003C6FE8" w:rsidP="00E106AF" w:rsidRDefault="003C6FE8" w14:paraId="1DEEBDFF" w14:textId="77777777">
            <w:pPr>
              <w:rPr>
                <w:szCs w:val="24"/>
              </w:rPr>
            </w:pPr>
          </w:p>
        </w:tc>
        <w:tc>
          <w:tcPr>
            <w:tcW w:w="1703" w:type="pct"/>
          </w:tcPr>
          <w:p w:rsidR="003C6FE8" w:rsidP="00E106AF" w:rsidRDefault="003C6FE8" w14:paraId="23097CED" w14:textId="51C56CE0">
            <w:pPr>
              <w:rPr>
                <w:szCs w:val="24"/>
              </w:rPr>
            </w:pPr>
          </w:p>
        </w:tc>
        <w:tc>
          <w:tcPr>
            <w:tcW w:w="1594" w:type="pct"/>
          </w:tcPr>
          <w:p w:rsidR="003C6FE8" w:rsidP="00E106AF" w:rsidRDefault="003C6FE8" w14:paraId="5774A802" w14:textId="77777777">
            <w:pPr>
              <w:rPr>
                <w:szCs w:val="24"/>
              </w:rPr>
            </w:pPr>
          </w:p>
        </w:tc>
      </w:tr>
      <w:tr w:rsidR="003C6FE8" w:rsidTr="003C6FE8" w14:paraId="74767A11" w14:textId="77777777">
        <w:tc>
          <w:tcPr>
            <w:tcW w:w="1703" w:type="pct"/>
          </w:tcPr>
          <w:p w:rsidR="003C6FE8" w:rsidP="00E106AF" w:rsidRDefault="003C6FE8" w14:paraId="505030D1" w14:textId="77777777">
            <w:pPr>
              <w:rPr>
                <w:szCs w:val="24"/>
              </w:rPr>
            </w:pPr>
          </w:p>
        </w:tc>
        <w:tc>
          <w:tcPr>
            <w:tcW w:w="1703" w:type="pct"/>
          </w:tcPr>
          <w:p w:rsidR="003C6FE8" w:rsidP="00E106AF" w:rsidRDefault="003C6FE8" w14:paraId="2880B043" w14:textId="6AFB9356">
            <w:pPr>
              <w:rPr>
                <w:szCs w:val="24"/>
              </w:rPr>
            </w:pPr>
          </w:p>
        </w:tc>
        <w:tc>
          <w:tcPr>
            <w:tcW w:w="1594" w:type="pct"/>
          </w:tcPr>
          <w:p w:rsidR="003C6FE8" w:rsidP="00E106AF" w:rsidRDefault="003C6FE8" w14:paraId="04446CD4" w14:textId="77777777">
            <w:pPr>
              <w:rPr>
                <w:szCs w:val="24"/>
              </w:rPr>
            </w:pPr>
          </w:p>
        </w:tc>
      </w:tr>
      <w:tr w:rsidR="003C6FE8" w:rsidTr="003C6FE8" w14:paraId="1751369D" w14:textId="77777777">
        <w:tc>
          <w:tcPr>
            <w:tcW w:w="1703" w:type="pct"/>
          </w:tcPr>
          <w:p w:rsidR="003C6FE8" w:rsidP="00E106AF" w:rsidRDefault="003C6FE8" w14:paraId="1ED493A6" w14:textId="77777777">
            <w:pPr>
              <w:rPr>
                <w:szCs w:val="24"/>
              </w:rPr>
            </w:pPr>
          </w:p>
        </w:tc>
        <w:tc>
          <w:tcPr>
            <w:tcW w:w="1703" w:type="pct"/>
          </w:tcPr>
          <w:p w:rsidR="003C6FE8" w:rsidP="00E106AF" w:rsidRDefault="003C6FE8" w14:paraId="0035C3DC" w14:textId="2F6DB564">
            <w:pPr>
              <w:rPr>
                <w:szCs w:val="24"/>
              </w:rPr>
            </w:pPr>
          </w:p>
        </w:tc>
        <w:tc>
          <w:tcPr>
            <w:tcW w:w="1594" w:type="pct"/>
          </w:tcPr>
          <w:p w:rsidR="003C6FE8" w:rsidP="00E106AF" w:rsidRDefault="003C6FE8" w14:paraId="03C30C03" w14:textId="77777777">
            <w:pPr>
              <w:rPr>
                <w:szCs w:val="24"/>
              </w:rPr>
            </w:pPr>
          </w:p>
        </w:tc>
      </w:tr>
      <w:tr w:rsidR="003C6FE8" w:rsidTr="003C6FE8" w14:paraId="037FCE4E" w14:textId="77777777">
        <w:tc>
          <w:tcPr>
            <w:tcW w:w="1703" w:type="pct"/>
          </w:tcPr>
          <w:p w:rsidR="003C6FE8" w:rsidP="00E106AF" w:rsidRDefault="003C6FE8" w14:paraId="5F818BC6" w14:textId="77777777">
            <w:pPr>
              <w:rPr>
                <w:szCs w:val="24"/>
              </w:rPr>
            </w:pPr>
          </w:p>
        </w:tc>
        <w:tc>
          <w:tcPr>
            <w:tcW w:w="1703" w:type="pct"/>
          </w:tcPr>
          <w:p w:rsidR="003C6FE8" w:rsidP="00E106AF" w:rsidRDefault="003C6FE8" w14:paraId="21A8EBFF" w14:textId="5C31045F">
            <w:pPr>
              <w:rPr>
                <w:szCs w:val="24"/>
              </w:rPr>
            </w:pPr>
          </w:p>
        </w:tc>
        <w:tc>
          <w:tcPr>
            <w:tcW w:w="1594" w:type="pct"/>
          </w:tcPr>
          <w:p w:rsidR="003C6FE8" w:rsidP="00E106AF" w:rsidRDefault="003C6FE8" w14:paraId="4AF261D2" w14:textId="77777777">
            <w:pPr>
              <w:rPr>
                <w:szCs w:val="24"/>
              </w:rPr>
            </w:pPr>
          </w:p>
        </w:tc>
      </w:tr>
      <w:tr w:rsidR="003C6FE8" w:rsidTr="003C6FE8" w14:paraId="79928DF4" w14:textId="77777777">
        <w:tc>
          <w:tcPr>
            <w:tcW w:w="1703" w:type="pct"/>
          </w:tcPr>
          <w:p w:rsidR="003C6FE8" w:rsidP="00E106AF" w:rsidRDefault="003C6FE8" w14:paraId="200E7B76" w14:textId="77777777">
            <w:pPr>
              <w:rPr>
                <w:szCs w:val="24"/>
              </w:rPr>
            </w:pPr>
          </w:p>
        </w:tc>
        <w:tc>
          <w:tcPr>
            <w:tcW w:w="1703" w:type="pct"/>
          </w:tcPr>
          <w:p w:rsidR="003C6FE8" w:rsidP="00E106AF" w:rsidRDefault="003C6FE8" w14:paraId="591A42E0" w14:textId="07DC0DEA">
            <w:pPr>
              <w:rPr>
                <w:szCs w:val="24"/>
              </w:rPr>
            </w:pPr>
          </w:p>
        </w:tc>
        <w:tc>
          <w:tcPr>
            <w:tcW w:w="1594" w:type="pct"/>
          </w:tcPr>
          <w:p w:rsidR="003C6FE8" w:rsidP="00E106AF" w:rsidRDefault="003C6FE8" w14:paraId="3895E767" w14:textId="77777777">
            <w:pPr>
              <w:rPr>
                <w:szCs w:val="24"/>
              </w:rPr>
            </w:pPr>
          </w:p>
        </w:tc>
      </w:tr>
      <w:tr w:rsidR="003C6FE8" w:rsidTr="003C6FE8" w14:paraId="70D0BA1D" w14:textId="77777777">
        <w:tc>
          <w:tcPr>
            <w:tcW w:w="1703" w:type="pct"/>
          </w:tcPr>
          <w:p w:rsidR="003C6FE8" w:rsidP="00E106AF" w:rsidRDefault="003C6FE8" w14:paraId="1DF07430" w14:textId="77777777">
            <w:pPr>
              <w:rPr>
                <w:szCs w:val="24"/>
              </w:rPr>
            </w:pPr>
          </w:p>
        </w:tc>
        <w:tc>
          <w:tcPr>
            <w:tcW w:w="1703" w:type="pct"/>
          </w:tcPr>
          <w:p w:rsidR="003C6FE8" w:rsidP="00E106AF" w:rsidRDefault="003C6FE8" w14:paraId="065CC534" w14:textId="66A33335">
            <w:pPr>
              <w:rPr>
                <w:szCs w:val="24"/>
              </w:rPr>
            </w:pPr>
          </w:p>
        </w:tc>
        <w:tc>
          <w:tcPr>
            <w:tcW w:w="1594" w:type="pct"/>
          </w:tcPr>
          <w:p w:rsidR="003C6FE8" w:rsidP="00E106AF" w:rsidRDefault="003C6FE8" w14:paraId="157CC72D" w14:textId="77777777">
            <w:pPr>
              <w:rPr>
                <w:szCs w:val="24"/>
              </w:rPr>
            </w:pPr>
          </w:p>
        </w:tc>
      </w:tr>
    </w:tbl>
    <w:p w:rsidR="00B70790" w:rsidP="00D35955" w:rsidRDefault="00B70790" w14:paraId="49119C36" w14:textId="3AB63F9E">
      <w:pPr>
        <w:pStyle w:val="Heading1"/>
      </w:pPr>
    </w:p>
    <w:bookmarkEnd w:id="74"/>
    <w:bookmarkEnd w:id="75"/>
    <w:bookmarkEnd w:id="76"/>
    <w:p w:rsidRPr="0068761B" w:rsidR="0068761B" w:rsidP="0068761B" w:rsidRDefault="0068761B" w14:paraId="7E2E2FA2" w14:textId="7CF74527">
      <w:pPr>
        <w:rPr>
          <w:sz w:val="24"/>
          <w:szCs w:val="24"/>
        </w:rPr>
      </w:pPr>
    </w:p>
    <w:sectPr w:rsidRPr="0068761B" w:rsidR="006876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56864A" w14:textId="77777777" w:rsidR="00847A8D" w:rsidRDefault="00847A8D" w:rsidP="00D03E76">
      <w:pPr>
        <w:spacing w:line="240" w:lineRule="auto"/>
      </w:pPr>
      <w:r>
        <w:separator/>
      </w:r>
    </w:p>
  </w:endnote>
  <w:endnote w:type="continuationSeparator" w:id="0">
    <w:p w14:paraId="3943D1C9" w14:textId="77777777" w:rsidR="00847A8D" w:rsidRDefault="00847A8D" w:rsidP="00D03E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451192"/>
      <w:docPartObj>
        <w:docPartGallery w:val="Page Numbers (Bottom of Page)"/>
        <w:docPartUnique/>
      </w:docPartObj>
    </w:sdtPr>
    <w:sdtEndPr>
      <w:rPr>
        <w:noProof/>
      </w:rPr>
    </w:sdtEndPr>
    <w:sdtContent>
      <w:p w14:paraId="7D0393FB" w14:textId="7AC7C557" w:rsidR="00847A8D" w:rsidRDefault="00847A8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D50FB40" w14:textId="77777777" w:rsidR="00847A8D" w:rsidRDefault="00847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229220" w14:textId="77777777" w:rsidR="00847A8D" w:rsidRDefault="00847A8D" w:rsidP="00D03E76">
      <w:pPr>
        <w:spacing w:line="240" w:lineRule="auto"/>
      </w:pPr>
      <w:r>
        <w:separator/>
      </w:r>
    </w:p>
  </w:footnote>
  <w:footnote w:type="continuationSeparator" w:id="0">
    <w:p w14:paraId="37AE6375" w14:textId="77777777" w:rsidR="00847A8D" w:rsidRDefault="00847A8D" w:rsidP="00D03E76">
      <w:pPr>
        <w:spacing w:line="240" w:lineRule="auto"/>
      </w:pPr>
      <w:r>
        <w:continuationSeparator/>
      </w:r>
    </w:p>
  </w:footnote>
  <w:footnote w:id="1">
    <w:p w14:paraId="2268FB0A" w14:textId="77777777" w:rsidR="00847A8D" w:rsidRDefault="00847A8D" w:rsidP="0000434F">
      <w:pPr>
        <w:pStyle w:val="FootnoteText"/>
      </w:pPr>
      <w:r>
        <w:rPr>
          <w:rStyle w:val="FootnoteReference"/>
        </w:rPr>
        <w:footnoteRef/>
      </w:r>
      <w:r>
        <w:t xml:space="preserve"> </w:t>
      </w:r>
      <w:r w:rsidRPr="00184592">
        <w:rPr>
          <w:szCs w:val="16"/>
        </w:rPr>
        <w:t>SEC.8303. Consolidated Reporting – (a) In general: In order to simplify reporting requirements and reduce reporting burdens, the Secretary shall establish procedures and criteria under which a State educational agency, in consultation with the Governor of the State, may submit a consolidated State annual report.  (b) Contents: The report shall contain information about the programs included in the report, including the performance of the State under those programs, and other matters as the Secretary determines are necessary, such as monitoring activities.  (c) Replacement: The report shall replace separate individual annual reports for the programs included in the consolidated State annual report.</w:t>
      </w:r>
    </w:p>
  </w:footnote>
  <w:footnote w:id="2">
    <w:p w14:paraId="307370F2" w14:textId="77777777" w:rsidR="00847A8D" w:rsidRDefault="00847A8D" w:rsidP="0000434F">
      <w:pPr>
        <w:pStyle w:val="FootnoteText"/>
      </w:pPr>
      <w:r>
        <w:rPr>
          <w:rStyle w:val="FootnoteReference"/>
        </w:rPr>
        <w:footnoteRef/>
      </w:r>
      <w:r>
        <w:t xml:space="preserve"> </w:t>
      </w:r>
      <w:r w:rsidRPr="00A43AB0">
        <w:t>All citations to the ESEA in this document are to the ESEA, as amended by the ESSA.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46556" w14:textId="6871860A" w:rsidR="00847A8D" w:rsidRDefault="00847A8D">
    <w:pPr>
      <w:pStyle w:val="Header"/>
    </w:pPr>
  </w:p>
  <w:p w14:paraId="0E179A7C" w14:textId="77777777" w:rsidR="00847A8D" w:rsidRDefault="00847A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22205"/>
    <w:multiLevelType w:val="hybridMultilevel"/>
    <w:tmpl w:val="9AE61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54D01"/>
    <w:multiLevelType w:val="hybridMultilevel"/>
    <w:tmpl w:val="DE225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B62BC"/>
    <w:multiLevelType w:val="hybridMultilevel"/>
    <w:tmpl w:val="B3C8928A"/>
    <w:lvl w:ilvl="0" w:tplc="FFFFFFFF">
      <w:start w:val="1"/>
      <w:numFmt w:val="bullet"/>
      <w:pStyle w:val="Bulletednumber"/>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EED18EF"/>
    <w:multiLevelType w:val="hybridMultilevel"/>
    <w:tmpl w:val="3C7EFB74"/>
    <w:lvl w:ilvl="0" w:tplc="1C040400">
      <w:start w:val="1"/>
      <w:numFmt w:val="bullet"/>
      <w:lvlText w:val=""/>
      <w:lvlJc w:val="left"/>
      <w:pPr>
        <w:tabs>
          <w:tab w:val="num" w:pos="780"/>
        </w:tabs>
        <w:ind w:left="780" w:hanging="360"/>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845104"/>
    <w:multiLevelType w:val="hybridMultilevel"/>
    <w:tmpl w:val="8C04D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0E0A7A"/>
    <w:multiLevelType w:val="hybridMultilevel"/>
    <w:tmpl w:val="8700AA40"/>
    <w:lvl w:ilvl="0" w:tplc="F3FEE35C">
      <w:start w:val="1"/>
      <w:numFmt w:val="lowerLetter"/>
      <w:lvlText w:val="%1."/>
      <w:lvlJc w:val="left"/>
      <w:pPr>
        <w:tabs>
          <w:tab w:val="num" w:pos="360"/>
        </w:tabs>
        <w:ind w:left="360" w:hanging="360"/>
      </w:pPr>
      <w:rPr>
        <w:rFonts w:hint="default"/>
        <w:b w:val="0"/>
        <w:i/>
        <w:i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7" w15:restartNumberingAfterBreak="0">
    <w:nsid w:val="33115102"/>
    <w:multiLevelType w:val="multilevel"/>
    <w:tmpl w:val="7058676E"/>
    <w:lvl w:ilvl="0">
      <w:start w:val="1"/>
      <w:numFmt w:val="decimal"/>
      <w:lvlText w:val="%1."/>
      <w:lvlJc w:val="left"/>
      <w:pPr>
        <w:ind w:left="720" w:hanging="360"/>
      </w:pPr>
    </w:lvl>
    <w:lvl w:ilvl="1">
      <w:start w:val="6"/>
      <w:numFmt w:val="decimal"/>
      <w:isLgl/>
      <w:lvlText w:val="%1.%2"/>
      <w:lvlJc w:val="left"/>
      <w:pPr>
        <w:ind w:left="915" w:hanging="555"/>
      </w:p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3DF8135E"/>
    <w:multiLevelType w:val="hybridMultilevel"/>
    <w:tmpl w:val="8700AA40"/>
    <w:lvl w:ilvl="0" w:tplc="F3FEE35C">
      <w:start w:val="1"/>
      <w:numFmt w:val="lowerLetter"/>
      <w:lvlText w:val="%1."/>
      <w:lvlJc w:val="left"/>
      <w:pPr>
        <w:tabs>
          <w:tab w:val="num" w:pos="360"/>
        </w:tabs>
        <w:ind w:left="360" w:hanging="360"/>
      </w:pPr>
      <w:rPr>
        <w:rFonts w:hint="default"/>
        <w:b w:val="0"/>
        <w:i/>
        <w:i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41D5663"/>
    <w:multiLevelType w:val="hybridMultilevel"/>
    <w:tmpl w:val="AB3A6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2F5D75"/>
    <w:multiLevelType w:val="hybridMultilevel"/>
    <w:tmpl w:val="83C8122C"/>
    <w:lvl w:ilvl="0" w:tplc="91447C9E">
      <w:start w:val="1"/>
      <w:numFmt w:val="decimal"/>
      <w:pStyle w:val="xl2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D62DB3"/>
    <w:multiLevelType w:val="multilevel"/>
    <w:tmpl w:val="C3FE76D4"/>
    <w:lvl w:ilvl="0">
      <w:start w:val="1"/>
      <w:numFmt w:val="decimal"/>
      <w:pStyle w:val="MYHEADING3"/>
      <w:lvlText w:val="%1."/>
      <w:lvlJc w:val="left"/>
      <w:pPr>
        <w:tabs>
          <w:tab w:val="num" w:pos="360"/>
        </w:tabs>
        <w:ind w:left="360" w:hanging="360"/>
      </w:pPr>
      <w:rPr>
        <w:rFonts w:hint="default"/>
      </w:rPr>
    </w:lvl>
    <w:lvl w:ilvl="1">
      <w:start w:val="1"/>
      <w:numFmt w:val="decimal"/>
      <w:pStyle w:val="MYHEADING4"/>
      <w:lvlText w:val="%1.%2."/>
      <w:lvlJc w:val="left"/>
      <w:pPr>
        <w:tabs>
          <w:tab w:val="num" w:pos="792"/>
        </w:tabs>
        <w:ind w:left="792" w:hanging="432"/>
      </w:pPr>
      <w:rPr>
        <w:rFonts w:hint="default"/>
      </w:rPr>
    </w:lvl>
    <w:lvl w:ilvl="2">
      <w:start w:val="1"/>
      <w:numFmt w:val="decimal"/>
      <w:pStyle w:val="MYHEADING5"/>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62A5BC4"/>
    <w:multiLevelType w:val="hybridMultilevel"/>
    <w:tmpl w:val="03A65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45197D"/>
    <w:multiLevelType w:val="hybridMultilevel"/>
    <w:tmpl w:val="7A581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0A74E6"/>
    <w:multiLevelType w:val="hybridMultilevel"/>
    <w:tmpl w:val="030C62FC"/>
    <w:lvl w:ilvl="0" w:tplc="35C8B4CC">
      <w:start w:val="1"/>
      <w:numFmt w:val="bullet"/>
      <w:lvlText w:val=""/>
      <w:lvlJc w:val="left"/>
      <w:pPr>
        <w:tabs>
          <w:tab w:val="num" w:pos="734"/>
        </w:tabs>
        <w:ind w:left="734"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7C7C67"/>
    <w:multiLevelType w:val="hybridMultilevel"/>
    <w:tmpl w:val="7C38E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F218A2"/>
    <w:multiLevelType w:val="hybridMultilevel"/>
    <w:tmpl w:val="54025C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090C99"/>
    <w:multiLevelType w:val="hybridMultilevel"/>
    <w:tmpl w:val="D1B0C77E"/>
    <w:lvl w:ilvl="0" w:tplc="2D987E6C">
      <w:start w:val="1"/>
      <w:numFmt w:val="decimal"/>
      <w:pStyle w:val="NumberedListUnindented"/>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23768B1"/>
    <w:multiLevelType w:val="hybridMultilevel"/>
    <w:tmpl w:val="8954BAC6"/>
    <w:lvl w:ilvl="0" w:tplc="D640E080">
      <w:start w:val="1"/>
      <w:numFmt w:val="decimal"/>
      <w:pStyle w:val="BodyTextIndent-NumberedList"/>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19" w15:restartNumberingAfterBreak="0">
    <w:nsid w:val="7261537D"/>
    <w:multiLevelType w:val="hybridMultilevel"/>
    <w:tmpl w:val="2954F4FC"/>
    <w:lvl w:ilvl="0" w:tplc="04090001">
      <w:start w:val="1"/>
      <w:numFmt w:val="bullet"/>
      <w:lvlText w:val=""/>
      <w:lvlJc w:val="left"/>
      <w:pPr>
        <w:tabs>
          <w:tab w:val="num" w:pos="720"/>
        </w:tabs>
        <w:ind w:left="720" w:hanging="360"/>
      </w:pPr>
      <w:rPr>
        <w:rFonts w:ascii="Symbol" w:hAnsi="Symbol" w:hint="default"/>
      </w:rPr>
    </w:lvl>
    <w:lvl w:ilvl="1" w:tplc="FCE696AC">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A60CFD"/>
    <w:multiLevelType w:val="hybridMultilevel"/>
    <w:tmpl w:val="1278FBF0"/>
    <w:lvl w:ilvl="0" w:tplc="527236E0">
      <w:start w:val="1"/>
      <w:numFmt w:val="lowerLetter"/>
      <w:lvlText w:val="%1."/>
      <w:lvlJc w:val="left"/>
      <w:pPr>
        <w:ind w:left="720" w:hanging="360"/>
      </w:pPr>
      <w:rPr>
        <w:rFonts w:hint="default"/>
        <w:b w:val="0"/>
        <w:i/>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ED0C80"/>
    <w:multiLevelType w:val="hybridMultilevel"/>
    <w:tmpl w:val="904C5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0"/>
  </w:num>
  <w:num w:numId="5">
    <w:abstractNumId w:val="2"/>
  </w:num>
  <w:num w:numId="6">
    <w:abstractNumId w:val="16"/>
  </w:num>
  <w:num w:numId="7">
    <w:abstractNumId w:val="4"/>
  </w:num>
  <w:num w:numId="8">
    <w:abstractNumId w:val="15"/>
  </w:num>
  <w:num w:numId="9">
    <w:abstractNumId w:val="19"/>
  </w:num>
  <w:num w:numId="10">
    <w:abstractNumId w:val="6"/>
  </w:num>
  <w:num w:numId="11">
    <w:abstractNumId w:val="21"/>
  </w:num>
  <w:num w:numId="12">
    <w:abstractNumId w:val="8"/>
  </w:num>
  <w:num w:numId="13">
    <w:abstractNumId w:val="5"/>
  </w:num>
  <w:num w:numId="14">
    <w:abstractNumId w:val="14"/>
  </w:num>
  <w:num w:numId="15">
    <w:abstractNumId w:val="20"/>
  </w:num>
  <w:num w:numId="16">
    <w:abstractNumId w:val="3"/>
  </w:num>
  <w:num w:numId="17">
    <w:abstractNumId w:val="1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5"/>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
  </w:num>
  <w:num w:numId="28">
    <w:abstractNumId w:val="14"/>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4"/>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0"/>
  </w:num>
  <w:num w:numId="36">
    <w:abstractNumId w:val="1"/>
  </w:num>
  <w:num w:numId="37">
    <w:abstractNumId w:val="7"/>
  </w:num>
  <w:num w:numId="3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76"/>
    <w:rsid w:val="0000434F"/>
    <w:rsid w:val="000139B9"/>
    <w:rsid w:val="000235CD"/>
    <w:rsid w:val="000238E7"/>
    <w:rsid w:val="00034106"/>
    <w:rsid w:val="00036DC3"/>
    <w:rsid w:val="0003796F"/>
    <w:rsid w:val="00055529"/>
    <w:rsid w:val="00063DC0"/>
    <w:rsid w:val="0007023F"/>
    <w:rsid w:val="000778C1"/>
    <w:rsid w:val="000A3EDD"/>
    <w:rsid w:val="000A45C1"/>
    <w:rsid w:val="000A75F8"/>
    <w:rsid w:val="000C7772"/>
    <w:rsid w:val="000D135C"/>
    <w:rsid w:val="000F01AD"/>
    <w:rsid w:val="000F52D0"/>
    <w:rsid w:val="00123F9E"/>
    <w:rsid w:val="0013424D"/>
    <w:rsid w:val="00145672"/>
    <w:rsid w:val="001537D1"/>
    <w:rsid w:val="001A70B7"/>
    <w:rsid w:val="001B2351"/>
    <w:rsid w:val="001B527C"/>
    <w:rsid w:val="001D1E6C"/>
    <w:rsid w:val="001D6592"/>
    <w:rsid w:val="001D7A78"/>
    <w:rsid w:val="001E0818"/>
    <w:rsid w:val="001E3B40"/>
    <w:rsid w:val="001E57C6"/>
    <w:rsid w:val="001E71C8"/>
    <w:rsid w:val="001F5072"/>
    <w:rsid w:val="002013D7"/>
    <w:rsid w:val="00205A54"/>
    <w:rsid w:val="002324F4"/>
    <w:rsid w:val="002332AC"/>
    <w:rsid w:val="00234EA2"/>
    <w:rsid w:val="0024496C"/>
    <w:rsid w:val="00250D3A"/>
    <w:rsid w:val="00251941"/>
    <w:rsid w:val="00267825"/>
    <w:rsid w:val="0028366F"/>
    <w:rsid w:val="0028641A"/>
    <w:rsid w:val="002A08B7"/>
    <w:rsid w:val="002A4333"/>
    <w:rsid w:val="002B05D3"/>
    <w:rsid w:val="002B2541"/>
    <w:rsid w:val="002C740B"/>
    <w:rsid w:val="002D1C22"/>
    <w:rsid w:val="002E0CA2"/>
    <w:rsid w:val="002E2B0B"/>
    <w:rsid w:val="002E3698"/>
    <w:rsid w:val="002F2522"/>
    <w:rsid w:val="00307278"/>
    <w:rsid w:val="003207DF"/>
    <w:rsid w:val="003219B2"/>
    <w:rsid w:val="00324FB2"/>
    <w:rsid w:val="00325C05"/>
    <w:rsid w:val="003529BC"/>
    <w:rsid w:val="00356B8C"/>
    <w:rsid w:val="00366AC1"/>
    <w:rsid w:val="00371347"/>
    <w:rsid w:val="00383171"/>
    <w:rsid w:val="00392169"/>
    <w:rsid w:val="00395A61"/>
    <w:rsid w:val="003A2BA4"/>
    <w:rsid w:val="003A6DF2"/>
    <w:rsid w:val="003B5193"/>
    <w:rsid w:val="003B6571"/>
    <w:rsid w:val="003B72B6"/>
    <w:rsid w:val="003C6FE8"/>
    <w:rsid w:val="00402D7D"/>
    <w:rsid w:val="00406252"/>
    <w:rsid w:val="00415296"/>
    <w:rsid w:val="004273A4"/>
    <w:rsid w:val="00432097"/>
    <w:rsid w:val="0044457E"/>
    <w:rsid w:val="00451407"/>
    <w:rsid w:val="00461CE8"/>
    <w:rsid w:val="004632AE"/>
    <w:rsid w:val="00467458"/>
    <w:rsid w:val="00475C1F"/>
    <w:rsid w:val="00484742"/>
    <w:rsid w:val="00492928"/>
    <w:rsid w:val="004A5AEB"/>
    <w:rsid w:val="004D3FF2"/>
    <w:rsid w:val="004D7CA8"/>
    <w:rsid w:val="00505C4F"/>
    <w:rsid w:val="00510BC5"/>
    <w:rsid w:val="00512E07"/>
    <w:rsid w:val="00521EBB"/>
    <w:rsid w:val="0053226D"/>
    <w:rsid w:val="00540E46"/>
    <w:rsid w:val="00547423"/>
    <w:rsid w:val="005533D0"/>
    <w:rsid w:val="005B2283"/>
    <w:rsid w:val="005C3E56"/>
    <w:rsid w:val="005C509D"/>
    <w:rsid w:val="005D008F"/>
    <w:rsid w:val="005D3E12"/>
    <w:rsid w:val="005D54E1"/>
    <w:rsid w:val="005D7C32"/>
    <w:rsid w:val="005E02CA"/>
    <w:rsid w:val="005E107D"/>
    <w:rsid w:val="005E517B"/>
    <w:rsid w:val="005F1B12"/>
    <w:rsid w:val="005F727E"/>
    <w:rsid w:val="00602AA6"/>
    <w:rsid w:val="00611BA5"/>
    <w:rsid w:val="00683A9C"/>
    <w:rsid w:val="00685C64"/>
    <w:rsid w:val="0068761B"/>
    <w:rsid w:val="0069782C"/>
    <w:rsid w:val="006B1530"/>
    <w:rsid w:val="006B2785"/>
    <w:rsid w:val="006C7620"/>
    <w:rsid w:val="006D6CAC"/>
    <w:rsid w:val="006E7348"/>
    <w:rsid w:val="006F75FC"/>
    <w:rsid w:val="007231E7"/>
    <w:rsid w:val="00737FF9"/>
    <w:rsid w:val="007405BD"/>
    <w:rsid w:val="00762EE5"/>
    <w:rsid w:val="00773CAF"/>
    <w:rsid w:val="00795C1E"/>
    <w:rsid w:val="00795E9D"/>
    <w:rsid w:val="00796255"/>
    <w:rsid w:val="007C2A2E"/>
    <w:rsid w:val="007C578F"/>
    <w:rsid w:val="007D2C3D"/>
    <w:rsid w:val="007F1775"/>
    <w:rsid w:val="007F5669"/>
    <w:rsid w:val="007F6967"/>
    <w:rsid w:val="00820BED"/>
    <w:rsid w:val="0082231D"/>
    <w:rsid w:val="00822B12"/>
    <w:rsid w:val="008275AF"/>
    <w:rsid w:val="00846054"/>
    <w:rsid w:val="00846D20"/>
    <w:rsid w:val="00847A8D"/>
    <w:rsid w:val="008501BB"/>
    <w:rsid w:val="008510E2"/>
    <w:rsid w:val="008567F1"/>
    <w:rsid w:val="00875187"/>
    <w:rsid w:val="0088259C"/>
    <w:rsid w:val="008B5DB9"/>
    <w:rsid w:val="008B6302"/>
    <w:rsid w:val="008B655C"/>
    <w:rsid w:val="008D4866"/>
    <w:rsid w:val="008D717D"/>
    <w:rsid w:val="008F4E0C"/>
    <w:rsid w:val="008F69BE"/>
    <w:rsid w:val="00903E58"/>
    <w:rsid w:val="009043A8"/>
    <w:rsid w:val="0091481A"/>
    <w:rsid w:val="00915F91"/>
    <w:rsid w:val="00950768"/>
    <w:rsid w:val="009716F9"/>
    <w:rsid w:val="0097414D"/>
    <w:rsid w:val="009764AC"/>
    <w:rsid w:val="00977312"/>
    <w:rsid w:val="00980AEE"/>
    <w:rsid w:val="00980C33"/>
    <w:rsid w:val="00984DAF"/>
    <w:rsid w:val="009A55F3"/>
    <w:rsid w:val="009C1B6B"/>
    <w:rsid w:val="009E6662"/>
    <w:rsid w:val="00A01EC4"/>
    <w:rsid w:val="00A03224"/>
    <w:rsid w:val="00A069C6"/>
    <w:rsid w:val="00A146F8"/>
    <w:rsid w:val="00A21FF4"/>
    <w:rsid w:val="00A233FE"/>
    <w:rsid w:val="00A27D37"/>
    <w:rsid w:val="00A27E1B"/>
    <w:rsid w:val="00A41707"/>
    <w:rsid w:val="00A438B5"/>
    <w:rsid w:val="00A43F05"/>
    <w:rsid w:val="00A50460"/>
    <w:rsid w:val="00A5138E"/>
    <w:rsid w:val="00A7290C"/>
    <w:rsid w:val="00A8718F"/>
    <w:rsid w:val="00AA7C29"/>
    <w:rsid w:val="00AB550C"/>
    <w:rsid w:val="00AE640F"/>
    <w:rsid w:val="00AF5249"/>
    <w:rsid w:val="00AF6E77"/>
    <w:rsid w:val="00B07FF3"/>
    <w:rsid w:val="00B10E7B"/>
    <w:rsid w:val="00B15BD2"/>
    <w:rsid w:val="00B21D8F"/>
    <w:rsid w:val="00B22858"/>
    <w:rsid w:val="00B42C31"/>
    <w:rsid w:val="00B43E6E"/>
    <w:rsid w:val="00B67511"/>
    <w:rsid w:val="00B70790"/>
    <w:rsid w:val="00B70D9F"/>
    <w:rsid w:val="00B74D26"/>
    <w:rsid w:val="00B7613C"/>
    <w:rsid w:val="00B80329"/>
    <w:rsid w:val="00B8450F"/>
    <w:rsid w:val="00BA5596"/>
    <w:rsid w:val="00BB24AF"/>
    <w:rsid w:val="00BB47B2"/>
    <w:rsid w:val="00BC5171"/>
    <w:rsid w:val="00BE0250"/>
    <w:rsid w:val="00BE025F"/>
    <w:rsid w:val="00C02BFA"/>
    <w:rsid w:val="00C30034"/>
    <w:rsid w:val="00C302C9"/>
    <w:rsid w:val="00C31B0E"/>
    <w:rsid w:val="00C34DB3"/>
    <w:rsid w:val="00C55F77"/>
    <w:rsid w:val="00C70286"/>
    <w:rsid w:val="00C70ED9"/>
    <w:rsid w:val="00C74D63"/>
    <w:rsid w:val="00C8659C"/>
    <w:rsid w:val="00CD727D"/>
    <w:rsid w:val="00CE29D0"/>
    <w:rsid w:val="00D03E76"/>
    <w:rsid w:val="00D17547"/>
    <w:rsid w:val="00D17EFC"/>
    <w:rsid w:val="00D24C1C"/>
    <w:rsid w:val="00D31127"/>
    <w:rsid w:val="00D3268E"/>
    <w:rsid w:val="00D35955"/>
    <w:rsid w:val="00D367C6"/>
    <w:rsid w:val="00D557E4"/>
    <w:rsid w:val="00D87519"/>
    <w:rsid w:val="00D92D1F"/>
    <w:rsid w:val="00D93BB5"/>
    <w:rsid w:val="00DA044F"/>
    <w:rsid w:val="00DA2073"/>
    <w:rsid w:val="00DB3B6C"/>
    <w:rsid w:val="00DB67BC"/>
    <w:rsid w:val="00DC772E"/>
    <w:rsid w:val="00DD0060"/>
    <w:rsid w:val="00DD4537"/>
    <w:rsid w:val="00E00CFA"/>
    <w:rsid w:val="00E106AF"/>
    <w:rsid w:val="00E16284"/>
    <w:rsid w:val="00E2472E"/>
    <w:rsid w:val="00E24E88"/>
    <w:rsid w:val="00E45498"/>
    <w:rsid w:val="00E50DD8"/>
    <w:rsid w:val="00E510DE"/>
    <w:rsid w:val="00E67953"/>
    <w:rsid w:val="00E7670D"/>
    <w:rsid w:val="00EA6DB9"/>
    <w:rsid w:val="00ED02B3"/>
    <w:rsid w:val="00ED272C"/>
    <w:rsid w:val="00ED2AD7"/>
    <w:rsid w:val="00EE3918"/>
    <w:rsid w:val="00EE6F31"/>
    <w:rsid w:val="00EF0A5E"/>
    <w:rsid w:val="00EF0C1D"/>
    <w:rsid w:val="00EF6435"/>
    <w:rsid w:val="00F155CE"/>
    <w:rsid w:val="00F27900"/>
    <w:rsid w:val="00F2793B"/>
    <w:rsid w:val="00F27E28"/>
    <w:rsid w:val="00F505ED"/>
    <w:rsid w:val="00F62E6E"/>
    <w:rsid w:val="00F8033D"/>
    <w:rsid w:val="00F8576B"/>
    <w:rsid w:val="00F9350C"/>
    <w:rsid w:val="00F93A52"/>
    <w:rsid w:val="00F96367"/>
    <w:rsid w:val="00FB555E"/>
    <w:rsid w:val="00FB77FB"/>
    <w:rsid w:val="00FC14EB"/>
    <w:rsid w:val="2BC42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D2E5F"/>
  <w15:docId w15:val="{41D9EDE6-1F9E-425A-AE61-3336B6950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E76"/>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BodyText2"/>
    <w:next w:val="Normal"/>
    <w:link w:val="Heading1Char"/>
    <w:qFormat/>
    <w:rsid w:val="00D03E76"/>
    <w:pPr>
      <w:ind w:left="360"/>
      <w:jc w:val="left"/>
    </w:pPr>
    <w:rPr>
      <w:rFonts w:ascii="Times New Roman" w:hAnsi="Times New Roman" w:cs="Times New Roman"/>
      <w:sz w:val="24"/>
    </w:rPr>
  </w:style>
  <w:style w:type="paragraph" w:styleId="Heading2">
    <w:name w:val="heading 2"/>
    <w:aliases w:val="H2-Sec. Head"/>
    <w:basedOn w:val="Normal"/>
    <w:next w:val="Normal"/>
    <w:link w:val="Heading2Char"/>
    <w:uiPriority w:val="9"/>
    <w:unhideWhenUsed/>
    <w:qFormat/>
    <w:rsid w:val="00D03E76"/>
    <w:pPr>
      <w:outlineLvl w:val="1"/>
    </w:pPr>
    <w:rPr>
      <w:b/>
      <w:sz w:val="24"/>
      <w:szCs w:val="24"/>
    </w:rPr>
  </w:style>
  <w:style w:type="paragraph" w:styleId="Heading3">
    <w:name w:val="heading 3"/>
    <w:aliases w:val="H3-Sec. Head"/>
    <w:basedOn w:val="Normal"/>
    <w:next w:val="Normal"/>
    <w:link w:val="Heading3Char"/>
    <w:uiPriority w:val="9"/>
    <w:unhideWhenUsed/>
    <w:qFormat/>
    <w:rsid w:val="00D03E76"/>
    <w:pPr>
      <w:keepNext/>
      <w:keepLines/>
      <w:spacing w:before="200"/>
      <w:outlineLvl w:val="2"/>
    </w:pPr>
    <w:rPr>
      <w:b/>
      <w:sz w:val="24"/>
      <w:szCs w:val="24"/>
    </w:rPr>
  </w:style>
  <w:style w:type="paragraph" w:styleId="Heading4">
    <w:name w:val="heading 4"/>
    <w:aliases w:val="H4 Sec.Heading"/>
    <w:basedOn w:val="Heading2"/>
    <w:next w:val="Normal"/>
    <w:link w:val="Heading4Char"/>
    <w:unhideWhenUsed/>
    <w:qFormat/>
    <w:rsid w:val="00D03E76"/>
    <w:pPr>
      <w:outlineLvl w:val="3"/>
    </w:pPr>
    <w:rPr>
      <w:bCs/>
      <w:iCs/>
    </w:rPr>
  </w:style>
  <w:style w:type="paragraph" w:styleId="Heading5">
    <w:name w:val="heading 5"/>
    <w:basedOn w:val="Heading4"/>
    <w:next w:val="Normal"/>
    <w:link w:val="Heading5Char"/>
    <w:qFormat/>
    <w:rsid w:val="00D03E76"/>
    <w:pPr>
      <w:tabs>
        <w:tab w:val="left" w:pos="0"/>
      </w:tabs>
      <w:spacing w:after="360" w:line="360" w:lineRule="atLeast"/>
      <w:jc w:val="left"/>
      <w:outlineLvl w:val="4"/>
    </w:pPr>
    <w:rPr>
      <w:rFonts w:ascii="Arial" w:hAnsi="Arial" w:cs="Arial"/>
      <w:bCs w:val="0"/>
      <w:i/>
      <w:iCs w:val="0"/>
      <w:sz w:val="28"/>
      <w:szCs w:val="28"/>
    </w:rPr>
  </w:style>
  <w:style w:type="paragraph" w:styleId="Heading6">
    <w:name w:val="heading 6"/>
    <w:basedOn w:val="Normal"/>
    <w:next w:val="Normal"/>
    <w:link w:val="Heading6Char"/>
    <w:unhideWhenUsed/>
    <w:qFormat/>
    <w:rsid w:val="00D03E7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D03E7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D03E7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qFormat/>
    <w:rsid w:val="00D03E76"/>
    <w:pPr>
      <w:keepNext/>
      <w:widowControl w:val="0"/>
      <w:adjustRightInd w:val="0"/>
      <w:textAlignment w:val="baseline"/>
      <w:outlineLvl w:val="8"/>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1"/>
    <w:basedOn w:val="DefaultParagraphFont"/>
    <w:link w:val="Heading1"/>
    <w:rsid w:val="00D03E76"/>
    <w:rPr>
      <w:rFonts w:ascii="Times New Roman" w:eastAsia="Times New Roman" w:hAnsi="Times New Roman" w:cs="Times New Roman"/>
      <w:b/>
      <w:sz w:val="24"/>
      <w:szCs w:val="24"/>
    </w:rPr>
  </w:style>
  <w:style w:type="character" w:customStyle="1" w:styleId="Heading2Char">
    <w:name w:val="Heading 2 Char"/>
    <w:aliases w:val="H2-Sec. Head Char"/>
    <w:basedOn w:val="DefaultParagraphFont"/>
    <w:link w:val="Heading2"/>
    <w:uiPriority w:val="9"/>
    <w:rsid w:val="00D03E76"/>
    <w:rPr>
      <w:rFonts w:ascii="Times New Roman" w:eastAsia="Times New Roman" w:hAnsi="Times New Roman" w:cs="Times New Roman"/>
      <w:b/>
      <w:sz w:val="24"/>
      <w:szCs w:val="24"/>
    </w:rPr>
  </w:style>
  <w:style w:type="character" w:customStyle="1" w:styleId="Heading3Char">
    <w:name w:val="Heading 3 Char"/>
    <w:aliases w:val="H3-Sec. Head Char"/>
    <w:basedOn w:val="DefaultParagraphFont"/>
    <w:link w:val="Heading3"/>
    <w:uiPriority w:val="9"/>
    <w:rsid w:val="00D03E76"/>
    <w:rPr>
      <w:rFonts w:ascii="Times New Roman" w:eastAsia="Times New Roman" w:hAnsi="Times New Roman" w:cs="Times New Roman"/>
      <w:b/>
      <w:sz w:val="24"/>
      <w:szCs w:val="24"/>
    </w:rPr>
  </w:style>
  <w:style w:type="character" w:customStyle="1" w:styleId="Heading4Char">
    <w:name w:val="Heading 4 Char"/>
    <w:aliases w:val="H4 Sec.Heading Char"/>
    <w:basedOn w:val="DefaultParagraphFont"/>
    <w:link w:val="Heading4"/>
    <w:rsid w:val="00D03E76"/>
    <w:rPr>
      <w:rFonts w:ascii="Times New Roman" w:eastAsia="Times New Roman" w:hAnsi="Times New Roman" w:cs="Times New Roman"/>
      <w:b/>
      <w:bCs/>
      <w:iCs/>
      <w:sz w:val="24"/>
      <w:szCs w:val="24"/>
    </w:rPr>
  </w:style>
  <w:style w:type="character" w:customStyle="1" w:styleId="Heading5Char">
    <w:name w:val="Heading 5 Char"/>
    <w:basedOn w:val="DefaultParagraphFont"/>
    <w:link w:val="Heading5"/>
    <w:rsid w:val="00D03E76"/>
    <w:rPr>
      <w:rFonts w:ascii="Arial" w:eastAsia="Times New Roman" w:hAnsi="Arial" w:cs="Arial"/>
      <w:b/>
      <w:i/>
      <w:sz w:val="28"/>
      <w:szCs w:val="28"/>
    </w:rPr>
  </w:style>
  <w:style w:type="character" w:customStyle="1" w:styleId="Heading6Char">
    <w:name w:val="Heading 6 Char"/>
    <w:basedOn w:val="DefaultParagraphFont"/>
    <w:link w:val="Heading6"/>
    <w:rsid w:val="00D03E76"/>
    <w:rPr>
      <w:rFonts w:asciiTheme="majorHAnsi" w:eastAsiaTheme="majorEastAsia" w:hAnsiTheme="majorHAnsi" w:cstheme="majorBidi"/>
      <w:i/>
      <w:iCs/>
      <w:color w:val="243F60" w:themeColor="accent1" w:themeShade="7F"/>
      <w:szCs w:val="20"/>
    </w:rPr>
  </w:style>
  <w:style w:type="character" w:customStyle="1" w:styleId="Heading7Char">
    <w:name w:val="Heading 7 Char"/>
    <w:basedOn w:val="DefaultParagraphFont"/>
    <w:link w:val="Heading7"/>
    <w:rsid w:val="00D03E76"/>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rsid w:val="00D03E7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D03E76"/>
    <w:rPr>
      <w:rFonts w:ascii="Arial" w:eastAsia="Times New Roman" w:hAnsi="Arial" w:cs="Arial"/>
      <w:b/>
      <w:bCs/>
      <w:sz w:val="24"/>
      <w:szCs w:val="20"/>
    </w:rPr>
  </w:style>
  <w:style w:type="paragraph" w:styleId="BodyText2">
    <w:name w:val="Body Text 2"/>
    <w:basedOn w:val="Normal"/>
    <w:link w:val="BodyText2Char"/>
    <w:semiHidden/>
    <w:rsid w:val="00D03E76"/>
    <w:pPr>
      <w:widowControl w:val="0"/>
      <w:snapToGrid w:val="0"/>
      <w:spacing w:line="240" w:lineRule="auto"/>
      <w:jc w:val="center"/>
      <w:outlineLvl w:val="0"/>
    </w:pPr>
    <w:rPr>
      <w:rFonts w:ascii="Arial" w:hAnsi="Arial" w:cs="Arial"/>
      <w:b/>
      <w:sz w:val="52"/>
      <w:szCs w:val="24"/>
    </w:rPr>
  </w:style>
  <w:style w:type="character" w:customStyle="1" w:styleId="BodyText2Char">
    <w:name w:val="Body Text 2 Char"/>
    <w:basedOn w:val="DefaultParagraphFont"/>
    <w:link w:val="BodyText2"/>
    <w:semiHidden/>
    <w:rsid w:val="00D03E76"/>
    <w:rPr>
      <w:rFonts w:ascii="Arial" w:eastAsia="Times New Roman" w:hAnsi="Arial" w:cs="Arial"/>
      <w:b/>
      <w:sz w:val="52"/>
      <w:szCs w:val="24"/>
    </w:rPr>
  </w:style>
  <w:style w:type="paragraph" w:styleId="Title">
    <w:name w:val="Title"/>
    <w:basedOn w:val="Normal"/>
    <w:link w:val="TitleChar"/>
    <w:qFormat/>
    <w:rsid w:val="00D03E76"/>
    <w:pPr>
      <w:spacing w:line="240" w:lineRule="auto"/>
      <w:jc w:val="center"/>
    </w:pPr>
    <w:rPr>
      <w:b/>
      <w:smallCaps/>
      <w:sz w:val="32"/>
    </w:rPr>
  </w:style>
  <w:style w:type="character" w:customStyle="1" w:styleId="TitleChar">
    <w:name w:val="Title Char"/>
    <w:basedOn w:val="DefaultParagraphFont"/>
    <w:link w:val="Title"/>
    <w:rsid w:val="00D03E76"/>
    <w:rPr>
      <w:rFonts w:ascii="Times New Roman" w:eastAsia="Times New Roman" w:hAnsi="Times New Roman" w:cs="Times New Roman"/>
      <w:b/>
      <w:smallCaps/>
      <w:sz w:val="32"/>
      <w:szCs w:val="20"/>
    </w:rPr>
  </w:style>
  <w:style w:type="paragraph" w:styleId="FootnoteText">
    <w:name w:val="footnote text"/>
    <w:aliases w:val="F1"/>
    <w:link w:val="FootnoteTextChar"/>
    <w:semiHidden/>
    <w:rsid w:val="00D03E76"/>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D03E76"/>
    <w:rPr>
      <w:rFonts w:ascii="Times New Roman" w:eastAsia="Times New Roman" w:hAnsi="Times New Roman" w:cs="Times New Roman"/>
      <w:sz w:val="16"/>
      <w:szCs w:val="20"/>
    </w:rPr>
  </w:style>
  <w:style w:type="character" w:styleId="CommentReference">
    <w:name w:val="annotation reference"/>
    <w:semiHidden/>
    <w:rsid w:val="00D03E76"/>
    <w:rPr>
      <w:sz w:val="16"/>
      <w:szCs w:val="16"/>
    </w:rPr>
  </w:style>
  <w:style w:type="paragraph" w:styleId="CommentText">
    <w:name w:val="annotation text"/>
    <w:basedOn w:val="Normal"/>
    <w:link w:val="CommentTextChar"/>
    <w:semiHidden/>
    <w:rsid w:val="00D03E76"/>
    <w:rPr>
      <w:sz w:val="20"/>
    </w:rPr>
  </w:style>
  <w:style w:type="character" w:customStyle="1" w:styleId="CommentTextChar">
    <w:name w:val="Comment Text Char"/>
    <w:basedOn w:val="DefaultParagraphFont"/>
    <w:link w:val="CommentText"/>
    <w:semiHidden/>
    <w:rsid w:val="00D03E76"/>
    <w:rPr>
      <w:rFonts w:ascii="Times New Roman" w:eastAsia="Times New Roman" w:hAnsi="Times New Roman" w:cs="Times New Roman"/>
      <w:sz w:val="20"/>
      <w:szCs w:val="20"/>
    </w:rPr>
  </w:style>
  <w:style w:type="character" w:styleId="FootnoteReference">
    <w:name w:val="footnote reference"/>
    <w:semiHidden/>
    <w:rsid w:val="00D03E76"/>
    <w:rPr>
      <w:vertAlign w:val="superscript"/>
    </w:rPr>
  </w:style>
  <w:style w:type="paragraph" w:styleId="EndnoteText">
    <w:name w:val="endnote text"/>
    <w:basedOn w:val="Normal"/>
    <w:link w:val="EndnoteTextChar"/>
    <w:semiHidden/>
    <w:rsid w:val="00D03E76"/>
    <w:pPr>
      <w:spacing w:line="240" w:lineRule="auto"/>
      <w:jc w:val="left"/>
    </w:pPr>
    <w:rPr>
      <w:sz w:val="20"/>
    </w:rPr>
  </w:style>
  <w:style w:type="character" w:customStyle="1" w:styleId="EndnoteTextChar">
    <w:name w:val="Endnote Text Char"/>
    <w:basedOn w:val="DefaultParagraphFont"/>
    <w:link w:val="EndnoteText"/>
    <w:semiHidden/>
    <w:rsid w:val="00D03E76"/>
    <w:rPr>
      <w:rFonts w:ascii="Times New Roman" w:eastAsia="Times New Roman" w:hAnsi="Times New Roman" w:cs="Times New Roman"/>
      <w:sz w:val="20"/>
      <w:szCs w:val="20"/>
    </w:rPr>
  </w:style>
  <w:style w:type="character" w:styleId="EndnoteReference">
    <w:name w:val="endnote reference"/>
    <w:semiHidden/>
    <w:rsid w:val="00D03E76"/>
    <w:rPr>
      <w:vertAlign w:val="superscript"/>
    </w:rPr>
  </w:style>
  <w:style w:type="paragraph" w:styleId="BalloonText">
    <w:name w:val="Balloon Text"/>
    <w:basedOn w:val="Normal"/>
    <w:link w:val="BalloonTextChar"/>
    <w:semiHidden/>
    <w:unhideWhenUsed/>
    <w:rsid w:val="00D03E7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03E76"/>
    <w:rPr>
      <w:rFonts w:ascii="Tahoma" w:eastAsia="Times New Roman" w:hAnsi="Tahoma" w:cs="Tahoma"/>
      <w:sz w:val="16"/>
      <w:szCs w:val="16"/>
    </w:rPr>
  </w:style>
  <w:style w:type="paragraph" w:styleId="CommentSubject">
    <w:name w:val="annotation subject"/>
    <w:basedOn w:val="CommentText"/>
    <w:next w:val="CommentText"/>
    <w:link w:val="CommentSubjectChar"/>
    <w:semiHidden/>
    <w:unhideWhenUsed/>
    <w:rsid w:val="00D03E76"/>
    <w:pPr>
      <w:spacing w:line="240" w:lineRule="auto"/>
    </w:pPr>
    <w:rPr>
      <w:b/>
      <w:bCs/>
    </w:rPr>
  </w:style>
  <w:style w:type="character" w:customStyle="1" w:styleId="CommentSubjectChar">
    <w:name w:val="Comment Subject Char"/>
    <w:basedOn w:val="CommentTextChar"/>
    <w:link w:val="CommentSubject"/>
    <w:semiHidden/>
    <w:rsid w:val="00D03E76"/>
    <w:rPr>
      <w:rFonts w:ascii="Times New Roman" w:eastAsia="Times New Roman" w:hAnsi="Times New Roman" w:cs="Times New Roman"/>
      <w:b/>
      <w:bCs/>
      <w:sz w:val="20"/>
      <w:szCs w:val="20"/>
    </w:rPr>
  </w:style>
  <w:style w:type="paragraph" w:styleId="ListParagraph">
    <w:name w:val="List Paragraph"/>
    <w:basedOn w:val="Normal"/>
    <w:uiPriority w:val="34"/>
    <w:qFormat/>
    <w:rsid w:val="00D03E76"/>
    <w:pPr>
      <w:ind w:left="720"/>
      <w:contextualSpacing/>
    </w:pPr>
  </w:style>
  <w:style w:type="paragraph" w:styleId="Header">
    <w:name w:val="header"/>
    <w:basedOn w:val="Normal"/>
    <w:link w:val="HeaderChar"/>
    <w:uiPriority w:val="99"/>
    <w:rsid w:val="00D03E76"/>
    <w:pPr>
      <w:tabs>
        <w:tab w:val="center" w:pos="4320"/>
        <w:tab w:val="right" w:pos="8640"/>
      </w:tabs>
    </w:pPr>
    <w:rPr>
      <w:sz w:val="16"/>
    </w:rPr>
  </w:style>
  <w:style w:type="character" w:customStyle="1" w:styleId="HeaderChar">
    <w:name w:val="Header Char"/>
    <w:basedOn w:val="DefaultParagraphFont"/>
    <w:link w:val="Header"/>
    <w:uiPriority w:val="99"/>
    <w:rsid w:val="00D03E76"/>
    <w:rPr>
      <w:rFonts w:ascii="Times New Roman" w:eastAsia="Times New Roman" w:hAnsi="Times New Roman" w:cs="Times New Roman"/>
      <w:sz w:val="16"/>
      <w:szCs w:val="20"/>
    </w:rPr>
  </w:style>
  <w:style w:type="paragraph" w:customStyle="1" w:styleId="RH-SglSpHead">
    <w:name w:val="RH-Sgl Sp Head"/>
    <w:basedOn w:val="Normal"/>
    <w:next w:val="Normal"/>
    <w:rsid w:val="00D03E76"/>
    <w:pPr>
      <w:keepNext/>
      <w:pBdr>
        <w:bottom w:val="double" w:sz="6" w:space="1" w:color="auto"/>
      </w:pBdr>
      <w:spacing w:after="480" w:line="240" w:lineRule="exact"/>
      <w:jc w:val="left"/>
    </w:pPr>
    <w:rPr>
      <w:b/>
    </w:rPr>
  </w:style>
  <w:style w:type="paragraph" w:customStyle="1" w:styleId="CT-ContractInformation">
    <w:name w:val="CT-Contract Information"/>
    <w:rsid w:val="00D03E76"/>
    <w:pPr>
      <w:tabs>
        <w:tab w:val="left" w:pos="1958"/>
      </w:tabs>
      <w:spacing w:after="0" w:line="240" w:lineRule="exact"/>
    </w:pPr>
    <w:rPr>
      <w:rFonts w:ascii="Times New Roman" w:eastAsia="Times New Roman" w:hAnsi="Times New Roman" w:cs="Times New Roman"/>
      <w:vanish/>
      <w:szCs w:val="20"/>
    </w:rPr>
  </w:style>
  <w:style w:type="paragraph" w:customStyle="1" w:styleId="E1-Equation">
    <w:name w:val="E1-Equation"/>
    <w:rsid w:val="00D03E76"/>
    <w:pPr>
      <w:tabs>
        <w:tab w:val="center" w:pos="4680"/>
        <w:tab w:val="right" w:pos="9360"/>
      </w:tabs>
      <w:spacing w:after="0" w:line="240" w:lineRule="atLeast"/>
      <w:jc w:val="both"/>
    </w:pPr>
    <w:rPr>
      <w:rFonts w:ascii="Times New Roman" w:eastAsia="Times New Roman" w:hAnsi="Times New Roman" w:cs="Times New Roman"/>
      <w:szCs w:val="20"/>
    </w:rPr>
  </w:style>
  <w:style w:type="paragraph" w:styleId="BodyTextIndent3">
    <w:name w:val="Body Text Indent 3"/>
    <w:basedOn w:val="Normal"/>
    <w:link w:val="BodyTextIndent3Char"/>
    <w:unhideWhenUsed/>
    <w:rsid w:val="00D03E76"/>
    <w:pPr>
      <w:spacing w:after="120"/>
      <w:ind w:left="360"/>
    </w:pPr>
    <w:rPr>
      <w:sz w:val="16"/>
      <w:szCs w:val="16"/>
    </w:rPr>
  </w:style>
  <w:style w:type="character" w:customStyle="1" w:styleId="BodyTextIndent3Char">
    <w:name w:val="Body Text Indent 3 Char"/>
    <w:basedOn w:val="DefaultParagraphFont"/>
    <w:link w:val="BodyTextIndent3"/>
    <w:rsid w:val="00D03E76"/>
    <w:rPr>
      <w:rFonts w:ascii="Times New Roman" w:eastAsia="Times New Roman" w:hAnsi="Times New Roman" w:cs="Times New Roman"/>
      <w:sz w:val="16"/>
      <w:szCs w:val="16"/>
    </w:rPr>
  </w:style>
  <w:style w:type="character" w:styleId="Emphasis">
    <w:name w:val="Emphasis"/>
    <w:qFormat/>
    <w:rsid w:val="00D03E76"/>
    <w:rPr>
      <w:i/>
      <w:iCs/>
    </w:rPr>
  </w:style>
  <w:style w:type="table" w:styleId="TableGrid">
    <w:name w:val="Table Grid"/>
    <w:basedOn w:val="TableNormal"/>
    <w:uiPriority w:val="59"/>
    <w:rsid w:val="00D03E76"/>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D03E76"/>
    <w:pPr>
      <w:tabs>
        <w:tab w:val="center" w:pos="4680"/>
        <w:tab w:val="right" w:pos="9360"/>
      </w:tabs>
      <w:spacing w:line="240" w:lineRule="auto"/>
    </w:pPr>
  </w:style>
  <w:style w:type="character" w:customStyle="1" w:styleId="FooterChar">
    <w:name w:val="Footer Char"/>
    <w:basedOn w:val="DefaultParagraphFont"/>
    <w:link w:val="Footer"/>
    <w:rsid w:val="00D03E76"/>
    <w:rPr>
      <w:rFonts w:ascii="Times New Roman" w:eastAsia="Times New Roman" w:hAnsi="Times New Roman" w:cs="Times New Roman"/>
      <w:szCs w:val="20"/>
    </w:rPr>
  </w:style>
  <w:style w:type="paragraph" w:styleId="BodyTextIndent">
    <w:name w:val="Body Text Indent"/>
    <w:basedOn w:val="Normal"/>
    <w:link w:val="BodyTextIndentChar"/>
    <w:semiHidden/>
    <w:unhideWhenUsed/>
    <w:rsid w:val="00D03E76"/>
    <w:pPr>
      <w:spacing w:after="120"/>
      <w:ind w:left="360"/>
    </w:pPr>
  </w:style>
  <w:style w:type="character" w:customStyle="1" w:styleId="BodyTextIndentChar">
    <w:name w:val="Body Text Indent Char"/>
    <w:basedOn w:val="DefaultParagraphFont"/>
    <w:link w:val="BodyTextIndent"/>
    <w:semiHidden/>
    <w:rsid w:val="00D03E76"/>
    <w:rPr>
      <w:rFonts w:ascii="Times New Roman" w:eastAsia="Times New Roman" w:hAnsi="Times New Roman" w:cs="Times New Roman"/>
      <w:szCs w:val="20"/>
    </w:rPr>
  </w:style>
  <w:style w:type="character" w:styleId="Hyperlink">
    <w:name w:val="Hyperlink"/>
    <w:uiPriority w:val="99"/>
    <w:rsid w:val="00D03E76"/>
    <w:rPr>
      <w:color w:val="0000FF"/>
      <w:u w:val="single"/>
    </w:rPr>
  </w:style>
  <w:style w:type="paragraph" w:styleId="BodyText3">
    <w:name w:val="Body Text 3"/>
    <w:basedOn w:val="Normal"/>
    <w:link w:val="BodyText3Char"/>
    <w:unhideWhenUsed/>
    <w:rsid w:val="00D03E76"/>
    <w:pPr>
      <w:spacing w:after="120"/>
    </w:pPr>
    <w:rPr>
      <w:sz w:val="16"/>
      <w:szCs w:val="16"/>
    </w:rPr>
  </w:style>
  <w:style w:type="character" w:customStyle="1" w:styleId="BodyText3Char">
    <w:name w:val="Body Text 3 Char"/>
    <w:basedOn w:val="DefaultParagraphFont"/>
    <w:link w:val="BodyText3"/>
    <w:rsid w:val="00D03E76"/>
    <w:rPr>
      <w:rFonts w:ascii="Times New Roman" w:eastAsia="Times New Roman" w:hAnsi="Times New Roman" w:cs="Times New Roman"/>
      <w:sz w:val="16"/>
      <w:szCs w:val="16"/>
    </w:rPr>
  </w:style>
  <w:style w:type="paragraph" w:styleId="BodyTextIndent2">
    <w:name w:val="Body Text Indent 2"/>
    <w:basedOn w:val="Normal"/>
    <w:link w:val="BodyTextIndent2Char"/>
    <w:semiHidden/>
    <w:unhideWhenUsed/>
    <w:rsid w:val="00D03E76"/>
    <w:pPr>
      <w:spacing w:after="120" w:line="480" w:lineRule="auto"/>
      <w:ind w:left="360"/>
    </w:pPr>
  </w:style>
  <w:style w:type="character" w:customStyle="1" w:styleId="BodyTextIndent2Char">
    <w:name w:val="Body Text Indent 2 Char"/>
    <w:basedOn w:val="DefaultParagraphFont"/>
    <w:link w:val="BodyTextIndent2"/>
    <w:semiHidden/>
    <w:rsid w:val="00D03E76"/>
    <w:rPr>
      <w:rFonts w:ascii="Times New Roman" w:eastAsia="Times New Roman" w:hAnsi="Times New Roman" w:cs="Times New Roman"/>
      <w:szCs w:val="20"/>
    </w:rPr>
  </w:style>
  <w:style w:type="paragraph" w:styleId="BodyText">
    <w:name w:val="Body Text"/>
    <w:basedOn w:val="Normal"/>
    <w:link w:val="BodyTextChar"/>
    <w:unhideWhenUsed/>
    <w:rsid w:val="00D03E76"/>
    <w:pPr>
      <w:spacing w:after="120"/>
    </w:pPr>
  </w:style>
  <w:style w:type="character" w:customStyle="1" w:styleId="BodyTextChar">
    <w:name w:val="Body Text Char"/>
    <w:basedOn w:val="DefaultParagraphFont"/>
    <w:link w:val="BodyText"/>
    <w:rsid w:val="00D03E76"/>
    <w:rPr>
      <w:rFonts w:ascii="Times New Roman" w:eastAsia="Times New Roman" w:hAnsi="Times New Roman" w:cs="Times New Roman"/>
      <w:szCs w:val="20"/>
    </w:rPr>
  </w:style>
  <w:style w:type="paragraph" w:customStyle="1" w:styleId="MYHEADING3">
    <w:name w:val="MY HEADING 3"/>
    <w:basedOn w:val="Normal"/>
    <w:rsid w:val="00D03E76"/>
    <w:pPr>
      <w:widowControl w:val="0"/>
      <w:numPr>
        <w:numId w:val="1"/>
      </w:numPr>
      <w:adjustRightInd w:val="0"/>
      <w:spacing w:before="240" w:after="240"/>
      <w:textAlignment w:val="baseline"/>
    </w:pPr>
  </w:style>
  <w:style w:type="paragraph" w:customStyle="1" w:styleId="MYHEADING4">
    <w:name w:val="MY HEADING 4"/>
    <w:basedOn w:val="Normal"/>
    <w:rsid w:val="00D03E76"/>
    <w:pPr>
      <w:widowControl w:val="0"/>
      <w:numPr>
        <w:ilvl w:val="1"/>
        <w:numId w:val="1"/>
      </w:numPr>
      <w:adjustRightInd w:val="0"/>
      <w:textAlignment w:val="baseline"/>
    </w:pPr>
  </w:style>
  <w:style w:type="paragraph" w:customStyle="1" w:styleId="MYHEADING5">
    <w:name w:val="MY HEADING 5"/>
    <w:basedOn w:val="Normal"/>
    <w:rsid w:val="00D03E76"/>
    <w:pPr>
      <w:widowControl w:val="0"/>
      <w:numPr>
        <w:ilvl w:val="2"/>
        <w:numId w:val="1"/>
      </w:numPr>
      <w:adjustRightInd w:val="0"/>
      <w:textAlignment w:val="baseline"/>
    </w:pPr>
  </w:style>
  <w:style w:type="character" w:styleId="PageNumber">
    <w:name w:val="page number"/>
    <w:basedOn w:val="DefaultParagraphFont"/>
    <w:semiHidden/>
    <w:rsid w:val="00D03E76"/>
  </w:style>
  <w:style w:type="character" w:customStyle="1" w:styleId="boldital">
    <w:name w:val="boldital"/>
    <w:rsid w:val="00D03E76"/>
    <w:rPr>
      <w:b/>
      <w:i/>
    </w:rPr>
  </w:style>
  <w:style w:type="paragraph" w:customStyle="1" w:styleId="C1-CtrBoldHd">
    <w:name w:val="C1-Ctr BoldHd"/>
    <w:rsid w:val="00D03E76"/>
    <w:pPr>
      <w:keepNext/>
      <w:widowControl w:val="0"/>
      <w:adjustRightInd w:val="0"/>
      <w:spacing w:after="720" w:line="240" w:lineRule="atLeast"/>
      <w:jc w:val="center"/>
      <w:textAlignment w:val="baseline"/>
    </w:pPr>
    <w:rPr>
      <w:rFonts w:ascii="Times New Roman" w:eastAsia="Times New Roman" w:hAnsi="Times New Roman" w:cs="Times New Roman"/>
      <w:b/>
      <w:caps/>
      <w:szCs w:val="20"/>
    </w:rPr>
  </w:style>
  <w:style w:type="paragraph" w:customStyle="1" w:styleId="BodyTextIndent-NumberedList">
    <w:name w:val="Body Text Indent-Numbered List"/>
    <w:basedOn w:val="BodyTextIndent"/>
    <w:rsid w:val="00D03E76"/>
    <w:pPr>
      <w:widowControl w:val="0"/>
      <w:numPr>
        <w:numId w:val="2"/>
      </w:numPr>
      <w:tabs>
        <w:tab w:val="left" w:pos="1800"/>
      </w:tabs>
      <w:adjustRightInd w:val="0"/>
      <w:spacing w:after="240"/>
      <w:textAlignment w:val="baseline"/>
    </w:pPr>
  </w:style>
  <w:style w:type="paragraph" w:customStyle="1" w:styleId="NumberedListUnindented">
    <w:name w:val="Numbered List (Unindented)"/>
    <w:basedOn w:val="Normal"/>
    <w:rsid w:val="00D03E76"/>
    <w:pPr>
      <w:widowControl w:val="0"/>
      <w:numPr>
        <w:numId w:val="3"/>
      </w:numPr>
      <w:adjustRightInd w:val="0"/>
      <w:spacing w:after="240"/>
      <w:textAlignment w:val="baseline"/>
    </w:pPr>
  </w:style>
  <w:style w:type="paragraph" w:customStyle="1" w:styleId="Bulletednumber">
    <w:name w:val="Bulleted number"/>
    <w:rsid w:val="00D03E76"/>
    <w:pPr>
      <w:widowControl w:val="0"/>
      <w:numPr>
        <w:numId w:val="5"/>
      </w:numPr>
      <w:autoSpaceDE w:val="0"/>
      <w:autoSpaceDN w:val="0"/>
      <w:adjustRightInd w:val="0"/>
      <w:spacing w:after="0" w:line="360" w:lineRule="atLeast"/>
      <w:jc w:val="both"/>
      <w:textAlignment w:val="baseline"/>
    </w:pPr>
    <w:rPr>
      <w:rFonts w:ascii="Arial" w:eastAsia="Times New Roman" w:hAnsi="Arial" w:cs="Arial"/>
    </w:rPr>
  </w:style>
  <w:style w:type="paragraph" w:customStyle="1" w:styleId="Bullet">
    <w:name w:val="Bullet"/>
    <w:rsid w:val="00D03E76"/>
    <w:pPr>
      <w:widowControl w:val="0"/>
      <w:tabs>
        <w:tab w:val="num" w:pos="720"/>
      </w:tabs>
      <w:adjustRightInd w:val="0"/>
      <w:spacing w:after="240" w:line="360" w:lineRule="atLeast"/>
      <w:ind w:left="720" w:hanging="360"/>
      <w:jc w:val="both"/>
      <w:textAlignment w:val="baseline"/>
    </w:pPr>
    <w:rPr>
      <w:rFonts w:ascii="Times New Roman" w:eastAsia="Times New Roman" w:hAnsi="Times New Roman" w:cs="Times New Roman"/>
      <w:sz w:val="24"/>
      <w:szCs w:val="24"/>
    </w:rPr>
  </w:style>
  <w:style w:type="paragraph" w:customStyle="1" w:styleId="HeadingPlain">
    <w:name w:val="Heading Plain"/>
    <w:basedOn w:val="Normal"/>
    <w:next w:val="BodyText3"/>
    <w:rsid w:val="00D03E76"/>
    <w:pPr>
      <w:keepNext/>
      <w:widowControl w:val="0"/>
      <w:adjustRightInd w:val="0"/>
      <w:textAlignment w:val="baseline"/>
    </w:pPr>
    <w:rPr>
      <w:rFonts w:ascii="Arial" w:hAnsi="Arial"/>
      <w:b/>
      <w:smallCaps/>
      <w:sz w:val="20"/>
    </w:rPr>
  </w:style>
  <w:style w:type="paragraph" w:styleId="EnvelopeReturn">
    <w:name w:val="envelope return"/>
    <w:basedOn w:val="Normal"/>
    <w:semiHidden/>
    <w:rsid w:val="00D03E76"/>
    <w:pPr>
      <w:widowControl w:val="0"/>
      <w:adjustRightInd w:val="0"/>
      <w:textAlignment w:val="baseline"/>
    </w:pPr>
    <w:rPr>
      <w:rFonts w:cs="Arial"/>
    </w:rPr>
  </w:style>
  <w:style w:type="paragraph" w:customStyle="1" w:styleId="xl25">
    <w:name w:val="xl25"/>
    <w:basedOn w:val="Normal"/>
    <w:rsid w:val="00D03E76"/>
    <w:pPr>
      <w:widowControl w:val="0"/>
      <w:numPr>
        <w:numId w:val="4"/>
      </w:numPr>
      <w:pBdr>
        <w:bottom w:val="single" w:sz="4" w:space="0" w:color="auto"/>
        <w:right w:val="single" w:sz="4" w:space="0" w:color="auto"/>
      </w:pBdr>
      <w:tabs>
        <w:tab w:val="clear" w:pos="720"/>
      </w:tabs>
      <w:adjustRightInd w:val="0"/>
      <w:spacing w:before="100" w:beforeAutospacing="1" w:after="100" w:afterAutospacing="1"/>
      <w:ind w:left="0" w:firstLine="0"/>
      <w:textAlignment w:val="baseline"/>
    </w:pPr>
    <w:rPr>
      <w:rFonts w:ascii="Tahoma" w:eastAsia="Arial Unicode MS" w:hAnsi="Tahoma" w:cs="Tahoma"/>
      <w:sz w:val="20"/>
      <w:szCs w:val="18"/>
      <w:u w:val="single"/>
    </w:rPr>
  </w:style>
  <w:style w:type="character" w:customStyle="1" w:styleId="EmailStyle38">
    <w:name w:val="EmailStyle38"/>
    <w:rsid w:val="00D03E76"/>
    <w:rPr>
      <w:rFonts w:ascii="Arial" w:hAnsi="Arial" w:cs="Arial"/>
      <w:color w:val="000000"/>
      <w:sz w:val="20"/>
    </w:rPr>
  </w:style>
  <w:style w:type="paragraph" w:customStyle="1" w:styleId="StandardText">
    <w:name w:val="Standard Text"/>
    <w:basedOn w:val="Normal"/>
    <w:rsid w:val="00D03E76"/>
    <w:pPr>
      <w:widowControl w:val="0"/>
      <w:adjustRightInd w:val="0"/>
      <w:textAlignment w:val="baseline"/>
    </w:pPr>
    <w:rPr>
      <w:rFonts w:ascii="Arial" w:hAnsi="Arial"/>
    </w:rPr>
  </w:style>
  <w:style w:type="paragraph" w:styleId="TOC1">
    <w:name w:val="toc 1"/>
    <w:autoRedefine/>
    <w:uiPriority w:val="39"/>
    <w:qFormat/>
    <w:rsid w:val="00CE29D0"/>
    <w:pPr>
      <w:widowControl w:val="0"/>
      <w:tabs>
        <w:tab w:val="left" w:pos="660"/>
        <w:tab w:val="right" w:leader="dot" w:pos="9270"/>
      </w:tabs>
      <w:adjustRightInd w:val="0"/>
      <w:spacing w:before="120" w:after="120" w:line="240" w:lineRule="atLeast"/>
      <w:ind w:left="180"/>
      <w:textAlignment w:val="baseline"/>
    </w:pPr>
    <w:rPr>
      <w:rFonts w:ascii="Arial" w:eastAsia="Times New Roman" w:hAnsi="Arial" w:cs="Arial"/>
      <w:bCs/>
      <w:caps/>
      <w:noProof/>
      <w:sz w:val="20"/>
      <w:szCs w:val="20"/>
    </w:rPr>
  </w:style>
  <w:style w:type="paragraph" w:styleId="TOC2">
    <w:name w:val="toc 2"/>
    <w:autoRedefine/>
    <w:uiPriority w:val="39"/>
    <w:qFormat/>
    <w:rsid w:val="00CE29D0"/>
    <w:pPr>
      <w:widowControl w:val="0"/>
      <w:tabs>
        <w:tab w:val="left" w:pos="1100"/>
        <w:tab w:val="right" w:leader="dot" w:pos="9270"/>
      </w:tabs>
      <w:adjustRightInd w:val="0"/>
      <w:spacing w:after="0" w:line="240" w:lineRule="atLeast"/>
      <w:ind w:left="360"/>
      <w:textAlignment w:val="baseline"/>
    </w:pPr>
    <w:rPr>
      <w:rFonts w:ascii="Arial" w:eastAsia="Times New Roman" w:hAnsi="Arial" w:cs="Arial"/>
      <w:noProof/>
      <w:sz w:val="20"/>
      <w:szCs w:val="20"/>
    </w:rPr>
  </w:style>
  <w:style w:type="paragraph" w:customStyle="1" w:styleId="C2-CtrSglSp">
    <w:name w:val="C2-Ctr Sgl Sp"/>
    <w:rsid w:val="00D03E76"/>
    <w:pPr>
      <w:keepLines/>
      <w:widowControl w:val="0"/>
      <w:adjustRightInd w:val="0"/>
      <w:spacing w:after="0" w:line="240" w:lineRule="atLeast"/>
      <w:jc w:val="center"/>
      <w:textAlignment w:val="baseline"/>
    </w:pPr>
    <w:rPr>
      <w:rFonts w:ascii="Times New Roman" w:eastAsia="Times New Roman" w:hAnsi="Times New Roman" w:cs="Times New Roman"/>
      <w:szCs w:val="20"/>
    </w:rPr>
  </w:style>
  <w:style w:type="paragraph" w:customStyle="1" w:styleId="C3-CtrSp12">
    <w:name w:val="C3-Ctr Sp&amp;1/2"/>
    <w:rsid w:val="00D03E76"/>
    <w:pPr>
      <w:keepLines/>
      <w:widowControl w:val="0"/>
      <w:adjustRightInd w:val="0"/>
      <w:spacing w:after="0" w:line="360" w:lineRule="atLeast"/>
      <w:jc w:val="center"/>
      <w:textAlignment w:val="baseline"/>
    </w:pPr>
    <w:rPr>
      <w:rFonts w:ascii="Times New Roman" w:eastAsia="Times New Roman" w:hAnsi="Times New Roman" w:cs="Times New Roman"/>
      <w:szCs w:val="20"/>
    </w:rPr>
  </w:style>
  <w:style w:type="paragraph" w:customStyle="1" w:styleId="E2-Equation">
    <w:name w:val="E2-Equation"/>
    <w:basedOn w:val="E1-Equation"/>
    <w:rsid w:val="00D03E76"/>
    <w:pPr>
      <w:widowControl w:val="0"/>
      <w:tabs>
        <w:tab w:val="clear" w:pos="4680"/>
        <w:tab w:val="clear" w:pos="9360"/>
        <w:tab w:val="right" w:pos="1152"/>
        <w:tab w:val="center" w:pos="1440"/>
        <w:tab w:val="left" w:pos="1728"/>
      </w:tabs>
      <w:adjustRightInd w:val="0"/>
      <w:ind w:left="1728" w:hanging="1728"/>
      <w:textAlignment w:val="baseline"/>
    </w:pPr>
  </w:style>
  <w:style w:type="paragraph" w:customStyle="1" w:styleId="L1-FlLSp12">
    <w:name w:val="L1-FlL Sp&amp;1/2"/>
    <w:rsid w:val="00D03E76"/>
    <w:pPr>
      <w:widowControl w:val="0"/>
      <w:tabs>
        <w:tab w:val="left" w:pos="1152"/>
      </w:tabs>
      <w:adjustRightInd w:val="0"/>
      <w:spacing w:after="0" w:line="360" w:lineRule="atLeast"/>
      <w:jc w:val="both"/>
      <w:textAlignment w:val="baseline"/>
    </w:pPr>
    <w:rPr>
      <w:rFonts w:ascii="Times New Roman" w:eastAsia="Times New Roman" w:hAnsi="Times New Roman" w:cs="Times New Roman"/>
      <w:szCs w:val="20"/>
    </w:rPr>
  </w:style>
  <w:style w:type="paragraph" w:customStyle="1" w:styleId="N0-FlLftBullet">
    <w:name w:val="N0-Fl Lft Bullet"/>
    <w:basedOn w:val="Normal"/>
    <w:rsid w:val="00D03E76"/>
    <w:pPr>
      <w:widowControl w:val="0"/>
      <w:tabs>
        <w:tab w:val="left" w:pos="576"/>
      </w:tabs>
      <w:adjustRightInd w:val="0"/>
      <w:spacing w:after="240"/>
      <w:ind w:left="576" w:hanging="576"/>
      <w:textAlignment w:val="baseline"/>
    </w:pPr>
  </w:style>
  <w:style w:type="paragraph" w:customStyle="1" w:styleId="N1-1stBullet">
    <w:name w:val="N1-1st Bullet"/>
    <w:basedOn w:val="Normal"/>
    <w:rsid w:val="00D03E76"/>
    <w:pPr>
      <w:widowControl w:val="0"/>
      <w:tabs>
        <w:tab w:val="left" w:pos="1152"/>
      </w:tabs>
      <w:adjustRightInd w:val="0"/>
      <w:spacing w:after="240"/>
      <w:ind w:left="1152" w:hanging="576"/>
      <w:textAlignment w:val="baseline"/>
    </w:pPr>
  </w:style>
  <w:style w:type="paragraph" w:customStyle="1" w:styleId="N2-2ndBullet">
    <w:name w:val="N2-2nd Bullet"/>
    <w:basedOn w:val="Normal"/>
    <w:rsid w:val="00D03E76"/>
    <w:pPr>
      <w:widowControl w:val="0"/>
      <w:numPr>
        <w:numId w:val="10"/>
      </w:numPr>
      <w:tabs>
        <w:tab w:val="left" w:pos="1728"/>
      </w:tabs>
      <w:adjustRightInd w:val="0"/>
      <w:spacing w:after="240"/>
      <w:textAlignment w:val="baseline"/>
    </w:pPr>
  </w:style>
  <w:style w:type="paragraph" w:customStyle="1" w:styleId="N3-3rdBullet">
    <w:name w:val="N3-3rd Bullet"/>
    <w:basedOn w:val="Normal"/>
    <w:rsid w:val="00D03E76"/>
    <w:pPr>
      <w:widowControl w:val="0"/>
      <w:tabs>
        <w:tab w:val="left" w:pos="2304"/>
      </w:tabs>
      <w:adjustRightInd w:val="0"/>
      <w:spacing w:after="240"/>
      <w:ind w:left="2304" w:hanging="576"/>
      <w:textAlignment w:val="baseline"/>
    </w:pPr>
  </w:style>
  <w:style w:type="paragraph" w:customStyle="1" w:styleId="N4-4thBullet">
    <w:name w:val="N4-4th Bullet"/>
    <w:basedOn w:val="Normal"/>
    <w:rsid w:val="00D03E76"/>
    <w:pPr>
      <w:widowControl w:val="0"/>
      <w:tabs>
        <w:tab w:val="left" w:pos="2880"/>
      </w:tabs>
      <w:adjustRightInd w:val="0"/>
      <w:spacing w:after="240"/>
      <w:ind w:left="2880" w:hanging="576"/>
      <w:textAlignment w:val="baseline"/>
    </w:pPr>
  </w:style>
  <w:style w:type="paragraph" w:customStyle="1" w:styleId="N5-5thBullet">
    <w:name w:val="N5-5th Bullet"/>
    <w:basedOn w:val="Normal"/>
    <w:rsid w:val="00D03E76"/>
    <w:pPr>
      <w:widowControl w:val="0"/>
      <w:tabs>
        <w:tab w:val="left" w:pos="3456"/>
      </w:tabs>
      <w:adjustRightInd w:val="0"/>
      <w:spacing w:after="240"/>
      <w:ind w:left="3456" w:hanging="576"/>
      <w:textAlignment w:val="baseline"/>
    </w:pPr>
  </w:style>
  <w:style w:type="paragraph" w:customStyle="1" w:styleId="N6-DateInd">
    <w:name w:val="N6-Date Ind."/>
    <w:basedOn w:val="Normal"/>
    <w:rsid w:val="00D03E76"/>
    <w:pPr>
      <w:widowControl w:val="0"/>
      <w:tabs>
        <w:tab w:val="left" w:pos="4910"/>
      </w:tabs>
      <w:adjustRightInd w:val="0"/>
      <w:ind w:left="4910"/>
      <w:textAlignment w:val="baseline"/>
    </w:pPr>
  </w:style>
  <w:style w:type="paragraph" w:customStyle="1" w:styleId="N7-3Block">
    <w:name w:val="N7-3&quot; Block"/>
    <w:basedOn w:val="Normal"/>
    <w:rsid w:val="00D03E76"/>
    <w:pPr>
      <w:widowControl w:val="0"/>
      <w:tabs>
        <w:tab w:val="left" w:pos="1152"/>
      </w:tabs>
      <w:adjustRightInd w:val="0"/>
      <w:ind w:left="1152" w:right="1152"/>
      <w:textAlignment w:val="baseline"/>
    </w:pPr>
  </w:style>
  <w:style w:type="paragraph" w:customStyle="1" w:styleId="N8-QxQBlock">
    <w:name w:val="N8-QxQ Block"/>
    <w:rsid w:val="00D03E76"/>
    <w:pPr>
      <w:widowControl w:val="0"/>
      <w:tabs>
        <w:tab w:val="left" w:pos="1152"/>
      </w:tabs>
      <w:adjustRightInd w:val="0"/>
      <w:spacing w:after="360" w:line="360" w:lineRule="atLeast"/>
      <w:ind w:left="1152" w:hanging="1152"/>
      <w:jc w:val="both"/>
      <w:textAlignment w:val="baseline"/>
    </w:pPr>
    <w:rPr>
      <w:rFonts w:ascii="Times New Roman" w:eastAsia="Times New Roman" w:hAnsi="Times New Roman" w:cs="Times New Roman"/>
      <w:szCs w:val="20"/>
    </w:rPr>
  </w:style>
  <w:style w:type="paragraph" w:customStyle="1" w:styleId="P1-StandPara">
    <w:name w:val="P1-Stand Para"/>
    <w:rsid w:val="00D03E76"/>
    <w:pPr>
      <w:widowControl w:val="0"/>
      <w:adjustRightInd w:val="0"/>
      <w:spacing w:after="0" w:line="360" w:lineRule="atLeast"/>
      <w:ind w:firstLine="1152"/>
      <w:jc w:val="both"/>
      <w:textAlignment w:val="baseline"/>
    </w:pPr>
    <w:rPr>
      <w:rFonts w:ascii="Times New Roman" w:eastAsia="Times New Roman" w:hAnsi="Times New Roman" w:cs="Times New Roman"/>
      <w:szCs w:val="20"/>
    </w:rPr>
  </w:style>
  <w:style w:type="paragraph" w:customStyle="1" w:styleId="Q1-BestFinQ">
    <w:name w:val="Q1-Best/Fin Q"/>
    <w:rsid w:val="00D03E76"/>
    <w:pPr>
      <w:widowControl w:val="0"/>
      <w:tabs>
        <w:tab w:val="left" w:pos="1152"/>
      </w:tabs>
      <w:adjustRightInd w:val="0"/>
      <w:spacing w:after="360" w:line="240" w:lineRule="atLeast"/>
      <w:ind w:left="1152" w:hanging="1152"/>
      <w:jc w:val="both"/>
      <w:textAlignment w:val="baseline"/>
    </w:pPr>
    <w:rPr>
      <w:rFonts w:ascii="Times New Roman" w:eastAsia="Times New Roman" w:hAnsi="Times New Roman" w:cs="Times New Roman"/>
      <w:b/>
      <w:szCs w:val="20"/>
    </w:rPr>
  </w:style>
  <w:style w:type="paragraph" w:customStyle="1" w:styleId="R1-ResPara">
    <w:name w:val="R1-Res. Para"/>
    <w:rsid w:val="00D03E76"/>
    <w:pPr>
      <w:widowControl w:val="0"/>
      <w:adjustRightInd w:val="0"/>
      <w:spacing w:after="0" w:line="240" w:lineRule="exact"/>
      <w:ind w:left="288"/>
      <w:jc w:val="both"/>
      <w:textAlignment w:val="baseline"/>
    </w:pPr>
    <w:rPr>
      <w:rFonts w:ascii="Times New Roman" w:eastAsia="Times New Roman" w:hAnsi="Times New Roman" w:cs="Times New Roman"/>
      <w:szCs w:val="20"/>
    </w:rPr>
  </w:style>
  <w:style w:type="paragraph" w:customStyle="1" w:styleId="R2-ResBullet">
    <w:name w:val="R2-Res Bullet"/>
    <w:rsid w:val="00D03E76"/>
    <w:pPr>
      <w:widowControl w:val="0"/>
      <w:tabs>
        <w:tab w:val="left" w:pos="720"/>
      </w:tabs>
      <w:adjustRightInd w:val="0"/>
      <w:spacing w:after="0" w:line="240" w:lineRule="exact"/>
      <w:ind w:left="720" w:hanging="432"/>
      <w:jc w:val="both"/>
      <w:textAlignment w:val="baseline"/>
    </w:pPr>
    <w:rPr>
      <w:rFonts w:ascii="Times New Roman" w:eastAsia="Times New Roman" w:hAnsi="Times New Roman" w:cs="Times New Roman"/>
      <w:szCs w:val="20"/>
    </w:rPr>
  </w:style>
  <w:style w:type="paragraph" w:customStyle="1" w:styleId="RF-Reference">
    <w:name w:val="RF-Reference"/>
    <w:rsid w:val="00D03E76"/>
    <w:pPr>
      <w:widowControl w:val="0"/>
      <w:adjustRightInd w:val="0"/>
      <w:spacing w:after="0" w:line="240" w:lineRule="exact"/>
      <w:ind w:left="216" w:hanging="216"/>
      <w:jc w:val="both"/>
      <w:textAlignment w:val="baseline"/>
    </w:pPr>
    <w:rPr>
      <w:rFonts w:ascii="Times New Roman" w:eastAsia="Times New Roman" w:hAnsi="Times New Roman" w:cs="Times New Roman"/>
      <w:szCs w:val="20"/>
    </w:rPr>
  </w:style>
  <w:style w:type="paragraph" w:customStyle="1" w:styleId="RL-FlLftSgl">
    <w:name w:val="RL-Fl Lft Sgl"/>
    <w:basedOn w:val="Normal"/>
    <w:rsid w:val="00D03E76"/>
    <w:pPr>
      <w:keepNext/>
      <w:widowControl w:val="0"/>
      <w:adjustRightInd w:val="0"/>
      <w:spacing w:line="240" w:lineRule="exact"/>
      <w:textAlignment w:val="baseline"/>
    </w:pPr>
    <w:rPr>
      <w:b/>
    </w:rPr>
  </w:style>
  <w:style w:type="paragraph" w:customStyle="1" w:styleId="SH-SglSpHead">
    <w:name w:val="SH-Sgl Sp Head"/>
    <w:rsid w:val="00D03E76"/>
    <w:pPr>
      <w:keepNext/>
      <w:widowControl w:val="0"/>
      <w:tabs>
        <w:tab w:val="left" w:pos="576"/>
      </w:tabs>
      <w:adjustRightInd w:val="0"/>
      <w:spacing w:after="0" w:line="240" w:lineRule="atLeast"/>
      <w:ind w:left="576" w:hanging="576"/>
      <w:jc w:val="both"/>
      <w:textAlignment w:val="baseline"/>
    </w:pPr>
    <w:rPr>
      <w:rFonts w:ascii="Times New Roman" w:eastAsia="Times New Roman" w:hAnsi="Times New Roman" w:cs="Times New Roman"/>
      <w:b/>
      <w:szCs w:val="20"/>
    </w:rPr>
  </w:style>
  <w:style w:type="paragraph" w:customStyle="1" w:styleId="SL-FlLftSgl">
    <w:name w:val="SL-Fl Lft Sgl"/>
    <w:rsid w:val="00D03E76"/>
    <w:pPr>
      <w:widowControl w:val="0"/>
      <w:adjustRightInd w:val="0"/>
      <w:spacing w:after="0" w:line="240" w:lineRule="atLeast"/>
      <w:jc w:val="both"/>
      <w:textAlignment w:val="baseline"/>
    </w:pPr>
    <w:rPr>
      <w:rFonts w:ascii="Times New Roman" w:eastAsia="Times New Roman" w:hAnsi="Times New Roman" w:cs="Times New Roman"/>
      <w:szCs w:val="20"/>
    </w:rPr>
  </w:style>
  <w:style w:type="paragraph" w:customStyle="1" w:styleId="SP-SglSpPara">
    <w:name w:val="SP-Sgl Sp Para"/>
    <w:rsid w:val="00D03E76"/>
    <w:pPr>
      <w:widowControl w:val="0"/>
      <w:tabs>
        <w:tab w:val="left" w:pos="576"/>
      </w:tabs>
      <w:adjustRightInd w:val="0"/>
      <w:spacing w:after="0" w:line="240" w:lineRule="atLeast"/>
      <w:ind w:firstLine="576"/>
      <w:jc w:val="both"/>
      <w:textAlignment w:val="baseline"/>
    </w:pPr>
    <w:rPr>
      <w:rFonts w:ascii="Times New Roman" w:eastAsia="Times New Roman" w:hAnsi="Times New Roman" w:cs="Times New Roman"/>
      <w:szCs w:val="20"/>
    </w:rPr>
  </w:style>
  <w:style w:type="paragraph" w:customStyle="1" w:styleId="SU-FlLftUndln">
    <w:name w:val="SU-Fl Lft Undln"/>
    <w:rsid w:val="00D03E76"/>
    <w:pPr>
      <w:keepNext/>
      <w:widowControl w:val="0"/>
      <w:adjustRightInd w:val="0"/>
      <w:spacing w:after="0" w:line="240" w:lineRule="exact"/>
      <w:jc w:val="both"/>
      <w:textAlignment w:val="baseline"/>
    </w:pPr>
    <w:rPr>
      <w:rFonts w:ascii="Times New Roman" w:eastAsia="Times New Roman" w:hAnsi="Times New Roman" w:cs="Times New Roman"/>
      <w:szCs w:val="20"/>
      <w:u w:val="single"/>
    </w:rPr>
  </w:style>
  <w:style w:type="paragraph" w:customStyle="1" w:styleId="T0-ChapPgHd">
    <w:name w:val="T0-Chap/Pg Hd"/>
    <w:rsid w:val="00D03E76"/>
    <w:pPr>
      <w:widowControl w:val="0"/>
      <w:tabs>
        <w:tab w:val="left" w:pos="8640"/>
      </w:tabs>
      <w:adjustRightInd w:val="0"/>
      <w:spacing w:after="0" w:line="240" w:lineRule="atLeast"/>
      <w:jc w:val="both"/>
      <w:textAlignment w:val="baseline"/>
    </w:pPr>
    <w:rPr>
      <w:rFonts w:ascii="Times New Roman" w:eastAsia="Times New Roman" w:hAnsi="Times New Roman" w:cs="Times New Roman"/>
      <w:szCs w:val="20"/>
      <w:u w:val="words"/>
    </w:rPr>
  </w:style>
  <w:style w:type="paragraph" w:styleId="TOC3">
    <w:name w:val="toc 3"/>
    <w:autoRedefine/>
    <w:uiPriority w:val="39"/>
    <w:qFormat/>
    <w:rsid w:val="00CE29D0"/>
    <w:pPr>
      <w:widowControl w:val="0"/>
      <w:tabs>
        <w:tab w:val="left" w:pos="1320"/>
        <w:tab w:val="right" w:leader="dot" w:pos="9270"/>
      </w:tabs>
      <w:adjustRightInd w:val="0"/>
      <w:spacing w:after="0" w:line="240" w:lineRule="atLeast"/>
      <w:ind w:left="540"/>
      <w:textAlignment w:val="baseline"/>
    </w:pPr>
    <w:rPr>
      <w:rFonts w:ascii="Arial" w:eastAsia="Times New Roman" w:hAnsi="Arial" w:cs="Arial"/>
      <w:iCs/>
      <w:noProof/>
      <w:sz w:val="20"/>
      <w:szCs w:val="20"/>
    </w:rPr>
  </w:style>
  <w:style w:type="paragraph" w:styleId="TOC4">
    <w:name w:val="toc 4"/>
    <w:autoRedefine/>
    <w:uiPriority w:val="39"/>
    <w:rsid w:val="00D03E76"/>
    <w:pPr>
      <w:widowControl w:val="0"/>
      <w:adjustRightInd w:val="0"/>
      <w:spacing w:after="0" w:line="240" w:lineRule="atLeast"/>
      <w:ind w:left="660"/>
      <w:textAlignment w:val="baseline"/>
    </w:pPr>
    <w:rPr>
      <w:rFonts w:ascii="Times New Roman" w:eastAsia="Times New Roman" w:hAnsi="Times New Roman" w:cs="Times New Roman"/>
      <w:sz w:val="18"/>
      <w:szCs w:val="18"/>
    </w:rPr>
  </w:style>
  <w:style w:type="paragraph" w:styleId="TOC5">
    <w:name w:val="toc 5"/>
    <w:basedOn w:val="TOC1"/>
    <w:autoRedefine/>
    <w:uiPriority w:val="39"/>
    <w:rsid w:val="00D03E76"/>
    <w:pPr>
      <w:spacing w:before="0" w:after="0"/>
      <w:ind w:left="880"/>
    </w:pPr>
    <w:rPr>
      <w:bCs w:val="0"/>
      <w:caps w:val="0"/>
      <w:sz w:val="18"/>
      <w:szCs w:val="18"/>
    </w:rPr>
  </w:style>
  <w:style w:type="paragraph" w:customStyle="1" w:styleId="TT-TableTitle">
    <w:name w:val="TT-Table Title"/>
    <w:rsid w:val="00D03E76"/>
    <w:pPr>
      <w:widowControl w:val="0"/>
      <w:tabs>
        <w:tab w:val="left" w:pos="1152"/>
      </w:tabs>
      <w:adjustRightInd w:val="0"/>
      <w:spacing w:after="0" w:line="240" w:lineRule="atLeast"/>
      <w:ind w:left="1152" w:hanging="1152"/>
      <w:jc w:val="both"/>
      <w:textAlignment w:val="baseline"/>
    </w:pPr>
    <w:rPr>
      <w:rFonts w:ascii="Times New Roman" w:eastAsia="Times New Roman" w:hAnsi="Times New Roman" w:cs="Times New Roman"/>
      <w:szCs w:val="20"/>
    </w:rPr>
  </w:style>
  <w:style w:type="character" w:customStyle="1" w:styleId="H1-SecHeadChar">
    <w:name w:val="H1-Sec.Head Char"/>
    <w:aliases w:val="Heading 1 Char1"/>
    <w:rsid w:val="00D03E76"/>
    <w:rPr>
      <w:b/>
      <w:sz w:val="22"/>
      <w:lang w:val="en-US" w:eastAsia="en-US" w:bidi="ar-SA"/>
    </w:rPr>
  </w:style>
  <w:style w:type="paragraph" w:styleId="TOC6">
    <w:name w:val="toc 6"/>
    <w:basedOn w:val="Normal"/>
    <w:next w:val="Normal"/>
    <w:autoRedefine/>
    <w:uiPriority w:val="39"/>
    <w:rsid w:val="00D03E76"/>
    <w:pPr>
      <w:widowControl w:val="0"/>
      <w:adjustRightInd w:val="0"/>
      <w:ind w:left="1100"/>
      <w:jc w:val="left"/>
      <w:textAlignment w:val="baseline"/>
    </w:pPr>
    <w:rPr>
      <w:sz w:val="18"/>
      <w:szCs w:val="18"/>
    </w:rPr>
  </w:style>
  <w:style w:type="paragraph" w:styleId="TOC7">
    <w:name w:val="toc 7"/>
    <w:basedOn w:val="Normal"/>
    <w:next w:val="Normal"/>
    <w:autoRedefine/>
    <w:uiPriority w:val="39"/>
    <w:rsid w:val="00D03E76"/>
    <w:pPr>
      <w:widowControl w:val="0"/>
      <w:adjustRightInd w:val="0"/>
      <w:ind w:left="1320"/>
      <w:jc w:val="left"/>
      <w:textAlignment w:val="baseline"/>
    </w:pPr>
    <w:rPr>
      <w:sz w:val="18"/>
      <w:szCs w:val="18"/>
    </w:rPr>
  </w:style>
  <w:style w:type="paragraph" w:styleId="TOC8">
    <w:name w:val="toc 8"/>
    <w:basedOn w:val="Normal"/>
    <w:next w:val="Normal"/>
    <w:autoRedefine/>
    <w:uiPriority w:val="39"/>
    <w:rsid w:val="00D03E76"/>
    <w:pPr>
      <w:widowControl w:val="0"/>
      <w:adjustRightInd w:val="0"/>
      <w:ind w:left="1540"/>
      <w:jc w:val="left"/>
      <w:textAlignment w:val="baseline"/>
    </w:pPr>
    <w:rPr>
      <w:sz w:val="18"/>
      <w:szCs w:val="18"/>
    </w:rPr>
  </w:style>
  <w:style w:type="paragraph" w:styleId="TOC9">
    <w:name w:val="toc 9"/>
    <w:basedOn w:val="Normal"/>
    <w:next w:val="Normal"/>
    <w:autoRedefine/>
    <w:uiPriority w:val="39"/>
    <w:rsid w:val="00D03E76"/>
    <w:pPr>
      <w:widowControl w:val="0"/>
      <w:adjustRightInd w:val="0"/>
      <w:ind w:left="1760"/>
      <w:jc w:val="left"/>
      <w:textAlignment w:val="baseline"/>
    </w:pPr>
    <w:rPr>
      <w:sz w:val="18"/>
      <w:szCs w:val="18"/>
    </w:rPr>
  </w:style>
  <w:style w:type="paragraph" w:styleId="DocumentMap">
    <w:name w:val="Document Map"/>
    <w:basedOn w:val="Normal"/>
    <w:link w:val="DocumentMapChar"/>
    <w:semiHidden/>
    <w:rsid w:val="00D03E76"/>
    <w:pPr>
      <w:widowControl w:val="0"/>
      <w:shd w:val="clear" w:color="auto" w:fill="000080"/>
      <w:adjustRightInd w:val="0"/>
      <w:textAlignment w:val="baseline"/>
    </w:pPr>
    <w:rPr>
      <w:rFonts w:ascii="Tahoma" w:hAnsi="Tahoma" w:cs="Tahoma"/>
    </w:rPr>
  </w:style>
  <w:style w:type="character" w:customStyle="1" w:styleId="DocumentMapChar">
    <w:name w:val="Document Map Char"/>
    <w:basedOn w:val="DefaultParagraphFont"/>
    <w:link w:val="DocumentMap"/>
    <w:semiHidden/>
    <w:rsid w:val="00D03E76"/>
    <w:rPr>
      <w:rFonts w:ascii="Tahoma" w:eastAsia="Times New Roman" w:hAnsi="Tahoma" w:cs="Tahoma"/>
      <w:szCs w:val="20"/>
      <w:shd w:val="clear" w:color="auto" w:fill="000080"/>
    </w:rPr>
  </w:style>
  <w:style w:type="paragraph" w:styleId="BodyTextFirstIndent">
    <w:name w:val="Body Text First Indent"/>
    <w:basedOn w:val="BodyText"/>
    <w:link w:val="BodyTextFirstIndentChar"/>
    <w:semiHidden/>
    <w:rsid w:val="00D03E76"/>
    <w:pPr>
      <w:widowControl w:val="0"/>
      <w:adjustRightInd w:val="0"/>
      <w:ind w:firstLine="210"/>
      <w:textAlignment w:val="baseline"/>
    </w:pPr>
  </w:style>
  <w:style w:type="character" w:customStyle="1" w:styleId="BodyTextFirstIndentChar">
    <w:name w:val="Body Text First Indent Char"/>
    <w:basedOn w:val="BodyTextChar"/>
    <w:link w:val="BodyTextFirstIndent"/>
    <w:semiHidden/>
    <w:rsid w:val="00D03E76"/>
    <w:rPr>
      <w:rFonts w:ascii="Times New Roman" w:eastAsia="Times New Roman" w:hAnsi="Times New Roman" w:cs="Times New Roman"/>
      <w:szCs w:val="20"/>
    </w:rPr>
  </w:style>
  <w:style w:type="paragraph" w:styleId="List">
    <w:name w:val="List"/>
    <w:basedOn w:val="Normal"/>
    <w:semiHidden/>
    <w:rsid w:val="00D03E76"/>
    <w:pPr>
      <w:widowControl w:val="0"/>
      <w:adjustRightInd w:val="0"/>
      <w:ind w:left="360" w:hanging="360"/>
      <w:textAlignment w:val="baseline"/>
    </w:pPr>
  </w:style>
  <w:style w:type="paragraph" w:styleId="TOAHeading">
    <w:name w:val="toa heading"/>
    <w:basedOn w:val="Normal"/>
    <w:next w:val="Normal"/>
    <w:semiHidden/>
    <w:rsid w:val="00D03E76"/>
    <w:pPr>
      <w:widowControl w:val="0"/>
      <w:adjustRightInd w:val="0"/>
      <w:spacing w:before="120"/>
      <w:textAlignment w:val="baseline"/>
    </w:pPr>
    <w:rPr>
      <w:rFonts w:ascii="Arial" w:hAnsi="Arial" w:cs="Arial"/>
      <w:b/>
      <w:bCs/>
      <w:sz w:val="24"/>
      <w:szCs w:val="24"/>
    </w:rPr>
  </w:style>
  <w:style w:type="paragraph" w:styleId="BodyTextFirstIndent2">
    <w:name w:val="Body Text First Indent 2"/>
    <w:basedOn w:val="BodyTextIndent"/>
    <w:link w:val="BodyTextFirstIndent2Char"/>
    <w:semiHidden/>
    <w:rsid w:val="00D03E76"/>
    <w:pPr>
      <w:widowControl w:val="0"/>
      <w:adjustRightInd w:val="0"/>
      <w:ind w:firstLine="210"/>
      <w:textAlignment w:val="baseline"/>
    </w:pPr>
  </w:style>
  <w:style w:type="character" w:customStyle="1" w:styleId="BodyTextFirstIndent2Char">
    <w:name w:val="Body Text First Indent 2 Char"/>
    <w:basedOn w:val="BodyTextIndentChar"/>
    <w:link w:val="BodyTextFirstIndent2"/>
    <w:semiHidden/>
    <w:rsid w:val="00D03E76"/>
    <w:rPr>
      <w:rFonts w:ascii="Times New Roman" w:eastAsia="Times New Roman" w:hAnsi="Times New Roman" w:cs="Times New Roman"/>
      <w:szCs w:val="20"/>
    </w:rPr>
  </w:style>
  <w:style w:type="character" w:styleId="FollowedHyperlink">
    <w:name w:val="FollowedHyperlink"/>
    <w:semiHidden/>
    <w:rsid w:val="00D03E76"/>
    <w:rPr>
      <w:color w:val="800080"/>
      <w:u w:val="single"/>
    </w:rPr>
  </w:style>
  <w:style w:type="paragraph" w:styleId="Revision">
    <w:name w:val="Revision"/>
    <w:hidden/>
    <w:uiPriority w:val="99"/>
    <w:semiHidden/>
    <w:rsid w:val="00D03E76"/>
    <w:pPr>
      <w:spacing w:after="0" w:line="240" w:lineRule="auto"/>
    </w:pPr>
    <w:rPr>
      <w:rFonts w:ascii="Times New Roman" w:eastAsia="Times New Roman" w:hAnsi="Times New Roman" w:cs="Times New Roman"/>
      <w:szCs w:val="20"/>
    </w:rPr>
  </w:style>
  <w:style w:type="paragraph" w:styleId="TOCHeading">
    <w:name w:val="TOC Heading"/>
    <w:basedOn w:val="Heading1"/>
    <w:next w:val="Normal"/>
    <w:uiPriority w:val="39"/>
    <w:unhideWhenUsed/>
    <w:qFormat/>
    <w:rsid w:val="00D03E76"/>
    <w:pPr>
      <w:keepNext/>
      <w:keepLines/>
      <w:widowControl/>
      <w:snapToGrid/>
      <w:spacing w:before="480" w:line="276" w:lineRule="auto"/>
      <w:ind w:left="0"/>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Heading2Char1">
    <w:name w:val="Heading 2 Char1"/>
    <w:aliases w:val="H2-Sec. Head Char1"/>
    <w:basedOn w:val="DefaultParagraphFont"/>
    <w:uiPriority w:val="9"/>
    <w:semiHidden/>
    <w:rsid w:val="00C30034"/>
    <w:rPr>
      <w:rFonts w:asciiTheme="majorHAnsi" w:eastAsiaTheme="majorEastAsia" w:hAnsiTheme="majorHAnsi" w:cstheme="majorBidi"/>
      <w:b/>
      <w:bCs/>
      <w:color w:val="4F81BD" w:themeColor="accent1"/>
      <w:sz w:val="26"/>
      <w:szCs w:val="26"/>
    </w:rPr>
  </w:style>
  <w:style w:type="character" w:customStyle="1" w:styleId="Heading3Char1">
    <w:name w:val="Heading 3 Char1"/>
    <w:aliases w:val="H3-Sec. Head Char1"/>
    <w:basedOn w:val="DefaultParagraphFont"/>
    <w:uiPriority w:val="9"/>
    <w:semiHidden/>
    <w:rsid w:val="00C30034"/>
    <w:rPr>
      <w:rFonts w:asciiTheme="majorHAnsi" w:eastAsiaTheme="majorEastAsia" w:hAnsiTheme="majorHAnsi" w:cstheme="majorBidi"/>
      <w:b/>
      <w:bCs/>
      <w:color w:val="4F81BD" w:themeColor="accent1"/>
      <w:sz w:val="22"/>
    </w:rPr>
  </w:style>
  <w:style w:type="character" w:customStyle="1" w:styleId="Heading4Char1">
    <w:name w:val="Heading 4 Char1"/>
    <w:aliases w:val="H4 Sec.Heading Char1"/>
    <w:basedOn w:val="DefaultParagraphFont"/>
    <w:semiHidden/>
    <w:rsid w:val="00C30034"/>
    <w:rPr>
      <w:rFonts w:asciiTheme="majorHAnsi" w:eastAsiaTheme="majorEastAsia" w:hAnsiTheme="majorHAnsi" w:cstheme="majorBidi"/>
      <w:b/>
      <w:bCs/>
      <w:i/>
      <w:iCs/>
      <w:color w:val="4F81BD" w:themeColor="accent1"/>
      <w:sz w:val="22"/>
    </w:rPr>
  </w:style>
  <w:style w:type="character" w:customStyle="1" w:styleId="FootnoteTextChar1">
    <w:name w:val="Footnote Text Char1"/>
    <w:aliases w:val="F1 Char1"/>
    <w:basedOn w:val="DefaultParagraphFont"/>
    <w:semiHidden/>
    <w:rsid w:val="00C30034"/>
    <w:rPr>
      <w:rFonts w:ascii="Times New Roman" w:eastAsia="Times New Roman" w:hAnsi="Times New Roman" w:cs="Times New Roman"/>
      <w:sz w:val="20"/>
      <w:szCs w:val="20"/>
    </w:rPr>
  </w:style>
  <w:style w:type="paragraph" w:styleId="NormalWeb">
    <w:name w:val="Normal (Web)"/>
    <w:basedOn w:val="Normal"/>
    <w:uiPriority w:val="99"/>
    <w:semiHidden/>
    <w:unhideWhenUsed/>
    <w:rsid w:val="0053226D"/>
    <w:pPr>
      <w:spacing w:before="100" w:beforeAutospacing="1" w:after="100" w:afterAutospacing="1" w:line="240" w:lineRule="auto"/>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939413">
      <w:bodyDiv w:val="1"/>
      <w:marLeft w:val="0"/>
      <w:marRight w:val="0"/>
      <w:marTop w:val="0"/>
      <w:marBottom w:val="0"/>
      <w:divBdr>
        <w:top w:val="none" w:sz="0" w:space="0" w:color="auto"/>
        <w:left w:val="none" w:sz="0" w:space="0" w:color="auto"/>
        <w:bottom w:val="none" w:sz="0" w:space="0" w:color="auto"/>
        <w:right w:val="none" w:sz="0" w:space="0" w:color="auto"/>
      </w:divBdr>
    </w:div>
    <w:div w:id="221643364">
      <w:bodyDiv w:val="1"/>
      <w:marLeft w:val="0"/>
      <w:marRight w:val="0"/>
      <w:marTop w:val="0"/>
      <w:marBottom w:val="0"/>
      <w:divBdr>
        <w:top w:val="none" w:sz="0" w:space="0" w:color="auto"/>
        <w:left w:val="none" w:sz="0" w:space="0" w:color="auto"/>
        <w:bottom w:val="none" w:sz="0" w:space="0" w:color="auto"/>
        <w:right w:val="none" w:sz="0" w:space="0" w:color="auto"/>
      </w:divBdr>
    </w:div>
    <w:div w:id="245498013">
      <w:bodyDiv w:val="1"/>
      <w:marLeft w:val="0"/>
      <w:marRight w:val="0"/>
      <w:marTop w:val="0"/>
      <w:marBottom w:val="0"/>
      <w:divBdr>
        <w:top w:val="none" w:sz="0" w:space="0" w:color="auto"/>
        <w:left w:val="none" w:sz="0" w:space="0" w:color="auto"/>
        <w:bottom w:val="none" w:sz="0" w:space="0" w:color="auto"/>
        <w:right w:val="none" w:sz="0" w:space="0" w:color="auto"/>
      </w:divBdr>
    </w:div>
    <w:div w:id="278343384">
      <w:bodyDiv w:val="1"/>
      <w:marLeft w:val="0"/>
      <w:marRight w:val="0"/>
      <w:marTop w:val="0"/>
      <w:marBottom w:val="0"/>
      <w:divBdr>
        <w:top w:val="none" w:sz="0" w:space="0" w:color="auto"/>
        <w:left w:val="none" w:sz="0" w:space="0" w:color="auto"/>
        <w:bottom w:val="none" w:sz="0" w:space="0" w:color="auto"/>
        <w:right w:val="none" w:sz="0" w:space="0" w:color="auto"/>
      </w:divBdr>
    </w:div>
    <w:div w:id="307176959">
      <w:bodyDiv w:val="1"/>
      <w:marLeft w:val="0"/>
      <w:marRight w:val="0"/>
      <w:marTop w:val="0"/>
      <w:marBottom w:val="0"/>
      <w:divBdr>
        <w:top w:val="none" w:sz="0" w:space="0" w:color="auto"/>
        <w:left w:val="none" w:sz="0" w:space="0" w:color="auto"/>
        <w:bottom w:val="none" w:sz="0" w:space="0" w:color="auto"/>
        <w:right w:val="none" w:sz="0" w:space="0" w:color="auto"/>
      </w:divBdr>
    </w:div>
    <w:div w:id="490754198">
      <w:bodyDiv w:val="1"/>
      <w:marLeft w:val="0"/>
      <w:marRight w:val="0"/>
      <w:marTop w:val="0"/>
      <w:marBottom w:val="0"/>
      <w:divBdr>
        <w:top w:val="none" w:sz="0" w:space="0" w:color="auto"/>
        <w:left w:val="none" w:sz="0" w:space="0" w:color="auto"/>
        <w:bottom w:val="none" w:sz="0" w:space="0" w:color="auto"/>
        <w:right w:val="none" w:sz="0" w:space="0" w:color="auto"/>
      </w:divBdr>
    </w:div>
    <w:div w:id="543836244">
      <w:bodyDiv w:val="1"/>
      <w:marLeft w:val="0"/>
      <w:marRight w:val="0"/>
      <w:marTop w:val="0"/>
      <w:marBottom w:val="0"/>
      <w:divBdr>
        <w:top w:val="none" w:sz="0" w:space="0" w:color="auto"/>
        <w:left w:val="none" w:sz="0" w:space="0" w:color="auto"/>
        <w:bottom w:val="none" w:sz="0" w:space="0" w:color="auto"/>
        <w:right w:val="none" w:sz="0" w:space="0" w:color="auto"/>
      </w:divBdr>
    </w:div>
    <w:div w:id="800653667">
      <w:bodyDiv w:val="1"/>
      <w:marLeft w:val="0"/>
      <w:marRight w:val="0"/>
      <w:marTop w:val="0"/>
      <w:marBottom w:val="0"/>
      <w:divBdr>
        <w:top w:val="none" w:sz="0" w:space="0" w:color="auto"/>
        <w:left w:val="none" w:sz="0" w:space="0" w:color="auto"/>
        <w:bottom w:val="none" w:sz="0" w:space="0" w:color="auto"/>
        <w:right w:val="none" w:sz="0" w:space="0" w:color="auto"/>
      </w:divBdr>
    </w:div>
    <w:div w:id="1009020014">
      <w:bodyDiv w:val="1"/>
      <w:marLeft w:val="0"/>
      <w:marRight w:val="0"/>
      <w:marTop w:val="0"/>
      <w:marBottom w:val="0"/>
      <w:divBdr>
        <w:top w:val="none" w:sz="0" w:space="0" w:color="auto"/>
        <w:left w:val="none" w:sz="0" w:space="0" w:color="auto"/>
        <w:bottom w:val="none" w:sz="0" w:space="0" w:color="auto"/>
        <w:right w:val="none" w:sz="0" w:space="0" w:color="auto"/>
      </w:divBdr>
    </w:div>
    <w:div w:id="1027874888">
      <w:bodyDiv w:val="1"/>
      <w:marLeft w:val="0"/>
      <w:marRight w:val="0"/>
      <w:marTop w:val="0"/>
      <w:marBottom w:val="0"/>
      <w:divBdr>
        <w:top w:val="none" w:sz="0" w:space="0" w:color="auto"/>
        <w:left w:val="none" w:sz="0" w:space="0" w:color="auto"/>
        <w:bottom w:val="none" w:sz="0" w:space="0" w:color="auto"/>
        <w:right w:val="none" w:sz="0" w:space="0" w:color="auto"/>
      </w:divBdr>
    </w:div>
    <w:div w:id="171423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A6060E-65B5-4B7D-992C-2831AF0C49CD}">
  <ds:schemaRefs>
    <ds:schemaRef ds:uri="http://schemas.openxmlformats.org/officeDocument/2006/bibliography"/>
  </ds:schemaRefs>
</ds:datastoreItem>
</file>

<file path=customXml/itemProps2.xml><?xml version="1.0" encoding="utf-8"?>
<ds:datastoreItem xmlns:ds="http://schemas.openxmlformats.org/officeDocument/2006/customXml" ds:itemID="{B0A56049-951C-41EB-B427-F7F4867B1039}">
  <ds:schemaRefs>
    <ds:schemaRef ds:uri="f87c7b8b-c0e7-4b77-a067-2c707fd1239f"/>
    <ds:schemaRef ds:uri="http://schemas.microsoft.com/office/2006/documentManagement/types"/>
    <ds:schemaRef ds:uri="02e41e38-1731-4866-b09a-6257d8bc047f"/>
    <ds:schemaRef ds:uri="http://purl.org/dc/elements/1.1/"/>
    <ds:schemaRef ds:uri="http://purl.org/dc/dcmitype/"/>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FF82828B-E122-4F18-ACD3-A7D97D9B6BA1}">
  <ds:schemaRefs>
    <ds:schemaRef ds:uri="http://schemas.microsoft.com/sharepoint/v3/contenttype/forms"/>
  </ds:schemaRefs>
</ds:datastoreItem>
</file>

<file path=customXml/itemProps4.xml><?xml version="1.0" encoding="utf-8"?>
<ds:datastoreItem xmlns:ds="http://schemas.openxmlformats.org/officeDocument/2006/customXml" ds:itemID="{365BF30B-1841-4A35-BB34-70AACD1CF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4335</Words>
  <Characters>24713</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SY2018-19 CSPR Part II (MSWord)</vt:lpstr>
    </vt:vector>
  </TitlesOfParts>
  <Company>U.S. Department of Education</Company>
  <LinksUpToDate>false</LinksUpToDate>
  <CharactersWithSpaces>28991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SY2018-19 CSPR Part II (MSWord)</dc:title>
  <dc:creator>Newman, Sarah</dc:creator>
  <cp:lastModifiedBy>Mullan, Kate</cp:lastModifiedBy>
  <cp:revision>2</cp:revision>
  <dcterms:created xsi:type="dcterms:W3CDTF">2020-07-29T14:48:00Z</dcterms:created>
  <dcterms:modified xsi:type="dcterms:W3CDTF">2020-07-29T14:48:00Z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DocIdItemGuid">
    <vt:lpwstr>129a2d2b-595d-455d-a014-a7a4a13f48b4</vt:lpwstr>
  </property>
</Properties>
</file>