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61C" w:rsidR="00F34DED" w:rsidP="008E0BB7" w:rsidRDefault="00F34DED" w14:paraId="741CE766" w14:textId="77777777">
      <w:pPr>
        <w:tabs>
          <w:tab w:val="center" w:pos="4680"/>
        </w:tabs>
        <w:jc w:val="center"/>
        <w:rPr>
          <w:sz w:val="22"/>
        </w:rPr>
      </w:pPr>
      <w:r w:rsidRPr="005A761C">
        <w:rPr>
          <w:b/>
          <w:bCs/>
          <w:sz w:val="22"/>
        </w:rPr>
        <w:t>Justification for No Material or Nonsubstantive Change to Currently-Approved Collection</w:t>
      </w:r>
    </w:p>
    <w:p w:rsidRPr="005A761C" w:rsidR="00F34DED" w:rsidP="00F34DED" w:rsidRDefault="00F34DED" w14:paraId="741CE767" w14:textId="77777777">
      <w:pPr>
        <w:rPr>
          <w:sz w:val="22"/>
        </w:rPr>
      </w:pPr>
    </w:p>
    <w:p w:rsidRPr="005A761C" w:rsidR="00F34DED" w:rsidP="00F34DED" w:rsidRDefault="00F34DED" w14:paraId="741CE768" w14:textId="77777777">
      <w:pPr>
        <w:rPr>
          <w:sz w:val="22"/>
        </w:rPr>
      </w:pPr>
      <w:r w:rsidRPr="005A761C">
        <w:rPr>
          <w:b/>
          <w:bCs/>
          <w:sz w:val="22"/>
        </w:rPr>
        <w:t>AGENCY:</w:t>
      </w:r>
      <w:r w:rsidRPr="005A761C">
        <w:rPr>
          <w:sz w:val="22"/>
        </w:rPr>
        <w:tab/>
        <w:t>Pension Benefit Guaranty Corporation (PBGC)</w:t>
      </w:r>
    </w:p>
    <w:p w:rsidRPr="005A761C" w:rsidR="00F34DED" w:rsidP="00F34DED" w:rsidRDefault="00F34DED" w14:paraId="741CE769" w14:textId="77777777">
      <w:pPr>
        <w:rPr>
          <w:sz w:val="22"/>
        </w:rPr>
      </w:pPr>
    </w:p>
    <w:p w:rsidRPr="005A761C" w:rsidR="00F34DED" w:rsidP="00F34DED" w:rsidRDefault="00F34DED" w14:paraId="741CE76A" w14:textId="77777777">
      <w:pPr>
        <w:tabs>
          <w:tab w:val="left" w:pos="-1440"/>
        </w:tabs>
        <w:ind w:left="1440" w:hanging="1440"/>
        <w:rPr>
          <w:sz w:val="22"/>
        </w:rPr>
      </w:pPr>
      <w:r w:rsidRPr="005A761C">
        <w:rPr>
          <w:b/>
          <w:bCs/>
          <w:sz w:val="22"/>
        </w:rPr>
        <w:t>TITLE:</w:t>
      </w:r>
      <w:r w:rsidRPr="005A761C">
        <w:rPr>
          <w:sz w:val="22"/>
        </w:rPr>
        <w:tab/>
        <w:t>Payment of Premiums (29 CFR Part 4007)</w:t>
      </w:r>
    </w:p>
    <w:p w:rsidRPr="005A761C" w:rsidR="00F34DED" w:rsidP="00F34DED" w:rsidRDefault="00F34DED" w14:paraId="741CE76B" w14:textId="77777777">
      <w:pPr>
        <w:rPr>
          <w:sz w:val="22"/>
        </w:rPr>
      </w:pPr>
    </w:p>
    <w:p w:rsidRPr="005A761C" w:rsidR="00F34DED" w:rsidP="00F34DED" w:rsidRDefault="00F34DED" w14:paraId="741CE76C" w14:textId="271CD15F">
      <w:pPr>
        <w:rPr>
          <w:sz w:val="22"/>
        </w:rPr>
      </w:pPr>
      <w:r w:rsidRPr="005A761C">
        <w:rPr>
          <w:b/>
          <w:bCs/>
          <w:sz w:val="22"/>
        </w:rPr>
        <w:t>STATUS:</w:t>
      </w:r>
      <w:r w:rsidRPr="005A761C">
        <w:rPr>
          <w:sz w:val="22"/>
        </w:rPr>
        <w:tab/>
        <w:t>OMB control number 1212</w:t>
      </w:r>
      <w:r w:rsidRPr="005A761C">
        <w:rPr>
          <w:sz w:val="22"/>
        </w:rPr>
        <w:noBreakHyphen/>
        <w:t xml:space="preserve">0009; expires </w:t>
      </w:r>
      <w:r w:rsidR="00962273">
        <w:rPr>
          <w:sz w:val="22"/>
        </w:rPr>
        <w:t>December 31, 2022</w:t>
      </w:r>
    </w:p>
    <w:p w:rsidRPr="005A761C" w:rsidR="00F34DED" w:rsidP="00F34DED" w:rsidRDefault="00F34DED" w14:paraId="741CE76D" w14:textId="77777777">
      <w:pPr>
        <w:rPr>
          <w:sz w:val="22"/>
        </w:rPr>
      </w:pPr>
    </w:p>
    <w:p w:rsidRPr="005A761C" w:rsidR="00F34DED" w:rsidP="00F34DED" w:rsidRDefault="00F34DED" w14:paraId="741CE76E" w14:textId="1386D298">
      <w:pPr>
        <w:tabs>
          <w:tab w:val="left" w:pos="-1440"/>
        </w:tabs>
        <w:ind w:left="1440" w:hanging="1440"/>
        <w:rPr>
          <w:sz w:val="22"/>
        </w:rPr>
      </w:pPr>
      <w:r w:rsidRPr="005A761C">
        <w:rPr>
          <w:b/>
          <w:bCs/>
          <w:sz w:val="22"/>
        </w:rPr>
        <w:t>CONTACT:</w:t>
      </w:r>
      <w:r w:rsidRPr="005A761C">
        <w:rPr>
          <w:sz w:val="22"/>
        </w:rPr>
        <w:tab/>
      </w:r>
      <w:r w:rsidR="00AC1606">
        <w:rPr>
          <w:sz w:val="22"/>
        </w:rPr>
        <w:t>Stephanie Cibinic</w:t>
      </w:r>
      <w:r w:rsidRPr="005A761C">
        <w:rPr>
          <w:sz w:val="22"/>
        </w:rPr>
        <w:t xml:space="preserve"> (202-</w:t>
      </w:r>
      <w:r w:rsidR="00EC348A">
        <w:rPr>
          <w:sz w:val="22"/>
        </w:rPr>
        <w:t>229-</w:t>
      </w:r>
      <w:r w:rsidR="002F1FCF">
        <w:rPr>
          <w:sz w:val="22"/>
        </w:rPr>
        <w:t>6352</w:t>
      </w:r>
      <w:r w:rsidRPr="005A761C">
        <w:rPr>
          <w:sz w:val="22"/>
        </w:rPr>
        <w:t>)</w:t>
      </w:r>
    </w:p>
    <w:p w:rsidRPr="005A761C" w:rsidR="00F34DED" w:rsidP="00F34DED" w:rsidRDefault="00F34DED" w14:paraId="741CE76F" w14:textId="77777777">
      <w:pPr>
        <w:rPr>
          <w:sz w:val="22"/>
        </w:rPr>
      </w:pPr>
    </w:p>
    <w:p w:rsidRPr="003D4649" w:rsidR="00B15E8B" w:rsidP="00B15E8B" w:rsidRDefault="00B15E8B" w14:paraId="53C1B518" w14:textId="381C56E9">
      <w:pPr>
        <w:rPr>
          <w:sz w:val="22"/>
        </w:rPr>
      </w:pPr>
      <w:r w:rsidRPr="003D4649">
        <w:rPr>
          <w:sz w:val="22"/>
        </w:rPr>
        <w:t>The Pension Benefit Guaranty Corporation (PBGC) is</w:t>
      </w:r>
      <w:r w:rsidRPr="003D4649" w:rsidR="004C7116">
        <w:rPr>
          <w:sz w:val="22"/>
        </w:rPr>
        <w:t xml:space="preserve"> making a</w:t>
      </w:r>
      <w:r w:rsidRPr="003D4649">
        <w:rPr>
          <w:sz w:val="22"/>
        </w:rPr>
        <w:t xml:space="preserve"> chang</w:t>
      </w:r>
      <w:r w:rsidRPr="003D4649" w:rsidR="004C7116">
        <w:rPr>
          <w:sz w:val="22"/>
        </w:rPr>
        <w:t>e to</w:t>
      </w:r>
      <w:r w:rsidRPr="003D4649">
        <w:rPr>
          <w:sz w:val="22"/>
        </w:rPr>
        <w:t xml:space="preserve"> the filing instructions for the collection of information relating to the computation and payment of premiums to PBGC under title IV of the Employee Retirement Income Security Act of 1974 (ERISA) for plan years beginning in 20</w:t>
      </w:r>
      <w:r w:rsidRPr="003D4649" w:rsidR="00EC348A">
        <w:rPr>
          <w:sz w:val="22"/>
        </w:rPr>
        <w:t>20</w:t>
      </w:r>
      <w:r w:rsidRPr="003D4649">
        <w:rPr>
          <w:sz w:val="22"/>
        </w:rPr>
        <w:t>.</w:t>
      </w:r>
    </w:p>
    <w:p w:rsidRPr="003D4649" w:rsidR="00B15E8B" w:rsidP="00B15E8B" w:rsidRDefault="00B15E8B" w14:paraId="494D48E9" w14:textId="77777777">
      <w:pPr>
        <w:rPr>
          <w:sz w:val="22"/>
        </w:rPr>
      </w:pPr>
    </w:p>
    <w:p w:rsidRPr="003D4649" w:rsidR="00B15E8B" w:rsidP="00B15E8B" w:rsidRDefault="00B15E8B" w14:paraId="34F301C4" w14:textId="10C1C582">
      <w:pPr>
        <w:rPr>
          <w:rFonts w:cs="Times New Roman"/>
          <w:sz w:val="22"/>
        </w:rPr>
      </w:pPr>
      <w:r w:rsidRPr="003D4649">
        <w:rPr>
          <w:rFonts w:cs="Times New Roman"/>
          <w:sz w:val="22"/>
        </w:rPr>
        <w:t>The change to the currently-approved 20</w:t>
      </w:r>
      <w:r w:rsidRPr="003D4649" w:rsidR="003D4649">
        <w:rPr>
          <w:rFonts w:cs="Times New Roman"/>
          <w:sz w:val="22"/>
        </w:rPr>
        <w:t>20</w:t>
      </w:r>
      <w:r w:rsidRPr="003D4649">
        <w:rPr>
          <w:rFonts w:cs="Times New Roman"/>
          <w:sz w:val="22"/>
        </w:rPr>
        <w:t xml:space="preserve"> instructions </w:t>
      </w:r>
      <w:r w:rsidRPr="003D4649" w:rsidR="004C7116">
        <w:rPr>
          <w:rFonts w:cs="Times New Roman"/>
          <w:sz w:val="22"/>
        </w:rPr>
        <w:t>is</w:t>
      </w:r>
      <w:r w:rsidRPr="003D4649">
        <w:rPr>
          <w:rFonts w:cs="Times New Roman"/>
          <w:sz w:val="22"/>
        </w:rPr>
        <w:t xml:space="preserve"> as follows:</w:t>
      </w:r>
    </w:p>
    <w:p w:rsidRPr="003D4649" w:rsidR="003D4649" w:rsidP="00B15E8B" w:rsidRDefault="003D4649" w14:paraId="3F0B43B2" w14:textId="2E30C6A7">
      <w:pPr>
        <w:rPr>
          <w:rFonts w:cs="Times New Roman"/>
          <w:sz w:val="22"/>
        </w:rPr>
      </w:pPr>
    </w:p>
    <w:p w:rsidR="00AA111C" w:rsidP="003D4649" w:rsidRDefault="003D4649" w14:paraId="4EAC18E9" w14:textId="67F99F90">
      <w:pPr>
        <w:pStyle w:val="xmsonormal"/>
        <w:rPr>
          <w:rFonts w:ascii="Times New Roman" w:hAnsi="Times New Roman" w:cs="Times New Roman"/>
        </w:rPr>
      </w:pPr>
      <w:r w:rsidRPr="003D4649">
        <w:rPr>
          <w:rFonts w:ascii="Times New Roman" w:hAnsi="Times New Roman" w:cs="Times New Roman"/>
        </w:rPr>
        <w:t>The</w:t>
      </w:r>
      <w:r w:rsidR="004B7AB1">
        <w:rPr>
          <w:rFonts w:ascii="Times New Roman" w:hAnsi="Times New Roman" w:cs="Times New Roman"/>
        </w:rPr>
        <w:t xml:space="preserve"> 2020</w:t>
      </w:r>
      <w:r w:rsidRPr="003D4649">
        <w:rPr>
          <w:rFonts w:ascii="Times New Roman" w:hAnsi="Times New Roman" w:cs="Times New Roman"/>
        </w:rPr>
        <w:t xml:space="preserve"> instructions were </w:t>
      </w:r>
      <w:r w:rsidR="00E201E0">
        <w:rPr>
          <w:rFonts w:ascii="Times New Roman" w:hAnsi="Times New Roman" w:cs="Times New Roman"/>
        </w:rPr>
        <w:t xml:space="preserve">last </w:t>
      </w:r>
      <w:r w:rsidRPr="003D4649">
        <w:rPr>
          <w:rFonts w:ascii="Times New Roman" w:hAnsi="Times New Roman" w:cs="Times New Roman"/>
        </w:rPr>
        <w:t xml:space="preserve">updated in March to </w:t>
      </w:r>
      <w:r w:rsidR="00E201E0">
        <w:rPr>
          <w:rFonts w:ascii="Times New Roman" w:hAnsi="Times New Roman" w:cs="Times New Roman"/>
        </w:rPr>
        <w:t xml:space="preserve">describe </w:t>
      </w:r>
      <w:r w:rsidRPr="003D4649">
        <w:rPr>
          <w:rFonts w:ascii="Times New Roman" w:hAnsi="Times New Roman" w:cs="Times New Roman"/>
        </w:rPr>
        <w:t>changes to the premium regulations</w:t>
      </w:r>
      <w:r w:rsidR="00247C63">
        <w:rPr>
          <w:rFonts w:ascii="Times New Roman" w:hAnsi="Times New Roman" w:cs="Times New Roman"/>
        </w:rPr>
        <w:t xml:space="preserve"> because of</w:t>
      </w:r>
      <w:r w:rsidRPr="003D4649">
        <w:rPr>
          <w:rFonts w:ascii="Times New Roman" w:hAnsi="Times New Roman" w:cs="Times New Roman"/>
        </w:rPr>
        <w:t xml:space="preserve"> </w:t>
      </w:r>
      <w:r w:rsidR="004B7AB1">
        <w:rPr>
          <w:rFonts w:ascii="Times New Roman" w:hAnsi="Times New Roman" w:cs="Times New Roman"/>
        </w:rPr>
        <w:t xml:space="preserve">the “Miscellaneous Corrections, </w:t>
      </w:r>
      <w:r w:rsidR="003F1088">
        <w:rPr>
          <w:rFonts w:ascii="Times New Roman" w:hAnsi="Times New Roman" w:cs="Times New Roman"/>
        </w:rPr>
        <w:t>Clarifications, and Improvements” final</w:t>
      </w:r>
      <w:r w:rsidRPr="003D4649">
        <w:rPr>
          <w:rFonts w:ascii="Times New Roman" w:hAnsi="Times New Roman" w:cs="Times New Roman"/>
        </w:rPr>
        <w:t xml:space="preserve"> rule</w:t>
      </w:r>
      <w:r w:rsidR="003F1088">
        <w:rPr>
          <w:rFonts w:ascii="Times New Roman" w:hAnsi="Times New Roman" w:cs="Times New Roman"/>
        </w:rPr>
        <w:t xml:space="preserve"> (85 FR 6046)</w:t>
      </w:r>
      <w:r w:rsidRPr="003D4649">
        <w:rPr>
          <w:rFonts w:ascii="Times New Roman" w:hAnsi="Times New Roman" w:cs="Times New Roman"/>
        </w:rPr>
        <w:t>.</w:t>
      </w:r>
      <w:r w:rsidR="00457535">
        <w:rPr>
          <w:rFonts w:ascii="Times New Roman" w:hAnsi="Times New Roman" w:cs="Times New Roman"/>
        </w:rPr>
        <w:t xml:space="preserve">  </w:t>
      </w:r>
      <w:r w:rsidR="005C6EA5">
        <w:rPr>
          <w:rFonts w:ascii="Times New Roman" w:hAnsi="Times New Roman" w:cs="Times New Roman"/>
        </w:rPr>
        <w:t>On page 29 of the instructions, a</w:t>
      </w:r>
      <w:r w:rsidR="00457535">
        <w:rPr>
          <w:rFonts w:ascii="Times New Roman" w:hAnsi="Times New Roman" w:cs="Times New Roman"/>
        </w:rPr>
        <w:t xml:space="preserve"> </w:t>
      </w:r>
      <w:r w:rsidRPr="003D4649" w:rsidR="00E201E0">
        <w:rPr>
          <w:rFonts w:ascii="Times New Roman" w:hAnsi="Times New Roman" w:cs="Times New Roman"/>
        </w:rPr>
        <w:t>note to an example of the participant count date special rule in certain mergers is incorrect.</w:t>
      </w:r>
      <w:r w:rsidR="005C6EA5">
        <w:rPr>
          <w:rFonts w:ascii="Times New Roman" w:hAnsi="Times New Roman" w:cs="Times New Roman"/>
        </w:rPr>
        <w:t xml:space="preserve">  The change would correct that note and </w:t>
      </w:r>
      <w:r w:rsidR="00AA111C">
        <w:rPr>
          <w:rFonts w:ascii="Times New Roman" w:hAnsi="Times New Roman" w:cs="Times New Roman"/>
        </w:rPr>
        <w:t>is not material.</w:t>
      </w:r>
    </w:p>
    <w:p w:rsidR="00AA111C" w:rsidP="003D4649" w:rsidRDefault="00AA111C" w14:paraId="4BD8E4B2" w14:textId="77777777">
      <w:pPr>
        <w:pStyle w:val="xmsonormal"/>
        <w:rPr>
          <w:rFonts w:ascii="Times New Roman" w:hAnsi="Times New Roman" w:cs="Times New Roman"/>
        </w:rPr>
      </w:pPr>
    </w:p>
    <w:p w:rsidRPr="003D4649" w:rsidR="003D4649" w:rsidP="003D4649" w:rsidRDefault="003D4649" w14:paraId="2F63D8F7" w14:textId="46B5DFA8">
      <w:pPr>
        <w:pStyle w:val="xmsonormal"/>
        <w:rPr>
          <w:rFonts w:ascii="Times New Roman" w:hAnsi="Times New Roman" w:cs="Times New Roman"/>
        </w:rPr>
      </w:pPr>
      <w:r w:rsidRPr="003D4649">
        <w:rPr>
          <w:rFonts w:ascii="Times New Roman" w:hAnsi="Times New Roman" w:cs="Times New Roman"/>
        </w:rPr>
        <w:t>The note and revision are shown below</w:t>
      </w:r>
      <w:r w:rsidR="00EC1BC5">
        <w:rPr>
          <w:rFonts w:ascii="Times New Roman" w:hAnsi="Times New Roman" w:cs="Times New Roman"/>
        </w:rPr>
        <w:t xml:space="preserve"> (and the revision submitted in the uploaded instructions)</w:t>
      </w:r>
      <w:r w:rsidR="00CB47FC">
        <w:rPr>
          <w:rFonts w:ascii="Times New Roman" w:hAnsi="Times New Roman" w:cs="Times New Roman"/>
        </w:rPr>
        <w:t>.</w:t>
      </w:r>
    </w:p>
    <w:p w:rsidRPr="003D4649" w:rsidR="003D4649" w:rsidP="003D4649" w:rsidRDefault="003D4649" w14:paraId="24874C48" w14:textId="77777777">
      <w:pPr>
        <w:pStyle w:val="xmsonormal"/>
        <w:rPr>
          <w:rFonts w:ascii="Times New Roman" w:hAnsi="Times New Roman" w:cs="Times New Roman"/>
        </w:rPr>
      </w:pPr>
      <w:r w:rsidRPr="003D4649">
        <w:rPr>
          <w:rFonts w:ascii="Times New Roman" w:hAnsi="Times New Roman" w:cs="Times New Roman"/>
        </w:rPr>
        <w:t> </w:t>
      </w:r>
    </w:p>
    <w:p w:rsidRPr="003D4649" w:rsidR="003D4649" w:rsidP="003D4649" w:rsidRDefault="003D4649" w14:paraId="727B5549" w14:textId="444C6085">
      <w:pPr>
        <w:pStyle w:val="xmsonormal"/>
        <w:rPr>
          <w:rFonts w:ascii="Times New Roman" w:hAnsi="Times New Roman" w:cs="Times New Roman"/>
        </w:rPr>
      </w:pPr>
      <w:r w:rsidRPr="003D4649">
        <w:rPr>
          <w:rFonts w:ascii="Times New Roman" w:hAnsi="Times New Roman" w:cs="Times New Roman"/>
          <w:b/>
          <w:bCs/>
          <w:i/>
          <w:iCs/>
        </w:rPr>
        <w:t>Current 2020 Instructions</w:t>
      </w:r>
      <w:r w:rsidR="00383C4C">
        <w:rPr>
          <w:rFonts w:ascii="Times New Roman" w:hAnsi="Times New Roman" w:cs="Times New Roman"/>
          <w:b/>
          <w:bCs/>
          <w:i/>
          <w:iCs/>
        </w:rPr>
        <w:t xml:space="preserve"> (p. 29)</w:t>
      </w:r>
      <w:r w:rsidRPr="003D4649">
        <w:rPr>
          <w:rFonts w:ascii="Times New Roman" w:hAnsi="Times New Roman" w:cs="Times New Roman"/>
          <w:b/>
          <w:bCs/>
          <w:i/>
          <w:iCs/>
        </w:rPr>
        <w:t>:</w:t>
      </w:r>
    </w:p>
    <w:p w:rsidRPr="003D4649" w:rsidR="003D4649" w:rsidP="003D4649" w:rsidRDefault="003D4649" w14:paraId="0083B939" w14:textId="77777777">
      <w:pPr>
        <w:pStyle w:val="xcm3"/>
        <w:rPr>
          <w:rFonts w:ascii="Times New Roman" w:hAnsi="Times New Roman" w:cs="Times New Roman"/>
          <w:sz w:val="22"/>
          <w:szCs w:val="22"/>
        </w:rPr>
      </w:pPr>
      <w:r w:rsidRPr="003D4649">
        <w:rPr>
          <w:rFonts w:ascii="Times New Roman" w:hAnsi="Times New Roman" w:cs="Times New Roman"/>
          <w:sz w:val="22"/>
          <w:szCs w:val="22"/>
        </w:rPr>
        <w:t xml:space="preserve">Note – if the Merger had been De Minimis (or if the surviving plan had been the smaller of the two plans), the special Participant Count Date rule would not apply (i.e., Plan A’s Participant Count Date would have been December 31, 2019). </w:t>
      </w:r>
    </w:p>
    <w:p w:rsidRPr="003D4649" w:rsidR="003D4649" w:rsidP="003D4649" w:rsidRDefault="003D4649" w14:paraId="5865822B" w14:textId="77777777">
      <w:pPr>
        <w:pStyle w:val="xmsonormal"/>
        <w:rPr>
          <w:rFonts w:ascii="Times New Roman" w:hAnsi="Times New Roman" w:cs="Times New Roman"/>
        </w:rPr>
      </w:pPr>
      <w:r w:rsidRPr="003D4649">
        <w:rPr>
          <w:rFonts w:ascii="Times New Roman" w:hAnsi="Times New Roman" w:cs="Times New Roman"/>
        </w:rPr>
        <w:t> </w:t>
      </w:r>
    </w:p>
    <w:p w:rsidRPr="003D4649" w:rsidR="003D4649" w:rsidP="003D4649" w:rsidRDefault="003D4649" w14:paraId="493F89E2" w14:textId="623C9851">
      <w:pPr>
        <w:pStyle w:val="xmsonormal"/>
        <w:rPr>
          <w:rFonts w:ascii="Times New Roman" w:hAnsi="Times New Roman" w:cs="Times New Roman"/>
        </w:rPr>
      </w:pPr>
      <w:r w:rsidRPr="003D4649">
        <w:rPr>
          <w:rFonts w:ascii="Times New Roman" w:hAnsi="Times New Roman" w:cs="Times New Roman"/>
          <w:b/>
          <w:bCs/>
          <w:i/>
          <w:iCs/>
        </w:rPr>
        <w:t>Change to</w:t>
      </w:r>
      <w:r w:rsidR="00383C4C">
        <w:rPr>
          <w:rFonts w:ascii="Times New Roman" w:hAnsi="Times New Roman" w:cs="Times New Roman"/>
          <w:b/>
          <w:bCs/>
          <w:i/>
          <w:iCs/>
        </w:rPr>
        <w:t xml:space="preserve"> (p. 29)</w:t>
      </w:r>
      <w:r w:rsidRPr="003D4649">
        <w:rPr>
          <w:rFonts w:ascii="Times New Roman" w:hAnsi="Times New Roman" w:cs="Times New Roman"/>
          <w:b/>
          <w:bCs/>
          <w:i/>
          <w:iCs/>
        </w:rPr>
        <w:t>:</w:t>
      </w:r>
    </w:p>
    <w:p w:rsidRPr="00862735" w:rsidR="00862735" w:rsidP="00862735" w:rsidRDefault="00862735" w14:paraId="73CC1BC5" w14:textId="77777777">
      <w:pPr>
        <w:pStyle w:val="FootnoteText"/>
        <w:spacing w:before="120"/>
        <w:rPr>
          <w:sz w:val="22"/>
          <w:szCs w:val="22"/>
        </w:rPr>
      </w:pPr>
      <w:r w:rsidRPr="00862735">
        <w:rPr>
          <w:sz w:val="22"/>
          <w:szCs w:val="22"/>
        </w:rPr>
        <w:t xml:space="preserve">Note – if the Merger had been De Minimis, the special Participant Count Date rule would not apply (i.e., Plan A’s Participant Count Date would have been December 31, 2020).  Exception – if, in a De Minimis merger, the surviving plan was the smaller of the two plans, the special Participant Count Date rule </w:t>
      </w:r>
      <w:r w:rsidRPr="00862735">
        <w:rPr>
          <w:sz w:val="22"/>
          <w:szCs w:val="22"/>
          <w:u w:val="single"/>
        </w:rPr>
        <w:t xml:space="preserve">would </w:t>
      </w:r>
      <w:r w:rsidRPr="00862735">
        <w:rPr>
          <w:sz w:val="22"/>
          <w:szCs w:val="22"/>
        </w:rPr>
        <w:t xml:space="preserve">apply.  </w:t>
      </w:r>
    </w:p>
    <w:p w:rsidRPr="00862735" w:rsidR="003D4649" w:rsidP="00B15E8B" w:rsidRDefault="003D4649" w14:paraId="2041B6FB" w14:textId="77777777">
      <w:pPr>
        <w:rPr>
          <w:rFonts w:cs="Times New Roman"/>
          <w:sz w:val="22"/>
        </w:rPr>
      </w:pPr>
    </w:p>
    <w:sectPr w:rsidRPr="00862735" w:rsidR="003D4649" w:rsidSect="00192A8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E6846" w14:textId="77777777" w:rsidR="00597264" w:rsidRDefault="00597264" w:rsidP="00192A8E">
      <w:r>
        <w:separator/>
      </w:r>
    </w:p>
  </w:endnote>
  <w:endnote w:type="continuationSeparator" w:id="0">
    <w:p w14:paraId="1743C2C3" w14:textId="77777777" w:rsidR="00597264" w:rsidRDefault="00597264" w:rsidP="00192A8E">
      <w:r>
        <w:continuationSeparator/>
      </w:r>
    </w:p>
  </w:endnote>
  <w:endnote w:type="continuationNotice" w:id="1">
    <w:p w14:paraId="3B69FBDB" w14:textId="77777777" w:rsidR="00597264" w:rsidRDefault="0059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0750" w14:textId="77777777" w:rsidR="00192A8E" w:rsidRDefault="00192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174662"/>
      <w:docPartObj>
        <w:docPartGallery w:val="Page Numbers (Bottom of Page)"/>
        <w:docPartUnique/>
      </w:docPartObj>
    </w:sdtPr>
    <w:sdtEndPr>
      <w:rPr>
        <w:noProof/>
      </w:rPr>
    </w:sdtEndPr>
    <w:sdtContent>
      <w:p w14:paraId="431DD04E" w14:textId="7D18BA84" w:rsidR="00192A8E" w:rsidRDefault="00192A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A5CCF" w14:textId="77777777" w:rsidR="00192A8E" w:rsidRDefault="00192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835790"/>
      <w:docPartObj>
        <w:docPartGallery w:val="Page Numbers (Bottom of Page)"/>
        <w:docPartUnique/>
      </w:docPartObj>
    </w:sdtPr>
    <w:sdtEndPr>
      <w:rPr>
        <w:noProof/>
      </w:rPr>
    </w:sdtEndPr>
    <w:sdtContent>
      <w:p w14:paraId="30D98527" w14:textId="5FD1A85A" w:rsidR="00192A8E" w:rsidRDefault="00192A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62C983" w14:textId="77777777" w:rsidR="00192A8E" w:rsidRDefault="00192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2B1D5" w14:textId="77777777" w:rsidR="00597264" w:rsidRDefault="00597264" w:rsidP="00192A8E">
      <w:r>
        <w:separator/>
      </w:r>
    </w:p>
  </w:footnote>
  <w:footnote w:type="continuationSeparator" w:id="0">
    <w:p w14:paraId="3922F3BF" w14:textId="77777777" w:rsidR="00597264" w:rsidRDefault="00597264" w:rsidP="00192A8E">
      <w:r>
        <w:continuationSeparator/>
      </w:r>
    </w:p>
  </w:footnote>
  <w:footnote w:type="continuationNotice" w:id="1">
    <w:p w14:paraId="17B50597" w14:textId="77777777" w:rsidR="00597264" w:rsidRDefault="0059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C803C" w14:textId="77777777" w:rsidR="00192A8E" w:rsidRDefault="00192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2FE0" w14:textId="77777777" w:rsidR="00192A8E" w:rsidRDefault="00192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9D5D9" w14:textId="77777777" w:rsidR="00192A8E" w:rsidRDefault="0019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A7210"/>
    <w:multiLevelType w:val="hybridMultilevel"/>
    <w:tmpl w:val="802C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644C"/>
    <w:rsid w:val="00014968"/>
    <w:rsid w:val="000814AD"/>
    <w:rsid w:val="000851AA"/>
    <w:rsid w:val="000B4365"/>
    <w:rsid w:val="000B7F4F"/>
    <w:rsid w:val="000D1318"/>
    <w:rsid w:val="000D348F"/>
    <w:rsid w:val="000D761D"/>
    <w:rsid w:val="000E514E"/>
    <w:rsid w:val="000F5DE9"/>
    <w:rsid w:val="000F5EE0"/>
    <w:rsid w:val="00106C17"/>
    <w:rsid w:val="00114DA6"/>
    <w:rsid w:val="00186539"/>
    <w:rsid w:val="00192A8E"/>
    <w:rsid w:val="001A2E44"/>
    <w:rsid w:val="001B15C8"/>
    <w:rsid w:val="001C218D"/>
    <w:rsid w:val="001C65E5"/>
    <w:rsid w:val="001E33D1"/>
    <w:rsid w:val="002008D1"/>
    <w:rsid w:val="002139B3"/>
    <w:rsid w:val="00237C3C"/>
    <w:rsid w:val="00247C63"/>
    <w:rsid w:val="00273EAF"/>
    <w:rsid w:val="00274004"/>
    <w:rsid w:val="00283A88"/>
    <w:rsid w:val="002B0CE1"/>
    <w:rsid w:val="002E0CA0"/>
    <w:rsid w:val="002F1FCF"/>
    <w:rsid w:val="00305E7E"/>
    <w:rsid w:val="003223EA"/>
    <w:rsid w:val="0033116A"/>
    <w:rsid w:val="00346063"/>
    <w:rsid w:val="003567BA"/>
    <w:rsid w:val="00365209"/>
    <w:rsid w:val="003740F3"/>
    <w:rsid w:val="00383C4C"/>
    <w:rsid w:val="00386A55"/>
    <w:rsid w:val="003D4649"/>
    <w:rsid w:val="003D7AC1"/>
    <w:rsid w:val="003F1088"/>
    <w:rsid w:val="003F10D4"/>
    <w:rsid w:val="00411AA1"/>
    <w:rsid w:val="00412E43"/>
    <w:rsid w:val="00422D40"/>
    <w:rsid w:val="00457535"/>
    <w:rsid w:val="004604BD"/>
    <w:rsid w:val="00483C20"/>
    <w:rsid w:val="0049601C"/>
    <w:rsid w:val="004B16B8"/>
    <w:rsid w:val="004B7AB1"/>
    <w:rsid w:val="004C7006"/>
    <w:rsid w:val="004C7116"/>
    <w:rsid w:val="004E0277"/>
    <w:rsid w:val="0054088F"/>
    <w:rsid w:val="005562EB"/>
    <w:rsid w:val="005730B3"/>
    <w:rsid w:val="00583F35"/>
    <w:rsid w:val="00597264"/>
    <w:rsid w:val="005A761C"/>
    <w:rsid w:val="005B1CF9"/>
    <w:rsid w:val="005B21DD"/>
    <w:rsid w:val="005C6EA5"/>
    <w:rsid w:val="005E2E26"/>
    <w:rsid w:val="006046A2"/>
    <w:rsid w:val="0063218B"/>
    <w:rsid w:val="0066342E"/>
    <w:rsid w:val="006677BF"/>
    <w:rsid w:val="006E2AAF"/>
    <w:rsid w:val="007209FC"/>
    <w:rsid w:val="00746C38"/>
    <w:rsid w:val="00764966"/>
    <w:rsid w:val="007C49BF"/>
    <w:rsid w:val="007E2D43"/>
    <w:rsid w:val="007F083A"/>
    <w:rsid w:val="0080150B"/>
    <w:rsid w:val="008200EC"/>
    <w:rsid w:val="00862735"/>
    <w:rsid w:val="00863E38"/>
    <w:rsid w:val="00895B9E"/>
    <w:rsid w:val="008E0BB7"/>
    <w:rsid w:val="009313C2"/>
    <w:rsid w:val="00932F9F"/>
    <w:rsid w:val="00961053"/>
    <w:rsid w:val="00961934"/>
    <w:rsid w:val="00962273"/>
    <w:rsid w:val="0096265C"/>
    <w:rsid w:val="009637D1"/>
    <w:rsid w:val="009704A0"/>
    <w:rsid w:val="00974129"/>
    <w:rsid w:val="00984710"/>
    <w:rsid w:val="009E1BE6"/>
    <w:rsid w:val="00A00FBA"/>
    <w:rsid w:val="00A10C60"/>
    <w:rsid w:val="00AA111C"/>
    <w:rsid w:val="00AA66A4"/>
    <w:rsid w:val="00AA731E"/>
    <w:rsid w:val="00AB3C1B"/>
    <w:rsid w:val="00AC1606"/>
    <w:rsid w:val="00B002FE"/>
    <w:rsid w:val="00B00DE1"/>
    <w:rsid w:val="00B15E8B"/>
    <w:rsid w:val="00B524C9"/>
    <w:rsid w:val="00B540AE"/>
    <w:rsid w:val="00B650CD"/>
    <w:rsid w:val="00B73081"/>
    <w:rsid w:val="00B80E70"/>
    <w:rsid w:val="00B918FE"/>
    <w:rsid w:val="00B96A39"/>
    <w:rsid w:val="00BD1603"/>
    <w:rsid w:val="00C13975"/>
    <w:rsid w:val="00C36F6A"/>
    <w:rsid w:val="00C5164C"/>
    <w:rsid w:val="00C602CC"/>
    <w:rsid w:val="00C861EB"/>
    <w:rsid w:val="00C875F2"/>
    <w:rsid w:val="00CA71D7"/>
    <w:rsid w:val="00CB47FC"/>
    <w:rsid w:val="00CD7372"/>
    <w:rsid w:val="00D31452"/>
    <w:rsid w:val="00D97846"/>
    <w:rsid w:val="00DB369B"/>
    <w:rsid w:val="00DC3DE2"/>
    <w:rsid w:val="00DC48A4"/>
    <w:rsid w:val="00DD2F8F"/>
    <w:rsid w:val="00DE76FE"/>
    <w:rsid w:val="00E03482"/>
    <w:rsid w:val="00E201E0"/>
    <w:rsid w:val="00E257AA"/>
    <w:rsid w:val="00E27396"/>
    <w:rsid w:val="00E8239B"/>
    <w:rsid w:val="00E91F26"/>
    <w:rsid w:val="00EB10D2"/>
    <w:rsid w:val="00EC1BC5"/>
    <w:rsid w:val="00EC348A"/>
    <w:rsid w:val="00F20D84"/>
    <w:rsid w:val="00F26103"/>
    <w:rsid w:val="00F3138D"/>
    <w:rsid w:val="00F34DED"/>
    <w:rsid w:val="00F440C9"/>
    <w:rsid w:val="00F844F0"/>
    <w:rsid w:val="00FB31C0"/>
    <w:rsid w:val="00FD6F94"/>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E766"/>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BF"/>
    <w:pPr>
      <w:ind w:left="720"/>
      <w:contextualSpacing/>
    </w:pPr>
  </w:style>
  <w:style w:type="paragraph" w:styleId="Header">
    <w:name w:val="header"/>
    <w:basedOn w:val="Normal"/>
    <w:link w:val="HeaderChar"/>
    <w:uiPriority w:val="99"/>
    <w:unhideWhenUsed/>
    <w:rsid w:val="00192A8E"/>
    <w:pPr>
      <w:tabs>
        <w:tab w:val="center" w:pos="4680"/>
        <w:tab w:val="right" w:pos="9360"/>
      </w:tabs>
    </w:pPr>
  </w:style>
  <w:style w:type="character" w:customStyle="1" w:styleId="HeaderChar">
    <w:name w:val="Header Char"/>
    <w:basedOn w:val="DefaultParagraphFont"/>
    <w:link w:val="Header"/>
    <w:uiPriority w:val="99"/>
    <w:rsid w:val="00192A8E"/>
  </w:style>
  <w:style w:type="paragraph" w:styleId="Footer">
    <w:name w:val="footer"/>
    <w:basedOn w:val="Normal"/>
    <w:link w:val="FooterChar"/>
    <w:uiPriority w:val="99"/>
    <w:unhideWhenUsed/>
    <w:rsid w:val="00192A8E"/>
    <w:pPr>
      <w:tabs>
        <w:tab w:val="center" w:pos="4680"/>
        <w:tab w:val="right" w:pos="9360"/>
      </w:tabs>
    </w:pPr>
  </w:style>
  <w:style w:type="character" w:customStyle="1" w:styleId="FooterChar">
    <w:name w:val="Footer Char"/>
    <w:basedOn w:val="DefaultParagraphFont"/>
    <w:link w:val="Footer"/>
    <w:uiPriority w:val="99"/>
    <w:rsid w:val="00192A8E"/>
  </w:style>
  <w:style w:type="paragraph" w:customStyle="1" w:styleId="xmsonormal">
    <w:name w:val="xmsonormal"/>
    <w:basedOn w:val="Normal"/>
    <w:rsid w:val="003D4649"/>
    <w:rPr>
      <w:rFonts w:ascii="Calibri" w:hAnsi="Calibri" w:cs="Calibri"/>
      <w:sz w:val="22"/>
    </w:rPr>
  </w:style>
  <w:style w:type="paragraph" w:customStyle="1" w:styleId="xcm3">
    <w:name w:val="xcm3"/>
    <w:basedOn w:val="Normal"/>
    <w:rsid w:val="003D4649"/>
    <w:pPr>
      <w:autoSpaceDE w:val="0"/>
      <w:autoSpaceDN w:val="0"/>
      <w:spacing w:line="268" w:lineRule="atLeast"/>
    </w:pPr>
    <w:rPr>
      <w:rFonts w:ascii="Calibri" w:hAnsi="Calibri" w:cs="Calibri"/>
      <w:szCs w:val="24"/>
    </w:rPr>
  </w:style>
  <w:style w:type="paragraph" w:customStyle="1" w:styleId="xxmsofootnotetext">
    <w:name w:val="xxmsofootnotetext"/>
    <w:basedOn w:val="Normal"/>
    <w:rsid w:val="003D4649"/>
    <w:rPr>
      <w:rFonts w:cs="Times New Roman"/>
      <w:sz w:val="20"/>
      <w:szCs w:val="20"/>
    </w:rPr>
  </w:style>
  <w:style w:type="paragraph" w:styleId="FootnoteText">
    <w:name w:val="footnote text"/>
    <w:basedOn w:val="Normal"/>
    <w:link w:val="FootnoteTextChar"/>
    <w:uiPriority w:val="99"/>
    <w:semiHidden/>
    <w:rsid w:val="00862735"/>
    <w:rPr>
      <w:rFonts w:eastAsia="Batang" w:cs="Times New Roman"/>
      <w:sz w:val="20"/>
      <w:szCs w:val="20"/>
    </w:rPr>
  </w:style>
  <w:style w:type="character" w:customStyle="1" w:styleId="FootnoteTextChar">
    <w:name w:val="Footnote Text Char"/>
    <w:basedOn w:val="DefaultParagraphFont"/>
    <w:link w:val="FootnoteText"/>
    <w:uiPriority w:val="99"/>
    <w:semiHidden/>
    <w:rsid w:val="00862735"/>
    <w:rPr>
      <w:rFonts w:eastAsia="Batang"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72505">
      <w:bodyDiv w:val="1"/>
      <w:marLeft w:val="0"/>
      <w:marRight w:val="0"/>
      <w:marTop w:val="0"/>
      <w:marBottom w:val="0"/>
      <w:divBdr>
        <w:top w:val="none" w:sz="0" w:space="0" w:color="auto"/>
        <w:left w:val="none" w:sz="0" w:space="0" w:color="auto"/>
        <w:bottom w:val="none" w:sz="0" w:space="0" w:color="auto"/>
        <w:right w:val="none" w:sz="0" w:space="0" w:color="auto"/>
      </w:divBdr>
    </w:div>
    <w:div w:id="308947152">
      <w:bodyDiv w:val="1"/>
      <w:marLeft w:val="0"/>
      <w:marRight w:val="0"/>
      <w:marTop w:val="0"/>
      <w:marBottom w:val="0"/>
      <w:divBdr>
        <w:top w:val="none" w:sz="0" w:space="0" w:color="auto"/>
        <w:left w:val="none" w:sz="0" w:space="0" w:color="auto"/>
        <w:bottom w:val="none" w:sz="0" w:space="0" w:color="auto"/>
        <w:right w:val="none" w:sz="0" w:space="0" w:color="auto"/>
      </w:divBdr>
    </w:div>
    <w:div w:id="5178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2FCC406D-9EC7-4E4A-B7BA-062B48293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07FDE-6873-4E88-A880-FDC16CE3302D}">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67038A45-DBDD-45C5-A5D1-926A3360F238}">
  <ds:schemaRefs>
    <ds:schemaRef ds:uri="http://schemas.microsoft.com/sharepoint/v3/contenttype/forms"/>
  </ds:schemaRefs>
</ds:datastoreItem>
</file>

<file path=customXml/itemProps4.xml><?xml version="1.0" encoding="utf-8"?>
<ds:datastoreItem xmlns:ds="http://schemas.openxmlformats.org/officeDocument/2006/customXml" ds:itemID="{2ADAD926-6571-43CB-BF57-96E6E8E386A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Cibinic Stephanie</cp:lastModifiedBy>
  <cp:revision>3</cp:revision>
  <cp:lastPrinted>2019-01-09T20:53:00Z</cp:lastPrinted>
  <dcterms:created xsi:type="dcterms:W3CDTF">2020-07-21T17:35:00Z</dcterms:created>
  <dcterms:modified xsi:type="dcterms:W3CDTF">2020-07-21T17:48:00Z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y fmtid="{D5CDD505-2E9C-101B-9397-08002B2CF9AE}" pid="7" name="AuthorIds_UIVersion_2048">
    <vt:lpwstr>31</vt:lpwstr>
  </property>
</Properties>
</file>