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92" w:rsidRDefault="0059485A" w14:paraId="6A8F2FEA" w14:textId="77777777">
      <w:pPr>
        <w:rPr>
          <w:rFonts w:ascii="Times New Roman" w:hAnsi="Times New Roman" w:cs="Times New Roman"/>
          <w:sz w:val="24"/>
          <w:szCs w:val="24"/>
        </w:rPr>
      </w:pPr>
      <w:r>
        <w:rPr>
          <w:rFonts w:ascii="Times New Roman" w:hAnsi="Times New Roman" w:cs="Times New Roman"/>
          <w:sz w:val="24"/>
          <w:szCs w:val="24"/>
        </w:rPr>
        <w:t xml:space="preserve"> </w:t>
      </w:r>
      <w:r w:rsidR="00FB3752">
        <w:rPr>
          <w:rFonts w:ascii="Times New Roman" w:hAnsi="Times New Roman" w:cs="Times New Roman"/>
          <w:sz w:val="24"/>
          <w:szCs w:val="24"/>
        </w:rPr>
        <w:t xml:space="preserve">PART B. </w:t>
      </w:r>
      <w:r w:rsidRPr="009F3F09" w:rsidR="00FB3752">
        <w:rPr>
          <w:rFonts w:ascii="Times New Roman" w:hAnsi="Times New Roman" w:cs="Times New Roman"/>
          <w:sz w:val="24"/>
          <w:szCs w:val="24"/>
          <w:u w:val="single"/>
        </w:rPr>
        <w:t>Statistical Methods</w:t>
      </w:r>
    </w:p>
    <w:p w:rsidR="00076204" w:rsidP="7C1854F3" w:rsidRDefault="00FB3752" w14:paraId="4386274D" w14:textId="77A50158">
      <w:pPr>
        <w:pStyle w:val="ListParagraph"/>
        <w:numPr>
          <w:ilvl w:val="0"/>
          <w:numId w:val="1"/>
        </w:numPr>
        <w:ind w:left="360"/>
        <w:rPr>
          <w:rFonts w:eastAsiaTheme="minorEastAsia"/>
          <w:sz w:val="24"/>
          <w:szCs w:val="24"/>
        </w:rPr>
      </w:pPr>
      <w:r w:rsidRPr="7C1854F3">
        <w:rPr>
          <w:rFonts w:ascii="Times New Roman" w:hAnsi="Times New Roman" w:cs="Times New Roman"/>
          <w:sz w:val="24"/>
          <w:szCs w:val="24"/>
        </w:rPr>
        <w:t xml:space="preserve">The potential respondent universe of the form </w:t>
      </w:r>
      <w:r w:rsidRPr="7C1854F3">
        <w:rPr>
          <w:rFonts w:ascii="Times New Roman" w:hAnsi="Times New Roman" w:cs="Times New Roman"/>
          <w:i/>
          <w:iCs/>
          <w:sz w:val="24"/>
          <w:szCs w:val="24"/>
        </w:rPr>
        <w:t xml:space="preserve">Monthly Return of Arson Offenses Known to Law Enforcement </w:t>
      </w:r>
      <w:r w:rsidRPr="7C1854F3">
        <w:rPr>
          <w:rFonts w:ascii="Times New Roman" w:hAnsi="Times New Roman" w:cs="Times New Roman"/>
          <w:sz w:val="24"/>
          <w:szCs w:val="24"/>
        </w:rPr>
        <w:t>(OMB No. 1110-0008) i</w:t>
      </w:r>
      <w:r w:rsidR="009634A7">
        <w:rPr>
          <w:rFonts w:ascii="Times New Roman" w:hAnsi="Times New Roman" w:cs="Times New Roman"/>
          <w:sz w:val="24"/>
          <w:szCs w:val="24"/>
        </w:rPr>
        <w:t>ncludes all</w:t>
      </w:r>
      <w:r w:rsidRPr="7C1854F3">
        <w:rPr>
          <w:rFonts w:ascii="Times New Roman" w:hAnsi="Times New Roman" w:cs="Times New Roman"/>
          <w:sz w:val="24"/>
          <w:szCs w:val="24"/>
        </w:rPr>
        <w:t xml:space="preserve"> </w:t>
      </w:r>
      <w:r w:rsidR="00AC591B">
        <w:rPr>
          <w:rFonts w:ascii="Times New Roman" w:hAnsi="Times New Roman" w:cs="Times New Roman"/>
          <w:sz w:val="24"/>
          <w:szCs w:val="24"/>
        </w:rPr>
        <w:t xml:space="preserve">United States </w:t>
      </w:r>
      <w:r w:rsidRPr="7C1854F3">
        <w:rPr>
          <w:rFonts w:ascii="Times New Roman" w:hAnsi="Times New Roman" w:cs="Times New Roman"/>
          <w:sz w:val="24"/>
          <w:szCs w:val="24"/>
        </w:rPr>
        <w:t>LEAs</w:t>
      </w:r>
      <w:r w:rsidR="00B31E55">
        <w:rPr>
          <w:rFonts w:ascii="Times New Roman" w:hAnsi="Times New Roman" w:cs="Times New Roman"/>
          <w:sz w:val="24"/>
          <w:szCs w:val="24"/>
        </w:rPr>
        <w:t xml:space="preserve"> who submit their crime statistics</w:t>
      </w:r>
      <w:r w:rsidRPr="7C1854F3" w:rsidR="00EC1727">
        <w:rPr>
          <w:rFonts w:ascii="Times New Roman" w:hAnsi="Times New Roman" w:cs="Times New Roman"/>
          <w:sz w:val="24"/>
          <w:szCs w:val="24"/>
        </w:rPr>
        <w:t xml:space="preserve"> via the </w:t>
      </w:r>
      <w:r w:rsidRPr="7C1854F3" w:rsidR="00176AE9">
        <w:rPr>
          <w:rFonts w:ascii="Times New Roman" w:hAnsi="Times New Roman" w:cs="Times New Roman"/>
          <w:sz w:val="24"/>
          <w:szCs w:val="24"/>
        </w:rPr>
        <w:t xml:space="preserve">SRS.  </w:t>
      </w:r>
      <w:r w:rsidRPr="7C1854F3" w:rsidR="55A0F5E3">
        <w:rPr>
          <w:rFonts w:ascii="Times New Roman" w:hAnsi="Times New Roman" w:eastAsia="Times New Roman" w:cs="Times New Roman"/>
          <w:sz w:val="24"/>
          <w:szCs w:val="24"/>
        </w:rPr>
        <w:t xml:space="preserve">In 2019, 9,454 </w:t>
      </w:r>
      <w:r w:rsidR="00AC591B">
        <w:rPr>
          <w:rFonts w:ascii="Times New Roman" w:hAnsi="Times New Roman" w:eastAsia="Times New Roman" w:cs="Times New Roman"/>
          <w:sz w:val="24"/>
          <w:szCs w:val="24"/>
        </w:rPr>
        <w:t>SRS</w:t>
      </w:r>
      <w:r w:rsidRPr="7C1854F3" w:rsidR="55A0F5E3">
        <w:rPr>
          <w:rFonts w:ascii="Times New Roman" w:hAnsi="Times New Roman" w:eastAsia="Times New Roman" w:cs="Times New Roman"/>
          <w:sz w:val="24"/>
          <w:szCs w:val="24"/>
        </w:rPr>
        <w:t xml:space="preserve"> LEAs volun</w:t>
      </w:r>
      <w:r w:rsidR="005A1FC1">
        <w:rPr>
          <w:rFonts w:ascii="Times New Roman" w:hAnsi="Times New Roman" w:eastAsia="Times New Roman" w:cs="Times New Roman"/>
          <w:sz w:val="24"/>
          <w:szCs w:val="24"/>
        </w:rPr>
        <w:t>tarily participated in the</w:t>
      </w:r>
      <w:r w:rsidRPr="7C1854F3" w:rsidR="55A0F5E3">
        <w:rPr>
          <w:rFonts w:ascii="Times New Roman" w:hAnsi="Times New Roman" w:eastAsia="Times New Roman" w:cs="Times New Roman"/>
          <w:sz w:val="24"/>
          <w:szCs w:val="24"/>
        </w:rPr>
        <w:t xml:space="preserve"> </w:t>
      </w:r>
      <w:r w:rsidR="00B0340A">
        <w:rPr>
          <w:rFonts w:ascii="Times New Roman" w:hAnsi="Times New Roman" w:eastAsia="Times New Roman" w:cs="Times New Roman"/>
          <w:sz w:val="24"/>
          <w:szCs w:val="24"/>
        </w:rPr>
        <w:t xml:space="preserve">FBI </w:t>
      </w:r>
      <w:r w:rsidRPr="7C1854F3" w:rsidR="55A0F5E3">
        <w:rPr>
          <w:rFonts w:ascii="Times New Roman" w:hAnsi="Times New Roman" w:eastAsia="Times New Roman" w:cs="Times New Roman"/>
          <w:sz w:val="24"/>
          <w:szCs w:val="24"/>
        </w:rPr>
        <w:t>UCR Program.  Out of those agencies that voluntarily participate</w:t>
      </w:r>
      <w:r w:rsidR="00B31E55">
        <w:rPr>
          <w:rFonts w:ascii="Times New Roman" w:hAnsi="Times New Roman" w:eastAsia="Times New Roman" w:cs="Times New Roman"/>
          <w:sz w:val="24"/>
          <w:szCs w:val="24"/>
        </w:rPr>
        <w:t>d</w:t>
      </w:r>
      <w:r w:rsidR="005A1FC1">
        <w:rPr>
          <w:rFonts w:ascii="Times New Roman" w:hAnsi="Times New Roman" w:eastAsia="Times New Roman" w:cs="Times New Roman"/>
          <w:sz w:val="24"/>
          <w:szCs w:val="24"/>
        </w:rPr>
        <w:t xml:space="preserve"> in the</w:t>
      </w:r>
      <w:r w:rsidRPr="7C1854F3" w:rsidR="55A0F5E3">
        <w:rPr>
          <w:rFonts w:ascii="Times New Roman" w:hAnsi="Times New Roman" w:eastAsia="Times New Roman" w:cs="Times New Roman"/>
          <w:sz w:val="24"/>
          <w:szCs w:val="24"/>
        </w:rPr>
        <w:t xml:space="preserve"> </w:t>
      </w:r>
      <w:r w:rsidR="00B0340A">
        <w:rPr>
          <w:rFonts w:ascii="Times New Roman" w:hAnsi="Times New Roman" w:eastAsia="Times New Roman" w:cs="Times New Roman"/>
          <w:sz w:val="24"/>
          <w:szCs w:val="24"/>
        </w:rPr>
        <w:t xml:space="preserve">FBI </w:t>
      </w:r>
      <w:r w:rsidRPr="7C1854F3" w:rsidR="55A0F5E3">
        <w:rPr>
          <w:rFonts w:ascii="Times New Roman" w:hAnsi="Times New Roman" w:eastAsia="Times New Roman" w:cs="Times New Roman"/>
          <w:sz w:val="24"/>
          <w:szCs w:val="24"/>
        </w:rPr>
        <w:t xml:space="preserve">UCR Program, approximately 8,054 reported 1-12 </w:t>
      </w:r>
      <w:r w:rsidR="005A1FC1">
        <w:rPr>
          <w:rFonts w:ascii="Times New Roman" w:hAnsi="Times New Roman" w:eastAsia="Times New Roman" w:cs="Times New Roman"/>
          <w:sz w:val="24"/>
          <w:szCs w:val="24"/>
        </w:rPr>
        <w:t>months of arrest data to the</w:t>
      </w:r>
      <w:r w:rsidRPr="7C1854F3" w:rsidR="55A0F5E3">
        <w:rPr>
          <w:rFonts w:ascii="Times New Roman" w:hAnsi="Times New Roman" w:eastAsia="Times New Roman" w:cs="Times New Roman"/>
          <w:sz w:val="24"/>
          <w:szCs w:val="24"/>
        </w:rPr>
        <w:t xml:space="preserve"> </w:t>
      </w:r>
      <w:r w:rsidR="00B0340A">
        <w:rPr>
          <w:rFonts w:ascii="Times New Roman" w:hAnsi="Times New Roman" w:eastAsia="Times New Roman" w:cs="Times New Roman"/>
          <w:sz w:val="24"/>
          <w:szCs w:val="24"/>
        </w:rPr>
        <w:t xml:space="preserve">FBI </w:t>
      </w:r>
      <w:r w:rsidRPr="7C1854F3" w:rsidR="55A0F5E3">
        <w:rPr>
          <w:rFonts w:ascii="Times New Roman" w:hAnsi="Times New Roman" w:eastAsia="Times New Roman" w:cs="Times New Roman"/>
          <w:sz w:val="24"/>
          <w:szCs w:val="24"/>
        </w:rPr>
        <w:t>UCR Program, leaving</w:t>
      </w:r>
      <w:r w:rsidR="00B31E55">
        <w:rPr>
          <w:rFonts w:ascii="Times New Roman" w:hAnsi="Times New Roman" w:eastAsia="Times New Roman" w:cs="Times New Roman"/>
          <w:sz w:val="24"/>
          <w:szCs w:val="24"/>
        </w:rPr>
        <w:t xml:space="preserve"> 14.8 percent of SRS LEAs </w:t>
      </w:r>
      <w:r w:rsidRPr="7C1854F3" w:rsidR="55A0F5E3">
        <w:rPr>
          <w:rFonts w:ascii="Times New Roman" w:hAnsi="Times New Roman" w:eastAsia="Times New Roman" w:cs="Times New Roman"/>
          <w:sz w:val="24"/>
          <w:szCs w:val="24"/>
        </w:rPr>
        <w:t>not report</w:t>
      </w:r>
      <w:r w:rsidR="00B31E55">
        <w:rPr>
          <w:rFonts w:ascii="Times New Roman" w:hAnsi="Times New Roman" w:eastAsia="Times New Roman" w:cs="Times New Roman"/>
          <w:sz w:val="24"/>
          <w:szCs w:val="24"/>
        </w:rPr>
        <w:t>ing</w:t>
      </w:r>
      <w:r w:rsidRPr="7C1854F3" w:rsidR="55A0F5E3">
        <w:rPr>
          <w:rFonts w:ascii="Times New Roman" w:hAnsi="Times New Roman" w:eastAsia="Times New Roman" w:cs="Times New Roman"/>
          <w:sz w:val="24"/>
          <w:szCs w:val="24"/>
        </w:rPr>
        <w:t xml:space="preserve"> any arson data.</w:t>
      </w:r>
      <w:r w:rsidRPr="7C1854F3" w:rsidR="00076204">
        <w:rPr>
          <w:rFonts w:ascii="Times New Roman" w:hAnsi="Times New Roman" w:cs="Times New Roman"/>
          <w:sz w:val="24"/>
          <w:szCs w:val="24"/>
        </w:rPr>
        <w:t xml:space="preserve">  LEAs consist of </w:t>
      </w:r>
      <w:r w:rsidR="00EA12ED">
        <w:rPr>
          <w:rFonts w:ascii="Times New Roman" w:hAnsi="Times New Roman" w:cs="Times New Roman"/>
          <w:sz w:val="24"/>
          <w:szCs w:val="24"/>
        </w:rPr>
        <w:t>f</w:t>
      </w:r>
      <w:r w:rsidRPr="00DE7567" w:rsidR="00EA12ED">
        <w:rPr>
          <w:rFonts w:ascii="Times New Roman" w:hAnsi="Times New Roman" w:cs="Times New Roman"/>
          <w:sz w:val="24"/>
          <w:szCs w:val="24"/>
        </w:rPr>
        <w:t>ederal, state, county, city, and tribal</w:t>
      </w:r>
      <w:r w:rsidR="00EA12ED">
        <w:t xml:space="preserve"> </w:t>
      </w:r>
      <w:r w:rsidRPr="7C1854F3" w:rsidR="00076204">
        <w:rPr>
          <w:rFonts w:ascii="Times New Roman" w:hAnsi="Times New Roman" w:cs="Times New Roman"/>
          <w:sz w:val="24"/>
          <w:szCs w:val="24"/>
        </w:rPr>
        <w:t>agencies that correlate to all population group sizes and have many diverse attributes.  These agencies include a mix of population density and degrees of urbanization; various compositions of population</w:t>
      </w:r>
      <w:r w:rsidRPr="7C1854F3" w:rsidR="00573297">
        <w:rPr>
          <w:rFonts w:ascii="Times New Roman" w:hAnsi="Times New Roman" w:cs="Times New Roman"/>
          <w:sz w:val="24"/>
          <w:szCs w:val="24"/>
        </w:rPr>
        <w:t>,</w:t>
      </w:r>
      <w:r w:rsidRPr="7C1854F3" w:rsidR="00076204">
        <w:rPr>
          <w:rFonts w:ascii="Times New Roman" w:hAnsi="Times New Roman" w:cs="Times New Roman"/>
          <w:sz w:val="24"/>
          <w:szCs w:val="24"/>
        </w:rPr>
        <w:t xml:space="preserve">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Pr="7C1854F3" w:rsidR="00E16267">
        <w:rPr>
          <w:rFonts w:ascii="Times New Roman" w:hAnsi="Times New Roman" w:cs="Times New Roman"/>
          <w:sz w:val="24"/>
          <w:szCs w:val="24"/>
        </w:rPr>
        <w:t xml:space="preserve">  </w:t>
      </w:r>
    </w:p>
    <w:p w:rsidRPr="00CC764B" w:rsidR="00CC764B" w:rsidP="00CC764B" w:rsidRDefault="00CC764B" w14:paraId="672A6659" w14:textId="77777777">
      <w:pPr>
        <w:pStyle w:val="ListParagraph"/>
        <w:ind w:left="360"/>
        <w:rPr>
          <w:rFonts w:ascii="Times New Roman" w:hAnsi="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
        <w:gridCol w:w="3770"/>
        <w:gridCol w:w="1170"/>
        <w:gridCol w:w="1350"/>
      </w:tblGrid>
      <w:tr w:rsidRPr="00331351" w:rsidR="006606C3" w:rsidTr="7C1854F3" w14:paraId="7E4D2C60" w14:textId="77777777">
        <w:trPr>
          <w:jc w:val="center"/>
        </w:trPr>
        <w:tc>
          <w:tcPr>
            <w:tcW w:w="7218" w:type="dxa"/>
            <w:gridSpan w:val="4"/>
          </w:tcPr>
          <w:p w:rsidRPr="00331351" w:rsidR="006606C3" w:rsidP="7C1854F3" w:rsidRDefault="1CE7B63F" w14:paraId="5F6CDB56" w14:textId="57F0B801">
            <w:pPr>
              <w:tabs>
                <w:tab w:val="left" w:pos="360"/>
              </w:tabs>
              <w:contextualSpacing/>
              <w:rPr>
                <w:rFonts w:ascii="Times New Roman" w:hAnsi="Times New Roman" w:cs="Times New Roman"/>
                <w:b/>
                <w:bCs/>
                <w:sz w:val="20"/>
                <w:szCs w:val="20"/>
              </w:rPr>
            </w:pPr>
            <w:r w:rsidRPr="7C1854F3">
              <w:rPr>
                <w:rFonts w:ascii="Times New Roman" w:hAnsi="Times New Roman" w:cs="Times New Roman"/>
                <w:b/>
                <w:bCs/>
                <w:sz w:val="20"/>
                <w:szCs w:val="20"/>
              </w:rPr>
              <w:t>SRS</w:t>
            </w:r>
            <w:r w:rsidRPr="7C1854F3" w:rsidR="600FB64D">
              <w:rPr>
                <w:rFonts w:ascii="Times New Roman" w:hAnsi="Times New Roman" w:cs="Times New Roman"/>
                <w:b/>
                <w:bCs/>
                <w:sz w:val="20"/>
                <w:szCs w:val="20"/>
              </w:rPr>
              <w:t xml:space="preserve"> Agencies</w:t>
            </w:r>
            <w:r w:rsidRPr="7C1854F3" w:rsidR="00C60057">
              <w:rPr>
                <w:rFonts w:ascii="Times New Roman" w:hAnsi="Times New Roman" w:cs="Times New Roman"/>
                <w:b/>
                <w:bCs/>
                <w:sz w:val="20"/>
                <w:szCs w:val="20"/>
              </w:rPr>
              <w:t>, 20</w:t>
            </w:r>
            <w:r w:rsidRPr="7C1854F3" w:rsidR="422F8357">
              <w:rPr>
                <w:rFonts w:ascii="Times New Roman" w:hAnsi="Times New Roman" w:cs="Times New Roman"/>
                <w:b/>
                <w:bCs/>
                <w:sz w:val="20"/>
                <w:szCs w:val="20"/>
              </w:rPr>
              <w:t>19</w:t>
            </w:r>
          </w:p>
        </w:tc>
      </w:tr>
      <w:tr w:rsidRPr="00331351" w:rsidR="00076204" w:rsidTr="7C1854F3" w14:paraId="63530657" w14:textId="77777777">
        <w:trPr>
          <w:jc w:val="center"/>
        </w:trPr>
        <w:tc>
          <w:tcPr>
            <w:tcW w:w="928" w:type="dxa"/>
          </w:tcPr>
          <w:p w:rsidRPr="00331351" w:rsidR="00076204" w:rsidP="7C1854F3" w:rsidRDefault="00076204" w14:paraId="0A37501D" w14:textId="77777777">
            <w:pPr>
              <w:tabs>
                <w:tab w:val="left" w:pos="360"/>
              </w:tabs>
              <w:contextualSpacing/>
              <w:rPr>
                <w:rFonts w:ascii="Times New Roman" w:hAnsi="Times New Roman" w:cs="Times New Roman"/>
                <w:sz w:val="20"/>
                <w:szCs w:val="20"/>
              </w:rPr>
            </w:pPr>
          </w:p>
        </w:tc>
        <w:tc>
          <w:tcPr>
            <w:tcW w:w="3770" w:type="dxa"/>
          </w:tcPr>
          <w:p w:rsidRPr="00331351" w:rsidR="00076204" w:rsidP="7C1854F3" w:rsidRDefault="00076204" w14:paraId="7ABD8A04"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Population Group</w:t>
            </w:r>
          </w:p>
        </w:tc>
        <w:tc>
          <w:tcPr>
            <w:tcW w:w="1170" w:type="dxa"/>
          </w:tcPr>
          <w:p w:rsidRPr="00331351" w:rsidR="00076204" w:rsidP="7C1854F3" w:rsidRDefault="00076204" w14:paraId="533D6F0B"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Number of Agencies</w:t>
            </w:r>
          </w:p>
        </w:tc>
        <w:tc>
          <w:tcPr>
            <w:tcW w:w="1350" w:type="dxa"/>
          </w:tcPr>
          <w:p w:rsidRPr="00331351" w:rsidR="00076204" w:rsidP="7C1854F3" w:rsidRDefault="00076204" w14:paraId="3E4CB55A"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Population Covered</w:t>
            </w:r>
          </w:p>
        </w:tc>
      </w:tr>
      <w:tr w:rsidRPr="00331351" w:rsidR="00076204" w:rsidTr="7C1854F3" w14:paraId="5C9535DD" w14:textId="77777777">
        <w:trPr>
          <w:trHeight w:val="377"/>
          <w:jc w:val="center"/>
        </w:trPr>
        <w:tc>
          <w:tcPr>
            <w:tcW w:w="928" w:type="dxa"/>
            <w:vMerge w:val="restart"/>
          </w:tcPr>
          <w:p w:rsidRPr="00331351" w:rsidR="00076204" w:rsidP="7C1854F3" w:rsidRDefault="00076204" w14:paraId="6C539A7A"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Cities</w:t>
            </w:r>
          </w:p>
        </w:tc>
        <w:tc>
          <w:tcPr>
            <w:tcW w:w="3770" w:type="dxa"/>
          </w:tcPr>
          <w:p w:rsidRPr="00331351" w:rsidR="00076204" w:rsidP="7C1854F3" w:rsidRDefault="00076204" w14:paraId="2AA25978"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I (250,000 inhabitants and more)</w:t>
            </w:r>
          </w:p>
        </w:tc>
        <w:tc>
          <w:tcPr>
            <w:tcW w:w="1170" w:type="dxa"/>
          </w:tcPr>
          <w:p w:rsidRPr="00331351" w:rsidR="00076204" w:rsidP="7C1854F3" w:rsidRDefault="76543D98" w14:paraId="46DE38F6" w14:textId="29130FC9">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47</w:t>
            </w:r>
          </w:p>
        </w:tc>
        <w:tc>
          <w:tcPr>
            <w:tcW w:w="1350" w:type="dxa"/>
          </w:tcPr>
          <w:p w:rsidRPr="00331351" w:rsidR="00076204" w:rsidP="7C1854F3" w:rsidRDefault="5522827C" w14:paraId="25653C46" w14:textId="5AB106D0">
            <w:pPr>
              <w:tabs>
                <w:tab w:val="left" w:pos="360"/>
              </w:tabs>
              <w:contextualSpacing/>
              <w:rPr>
                <w:rFonts w:ascii="Times New Roman" w:hAnsi="Times New Roman" w:eastAsia="Times New Roman" w:cs="Times New Roman"/>
                <w:sz w:val="20"/>
                <w:szCs w:val="20"/>
              </w:rPr>
            </w:pPr>
            <w:r w:rsidRPr="7C1854F3">
              <w:rPr>
                <w:rFonts w:ascii="Times New Roman" w:hAnsi="Times New Roman" w:eastAsia="Times New Roman" w:cs="Times New Roman"/>
                <w:sz w:val="20"/>
                <w:szCs w:val="20"/>
              </w:rPr>
              <w:t>39,362,500</w:t>
            </w:r>
          </w:p>
        </w:tc>
      </w:tr>
      <w:tr w:rsidRPr="00331351" w:rsidR="00076204" w:rsidTr="7C1854F3" w14:paraId="209D28E7" w14:textId="77777777">
        <w:trPr>
          <w:trHeight w:val="359"/>
          <w:jc w:val="center"/>
        </w:trPr>
        <w:tc>
          <w:tcPr>
            <w:tcW w:w="928" w:type="dxa"/>
            <w:vMerge/>
          </w:tcPr>
          <w:p w:rsidRPr="00331351" w:rsidR="00076204" w:rsidP="00D213F3" w:rsidRDefault="00076204" w14:paraId="5DAB6C7B" w14:textId="77777777">
            <w:pPr>
              <w:tabs>
                <w:tab w:val="left" w:pos="360"/>
              </w:tabs>
              <w:contextualSpacing/>
              <w:rPr>
                <w:rFonts w:ascii="Times New Roman" w:hAnsi="Times New Roman" w:cs="Times New Roman"/>
                <w:sz w:val="20"/>
                <w:szCs w:val="20"/>
                <w:highlight w:val="yellow"/>
              </w:rPr>
            </w:pPr>
          </w:p>
        </w:tc>
        <w:tc>
          <w:tcPr>
            <w:tcW w:w="3770" w:type="dxa"/>
          </w:tcPr>
          <w:p w:rsidRPr="00331351" w:rsidR="00076204" w:rsidP="7C1854F3" w:rsidRDefault="00076204" w14:paraId="4D21669F"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II (100,000 to 249,999 inhabitants)</w:t>
            </w:r>
          </w:p>
        </w:tc>
        <w:tc>
          <w:tcPr>
            <w:tcW w:w="1170" w:type="dxa"/>
          </w:tcPr>
          <w:p w:rsidRPr="00331351" w:rsidR="00076204" w:rsidP="7C1854F3" w:rsidRDefault="799778E7" w14:paraId="6A89157D" w14:textId="506F822D">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128</w:t>
            </w:r>
          </w:p>
        </w:tc>
        <w:tc>
          <w:tcPr>
            <w:tcW w:w="1350" w:type="dxa"/>
          </w:tcPr>
          <w:p w:rsidRPr="00331351" w:rsidR="00076204" w:rsidP="7C1854F3" w:rsidRDefault="42E8E0DE" w14:paraId="6097D08C" w14:textId="216CF47A">
            <w:pPr>
              <w:tabs>
                <w:tab w:val="left" w:pos="360"/>
              </w:tabs>
              <w:contextualSpacing/>
              <w:rPr>
                <w:rFonts w:ascii="Times New Roman" w:hAnsi="Times New Roman" w:eastAsia="Times New Roman" w:cs="Times New Roman"/>
                <w:sz w:val="20"/>
                <w:szCs w:val="20"/>
              </w:rPr>
            </w:pPr>
            <w:r w:rsidRPr="7C1854F3">
              <w:rPr>
                <w:rFonts w:ascii="Times New Roman" w:hAnsi="Times New Roman" w:eastAsia="Times New Roman" w:cs="Times New Roman"/>
                <w:sz w:val="20"/>
                <w:szCs w:val="20"/>
              </w:rPr>
              <w:t>19,137,352</w:t>
            </w:r>
          </w:p>
        </w:tc>
      </w:tr>
      <w:tr w:rsidRPr="00331351" w:rsidR="00076204" w:rsidTr="7C1854F3" w14:paraId="4A4F6826" w14:textId="77777777">
        <w:trPr>
          <w:trHeight w:val="341"/>
          <w:jc w:val="center"/>
        </w:trPr>
        <w:tc>
          <w:tcPr>
            <w:tcW w:w="928" w:type="dxa"/>
            <w:vMerge/>
          </w:tcPr>
          <w:p w:rsidRPr="00331351" w:rsidR="00076204" w:rsidP="00D213F3" w:rsidRDefault="00076204" w14:paraId="02EB378F" w14:textId="77777777">
            <w:pPr>
              <w:tabs>
                <w:tab w:val="left" w:pos="360"/>
              </w:tabs>
              <w:contextualSpacing/>
              <w:rPr>
                <w:rFonts w:ascii="Times New Roman" w:hAnsi="Times New Roman" w:cs="Times New Roman"/>
                <w:sz w:val="20"/>
                <w:szCs w:val="20"/>
                <w:highlight w:val="yellow"/>
              </w:rPr>
            </w:pPr>
          </w:p>
        </w:tc>
        <w:tc>
          <w:tcPr>
            <w:tcW w:w="3770" w:type="dxa"/>
          </w:tcPr>
          <w:p w:rsidRPr="00331351" w:rsidR="00076204" w:rsidP="7C1854F3" w:rsidRDefault="00076204" w14:paraId="77D113FA"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III (50,000 to 99,999 inhabitants)</w:t>
            </w:r>
          </w:p>
        </w:tc>
        <w:tc>
          <w:tcPr>
            <w:tcW w:w="1170" w:type="dxa"/>
          </w:tcPr>
          <w:p w:rsidRPr="00331351" w:rsidR="00076204" w:rsidP="7C1854F3" w:rsidRDefault="25D11C83" w14:paraId="0B99BD42" w14:textId="28A940CC">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284</w:t>
            </w:r>
          </w:p>
        </w:tc>
        <w:tc>
          <w:tcPr>
            <w:tcW w:w="1350" w:type="dxa"/>
          </w:tcPr>
          <w:p w:rsidRPr="00331351" w:rsidR="00076204" w:rsidP="7C1854F3" w:rsidRDefault="1ACB3884" w14:paraId="1425A7B2" w14:textId="4BD5247D">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19,795,908</w:t>
            </w:r>
          </w:p>
        </w:tc>
      </w:tr>
      <w:tr w:rsidRPr="00331351" w:rsidR="00076204" w:rsidTr="7C1854F3" w14:paraId="498DF4EE" w14:textId="77777777">
        <w:trPr>
          <w:trHeight w:val="359"/>
          <w:jc w:val="center"/>
        </w:trPr>
        <w:tc>
          <w:tcPr>
            <w:tcW w:w="928" w:type="dxa"/>
            <w:vMerge/>
          </w:tcPr>
          <w:p w:rsidRPr="00331351" w:rsidR="00076204" w:rsidP="00D213F3" w:rsidRDefault="00076204" w14:paraId="6A05A809" w14:textId="77777777">
            <w:pPr>
              <w:tabs>
                <w:tab w:val="left" w:pos="360"/>
              </w:tabs>
              <w:contextualSpacing/>
              <w:rPr>
                <w:rFonts w:ascii="Times New Roman" w:hAnsi="Times New Roman" w:cs="Times New Roman"/>
                <w:sz w:val="20"/>
                <w:szCs w:val="20"/>
                <w:highlight w:val="yellow"/>
              </w:rPr>
            </w:pPr>
          </w:p>
        </w:tc>
        <w:tc>
          <w:tcPr>
            <w:tcW w:w="3770" w:type="dxa"/>
          </w:tcPr>
          <w:p w:rsidRPr="00331351" w:rsidR="00076204" w:rsidP="7C1854F3" w:rsidRDefault="00076204" w14:paraId="77432CC4"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IV (25,000 to 49,999 inhabitants)</w:t>
            </w:r>
          </w:p>
        </w:tc>
        <w:tc>
          <w:tcPr>
            <w:tcW w:w="1170" w:type="dxa"/>
          </w:tcPr>
          <w:p w:rsidRPr="00331351" w:rsidR="00076204" w:rsidP="7C1854F3" w:rsidRDefault="3E7AC0F9" w14:paraId="790C38D0" w14:textId="51743FB1">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491</w:t>
            </w:r>
          </w:p>
        </w:tc>
        <w:tc>
          <w:tcPr>
            <w:tcW w:w="1350" w:type="dxa"/>
          </w:tcPr>
          <w:p w:rsidRPr="00331351" w:rsidR="00076204" w:rsidP="7C1854F3" w:rsidRDefault="4BB738AC" w14:paraId="1AB15572" w14:textId="58B737AC">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16,902,932</w:t>
            </w:r>
          </w:p>
        </w:tc>
      </w:tr>
      <w:tr w:rsidRPr="00331351" w:rsidR="00076204" w:rsidTr="7C1854F3" w14:paraId="08C81582" w14:textId="77777777">
        <w:trPr>
          <w:trHeight w:val="341"/>
          <w:jc w:val="center"/>
        </w:trPr>
        <w:tc>
          <w:tcPr>
            <w:tcW w:w="928" w:type="dxa"/>
            <w:vMerge/>
          </w:tcPr>
          <w:p w:rsidRPr="00331351" w:rsidR="00076204" w:rsidP="00D213F3" w:rsidRDefault="00076204" w14:paraId="5A39BBE3" w14:textId="77777777">
            <w:pPr>
              <w:tabs>
                <w:tab w:val="left" w:pos="360"/>
              </w:tabs>
              <w:contextualSpacing/>
              <w:rPr>
                <w:rFonts w:ascii="Times New Roman" w:hAnsi="Times New Roman" w:cs="Times New Roman"/>
                <w:sz w:val="20"/>
                <w:szCs w:val="20"/>
                <w:highlight w:val="yellow"/>
              </w:rPr>
            </w:pPr>
          </w:p>
        </w:tc>
        <w:tc>
          <w:tcPr>
            <w:tcW w:w="3770" w:type="dxa"/>
          </w:tcPr>
          <w:p w:rsidRPr="00331351" w:rsidR="00076204" w:rsidP="7C1854F3" w:rsidRDefault="00076204" w14:paraId="7B522F9C"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V (10,000 to 24,999 inhabitants)</w:t>
            </w:r>
          </w:p>
        </w:tc>
        <w:tc>
          <w:tcPr>
            <w:tcW w:w="1170" w:type="dxa"/>
          </w:tcPr>
          <w:p w:rsidRPr="00331351" w:rsidR="00076204" w:rsidP="7C1854F3" w:rsidRDefault="46896CD5" w14:paraId="3A2E0E77" w14:textId="0D11C310">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995</w:t>
            </w:r>
          </w:p>
        </w:tc>
        <w:tc>
          <w:tcPr>
            <w:tcW w:w="1350" w:type="dxa"/>
          </w:tcPr>
          <w:p w:rsidRPr="00331351" w:rsidR="00076204" w:rsidP="7C1854F3" w:rsidRDefault="01D5ED4D" w14:paraId="040AE36E" w14:textId="6EF2FBDB">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15,821,459</w:t>
            </w:r>
          </w:p>
        </w:tc>
      </w:tr>
      <w:tr w:rsidRPr="00331351" w:rsidR="00076204" w:rsidTr="7C1854F3" w14:paraId="20534651" w14:textId="77777777">
        <w:trPr>
          <w:trHeight w:val="359"/>
          <w:jc w:val="center"/>
        </w:trPr>
        <w:tc>
          <w:tcPr>
            <w:tcW w:w="928" w:type="dxa"/>
            <w:vMerge/>
          </w:tcPr>
          <w:p w:rsidRPr="00331351" w:rsidR="00076204" w:rsidP="00D213F3" w:rsidRDefault="00076204" w14:paraId="41C8F396" w14:textId="77777777">
            <w:pPr>
              <w:tabs>
                <w:tab w:val="left" w:pos="360"/>
              </w:tabs>
              <w:contextualSpacing/>
              <w:rPr>
                <w:rFonts w:ascii="Times New Roman" w:hAnsi="Times New Roman" w:cs="Times New Roman"/>
                <w:sz w:val="20"/>
                <w:szCs w:val="20"/>
                <w:highlight w:val="yellow"/>
              </w:rPr>
            </w:pPr>
          </w:p>
        </w:tc>
        <w:tc>
          <w:tcPr>
            <w:tcW w:w="3770" w:type="dxa"/>
          </w:tcPr>
          <w:p w:rsidRPr="00331351" w:rsidR="00076204" w:rsidP="7C1854F3" w:rsidRDefault="00076204" w14:paraId="5E0BBF83"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VI (Less than 10,000 inhabitants)</w:t>
            </w:r>
            <w:r w:rsidRPr="7C1854F3" w:rsidR="001F1C00">
              <w:rPr>
                <w:rFonts w:ascii="Times New Roman" w:hAnsi="Times New Roman" w:cs="Times New Roman"/>
                <w:sz w:val="20"/>
                <w:szCs w:val="20"/>
                <w:vertAlign w:val="superscript"/>
              </w:rPr>
              <w:t>1</w:t>
            </w:r>
            <w:r w:rsidRPr="7C1854F3" w:rsidR="00105CFB">
              <w:rPr>
                <w:rFonts w:ascii="Times New Roman" w:hAnsi="Times New Roman" w:cs="Times New Roman"/>
                <w:sz w:val="20"/>
                <w:szCs w:val="20"/>
                <w:vertAlign w:val="superscript"/>
              </w:rPr>
              <w:t>,</w:t>
            </w:r>
            <w:r w:rsidRPr="7C1854F3" w:rsidR="001F1C00">
              <w:rPr>
                <w:rFonts w:ascii="Times New Roman" w:hAnsi="Times New Roman" w:cs="Times New Roman"/>
                <w:sz w:val="20"/>
                <w:szCs w:val="20"/>
                <w:vertAlign w:val="superscript"/>
              </w:rPr>
              <w:t>2</w:t>
            </w:r>
          </w:p>
        </w:tc>
        <w:tc>
          <w:tcPr>
            <w:tcW w:w="1170" w:type="dxa"/>
          </w:tcPr>
          <w:p w:rsidRPr="00331351" w:rsidR="00076204" w:rsidP="7C1854F3" w:rsidRDefault="320E5190" w14:paraId="69BB6B6A" w14:textId="2FB5A803">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5,166</w:t>
            </w:r>
          </w:p>
        </w:tc>
        <w:tc>
          <w:tcPr>
            <w:tcW w:w="1350" w:type="dxa"/>
          </w:tcPr>
          <w:p w:rsidRPr="00331351" w:rsidR="00076204" w:rsidP="7C1854F3" w:rsidRDefault="28917130" w14:paraId="6118AE69" w14:textId="3938DA0D">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13,671,387</w:t>
            </w:r>
          </w:p>
        </w:tc>
      </w:tr>
      <w:tr w:rsidRPr="00331351" w:rsidR="00076204" w:rsidTr="7C1854F3" w14:paraId="4D7B642D" w14:textId="77777777">
        <w:trPr>
          <w:trHeight w:val="341"/>
          <w:jc w:val="center"/>
        </w:trPr>
        <w:tc>
          <w:tcPr>
            <w:tcW w:w="928" w:type="dxa"/>
            <w:vMerge w:val="restart"/>
          </w:tcPr>
          <w:p w:rsidRPr="00331351" w:rsidR="00076204" w:rsidP="7C1854F3" w:rsidRDefault="00076204" w14:paraId="09CAF086"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Counties</w:t>
            </w:r>
          </w:p>
        </w:tc>
        <w:tc>
          <w:tcPr>
            <w:tcW w:w="3770" w:type="dxa"/>
          </w:tcPr>
          <w:p w:rsidRPr="00331351" w:rsidR="00076204" w:rsidP="7C1854F3" w:rsidRDefault="00076204" w14:paraId="5AC45002"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VIII (Nonmetropolitan County)</w:t>
            </w:r>
            <w:r w:rsidRPr="7C1854F3" w:rsidR="001F1C00">
              <w:rPr>
                <w:rFonts w:ascii="Times New Roman" w:hAnsi="Times New Roman" w:cs="Times New Roman"/>
                <w:sz w:val="20"/>
                <w:szCs w:val="20"/>
                <w:vertAlign w:val="superscript"/>
              </w:rPr>
              <w:t>2</w:t>
            </w:r>
          </w:p>
        </w:tc>
        <w:tc>
          <w:tcPr>
            <w:tcW w:w="1170" w:type="dxa"/>
          </w:tcPr>
          <w:p w:rsidRPr="00331351" w:rsidR="00076204" w:rsidP="7C1854F3" w:rsidRDefault="00105CFB" w14:paraId="43F0AFFC" w14:textId="7FAC2D0B">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w:t>
            </w:r>
            <w:r w:rsidRPr="7C1854F3" w:rsidR="46DF9B72">
              <w:rPr>
                <w:rFonts w:ascii="Times New Roman" w:hAnsi="Times New Roman" w:cs="Times New Roman"/>
                <w:sz w:val="20"/>
                <w:szCs w:val="20"/>
              </w:rPr>
              <w:t>141</w:t>
            </w:r>
          </w:p>
        </w:tc>
        <w:tc>
          <w:tcPr>
            <w:tcW w:w="1350" w:type="dxa"/>
          </w:tcPr>
          <w:p w:rsidRPr="00331351" w:rsidR="00076204" w:rsidP="7C1854F3" w:rsidRDefault="093B5258" w14:paraId="14882D33" w14:textId="79B19A90">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10,968,657</w:t>
            </w:r>
          </w:p>
        </w:tc>
      </w:tr>
      <w:tr w:rsidRPr="00331351" w:rsidR="00076204" w:rsidTr="7C1854F3" w14:paraId="4DBCDDD8" w14:textId="77777777">
        <w:trPr>
          <w:trHeight w:val="359"/>
          <w:jc w:val="center"/>
        </w:trPr>
        <w:tc>
          <w:tcPr>
            <w:tcW w:w="928" w:type="dxa"/>
            <w:vMerge/>
          </w:tcPr>
          <w:p w:rsidRPr="00331351" w:rsidR="00076204" w:rsidP="00D213F3" w:rsidRDefault="00076204" w14:paraId="72A3D3EC" w14:textId="77777777">
            <w:pPr>
              <w:tabs>
                <w:tab w:val="left" w:pos="360"/>
              </w:tabs>
              <w:contextualSpacing/>
              <w:rPr>
                <w:rFonts w:ascii="Times New Roman" w:hAnsi="Times New Roman" w:cs="Times New Roman"/>
                <w:sz w:val="20"/>
                <w:szCs w:val="20"/>
                <w:highlight w:val="yellow"/>
              </w:rPr>
            </w:pPr>
          </w:p>
        </w:tc>
        <w:tc>
          <w:tcPr>
            <w:tcW w:w="3770" w:type="dxa"/>
          </w:tcPr>
          <w:p w:rsidRPr="00331351" w:rsidR="00076204" w:rsidP="7C1854F3" w:rsidRDefault="00076204" w14:paraId="00F4C614" w14:textId="7777777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Group IX (Metropolitan County)</w:t>
            </w:r>
            <w:r w:rsidRPr="7C1854F3" w:rsidR="001F1C00">
              <w:rPr>
                <w:rFonts w:ascii="Times New Roman" w:hAnsi="Times New Roman" w:cs="Times New Roman"/>
                <w:sz w:val="20"/>
                <w:szCs w:val="20"/>
                <w:vertAlign w:val="superscript"/>
              </w:rPr>
              <w:t>2</w:t>
            </w:r>
          </w:p>
        </w:tc>
        <w:tc>
          <w:tcPr>
            <w:tcW w:w="1170" w:type="dxa"/>
          </w:tcPr>
          <w:p w:rsidRPr="00331351" w:rsidR="00076204" w:rsidP="7C1854F3" w:rsidRDefault="00105CFB" w14:paraId="1369FC55" w14:textId="73049C1C">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1,</w:t>
            </w:r>
            <w:r w:rsidRPr="7C1854F3" w:rsidR="0A98F46C">
              <w:rPr>
                <w:rFonts w:ascii="Times New Roman" w:hAnsi="Times New Roman" w:cs="Times New Roman"/>
                <w:sz w:val="20"/>
                <w:szCs w:val="20"/>
              </w:rPr>
              <w:t>202</w:t>
            </w:r>
          </w:p>
        </w:tc>
        <w:tc>
          <w:tcPr>
            <w:tcW w:w="1350" w:type="dxa"/>
          </w:tcPr>
          <w:p w:rsidRPr="00331351" w:rsidR="00076204" w:rsidP="7C1854F3" w:rsidRDefault="7A1AECDF" w14:paraId="6E04154F" w14:textId="0AED0827">
            <w:pPr>
              <w:tabs>
                <w:tab w:val="left" w:pos="360"/>
              </w:tabs>
              <w:contextualSpacing/>
              <w:rPr>
                <w:rFonts w:ascii="Times New Roman" w:hAnsi="Times New Roman" w:cs="Times New Roman"/>
                <w:sz w:val="20"/>
                <w:szCs w:val="20"/>
              </w:rPr>
            </w:pPr>
            <w:r w:rsidRPr="7C1854F3">
              <w:rPr>
                <w:rFonts w:ascii="Times New Roman" w:hAnsi="Times New Roman" w:cs="Times New Roman"/>
                <w:sz w:val="20"/>
                <w:szCs w:val="20"/>
              </w:rPr>
              <w:t>43,926,736</w:t>
            </w:r>
          </w:p>
        </w:tc>
      </w:tr>
      <w:tr w:rsidRPr="00076204" w:rsidR="00076204" w:rsidTr="7C1854F3" w14:paraId="549CF399" w14:textId="77777777">
        <w:trPr>
          <w:trHeight w:val="341"/>
          <w:jc w:val="center"/>
        </w:trPr>
        <w:tc>
          <w:tcPr>
            <w:tcW w:w="928" w:type="dxa"/>
          </w:tcPr>
          <w:p w:rsidRPr="00331351" w:rsidR="00076204" w:rsidP="7C1854F3" w:rsidRDefault="00076204" w14:paraId="0D0B940D" w14:textId="77777777">
            <w:pPr>
              <w:tabs>
                <w:tab w:val="left" w:pos="360"/>
              </w:tabs>
              <w:contextualSpacing/>
              <w:rPr>
                <w:rFonts w:ascii="Times New Roman" w:hAnsi="Times New Roman" w:cs="Times New Roman"/>
                <w:sz w:val="20"/>
                <w:szCs w:val="20"/>
              </w:rPr>
            </w:pPr>
          </w:p>
        </w:tc>
        <w:tc>
          <w:tcPr>
            <w:tcW w:w="3770" w:type="dxa"/>
          </w:tcPr>
          <w:p w:rsidRPr="00331351" w:rsidR="00076204" w:rsidP="7C1854F3" w:rsidRDefault="00076204" w14:paraId="46FE0C09" w14:textId="77777777">
            <w:pPr>
              <w:tabs>
                <w:tab w:val="left" w:pos="360"/>
              </w:tabs>
              <w:contextualSpacing/>
              <w:rPr>
                <w:rFonts w:ascii="Times New Roman" w:hAnsi="Times New Roman" w:cs="Times New Roman"/>
                <w:b/>
                <w:bCs/>
                <w:sz w:val="20"/>
                <w:szCs w:val="20"/>
              </w:rPr>
            </w:pPr>
            <w:r w:rsidRPr="7C1854F3">
              <w:rPr>
                <w:rFonts w:ascii="Times New Roman" w:hAnsi="Times New Roman" w:cs="Times New Roman"/>
                <w:b/>
                <w:bCs/>
                <w:sz w:val="20"/>
                <w:szCs w:val="20"/>
              </w:rPr>
              <w:t>Total</w:t>
            </w:r>
          </w:p>
        </w:tc>
        <w:tc>
          <w:tcPr>
            <w:tcW w:w="1170" w:type="dxa"/>
          </w:tcPr>
          <w:p w:rsidRPr="00331351" w:rsidR="00076204" w:rsidP="7C1854F3" w:rsidRDefault="01FB7373" w14:paraId="360615F0" w14:textId="15E43B10">
            <w:pPr>
              <w:tabs>
                <w:tab w:val="left" w:pos="360"/>
              </w:tabs>
              <w:contextualSpacing/>
              <w:rPr>
                <w:rFonts w:ascii="Times New Roman" w:hAnsi="Times New Roman" w:cs="Times New Roman"/>
                <w:b/>
                <w:bCs/>
                <w:sz w:val="20"/>
                <w:szCs w:val="20"/>
              </w:rPr>
            </w:pPr>
            <w:r w:rsidRPr="7C1854F3">
              <w:rPr>
                <w:rFonts w:ascii="Times New Roman" w:hAnsi="Times New Roman" w:cs="Times New Roman"/>
                <w:b/>
                <w:bCs/>
                <w:sz w:val="20"/>
                <w:szCs w:val="20"/>
              </w:rPr>
              <w:t>9,454</w:t>
            </w:r>
          </w:p>
        </w:tc>
        <w:tc>
          <w:tcPr>
            <w:tcW w:w="1350" w:type="dxa"/>
          </w:tcPr>
          <w:p w:rsidRPr="0046148B" w:rsidR="00076204" w:rsidP="7C1854F3" w:rsidRDefault="4DBAC5D1" w14:paraId="7C9F3DE2" w14:textId="525F9D70">
            <w:pPr>
              <w:tabs>
                <w:tab w:val="left" w:pos="360"/>
              </w:tabs>
              <w:contextualSpacing/>
              <w:rPr>
                <w:rFonts w:ascii="Times New Roman" w:hAnsi="Times New Roman" w:cs="Times New Roman"/>
                <w:b/>
                <w:bCs/>
                <w:sz w:val="20"/>
                <w:szCs w:val="20"/>
              </w:rPr>
            </w:pPr>
            <w:r w:rsidRPr="7C1854F3">
              <w:rPr>
                <w:rFonts w:ascii="Times New Roman" w:hAnsi="Times New Roman" w:cs="Times New Roman"/>
                <w:b/>
                <w:bCs/>
                <w:sz w:val="20"/>
                <w:szCs w:val="20"/>
              </w:rPr>
              <w:t>179,586,931</w:t>
            </w:r>
          </w:p>
        </w:tc>
      </w:tr>
    </w:tbl>
    <w:p w:rsidRPr="00076204" w:rsidR="00076204" w:rsidP="00076204" w:rsidRDefault="001F1C00" w14:paraId="21399541" w14:textId="77777777">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1</w:t>
      </w:r>
      <w:r w:rsidR="00105CFB">
        <w:rPr>
          <w:rFonts w:ascii="Times New Roman" w:hAnsi="Times New Roman" w:cs="Times New Roman"/>
          <w:sz w:val="24"/>
          <w:szCs w:val="24"/>
        </w:rPr>
        <w:t xml:space="preserve"> </w:t>
      </w:r>
      <w:r w:rsidRPr="00076204" w:rsidR="00076204">
        <w:rPr>
          <w:rFonts w:ascii="Times New Roman" w:hAnsi="Times New Roman" w:cs="Times New Roman"/>
          <w:sz w:val="24"/>
          <w:szCs w:val="24"/>
        </w:rPr>
        <w:t>Includes universities and colleges to which no population is attributed.</w:t>
      </w:r>
    </w:p>
    <w:p w:rsidR="00076204" w:rsidP="00076204" w:rsidRDefault="001F1C00" w14:paraId="16FD2C61" w14:textId="77777777">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2</w:t>
      </w:r>
      <w:r w:rsidRPr="00076204" w:rsidR="00076204">
        <w:rPr>
          <w:rFonts w:ascii="Times New Roman" w:hAnsi="Times New Roman" w:cs="Times New Roman"/>
          <w:sz w:val="24"/>
          <w:szCs w:val="24"/>
        </w:rPr>
        <w:t xml:space="preserve"> Includes state police to which no population is attributed.</w:t>
      </w:r>
    </w:p>
    <w:p w:rsidR="00951EDE" w:rsidP="00076204" w:rsidRDefault="00951EDE" w14:paraId="0E27B00A" w14:textId="77777777">
      <w:pPr>
        <w:tabs>
          <w:tab w:val="left" w:pos="360"/>
        </w:tabs>
        <w:ind w:left="720"/>
        <w:contextualSpacing/>
        <w:rPr>
          <w:rFonts w:ascii="Times New Roman" w:hAnsi="Times New Roman" w:cs="Times New Roman"/>
          <w:sz w:val="24"/>
          <w:szCs w:val="24"/>
        </w:rPr>
      </w:pPr>
    </w:p>
    <w:p w:rsidR="001F1C00" w:rsidP="00076204" w:rsidRDefault="001F1C00" w14:paraId="60061E4C" w14:textId="77777777">
      <w:pPr>
        <w:tabs>
          <w:tab w:val="left" w:pos="360"/>
        </w:tabs>
        <w:ind w:left="720"/>
        <w:contextualSpacing/>
        <w:rPr>
          <w:rFonts w:ascii="Times New Roman" w:hAnsi="Times New Roman" w:cs="Times New Roman"/>
          <w:sz w:val="24"/>
          <w:szCs w:val="24"/>
        </w:rPr>
      </w:pPr>
    </w:p>
    <w:p w:rsidR="00137CE7" w:rsidP="00FD4800" w:rsidRDefault="00137CE7" w14:paraId="44EAFD9C" w14:textId="77777777">
      <w:pPr>
        <w:tabs>
          <w:tab w:val="left" w:pos="360"/>
        </w:tabs>
        <w:ind w:left="720"/>
        <w:contextualSpacing/>
        <w:rPr>
          <w:rFonts w:ascii="Times New Roman" w:hAnsi="Times New Roman" w:cs="Times New Roman"/>
          <w:sz w:val="24"/>
          <w:szCs w:val="24"/>
        </w:rPr>
      </w:pPr>
    </w:p>
    <w:p w:rsidR="00137CE7" w:rsidP="00FD4800" w:rsidRDefault="00137CE7" w14:paraId="4B94D5A5" w14:textId="77777777">
      <w:pPr>
        <w:tabs>
          <w:tab w:val="left" w:pos="360"/>
        </w:tabs>
        <w:ind w:left="720"/>
        <w:contextualSpacing/>
        <w:rPr>
          <w:rFonts w:ascii="Times New Roman" w:hAnsi="Times New Roman" w:cs="Times New Roman"/>
          <w:sz w:val="24"/>
          <w:szCs w:val="24"/>
        </w:rPr>
      </w:pPr>
    </w:p>
    <w:p w:rsidR="00137CE7" w:rsidP="00FD4800" w:rsidRDefault="00137CE7" w14:paraId="3DEEC669" w14:textId="77777777">
      <w:pPr>
        <w:tabs>
          <w:tab w:val="left" w:pos="360"/>
        </w:tabs>
        <w:ind w:left="720"/>
        <w:contextualSpacing/>
        <w:rPr>
          <w:rFonts w:ascii="Times New Roman" w:hAnsi="Times New Roman" w:cs="Times New Roman"/>
          <w:sz w:val="24"/>
          <w:szCs w:val="24"/>
        </w:rPr>
      </w:pPr>
    </w:p>
    <w:p w:rsidR="00137CE7" w:rsidP="00FD4800" w:rsidRDefault="00137CE7" w14:paraId="3656B9AB" w14:textId="77777777">
      <w:pPr>
        <w:tabs>
          <w:tab w:val="left" w:pos="360"/>
        </w:tabs>
        <w:ind w:left="720"/>
        <w:contextualSpacing/>
        <w:rPr>
          <w:rFonts w:ascii="Times New Roman" w:hAnsi="Times New Roman" w:cs="Times New Roman"/>
          <w:sz w:val="24"/>
          <w:szCs w:val="24"/>
        </w:rPr>
      </w:pPr>
    </w:p>
    <w:p w:rsidR="00137CE7" w:rsidP="00FD4800" w:rsidRDefault="0046148B" w14:paraId="29D6B04F" w14:textId="77777777">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rPr>
        <w:t xml:space="preserve"> </w:t>
      </w:r>
    </w:p>
    <w:p w:rsidR="00137CE7" w:rsidP="00FD4800" w:rsidRDefault="00137CE7" w14:paraId="45FB0818" w14:textId="77777777">
      <w:pPr>
        <w:tabs>
          <w:tab w:val="left" w:pos="360"/>
        </w:tabs>
        <w:ind w:left="720"/>
        <w:contextualSpacing/>
        <w:rPr>
          <w:rFonts w:ascii="Times New Roman" w:hAnsi="Times New Roman" w:cs="Times New Roman"/>
          <w:sz w:val="24"/>
          <w:szCs w:val="24"/>
        </w:rPr>
      </w:pPr>
    </w:p>
    <w:p w:rsidR="00137CE7" w:rsidP="00FD4800" w:rsidRDefault="00137CE7" w14:paraId="049F31CB" w14:textId="77777777">
      <w:pPr>
        <w:tabs>
          <w:tab w:val="left" w:pos="360"/>
        </w:tabs>
        <w:ind w:left="720"/>
        <w:contextualSpacing/>
        <w:rPr>
          <w:rFonts w:ascii="Times New Roman" w:hAnsi="Times New Roman" w:cs="Times New Roman"/>
          <w:sz w:val="24"/>
          <w:szCs w:val="24"/>
        </w:rPr>
      </w:pPr>
    </w:p>
    <w:tbl>
      <w:tblPr>
        <w:tblStyle w:val="TableGrid"/>
        <w:tblW w:w="0" w:type="auto"/>
        <w:tblInd w:w="1705" w:type="dxa"/>
        <w:tblLook w:val="04A0" w:firstRow="1" w:lastRow="0" w:firstColumn="1" w:lastColumn="0" w:noHBand="0" w:noVBand="1"/>
      </w:tblPr>
      <w:tblGrid>
        <w:gridCol w:w="3154"/>
        <w:gridCol w:w="2156"/>
      </w:tblGrid>
      <w:tr w:rsidRPr="00331351" w:rsidR="00C60057" w:rsidTr="21B68F64" w14:paraId="1356E101" w14:textId="77777777">
        <w:trPr>
          <w:trHeight w:val="350"/>
        </w:trPr>
        <w:tc>
          <w:tcPr>
            <w:tcW w:w="5310" w:type="dxa"/>
            <w:gridSpan w:val="2"/>
          </w:tcPr>
          <w:p w:rsidRPr="00331351" w:rsidR="00C60057" w:rsidP="7C1854F3" w:rsidRDefault="00C60057" w14:paraId="49DCE641" w14:textId="6682B2D5">
            <w:pPr>
              <w:pStyle w:val="ListParagraph"/>
              <w:ind w:left="0"/>
              <w:rPr>
                <w:rFonts w:ascii="Times New Roman" w:hAnsi="Times New Roman" w:cs="Times New Roman"/>
                <w:b/>
                <w:bCs/>
              </w:rPr>
            </w:pPr>
            <w:r w:rsidRPr="7C1854F3">
              <w:rPr>
                <w:rFonts w:ascii="Times New Roman" w:hAnsi="Times New Roman" w:cs="Times New Roman"/>
                <w:b/>
                <w:bCs/>
              </w:rPr>
              <w:t>SRS Arson Participation, 201</w:t>
            </w:r>
            <w:r w:rsidRPr="7C1854F3" w:rsidR="26C12190">
              <w:rPr>
                <w:rFonts w:ascii="Times New Roman" w:hAnsi="Times New Roman" w:cs="Times New Roman"/>
                <w:b/>
                <w:bCs/>
              </w:rPr>
              <w:t>9</w:t>
            </w:r>
          </w:p>
        </w:tc>
      </w:tr>
      <w:tr w:rsidRPr="00331351" w:rsidR="00137CE7" w:rsidTr="21B68F64" w14:paraId="5F1291D2" w14:textId="77777777">
        <w:trPr>
          <w:trHeight w:val="350"/>
        </w:trPr>
        <w:tc>
          <w:tcPr>
            <w:tcW w:w="3154" w:type="dxa"/>
          </w:tcPr>
          <w:p w:rsidRPr="00331351" w:rsidR="00137CE7" w:rsidP="7C1854F3" w:rsidRDefault="00137CE7" w14:paraId="2F6659CF" w14:textId="77777777">
            <w:pPr>
              <w:pStyle w:val="ListParagraph"/>
              <w:ind w:left="0"/>
              <w:jc w:val="center"/>
              <w:rPr>
                <w:rFonts w:ascii="Times New Roman" w:hAnsi="Times New Roman" w:cs="Times New Roman"/>
                <w:b/>
                <w:bCs/>
              </w:rPr>
            </w:pPr>
            <w:r w:rsidRPr="7C1854F3">
              <w:rPr>
                <w:rFonts w:ascii="Times New Roman" w:hAnsi="Times New Roman" w:cs="Times New Roman"/>
                <w:b/>
                <w:bCs/>
              </w:rPr>
              <w:t>Number of Months Submitted</w:t>
            </w:r>
          </w:p>
        </w:tc>
        <w:tc>
          <w:tcPr>
            <w:tcW w:w="2156" w:type="dxa"/>
          </w:tcPr>
          <w:p w:rsidRPr="00331351" w:rsidR="00137CE7" w:rsidP="7C1854F3" w:rsidRDefault="00137CE7" w14:paraId="59CF5941" w14:textId="77777777">
            <w:pPr>
              <w:pStyle w:val="ListParagraph"/>
              <w:ind w:left="0"/>
              <w:jc w:val="center"/>
              <w:rPr>
                <w:rFonts w:ascii="Times New Roman" w:hAnsi="Times New Roman" w:cs="Times New Roman"/>
                <w:b/>
                <w:bCs/>
              </w:rPr>
            </w:pPr>
            <w:r w:rsidRPr="7C1854F3">
              <w:rPr>
                <w:rFonts w:ascii="Times New Roman" w:hAnsi="Times New Roman" w:cs="Times New Roman"/>
                <w:b/>
                <w:bCs/>
              </w:rPr>
              <w:t>Number of Agencies</w:t>
            </w:r>
          </w:p>
        </w:tc>
      </w:tr>
      <w:tr w:rsidRPr="00331351" w:rsidR="00137CE7" w:rsidTr="21B68F64" w14:paraId="641C790E" w14:textId="77777777">
        <w:trPr>
          <w:trHeight w:val="350"/>
        </w:trPr>
        <w:tc>
          <w:tcPr>
            <w:tcW w:w="3154" w:type="dxa"/>
          </w:tcPr>
          <w:p w:rsidRPr="00331351" w:rsidR="00137CE7" w:rsidP="00B31E55" w:rsidRDefault="00B31E55" w14:paraId="27C7C17D" w14:textId="6A37F996">
            <w:pPr>
              <w:pStyle w:val="ListParagraph"/>
              <w:ind w:left="0"/>
              <w:rPr>
                <w:rFonts w:ascii="Times New Roman" w:hAnsi="Times New Roman" w:cs="Times New Roman"/>
              </w:rPr>
            </w:pPr>
            <w:r>
              <w:rPr>
                <w:rFonts w:ascii="Times New Roman" w:hAnsi="Times New Roman" w:cs="Times New Roman"/>
              </w:rPr>
              <w:t xml:space="preserve">                   </w:t>
            </w:r>
            <w:r w:rsidRPr="7C1854F3" w:rsidR="00137CE7">
              <w:rPr>
                <w:rFonts w:ascii="Times New Roman" w:hAnsi="Times New Roman" w:cs="Times New Roman"/>
              </w:rPr>
              <w:t>1 month</w:t>
            </w:r>
          </w:p>
        </w:tc>
        <w:tc>
          <w:tcPr>
            <w:tcW w:w="2156" w:type="dxa"/>
          </w:tcPr>
          <w:p w:rsidRPr="00331351" w:rsidR="00137CE7" w:rsidP="7C1854F3" w:rsidRDefault="1DF240AE" w14:paraId="3CBA40D0" w14:textId="5B51007C">
            <w:pPr>
              <w:pStyle w:val="ListParagraph"/>
              <w:ind w:left="0"/>
              <w:jc w:val="center"/>
              <w:rPr>
                <w:rFonts w:ascii="Times New Roman" w:hAnsi="Times New Roman" w:cs="Times New Roman"/>
              </w:rPr>
            </w:pPr>
            <w:r w:rsidRPr="7C1854F3">
              <w:rPr>
                <w:rFonts w:ascii="Times New Roman" w:hAnsi="Times New Roman" w:cs="Times New Roman"/>
              </w:rPr>
              <w:t>62</w:t>
            </w:r>
          </w:p>
        </w:tc>
      </w:tr>
      <w:tr w:rsidRPr="00331351" w:rsidR="00137CE7" w:rsidTr="21B68F64" w14:paraId="09919467" w14:textId="77777777">
        <w:trPr>
          <w:trHeight w:val="350"/>
        </w:trPr>
        <w:tc>
          <w:tcPr>
            <w:tcW w:w="3154" w:type="dxa"/>
          </w:tcPr>
          <w:p w:rsidRPr="00331351" w:rsidR="00137CE7" w:rsidP="7C1854F3" w:rsidRDefault="00137CE7" w14:paraId="15DCC022" w14:textId="77777777">
            <w:pPr>
              <w:pStyle w:val="ListParagraph"/>
              <w:ind w:left="0"/>
              <w:jc w:val="center"/>
              <w:rPr>
                <w:rFonts w:ascii="Times New Roman" w:hAnsi="Times New Roman" w:cs="Times New Roman"/>
              </w:rPr>
            </w:pPr>
            <w:r w:rsidRPr="7C1854F3">
              <w:rPr>
                <w:rFonts w:ascii="Times New Roman" w:hAnsi="Times New Roman" w:cs="Times New Roman"/>
              </w:rPr>
              <w:t>2 months</w:t>
            </w:r>
          </w:p>
        </w:tc>
        <w:tc>
          <w:tcPr>
            <w:tcW w:w="2156" w:type="dxa"/>
          </w:tcPr>
          <w:p w:rsidRPr="00331351" w:rsidR="00137CE7" w:rsidP="7C1854F3" w:rsidRDefault="6383378D" w14:paraId="4D2760AF" w14:textId="63257707">
            <w:pPr>
              <w:pStyle w:val="ListParagraph"/>
              <w:ind w:left="0"/>
              <w:jc w:val="center"/>
              <w:rPr>
                <w:rFonts w:ascii="Times New Roman" w:hAnsi="Times New Roman" w:cs="Times New Roman"/>
              </w:rPr>
            </w:pPr>
            <w:r w:rsidRPr="7C1854F3">
              <w:rPr>
                <w:rFonts w:ascii="Times New Roman" w:hAnsi="Times New Roman" w:cs="Times New Roman"/>
              </w:rPr>
              <w:t>45</w:t>
            </w:r>
          </w:p>
        </w:tc>
      </w:tr>
      <w:tr w:rsidRPr="00331351" w:rsidR="00137CE7" w:rsidTr="21B68F64" w14:paraId="32094956" w14:textId="77777777">
        <w:trPr>
          <w:trHeight w:val="350"/>
        </w:trPr>
        <w:tc>
          <w:tcPr>
            <w:tcW w:w="3154" w:type="dxa"/>
          </w:tcPr>
          <w:p w:rsidRPr="00331351" w:rsidR="00137CE7" w:rsidP="7C1854F3" w:rsidRDefault="00137CE7" w14:paraId="25846411" w14:textId="77777777">
            <w:pPr>
              <w:pStyle w:val="ListParagraph"/>
              <w:ind w:left="0"/>
              <w:jc w:val="center"/>
              <w:rPr>
                <w:rFonts w:ascii="Times New Roman" w:hAnsi="Times New Roman" w:cs="Times New Roman"/>
              </w:rPr>
            </w:pPr>
            <w:r w:rsidRPr="7C1854F3">
              <w:rPr>
                <w:rFonts w:ascii="Times New Roman" w:hAnsi="Times New Roman" w:cs="Times New Roman"/>
              </w:rPr>
              <w:t>3 months</w:t>
            </w:r>
          </w:p>
        </w:tc>
        <w:tc>
          <w:tcPr>
            <w:tcW w:w="2156" w:type="dxa"/>
          </w:tcPr>
          <w:p w:rsidRPr="00331351" w:rsidR="00137CE7" w:rsidP="7C1854F3" w:rsidRDefault="539197E2" w14:paraId="5D87285D" w14:textId="1A082AD3">
            <w:pPr>
              <w:pStyle w:val="ListParagraph"/>
              <w:ind w:left="0"/>
              <w:jc w:val="center"/>
              <w:rPr>
                <w:rFonts w:ascii="Times New Roman" w:hAnsi="Times New Roman" w:cs="Times New Roman"/>
              </w:rPr>
            </w:pPr>
            <w:r w:rsidRPr="7C1854F3">
              <w:rPr>
                <w:rFonts w:ascii="Times New Roman" w:hAnsi="Times New Roman" w:cs="Times New Roman"/>
              </w:rPr>
              <w:t>46</w:t>
            </w:r>
          </w:p>
        </w:tc>
      </w:tr>
      <w:tr w:rsidRPr="00331351" w:rsidR="00137CE7" w:rsidTr="21B68F64" w14:paraId="267E6044" w14:textId="77777777">
        <w:trPr>
          <w:trHeight w:val="350"/>
        </w:trPr>
        <w:tc>
          <w:tcPr>
            <w:tcW w:w="3154" w:type="dxa"/>
          </w:tcPr>
          <w:p w:rsidRPr="00331351" w:rsidR="00137CE7" w:rsidP="7C1854F3" w:rsidRDefault="00137CE7" w14:paraId="3CFB5301" w14:textId="77777777">
            <w:pPr>
              <w:pStyle w:val="ListParagraph"/>
              <w:ind w:left="0"/>
              <w:jc w:val="center"/>
              <w:rPr>
                <w:rFonts w:ascii="Times New Roman" w:hAnsi="Times New Roman" w:cs="Times New Roman"/>
              </w:rPr>
            </w:pPr>
            <w:r w:rsidRPr="7C1854F3">
              <w:rPr>
                <w:rFonts w:ascii="Times New Roman" w:hAnsi="Times New Roman" w:cs="Times New Roman"/>
              </w:rPr>
              <w:t>4 months</w:t>
            </w:r>
          </w:p>
        </w:tc>
        <w:tc>
          <w:tcPr>
            <w:tcW w:w="2156" w:type="dxa"/>
          </w:tcPr>
          <w:p w:rsidRPr="00331351" w:rsidR="00137CE7" w:rsidP="7C1854F3" w:rsidRDefault="2D702EBB" w14:paraId="60E7A8A8" w14:textId="59FDA101">
            <w:pPr>
              <w:pStyle w:val="ListParagraph"/>
              <w:ind w:left="0"/>
              <w:jc w:val="center"/>
              <w:rPr>
                <w:rFonts w:ascii="Times New Roman" w:hAnsi="Times New Roman" w:cs="Times New Roman"/>
              </w:rPr>
            </w:pPr>
            <w:r w:rsidRPr="7C1854F3">
              <w:rPr>
                <w:rFonts w:ascii="Times New Roman" w:hAnsi="Times New Roman" w:cs="Times New Roman"/>
              </w:rPr>
              <w:t>67</w:t>
            </w:r>
          </w:p>
        </w:tc>
      </w:tr>
      <w:tr w:rsidRPr="00331351" w:rsidR="00137CE7" w:rsidTr="21B68F64" w14:paraId="114198A9" w14:textId="77777777">
        <w:trPr>
          <w:trHeight w:val="350"/>
        </w:trPr>
        <w:tc>
          <w:tcPr>
            <w:tcW w:w="3154" w:type="dxa"/>
          </w:tcPr>
          <w:p w:rsidRPr="00331351" w:rsidR="00137CE7" w:rsidP="7C1854F3" w:rsidRDefault="00137CE7" w14:paraId="72B7A295" w14:textId="77777777">
            <w:pPr>
              <w:pStyle w:val="ListParagraph"/>
              <w:ind w:left="0"/>
              <w:jc w:val="center"/>
              <w:rPr>
                <w:rFonts w:ascii="Times New Roman" w:hAnsi="Times New Roman" w:cs="Times New Roman"/>
              </w:rPr>
            </w:pPr>
            <w:r w:rsidRPr="7C1854F3">
              <w:rPr>
                <w:rFonts w:ascii="Times New Roman" w:hAnsi="Times New Roman" w:cs="Times New Roman"/>
              </w:rPr>
              <w:t>5 months</w:t>
            </w:r>
          </w:p>
        </w:tc>
        <w:tc>
          <w:tcPr>
            <w:tcW w:w="2156" w:type="dxa"/>
          </w:tcPr>
          <w:p w:rsidRPr="00331351" w:rsidR="00137CE7" w:rsidP="7C1854F3" w:rsidRDefault="173A7DBB" w14:paraId="00B008B9" w14:textId="42BE0C08">
            <w:pPr>
              <w:pStyle w:val="ListParagraph"/>
              <w:ind w:left="0"/>
              <w:jc w:val="center"/>
              <w:rPr>
                <w:rFonts w:ascii="Times New Roman" w:hAnsi="Times New Roman" w:cs="Times New Roman"/>
              </w:rPr>
            </w:pPr>
            <w:r w:rsidRPr="7C1854F3">
              <w:rPr>
                <w:rFonts w:ascii="Times New Roman" w:hAnsi="Times New Roman" w:cs="Times New Roman"/>
              </w:rPr>
              <w:t>81</w:t>
            </w:r>
          </w:p>
        </w:tc>
      </w:tr>
      <w:tr w:rsidRPr="00331351" w:rsidR="00137CE7" w:rsidTr="21B68F64" w14:paraId="3FA8DCB1" w14:textId="77777777">
        <w:trPr>
          <w:trHeight w:val="350"/>
        </w:trPr>
        <w:tc>
          <w:tcPr>
            <w:tcW w:w="3154" w:type="dxa"/>
          </w:tcPr>
          <w:p w:rsidRPr="00331351" w:rsidR="00137CE7" w:rsidP="7C1854F3" w:rsidRDefault="00137CE7" w14:paraId="1E985337" w14:textId="77777777">
            <w:pPr>
              <w:pStyle w:val="ListParagraph"/>
              <w:ind w:left="0"/>
              <w:jc w:val="center"/>
              <w:rPr>
                <w:rFonts w:ascii="Times New Roman" w:hAnsi="Times New Roman" w:cs="Times New Roman"/>
              </w:rPr>
            </w:pPr>
            <w:r w:rsidRPr="7C1854F3">
              <w:rPr>
                <w:rFonts w:ascii="Times New Roman" w:hAnsi="Times New Roman" w:cs="Times New Roman"/>
              </w:rPr>
              <w:t>6 months</w:t>
            </w:r>
          </w:p>
        </w:tc>
        <w:tc>
          <w:tcPr>
            <w:tcW w:w="2156" w:type="dxa"/>
          </w:tcPr>
          <w:p w:rsidRPr="00331351" w:rsidR="00137CE7" w:rsidP="7C1854F3" w:rsidRDefault="27780205" w14:paraId="6E55690C" w14:textId="5E1704E3">
            <w:pPr>
              <w:pStyle w:val="ListParagraph"/>
              <w:ind w:left="0"/>
              <w:jc w:val="center"/>
              <w:rPr>
                <w:rFonts w:ascii="Times New Roman" w:hAnsi="Times New Roman" w:cs="Times New Roman"/>
              </w:rPr>
            </w:pPr>
            <w:r w:rsidRPr="7C1854F3">
              <w:rPr>
                <w:rFonts w:ascii="Times New Roman" w:hAnsi="Times New Roman" w:cs="Times New Roman"/>
              </w:rPr>
              <w:t>121</w:t>
            </w:r>
          </w:p>
        </w:tc>
      </w:tr>
      <w:tr w:rsidRPr="00331351" w:rsidR="00137CE7" w:rsidTr="21B68F64" w14:paraId="1F068115" w14:textId="77777777">
        <w:trPr>
          <w:trHeight w:val="350"/>
        </w:trPr>
        <w:tc>
          <w:tcPr>
            <w:tcW w:w="3154" w:type="dxa"/>
          </w:tcPr>
          <w:p w:rsidRPr="00331351" w:rsidR="00137CE7" w:rsidP="7C1854F3" w:rsidRDefault="00137CE7" w14:paraId="4088DF7F" w14:textId="77777777">
            <w:pPr>
              <w:pStyle w:val="ListParagraph"/>
              <w:ind w:left="0"/>
              <w:jc w:val="center"/>
              <w:rPr>
                <w:rFonts w:ascii="Times New Roman" w:hAnsi="Times New Roman" w:cs="Times New Roman"/>
              </w:rPr>
            </w:pPr>
            <w:r w:rsidRPr="7C1854F3">
              <w:rPr>
                <w:rFonts w:ascii="Times New Roman" w:hAnsi="Times New Roman" w:cs="Times New Roman"/>
              </w:rPr>
              <w:t>7 months</w:t>
            </w:r>
          </w:p>
        </w:tc>
        <w:tc>
          <w:tcPr>
            <w:tcW w:w="2156" w:type="dxa"/>
          </w:tcPr>
          <w:p w:rsidRPr="00331351" w:rsidR="00137CE7" w:rsidP="7C1854F3" w:rsidRDefault="0A82065E" w14:paraId="67F82D0C" w14:textId="678D92E7">
            <w:pPr>
              <w:pStyle w:val="ListParagraph"/>
              <w:ind w:left="0"/>
              <w:jc w:val="center"/>
              <w:rPr>
                <w:rFonts w:ascii="Times New Roman" w:hAnsi="Times New Roman" w:cs="Times New Roman"/>
              </w:rPr>
            </w:pPr>
            <w:r w:rsidRPr="7C1854F3">
              <w:rPr>
                <w:rFonts w:ascii="Times New Roman" w:hAnsi="Times New Roman" w:cs="Times New Roman"/>
              </w:rPr>
              <w:t>112</w:t>
            </w:r>
          </w:p>
        </w:tc>
      </w:tr>
      <w:tr w:rsidRPr="00331351" w:rsidR="00137CE7" w:rsidTr="21B68F64" w14:paraId="2EC017AB" w14:textId="77777777">
        <w:trPr>
          <w:trHeight w:val="350"/>
        </w:trPr>
        <w:tc>
          <w:tcPr>
            <w:tcW w:w="3154" w:type="dxa"/>
          </w:tcPr>
          <w:p w:rsidRPr="00331351" w:rsidR="00137CE7" w:rsidP="7C1854F3" w:rsidRDefault="00137CE7" w14:paraId="4DA3422C" w14:textId="77777777">
            <w:pPr>
              <w:pStyle w:val="ListParagraph"/>
              <w:ind w:left="0"/>
              <w:jc w:val="center"/>
              <w:rPr>
                <w:rFonts w:ascii="Times New Roman" w:hAnsi="Times New Roman" w:cs="Times New Roman"/>
              </w:rPr>
            </w:pPr>
            <w:r w:rsidRPr="7C1854F3">
              <w:rPr>
                <w:rFonts w:ascii="Times New Roman" w:hAnsi="Times New Roman" w:cs="Times New Roman"/>
              </w:rPr>
              <w:t>8 months</w:t>
            </w:r>
          </w:p>
        </w:tc>
        <w:tc>
          <w:tcPr>
            <w:tcW w:w="2156" w:type="dxa"/>
          </w:tcPr>
          <w:p w:rsidRPr="00331351" w:rsidR="00137CE7" w:rsidP="7C1854F3" w:rsidRDefault="4D7B77BC" w14:paraId="2A4CBA15" w14:textId="2D14D462">
            <w:pPr>
              <w:pStyle w:val="ListParagraph"/>
              <w:ind w:left="0"/>
              <w:jc w:val="center"/>
              <w:rPr>
                <w:rFonts w:ascii="Times New Roman" w:hAnsi="Times New Roman" w:cs="Times New Roman"/>
              </w:rPr>
            </w:pPr>
            <w:r w:rsidRPr="7C1854F3">
              <w:rPr>
                <w:rFonts w:ascii="Times New Roman" w:hAnsi="Times New Roman" w:cs="Times New Roman"/>
              </w:rPr>
              <w:t>148</w:t>
            </w:r>
          </w:p>
        </w:tc>
      </w:tr>
      <w:tr w:rsidRPr="00331351" w:rsidR="00137CE7" w:rsidTr="21B68F64" w14:paraId="7280DCAD" w14:textId="77777777">
        <w:trPr>
          <w:trHeight w:val="350"/>
        </w:trPr>
        <w:tc>
          <w:tcPr>
            <w:tcW w:w="3154" w:type="dxa"/>
          </w:tcPr>
          <w:p w:rsidRPr="00331351" w:rsidR="00137CE7" w:rsidP="7C1854F3" w:rsidRDefault="00137CE7" w14:paraId="34711AAA" w14:textId="77777777">
            <w:pPr>
              <w:pStyle w:val="ListParagraph"/>
              <w:ind w:left="0"/>
              <w:jc w:val="center"/>
              <w:rPr>
                <w:rFonts w:ascii="Times New Roman" w:hAnsi="Times New Roman" w:cs="Times New Roman"/>
              </w:rPr>
            </w:pPr>
            <w:r w:rsidRPr="7C1854F3">
              <w:rPr>
                <w:rFonts w:ascii="Times New Roman" w:hAnsi="Times New Roman" w:cs="Times New Roman"/>
              </w:rPr>
              <w:t>9 months</w:t>
            </w:r>
          </w:p>
        </w:tc>
        <w:tc>
          <w:tcPr>
            <w:tcW w:w="2156" w:type="dxa"/>
          </w:tcPr>
          <w:p w:rsidRPr="00331351" w:rsidR="00137CE7" w:rsidP="7C1854F3" w:rsidRDefault="0DF67432" w14:paraId="23DB4977" w14:textId="47B1FC94">
            <w:pPr>
              <w:pStyle w:val="ListParagraph"/>
              <w:ind w:left="0"/>
              <w:jc w:val="center"/>
              <w:rPr>
                <w:rFonts w:ascii="Times New Roman" w:hAnsi="Times New Roman" w:cs="Times New Roman"/>
              </w:rPr>
            </w:pPr>
            <w:r w:rsidRPr="7C1854F3">
              <w:rPr>
                <w:rFonts w:ascii="Times New Roman" w:hAnsi="Times New Roman" w:cs="Times New Roman"/>
              </w:rPr>
              <w:t>164</w:t>
            </w:r>
          </w:p>
        </w:tc>
      </w:tr>
      <w:tr w:rsidRPr="00331351" w:rsidR="00137CE7" w:rsidTr="21B68F64" w14:paraId="44A2B163" w14:textId="77777777">
        <w:trPr>
          <w:trHeight w:val="350"/>
        </w:trPr>
        <w:tc>
          <w:tcPr>
            <w:tcW w:w="3154" w:type="dxa"/>
          </w:tcPr>
          <w:p w:rsidRPr="00331351" w:rsidR="00137CE7" w:rsidP="7C1854F3" w:rsidRDefault="00137CE7" w14:paraId="60F5DC50" w14:textId="77777777">
            <w:pPr>
              <w:pStyle w:val="ListParagraph"/>
              <w:ind w:left="0"/>
              <w:jc w:val="center"/>
              <w:rPr>
                <w:rFonts w:ascii="Times New Roman" w:hAnsi="Times New Roman" w:cs="Times New Roman"/>
              </w:rPr>
            </w:pPr>
            <w:r w:rsidRPr="7C1854F3">
              <w:rPr>
                <w:rFonts w:ascii="Times New Roman" w:hAnsi="Times New Roman" w:cs="Times New Roman"/>
              </w:rPr>
              <w:t>10 months</w:t>
            </w:r>
          </w:p>
        </w:tc>
        <w:tc>
          <w:tcPr>
            <w:tcW w:w="2156" w:type="dxa"/>
          </w:tcPr>
          <w:p w:rsidRPr="00331351" w:rsidR="00137CE7" w:rsidP="7C1854F3" w:rsidRDefault="01915F64" w14:paraId="1C213BED" w14:textId="6F847C7E">
            <w:pPr>
              <w:pStyle w:val="ListParagraph"/>
              <w:ind w:left="0"/>
              <w:jc w:val="center"/>
              <w:rPr>
                <w:rFonts w:ascii="Times New Roman" w:hAnsi="Times New Roman" w:cs="Times New Roman"/>
              </w:rPr>
            </w:pPr>
            <w:r w:rsidRPr="7C1854F3">
              <w:rPr>
                <w:rFonts w:ascii="Times New Roman" w:hAnsi="Times New Roman" w:cs="Times New Roman"/>
              </w:rPr>
              <w:t>265</w:t>
            </w:r>
          </w:p>
        </w:tc>
      </w:tr>
      <w:tr w:rsidRPr="00331351" w:rsidR="00137CE7" w:rsidTr="21B68F64" w14:paraId="01A9EE87" w14:textId="77777777">
        <w:trPr>
          <w:trHeight w:val="350"/>
        </w:trPr>
        <w:tc>
          <w:tcPr>
            <w:tcW w:w="3154" w:type="dxa"/>
          </w:tcPr>
          <w:p w:rsidRPr="00331351" w:rsidR="00137CE7" w:rsidP="7C1854F3" w:rsidRDefault="00137CE7" w14:paraId="52A77579" w14:textId="77777777">
            <w:pPr>
              <w:pStyle w:val="ListParagraph"/>
              <w:ind w:left="0"/>
              <w:jc w:val="center"/>
              <w:rPr>
                <w:rFonts w:ascii="Times New Roman" w:hAnsi="Times New Roman" w:cs="Times New Roman"/>
              </w:rPr>
            </w:pPr>
            <w:r w:rsidRPr="7C1854F3">
              <w:rPr>
                <w:rFonts w:ascii="Times New Roman" w:hAnsi="Times New Roman" w:cs="Times New Roman"/>
              </w:rPr>
              <w:t>11 months</w:t>
            </w:r>
          </w:p>
        </w:tc>
        <w:tc>
          <w:tcPr>
            <w:tcW w:w="2156" w:type="dxa"/>
          </w:tcPr>
          <w:p w:rsidRPr="00331351" w:rsidR="00137CE7" w:rsidP="7C1854F3" w:rsidRDefault="0F1081A0" w14:paraId="2C4EA0F3" w14:textId="17403C62">
            <w:pPr>
              <w:pStyle w:val="ListParagraph"/>
              <w:ind w:left="0"/>
              <w:jc w:val="center"/>
              <w:rPr>
                <w:rFonts w:ascii="Times New Roman" w:hAnsi="Times New Roman" w:cs="Times New Roman"/>
              </w:rPr>
            </w:pPr>
            <w:r w:rsidRPr="7C1854F3">
              <w:rPr>
                <w:rFonts w:ascii="Times New Roman" w:hAnsi="Times New Roman" w:cs="Times New Roman"/>
              </w:rPr>
              <w:t>888</w:t>
            </w:r>
          </w:p>
        </w:tc>
      </w:tr>
      <w:tr w:rsidRPr="00331351" w:rsidR="00137CE7" w:rsidTr="21B68F64" w14:paraId="7C3830E6" w14:textId="77777777">
        <w:trPr>
          <w:trHeight w:val="350"/>
        </w:trPr>
        <w:tc>
          <w:tcPr>
            <w:tcW w:w="3154" w:type="dxa"/>
          </w:tcPr>
          <w:p w:rsidRPr="00331351" w:rsidR="00137CE7" w:rsidP="7C1854F3" w:rsidRDefault="00137CE7" w14:paraId="798AE975" w14:textId="77777777">
            <w:pPr>
              <w:pStyle w:val="ListParagraph"/>
              <w:ind w:left="0"/>
              <w:jc w:val="center"/>
              <w:rPr>
                <w:rFonts w:ascii="Times New Roman" w:hAnsi="Times New Roman" w:cs="Times New Roman"/>
              </w:rPr>
            </w:pPr>
            <w:r w:rsidRPr="7C1854F3">
              <w:rPr>
                <w:rFonts w:ascii="Times New Roman" w:hAnsi="Times New Roman" w:cs="Times New Roman"/>
              </w:rPr>
              <w:t>12 months</w:t>
            </w:r>
          </w:p>
        </w:tc>
        <w:tc>
          <w:tcPr>
            <w:tcW w:w="2156" w:type="dxa"/>
          </w:tcPr>
          <w:p w:rsidRPr="00331351" w:rsidR="00137CE7" w:rsidP="7C1854F3" w:rsidRDefault="7712036D" w14:paraId="637F5A61" w14:textId="0EED7A8B">
            <w:pPr>
              <w:pStyle w:val="ListParagraph"/>
              <w:ind w:left="0"/>
              <w:jc w:val="center"/>
              <w:rPr>
                <w:rFonts w:ascii="Times New Roman" w:hAnsi="Times New Roman" w:cs="Times New Roman"/>
              </w:rPr>
            </w:pPr>
            <w:r w:rsidRPr="7C1854F3">
              <w:rPr>
                <w:rFonts w:ascii="Times New Roman" w:hAnsi="Times New Roman" w:cs="Times New Roman"/>
              </w:rPr>
              <w:t>5,448</w:t>
            </w:r>
          </w:p>
        </w:tc>
      </w:tr>
      <w:tr w:rsidRPr="00331351" w:rsidR="00137CE7" w:rsidTr="21B68F64" w14:paraId="499AB9E2" w14:textId="77777777">
        <w:trPr>
          <w:trHeight w:val="350"/>
        </w:trPr>
        <w:tc>
          <w:tcPr>
            <w:tcW w:w="3154" w:type="dxa"/>
          </w:tcPr>
          <w:p w:rsidRPr="00331351" w:rsidR="00137CE7" w:rsidP="7C1854F3" w:rsidRDefault="0046148B" w14:paraId="3CC2EA66" w14:textId="77777777">
            <w:pPr>
              <w:pStyle w:val="ListParagraph"/>
              <w:ind w:left="0"/>
              <w:jc w:val="center"/>
              <w:rPr>
                <w:rFonts w:ascii="Times New Roman" w:hAnsi="Times New Roman" w:cs="Times New Roman"/>
              </w:rPr>
            </w:pPr>
            <w:r w:rsidRPr="7C1854F3">
              <w:rPr>
                <w:rFonts w:ascii="Times New Roman" w:hAnsi="Times New Roman" w:cs="Times New Roman"/>
              </w:rPr>
              <w:t># of a</w:t>
            </w:r>
            <w:r w:rsidRPr="7C1854F3" w:rsidR="00137CE7">
              <w:rPr>
                <w:rFonts w:ascii="Times New Roman" w:hAnsi="Times New Roman" w:cs="Times New Roman"/>
              </w:rPr>
              <w:t>gencies</w:t>
            </w:r>
            <w:r w:rsidRPr="7C1854F3">
              <w:rPr>
                <w:rFonts w:ascii="Times New Roman" w:hAnsi="Times New Roman" w:cs="Times New Roman"/>
              </w:rPr>
              <w:t xml:space="preserve"> not reporting arson</w:t>
            </w:r>
          </w:p>
        </w:tc>
        <w:tc>
          <w:tcPr>
            <w:tcW w:w="2156" w:type="dxa"/>
          </w:tcPr>
          <w:p w:rsidRPr="00331351" w:rsidR="00137CE7" w:rsidP="21B68F64" w:rsidRDefault="2B29F367" w14:paraId="217B4BAA" w14:textId="309080CC">
            <w:pPr>
              <w:pStyle w:val="ListParagraph"/>
              <w:ind w:left="0"/>
              <w:jc w:val="center"/>
              <w:rPr>
                <w:rFonts w:ascii="Times New Roman" w:hAnsi="Times New Roman" w:cs="Times New Roman"/>
              </w:rPr>
            </w:pPr>
            <w:r w:rsidRPr="21B68F64">
              <w:rPr>
                <w:rFonts w:ascii="Times New Roman" w:hAnsi="Times New Roman" w:cs="Times New Roman"/>
              </w:rPr>
              <w:t>607</w:t>
            </w:r>
          </w:p>
        </w:tc>
      </w:tr>
      <w:tr w:rsidRPr="00331351" w:rsidR="00137CE7" w:rsidTr="21B68F64" w14:paraId="617FC9D0" w14:textId="77777777">
        <w:trPr>
          <w:trHeight w:val="350"/>
        </w:trPr>
        <w:tc>
          <w:tcPr>
            <w:tcW w:w="3154" w:type="dxa"/>
          </w:tcPr>
          <w:p w:rsidRPr="00331351" w:rsidR="00137CE7" w:rsidP="7C1854F3" w:rsidRDefault="0046148B" w14:paraId="40F49417" w14:textId="77777777">
            <w:pPr>
              <w:pStyle w:val="ListParagraph"/>
              <w:ind w:left="0"/>
              <w:jc w:val="center"/>
              <w:rPr>
                <w:rFonts w:ascii="Times New Roman" w:hAnsi="Times New Roman" w:cs="Times New Roman"/>
              </w:rPr>
            </w:pPr>
            <w:r w:rsidRPr="7C1854F3">
              <w:rPr>
                <w:rFonts w:ascii="Times New Roman" w:hAnsi="Times New Roman" w:cs="Times New Roman"/>
              </w:rPr>
              <w:t># of a</w:t>
            </w:r>
            <w:r w:rsidRPr="7C1854F3" w:rsidR="00137CE7">
              <w:rPr>
                <w:rFonts w:ascii="Times New Roman" w:hAnsi="Times New Roman" w:cs="Times New Roman"/>
              </w:rPr>
              <w:t>gencies</w:t>
            </w:r>
            <w:r w:rsidRPr="7C1854F3">
              <w:rPr>
                <w:rFonts w:ascii="Times New Roman" w:hAnsi="Times New Roman" w:cs="Times New Roman"/>
              </w:rPr>
              <w:t xml:space="preserve"> not participating in any UCR collection</w:t>
            </w:r>
          </w:p>
        </w:tc>
        <w:tc>
          <w:tcPr>
            <w:tcW w:w="2156" w:type="dxa"/>
          </w:tcPr>
          <w:p w:rsidRPr="00331351" w:rsidR="00137CE7" w:rsidP="21B68F64" w:rsidRDefault="65CC3484" w14:paraId="03740112" w14:textId="626F0CDF">
            <w:pPr>
              <w:pStyle w:val="ListParagraph"/>
              <w:ind w:left="0"/>
              <w:jc w:val="center"/>
              <w:rPr>
                <w:rFonts w:ascii="Times New Roman" w:hAnsi="Times New Roman" w:cs="Times New Roman"/>
              </w:rPr>
            </w:pPr>
            <w:r w:rsidRPr="21B68F64">
              <w:rPr>
                <w:rFonts w:ascii="Times New Roman" w:hAnsi="Times New Roman" w:cs="Times New Roman"/>
              </w:rPr>
              <w:t>1400</w:t>
            </w:r>
          </w:p>
        </w:tc>
      </w:tr>
      <w:tr w:rsidRPr="00BA6F36" w:rsidR="00137CE7" w:rsidTr="21B68F64" w14:paraId="70DDCFA2" w14:textId="77777777">
        <w:trPr>
          <w:trHeight w:val="350"/>
        </w:trPr>
        <w:tc>
          <w:tcPr>
            <w:tcW w:w="3154" w:type="dxa"/>
          </w:tcPr>
          <w:p w:rsidRPr="00331351" w:rsidR="00137CE7" w:rsidP="7C1854F3" w:rsidRDefault="00137CE7" w14:paraId="51E8FDB7" w14:textId="77777777">
            <w:pPr>
              <w:pStyle w:val="ListParagraph"/>
              <w:ind w:left="0"/>
              <w:jc w:val="center"/>
              <w:rPr>
                <w:rFonts w:ascii="Times New Roman" w:hAnsi="Times New Roman" w:cs="Times New Roman"/>
                <w:b/>
                <w:bCs/>
              </w:rPr>
            </w:pPr>
            <w:r w:rsidRPr="7C1854F3">
              <w:rPr>
                <w:rFonts w:ascii="Times New Roman" w:hAnsi="Times New Roman" w:cs="Times New Roman"/>
                <w:b/>
                <w:bCs/>
              </w:rPr>
              <w:t>Total</w:t>
            </w:r>
          </w:p>
        </w:tc>
        <w:tc>
          <w:tcPr>
            <w:tcW w:w="2156" w:type="dxa"/>
          </w:tcPr>
          <w:p w:rsidRPr="00BA6F36" w:rsidR="00137CE7" w:rsidP="7C1854F3" w:rsidRDefault="4724EEE1" w14:paraId="067E3716" w14:textId="5B73A1FA">
            <w:pPr>
              <w:pStyle w:val="ListParagraph"/>
              <w:ind w:left="0"/>
              <w:jc w:val="center"/>
              <w:rPr>
                <w:rFonts w:ascii="Times New Roman" w:hAnsi="Times New Roman" w:cs="Times New Roman"/>
                <w:b/>
                <w:bCs/>
              </w:rPr>
            </w:pPr>
            <w:r w:rsidRPr="7C1854F3">
              <w:rPr>
                <w:rFonts w:ascii="Times New Roman" w:hAnsi="Times New Roman" w:cs="Times New Roman"/>
                <w:b/>
                <w:bCs/>
              </w:rPr>
              <w:t>9,454</w:t>
            </w:r>
          </w:p>
        </w:tc>
      </w:tr>
    </w:tbl>
    <w:p w:rsidR="00137CE7" w:rsidP="009B79FE" w:rsidRDefault="00137CE7" w14:paraId="53128261" w14:textId="77777777">
      <w:pPr>
        <w:tabs>
          <w:tab w:val="left" w:pos="360"/>
        </w:tabs>
        <w:contextualSpacing/>
        <w:rPr>
          <w:rFonts w:ascii="Times New Roman" w:hAnsi="Times New Roman" w:cs="Times New Roman"/>
          <w:sz w:val="24"/>
          <w:szCs w:val="24"/>
        </w:rPr>
      </w:pPr>
    </w:p>
    <w:p w:rsidR="009B79FE" w:rsidP="009B79FE" w:rsidRDefault="00951EDE" w14:paraId="04DFA57E" w14:textId="22CB43AB">
      <w:pPr>
        <w:tabs>
          <w:tab w:val="left" w:pos="360"/>
        </w:tabs>
        <w:ind w:left="360"/>
        <w:contextualSpacing/>
        <w:rPr>
          <w:rFonts w:ascii="Times New Roman" w:hAnsi="Times New Roman" w:cs="Times New Roman"/>
          <w:sz w:val="24"/>
          <w:szCs w:val="24"/>
        </w:rPr>
      </w:pPr>
      <w:r w:rsidRPr="21B68F64">
        <w:rPr>
          <w:rFonts w:ascii="Times New Roman" w:hAnsi="Times New Roman" w:cs="Times New Roman"/>
          <w:sz w:val="24"/>
          <w:szCs w:val="24"/>
        </w:rPr>
        <w:t xml:space="preserve">Out of the </w:t>
      </w:r>
      <w:r w:rsidRPr="21B68F64" w:rsidR="7EF8FB29">
        <w:rPr>
          <w:rFonts w:ascii="Times New Roman" w:hAnsi="Times New Roman" w:cs="Times New Roman"/>
          <w:sz w:val="24"/>
          <w:szCs w:val="24"/>
        </w:rPr>
        <w:t>9,454</w:t>
      </w:r>
      <w:r w:rsidRPr="21B68F64">
        <w:rPr>
          <w:rFonts w:ascii="Times New Roman" w:hAnsi="Times New Roman" w:cs="Times New Roman"/>
          <w:sz w:val="24"/>
          <w:szCs w:val="24"/>
        </w:rPr>
        <w:t xml:space="preserve"> agencies that voluntarily </w:t>
      </w:r>
      <w:r w:rsidR="005A1FC1">
        <w:rPr>
          <w:rFonts w:ascii="Times New Roman" w:hAnsi="Times New Roman" w:cs="Times New Roman"/>
          <w:sz w:val="24"/>
          <w:szCs w:val="24"/>
        </w:rPr>
        <w:t>participate in the</w:t>
      </w:r>
      <w:r w:rsidRPr="21B68F64" w:rsidR="00137CE7">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21B68F64" w:rsidR="00137CE7">
        <w:rPr>
          <w:rFonts w:ascii="Times New Roman" w:hAnsi="Times New Roman" w:cs="Times New Roman"/>
          <w:sz w:val="24"/>
          <w:szCs w:val="24"/>
        </w:rPr>
        <w:t>UCR Program, via the</w:t>
      </w:r>
      <w:r w:rsidRPr="21B68F64">
        <w:rPr>
          <w:rFonts w:ascii="Times New Roman" w:hAnsi="Times New Roman" w:cs="Times New Roman"/>
          <w:sz w:val="24"/>
          <w:szCs w:val="24"/>
        </w:rPr>
        <w:t xml:space="preserve"> </w:t>
      </w:r>
      <w:r w:rsidRPr="21B68F64" w:rsidR="00FD4800">
        <w:rPr>
          <w:rFonts w:ascii="Times New Roman" w:hAnsi="Times New Roman" w:cs="Times New Roman"/>
          <w:sz w:val="24"/>
          <w:szCs w:val="24"/>
        </w:rPr>
        <w:t>SRS</w:t>
      </w:r>
      <w:r w:rsidRPr="21B68F64" w:rsidR="00137CE7">
        <w:rPr>
          <w:rFonts w:ascii="Times New Roman" w:hAnsi="Times New Roman" w:cs="Times New Roman"/>
          <w:sz w:val="24"/>
          <w:szCs w:val="24"/>
        </w:rPr>
        <w:t>,</w:t>
      </w:r>
      <w:r w:rsidRPr="21B68F64" w:rsidR="00FD4800">
        <w:rPr>
          <w:rFonts w:ascii="Times New Roman" w:hAnsi="Times New Roman" w:cs="Times New Roman"/>
          <w:sz w:val="24"/>
          <w:szCs w:val="24"/>
        </w:rPr>
        <w:t xml:space="preserve"> </w:t>
      </w:r>
      <w:r w:rsidRPr="21B68F64">
        <w:rPr>
          <w:rFonts w:ascii="Times New Roman" w:hAnsi="Times New Roman" w:cs="Times New Roman"/>
          <w:sz w:val="24"/>
          <w:szCs w:val="24"/>
        </w:rPr>
        <w:t xml:space="preserve">approximately </w:t>
      </w:r>
      <w:r w:rsidRPr="21B68F64" w:rsidR="507237D7">
        <w:rPr>
          <w:rFonts w:ascii="Times New Roman" w:hAnsi="Times New Roman" w:cs="Times New Roman"/>
          <w:sz w:val="24"/>
          <w:szCs w:val="24"/>
        </w:rPr>
        <w:t>5,448</w:t>
      </w:r>
      <w:r w:rsidR="00EA12ED">
        <w:rPr>
          <w:rFonts w:ascii="Times New Roman" w:hAnsi="Times New Roman" w:cs="Times New Roman"/>
          <w:sz w:val="24"/>
          <w:szCs w:val="24"/>
        </w:rPr>
        <w:t xml:space="preserve"> submit 12</w:t>
      </w:r>
      <w:r w:rsidRPr="21B68F64">
        <w:rPr>
          <w:rFonts w:ascii="Times New Roman" w:hAnsi="Times New Roman" w:cs="Times New Roman"/>
          <w:sz w:val="24"/>
          <w:szCs w:val="24"/>
        </w:rPr>
        <w:t xml:space="preserve"> month</w:t>
      </w:r>
      <w:r w:rsidRPr="21B68F64" w:rsidR="001F1C00">
        <w:rPr>
          <w:rFonts w:ascii="Times New Roman" w:hAnsi="Times New Roman" w:cs="Times New Roman"/>
          <w:sz w:val="24"/>
          <w:szCs w:val="24"/>
        </w:rPr>
        <w:t>s</w:t>
      </w:r>
      <w:r w:rsidRPr="21B68F64">
        <w:rPr>
          <w:rFonts w:ascii="Times New Roman" w:hAnsi="Times New Roman" w:cs="Times New Roman"/>
          <w:sz w:val="24"/>
          <w:szCs w:val="24"/>
        </w:rPr>
        <w:t xml:space="preserve"> complete data</w:t>
      </w:r>
      <w:r w:rsidRPr="21B68F64" w:rsidR="00D51E30">
        <w:rPr>
          <w:rFonts w:ascii="Times New Roman" w:hAnsi="Times New Roman" w:cs="Times New Roman"/>
          <w:sz w:val="24"/>
          <w:szCs w:val="24"/>
        </w:rPr>
        <w:t xml:space="preserve"> (</w:t>
      </w:r>
      <w:r w:rsidRPr="21B68F64" w:rsidR="2B675487">
        <w:rPr>
          <w:rFonts w:ascii="Times New Roman" w:hAnsi="Times New Roman" w:cs="Times New Roman"/>
          <w:sz w:val="24"/>
          <w:szCs w:val="24"/>
        </w:rPr>
        <w:t>57.6</w:t>
      </w:r>
      <w:r w:rsidRPr="21B68F64" w:rsidR="00137CE7">
        <w:rPr>
          <w:rFonts w:ascii="Times New Roman" w:hAnsi="Times New Roman" w:cs="Times New Roman"/>
          <w:sz w:val="24"/>
          <w:szCs w:val="24"/>
        </w:rPr>
        <w:t xml:space="preserve"> percent). </w:t>
      </w:r>
      <w:r w:rsidRPr="21B68F64">
        <w:rPr>
          <w:rFonts w:ascii="Times New Roman" w:hAnsi="Times New Roman" w:cs="Times New Roman"/>
          <w:sz w:val="24"/>
          <w:szCs w:val="24"/>
        </w:rPr>
        <w:t xml:space="preserve"> </w:t>
      </w:r>
      <w:r w:rsidRPr="21B68F64" w:rsidR="00137CE7">
        <w:rPr>
          <w:rFonts w:ascii="Times New Roman" w:hAnsi="Times New Roman" w:cs="Times New Roman"/>
          <w:sz w:val="24"/>
          <w:szCs w:val="24"/>
        </w:rPr>
        <w:t>Of the remaining agencies,</w:t>
      </w:r>
      <w:r w:rsidRPr="21B68F64" w:rsidR="00FD4800">
        <w:rPr>
          <w:rFonts w:ascii="Times New Roman" w:hAnsi="Times New Roman" w:cs="Times New Roman"/>
          <w:sz w:val="24"/>
          <w:szCs w:val="24"/>
        </w:rPr>
        <w:t xml:space="preserve"> </w:t>
      </w:r>
      <w:r w:rsidRPr="21B68F64" w:rsidR="0604BED3">
        <w:rPr>
          <w:rFonts w:ascii="Times New Roman" w:hAnsi="Times New Roman" w:cs="Times New Roman"/>
          <w:sz w:val="24"/>
          <w:szCs w:val="24"/>
        </w:rPr>
        <w:t>1,</w:t>
      </w:r>
      <w:r w:rsidRPr="21B68F64" w:rsidR="446615BC">
        <w:rPr>
          <w:rFonts w:ascii="Times New Roman" w:hAnsi="Times New Roman" w:cs="Times New Roman"/>
          <w:sz w:val="24"/>
          <w:szCs w:val="24"/>
        </w:rPr>
        <w:t>999</w:t>
      </w:r>
      <w:r w:rsidR="00EA12ED">
        <w:rPr>
          <w:rFonts w:ascii="Times New Roman" w:hAnsi="Times New Roman" w:cs="Times New Roman"/>
          <w:sz w:val="24"/>
          <w:szCs w:val="24"/>
        </w:rPr>
        <w:t xml:space="preserve"> submit between 1 and 11</w:t>
      </w:r>
      <w:r w:rsidRPr="21B68F64">
        <w:rPr>
          <w:rFonts w:ascii="Times New Roman" w:hAnsi="Times New Roman" w:cs="Times New Roman"/>
          <w:sz w:val="24"/>
          <w:szCs w:val="24"/>
        </w:rPr>
        <w:t xml:space="preserve"> months of data</w:t>
      </w:r>
      <w:r w:rsidRPr="21B68F64" w:rsidR="00137CE7">
        <w:rPr>
          <w:rFonts w:ascii="Times New Roman" w:hAnsi="Times New Roman" w:cs="Times New Roman"/>
          <w:sz w:val="24"/>
          <w:szCs w:val="24"/>
        </w:rPr>
        <w:t>,</w:t>
      </w:r>
      <w:r w:rsidRPr="21B68F64" w:rsidR="57EA2BD0">
        <w:rPr>
          <w:rFonts w:ascii="Times New Roman" w:hAnsi="Times New Roman" w:cs="Times New Roman"/>
          <w:sz w:val="24"/>
          <w:szCs w:val="24"/>
        </w:rPr>
        <w:t xml:space="preserve"> </w:t>
      </w:r>
      <w:r w:rsidRPr="21B68F64" w:rsidR="44FB1D8B">
        <w:rPr>
          <w:rFonts w:ascii="Times New Roman" w:hAnsi="Times New Roman" w:cs="Times New Roman"/>
          <w:sz w:val="24"/>
          <w:szCs w:val="24"/>
        </w:rPr>
        <w:t>1</w:t>
      </w:r>
      <w:r w:rsidR="009634A7">
        <w:rPr>
          <w:rFonts w:ascii="Times New Roman" w:hAnsi="Times New Roman" w:cs="Times New Roman"/>
          <w:sz w:val="24"/>
          <w:szCs w:val="24"/>
        </w:rPr>
        <w:t>,</w:t>
      </w:r>
      <w:r w:rsidRPr="21B68F64" w:rsidR="44FB1D8B">
        <w:rPr>
          <w:rFonts w:ascii="Times New Roman" w:hAnsi="Times New Roman" w:cs="Times New Roman"/>
          <w:sz w:val="24"/>
          <w:szCs w:val="24"/>
        </w:rPr>
        <w:t>400</w:t>
      </w:r>
      <w:r w:rsidRPr="21B68F64" w:rsidR="00137CE7">
        <w:rPr>
          <w:rFonts w:ascii="Times New Roman" w:hAnsi="Times New Roman" w:cs="Times New Roman"/>
          <w:sz w:val="24"/>
          <w:szCs w:val="24"/>
        </w:rPr>
        <w:t xml:space="preserve"> are </w:t>
      </w:r>
      <w:proofErr w:type="spellStart"/>
      <w:r w:rsidR="00B71F1B">
        <w:rPr>
          <w:rFonts w:ascii="Times New Roman" w:hAnsi="Times New Roman" w:cs="Times New Roman"/>
          <w:sz w:val="24"/>
          <w:szCs w:val="24"/>
        </w:rPr>
        <w:t>non</w:t>
      </w:r>
      <w:r w:rsidRPr="21B68F64" w:rsidR="00BA0127">
        <w:rPr>
          <w:rFonts w:ascii="Times New Roman" w:hAnsi="Times New Roman" w:cs="Times New Roman"/>
          <w:sz w:val="24"/>
          <w:szCs w:val="24"/>
        </w:rPr>
        <w:t>reporters</w:t>
      </w:r>
      <w:proofErr w:type="spellEnd"/>
      <w:r w:rsidRPr="21B68F64" w:rsidR="00BA0127">
        <w:rPr>
          <w:rFonts w:ascii="Times New Roman" w:hAnsi="Times New Roman" w:cs="Times New Roman"/>
          <w:sz w:val="24"/>
          <w:szCs w:val="24"/>
        </w:rPr>
        <w:t xml:space="preserve">, and </w:t>
      </w:r>
      <w:r w:rsidRPr="21B68F64" w:rsidR="17C0F91C">
        <w:rPr>
          <w:rFonts w:ascii="Times New Roman" w:hAnsi="Times New Roman" w:cs="Times New Roman"/>
          <w:sz w:val="24"/>
          <w:szCs w:val="24"/>
        </w:rPr>
        <w:t>607</w:t>
      </w:r>
      <w:r w:rsidRPr="21B68F64" w:rsidR="00BA0127">
        <w:rPr>
          <w:rFonts w:ascii="Times New Roman" w:hAnsi="Times New Roman" w:cs="Times New Roman"/>
          <w:sz w:val="24"/>
          <w:szCs w:val="24"/>
        </w:rPr>
        <w:t xml:space="preserve"> </w:t>
      </w:r>
      <w:r w:rsidR="003B2444">
        <w:rPr>
          <w:rFonts w:ascii="Times New Roman" w:hAnsi="Times New Roman" w:cs="Times New Roman"/>
          <w:sz w:val="24"/>
          <w:szCs w:val="24"/>
        </w:rPr>
        <w:t>do not</w:t>
      </w:r>
      <w:r w:rsidRPr="21B68F64" w:rsidR="00137CE7">
        <w:rPr>
          <w:rFonts w:ascii="Times New Roman" w:hAnsi="Times New Roman" w:cs="Times New Roman"/>
          <w:sz w:val="24"/>
          <w:szCs w:val="24"/>
        </w:rPr>
        <w:t xml:space="preserve"> provide </w:t>
      </w:r>
      <w:r w:rsidRPr="21B68F64" w:rsidR="00BA0127">
        <w:rPr>
          <w:rFonts w:ascii="Times New Roman" w:hAnsi="Times New Roman" w:cs="Times New Roman"/>
          <w:sz w:val="24"/>
          <w:szCs w:val="24"/>
        </w:rPr>
        <w:t xml:space="preserve">arson data.  </w:t>
      </w:r>
    </w:p>
    <w:p w:rsidR="009B79FE" w:rsidP="009B79FE" w:rsidRDefault="009B79FE" w14:paraId="62486C05" w14:textId="77777777">
      <w:pPr>
        <w:tabs>
          <w:tab w:val="left" w:pos="360"/>
        </w:tabs>
        <w:ind w:left="360"/>
        <w:contextualSpacing/>
        <w:rPr>
          <w:rFonts w:ascii="Times New Roman" w:hAnsi="Times New Roman" w:cs="Times New Roman"/>
          <w:sz w:val="24"/>
          <w:szCs w:val="24"/>
        </w:rPr>
      </w:pPr>
    </w:p>
    <w:p w:rsidRPr="009B79FE" w:rsidR="00C60057" w:rsidP="009B79FE" w:rsidRDefault="00AC5BC9" w14:paraId="218EA2B1" w14:textId="79E5718B">
      <w:pPr>
        <w:pStyle w:val="ListParagraph"/>
        <w:numPr>
          <w:ilvl w:val="0"/>
          <w:numId w:val="1"/>
        </w:numPr>
        <w:tabs>
          <w:tab w:val="left" w:pos="360"/>
        </w:tabs>
        <w:ind w:left="360"/>
        <w:rPr>
          <w:rFonts w:ascii="Times New Roman" w:hAnsi="Times New Roman" w:cs="Times New Roman"/>
          <w:sz w:val="24"/>
          <w:szCs w:val="24"/>
        </w:rPr>
      </w:pPr>
      <w:r w:rsidRPr="7C1854F3">
        <w:rPr>
          <w:rFonts w:ascii="Times New Roman" w:hAnsi="Times New Roman" w:cs="Times New Roman"/>
          <w:sz w:val="24"/>
          <w:szCs w:val="24"/>
        </w:rPr>
        <w:t>Arson data are col</w:t>
      </w:r>
      <w:r w:rsidRPr="7C1854F3" w:rsidR="00402303">
        <w:rPr>
          <w:rFonts w:ascii="Times New Roman" w:hAnsi="Times New Roman" w:cs="Times New Roman"/>
          <w:sz w:val="24"/>
          <w:szCs w:val="24"/>
        </w:rPr>
        <w:t>lected/received from state UCR p</w:t>
      </w:r>
      <w:r w:rsidRPr="7C1854F3">
        <w:rPr>
          <w:rFonts w:ascii="Times New Roman" w:hAnsi="Times New Roman" w:cs="Times New Roman"/>
          <w:sz w:val="24"/>
          <w:szCs w:val="24"/>
        </w:rPr>
        <w:t>rogram participa</w:t>
      </w:r>
      <w:r w:rsidR="005A1FC1">
        <w:rPr>
          <w:rFonts w:ascii="Times New Roman" w:hAnsi="Times New Roman" w:cs="Times New Roman"/>
          <w:sz w:val="24"/>
          <w:szCs w:val="24"/>
        </w:rPr>
        <w:t>nts on a monthly basis.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w:t>
      </w:r>
      <w:r w:rsidR="005A1FC1">
        <w:rPr>
          <w:rFonts w:ascii="Times New Roman" w:hAnsi="Times New Roman" w:cs="Times New Roman"/>
          <w:sz w:val="24"/>
          <w:szCs w:val="24"/>
        </w:rPr>
        <w:t>o request an extension.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 xml:space="preserve">UCR Program has the authority to grant these extensions.  Although the law enforcement community requested </w:t>
      </w:r>
      <w:r w:rsidRPr="7C1854F3" w:rsidR="008D0FA6">
        <w:rPr>
          <w:rFonts w:ascii="Times New Roman" w:hAnsi="Times New Roman" w:cs="Times New Roman"/>
          <w:sz w:val="24"/>
          <w:szCs w:val="24"/>
        </w:rPr>
        <w:t>crime data</w:t>
      </w:r>
      <w:r w:rsidRPr="7C1854F3">
        <w:rPr>
          <w:rFonts w:ascii="Times New Roman" w:hAnsi="Times New Roman" w:cs="Times New Roman"/>
          <w:sz w:val="24"/>
          <w:szCs w:val="24"/>
        </w:rPr>
        <w:t xml:space="preserve"> be collected on a monthly basis since police records are </w:t>
      </w:r>
      <w:r w:rsidR="005A1FC1">
        <w:rPr>
          <w:rFonts w:ascii="Times New Roman" w:hAnsi="Times New Roman" w:cs="Times New Roman"/>
          <w:sz w:val="24"/>
          <w:szCs w:val="24"/>
        </w:rPr>
        <w:t>run on a calendar month,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UCR Program has agencies that submit data quarterly, twice a year, and even once</w:t>
      </w:r>
      <w:r w:rsidR="005A1FC1">
        <w:rPr>
          <w:rFonts w:ascii="Times New Roman" w:hAnsi="Times New Roman" w:cs="Times New Roman"/>
          <w:sz w:val="24"/>
          <w:szCs w:val="24"/>
        </w:rPr>
        <w:t xml:space="preserve"> a year.  Upon approval,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 xml:space="preserve">UCR Program agencies can submit their </w:t>
      </w:r>
      <w:r w:rsidR="00B71F1B">
        <w:rPr>
          <w:rFonts w:ascii="Times New Roman" w:hAnsi="Times New Roman" w:cs="Times New Roman"/>
          <w:sz w:val="24"/>
          <w:szCs w:val="24"/>
        </w:rPr>
        <w:t>data at intervals that minimize</w:t>
      </w:r>
      <w:r w:rsidRPr="7C1854F3">
        <w:rPr>
          <w:rFonts w:ascii="Times New Roman" w:hAnsi="Times New Roman" w:cs="Times New Roman"/>
          <w:sz w:val="24"/>
          <w:szCs w:val="24"/>
        </w:rPr>
        <w:t xml:space="preserve"> the burdens to the agency.</w:t>
      </w:r>
    </w:p>
    <w:p w:rsidRPr="00151D29" w:rsidR="00151D29" w:rsidP="00151D29" w:rsidRDefault="00151D29" w14:paraId="4101652C" w14:textId="77777777">
      <w:pPr>
        <w:pStyle w:val="ListParagraph"/>
        <w:ind w:left="360"/>
        <w:rPr>
          <w:rFonts w:ascii="Times New Roman" w:hAnsi="Times New Roman" w:cs="Times New Roman"/>
          <w:sz w:val="24"/>
          <w:szCs w:val="24"/>
        </w:rPr>
      </w:pPr>
    </w:p>
    <w:p w:rsidR="005A3E54" w:rsidP="0095161E" w:rsidRDefault="00C60057" w14:paraId="27918648" w14:textId="377B49C2">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Although the FBI makes an effort through its editing procedures, training practices, and correspondence to ensure the validity of the data it receives, the accuracy of the statistics </w:t>
      </w:r>
      <w:r>
        <w:rPr>
          <w:rFonts w:ascii="Times New Roman" w:hAnsi="Times New Roman" w:cs="Times New Roman"/>
          <w:sz w:val="24"/>
          <w:szCs w:val="24"/>
        </w:rPr>
        <w:lastRenderedPageBreak/>
        <w:t>depends primarily on the adherence of each contributor to the established standards of reporting.  The FBI relies on the integrity of data contributors reporting data, however, staff from the CJIS Audit Unit are ava</w:t>
      </w:r>
      <w:r w:rsidR="00B71F1B">
        <w:rPr>
          <w:rFonts w:ascii="Times New Roman" w:hAnsi="Times New Roman" w:cs="Times New Roman"/>
          <w:sz w:val="24"/>
          <w:szCs w:val="24"/>
        </w:rPr>
        <w:t>ilable, by request, to conduct quality assurance r</w:t>
      </w:r>
      <w:r>
        <w:rPr>
          <w:rFonts w:ascii="Times New Roman" w:hAnsi="Times New Roman" w:cs="Times New Roman"/>
          <w:sz w:val="24"/>
          <w:szCs w:val="24"/>
        </w:rPr>
        <w:t>eviews.  The results of the audits are not used to adjust crime data, but are used to educate reporting agenc</w:t>
      </w:r>
      <w:r w:rsidR="00B0340A">
        <w:rPr>
          <w:rFonts w:ascii="Times New Roman" w:hAnsi="Times New Roman" w:cs="Times New Roman"/>
          <w:sz w:val="24"/>
          <w:szCs w:val="24"/>
        </w:rPr>
        <w:t xml:space="preserve">ies on compliance with FBI </w:t>
      </w:r>
      <w:r>
        <w:rPr>
          <w:rFonts w:ascii="Times New Roman" w:hAnsi="Times New Roman" w:cs="Times New Roman"/>
          <w:sz w:val="24"/>
          <w:szCs w:val="24"/>
        </w:rPr>
        <w:t xml:space="preserve">UCR </w:t>
      </w:r>
      <w:r w:rsidR="00B0340A">
        <w:rPr>
          <w:rFonts w:ascii="Times New Roman" w:hAnsi="Times New Roman" w:cs="Times New Roman"/>
          <w:sz w:val="24"/>
          <w:szCs w:val="24"/>
        </w:rPr>
        <w:t xml:space="preserve">Program </w:t>
      </w:r>
      <w:r>
        <w:rPr>
          <w:rFonts w:ascii="Times New Roman" w:hAnsi="Times New Roman" w:cs="Times New Roman"/>
          <w:sz w:val="24"/>
          <w:szCs w:val="24"/>
        </w:rPr>
        <w:t>guidelines.</w:t>
      </w:r>
    </w:p>
    <w:p w:rsidR="005A3E54" w:rsidP="0095161E" w:rsidRDefault="005A3E54" w14:paraId="24B93D43" w14:textId="77777777">
      <w:pPr>
        <w:pStyle w:val="ListParagraph"/>
        <w:ind w:left="360"/>
        <w:rPr>
          <w:rFonts w:ascii="Times New Roman" w:hAnsi="Times New Roman" w:cs="Times New Roman"/>
          <w:sz w:val="24"/>
          <w:szCs w:val="24"/>
        </w:rPr>
      </w:pPr>
    </w:p>
    <w:p w:rsidR="005A3E54" w:rsidP="005A3E54" w:rsidRDefault="00331351" w14:paraId="4FE486BD" w14:textId="1EF13327">
      <w:pPr>
        <w:pStyle w:val="ListParagraph"/>
        <w:ind w:left="360"/>
        <w:rPr>
          <w:rFonts w:ascii="Times New Roman" w:hAnsi="Times New Roman" w:cs="Times New Roman"/>
          <w:sz w:val="24"/>
          <w:szCs w:val="24"/>
        </w:rPr>
      </w:pPr>
      <w:r w:rsidRPr="0095161E">
        <w:rPr>
          <w:rFonts w:ascii="Times New Roman" w:hAnsi="Times New Roman" w:cs="Times New Roman"/>
          <w:sz w:val="24"/>
          <w:szCs w:val="24"/>
        </w:rPr>
        <w:t>As the U</w:t>
      </w:r>
      <w:r w:rsidRPr="0095161E" w:rsidR="00151D29">
        <w:rPr>
          <w:rFonts w:ascii="Times New Roman" w:hAnsi="Times New Roman" w:cs="Times New Roman"/>
          <w:sz w:val="24"/>
          <w:szCs w:val="24"/>
        </w:rPr>
        <w:t xml:space="preserve">CR arson data collection is intended to collect all arson offenses from law </w:t>
      </w:r>
      <w:r w:rsidR="005A3E54">
        <w:rPr>
          <w:rFonts w:ascii="Times New Roman" w:hAnsi="Times New Roman" w:cs="Times New Roman"/>
          <w:sz w:val="24"/>
          <w:szCs w:val="24"/>
        </w:rPr>
        <w:t>enforcement agencies in the United States</w:t>
      </w:r>
      <w:r w:rsidRPr="0095161E" w:rsidR="00151D29">
        <w:rPr>
          <w:rFonts w:ascii="Times New Roman" w:hAnsi="Times New Roman" w:cs="Times New Roman"/>
          <w:sz w:val="24"/>
          <w:szCs w:val="24"/>
        </w:rPr>
        <w:t xml:space="preserve">, sampling methodologies are not used.  Past arson data collections have not included national or subnational </w:t>
      </w:r>
      <w:r w:rsidRPr="0095161E" w:rsidR="005A1FC1">
        <w:rPr>
          <w:rFonts w:ascii="Times New Roman" w:hAnsi="Times New Roman" w:cs="Times New Roman"/>
          <w:sz w:val="24"/>
          <w:szCs w:val="24"/>
        </w:rPr>
        <w:t>estimates for arson because the</w:t>
      </w:r>
      <w:r w:rsidRPr="0095161E" w:rsidR="003B2444">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0095161E" w:rsidR="003B2444">
        <w:rPr>
          <w:rFonts w:ascii="Times New Roman" w:hAnsi="Times New Roman" w:cs="Times New Roman"/>
          <w:sz w:val="24"/>
          <w:szCs w:val="24"/>
        </w:rPr>
        <w:t xml:space="preserve">UCR Program had not </w:t>
      </w:r>
      <w:r w:rsidRPr="0095161E" w:rsidR="00151D29">
        <w:rPr>
          <w:rFonts w:ascii="Times New Roman" w:hAnsi="Times New Roman" w:cs="Times New Roman"/>
          <w:sz w:val="24"/>
          <w:szCs w:val="24"/>
        </w:rPr>
        <w:t xml:space="preserve">defined </w:t>
      </w:r>
      <w:r w:rsidRPr="0095161E" w:rsidR="003B2444">
        <w:rPr>
          <w:rFonts w:ascii="Times New Roman" w:hAnsi="Times New Roman" w:cs="Times New Roman"/>
          <w:sz w:val="24"/>
          <w:szCs w:val="24"/>
        </w:rPr>
        <w:t xml:space="preserve">the imputation procedures </w:t>
      </w:r>
      <w:r w:rsidRPr="0095161E" w:rsidR="00151D29">
        <w:rPr>
          <w:rFonts w:ascii="Times New Roman" w:hAnsi="Times New Roman" w:cs="Times New Roman"/>
          <w:sz w:val="24"/>
          <w:szCs w:val="24"/>
        </w:rPr>
        <w:t>for the crime of arson.</w:t>
      </w:r>
    </w:p>
    <w:p w:rsidR="005A3E54" w:rsidP="005A3E54" w:rsidRDefault="005A3E54" w14:paraId="5B2B5A58" w14:textId="77777777">
      <w:pPr>
        <w:pStyle w:val="ListParagraph"/>
        <w:ind w:left="360"/>
        <w:rPr>
          <w:rFonts w:ascii="Times New Roman" w:hAnsi="Times New Roman" w:cs="Times New Roman"/>
          <w:sz w:val="24"/>
          <w:szCs w:val="24"/>
        </w:rPr>
      </w:pPr>
    </w:p>
    <w:p w:rsidRPr="008B3F2C" w:rsidR="00331351" w:rsidP="005A3E54" w:rsidRDefault="00331351" w14:paraId="3A93FDA5" w14:textId="0B07D7C1">
      <w:pPr>
        <w:pStyle w:val="ListParagraph"/>
        <w:ind w:left="360"/>
        <w:rPr>
          <w:rFonts w:ascii="Times New Roman" w:hAnsi="Times New Roman" w:cs="Times New Roman"/>
          <w:sz w:val="24"/>
          <w:szCs w:val="24"/>
        </w:rPr>
      </w:pPr>
      <w:r w:rsidRPr="008B3F2C">
        <w:rPr>
          <w:rFonts w:ascii="Times New Roman" w:hAnsi="Times New Roman" w:cs="Times New Roman"/>
          <w:sz w:val="24"/>
          <w:szCs w:val="24"/>
        </w:rPr>
        <w:t>With the impending retirement o</w:t>
      </w:r>
      <w:r w:rsidR="00EA12ED">
        <w:rPr>
          <w:rFonts w:ascii="Times New Roman" w:hAnsi="Times New Roman" w:cs="Times New Roman"/>
          <w:sz w:val="24"/>
          <w:szCs w:val="24"/>
        </w:rPr>
        <w:t>f the SRS</w:t>
      </w:r>
      <w:r w:rsidR="009634A7">
        <w:rPr>
          <w:rFonts w:ascii="Times New Roman" w:hAnsi="Times New Roman" w:cs="Times New Roman"/>
          <w:sz w:val="24"/>
          <w:szCs w:val="24"/>
        </w:rPr>
        <w:t xml:space="preserve"> on January 1,</w:t>
      </w:r>
      <w:r w:rsidRPr="008B3F2C">
        <w:rPr>
          <w:rFonts w:ascii="Times New Roman" w:hAnsi="Times New Roman" w:cs="Times New Roman"/>
          <w:sz w:val="24"/>
          <w:szCs w:val="24"/>
        </w:rPr>
        <w:t xml:space="preserve"> 2021, the </w:t>
      </w:r>
      <w:r w:rsidR="00B0340A">
        <w:rPr>
          <w:rFonts w:ascii="Times New Roman" w:hAnsi="Times New Roman" w:cs="Times New Roman"/>
          <w:sz w:val="24"/>
          <w:szCs w:val="24"/>
        </w:rPr>
        <w:t xml:space="preserve">FBI </w:t>
      </w:r>
      <w:r w:rsidRPr="008B3F2C">
        <w:rPr>
          <w:rFonts w:ascii="Times New Roman" w:hAnsi="Times New Roman" w:cs="Times New Roman"/>
          <w:sz w:val="24"/>
          <w:szCs w:val="24"/>
        </w:rPr>
        <w:t xml:space="preserve">UCR Program has partnered with </w:t>
      </w:r>
      <w:r w:rsidR="0008339D">
        <w:rPr>
          <w:rFonts w:ascii="Times New Roman" w:hAnsi="Times New Roman" w:cs="Times New Roman"/>
          <w:sz w:val="24"/>
          <w:szCs w:val="24"/>
        </w:rPr>
        <w:t>the BJS</w:t>
      </w:r>
      <w:r w:rsidRPr="008B3F2C">
        <w:rPr>
          <w:rFonts w:ascii="Times New Roman" w:hAnsi="Times New Roman" w:cs="Times New Roman"/>
          <w:sz w:val="24"/>
          <w:szCs w:val="24"/>
        </w:rPr>
        <w:t xml:space="preserve"> in the development of a methodology for producing valid national and subnatio</w:t>
      </w:r>
      <w:r w:rsidR="00EA12ED">
        <w:rPr>
          <w:rFonts w:ascii="Times New Roman" w:hAnsi="Times New Roman" w:cs="Times New Roman"/>
          <w:sz w:val="24"/>
          <w:szCs w:val="24"/>
        </w:rPr>
        <w:t>nal estimates for the NIBRS</w:t>
      </w:r>
      <w:r w:rsidRPr="008B3F2C">
        <w:rPr>
          <w:rFonts w:ascii="Times New Roman" w:hAnsi="Times New Roman" w:cs="Times New Roman"/>
          <w:sz w:val="24"/>
          <w:szCs w:val="24"/>
        </w:rPr>
        <w:t xml:space="preserve"> data with the NIBRS </w:t>
      </w:r>
      <w:r w:rsidR="005A3E54">
        <w:rPr>
          <w:rFonts w:ascii="Times New Roman" w:hAnsi="Times New Roman" w:cs="Times New Roman"/>
          <w:sz w:val="24"/>
          <w:szCs w:val="24"/>
        </w:rPr>
        <w:t>National Crime Statistics Exchange (</w:t>
      </w:r>
      <w:r w:rsidRPr="008B3F2C">
        <w:rPr>
          <w:rFonts w:ascii="Times New Roman" w:hAnsi="Times New Roman" w:cs="Times New Roman"/>
          <w:sz w:val="24"/>
          <w:szCs w:val="24"/>
        </w:rPr>
        <w:t>NCS-X</w:t>
      </w:r>
      <w:r w:rsidR="005A3E54">
        <w:rPr>
          <w:rFonts w:ascii="Times New Roman" w:hAnsi="Times New Roman" w:cs="Times New Roman"/>
          <w:sz w:val="24"/>
          <w:szCs w:val="24"/>
        </w:rPr>
        <w:t>)</w:t>
      </w:r>
      <w:r w:rsidRPr="008B3F2C">
        <w:rPr>
          <w:rFonts w:ascii="Times New Roman" w:hAnsi="Times New Roman" w:cs="Times New Roman"/>
          <w:sz w:val="24"/>
          <w:szCs w:val="24"/>
        </w:rPr>
        <w:t xml:space="preserve"> Estimation Project (NNEP).  The NNEP was created as a joi</w:t>
      </w:r>
      <w:r w:rsidR="0085423E">
        <w:rPr>
          <w:rFonts w:ascii="Times New Roman" w:hAnsi="Times New Roman" w:cs="Times New Roman"/>
          <w:sz w:val="24"/>
          <w:szCs w:val="24"/>
        </w:rPr>
        <w:t>nt effort between the FBI and</w:t>
      </w:r>
      <w:r w:rsidR="003B2444">
        <w:rPr>
          <w:rFonts w:ascii="Times New Roman" w:hAnsi="Times New Roman" w:cs="Times New Roman"/>
          <w:sz w:val="24"/>
          <w:szCs w:val="24"/>
        </w:rPr>
        <w:t xml:space="preserve"> BJS</w:t>
      </w:r>
      <w:r w:rsidRPr="008B3F2C">
        <w:rPr>
          <w:rFonts w:ascii="Times New Roman" w:hAnsi="Times New Roman" w:cs="Times New Roman"/>
          <w:sz w:val="24"/>
          <w:szCs w:val="24"/>
        </w:rPr>
        <w:t xml:space="preserve"> to devise a statistically robust method to calculate national estimates for NIBRS data based upon the sample derived for the NC</w:t>
      </w:r>
      <w:r w:rsidR="003B2444">
        <w:rPr>
          <w:rFonts w:ascii="Times New Roman" w:hAnsi="Times New Roman" w:cs="Times New Roman"/>
          <w:sz w:val="24"/>
          <w:szCs w:val="24"/>
        </w:rPr>
        <w:t>S-X initiative.  The overall goal was to ensure the methodology m</w:t>
      </w:r>
      <w:r w:rsidRPr="008B3F2C">
        <w:rPr>
          <w:rFonts w:ascii="Times New Roman" w:hAnsi="Times New Roman" w:cs="Times New Roman"/>
          <w:sz w:val="24"/>
          <w:szCs w:val="24"/>
        </w:rPr>
        <w:t>et the needs for both agencies in order to have a s</w:t>
      </w:r>
      <w:r w:rsidR="003B2444">
        <w:rPr>
          <w:rFonts w:ascii="Times New Roman" w:hAnsi="Times New Roman" w:cs="Times New Roman"/>
          <w:sz w:val="24"/>
          <w:szCs w:val="24"/>
        </w:rPr>
        <w:t>ingle “voice” for NIBRS data from</w:t>
      </w:r>
      <w:r w:rsidR="005A3E54">
        <w:rPr>
          <w:rFonts w:ascii="Times New Roman" w:hAnsi="Times New Roman" w:cs="Times New Roman"/>
          <w:sz w:val="24"/>
          <w:szCs w:val="24"/>
        </w:rPr>
        <w:t xml:space="preserve"> the DOJ</w:t>
      </w:r>
      <w:r w:rsidRPr="008B3F2C">
        <w:rPr>
          <w:rFonts w:ascii="Times New Roman" w:hAnsi="Times New Roman" w:cs="Times New Roman"/>
          <w:sz w:val="24"/>
          <w:szCs w:val="24"/>
        </w:rPr>
        <w:t xml:space="preserve">.  The project goals will be to produce a method for national-level estimates of offense counts and rates </w:t>
      </w:r>
      <w:r w:rsidR="003B2444">
        <w:rPr>
          <w:rFonts w:ascii="Times New Roman" w:hAnsi="Times New Roman" w:cs="Times New Roman"/>
          <w:sz w:val="24"/>
          <w:szCs w:val="24"/>
        </w:rPr>
        <w:t xml:space="preserve">similar to </w:t>
      </w:r>
      <w:r w:rsidRPr="008B3F2C">
        <w:rPr>
          <w:rFonts w:ascii="Times New Roman" w:hAnsi="Times New Roman" w:cs="Times New Roman"/>
          <w:sz w:val="24"/>
          <w:szCs w:val="24"/>
        </w:rPr>
        <w:t>the first five tabl</w:t>
      </w:r>
      <w:r w:rsidR="00EA12ED">
        <w:rPr>
          <w:rFonts w:ascii="Times New Roman" w:hAnsi="Times New Roman" w:cs="Times New Roman"/>
          <w:sz w:val="24"/>
          <w:szCs w:val="24"/>
        </w:rPr>
        <w:t xml:space="preserve">es of </w:t>
      </w:r>
      <w:r w:rsidRPr="00EA12ED" w:rsidR="00EA12ED">
        <w:rPr>
          <w:rFonts w:ascii="Times New Roman" w:hAnsi="Times New Roman" w:cs="Times New Roman"/>
          <w:i/>
          <w:sz w:val="24"/>
          <w:szCs w:val="24"/>
        </w:rPr>
        <w:t>CIUS</w:t>
      </w:r>
      <w:r w:rsidRPr="008B3F2C">
        <w:rPr>
          <w:rFonts w:ascii="Times New Roman" w:hAnsi="Times New Roman" w:cs="Times New Roman"/>
          <w:sz w:val="24"/>
          <w:szCs w:val="24"/>
        </w:rPr>
        <w:t>.  In additio</w:t>
      </w:r>
      <w:r w:rsidR="009634A7">
        <w:rPr>
          <w:rFonts w:ascii="Times New Roman" w:hAnsi="Times New Roman" w:cs="Times New Roman"/>
          <w:sz w:val="24"/>
          <w:szCs w:val="24"/>
        </w:rPr>
        <w:t>n to offense</w:t>
      </w:r>
      <w:r w:rsidRPr="008B3F2C">
        <w:rPr>
          <w:rFonts w:ascii="Times New Roman" w:hAnsi="Times New Roman" w:cs="Times New Roman"/>
          <w:sz w:val="24"/>
          <w:szCs w:val="24"/>
        </w:rPr>
        <w:t xml:space="preserve"> counts and rates, the methodology will produce estimates of other key indicators available in NIBRS (for example, victim and offender characteristics, weapon involvement, and location type).  In addition to the development of a methodology for national estimates, the project will assess the feasibility of calculating valid estimates for states given the status</w:t>
      </w:r>
      <w:r w:rsidR="009D02D0">
        <w:rPr>
          <w:rFonts w:ascii="Times New Roman" w:hAnsi="Times New Roman" w:cs="Times New Roman"/>
          <w:sz w:val="24"/>
          <w:szCs w:val="24"/>
        </w:rPr>
        <w:t xml:space="preserve"> of transition to NIBRS in 2021.</w:t>
      </w:r>
      <w:r w:rsidR="00837C0A">
        <w:rPr>
          <w:rFonts w:ascii="Times New Roman" w:hAnsi="Times New Roman" w:cs="Times New Roman"/>
          <w:sz w:val="24"/>
          <w:szCs w:val="24"/>
        </w:rPr>
        <w:t xml:space="preserve"> </w:t>
      </w:r>
      <w:r w:rsidR="009D02D0">
        <w:rPr>
          <w:rFonts w:ascii="Times New Roman" w:hAnsi="Times New Roman" w:cs="Times New Roman"/>
          <w:sz w:val="24"/>
          <w:szCs w:val="24"/>
        </w:rPr>
        <w:t xml:space="preserve"> The NNEP will also provide </w:t>
      </w:r>
      <w:r w:rsidRPr="008B3F2C">
        <w:rPr>
          <w:rFonts w:ascii="Times New Roman" w:hAnsi="Times New Roman" w:cs="Times New Roman"/>
          <w:sz w:val="24"/>
          <w:szCs w:val="24"/>
        </w:rPr>
        <w:t xml:space="preserve">projections for appropriate coverage rates that should be </w:t>
      </w:r>
      <w:r w:rsidR="009D02D0">
        <w:rPr>
          <w:rFonts w:ascii="Times New Roman" w:hAnsi="Times New Roman" w:cs="Times New Roman"/>
          <w:sz w:val="24"/>
          <w:szCs w:val="24"/>
        </w:rPr>
        <w:t xml:space="preserve">achieved in order to </w:t>
      </w:r>
      <w:r w:rsidRPr="008B3F2C">
        <w:rPr>
          <w:rFonts w:ascii="Times New Roman" w:hAnsi="Times New Roman" w:cs="Times New Roman"/>
          <w:sz w:val="24"/>
          <w:szCs w:val="24"/>
        </w:rPr>
        <w:t>calculate valid state estimates.</w:t>
      </w:r>
    </w:p>
    <w:p w:rsidRPr="009F3F09" w:rsidR="00912EC4" w:rsidP="009F3F09" w:rsidRDefault="00912EC4" w14:paraId="3461D779" w14:textId="37845815">
      <w:pPr>
        <w:rPr>
          <w:rFonts w:ascii="Times New Roman" w:hAnsi="Times New Roman" w:cs="Times New Roman"/>
          <w:sz w:val="24"/>
          <w:szCs w:val="24"/>
        </w:rPr>
      </w:pPr>
    </w:p>
    <w:p w:rsidRPr="005A3E54" w:rsidR="00D51E30" w:rsidP="005A3E54" w:rsidRDefault="00315D7E" w14:paraId="63E2D137" w14:textId="057CA106">
      <w:pPr>
        <w:pStyle w:val="ListParagraph"/>
        <w:numPr>
          <w:ilvl w:val="0"/>
          <w:numId w:val="1"/>
        </w:numPr>
        <w:ind w:left="360"/>
        <w:rPr>
          <w:rFonts w:ascii="Times New Roman" w:hAnsi="Times New Roman" w:cs="Times New Roman"/>
          <w:sz w:val="24"/>
          <w:szCs w:val="24"/>
        </w:rPr>
      </w:pPr>
      <w:r w:rsidRPr="7C1854F3">
        <w:rPr>
          <w:rFonts w:ascii="Times New Roman" w:hAnsi="Times New Roman" w:cs="Times New Roman"/>
          <w:sz w:val="24"/>
          <w:szCs w:val="24"/>
        </w:rPr>
        <w:t xml:space="preserve">Response rates are maximized </w:t>
      </w:r>
      <w:r w:rsidRPr="7C1854F3" w:rsidR="00402303">
        <w:rPr>
          <w:rFonts w:ascii="Times New Roman" w:hAnsi="Times New Roman" w:cs="Times New Roman"/>
          <w:sz w:val="24"/>
          <w:szCs w:val="24"/>
        </w:rPr>
        <w:t>through liaison with state UCR p</w:t>
      </w:r>
      <w:r w:rsidRPr="7C1854F3">
        <w:rPr>
          <w:rFonts w:ascii="Times New Roman" w:hAnsi="Times New Roman" w:cs="Times New Roman"/>
          <w:sz w:val="24"/>
          <w:szCs w:val="24"/>
        </w:rPr>
        <w:t>rograms.  Communications encouraging data submissions occur frequently because of the re</w:t>
      </w:r>
      <w:r w:rsidR="002B661B">
        <w:rPr>
          <w:rFonts w:ascii="Times New Roman" w:hAnsi="Times New Roman" w:cs="Times New Roman"/>
          <w:sz w:val="24"/>
          <w:szCs w:val="24"/>
        </w:rPr>
        <w:t>l</w:t>
      </w:r>
      <w:r w:rsidR="005A1FC1">
        <w:rPr>
          <w:rFonts w:ascii="Times New Roman" w:hAnsi="Times New Roman" w:cs="Times New Roman"/>
          <w:sz w:val="24"/>
          <w:szCs w:val="24"/>
        </w:rPr>
        <w:t>ationship between the</w:t>
      </w:r>
      <w:r w:rsidR="00B0340A">
        <w:rPr>
          <w:rFonts w:ascii="Times New Roman" w:hAnsi="Times New Roman" w:cs="Times New Roman"/>
          <w:sz w:val="24"/>
          <w:szCs w:val="24"/>
        </w:rPr>
        <w:t xml:space="preserve"> FBI</w:t>
      </w:r>
      <w:r w:rsidR="005A3E54">
        <w:rPr>
          <w:rFonts w:ascii="Times New Roman" w:hAnsi="Times New Roman" w:cs="Times New Roman"/>
          <w:sz w:val="24"/>
          <w:szCs w:val="24"/>
        </w:rPr>
        <w:t xml:space="preserve"> UCR P</w:t>
      </w:r>
      <w:r w:rsidRPr="7C1854F3">
        <w:rPr>
          <w:rFonts w:ascii="Times New Roman" w:hAnsi="Times New Roman" w:cs="Times New Roman"/>
          <w:sz w:val="24"/>
          <w:szCs w:val="24"/>
        </w:rPr>
        <w:t xml:space="preserve">rogram staff and </w:t>
      </w:r>
      <w:r w:rsidRPr="7C1854F3" w:rsidR="00FF02B9">
        <w:rPr>
          <w:rFonts w:ascii="Times New Roman" w:hAnsi="Times New Roman" w:cs="Times New Roman"/>
          <w:sz w:val="24"/>
          <w:szCs w:val="24"/>
        </w:rPr>
        <w:t>LEAs</w:t>
      </w:r>
      <w:r w:rsidR="005A1FC1">
        <w:rPr>
          <w:rFonts w:ascii="Times New Roman" w:hAnsi="Times New Roman" w:cs="Times New Roman"/>
          <w:sz w:val="24"/>
          <w:szCs w:val="24"/>
        </w:rPr>
        <w:t xml:space="preserve">. </w:t>
      </w:r>
      <w:r w:rsidRPr="7C1854F3">
        <w:rPr>
          <w:rFonts w:ascii="Times New Roman" w:hAnsi="Times New Roman" w:cs="Times New Roman"/>
          <w:sz w:val="24"/>
          <w:szCs w:val="24"/>
        </w:rPr>
        <w:t xml:space="preserve"> </w:t>
      </w:r>
      <w:r w:rsidR="005A3E54">
        <w:rPr>
          <w:rFonts w:ascii="Times New Roman" w:hAnsi="Times New Roman" w:cs="Times New Roman"/>
          <w:sz w:val="24"/>
          <w:szCs w:val="24"/>
        </w:rPr>
        <w:t xml:space="preserve">The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 xml:space="preserve">UCR </w:t>
      </w:r>
      <w:r w:rsidRPr="7C1854F3" w:rsidR="00402303">
        <w:rPr>
          <w:rFonts w:ascii="Times New Roman" w:hAnsi="Times New Roman" w:cs="Times New Roman"/>
          <w:sz w:val="24"/>
          <w:szCs w:val="24"/>
        </w:rPr>
        <w:t xml:space="preserve">Program </w:t>
      </w:r>
      <w:r w:rsidRPr="7C1854F3">
        <w:rPr>
          <w:rFonts w:ascii="Times New Roman" w:hAnsi="Times New Roman" w:cs="Times New Roman"/>
          <w:sz w:val="24"/>
          <w:szCs w:val="24"/>
        </w:rPr>
        <w:t xml:space="preserve">staff have a strong understanding of contextual challenges agencies face in reporting valid and reliable data and regularly work to </w:t>
      </w:r>
      <w:r w:rsidRPr="7C1854F3" w:rsidR="00FF02B9">
        <w:rPr>
          <w:rFonts w:ascii="Times New Roman" w:hAnsi="Times New Roman" w:cs="Times New Roman"/>
          <w:sz w:val="24"/>
          <w:szCs w:val="24"/>
        </w:rPr>
        <w:t>overcome no-response issues when</w:t>
      </w:r>
      <w:r w:rsidRPr="7C1854F3">
        <w:rPr>
          <w:rFonts w:ascii="Times New Roman" w:hAnsi="Times New Roman" w:cs="Times New Roman"/>
          <w:sz w:val="24"/>
          <w:szCs w:val="24"/>
        </w:rPr>
        <w:t xml:space="preserve"> such challenges occu</w:t>
      </w:r>
      <w:r w:rsidR="005A1FC1">
        <w:rPr>
          <w:rFonts w:ascii="Times New Roman" w:hAnsi="Times New Roman" w:cs="Times New Roman"/>
          <w:sz w:val="24"/>
          <w:szCs w:val="24"/>
        </w:rPr>
        <w:t>r.  The mission of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UCR Program is to acquire arson data, establish guidelines for the collection of such data, and publish arson data.</w:t>
      </w:r>
      <w:r w:rsidR="005A3E54">
        <w:rPr>
          <w:rFonts w:ascii="Times New Roman" w:hAnsi="Times New Roman" w:cs="Times New Roman"/>
          <w:sz w:val="24"/>
          <w:szCs w:val="24"/>
        </w:rPr>
        <w:br/>
      </w:r>
      <w:r w:rsidR="005A3E54">
        <w:rPr>
          <w:rFonts w:ascii="Times New Roman" w:hAnsi="Times New Roman" w:cs="Times New Roman"/>
          <w:sz w:val="24"/>
          <w:szCs w:val="24"/>
        </w:rPr>
        <w:br/>
      </w:r>
      <w:r w:rsidRPr="005A3E54" w:rsidR="00140437">
        <w:rPr>
          <w:rFonts w:ascii="Times New Roman" w:hAnsi="Times New Roman" w:cs="Times New Roman"/>
          <w:sz w:val="24"/>
          <w:szCs w:val="24"/>
        </w:rPr>
        <w:t>C</w:t>
      </w:r>
      <w:r w:rsidRPr="005A3E54" w:rsidR="00D51E30">
        <w:rPr>
          <w:rFonts w:ascii="Times New Roman" w:hAnsi="Times New Roman" w:cs="Times New Roman"/>
          <w:sz w:val="24"/>
          <w:szCs w:val="24"/>
        </w:rPr>
        <w:t xml:space="preserve">urrently, </w:t>
      </w:r>
      <w:r w:rsidRPr="005A3E54" w:rsidR="5C3CDE75">
        <w:rPr>
          <w:rFonts w:ascii="Times New Roman" w:hAnsi="Times New Roman" w:cs="Times New Roman"/>
          <w:sz w:val="24"/>
          <w:szCs w:val="24"/>
        </w:rPr>
        <w:t>67</w:t>
      </w:r>
      <w:r w:rsidRPr="005A3E54" w:rsidR="78C7C18E">
        <w:rPr>
          <w:rFonts w:ascii="Times New Roman" w:hAnsi="Times New Roman" w:cs="Times New Roman"/>
          <w:sz w:val="24"/>
          <w:szCs w:val="24"/>
        </w:rPr>
        <w:t>.6</w:t>
      </w:r>
      <w:r w:rsidRPr="005A3E54" w:rsidR="005A1FC1">
        <w:rPr>
          <w:rFonts w:ascii="Times New Roman" w:hAnsi="Times New Roman" w:cs="Times New Roman"/>
          <w:sz w:val="24"/>
          <w:szCs w:val="24"/>
        </w:rPr>
        <w:t xml:space="preserve"> percent of the</w:t>
      </w:r>
      <w:r w:rsidRPr="005A3E54" w:rsidR="00140437">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005A3E54" w:rsidR="00140437">
        <w:rPr>
          <w:rFonts w:ascii="Times New Roman" w:hAnsi="Times New Roman" w:cs="Times New Roman"/>
          <w:sz w:val="24"/>
          <w:szCs w:val="24"/>
        </w:rPr>
        <w:t>UCR Program SRS reporting agencies report 12 months of complete arson data to the FBI</w:t>
      </w:r>
      <w:r w:rsidRPr="005A3E54" w:rsidR="00D51E30">
        <w:rPr>
          <w:rFonts w:ascii="Times New Roman" w:hAnsi="Times New Roman" w:cs="Times New Roman"/>
          <w:sz w:val="24"/>
          <w:szCs w:val="24"/>
        </w:rPr>
        <w:t xml:space="preserve"> while </w:t>
      </w:r>
      <w:r w:rsidRPr="005A3E54" w:rsidR="267254FB">
        <w:rPr>
          <w:rFonts w:ascii="Times New Roman" w:hAnsi="Times New Roman" w:cs="Times New Roman"/>
          <w:sz w:val="24"/>
          <w:szCs w:val="24"/>
        </w:rPr>
        <w:t>24.8</w:t>
      </w:r>
      <w:r w:rsidRPr="005A3E54" w:rsidR="00D51E30">
        <w:rPr>
          <w:rFonts w:ascii="Times New Roman" w:hAnsi="Times New Roman" w:cs="Times New Roman"/>
          <w:sz w:val="24"/>
          <w:szCs w:val="24"/>
        </w:rPr>
        <w:t xml:space="preserve"> percent submit between 1-11 months of data</w:t>
      </w:r>
      <w:r w:rsidRPr="005A3E54" w:rsidR="00140437">
        <w:rPr>
          <w:rFonts w:ascii="Times New Roman" w:hAnsi="Times New Roman" w:cs="Times New Roman"/>
          <w:sz w:val="24"/>
          <w:szCs w:val="24"/>
        </w:rPr>
        <w:t xml:space="preserve">.  </w:t>
      </w:r>
      <w:r w:rsidRPr="005A3E54" w:rsidR="00D51E30">
        <w:rPr>
          <w:rFonts w:ascii="Times New Roman" w:hAnsi="Times New Roman" w:cs="Times New Roman"/>
          <w:sz w:val="24"/>
          <w:szCs w:val="24"/>
        </w:rPr>
        <w:t xml:space="preserve">The remaining </w:t>
      </w:r>
      <w:r w:rsidRPr="005A3E54" w:rsidR="28263988">
        <w:rPr>
          <w:rFonts w:ascii="Times New Roman" w:hAnsi="Times New Roman" w:cs="Times New Roman"/>
          <w:sz w:val="24"/>
          <w:szCs w:val="24"/>
        </w:rPr>
        <w:t>7.5</w:t>
      </w:r>
      <w:r w:rsidRPr="005A3E54" w:rsidR="00D51E30">
        <w:rPr>
          <w:rFonts w:ascii="Times New Roman" w:hAnsi="Times New Roman" w:cs="Times New Roman"/>
          <w:sz w:val="24"/>
          <w:szCs w:val="24"/>
        </w:rPr>
        <w:t xml:space="preserve"> percent do not participate in the arson data collection.  These agencies are nonresponsive due to being understaffed, underfunded, or are implementing a new data recor</w:t>
      </w:r>
      <w:r w:rsidR="005A3E54">
        <w:rPr>
          <w:rFonts w:ascii="Times New Roman" w:hAnsi="Times New Roman" w:cs="Times New Roman"/>
          <w:sz w:val="24"/>
          <w:szCs w:val="24"/>
        </w:rPr>
        <w:t>d system.  In addition</w:t>
      </w:r>
      <w:r w:rsidRPr="005A3E54" w:rsidR="005A1FC1">
        <w:rPr>
          <w:rFonts w:ascii="Times New Roman" w:hAnsi="Times New Roman" w:cs="Times New Roman"/>
          <w:sz w:val="24"/>
          <w:szCs w:val="24"/>
        </w:rPr>
        <w:t>, the</w:t>
      </w:r>
      <w:r w:rsidRPr="005A3E54" w:rsidR="00D51E30">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005A3E54" w:rsidR="00D51E30">
        <w:rPr>
          <w:rFonts w:ascii="Times New Roman" w:hAnsi="Times New Roman" w:cs="Times New Roman"/>
          <w:sz w:val="24"/>
          <w:szCs w:val="24"/>
        </w:rPr>
        <w:t xml:space="preserve">UCR Program has determined that a number </w:t>
      </w:r>
      <w:r w:rsidRPr="005A3E54" w:rsidR="00EA2379">
        <w:rPr>
          <w:rFonts w:ascii="Times New Roman" w:hAnsi="Times New Roman" w:cs="Times New Roman"/>
          <w:sz w:val="24"/>
          <w:szCs w:val="24"/>
        </w:rPr>
        <w:t xml:space="preserve">of </w:t>
      </w:r>
      <w:bookmarkStart w:name="_GoBack" w:id="0"/>
      <w:bookmarkEnd w:id="0"/>
      <w:r w:rsidRPr="005A3E54" w:rsidR="00EA2379">
        <w:rPr>
          <w:rFonts w:ascii="Times New Roman" w:hAnsi="Times New Roman" w:cs="Times New Roman"/>
          <w:sz w:val="24"/>
          <w:szCs w:val="24"/>
        </w:rPr>
        <w:t>“</w:t>
      </w:r>
      <w:r w:rsidRPr="005A3E54" w:rsidR="00D51E30">
        <w:rPr>
          <w:rFonts w:ascii="Times New Roman" w:hAnsi="Times New Roman" w:cs="Times New Roman"/>
          <w:sz w:val="24"/>
          <w:szCs w:val="24"/>
        </w:rPr>
        <w:t xml:space="preserve">other agencies” and “other state agencies” consistently provide missing or incomplete data.  Even </w:t>
      </w:r>
      <w:r w:rsidR="00B71F1B">
        <w:rPr>
          <w:rFonts w:ascii="Times New Roman" w:hAnsi="Times New Roman" w:cs="Times New Roman"/>
          <w:sz w:val="24"/>
          <w:szCs w:val="24"/>
        </w:rPr>
        <w:lastRenderedPageBreak/>
        <w:t xml:space="preserve">though these agencies are </w:t>
      </w:r>
      <w:proofErr w:type="spellStart"/>
      <w:r w:rsidR="00B71F1B">
        <w:rPr>
          <w:rFonts w:ascii="Times New Roman" w:hAnsi="Times New Roman" w:cs="Times New Roman"/>
          <w:sz w:val="24"/>
          <w:szCs w:val="24"/>
        </w:rPr>
        <w:t>non</w:t>
      </w:r>
      <w:r w:rsidRPr="005A3E54" w:rsidR="00D51E30">
        <w:rPr>
          <w:rFonts w:ascii="Times New Roman" w:hAnsi="Times New Roman" w:cs="Times New Roman"/>
          <w:sz w:val="24"/>
          <w:szCs w:val="24"/>
        </w:rPr>
        <w:t>reporters</w:t>
      </w:r>
      <w:proofErr w:type="spellEnd"/>
      <w:r w:rsidRPr="005A3E54" w:rsidR="00D51E30">
        <w:rPr>
          <w:rFonts w:ascii="Times New Roman" w:hAnsi="Times New Roman" w:cs="Times New Roman"/>
          <w:sz w:val="24"/>
          <w:szCs w:val="24"/>
        </w:rPr>
        <w:t xml:space="preserve">, they are considered participants of the </w:t>
      </w:r>
      <w:r w:rsidR="00B0340A">
        <w:rPr>
          <w:rFonts w:ascii="Times New Roman" w:hAnsi="Times New Roman" w:cs="Times New Roman"/>
          <w:sz w:val="24"/>
          <w:szCs w:val="24"/>
        </w:rPr>
        <w:t xml:space="preserve">FBI </w:t>
      </w:r>
      <w:r w:rsidR="005A3E54">
        <w:rPr>
          <w:rFonts w:ascii="Times New Roman" w:hAnsi="Times New Roman" w:cs="Times New Roman"/>
          <w:sz w:val="24"/>
          <w:szCs w:val="24"/>
        </w:rPr>
        <w:t>UCR P</w:t>
      </w:r>
      <w:r w:rsidRPr="005A3E54" w:rsidR="00D51E30">
        <w:rPr>
          <w:rFonts w:ascii="Times New Roman" w:hAnsi="Times New Roman" w:cs="Times New Roman"/>
          <w:sz w:val="24"/>
          <w:szCs w:val="24"/>
        </w:rPr>
        <w:t>rogram and will submit data when the problems have been resolved.  Based on historical reporting trends, similar response rates are expected in future arson c</w:t>
      </w:r>
      <w:r w:rsidRPr="005A3E54" w:rsidR="005A1FC1">
        <w:rPr>
          <w:rFonts w:ascii="Times New Roman" w:hAnsi="Times New Roman" w:cs="Times New Roman"/>
          <w:sz w:val="24"/>
          <w:szCs w:val="24"/>
        </w:rPr>
        <w:t>ollections, however, the</w:t>
      </w:r>
      <w:r w:rsidRPr="005A3E54" w:rsidR="00D51E30">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005A3E54" w:rsidR="00D51E30">
        <w:rPr>
          <w:rFonts w:ascii="Times New Roman" w:hAnsi="Times New Roman" w:cs="Times New Roman"/>
          <w:sz w:val="24"/>
          <w:szCs w:val="24"/>
        </w:rPr>
        <w:t xml:space="preserve">UCR Program actively liaisons with national law enforcement agencies to encourage participation in </w:t>
      </w:r>
      <w:r w:rsidRPr="005A3E54" w:rsidR="00AE0CA1">
        <w:rPr>
          <w:rFonts w:ascii="Times New Roman" w:hAnsi="Times New Roman" w:cs="Times New Roman"/>
          <w:sz w:val="24"/>
          <w:szCs w:val="24"/>
        </w:rPr>
        <w:t xml:space="preserve">all </w:t>
      </w:r>
      <w:r w:rsidRPr="005A3E54" w:rsidR="00D51E30">
        <w:rPr>
          <w:rFonts w:ascii="Times New Roman" w:hAnsi="Times New Roman" w:cs="Times New Roman"/>
          <w:sz w:val="24"/>
          <w:szCs w:val="24"/>
        </w:rPr>
        <w:t>UCR data collections.</w:t>
      </w:r>
      <w:r w:rsidR="005A3E54">
        <w:rPr>
          <w:rFonts w:ascii="Times New Roman" w:hAnsi="Times New Roman" w:cs="Times New Roman"/>
          <w:sz w:val="24"/>
          <w:szCs w:val="24"/>
        </w:rPr>
        <w:br/>
      </w:r>
    </w:p>
    <w:p w:rsidR="00315D7E" w:rsidP="00315D7E" w:rsidRDefault="005A1FC1" w14:paraId="7D85F71B" w14:textId="21EADEC0">
      <w:pPr>
        <w:pStyle w:val="ListParagraph"/>
        <w:ind w:left="360"/>
        <w:rPr>
          <w:rFonts w:ascii="Times New Roman" w:hAnsi="Times New Roman" w:cs="Times New Roman"/>
          <w:sz w:val="24"/>
          <w:szCs w:val="24"/>
        </w:rPr>
      </w:pPr>
      <w:r>
        <w:rPr>
          <w:rFonts w:ascii="Times New Roman" w:hAnsi="Times New Roman" w:cs="Times New Roman"/>
          <w:sz w:val="24"/>
          <w:szCs w:val="24"/>
        </w:rPr>
        <w:t>The</w:t>
      </w:r>
      <w:r w:rsidR="00140437">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00D51E30">
        <w:rPr>
          <w:rFonts w:ascii="Times New Roman" w:hAnsi="Times New Roman" w:cs="Times New Roman"/>
          <w:sz w:val="24"/>
          <w:szCs w:val="24"/>
        </w:rPr>
        <w:t>UCR Program assists agencies in submitting 12 months of complete data</w:t>
      </w:r>
      <w:r w:rsidR="00140437">
        <w:rPr>
          <w:rFonts w:ascii="Times New Roman" w:hAnsi="Times New Roman" w:cs="Times New Roman"/>
          <w:sz w:val="24"/>
          <w:szCs w:val="24"/>
        </w:rPr>
        <w:t xml:space="preserve"> through</w:t>
      </w:r>
      <w:r w:rsidR="0011082B">
        <w:rPr>
          <w:rFonts w:ascii="Times New Roman" w:hAnsi="Times New Roman" w:cs="Times New Roman"/>
          <w:sz w:val="24"/>
          <w:szCs w:val="24"/>
        </w:rPr>
        <w:t xml:space="preserve"> active</w:t>
      </w:r>
      <w:r w:rsidR="00315D7E">
        <w:rPr>
          <w:rFonts w:ascii="Times New Roman" w:hAnsi="Times New Roman" w:cs="Times New Roman"/>
          <w:sz w:val="24"/>
          <w:szCs w:val="24"/>
        </w:rPr>
        <w:t xml:space="preserve"> liaisons with the </w:t>
      </w:r>
      <w:r w:rsidR="00402303">
        <w:rPr>
          <w:rFonts w:ascii="Times New Roman" w:hAnsi="Times New Roman" w:cs="Times New Roman"/>
          <w:sz w:val="24"/>
          <w:szCs w:val="24"/>
        </w:rPr>
        <w:t>state UCR p</w:t>
      </w:r>
      <w:r w:rsidR="00315D7E">
        <w:rPr>
          <w:rFonts w:ascii="Times New Roman" w:hAnsi="Times New Roman" w:cs="Times New Roman"/>
          <w:sz w:val="24"/>
          <w:szCs w:val="24"/>
        </w:rPr>
        <w:t xml:space="preserve">rograms and the </w:t>
      </w:r>
      <w:r w:rsidR="00FF02B9">
        <w:rPr>
          <w:rFonts w:ascii="Times New Roman" w:hAnsi="Times New Roman" w:cs="Times New Roman"/>
          <w:sz w:val="24"/>
          <w:szCs w:val="24"/>
        </w:rPr>
        <w:t>individual</w:t>
      </w:r>
      <w:r w:rsidR="00315D7E">
        <w:rPr>
          <w:rFonts w:ascii="Times New Roman" w:hAnsi="Times New Roman" w:cs="Times New Roman"/>
          <w:sz w:val="24"/>
          <w:szCs w:val="24"/>
        </w:rPr>
        <w:t xml:space="preserve"> </w:t>
      </w:r>
      <w:r w:rsidR="00FF02B9">
        <w:rPr>
          <w:rFonts w:ascii="Times New Roman" w:hAnsi="Times New Roman" w:cs="Times New Roman"/>
          <w:sz w:val="24"/>
          <w:szCs w:val="24"/>
        </w:rPr>
        <w:t>LEAs</w:t>
      </w:r>
      <w:r w:rsidR="00315D7E">
        <w:rPr>
          <w:rFonts w:ascii="Times New Roman" w:hAnsi="Times New Roman" w:cs="Times New Roman"/>
          <w:sz w:val="24"/>
          <w:szCs w:val="24"/>
        </w:rPr>
        <w:t>.  To encourage the submission of data, a listing of missing</w:t>
      </w:r>
      <w:r w:rsidR="00402303">
        <w:rPr>
          <w:rFonts w:ascii="Times New Roman" w:hAnsi="Times New Roman" w:cs="Times New Roman"/>
          <w:sz w:val="24"/>
          <w:szCs w:val="24"/>
        </w:rPr>
        <w:t xml:space="preserve"> reports are sent to state UCR p</w:t>
      </w:r>
      <w:r w:rsidR="00315D7E">
        <w:rPr>
          <w:rFonts w:ascii="Times New Roman" w:hAnsi="Times New Roman" w:cs="Times New Roman"/>
          <w:sz w:val="24"/>
          <w:szCs w:val="24"/>
        </w:rPr>
        <w:t xml:space="preserve">rograms and individual </w:t>
      </w:r>
      <w:r w:rsidR="00FF02B9">
        <w:rPr>
          <w:rFonts w:ascii="Times New Roman" w:hAnsi="Times New Roman" w:cs="Times New Roman"/>
          <w:sz w:val="24"/>
          <w:szCs w:val="24"/>
        </w:rPr>
        <w:t>LEAs</w:t>
      </w:r>
      <w:r w:rsidR="00315D7E">
        <w:rPr>
          <w:rFonts w:ascii="Times New Roman" w:hAnsi="Times New Roman" w:cs="Times New Roman"/>
          <w:sz w:val="24"/>
          <w:szCs w:val="24"/>
        </w:rPr>
        <w:t xml:space="preserve"> twice a</w:t>
      </w:r>
      <w:r w:rsidR="00837C0A">
        <w:rPr>
          <w:rFonts w:ascii="Times New Roman" w:hAnsi="Times New Roman" w:cs="Times New Roman"/>
          <w:sz w:val="24"/>
          <w:szCs w:val="24"/>
        </w:rPr>
        <w:t xml:space="preserve"> year and then follow-</w:t>
      </w:r>
      <w:r w:rsidR="00AE0CA1">
        <w:rPr>
          <w:rFonts w:ascii="Times New Roman" w:hAnsi="Times New Roman" w:cs="Times New Roman"/>
          <w:sz w:val="24"/>
          <w:szCs w:val="24"/>
        </w:rPr>
        <w:t>up engagement is</w:t>
      </w:r>
      <w:r w:rsidR="00315D7E">
        <w:rPr>
          <w:rFonts w:ascii="Times New Roman" w:hAnsi="Times New Roman" w:cs="Times New Roman"/>
          <w:sz w:val="24"/>
          <w:szCs w:val="24"/>
        </w:rPr>
        <w:t xml:space="preserve"> made to those agencies to further encourage the submission of missing data.  </w:t>
      </w:r>
    </w:p>
    <w:p w:rsidRPr="00912EC4" w:rsidR="008C72B5" w:rsidP="00912EC4" w:rsidRDefault="008C72B5" w14:paraId="3CF2D8B6" w14:textId="77777777">
      <w:pPr>
        <w:rPr>
          <w:rFonts w:ascii="Times New Roman" w:hAnsi="Times New Roman" w:cs="Times New Roman"/>
          <w:sz w:val="24"/>
          <w:szCs w:val="24"/>
        </w:rPr>
      </w:pPr>
    </w:p>
    <w:p w:rsidR="00F850B1" w:rsidP="008C72B5" w:rsidRDefault="008C72B5" w14:paraId="72629129" w14:textId="0C1B2A47">
      <w:pPr>
        <w:pStyle w:val="ListParagraph"/>
        <w:numPr>
          <w:ilvl w:val="0"/>
          <w:numId w:val="1"/>
        </w:numPr>
        <w:ind w:left="360"/>
        <w:rPr>
          <w:rFonts w:ascii="Times New Roman" w:hAnsi="Times New Roman" w:cs="Times New Roman"/>
          <w:sz w:val="24"/>
          <w:szCs w:val="24"/>
        </w:rPr>
      </w:pPr>
      <w:r w:rsidRPr="7C1854F3">
        <w:rPr>
          <w:rFonts w:ascii="Times New Roman" w:hAnsi="Times New Roman" w:cs="Times New Roman"/>
          <w:sz w:val="24"/>
          <w:szCs w:val="24"/>
        </w:rPr>
        <w:t>The FBI has conducted the arson information collection since 1979</w:t>
      </w:r>
      <w:r w:rsidRPr="7C1854F3" w:rsidR="00912EC4">
        <w:rPr>
          <w:rFonts w:ascii="Times New Roman" w:hAnsi="Times New Roman" w:cs="Times New Roman"/>
          <w:sz w:val="24"/>
          <w:szCs w:val="24"/>
        </w:rPr>
        <w:t>.</w:t>
      </w:r>
      <w:r w:rsidRPr="7C1854F3">
        <w:rPr>
          <w:rFonts w:ascii="Times New Roman" w:hAnsi="Times New Roman" w:cs="Times New Roman"/>
          <w:sz w:val="24"/>
          <w:szCs w:val="24"/>
        </w:rPr>
        <w:t xml:space="preserve"> </w:t>
      </w:r>
      <w:r w:rsidRPr="7C1854F3" w:rsidR="00912EC4">
        <w:rPr>
          <w:rFonts w:ascii="Times New Roman" w:hAnsi="Times New Roman" w:cs="Times New Roman"/>
          <w:sz w:val="24"/>
          <w:szCs w:val="24"/>
        </w:rPr>
        <w:t xml:space="preserve"> The response rates for arson have remained relatively consistent from year</w:t>
      </w:r>
      <w:r w:rsidRPr="7C1854F3" w:rsidR="00310E87">
        <w:rPr>
          <w:rFonts w:ascii="Times New Roman" w:hAnsi="Times New Roman" w:cs="Times New Roman"/>
          <w:sz w:val="24"/>
          <w:szCs w:val="24"/>
        </w:rPr>
        <w:t>-</w:t>
      </w:r>
      <w:r w:rsidRPr="7C1854F3" w:rsidR="00912EC4">
        <w:rPr>
          <w:rFonts w:ascii="Times New Roman" w:hAnsi="Times New Roman" w:cs="Times New Roman"/>
          <w:sz w:val="24"/>
          <w:szCs w:val="24"/>
        </w:rPr>
        <w:t>to</w:t>
      </w:r>
      <w:r w:rsidRPr="7C1854F3" w:rsidR="00310E87">
        <w:rPr>
          <w:rFonts w:ascii="Times New Roman" w:hAnsi="Times New Roman" w:cs="Times New Roman"/>
          <w:sz w:val="24"/>
          <w:szCs w:val="24"/>
        </w:rPr>
        <w:t>-</w:t>
      </w:r>
      <w:r w:rsidRPr="7C1854F3" w:rsidR="00912EC4">
        <w:rPr>
          <w:rFonts w:ascii="Times New Roman" w:hAnsi="Times New Roman" w:cs="Times New Roman"/>
          <w:sz w:val="24"/>
          <w:szCs w:val="24"/>
        </w:rPr>
        <w:t>year.</w:t>
      </w:r>
      <w:r w:rsidRPr="7C1854F3">
        <w:rPr>
          <w:rFonts w:ascii="Times New Roman" w:hAnsi="Times New Roman" w:cs="Times New Roman"/>
          <w:sz w:val="24"/>
          <w:szCs w:val="24"/>
        </w:rPr>
        <w:t xml:space="preserve">  During </w:t>
      </w:r>
      <w:r w:rsidRPr="7C1854F3" w:rsidR="0012263B">
        <w:rPr>
          <w:rFonts w:ascii="Times New Roman" w:hAnsi="Times New Roman" w:cs="Times New Roman"/>
          <w:sz w:val="24"/>
          <w:szCs w:val="24"/>
        </w:rPr>
        <w:t>the implementation</w:t>
      </w:r>
      <w:r w:rsidRPr="7C1854F3">
        <w:rPr>
          <w:rFonts w:ascii="Times New Roman" w:hAnsi="Times New Roman" w:cs="Times New Roman"/>
          <w:sz w:val="24"/>
          <w:szCs w:val="24"/>
        </w:rPr>
        <w:t xml:space="preserve"> of th</w:t>
      </w:r>
      <w:r w:rsidRPr="7C1854F3" w:rsidR="00912EC4">
        <w:rPr>
          <w:rFonts w:ascii="Times New Roman" w:hAnsi="Times New Roman" w:cs="Times New Roman"/>
          <w:sz w:val="24"/>
          <w:szCs w:val="24"/>
        </w:rPr>
        <w:t>e arson information</w:t>
      </w:r>
      <w:r w:rsidRPr="7C1854F3">
        <w:rPr>
          <w:rFonts w:ascii="Times New Roman" w:hAnsi="Times New Roman" w:cs="Times New Roman"/>
          <w:sz w:val="24"/>
          <w:szCs w:val="24"/>
        </w:rPr>
        <w:t xml:space="preserve"> collection, extensive research regarding the offense of arson was c</w:t>
      </w:r>
      <w:r w:rsidR="005A1FC1">
        <w:rPr>
          <w:rFonts w:ascii="Times New Roman" w:hAnsi="Times New Roman" w:cs="Times New Roman"/>
          <w:sz w:val="24"/>
          <w:szCs w:val="24"/>
        </w:rPr>
        <w:t>onducted by members of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UCR Program staff.  Liaison with members of law enforcement, fire services, and insurance communities had been effectiv</w:t>
      </w:r>
      <w:r w:rsidR="00B71F1B">
        <w:rPr>
          <w:rFonts w:ascii="Times New Roman" w:hAnsi="Times New Roman" w:cs="Times New Roman"/>
          <w:sz w:val="24"/>
          <w:szCs w:val="24"/>
        </w:rPr>
        <w:t>e in the effort to fulfill the C</w:t>
      </w:r>
      <w:r w:rsidRPr="7C1854F3">
        <w:rPr>
          <w:rFonts w:ascii="Times New Roman" w:hAnsi="Times New Roman" w:cs="Times New Roman"/>
          <w:sz w:val="24"/>
          <w:szCs w:val="24"/>
        </w:rPr>
        <w:t>ongressional mandate to collect arson offense data and to design a collection form which would provide meaningful information to all those concerne</w:t>
      </w:r>
      <w:r w:rsidR="005A1FC1">
        <w:rPr>
          <w:rFonts w:ascii="Times New Roman" w:hAnsi="Times New Roman" w:cs="Times New Roman"/>
          <w:sz w:val="24"/>
          <w:szCs w:val="24"/>
        </w:rPr>
        <w:t>d.  Representatives of the</w:t>
      </w:r>
      <w:r w:rsidRPr="7C1854F3">
        <w:rPr>
          <w:rFonts w:ascii="Times New Roman" w:hAnsi="Times New Roman" w:cs="Times New Roman"/>
          <w:sz w:val="24"/>
          <w:szCs w:val="24"/>
        </w:rPr>
        <w:t xml:space="preserve"> </w:t>
      </w:r>
      <w:r w:rsidR="00B0340A">
        <w:rPr>
          <w:rFonts w:ascii="Times New Roman" w:hAnsi="Times New Roman" w:cs="Times New Roman"/>
          <w:sz w:val="24"/>
          <w:szCs w:val="24"/>
        </w:rPr>
        <w:t xml:space="preserve">FBI </w:t>
      </w:r>
      <w:r w:rsidRPr="7C1854F3">
        <w:rPr>
          <w:rFonts w:ascii="Times New Roman" w:hAnsi="Times New Roman" w:cs="Times New Roman"/>
          <w:sz w:val="24"/>
          <w:szCs w:val="24"/>
        </w:rPr>
        <w:t>UCR Program, International Association of Chiefs of Police, National Sheriffs’ Association, U</w:t>
      </w:r>
      <w:r w:rsidR="00B71F1B">
        <w:rPr>
          <w:rFonts w:ascii="Times New Roman" w:hAnsi="Times New Roman" w:cs="Times New Roman"/>
          <w:sz w:val="24"/>
          <w:szCs w:val="24"/>
        </w:rPr>
        <w:t>SFA</w:t>
      </w:r>
      <w:r w:rsidRPr="7C1854F3">
        <w:rPr>
          <w:rFonts w:ascii="Times New Roman" w:hAnsi="Times New Roman" w:cs="Times New Roman"/>
          <w:sz w:val="24"/>
          <w:szCs w:val="24"/>
        </w:rPr>
        <w:t>, National Fire Protecti</w:t>
      </w:r>
      <w:r w:rsidR="009634A7">
        <w:rPr>
          <w:rFonts w:ascii="Times New Roman" w:hAnsi="Times New Roman" w:cs="Times New Roman"/>
          <w:sz w:val="24"/>
          <w:szCs w:val="24"/>
        </w:rPr>
        <w:t xml:space="preserve">on Association, and </w:t>
      </w:r>
      <w:r w:rsidRPr="7C1854F3">
        <w:rPr>
          <w:rFonts w:ascii="Times New Roman" w:hAnsi="Times New Roman" w:cs="Times New Roman"/>
          <w:sz w:val="24"/>
          <w:szCs w:val="24"/>
        </w:rPr>
        <w:t>other national</w:t>
      </w:r>
      <w:r w:rsidRPr="7C1854F3" w:rsidR="00017296">
        <w:rPr>
          <w:rFonts w:ascii="Times New Roman" w:hAnsi="Times New Roman" w:cs="Times New Roman"/>
          <w:sz w:val="24"/>
          <w:szCs w:val="24"/>
        </w:rPr>
        <w:t xml:space="preserve"> and international fire service</w:t>
      </w:r>
      <w:r w:rsidRPr="7C1854F3">
        <w:rPr>
          <w:rFonts w:ascii="Times New Roman" w:hAnsi="Times New Roman" w:cs="Times New Roman"/>
          <w:sz w:val="24"/>
          <w:szCs w:val="24"/>
        </w:rPr>
        <w:t xml:space="preserve"> associations</w:t>
      </w:r>
      <w:r w:rsidRPr="7C1854F3" w:rsidR="00D72083">
        <w:rPr>
          <w:rFonts w:ascii="Times New Roman" w:hAnsi="Times New Roman" w:cs="Times New Roman"/>
          <w:sz w:val="24"/>
          <w:szCs w:val="24"/>
        </w:rPr>
        <w:t xml:space="preserve"> met to discuss the design of a viable collection device and other pertinent implementation procedures of fulfilling the legislative mandate to collect arson.  Representatives of the various agencies in attendance solicited suggestions and comments on a number of proposals concerning the collection of arson</w:t>
      </w:r>
      <w:r w:rsidRPr="7C1854F3" w:rsidR="00F850B1">
        <w:rPr>
          <w:rFonts w:ascii="Times New Roman" w:hAnsi="Times New Roman" w:cs="Times New Roman"/>
          <w:sz w:val="24"/>
          <w:szCs w:val="24"/>
        </w:rPr>
        <w:t>, some of which were implemented into the design of the proposed arson collection form</w:t>
      </w:r>
      <w:r w:rsidR="009634A7">
        <w:rPr>
          <w:rFonts w:ascii="Times New Roman" w:hAnsi="Times New Roman" w:cs="Times New Roman"/>
          <w:sz w:val="24"/>
          <w:szCs w:val="24"/>
        </w:rPr>
        <w:t>. O</w:t>
      </w:r>
      <w:r w:rsidRPr="7C1854F3" w:rsidR="00D72083">
        <w:rPr>
          <w:rFonts w:ascii="Times New Roman" w:hAnsi="Times New Roman" w:cs="Times New Roman"/>
          <w:sz w:val="24"/>
          <w:szCs w:val="24"/>
        </w:rPr>
        <w:t xml:space="preserve">ther meetings and liaison activities were conducted in order to obtain a base of information concerning the offense of arson.  Direct liaison with fire chiefs and arson investigators afforded an opportunity to discuss details of the arson form and persons directly involved in investigation, detection, and reporting of fires, </w:t>
      </w:r>
      <w:r w:rsidRPr="7C1854F3" w:rsidR="00F850B1">
        <w:rPr>
          <w:rFonts w:ascii="Times New Roman" w:hAnsi="Times New Roman" w:cs="Times New Roman"/>
          <w:sz w:val="24"/>
          <w:szCs w:val="24"/>
        </w:rPr>
        <w:t xml:space="preserve">and specifically, arson cases. </w:t>
      </w:r>
      <w:r w:rsidR="002B661B">
        <w:rPr>
          <w:rFonts w:ascii="Times New Roman" w:hAnsi="Times New Roman" w:cs="Times New Roman"/>
          <w:sz w:val="24"/>
          <w:szCs w:val="24"/>
        </w:rPr>
        <w:t xml:space="preserve"> </w:t>
      </w:r>
      <w:r w:rsidRPr="7C1854F3" w:rsidR="00F850B1">
        <w:rPr>
          <w:rFonts w:ascii="Times New Roman" w:hAnsi="Times New Roman" w:cs="Times New Roman"/>
          <w:sz w:val="24"/>
          <w:szCs w:val="24"/>
        </w:rPr>
        <w:t>The information shared throughout these meetings provided the designers of the arson collection form with the pertinent informati</w:t>
      </w:r>
      <w:r w:rsidRPr="7C1854F3" w:rsidR="00017296">
        <w:rPr>
          <w:rFonts w:ascii="Times New Roman" w:hAnsi="Times New Roman" w:cs="Times New Roman"/>
          <w:sz w:val="24"/>
          <w:szCs w:val="24"/>
        </w:rPr>
        <w:t>on to incorporate</w:t>
      </w:r>
      <w:r w:rsidRPr="7C1854F3" w:rsidR="00F850B1">
        <w:rPr>
          <w:rFonts w:ascii="Times New Roman" w:hAnsi="Times New Roman" w:cs="Times New Roman"/>
          <w:sz w:val="24"/>
          <w:szCs w:val="24"/>
        </w:rPr>
        <w:t xml:space="preserve"> into the new form.</w:t>
      </w:r>
    </w:p>
    <w:p w:rsidR="001663FD" w:rsidP="001663FD" w:rsidRDefault="001663FD" w14:paraId="0FB78278" w14:textId="77777777">
      <w:pPr>
        <w:pStyle w:val="ListParagraph"/>
        <w:ind w:left="360"/>
        <w:rPr>
          <w:rFonts w:ascii="Times New Roman" w:hAnsi="Times New Roman" w:cs="Times New Roman"/>
          <w:sz w:val="24"/>
          <w:szCs w:val="24"/>
        </w:rPr>
      </w:pPr>
    </w:p>
    <w:p w:rsidRPr="005E009B" w:rsidR="001663FD" w:rsidP="001663FD" w:rsidRDefault="001663FD" w14:paraId="62D6C8F4" w14:textId="679DF950">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Today, the </w:t>
      </w:r>
      <w:r w:rsidR="00B0340A">
        <w:rPr>
          <w:rFonts w:ascii="Times New Roman" w:hAnsi="Times New Roman" w:cs="Times New Roman"/>
          <w:sz w:val="24"/>
          <w:szCs w:val="24"/>
        </w:rPr>
        <w:t xml:space="preserve">FBI </w:t>
      </w:r>
      <w:r>
        <w:rPr>
          <w:rFonts w:ascii="Times New Roman" w:hAnsi="Times New Roman" w:cs="Times New Roman"/>
          <w:sz w:val="24"/>
          <w:szCs w:val="24"/>
        </w:rPr>
        <w:t>UCR Program receives guidance for implementing or making changes to a data collection from the CJIS Adviso</w:t>
      </w:r>
      <w:r w:rsidR="00402303">
        <w:rPr>
          <w:rFonts w:ascii="Times New Roman" w:hAnsi="Times New Roman" w:cs="Times New Roman"/>
          <w:sz w:val="24"/>
          <w:szCs w:val="24"/>
        </w:rPr>
        <w:t>ry Policy Board</w:t>
      </w:r>
      <w:r w:rsidR="002B661B">
        <w:rPr>
          <w:rFonts w:ascii="Times New Roman" w:hAnsi="Times New Roman" w:cs="Times New Roman"/>
          <w:sz w:val="24"/>
          <w:szCs w:val="24"/>
        </w:rPr>
        <w:t xml:space="preserve"> (APB)</w:t>
      </w:r>
      <w:r w:rsidR="00402303">
        <w:rPr>
          <w:rFonts w:ascii="Times New Roman" w:hAnsi="Times New Roman" w:cs="Times New Roman"/>
          <w:sz w:val="24"/>
          <w:szCs w:val="24"/>
        </w:rPr>
        <w:t>.  The FBI CJIS advisory p</w:t>
      </w:r>
      <w:r>
        <w:rPr>
          <w:rFonts w:ascii="Times New Roman" w:hAnsi="Times New Roman" w:cs="Times New Roman"/>
          <w:sz w:val="24"/>
          <w:szCs w:val="24"/>
        </w:rPr>
        <w:t xml:space="preserve">rocess was developed to obtain the user community’s advice and guidance on the development and operation of all </w:t>
      </w:r>
      <w:r w:rsidR="00402303">
        <w:rPr>
          <w:rFonts w:ascii="Times New Roman" w:hAnsi="Times New Roman" w:cs="Times New Roman"/>
          <w:sz w:val="24"/>
          <w:szCs w:val="24"/>
        </w:rPr>
        <w:t xml:space="preserve">the </w:t>
      </w:r>
      <w:r>
        <w:rPr>
          <w:rFonts w:ascii="Times New Roman" w:hAnsi="Times New Roman" w:cs="Times New Roman"/>
          <w:sz w:val="24"/>
          <w:szCs w:val="24"/>
        </w:rPr>
        <w:t>CJIS</w:t>
      </w:r>
      <w:r w:rsidR="00402303">
        <w:rPr>
          <w:rFonts w:ascii="Times New Roman" w:hAnsi="Times New Roman" w:cs="Times New Roman"/>
          <w:sz w:val="24"/>
          <w:szCs w:val="24"/>
        </w:rPr>
        <w:t xml:space="preserve"> Division</w:t>
      </w:r>
      <w:r>
        <w:rPr>
          <w:rFonts w:ascii="Times New Roman" w:hAnsi="Times New Roman" w:cs="Times New Roman"/>
          <w:sz w:val="24"/>
          <w:szCs w:val="24"/>
        </w:rPr>
        <w:t xml:space="preserve"> programs.  The philosophy underlying the advisory process is one of shared manageme</w:t>
      </w:r>
      <w:r w:rsidR="009634A7">
        <w:rPr>
          <w:rFonts w:ascii="Times New Roman" w:hAnsi="Times New Roman" w:cs="Times New Roman"/>
          <w:sz w:val="24"/>
          <w:szCs w:val="24"/>
        </w:rPr>
        <w:t>nt; that is, the FBI along with</w:t>
      </w:r>
      <w:r w:rsidR="002B661B">
        <w:rPr>
          <w:rFonts w:ascii="Times New Roman" w:hAnsi="Times New Roman" w:cs="Times New Roman"/>
          <w:sz w:val="24"/>
          <w:szCs w:val="24"/>
        </w:rPr>
        <w:t xml:space="preserve"> f</w:t>
      </w:r>
      <w:r w:rsidRPr="00DE7567" w:rsidR="002B661B">
        <w:rPr>
          <w:rFonts w:ascii="Times New Roman" w:hAnsi="Times New Roman" w:cs="Times New Roman"/>
          <w:sz w:val="24"/>
          <w:szCs w:val="24"/>
        </w:rPr>
        <w:t>ederal, state, county, city, and tribal</w:t>
      </w:r>
      <w:r w:rsidR="002B661B">
        <w:rPr>
          <w:rFonts w:ascii="Times New Roman" w:hAnsi="Times New Roman" w:cs="Times New Roman"/>
          <w:sz w:val="24"/>
          <w:szCs w:val="24"/>
        </w:rPr>
        <w:t xml:space="preserve"> </w:t>
      </w:r>
      <w:r>
        <w:rPr>
          <w:rFonts w:ascii="Times New Roman" w:hAnsi="Times New Roman" w:cs="Times New Roman"/>
          <w:sz w:val="24"/>
          <w:szCs w:val="24"/>
        </w:rPr>
        <w:t xml:space="preserve">data providers, and system users share responsibility for the operation and management of all systems administered by the FBI for the benefit of the criminal justice community.  </w:t>
      </w:r>
    </w:p>
    <w:p w:rsidR="00F850B1" w:rsidP="00F850B1" w:rsidRDefault="00F850B1" w14:paraId="1FC39945" w14:textId="77777777">
      <w:pPr>
        <w:pStyle w:val="ListParagraph"/>
        <w:ind w:left="360"/>
        <w:rPr>
          <w:rFonts w:ascii="Times New Roman" w:hAnsi="Times New Roman" w:cs="Times New Roman"/>
          <w:sz w:val="24"/>
          <w:szCs w:val="24"/>
        </w:rPr>
      </w:pPr>
    </w:p>
    <w:p w:rsidRPr="003250E5" w:rsidR="0012263B" w:rsidP="003250E5" w:rsidRDefault="00D72083" w14:paraId="53F76A96" w14:textId="64CE2406">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 xml:space="preserve">There have not been any </w:t>
      </w:r>
      <w:r w:rsidR="0024565C">
        <w:rPr>
          <w:rFonts w:ascii="Times New Roman" w:hAnsi="Times New Roman" w:cs="Times New Roman"/>
          <w:sz w:val="24"/>
          <w:szCs w:val="24"/>
        </w:rPr>
        <w:t>changes to the current arson for</w:t>
      </w:r>
      <w:r>
        <w:rPr>
          <w:rFonts w:ascii="Times New Roman" w:hAnsi="Times New Roman" w:cs="Times New Roman"/>
          <w:sz w:val="24"/>
          <w:szCs w:val="24"/>
        </w:rPr>
        <w:t xml:space="preserve">m that would need to be tested.  No comments or suggestions of problems with the form have </w:t>
      </w:r>
      <w:r w:rsidR="001663FD">
        <w:rPr>
          <w:rFonts w:ascii="Times New Roman" w:hAnsi="Times New Roman" w:cs="Times New Roman"/>
          <w:sz w:val="24"/>
          <w:szCs w:val="24"/>
        </w:rPr>
        <w:t xml:space="preserve">been reported through the CJIS </w:t>
      </w:r>
      <w:r>
        <w:rPr>
          <w:rFonts w:ascii="Times New Roman" w:hAnsi="Times New Roman" w:cs="Times New Roman"/>
          <w:sz w:val="24"/>
          <w:szCs w:val="24"/>
        </w:rPr>
        <w:t xml:space="preserve">APB Working Groups, UCR Subcommittee, CJIS APB, or the </w:t>
      </w:r>
      <w:r w:rsidR="001663FD">
        <w:rPr>
          <w:rFonts w:ascii="Times New Roman" w:hAnsi="Times New Roman" w:cs="Times New Roman"/>
          <w:sz w:val="24"/>
          <w:szCs w:val="24"/>
        </w:rPr>
        <w:t>ASUCRP</w:t>
      </w:r>
      <w:r>
        <w:rPr>
          <w:rFonts w:ascii="Times New Roman" w:hAnsi="Times New Roman" w:cs="Times New Roman"/>
          <w:sz w:val="24"/>
          <w:szCs w:val="24"/>
        </w:rPr>
        <w:t xml:space="preserve"> which meet frequently throughout each year and are dedicated to improving the collection, use, and utility of crime </w:t>
      </w:r>
      <w:r w:rsidR="005A1FC1">
        <w:rPr>
          <w:rFonts w:ascii="Times New Roman" w:hAnsi="Times New Roman" w:cs="Times New Roman"/>
          <w:sz w:val="24"/>
          <w:szCs w:val="24"/>
        </w:rPr>
        <w:t>data as reported through the</w:t>
      </w:r>
      <w:r w:rsidR="00B0340A">
        <w:rPr>
          <w:rFonts w:ascii="Times New Roman" w:hAnsi="Times New Roman" w:cs="Times New Roman"/>
          <w:sz w:val="24"/>
          <w:szCs w:val="24"/>
        </w:rPr>
        <w:t xml:space="preserve"> FBI</w:t>
      </w:r>
      <w:r>
        <w:rPr>
          <w:rFonts w:ascii="Times New Roman" w:hAnsi="Times New Roman" w:cs="Times New Roman"/>
          <w:sz w:val="24"/>
          <w:szCs w:val="24"/>
        </w:rPr>
        <w:t xml:space="preserve"> UCR Program and all state and local crime reporting programs. </w:t>
      </w:r>
    </w:p>
    <w:p w:rsidRPr="00017296" w:rsidR="00017296" w:rsidP="00017296" w:rsidRDefault="00017296" w14:paraId="0562CB0E" w14:textId="77777777">
      <w:pPr>
        <w:pStyle w:val="ListParagraph"/>
        <w:ind w:left="360"/>
        <w:rPr>
          <w:rFonts w:ascii="Times New Roman" w:hAnsi="Times New Roman" w:cs="Times New Roman"/>
          <w:sz w:val="24"/>
          <w:szCs w:val="24"/>
        </w:rPr>
      </w:pPr>
    </w:p>
    <w:p w:rsidR="00D72083" w:rsidP="00D72083" w:rsidRDefault="00D72083" w14:paraId="34CE0A41" w14:textId="77777777">
      <w:pPr>
        <w:pStyle w:val="ListParagraph"/>
        <w:ind w:left="360"/>
        <w:rPr>
          <w:rFonts w:ascii="Times New Roman" w:hAnsi="Times New Roman" w:cs="Times New Roman"/>
          <w:sz w:val="24"/>
          <w:szCs w:val="24"/>
        </w:rPr>
      </w:pPr>
    </w:p>
    <w:p w:rsidR="00D72083" w:rsidP="008C72B5" w:rsidRDefault="00331351" w14:paraId="245B76A4" w14:textId="77777777">
      <w:pPr>
        <w:pStyle w:val="ListParagraph"/>
        <w:numPr>
          <w:ilvl w:val="0"/>
          <w:numId w:val="1"/>
        </w:numPr>
        <w:ind w:left="360"/>
        <w:rPr>
          <w:rFonts w:ascii="Times New Roman" w:hAnsi="Times New Roman" w:cs="Times New Roman"/>
          <w:sz w:val="24"/>
          <w:szCs w:val="24"/>
        </w:rPr>
      </w:pPr>
      <w:r w:rsidRPr="7C1854F3">
        <w:rPr>
          <w:rFonts w:ascii="Times New Roman" w:hAnsi="Times New Roman" w:cs="Times New Roman"/>
          <w:sz w:val="24"/>
          <w:szCs w:val="24"/>
        </w:rPr>
        <w:t>Trudy Lou Ford</w:t>
      </w:r>
    </w:p>
    <w:p w:rsidRPr="00331351" w:rsidR="00D72083" w:rsidP="00D72083" w:rsidRDefault="00331351" w14:paraId="1DE5B3D5" w14:textId="040A0296">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G</w:t>
      </w:r>
      <w:r w:rsidR="002B661B">
        <w:rPr>
          <w:rFonts w:ascii="Times New Roman" w:hAnsi="Times New Roman" w:cs="Times New Roman"/>
          <w:sz w:val="24"/>
          <w:szCs w:val="24"/>
        </w:rPr>
        <w:t>lobal Law Enforcement Support Section (GLESS)</w:t>
      </w:r>
      <w:r w:rsidRPr="00331351" w:rsidR="00D72083">
        <w:rPr>
          <w:rFonts w:ascii="Times New Roman" w:hAnsi="Times New Roman" w:cs="Times New Roman"/>
          <w:sz w:val="24"/>
          <w:szCs w:val="24"/>
        </w:rPr>
        <w:t xml:space="preserve"> Chief</w:t>
      </w:r>
    </w:p>
    <w:p w:rsidRPr="00331351" w:rsidR="00D72083" w:rsidP="00D72083" w:rsidRDefault="00331351" w14:paraId="2EBA8F01" w14:textId="376BC8BE">
      <w:pPr>
        <w:pStyle w:val="ListParagraph"/>
        <w:ind w:left="360"/>
        <w:rPr>
          <w:rFonts w:ascii="Times New Roman" w:hAnsi="Times New Roman" w:cs="Times New Roman"/>
          <w:sz w:val="24"/>
          <w:szCs w:val="24"/>
        </w:rPr>
      </w:pPr>
      <w:r w:rsidRPr="7C1854F3">
        <w:rPr>
          <w:rFonts w:ascii="Times New Roman" w:hAnsi="Times New Roman" w:cs="Times New Roman"/>
          <w:sz w:val="24"/>
          <w:szCs w:val="24"/>
        </w:rPr>
        <w:t>tlford</w:t>
      </w:r>
      <w:r w:rsidRPr="7C1854F3" w:rsidR="00402303">
        <w:rPr>
          <w:rFonts w:ascii="Times New Roman" w:hAnsi="Times New Roman" w:cs="Times New Roman"/>
          <w:sz w:val="24"/>
          <w:szCs w:val="24"/>
        </w:rPr>
        <w:t>@fbi.gov</w:t>
      </w:r>
    </w:p>
    <w:p w:rsidR="00D72083" w:rsidP="00D72083" w:rsidRDefault="002B661B" w14:paraId="5137C63A" w14:textId="1C2487A1">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Pr="00331351" w:rsidR="00D72083">
        <w:rPr>
          <w:rFonts w:ascii="Times New Roman" w:hAnsi="Times New Roman" w:cs="Times New Roman"/>
          <w:sz w:val="24"/>
          <w:szCs w:val="24"/>
        </w:rPr>
        <w:t>625-3690</w:t>
      </w:r>
    </w:p>
    <w:p w:rsidR="002B661B" w:rsidP="00D72083" w:rsidRDefault="002B661B" w14:paraId="4073E782" w14:textId="012B70EC">
      <w:pPr>
        <w:pStyle w:val="ListParagraph"/>
        <w:ind w:left="360"/>
        <w:rPr>
          <w:rFonts w:ascii="Times New Roman" w:hAnsi="Times New Roman" w:cs="Times New Roman"/>
          <w:sz w:val="24"/>
          <w:szCs w:val="24"/>
        </w:rPr>
      </w:pPr>
    </w:p>
    <w:p w:rsidR="002B661B" w:rsidP="00D72083" w:rsidRDefault="002B661B" w14:paraId="7A97C46E" w14:textId="572F5A5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Michael J. </w:t>
      </w:r>
      <w:proofErr w:type="spellStart"/>
      <w:r>
        <w:rPr>
          <w:rFonts w:ascii="Times New Roman" w:hAnsi="Times New Roman" w:cs="Times New Roman"/>
          <w:sz w:val="24"/>
          <w:szCs w:val="24"/>
        </w:rPr>
        <w:t>McKeown</w:t>
      </w:r>
      <w:proofErr w:type="spellEnd"/>
    </w:p>
    <w:p w:rsidR="002B661B" w:rsidP="00D72083" w:rsidRDefault="002B661B" w14:paraId="4EAA6C57" w14:textId="2C1C1EBC">
      <w:pPr>
        <w:pStyle w:val="ListParagraph"/>
        <w:ind w:left="360"/>
        <w:rPr>
          <w:rFonts w:ascii="Times New Roman" w:hAnsi="Times New Roman" w:cs="Times New Roman"/>
          <w:sz w:val="24"/>
          <w:szCs w:val="24"/>
        </w:rPr>
      </w:pPr>
      <w:r>
        <w:rPr>
          <w:rFonts w:ascii="Times New Roman" w:hAnsi="Times New Roman" w:cs="Times New Roman"/>
          <w:sz w:val="24"/>
          <w:szCs w:val="24"/>
        </w:rPr>
        <w:t>GLESS Assistant Section Chief</w:t>
      </w:r>
    </w:p>
    <w:p w:rsidR="002B661B" w:rsidP="00D72083" w:rsidRDefault="00592716" w14:paraId="4DD3E16C" w14:textId="1AA18096">
      <w:pPr>
        <w:pStyle w:val="ListParagraph"/>
        <w:ind w:left="360"/>
        <w:rPr>
          <w:rFonts w:ascii="Times New Roman" w:hAnsi="Times New Roman" w:cs="Times New Roman"/>
          <w:sz w:val="24"/>
          <w:szCs w:val="24"/>
        </w:rPr>
      </w:pPr>
      <w:r w:rsidRPr="00592716">
        <w:rPr>
          <w:rFonts w:ascii="Times New Roman" w:hAnsi="Times New Roman" w:cs="Times New Roman"/>
          <w:sz w:val="24"/>
          <w:szCs w:val="24"/>
        </w:rPr>
        <w:t>mjmckeown@fbi.gov</w:t>
      </w:r>
    </w:p>
    <w:p w:rsidRPr="00331351" w:rsidR="002B661B" w:rsidP="00D72083" w:rsidRDefault="002B661B" w14:paraId="65A5374D" w14:textId="789AD2C7">
      <w:pPr>
        <w:pStyle w:val="ListParagraph"/>
        <w:ind w:left="360"/>
        <w:rPr>
          <w:rFonts w:ascii="Times New Roman" w:hAnsi="Times New Roman" w:cs="Times New Roman"/>
          <w:sz w:val="24"/>
          <w:szCs w:val="24"/>
        </w:rPr>
      </w:pPr>
      <w:r>
        <w:rPr>
          <w:rFonts w:ascii="Times New Roman" w:hAnsi="Times New Roman" w:cs="Times New Roman"/>
          <w:sz w:val="24"/>
          <w:szCs w:val="24"/>
        </w:rPr>
        <w:t>304-625-2966</w:t>
      </w:r>
    </w:p>
    <w:p w:rsidRPr="00331351" w:rsidR="001F1C00" w:rsidP="00D72083" w:rsidRDefault="001F1C00" w14:paraId="62EBF3C5" w14:textId="77777777">
      <w:pPr>
        <w:pStyle w:val="ListParagraph"/>
        <w:ind w:left="360"/>
        <w:rPr>
          <w:rFonts w:ascii="Times New Roman" w:hAnsi="Times New Roman" w:cs="Times New Roman"/>
          <w:sz w:val="24"/>
          <w:szCs w:val="24"/>
        </w:rPr>
      </w:pPr>
    </w:p>
    <w:p w:rsidRPr="00331351" w:rsidR="001F1C00" w:rsidP="00D72083" w:rsidRDefault="001F1C00" w14:paraId="28708868" w14:textId="77777777">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Amy C. Blasher</w:t>
      </w:r>
    </w:p>
    <w:p w:rsidRPr="00331351" w:rsidR="001F1C00" w:rsidP="00D72083" w:rsidRDefault="001F1C00" w14:paraId="04C4F9D1" w14:textId="77777777">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CSMU Chief</w:t>
      </w:r>
    </w:p>
    <w:p w:rsidRPr="00331351" w:rsidR="001F1C00" w:rsidP="7C1854F3" w:rsidRDefault="001F1C00" w14:paraId="61F6F6BB" w14:textId="5DF4DBA1">
      <w:pPr>
        <w:pStyle w:val="ListParagraph"/>
        <w:ind w:left="360"/>
        <w:rPr>
          <w:rFonts w:ascii="Times New Roman" w:hAnsi="Times New Roman" w:cs="Times New Roman"/>
          <w:sz w:val="24"/>
          <w:szCs w:val="24"/>
        </w:rPr>
      </w:pPr>
      <w:r w:rsidRPr="00592716">
        <w:rPr>
          <w:rFonts w:ascii="Times New Roman" w:hAnsi="Times New Roman" w:cs="Times New Roman"/>
          <w:sz w:val="24"/>
          <w:szCs w:val="24"/>
        </w:rPr>
        <w:t>a</w:t>
      </w:r>
      <w:r w:rsidRPr="00592716" w:rsidR="00331351">
        <w:rPr>
          <w:rFonts w:ascii="Times New Roman" w:hAnsi="Times New Roman" w:cs="Times New Roman"/>
          <w:sz w:val="24"/>
          <w:szCs w:val="24"/>
        </w:rPr>
        <w:t>cblasher@</w:t>
      </w:r>
      <w:r w:rsidRPr="00592716">
        <w:rPr>
          <w:rFonts w:ascii="Times New Roman" w:hAnsi="Times New Roman" w:cs="Times New Roman"/>
          <w:sz w:val="24"/>
          <w:szCs w:val="24"/>
        </w:rPr>
        <w:t>fbi.gov</w:t>
      </w:r>
    </w:p>
    <w:p w:rsidRPr="00331351" w:rsidR="001F1C00" w:rsidP="00D72083" w:rsidRDefault="002B661B" w14:paraId="0D898A97" w14:textId="05DEB4E4">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Pr="7C1854F3" w:rsidR="001F1C00">
        <w:rPr>
          <w:rFonts w:ascii="Times New Roman" w:hAnsi="Times New Roman" w:cs="Times New Roman"/>
          <w:sz w:val="24"/>
          <w:szCs w:val="24"/>
        </w:rPr>
        <w:t>625-4840</w:t>
      </w:r>
    </w:p>
    <w:p w:rsidRPr="00331351" w:rsidR="001663FD" w:rsidP="00D72083" w:rsidRDefault="001663FD" w14:paraId="6D98A12B" w14:textId="77777777">
      <w:pPr>
        <w:pStyle w:val="ListParagraph"/>
        <w:ind w:left="360"/>
        <w:rPr>
          <w:rFonts w:ascii="Times New Roman" w:hAnsi="Times New Roman" w:cs="Times New Roman"/>
          <w:sz w:val="24"/>
          <w:szCs w:val="24"/>
        </w:rPr>
      </w:pPr>
    </w:p>
    <w:p w:rsidRPr="00331351" w:rsidR="001663FD" w:rsidP="00D72083" w:rsidRDefault="001663FD" w14:paraId="5E17CEB7" w14:textId="77777777">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Cynthia Barnett-Ryan</w:t>
      </w:r>
    </w:p>
    <w:p w:rsidRPr="00331351" w:rsidR="001663FD" w:rsidP="00D72083" w:rsidRDefault="001663FD" w14:paraId="6F24E27E" w14:textId="77777777">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Statistician</w:t>
      </w:r>
    </w:p>
    <w:p w:rsidRPr="00331351" w:rsidR="001663FD" w:rsidP="00D72083" w:rsidRDefault="001663FD" w14:paraId="1A2BA3DB" w14:textId="42526655">
      <w:pPr>
        <w:pStyle w:val="ListParagraph"/>
        <w:ind w:left="360"/>
        <w:rPr>
          <w:rFonts w:ascii="Times New Roman" w:hAnsi="Times New Roman" w:cs="Times New Roman"/>
          <w:sz w:val="24"/>
          <w:szCs w:val="24"/>
        </w:rPr>
      </w:pPr>
      <w:r w:rsidRPr="7C1854F3">
        <w:rPr>
          <w:rFonts w:ascii="Times New Roman" w:hAnsi="Times New Roman" w:cs="Times New Roman"/>
          <w:sz w:val="24"/>
          <w:szCs w:val="24"/>
        </w:rPr>
        <w:t>c</w:t>
      </w:r>
      <w:r w:rsidRPr="7C1854F3" w:rsidR="00331351">
        <w:rPr>
          <w:rFonts w:ascii="Times New Roman" w:hAnsi="Times New Roman" w:cs="Times New Roman"/>
          <w:sz w:val="24"/>
          <w:szCs w:val="24"/>
        </w:rPr>
        <w:t>barnett-ryan@</w:t>
      </w:r>
      <w:r w:rsidRPr="7C1854F3">
        <w:rPr>
          <w:rFonts w:ascii="Times New Roman" w:hAnsi="Times New Roman" w:cs="Times New Roman"/>
          <w:sz w:val="24"/>
          <w:szCs w:val="24"/>
        </w:rPr>
        <w:t>fbi.gov</w:t>
      </w:r>
    </w:p>
    <w:p w:rsidRPr="00331351" w:rsidR="001F1C00" w:rsidP="001663FD" w:rsidRDefault="002B661B" w14:paraId="62D34C95" w14:textId="699A901B">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Pr="00331351" w:rsidR="001663FD">
        <w:rPr>
          <w:rFonts w:ascii="Times New Roman" w:hAnsi="Times New Roman" w:cs="Times New Roman"/>
          <w:sz w:val="24"/>
          <w:szCs w:val="24"/>
        </w:rPr>
        <w:t>625-3576</w:t>
      </w:r>
    </w:p>
    <w:p w:rsidRPr="00331351" w:rsidR="001663FD" w:rsidP="001663FD" w:rsidRDefault="001663FD" w14:paraId="2946DB82" w14:textId="77777777">
      <w:pPr>
        <w:pStyle w:val="ListParagraph"/>
        <w:ind w:left="360"/>
        <w:rPr>
          <w:rFonts w:ascii="Times New Roman" w:hAnsi="Times New Roman" w:cs="Times New Roman"/>
          <w:sz w:val="24"/>
          <w:szCs w:val="24"/>
        </w:rPr>
      </w:pPr>
    </w:p>
    <w:p w:rsidRPr="00331351" w:rsidR="001F1C00" w:rsidP="00D72083" w:rsidRDefault="00331351" w14:paraId="78A91A66" w14:textId="77777777">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Bryan A. Sell</w:t>
      </w:r>
    </w:p>
    <w:p w:rsidRPr="00331351" w:rsidR="00331351" w:rsidP="00D72083" w:rsidRDefault="00331351" w14:paraId="3E1692D9" w14:textId="77777777">
      <w:pPr>
        <w:pStyle w:val="ListParagraph"/>
        <w:ind w:left="360"/>
        <w:rPr>
          <w:rFonts w:ascii="Times New Roman" w:hAnsi="Times New Roman" w:cs="Times New Roman"/>
          <w:sz w:val="24"/>
          <w:szCs w:val="24"/>
        </w:rPr>
      </w:pPr>
      <w:r w:rsidRPr="00331351">
        <w:rPr>
          <w:rFonts w:ascii="Times New Roman" w:hAnsi="Times New Roman" w:cs="Times New Roman"/>
          <w:sz w:val="24"/>
          <w:szCs w:val="24"/>
        </w:rPr>
        <w:t>Statistician</w:t>
      </w:r>
    </w:p>
    <w:p w:rsidRPr="00331351" w:rsidR="00331351" w:rsidP="00D72083" w:rsidRDefault="00331351" w14:paraId="3EDEE674" w14:textId="406F6C27">
      <w:pPr>
        <w:pStyle w:val="ListParagraph"/>
        <w:ind w:left="360"/>
        <w:rPr>
          <w:rFonts w:ascii="Times New Roman" w:hAnsi="Times New Roman" w:cs="Times New Roman"/>
          <w:sz w:val="24"/>
          <w:szCs w:val="24"/>
        </w:rPr>
      </w:pPr>
      <w:r w:rsidRPr="7C1854F3">
        <w:rPr>
          <w:rFonts w:ascii="Times New Roman" w:hAnsi="Times New Roman" w:cs="Times New Roman"/>
          <w:sz w:val="24"/>
          <w:szCs w:val="24"/>
        </w:rPr>
        <w:t>basell@fbi.gov</w:t>
      </w:r>
    </w:p>
    <w:p w:rsidRPr="00331351" w:rsidR="00331351" w:rsidP="00D72083" w:rsidRDefault="002B661B" w14:paraId="56E37564" w14:textId="1A0E3CD3">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Pr="00331351" w:rsidR="00331351">
        <w:rPr>
          <w:rFonts w:ascii="Times New Roman" w:hAnsi="Times New Roman" w:cs="Times New Roman"/>
          <w:sz w:val="24"/>
          <w:szCs w:val="24"/>
        </w:rPr>
        <w:t>625-8258</w:t>
      </w:r>
    </w:p>
    <w:p w:rsidRPr="00315D7E" w:rsidR="008C72B5" w:rsidP="00315D7E" w:rsidRDefault="008C72B5" w14:paraId="5997CC1D" w14:textId="77777777">
      <w:pPr>
        <w:pStyle w:val="ListParagraph"/>
        <w:ind w:left="360"/>
        <w:rPr>
          <w:rFonts w:ascii="Times New Roman" w:hAnsi="Times New Roman" w:cs="Times New Roman"/>
          <w:sz w:val="24"/>
          <w:szCs w:val="24"/>
        </w:rPr>
      </w:pPr>
    </w:p>
    <w:sectPr w:rsidRPr="00315D7E" w:rsidR="008C72B5" w:rsidSect="003250E5">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A0E93" w14:textId="77777777" w:rsidR="00102BBF" w:rsidRDefault="00102BBF" w:rsidP="00FD4800">
      <w:pPr>
        <w:spacing w:after="0" w:line="240" w:lineRule="auto"/>
      </w:pPr>
      <w:r>
        <w:separator/>
      </w:r>
    </w:p>
  </w:endnote>
  <w:endnote w:type="continuationSeparator" w:id="0">
    <w:p w14:paraId="42FDE073" w14:textId="77777777" w:rsidR="00102BBF" w:rsidRDefault="00102BBF" w:rsidP="00FD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27392"/>
      <w:docPartObj>
        <w:docPartGallery w:val="Page Numbers (Bottom of Page)"/>
        <w:docPartUnique/>
      </w:docPartObj>
    </w:sdtPr>
    <w:sdtEndPr>
      <w:rPr>
        <w:noProof/>
      </w:rPr>
    </w:sdtEndPr>
    <w:sdtContent>
      <w:p w14:paraId="4559B97D" w14:textId="31727088" w:rsidR="007107CB" w:rsidRDefault="007107CB">
        <w:pPr>
          <w:pStyle w:val="Footer"/>
          <w:jc w:val="center"/>
        </w:pPr>
        <w:r>
          <w:fldChar w:fldCharType="begin"/>
        </w:r>
        <w:r>
          <w:instrText xml:space="preserve"> PAGE   \* MERGEFORMAT </w:instrText>
        </w:r>
        <w:r>
          <w:fldChar w:fldCharType="separate"/>
        </w:r>
        <w:r w:rsidR="00EA2379">
          <w:rPr>
            <w:noProof/>
          </w:rPr>
          <w:t>9</w:t>
        </w:r>
        <w:r>
          <w:rPr>
            <w:noProof/>
          </w:rPr>
          <w:fldChar w:fldCharType="end"/>
        </w:r>
      </w:p>
    </w:sdtContent>
  </w:sdt>
  <w:p w14:paraId="110FFD37" w14:textId="77777777" w:rsidR="00FD4800" w:rsidRDefault="00FD4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BBBA1" w14:textId="77777777" w:rsidR="00102BBF" w:rsidRDefault="00102BBF" w:rsidP="00FD4800">
      <w:pPr>
        <w:spacing w:after="0" w:line="240" w:lineRule="auto"/>
      </w:pPr>
      <w:r>
        <w:separator/>
      </w:r>
    </w:p>
  </w:footnote>
  <w:footnote w:type="continuationSeparator" w:id="0">
    <w:p w14:paraId="2D72B1DC" w14:textId="77777777" w:rsidR="00102BBF" w:rsidRDefault="00102BBF" w:rsidP="00FD4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D7151"/>
    <w:multiLevelType w:val="hybridMultilevel"/>
    <w:tmpl w:val="1C8C65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2"/>
    <w:rsid w:val="00017296"/>
    <w:rsid w:val="00075D65"/>
    <w:rsid w:val="00076204"/>
    <w:rsid w:val="0008339D"/>
    <w:rsid w:val="00090506"/>
    <w:rsid w:val="000A3A34"/>
    <w:rsid w:val="00102BBF"/>
    <w:rsid w:val="00105CFB"/>
    <w:rsid w:val="0011082B"/>
    <w:rsid w:val="00117D9F"/>
    <w:rsid w:val="0012263B"/>
    <w:rsid w:val="00126F1F"/>
    <w:rsid w:val="00131DAE"/>
    <w:rsid w:val="00137CE7"/>
    <w:rsid w:val="00140437"/>
    <w:rsid w:val="00151D29"/>
    <w:rsid w:val="001663FD"/>
    <w:rsid w:val="00176AE9"/>
    <w:rsid w:val="001A1776"/>
    <w:rsid w:val="001A1D12"/>
    <w:rsid w:val="001F1C00"/>
    <w:rsid w:val="00234234"/>
    <w:rsid w:val="0024565C"/>
    <w:rsid w:val="00295AE1"/>
    <w:rsid w:val="002B3C15"/>
    <w:rsid w:val="002B661B"/>
    <w:rsid w:val="00310E87"/>
    <w:rsid w:val="00315D7E"/>
    <w:rsid w:val="003250E5"/>
    <w:rsid w:val="00325A55"/>
    <w:rsid w:val="00331351"/>
    <w:rsid w:val="0035261F"/>
    <w:rsid w:val="00354CAD"/>
    <w:rsid w:val="003A5EDF"/>
    <w:rsid w:val="003B2444"/>
    <w:rsid w:val="003F5CAD"/>
    <w:rsid w:val="00402303"/>
    <w:rsid w:val="00445073"/>
    <w:rsid w:val="00446C49"/>
    <w:rsid w:val="0046148B"/>
    <w:rsid w:val="00482B3B"/>
    <w:rsid w:val="004C0F47"/>
    <w:rsid w:val="004E4FF8"/>
    <w:rsid w:val="00573297"/>
    <w:rsid w:val="0057561B"/>
    <w:rsid w:val="00585AE0"/>
    <w:rsid w:val="00592716"/>
    <w:rsid w:val="0059485A"/>
    <w:rsid w:val="005A1FC1"/>
    <w:rsid w:val="005A3E54"/>
    <w:rsid w:val="005E009B"/>
    <w:rsid w:val="006606C3"/>
    <w:rsid w:val="006B6DEF"/>
    <w:rsid w:val="0070157E"/>
    <w:rsid w:val="007107CB"/>
    <w:rsid w:val="00730C30"/>
    <w:rsid w:val="00737445"/>
    <w:rsid w:val="00762A55"/>
    <w:rsid w:val="00774F38"/>
    <w:rsid w:val="00825092"/>
    <w:rsid w:val="00837C0A"/>
    <w:rsid w:val="00843FA6"/>
    <w:rsid w:val="0085423E"/>
    <w:rsid w:val="008C72B5"/>
    <w:rsid w:val="008D0FA6"/>
    <w:rsid w:val="00912EC4"/>
    <w:rsid w:val="0095161E"/>
    <w:rsid w:val="00951EDE"/>
    <w:rsid w:val="009634A7"/>
    <w:rsid w:val="009B79FE"/>
    <w:rsid w:val="009D02D0"/>
    <w:rsid w:val="009F3F09"/>
    <w:rsid w:val="00AA06DC"/>
    <w:rsid w:val="00AC591B"/>
    <w:rsid w:val="00AC5BC9"/>
    <w:rsid w:val="00AE0CA1"/>
    <w:rsid w:val="00AF7DAB"/>
    <w:rsid w:val="00B0340A"/>
    <w:rsid w:val="00B31E55"/>
    <w:rsid w:val="00B71F1B"/>
    <w:rsid w:val="00B87F38"/>
    <w:rsid w:val="00BA0127"/>
    <w:rsid w:val="00BC106C"/>
    <w:rsid w:val="00BF79B2"/>
    <w:rsid w:val="00C55D60"/>
    <w:rsid w:val="00C60057"/>
    <w:rsid w:val="00CC764B"/>
    <w:rsid w:val="00D35C85"/>
    <w:rsid w:val="00D51E30"/>
    <w:rsid w:val="00D72083"/>
    <w:rsid w:val="00DC47A0"/>
    <w:rsid w:val="00DD6A7E"/>
    <w:rsid w:val="00E16267"/>
    <w:rsid w:val="00E70DBE"/>
    <w:rsid w:val="00EA12ED"/>
    <w:rsid w:val="00EA2379"/>
    <w:rsid w:val="00EC1727"/>
    <w:rsid w:val="00EC4543"/>
    <w:rsid w:val="00EE6A4D"/>
    <w:rsid w:val="00EFBB25"/>
    <w:rsid w:val="00F850B1"/>
    <w:rsid w:val="00FB3752"/>
    <w:rsid w:val="00FC110C"/>
    <w:rsid w:val="00FD4800"/>
    <w:rsid w:val="00FE1F95"/>
    <w:rsid w:val="00FE4001"/>
    <w:rsid w:val="00FF02B9"/>
    <w:rsid w:val="01915F64"/>
    <w:rsid w:val="01D5ED4D"/>
    <w:rsid w:val="01FB7373"/>
    <w:rsid w:val="04B1C005"/>
    <w:rsid w:val="0604BED3"/>
    <w:rsid w:val="06D8151D"/>
    <w:rsid w:val="093B5258"/>
    <w:rsid w:val="0A4966E3"/>
    <w:rsid w:val="0A82065E"/>
    <w:rsid w:val="0A98F46C"/>
    <w:rsid w:val="0B7B896D"/>
    <w:rsid w:val="0DF67432"/>
    <w:rsid w:val="0F1081A0"/>
    <w:rsid w:val="0FFB34F6"/>
    <w:rsid w:val="16816F19"/>
    <w:rsid w:val="173A7DBB"/>
    <w:rsid w:val="17C0F91C"/>
    <w:rsid w:val="181A0739"/>
    <w:rsid w:val="1A861910"/>
    <w:rsid w:val="1ACB3884"/>
    <w:rsid w:val="1CE7B63F"/>
    <w:rsid w:val="1CF770A7"/>
    <w:rsid w:val="1D0957AD"/>
    <w:rsid w:val="1DF240AE"/>
    <w:rsid w:val="21B68F64"/>
    <w:rsid w:val="224DC122"/>
    <w:rsid w:val="2282FDD1"/>
    <w:rsid w:val="22EDF9AC"/>
    <w:rsid w:val="231B06C5"/>
    <w:rsid w:val="245F11C9"/>
    <w:rsid w:val="25D11C83"/>
    <w:rsid w:val="25FF53F3"/>
    <w:rsid w:val="267254FB"/>
    <w:rsid w:val="268E613D"/>
    <w:rsid w:val="26C12190"/>
    <w:rsid w:val="27780205"/>
    <w:rsid w:val="28263988"/>
    <w:rsid w:val="28917130"/>
    <w:rsid w:val="29524821"/>
    <w:rsid w:val="2B29F367"/>
    <w:rsid w:val="2B675487"/>
    <w:rsid w:val="2CB97B3D"/>
    <w:rsid w:val="2D702EBB"/>
    <w:rsid w:val="2F2F0C31"/>
    <w:rsid w:val="320E5190"/>
    <w:rsid w:val="33A2EDCD"/>
    <w:rsid w:val="3491187B"/>
    <w:rsid w:val="34C1A8D3"/>
    <w:rsid w:val="3801A526"/>
    <w:rsid w:val="398C5F61"/>
    <w:rsid w:val="3AC5332F"/>
    <w:rsid w:val="3B555FB9"/>
    <w:rsid w:val="3E007FD4"/>
    <w:rsid w:val="3E7AC0F9"/>
    <w:rsid w:val="3EAF0B07"/>
    <w:rsid w:val="3EC06284"/>
    <w:rsid w:val="4143D3F2"/>
    <w:rsid w:val="422F8357"/>
    <w:rsid w:val="42E8E0DE"/>
    <w:rsid w:val="446615BC"/>
    <w:rsid w:val="44FB1D8B"/>
    <w:rsid w:val="4537FE6F"/>
    <w:rsid w:val="46896CD5"/>
    <w:rsid w:val="46DF9B72"/>
    <w:rsid w:val="4724EEE1"/>
    <w:rsid w:val="495C2F37"/>
    <w:rsid w:val="4B5908A9"/>
    <w:rsid w:val="4BB738AC"/>
    <w:rsid w:val="4C99AD10"/>
    <w:rsid w:val="4D7B77BC"/>
    <w:rsid w:val="4DBAC5D1"/>
    <w:rsid w:val="4E28F3D2"/>
    <w:rsid w:val="507237D7"/>
    <w:rsid w:val="539197E2"/>
    <w:rsid w:val="542FD732"/>
    <w:rsid w:val="54AEDCB2"/>
    <w:rsid w:val="54D2F18A"/>
    <w:rsid w:val="5522827C"/>
    <w:rsid w:val="55531151"/>
    <w:rsid w:val="55A0F5E3"/>
    <w:rsid w:val="56FB0216"/>
    <w:rsid w:val="5774E312"/>
    <w:rsid w:val="57EA2BD0"/>
    <w:rsid w:val="5C3CDE75"/>
    <w:rsid w:val="5E83CEC4"/>
    <w:rsid w:val="600FB64D"/>
    <w:rsid w:val="6383378D"/>
    <w:rsid w:val="65CC3484"/>
    <w:rsid w:val="6950E6DD"/>
    <w:rsid w:val="6AB66B70"/>
    <w:rsid w:val="6ACCE771"/>
    <w:rsid w:val="725F87D5"/>
    <w:rsid w:val="72B5ACDA"/>
    <w:rsid w:val="73011FAE"/>
    <w:rsid w:val="74D549EB"/>
    <w:rsid w:val="7564B3F8"/>
    <w:rsid w:val="76543D98"/>
    <w:rsid w:val="7712036D"/>
    <w:rsid w:val="77A40D6A"/>
    <w:rsid w:val="78C7C18E"/>
    <w:rsid w:val="79123EBF"/>
    <w:rsid w:val="799778E7"/>
    <w:rsid w:val="7A1AECDF"/>
    <w:rsid w:val="7C1854F3"/>
    <w:rsid w:val="7EF8F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B772"/>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FD4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800"/>
  </w:style>
  <w:style w:type="paragraph" w:styleId="Footer">
    <w:name w:val="footer"/>
    <w:basedOn w:val="Normal"/>
    <w:link w:val="FooterChar"/>
    <w:uiPriority w:val="99"/>
    <w:unhideWhenUsed/>
    <w:rsid w:val="00FD4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800"/>
  </w:style>
  <w:style w:type="paragraph" w:styleId="BalloonText">
    <w:name w:val="Balloon Text"/>
    <w:basedOn w:val="Normal"/>
    <w:link w:val="BalloonTextChar"/>
    <w:uiPriority w:val="99"/>
    <w:semiHidden/>
    <w:unhideWhenUsed/>
    <w:rsid w:val="00710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CB"/>
    <w:rPr>
      <w:rFonts w:ascii="Segoe UI" w:hAnsi="Segoe UI" w:cs="Segoe UI"/>
      <w:sz w:val="18"/>
      <w:szCs w:val="18"/>
    </w:rPr>
  </w:style>
  <w:style w:type="table" w:styleId="TableGrid">
    <w:name w:val="Table Grid"/>
    <w:basedOn w:val="TableNormal"/>
    <w:uiPriority w:val="39"/>
    <w:rsid w:val="0013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4C9A-75E8-426F-B954-A80DD189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Sell, Bryan A. (CK) (FBI)</cp:lastModifiedBy>
  <cp:revision>22</cp:revision>
  <cp:lastPrinted>2020-07-27T14:23:00Z</cp:lastPrinted>
  <dcterms:created xsi:type="dcterms:W3CDTF">2020-08-07T11:51:00Z</dcterms:created>
  <dcterms:modified xsi:type="dcterms:W3CDTF">2020-09-01T16:54:00Z</dcterms:modified>
</cp:coreProperties>
</file>