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B5F14" w:rsidR="001001C8" w:rsidP="00660539" w:rsidRDefault="00DF61A2">
      <w:pPr>
        <w:framePr w:w="1220" w:h="1231" w:wrap="auto" w:hAnchor="page" w:vAnchor="page" w:x="676" w:y="631" w:hRule="exact"/>
        <w:rPr>
          <w:rFonts w:asciiTheme="minorHAnsi" w:hAnsiTheme="minorHAnsi"/>
          <w:sz w:val="22"/>
          <w:szCs w:val="22"/>
        </w:rPr>
      </w:pPr>
      <w:r w:rsidRPr="003B5F14">
        <w:rPr>
          <w:rFonts w:asciiTheme="minorHAnsi" w:hAnsiTheme="minorHAnsi"/>
          <w:noProof/>
          <w:sz w:val="22"/>
          <w:szCs w:val="22"/>
        </w:rPr>
        <w:drawing>
          <wp:inline distT="0" distB="0" distL="0" distR="0" wp14:anchorId="7F3332C6" wp14:editId="6A2FC665">
            <wp:extent cx="769620" cy="784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r="-1733" b="-3357"/>
                    <a:stretch>
                      <a:fillRect/>
                    </a:stretch>
                  </pic:blipFill>
                  <pic:spPr bwMode="auto">
                    <a:xfrm>
                      <a:off x="0" y="0"/>
                      <a:ext cx="769620" cy="784860"/>
                    </a:xfrm>
                    <a:prstGeom prst="rect">
                      <a:avLst/>
                    </a:prstGeom>
                    <a:noFill/>
                    <a:ln>
                      <a:noFill/>
                    </a:ln>
                  </pic:spPr>
                </pic:pic>
              </a:graphicData>
            </a:graphic>
          </wp:inline>
        </w:drawing>
      </w:r>
    </w:p>
    <w:p w:rsidRPr="003B5F14" w:rsidR="00660539" w:rsidRDefault="00660539">
      <w:pPr>
        <w:jc w:val="right"/>
        <w:rPr>
          <w:rFonts w:asciiTheme="minorHAnsi" w:hAnsiTheme="minorHAnsi"/>
          <w:sz w:val="22"/>
          <w:szCs w:val="22"/>
        </w:rPr>
      </w:pPr>
    </w:p>
    <w:p w:rsidRPr="003B5F14" w:rsidR="00660539" w:rsidRDefault="00660539">
      <w:pPr>
        <w:tabs>
          <w:tab w:val="left" w:pos="-1440"/>
        </w:tabs>
        <w:ind w:left="6158" w:hanging="6158"/>
        <w:rPr>
          <w:rFonts w:asciiTheme="minorHAnsi" w:hAnsiTheme="minorHAnsi"/>
          <w:sz w:val="22"/>
          <w:szCs w:val="22"/>
        </w:rPr>
      </w:pPr>
      <w:r w:rsidRPr="003B5F14">
        <w:rPr>
          <w:rFonts w:asciiTheme="minorHAnsi" w:hAnsiTheme="minorHAnsi"/>
          <w:sz w:val="22"/>
          <w:szCs w:val="22"/>
        </w:rPr>
        <w:t xml:space="preserve">    DEPARTMENT OF HEALTH AND HUMAN SERVICES</w:t>
      </w:r>
      <w:r w:rsidRPr="003B5F14">
        <w:rPr>
          <w:rFonts w:asciiTheme="minorHAnsi" w:hAnsiTheme="minorHAnsi"/>
          <w:sz w:val="22"/>
          <w:szCs w:val="22"/>
        </w:rPr>
        <w:tab/>
      </w:r>
      <w:r w:rsidRPr="003B5F14">
        <w:rPr>
          <w:rFonts w:asciiTheme="minorHAnsi" w:hAnsiTheme="minorHAnsi"/>
          <w:sz w:val="22"/>
          <w:szCs w:val="22"/>
        </w:rPr>
        <w:tab/>
        <w:t xml:space="preserve">    </w:t>
      </w:r>
      <w:r w:rsidR="004E0326">
        <w:rPr>
          <w:rFonts w:asciiTheme="minorHAnsi" w:hAnsiTheme="minorHAnsi"/>
          <w:sz w:val="22"/>
          <w:szCs w:val="22"/>
        </w:rPr>
        <w:t xml:space="preserve">                       </w:t>
      </w:r>
      <w:r w:rsidRPr="003B5F14">
        <w:rPr>
          <w:rFonts w:asciiTheme="minorHAnsi" w:hAnsiTheme="minorHAnsi"/>
          <w:sz w:val="22"/>
          <w:szCs w:val="22"/>
        </w:rPr>
        <w:t xml:space="preserve"> </w:t>
      </w:r>
      <w:r w:rsidRPr="003B5F14">
        <w:rPr>
          <w:rFonts w:cs="Arial" w:asciiTheme="minorHAnsi" w:hAnsiTheme="minorHAnsi"/>
          <w:sz w:val="22"/>
          <w:szCs w:val="22"/>
        </w:rPr>
        <w:t>Office of the Secretary</w:t>
      </w:r>
    </w:p>
    <w:p w:rsidRPr="003B5F14" w:rsidR="00660539" w:rsidRDefault="00DF61A2">
      <w:pPr>
        <w:rPr>
          <w:rFonts w:asciiTheme="minorHAnsi" w:hAnsiTheme="minorHAnsi"/>
          <w:sz w:val="22"/>
          <w:szCs w:val="22"/>
        </w:rPr>
      </w:pPr>
      <w:r w:rsidRPr="003B5F14">
        <w:rPr>
          <w:rFonts w:asciiTheme="minorHAnsi" w:hAnsiTheme="minorHAnsi"/>
          <w:noProof/>
          <w:sz w:val="22"/>
          <w:szCs w:val="22"/>
        </w:rPr>
        <mc:AlternateContent>
          <mc:Choice Requires="wps">
            <w:drawing>
              <wp:anchor distT="0" distB="0" distL="114300" distR="114300" simplePos="0" relativeHeight="251657728" behindDoc="1" locked="1" layoutInCell="0" allowOverlap="1" wp14:editId="7E18CA66" wp14:anchorId="45DB0342">
                <wp:simplePos x="0" y="0"/>
                <wp:positionH relativeFrom="page">
                  <wp:posOffset>1204595</wp:posOffset>
                </wp:positionH>
                <wp:positionV relativeFrom="page">
                  <wp:posOffset>795020</wp:posOffset>
                </wp:positionV>
                <wp:extent cx="610997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9970" cy="12065"/>
                        </a:xfrm>
                        <a:prstGeom prst="rect">
                          <a:avLst/>
                        </a:prstGeom>
                        <a:solidFill>
                          <a:srgbClr val="00008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94.85pt;margin-top:62.6pt;width:481.1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color="navy" stroked="f" strokeweight="0" w14:anchorId="137CD2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">
                <w10:wrap anchorx="page" anchory="page"/>
                <w10:anchorlock/>
              </v:rect>
            </w:pict>
          </mc:Fallback>
        </mc:AlternateContent>
      </w:r>
      <w:r w:rsidRPr="003B5F14" w:rsidR="00660539">
        <w:rPr>
          <w:rFonts w:asciiTheme="minorHAnsi" w:hAnsiTheme="minorHAnsi"/>
          <w:sz w:val="22"/>
          <w:szCs w:val="22"/>
        </w:rPr>
        <w:t xml:space="preserve">    </w:t>
      </w:r>
    </w:p>
    <w:p w:rsidRPr="003B5F14" w:rsidR="00660539" w:rsidRDefault="00660539">
      <w:pPr>
        <w:rPr>
          <w:rFonts w:asciiTheme="minorHAnsi" w:hAnsiTheme="minorHAnsi"/>
          <w:sz w:val="22"/>
          <w:szCs w:val="22"/>
        </w:rPr>
      </w:pPr>
    </w:p>
    <w:p w:rsidRPr="003B5F14" w:rsidR="00660539" w:rsidRDefault="00660539">
      <w:pPr>
        <w:jc w:val="right"/>
        <w:rPr>
          <w:rFonts w:cs="Shruti" w:asciiTheme="minorHAnsi" w:hAnsiTheme="minorHAnsi"/>
          <w:sz w:val="22"/>
          <w:szCs w:val="22"/>
        </w:rPr>
      </w:pPr>
      <w:r w:rsidRPr="003B5F14">
        <w:rPr>
          <w:rFonts w:cs="Shruti" w:asciiTheme="minorHAnsi" w:hAnsiTheme="minorHAnsi"/>
          <w:sz w:val="22"/>
          <w:szCs w:val="22"/>
        </w:rPr>
        <w:t>Assistant Secretary for Health</w:t>
      </w:r>
    </w:p>
    <w:p w:rsidRPr="003B5F14" w:rsidR="00660539" w:rsidRDefault="00660539">
      <w:pPr>
        <w:jc w:val="right"/>
        <w:rPr>
          <w:rFonts w:cs="Shruti" w:asciiTheme="minorHAnsi" w:hAnsiTheme="minorHAnsi"/>
          <w:sz w:val="22"/>
          <w:szCs w:val="22"/>
        </w:rPr>
      </w:pPr>
      <w:r w:rsidRPr="003B5F14">
        <w:rPr>
          <w:rFonts w:cs="Shruti" w:asciiTheme="minorHAnsi" w:hAnsiTheme="minorHAnsi"/>
          <w:sz w:val="22"/>
          <w:szCs w:val="22"/>
        </w:rPr>
        <w:t>Office of the Assistant Secretary for Health</w:t>
      </w:r>
    </w:p>
    <w:p w:rsidRPr="003B5F14" w:rsidR="00660539" w:rsidRDefault="00660539">
      <w:pPr>
        <w:jc w:val="right"/>
        <w:rPr>
          <w:rFonts w:asciiTheme="minorHAnsi" w:hAnsiTheme="minorHAnsi"/>
          <w:sz w:val="22"/>
          <w:szCs w:val="22"/>
        </w:rPr>
      </w:pPr>
      <w:r w:rsidRPr="003B5F14">
        <w:rPr>
          <w:rFonts w:cs="Shruti" w:asciiTheme="minorHAnsi" w:hAnsiTheme="minorHAnsi"/>
          <w:sz w:val="22"/>
          <w:szCs w:val="22"/>
        </w:rPr>
        <w:t xml:space="preserve">            Washington, DC 20201</w:t>
      </w:r>
    </w:p>
    <w:p w:rsidRPr="003B5F14" w:rsidR="00660539" w:rsidP="00660539" w:rsidRDefault="00660539">
      <w:pPr>
        <w:ind w:right="630" w:hanging="90"/>
        <w:rPr>
          <w:rFonts w:asciiTheme="minorHAnsi" w:hAnsiTheme="minorHAnsi"/>
          <w:sz w:val="22"/>
          <w:szCs w:val="22"/>
        </w:rPr>
      </w:pPr>
    </w:p>
    <w:p w:rsidRPr="00444BC0" w:rsidR="00BE6164" w:rsidP="00BE6164" w:rsidRDefault="00BE6164">
      <w:pPr>
        <w:rPr>
          <w:rFonts w:asciiTheme="minorHAnsi" w:hAnsiTheme="minorHAnsi"/>
          <w:sz w:val="22"/>
          <w:szCs w:val="22"/>
        </w:rPr>
      </w:pPr>
      <w:r w:rsidRPr="003B5F14">
        <w:rPr>
          <w:rFonts w:asciiTheme="minorHAnsi" w:hAnsiTheme="minorHAnsi"/>
          <w:sz w:val="22"/>
          <w:szCs w:val="22"/>
        </w:rPr>
        <w:t>TO:</w:t>
      </w:r>
      <w:r w:rsidRPr="003B5F14" w:rsidR="00236C8C">
        <w:rPr>
          <w:rFonts w:asciiTheme="minorHAnsi" w:hAnsiTheme="minorHAnsi"/>
          <w:sz w:val="22"/>
          <w:szCs w:val="22"/>
        </w:rPr>
        <w:tab/>
      </w:r>
      <w:r w:rsidRPr="003B5F14" w:rsidR="00734857">
        <w:rPr>
          <w:rFonts w:asciiTheme="minorHAnsi" w:hAnsiTheme="minorHAnsi"/>
          <w:sz w:val="22"/>
          <w:szCs w:val="22"/>
        </w:rPr>
        <w:tab/>
      </w:r>
      <w:r w:rsidRPr="00444BC0" w:rsidR="00236C8C">
        <w:rPr>
          <w:rFonts w:asciiTheme="minorHAnsi" w:hAnsiTheme="minorHAnsi"/>
          <w:sz w:val="22"/>
          <w:szCs w:val="22"/>
        </w:rPr>
        <w:t>OMB</w:t>
      </w:r>
      <w:r w:rsidR="00657A0B">
        <w:rPr>
          <w:rFonts w:asciiTheme="minorHAnsi" w:hAnsiTheme="minorHAnsi"/>
          <w:sz w:val="22"/>
          <w:szCs w:val="22"/>
        </w:rPr>
        <w:t xml:space="preserve"> Desk Officer</w:t>
      </w:r>
    </w:p>
    <w:p w:rsidRPr="00444BC0" w:rsidR="00BE6164" w:rsidP="00BE6164" w:rsidRDefault="00BE6164">
      <w:pPr>
        <w:rPr>
          <w:rFonts w:asciiTheme="minorHAnsi" w:hAnsiTheme="minorHAnsi"/>
          <w:sz w:val="22"/>
          <w:szCs w:val="22"/>
        </w:rPr>
      </w:pPr>
      <w:r w:rsidRPr="00444BC0">
        <w:rPr>
          <w:rFonts w:asciiTheme="minorHAnsi" w:hAnsiTheme="minorHAnsi"/>
          <w:sz w:val="22"/>
          <w:szCs w:val="22"/>
        </w:rPr>
        <w:t>FROM:</w:t>
      </w:r>
      <w:r w:rsidRPr="00444BC0" w:rsidR="00236C8C">
        <w:rPr>
          <w:rFonts w:asciiTheme="minorHAnsi" w:hAnsiTheme="minorHAnsi"/>
          <w:sz w:val="22"/>
          <w:szCs w:val="22"/>
        </w:rPr>
        <w:tab/>
      </w:r>
      <w:r w:rsidRPr="00444BC0" w:rsidR="00734857">
        <w:rPr>
          <w:rFonts w:asciiTheme="minorHAnsi" w:hAnsiTheme="minorHAnsi"/>
          <w:sz w:val="22"/>
          <w:szCs w:val="22"/>
        </w:rPr>
        <w:tab/>
      </w:r>
      <w:r w:rsidR="004E0326">
        <w:rPr>
          <w:rFonts w:asciiTheme="minorHAnsi" w:hAnsiTheme="minorHAnsi"/>
          <w:sz w:val="22"/>
          <w:szCs w:val="22"/>
        </w:rPr>
        <w:t>Tara Rice</w:t>
      </w:r>
      <w:r w:rsidRPr="00444BC0" w:rsidR="00236C8C">
        <w:rPr>
          <w:rFonts w:asciiTheme="minorHAnsi" w:hAnsiTheme="minorHAnsi"/>
          <w:sz w:val="22"/>
          <w:szCs w:val="22"/>
        </w:rPr>
        <w:t xml:space="preserve">, Office of </w:t>
      </w:r>
      <w:r w:rsidR="00657A0B">
        <w:rPr>
          <w:rFonts w:asciiTheme="minorHAnsi" w:hAnsiTheme="minorHAnsi"/>
          <w:sz w:val="22"/>
          <w:szCs w:val="22"/>
        </w:rPr>
        <w:t>Population Affairs</w:t>
      </w:r>
    </w:p>
    <w:p w:rsidRPr="00444BC0" w:rsidR="00397393" w:rsidP="004E0326" w:rsidRDefault="00BE6164">
      <w:pPr>
        <w:ind w:left="720" w:hanging="720"/>
        <w:rPr>
          <w:rFonts w:asciiTheme="minorHAnsi" w:hAnsiTheme="minorHAnsi"/>
          <w:sz w:val="22"/>
          <w:szCs w:val="22"/>
        </w:rPr>
      </w:pPr>
      <w:r w:rsidRPr="00444BC0">
        <w:rPr>
          <w:rFonts w:asciiTheme="minorHAnsi" w:hAnsiTheme="minorHAnsi"/>
          <w:sz w:val="22"/>
          <w:szCs w:val="22"/>
        </w:rPr>
        <w:t>CC:</w:t>
      </w:r>
      <w:r w:rsidRPr="00444BC0" w:rsidR="00236C8C">
        <w:rPr>
          <w:rFonts w:asciiTheme="minorHAnsi" w:hAnsiTheme="minorHAnsi"/>
          <w:sz w:val="22"/>
          <w:szCs w:val="22"/>
        </w:rPr>
        <w:tab/>
      </w:r>
      <w:r w:rsidRPr="00444BC0" w:rsidR="00734857">
        <w:rPr>
          <w:rFonts w:asciiTheme="minorHAnsi" w:hAnsiTheme="minorHAnsi"/>
          <w:sz w:val="22"/>
          <w:szCs w:val="22"/>
        </w:rPr>
        <w:tab/>
      </w:r>
      <w:r w:rsidRPr="00444BC0" w:rsidR="004E0326">
        <w:rPr>
          <w:rFonts w:asciiTheme="minorHAnsi" w:hAnsiTheme="minorHAnsi"/>
          <w:sz w:val="22"/>
          <w:szCs w:val="22"/>
        </w:rPr>
        <w:t xml:space="preserve">Amy Feldman Farb, </w:t>
      </w:r>
      <w:r w:rsidR="004E0326">
        <w:rPr>
          <w:rFonts w:asciiTheme="minorHAnsi" w:hAnsiTheme="minorHAnsi"/>
          <w:sz w:val="22"/>
          <w:szCs w:val="22"/>
        </w:rPr>
        <w:t xml:space="preserve">Division Director of Research and Evaluation, </w:t>
      </w:r>
      <w:r w:rsidRPr="00444BC0" w:rsidR="004E0326">
        <w:rPr>
          <w:rFonts w:asciiTheme="minorHAnsi" w:hAnsiTheme="minorHAnsi"/>
          <w:sz w:val="22"/>
          <w:szCs w:val="22"/>
        </w:rPr>
        <w:t xml:space="preserve">Office of </w:t>
      </w:r>
      <w:r w:rsidR="004E0326">
        <w:rPr>
          <w:rFonts w:asciiTheme="minorHAnsi" w:hAnsiTheme="minorHAnsi"/>
          <w:sz w:val="22"/>
          <w:szCs w:val="22"/>
        </w:rPr>
        <w:t>Population Affairs</w:t>
      </w:r>
      <w:r w:rsidRPr="00444BC0" w:rsidR="004E0326">
        <w:rPr>
          <w:rFonts w:asciiTheme="minorHAnsi" w:hAnsiTheme="minorHAnsi"/>
          <w:sz w:val="22"/>
          <w:szCs w:val="22"/>
        </w:rPr>
        <w:t xml:space="preserve"> </w:t>
      </w:r>
      <w:r w:rsidR="004E0326">
        <w:rPr>
          <w:rFonts w:asciiTheme="minorHAnsi" w:hAnsiTheme="minorHAnsi"/>
          <w:sz w:val="22"/>
          <w:szCs w:val="22"/>
        </w:rPr>
        <w:t xml:space="preserve"> </w:t>
      </w:r>
    </w:p>
    <w:p w:rsidRPr="00444BC0" w:rsidR="00236C8C" w:rsidP="00BE6164" w:rsidRDefault="00BE6164">
      <w:pPr>
        <w:rPr>
          <w:rFonts w:asciiTheme="minorHAnsi" w:hAnsiTheme="minorHAnsi"/>
          <w:sz w:val="22"/>
          <w:szCs w:val="22"/>
        </w:rPr>
      </w:pPr>
      <w:r w:rsidRPr="00444BC0">
        <w:rPr>
          <w:rFonts w:asciiTheme="minorHAnsi" w:hAnsiTheme="minorHAnsi"/>
          <w:sz w:val="22"/>
          <w:szCs w:val="22"/>
        </w:rPr>
        <w:t>DATE:</w:t>
      </w:r>
      <w:r w:rsidRPr="00444BC0" w:rsidR="00236C8C">
        <w:rPr>
          <w:rFonts w:asciiTheme="minorHAnsi" w:hAnsiTheme="minorHAnsi"/>
          <w:sz w:val="22"/>
          <w:szCs w:val="22"/>
        </w:rPr>
        <w:tab/>
      </w:r>
      <w:r w:rsidRPr="00444BC0" w:rsidR="00734857">
        <w:rPr>
          <w:rFonts w:asciiTheme="minorHAnsi" w:hAnsiTheme="minorHAnsi"/>
          <w:sz w:val="22"/>
          <w:szCs w:val="22"/>
        </w:rPr>
        <w:tab/>
      </w:r>
      <w:r w:rsidR="004E0326">
        <w:rPr>
          <w:rFonts w:asciiTheme="minorHAnsi" w:hAnsiTheme="minorHAnsi"/>
          <w:sz w:val="22"/>
          <w:szCs w:val="22"/>
        </w:rPr>
        <w:t>July 31</w:t>
      </w:r>
      <w:r w:rsidRPr="00444BC0" w:rsidR="00397393">
        <w:rPr>
          <w:rFonts w:asciiTheme="minorHAnsi" w:hAnsiTheme="minorHAnsi"/>
          <w:sz w:val="22"/>
          <w:szCs w:val="22"/>
        </w:rPr>
        <w:t>,</w:t>
      </w:r>
      <w:r w:rsidR="004E0326">
        <w:rPr>
          <w:rFonts w:asciiTheme="minorHAnsi" w:hAnsiTheme="minorHAnsi"/>
          <w:sz w:val="22"/>
          <w:szCs w:val="22"/>
        </w:rPr>
        <w:t xml:space="preserve"> 2020</w:t>
      </w:r>
    </w:p>
    <w:p w:rsidRPr="00444BC0" w:rsidR="00BE6164" w:rsidP="00BE6164" w:rsidRDefault="00734857">
      <w:pPr>
        <w:pBdr>
          <w:bottom w:val="single" w:color="auto" w:sz="12" w:space="1"/>
        </w:pBdr>
        <w:rPr>
          <w:rFonts w:asciiTheme="minorHAnsi" w:hAnsiTheme="minorHAnsi"/>
          <w:sz w:val="22"/>
          <w:szCs w:val="22"/>
        </w:rPr>
      </w:pPr>
      <w:r w:rsidRPr="00444BC0">
        <w:rPr>
          <w:rFonts w:asciiTheme="minorHAnsi" w:hAnsiTheme="minorHAnsi"/>
          <w:sz w:val="22"/>
          <w:szCs w:val="22"/>
        </w:rPr>
        <w:t>SUBJECT</w:t>
      </w:r>
      <w:r w:rsidRPr="00444BC0" w:rsidR="00BE6164">
        <w:rPr>
          <w:rFonts w:asciiTheme="minorHAnsi" w:hAnsiTheme="minorHAnsi"/>
          <w:sz w:val="22"/>
          <w:szCs w:val="22"/>
        </w:rPr>
        <w:t>:</w:t>
      </w:r>
      <w:r w:rsidRPr="00444BC0" w:rsidR="00BE6164">
        <w:rPr>
          <w:rFonts w:asciiTheme="minorHAnsi" w:hAnsiTheme="minorHAnsi"/>
          <w:sz w:val="22"/>
          <w:szCs w:val="22"/>
        </w:rPr>
        <w:tab/>
        <w:t xml:space="preserve">Non-Substantive Change </w:t>
      </w:r>
      <w:r w:rsidRPr="00444BC0" w:rsidR="00236C8C">
        <w:rPr>
          <w:rFonts w:asciiTheme="minorHAnsi" w:hAnsiTheme="minorHAnsi"/>
          <w:sz w:val="22"/>
          <w:szCs w:val="22"/>
        </w:rPr>
        <w:t xml:space="preserve">Request </w:t>
      </w:r>
      <w:r w:rsidRPr="00444BC0" w:rsidR="00BE6164">
        <w:rPr>
          <w:rFonts w:asciiTheme="minorHAnsi" w:hAnsiTheme="minorHAnsi"/>
          <w:sz w:val="22"/>
          <w:szCs w:val="22"/>
        </w:rPr>
        <w:t>to 0990-</w:t>
      </w:r>
      <w:r w:rsidR="004E0326">
        <w:rPr>
          <w:rFonts w:asciiTheme="minorHAnsi" w:hAnsiTheme="minorHAnsi"/>
          <w:sz w:val="22"/>
          <w:szCs w:val="22"/>
        </w:rPr>
        <w:t>0452</w:t>
      </w:r>
    </w:p>
    <w:p w:rsidR="00236C8C" w:rsidP="00BE6164" w:rsidRDefault="00236C8C">
      <w:pPr>
        <w:rPr>
          <w:rFonts w:asciiTheme="minorHAnsi" w:hAnsiTheme="minorHAnsi"/>
          <w:sz w:val="22"/>
          <w:szCs w:val="22"/>
        </w:rPr>
      </w:pPr>
      <w:r w:rsidRPr="00444BC0">
        <w:rPr>
          <w:rFonts w:asciiTheme="minorHAnsi" w:hAnsiTheme="minorHAnsi"/>
          <w:sz w:val="22"/>
          <w:szCs w:val="22"/>
        </w:rPr>
        <w:softHyphen/>
      </w:r>
      <w:r w:rsidRPr="00444BC0">
        <w:rPr>
          <w:rFonts w:asciiTheme="minorHAnsi" w:hAnsiTheme="minorHAnsi"/>
          <w:sz w:val="22"/>
          <w:szCs w:val="22"/>
        </w:rPr>
        <w:softHyphen/>
      </w:r>
      <w:r w:rsidRPr="00444BC0">
        <w:rPr>
          <w:rFonts w:asciiTheme="minorHAnsi" w:hAnsiTheme="minorHAnsi"/>
          <w:sz w:val="22"/>
          <w:szCs w:val="22"/>
        </w:rPr>
        <w:softHyphen/>
      </w:r>
      <w:r w:rsidRPr="00444BC0">
        <w:rPr>
          <w:rFonts w:asciiTheme="minorHAnsi" w:hAnsiTheme="minorHAnsi"/>
          <w:sz w:val="22"/>
          <w:szCs w:val="22"/>
        </w:rPr>
        <w:softHyphen/>
      </w:r>
      <w:r w:rsidRPr="00444BC0">
        <w:rPr>
          <w:rFonts w:asciiTheme="minorHAnsi" w:hAnsiTheme="minorHAnsi"/>
          <w:sz w:val="22"/>
          <w:szCs w:val="22"/>
        </w:rPr>
        <w:softHyphen/>
      </w:r>
      <w:r w:rsidRPr="00444BC0">
        <w:rPr>
          <w:rFonts w:asciiTheme="minorHAnsi" w:hAnsiTheme="minorHAnsi"/>
          <w:sz w:val="22"/>
          <w:szCs w:val="22"/>
        </w:rPr>
        <w:softHyphen/>
      </w:r>
      <w:r w:rsidRPr="00444BC0">
        <w:rPr>
          <w:rFonts w:asciiTheme="minorHAnsi" w:hAnsiTheme="minorHAnsi"/>
          <w:sz w:val="22"/>
          <w:szCs w:val="22"/>
        </w:rPr>
        <w:softHyphen/>
      </w:r>
      <w:r w:rsidRPr="00444BC0">
        <w:rPr>
          <w:rFonts w:asciiTheme="minorHAnsi" w:hAnsiTheme="minorHAnsi"/>
          <w:sz w:val="22"/>
          <w:szCs w:val="22"/>
        </w:rPr>
        <w:softHyphen/>
      </w:r>
      <w:r w:rsidRPr="00444BC0">
        <w:rPr>
          <w:rFonts w:asciiTheme="minorHAnsi" w:hAnsiTheme="minorHAnsi"/>
          <w:sz w:val="22"/>
          <w:szCs w:val="22"/>
        </w:rPr>
        <w:softHyphen/>
      </w:r>
      <w:r w:rsidRPr="00444BC0">
        <w:rPr>
          <w:rFonts w:asciiTheme="minorHAnsi" w:hAnsiTheme="minorHAnsi"/>
          <w:sz w:val="22"/>
          <w:szCs w:val="22"/>
        </w:rPr>
        <w:softHyphen/>
      </w:r>
      <w:r w:rsidRPr="00444BC0">
        <w:rPr>
          <w:rFonts w:asciiTheme="minorHAnsi" w:hAnsiTheme="minorHAnsi"/>
          <w:sz w:val="22"/>
          <w:szCs w:val="22"/>
        </w:rPr>
        <w:softHyphen/>
      </w:r>
      <w:r w:rsidRPr="00444BC0">
        <w:rPr>
          <w:rFonts w:asciiTheme="minorHAnsi" w:hAnsiTheme="minorHAnsi"/>
          <w:sz w:val="22"/>
          <w:szCs w:val="22"/>
        </w:rPr>
        <w:softHyphen/>
      </w:r>
      <w:r w:rsidRPr="00444BC0">
        <w:rPr>
          <w:rFonts w:asciiTheme="minorHAnsi" w:hAnsiTheme="minorHAnsi"/>
          <w:sz w:val="22"/>
          <w:szCs w:val="22"/>
        </w:rPr>
        <w:softHyphen/>
      </w:r>
    </w:p>
    <w:p w:rsidR="004E0326" w:rsidP="004E0326" w:rsidRDefault="004E0326">
      <w:r>
        <w:t xml:space="preserve">This memo requests approval of </w:t>
      </w:r>
      <w:proofErr w:type="spellStart"/>
      <w:r>
        <w:t>nonsubstantive</w:t>
      </w:r>
      <w:proofErr w:type="spellEnd"/>
      <w:r>
        <w:t xml:space="preserve"> changes to the approved information collection, the Federal Evaluation of Making Proud Choices! (MPC!) (OMB #0990-0452). </w:t>
      </w:r>
    </w:p>
    <w:p w:rsidR="004E0326" w:rsidP="004E0326" w:rsidRDefault="004E0326"/>
    <w:p w:rsidR="004E0326" w:rsidP="004E0326" w:rsidRDefault="004E0326">
      <w:pPr>
        <w:spacing w:after="120"/>
      </w:pPr>
      <w:r>
        <w:rPr>
          <w:b/>
          <w:i/>
        </w:rPr>
        <w:t>Background</w:t>
      </w:r>
    </w:p>
    <w:p w:rsidRPr="00101551" w:rsidR="004E0326" w:rsidP="004E0326" w:rsidRDefault="004E0326">
      <w:pPr>
        <w:pStyle w:val="NormalWeb"/>
      </w:pPr>
      <w:r w:rsidRPr="008863E4">
        <w:t xml:space="preserve">The Federal Evaluation of Making Proud Choices! (MPC!) </w:t>
      </w:r>
      <w:proofErr w:type="gramStart"/>
      <w:r>
        <w:t>will</w:t>
      </w:r>
      <w:proofErr w:type="gramEnd"/>
      <w:r>
        <w:t xml:space="preserve"> </w:t>
      </w:r>
      <w:r w:rsidRPr="008863E4">
        <w:t>provide information about program design, implementation, and impacts through a rigorous assessment of a highly popular teen pregnancy prevention curriculum—MPC</w:t>
      </w:r>
      <w:r>
        <w:t xml:space="preserve">! The evaluation </w:t>
      </w:r>
      <w:r>
        <w:rPr>
          <w:iCs/>
        </w:rPr>
        <w:t xml:space="preserve">examines the effectiveness of MPC! </w:t>
      </w:r>
      <w:proofErr w:type="gramStart"/>
      <w:r>
        <w:rPr>
          <w:iCs/>
        </w:rPr>
        <w:t>on</w:t>
      </w:r>
      <w:proofErr w:type="gramEnd"/>
      <w:r>
        <w:rPr>
          <w:iCs/>
        </w:rPr>
        <w:t xml:space="preserve"> youth sexual behaviors, attitudes, and knowledge through the administration of baseline and follow-up surveys. OMB approval for MPC! </w:t>
      </w:r>
      <w:proofErr w:type="gramStart"/>
      <w:r>
        <w:rPr>
          <w:iCs/>
        </w:rPr>
        <w:t>was</w:t>
      </w:r>
      <w:proofErr w:type="gramEnd"/>
      <w:r>
        <w:rPr>
          <w:iCs/>
        </w:rPr>
        <w:t xml:space="preserve"> received on January 17, 2017. A request for an extension to complete follow-up data collection with consented youth was approved by OMB on April 9, 2020. </w:t>
      </w:r>
    </w:p>
    <w:p w:rsidR="004E0326" w:rsidP="004E0326" w:rsidRDefault="004E0326"/>
    <w:p w:rsidR="004E0326" w:rsidP="004E0326" w:rsidRDefault="004E0326">
      <w:pPr>
        <w:spacing w:after="120"/>
        <w:rPr>
          <w:b/>
          <w:i/>
        </w:rPr>
      </w:pPr>
      <w:r w:rsidRPr="0005680D">
        <w:rPr>
          <w:b/>
          <w:i/>
        </w:rPr>
        <w:t>Overview of Requested Changes</w:t>
      </w:r>
    </w:p>
    <w:p w:rsidRPr="00FA6C41" w:rsidR="004E0326" w:rsidP="004E0326" w:rsidRDefault="004E0326">
      <w:pPr>
        <w:spacing w:after="120"/>
      </w:pPr>
      <w:r>
        <w:t xml:space="preserve">Given recent circumstances, OPA is interested in examining the effect of social distancing, school shutdowns, and local lockdowns due to COVID-19 on youth attitudes, intentions, and behaviors by </w:t>
      </w:r>
      <w:proofErr w:type="gramStart"/>
      <w:r>
        <w:t>comparing</w:t>
      </w:r>
      <w:proofErr w:type="gramEnd"/>
      <w:r>
        <w:t xml:space="preserve"> pre-post changes in a pre-COVID-19 period against the pre-post changes in the post-COVID-19 period. OPA </w:t>
      </w:r>
      <w:r w:rsidRPr="000D21EB">
        <w:t>is requesting approval for the following revisions to</w:t>
      </w:r>
      <w:r>
        <w:t xml:space="preserve"> the approved follow-up survey to address these questions: </w:t>
      </w:r>
    </w:p>
    <w:p w:rsidR="004E0326" w:rsidP="004E0326" w:rsidRDefault="004E0326">
      <w:pPr>
        <w:pStyle w:val="ListParagraph"/>
        <w:widowControl w:val="0"/>
        <w:numPr>
          <w:ilvl w:val="0"/>
          <w:numId w:val="11"/>
        </w:numPr>
        <w:suppressAutoHyphens/>
        <w:contextualSpacing/>
      </w:pPr>
      <w:r>
        <w:t xml:space="preserve">Delete 23 items: 1.2 (ethnicity); 1.3 (race); 1.6 (how often they skipped school); 1.7 (number of times expelled or suspended from school); 1.8 (likelihood of graduating high school); 2.1 (frequency of attending classes in past 6 months on various sexual health topics); 2.6 (attitudes and opinions toward condom use); 2.7 (self-efficacy); 2.8 through 2.19 (knowledge of condoms, birth control, and STIs); 3.1 (gender); 3.2 (sexual orientation); and 6.4 (attitudes and opinions toward dating and healthy relationships). We propose deleting these questions to limit items only to those that are essential to addressing the questions around the effect of COVID-19.  </w:t>
      </w:r>
    </w:p>
    <w:p w:rsidR="004E0326" w:rsidP="004E0326" w:rsidRDefault="004E0326">
      <w:pPr>
        <w:pStyle w:val="ListParagraph"/>
        <w:widowControl w:val="0"/>
        <w:numPr>
          <w:ilvl w:val="0"/>
          <w:numId w:val="11"/>
        </w:numPr>
        <w:suppressAutoHyphens/>
        <w:contextualSpacing/>
      </w:pPr>
      <w:r>
        <w:t xml:space="preserve">Replace one item (3.37c) regarding reasons why a respondent has chosen not to have sex with “I do not want to get the Coronavirus/COVID-19” </w:t>
      </w:r>
    </w:p>
    <w:p w:rsidR="004E0326" w:rsidP="004E0326" w:rsidRDefault="004E0326"/>
    <w:p w:rsidR="004E0326" w:rsidP="004E0326" w:rsidRDefault="004E0326">
      <w:r>
        <w:t xml:space="preserve">Since we are unable to administer surveys to youth in schools due to COVID-19 restrictions, we plan to administer surveys youth using the same OMB-approved methods used previously for non-response follow-up (telephone and web). </w:t>
      </w:r>
    </w:p>
    <w:p w:rsidR="004E0326" w:rsidP="004E0326" w:rsidRDefault="004E0326"/>
    <w:p w:rsidR="004E0326" w:rsidP="004E0326" w:rsidRDefault="004E0326">
      <w:pPr>
        <w:pStyle w:val="CommentText"/>
        <w:rPr>
          <w:iCs/>
          <w:sz w:val="24"/>
          <w:szCs w:val="24"/>
        </w:rPr>
      </w:pPr>
      <w:r>
        <w:rPr>
          <w:iCs/>
          <w:sz w:val="24"/>
          <w:szCs w:val="24"/>
        </w:rPr>
        <w:t xml:space="preserve">OPA </w:t>
      </w:r>
      <w:r w:rsidRPr="00A55CCC">
        <w:rPr>
          <w:iCs/>
          <w:sz w:val="24"/>
          <w:szCs w:val="24"/>
        </w:rPr>
        <w:t>expect</w:t>
      </w:r>
      <w:r>
        <w:rPr>
          <w:iCs/>
          <w:sz w:val="24"/>
          <w:szCs w:val="24"/>
        </w:rPr>
        <w:t>s</w:t>
      </w:r>
      <w:r w:rsidRPr="00A55CCC">
        <w:rPr>
          <w:iCs/>
          <w:sz w:val="24"/>
          <w:szCs w:val="24"/>
        </w:rPr>
        <w:t xml:space="preserve"> the </w:t>
      </w:r>
      <w:r>
        <w:rPr>
          <w:iCs/>
          <w:sz w:val="24"/>
          <w:szCs w:val="24"/>
        </w:rPr>
        <w:t xml:space="preserve">overall approved burden to remain unchanged. </w:t>
      </w:r>
    </w:p>
    <w:p w:rsidRPr="0005680D" w:rsidR="004E0326" w:rsidP="004E0326" w:rsidRDefault="004E0326"/>
    <w:p w:rsidRPr="003B5F14" w:rsidR="004E0326" w:rsidP="00BE6164" w:rsidRDefault="004E0326">
      <w:pPr>
        <w:rPr>
          <w:rFonts w:asciiTheme="minorHAnsi" w:hAnsiTheme="minorHAnsi"/>
          <w:sz w:val="22"/>
          <w:szCs w:val="22"/>
        </w:rPr>
      </w:pPr>
      <w:bookmarkStart w:name="_GoBack" w:id="0"/>
      <w:bookmarkEnd w:id="0"/>
    </w:p>
    <w:sectPr w:rsidRPr="003B5F14" w:rsidR="004E0326" w:rsidSect="004E0326">
      <w:headerReference w:type="even" r:id="rId9"/>
      <w:headerReference w:type="default" r:id="rId10"/>
      <w:footerReference w:type="even" r:id="rId11"/>
      <w:footerReference w:type="default" r:id="rId12"/>
      <w:headerReference w:type="first" r:id="rId13"/>
      <w:footerReference w:type="first" r:id="rId14"/>
      <w:pgSz w:w="12240" w:h="15840"/>
      <w:pgMar w:top="1080" w:right="720" w:bottom="720" w:left="1440" w:header="45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3B1" w:rsidRDefault="001043B1" w:rsidP="001B6E2A">
      <w:r>
        <w:separator/>
      </w:r>
    </w:p>
  </w:endnote>
  <w:endnote w:type="continuationSeparator" w:id="0">
    <w:p w:rsidR="001043B1" w:rsidRDefault="001043B1" w:rsidP="001B6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326" w:rsidRDefault="004E03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326" w:rsidRDefault="004E03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326" w:rsidRDefault="004E0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3B1" w:rsidRDefault="001043B1" w:rsidP="001B6E2A">
      <w:r>
        <w:separator/>
      </w:r>
    </w:p>
  </w:footnote>
  <w:footnote w:type="continuationSeparator" w:id="0">
    <w:p w:rsidR="001043B1" w:rsidRDefault="001043B1" w:rsidP="001B6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326" w:rsidRDefault="004E03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EB6" w:rsidRPr="003B5F14" w:rsidRDefault="00AA0EB6" w:rsidP="00ED2569">
    <w:pPr>
      <w:tabs>
        <w:tab w:val="left" w:pos="9360"/>
      </w:tabs>
      <w:ind w:right="720"/>
      <w:rPr>
        <w:rFonts w:asciiTheme="minorHAnsi" w:hAnsiTheme="minorHAnsi"/>
        <w:sz w:val="22"/>
        <w:szCs w:val="22"/>
      </w:rPr>
    </w:pPr>
  </w:p>
  <w:p w:rsidR="00AA0EB6" w:rsidRDefault="00AA0E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326" w:rsidRDefault="004E03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DA2C3EF"/>
    <w:multiLevelType w:val="hybridMultilevel"/>
    <w:tmpl w:val="8EFC229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7CF4EDA"/>
    <w:multiLevelType w:val="hybridMultilevel"/>
    <w:tmpl w:val="82D2253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006A36"/>
    <w:multiLevelType w:val="hybridMultilevel"/>
    <w:tmpl w:val="DF2EA1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1660903"/>
    <w:multiLevelType w:val="hybridMultilevel"/>
    <w:tmpl w:val="68EE0740"/>
    <w:lvl w:ilvl="0" w:tplc="FE8000C2">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3B21D2A"/>
    <w:multiLevelType w:val="hybridMultilevel"/>
    <w:tmpl w:val="63F87B1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AA467D"/>
    <w:multiLevelType w:val="hybridMultilevel"/>
    <w:tmpl w:val="AA3422C6"/>
    <w:lvl w:ilvl="0" w:tplc="986C0E04">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348193E"/>
    <w:multiLevelType w:val="hybridMultilevel"/>
    <w:tmpl w:val="3B5E19B8"/>
    <w:lvl w:ilvl="0" w:tplc="986C0E04">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7A91D73"/>
    <w:multiLevelType w:val="hybridMultilevel"/>
    <w:tmpl w:val="EA06A8EC"/>
    <w:lvl w:ilvl="0" w:tplc="986C0E04">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B196109"/>
    <w:multiLevelType w:val="hybridMultilevel"/>
    <w:tmpl w:val="B8763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5E04BE"/>
    <w:multiLevelType w:val="hybridMultilevel"/>
    <w:tmpl w:val="1CFE81B8"/>
    <w:lvl w:ilvl="0" w:tplc="986C0E04">
      <w:start w:val="1"/>
      <w:numFmt w:val="bullet"/>
      <w:lvlText w:val="•"/>
      <w:lvlJc w:val="left"/>
      <w:pPr>
        <w:tabs>
          <w:tab w:val="num" w:pos="360"/>
        </w:tabs>
        <w:ind w:left="36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974A81"/>
    <w:multiLevelType w:val="hybridMultilevel"/>
    <w:tmpl w:val="3E28D95C"/>
    <w:lvl w:ilvl="0" w:tplc="111227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6"/>
  </w:num>
  <w:num w:numId="3">
    <w:abstractNumId w:val="2"/>
  </w:num>
  <w:num w:numId="4">
    <w:abstractNumId w:val="9"/>
  </w:num>
  <w:num w:numId="5">
    <w:abstractNumId w:val="10"/>
  </w:num>
  <w:num w:numId="6">
    <w:abstractNumId w:val="5"/>
  </w:num>
  <w:num w:numId="7">
    <w:abstractNumId w:val="7"/>
  </w:num>
  <w:num w:numId="8">
    <w:abstractNumId w:val="8"/>
  </w:num>
  <w:num w:numId="9">
    <w:abstractNumId w:val="4"/>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3B7"/>
    <w:rsid w:val="000010A7"/>
    <w:rsid w:val="000246E0"/>
    <w:rsid w:val="0004762C"/>
    <w:rsid w:val="00070AF7"/>
    <w:rsid w:val="00076895"/>
    <w:rsid w:val="00090E10"/>
    <w:rsid w:val="000C4A20"/>
    <w:rsid w:val="000C57CA"/>
    <w:rsid w:val="000E4343"/>
    <w:rsid w:val="000E5A40"/>
    <w:rsid w:val="001001C8"/>
    <w:rsid w:val="001043B1"/>
    <w:rsid w:val="001459B4"/>
    <w:rsid w:val="00184870"/>
    <w:rsid w:val="00185232"/>
    <w:rsid w:val="00185C3C"/>
    <w:rsid w:val="001B6E2A"/>
    <w:rsid w:val="00232F7B"/>
    <w:rsid w:val="0023509C"/>
    <w:rsid w:val="00235DBC"/>
    <w:rsid w:val="00236C8C"/>
    <w:rsid w:val="002626AC"/>
    <w:rsid w:val="002A3A9D"/>
    <w:rsid w:val="002B205B"/>
    <w:rsid w:val="002C4140"/>
    <w:rsid w:val="00313411"/>
    <w:rsid w:val="003148DA"/>
    <w:rsid w:val="00314C8D"/>
    <w:rsid w:val="003248AD"/>
    <w:rsid w:val="00340676"/>
    <w:rsid w:val="003528D8"/>
    <w:rsid w:val="00372DB4"/>
    <w:rsid w:val="0039365F"/>
    <w:rsid w:val="00393660"/>
    <w:rsid w:val="00397393"/>
    <w:rsid w:val="003B5F14"/>
    <w:rsid w:val="00444BC0"/>
    <w:rsid w:val="004B06AF"/>
    <w:rsid w:val="004C2FFA"/>
    <w:rsid w:val="004E0326"/>
    <w:rsid w:val="00533425"/>
    <w:rsid w:val="00551932"/>
    <w:rsid w:val="0056670D"/>
    <w:rsid w:val="00574F5A"/>
    <w:rsid w:val="005B66FA"/>
    <w:rsid w:val="005F2704"/>
    <w:rsid w:val="005F7639"/>
    <w:rsid w:val="006270A6"/>
    <w:rsid w:val="00657A0B"/>
    <w:rsid w:val="00660539"/>
    <w:rsid w:val="00675AE5"/>
    <w:rsid w:val="00693D2E"/>
    <w:rsid w:val="00694A05"/>
    <w:rsid w:val="00696EE9"/>
    <w:rsid w:val="006B0826"/>
    <w:rsid w:val="006E383E"/>
    <w:rsid w:val="00734857"/>
    <w:rsid w:val="007660D3"/>
    <w:rsid w:val="00782D6E"/>
    <w:rsid w:val="0078314B"/>
    <w:rsid w:val="00797E0E"/>
    <w:rsid w:val="007A4CB6"/>
    <w:rsid w:val="007B6AE0"/>
    <w:rsid w:val="007C6042"/>
    <w:rsid w:val="00813A88"/>
    <w:rsid w:val="008157BF"/>
    <w:rsid w:val="0082774A"/>
    <w:rsid w:val="0084067D"/>
    <w:rsid w:val="00863F2B"/>
    <w:rsid w:val="008C62DE"/>
    <w:rsid w:val="009D4871"/>
    <w:rsid w:val="009E2BB4"/>
    <w:rsid w:val="009E2BE0"/>
    <w:rsid w:val="00A123FC"/>
    <w:rsid w:val="00A63065"/>
    <w:rsid w:val="00A64C1F"/>
    <w:rsid w:val="00AA0EB6"/>
    <w:rsid w:val="00AA7819"/>
    <w:rsid w:val="00AB1EB3"/>
    <w:rsid w:val="00AC03B7"/>
    <w:rsid w:val="00B330F8"/>
    <w:rsid w:val="00B35A9F"/>
    <w:rsid w:val="00BB636A"/>
    <w:rsid w:val="00BD0ADB"/>
    <w:rsid w:val="00BD3737"/>
    <w:rsid w:val="00BE4939"/>
    <w:rsid w:val="00BE6164"/>
    <w:rsid w:val="00C00FAA"/>
    <w:rsid w:val="00C15CFA"/>
    <w:rsid w:val="00C1762C"/>
    <w:rsid w:val="00C36F62"/>
    <w:rsid w:val="00C42582"/>
    <w:rsid w:val="00C60178"/>
    <w:rsid w:val="00C93526"/>
    <w:rsid w:val="00D334B2"/>
    <w:rsid w:val="00D3406B"/>
    <w:rsid w:val="00D34676"/>
    <w:rsid w:val="00D466A8"/>
    <w:rsid w:val="00D830DA"/>
    <w:rsid w:val="00DF4B16"/>
    <w:rsid w:val="00DF61A2"/>
    <w:rsid w:val="00E2178B"/>
    <w:rsid w:val="00EB4641"/>
    <w:rsid w:val="00EC2EE8"/>
    <w:rsid w:val="00ED2569"/>
    <w:rsid w:val="00F63C45"/>
    <w:rsid w:val="00F72769"/>
    <w:rsid w:val="00F97787"/>
    <w:rsid w:val="00FD5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57D9B47"/>
  <w15:docId w15:val="{A4CEB1F8-DB1E-4288-977B-D2DE95ACA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784766"/>
    <w:pPr>
      <w:autoSpaceDE w:val="0"/>
      <w:autoSpaceDN w:val="0"/>
      <w:adjustRightInd w:val="0"/>
    </w:pPr>
    <w:rPr>
      <w:rFonts w:ascii="Verdana" w:eastAsia="Calibri" w:hAnsi="Verdana" w:cs="Verdana"/>
      <w:color w:val="000000"/>
      <w:sz w:val="24"/>
      <w:szCs w:val="24"/>
    </w:rPr>
  </w:style>
  <w:style w:type="character" w:styleId="Hyperlink">
    <w:name w:val="Hyperlink"/>
    <w:rsid w:val="00647EB7"/>
    <w:rPr>
      <w:color w:val="0000FF"/>
      <w:u w:val="single"/>
    </w:rPr>
  </w:style>
  <w:style w:type="character" w:styleId="CommentReference">
    <w:name w:val="annotation reference"/>
    <w:semiHidden/>
    <w:rsid w:val="00835374"/>
    <w:rPr>
      <w:sz w:val="16"/>
      <w:szCs w:val="16"/>
    </w:rPr>
  </w:style>
  <w:style w:type="paragraph" w:styleId="CommentText">
    <w:name w:val="annotation text"/>
    <w:basedOn w:val="Normal"/>
    <w:link w:val="CommentTextChar"/>
    <w:uiPriority w:val="99"/>
    <w:rsid w:val="00835374"/>
    <w:rPr>
      <w:sz w:val="20"/>
      <w:szCs w:val="20"/>
    </w:rPr>
  </w:style>
  <w:style w:type="paragraph" w:styleId="CommentSubject">
    <w:name w:val="annotation subject"/>
    <w:basedOn w:val="CommentText"/>
    <w:next w:val="CommentText"/>
    <w:semiHidden/>
    <w:rsid w:val="00835374"/>
    <w:rPr>
      <w:b/>
      <w:bCs/>
    </w:rPr>
  </w:style>
  <w:style w:type="paragraph" w:styleId="BalloonText">
    <w:name w:val="Balloon Text"/>
    <w:basedOn w:val="Normal"/>
    <w:semiHidden/>
    <w:rsid w:val="00835374"/>
    <w:rPr>
      <w:rFonts w:ascii="Tahoma" w:hAnsi="Tahoma" w:cs="Tahoma"/>
      <w:sz w:val="16"/>
      <w:szCs w:val="16"/>
    </w:rPr>
  </w:style>
  <w:style w:type="paragraph" w:customStyle="1" w:styleId="ColorfulList-Accent11">
    <w:name w:val="Colorful List - Accent 11"/>
    <w:basedOn w:val="Normal"/>
    <w:uiPriority w:val="34"/>
    <w:qFormat/>
    <w:rsid w:val="00570284"/>
    <w:pPr>
      <w:ind w:left="720"/>
    </w:pPr>
  </w:style>
  <w:style w:type="paragraph" w:styleId="NormalWeb">
    <w:name w:val="Normal (Web)"/>
    <w:basedOn w:val="Normal"/>
    <w:uiPriority w:val="99"/>
    <w:unhideWhenUsed/>
    <w:rsid w:val="00236C8C"/>
    <w:pPr>
      <w:widowControl/>
      <w:autoSpaceDE/>
      <w:autoSpaceDN/>
      <w:adjustRightInd/>
    </w:pPr>
    <w:rPr>
      <w:rFonts w:eastAsia="Calibri"/>
    </w:rPr>
  </w:style>
  <w:style w:type="paragraph" w:styleId="ListParagraph">
    <w:name w:val="List Paragraph"/>
    <w:basedOn w:val="Normal"/>
    <w:uiPriority w:val="34"/>
    <w:qFormat/>
    <w:rsid w:val="00236C8C"/>
    <w:pPr>
      <w:widowControl/>
      <w:autoSpaceDE/>
      <w:autoSpaceDN/>
      <w:adjustRightInd/>
      <w:ind w:left="720"/>
    </w:pPr>
    <w:rPr>
      <w:rFonts w:eastAsia="Calibri"/>
    </w:rPr>
  </w:style>
  <w:style w:type="paragraph" w:styleId="Header">
    <w:name w:val="header"/>
    <w:basedOn w:val="Normal"/>
    <w:link w:val="HeaderChar"/>
    <w:rsid w:val="001B6E2A"/>
    <w:pPr>
      <w:tabs>
        <w:tab w:val="center" w:pos="4680"/>
        <w:tab w:val="right" w:pos="9360"/>
      </w:tabs>
    </w:pPr>
  </w:style>
  <w:style w:type="character" w:customStyle="1" w:styleId="HeaderChar">
    <w:name w:val="Header Char"/>
    <w:link w:val="Header"/>
    <w:rsid w:val="001B6E2A"/>
    <w:rPr>
      <w:sz w:val="24"/>
      <w:szCs w:val="24"/>
    </w:rPr>
  </w:style>
  <w:style w:type="paragraph" w:styleId="Footer">
    <w:name w:val="footer"/>
    <w:basedOn w:val="Normal"/>
    <w:link w:val="FooterChar"/>
    <w:rsid w:val="001B6E2A"/>
    <w:pPr>
      <w:tabs>
        <w:tab w:val="center" w:pos="4680"/>
        <w:tab w:val="right" w:pos="9360"/>
      </w:tabs>
    </w:pPr>
  </w:style>
  <w:style w:type="character" w:customStyle="1" w:styleId="FooterChar">
    <w:name w:val="Footer Char"/>
    <w:link w:val="Footer"/>
    <w:rsid w:val="001B6E2A"/>
    <w:rPr>
      <w:sz w:val="24"/>
      <w:szCs w:val="24"/>
    </w:rPr>
  </w:style>
  <w:style w:type="paragraph" w:customStyle="1" w:styleId="FigureTitle">
    <w:name w:val="Figure Title"/>
    <w:uiPriority w:val="99"/>
    <w:rsid w:val="00813A88"/>
    <w:pPr>
      <w:keepNext/>
      <w:keepLines/>
      <w:spacing w:before="120" w:after="120"/>
    </w:pPr>
    <w:rPr>
      <w:b/>
      <w:sz w:val="24"/>
    </w:rPr>
  </w:style>
  <w:style w:type="paragraph" w:customStyle="1" w:styleId="exhibitsource">
    <w:name w:val="exhibit source"/>
    <w:basedOn w:val="Normal"/>
    <w:uiPriority w:val="99"/>
    <w:rsid w:val="00813A88"/>
    <w:pPr>
      <w:widowControl/>
      <w:autoSpaceDE/>
      <w:autoSpaceDN/>
      <w:adjustRightInd/>
      <w:spacing w:before="120" w:after="240"/>
    </w:pPr>
    <w:rPr>
      <w:sz w:val="20"/>
      <w:szCs w:val="22"/>
    </w:rPr>
  </w:style>
  <w:style w:type="paragraph" w:styleId="FootnoteText">
    <w:name w:val="footnote text"/>
    <w:basedOn w:val="Normal"/>
    <w:link w:val="FootnoteTextChar"/>
    <w:rsid w:val="00813A88"/>
    <w:rPr>
      <w:sz w:val="20"/>
      <w:szCs w:val="20"/>
    </w:rPr>
  </w:style>
  <w:style w:type="character" w:customStyle="1" w:styleId="FootnoteTextChar">
    <w:name w:val="Footnote Text Char"/>
    <w:basedOn w:val="DefaultParagraphFont"/>
    <w:link w:val="FootnoteText"/>
    <w:rsid w:val="00813A88"/>
  </w:style>
  <w:style w:type="paragraph" w:customStyle="1" w:styleId="NormalSS">
    <w:name w:val="NormalSS"/>
    <w:basedOn w:val="Normal"/>
    <w:qFormat/>
    <w:rsid w:val="00863F2B"/>
    <w:pPr>
      <w:widowControl/>
      <w:autoSpaceDE/>
      <w:autoSpaceDN/>
      <w:adjustRightInd/>
      <w:spacing w:after="240"/>
      <w:ind w:firstLine="432"/>
    </w:pPr>
    <w:rPr>
      <w:szCs w:val="20"/>
    </w:rPr>
  </w:style>
  <w:style w:type="table" w:styleId="TableGrid">
    <w:name w:val="Table Grid"/>
    <w:basedOn w:val="TableNormal"/>
    <w:uiPriority w:val="59"/>
    <w:rsid w:val="003148D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4140"/>
    <w:rPr>
      <w:sz w:val="24"/>
      <w:szCs w:val="24"/>
    </w:rPr>
  </w:style>
  <w:style w:type="table" w:styleId="TableColumns4">
    <w:name w:val="Table Columns 4"/>
    <w:basedOn w:val="TableNormal"/>
    <w:rsid w:val="00393660"/>
    <w:pPr>
      <w:widowControl w:val="0"/>
      <w:autoSpaceDE w:val="0"/>
      <w:autoSpaceDN w:val="0"/>
      <w:adjustRightIn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customStyle="1" w:styleId="OMBbodytextChar">
    <w:name w:val="OMB body text Char"/>
    <w:basedOn w:val="DefaultParagraphFont"/>
    <w:link w:val="OMBbodytext"/>
    <w:uiPriority w:val="99"/>
    <w:locked/>
    <w:rsid w:val="000C57CA"/>
    <w:rPr>
      <w:sz w:val="24"/>
    </w:rPr>
  </w:style>
  <w:style w:type="paragraph" w:customStyle="1" w:styleId="OMBbodytext">
    <w:name w:val="OMB body text"/>
    <w:basedOn w:val="Normal"/>
    <w:link w:val="OMBbodytextChar"/>
    <w:uiPriority w:val="99"/>
    <w:rsid w:val="000C57CA"/>
    <w:pPr>
      <w:widowControl/>
      <w:autoSpaceDE/>
      <w:autoSpaceDN/>
      <w:adjustRightInd/>
      <w:spacing w:after="240"/>
    </w:pPr>
    <w:rPr>
      <w:szCs w:val="20"/>
    </w:rPr>
  </w:style>
  <w:style w:type="character" w:customStyle="1" w:styleId="CommentTextChar">
    <w:name w:val="Comment Text Char"/>
    <w:basedOn w:val="DefaultParagraphFont"/>
    <w:link w:val="CommentText"/>
    <w:uiPriority w:val="99"/>
    <w:rsid w:val="004E0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09450">
      <w:bodyDiv w:val="1"/>
      <w:marLeft w:val="0"/>
      <w:marRight w:val="0"/>
      <w:marTop w:val="0"/>
      <w:marBottom w:val="0"/>
      <w:divBdr>
        <w:top w:val="none" w:sz="0" w:space="0" w:color="auto"/>
        <w:left w:val="none" w:sz="0" w:space="0" w:color="auto"/>
        <w:bottom w:val="none" w:sz="0" w:space="0" w:color="auto"/>
        <w:right w:val="none" w:sz="0" w:space="0" w:color="auto"/>
      </w:divBdr>
    </w:div>
    <w:div w:id="290988548">
      <w:bodyDiv w:val="1"/>
      <w:marLeft w:val="0"/>
      <w:marRight w:val="0"/>
      <w:marTop w:val="0"/>
      <w:marBottom w:val="0"/>
      <w:divBdr>
        <w:top w:val="none" w:sz="0" w:space="0" w:color="auto"/>
        <w:left w:val="none" w:sz="0" w:space="0" w:color="auto"/>
        <w:bottom w:val="none" w:sz="0" w:space="0" w:color="auto"/>
        <w:right w:val="none" w:sz="0" w:space="0" w:color="auto"/>
      </w:divBdr>
    </w:div>
    <w:div w:id="427165586">
      <w:bodyDiv w:val="1"/>
      <w:marLeft w:val="0"/>
      <w:marRight w:val="0"/>
      <w:marTop w:val="0"/>
      <w:marBottom w:val="0"/>
      <w:divBdr>
        <w:top w:val="none" w:sz="0" w:space="0" w:color="auto"/>
        <w:left w:val="none" w:sz="0" w:space="0" w:color="auto"/>
        <w:bottom w:val="none" w:sz="0" w:space="0" w:color="auto"/>
        <w:right w:val="none" w:sz="0" w:space="0" w:color="auto"/>
      </w:divBdr>
    </w:div>
    <w:div w:id="575093629">
      <w:bodyDiv w:val="1"/>
      <w:marLeft w:val="0"/>
      <w:marRight w:val="0"/>
      <w:marTop w:val="0"/>
      <w:marBottom w:val="0"/>
      <w:divBdr>
        <w:top w:val="none" w:sz="0" w:space="0" w:color="auto"/>
        <w:left w:val="none" w:sz="0" w:space="0" w:color="auto"/>
        <w:bottom w:val="none" w:sz="0" w:space="0" w:color="auto"/>
        <w:right w:val="none" w:sz="0" w:space="0" w:color="auto"/>
      </w:divBdr>
    </w:div>
    <w:div w:id="962466933">
      <w:bodyDiv w:val="1"/>
      <w:marLeft w:val="0"/>
      <w:marRight w:val="0"/>
      <w:marTop w:val="0"/>
      <w:marBottom w:val="0"/>
      <w:divBdr>
        <w:top w:val="none" w:sz="0" w:space="0" w:color="auto"/>
        <w:left w:val="none" w:sz="0" w:space="0" w:color="auto"/>
        <w:bottom w:val="none" w:sz="0" w:space="0" w:color="auto"/>
        <w:right w:val="none" w:sz="0" w:space="0" w:color="auto"/>
      </w:divBdr>
    </w:div>
    <w:div w:id="1113595234">
      <w:bodyDiv w:val="1"/>
      <w:marLeft w:val="0"/>
      <w:marRight w:val="0"/>
      <w:marTop w:val="0"/>
      <w:marBottom w:val="0"/>
      <w:divBdr>
        <w:top w:val="none" w:sz="0" w:space="0" w:color="auto"/>
        <w:left w:val="none" w:sz="0" w:space="0" w:color="auto"/>
        <w:bottom w:val="none" w:sz="0" w:space="0" w:color="auto"/>
        <w:right w:val="none" w:sz="0" w:space="0" w:color="auto"/>
      </w:divBdr>
    </w:div>
    <w:div w:id="151356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331D6-C709-4F25-8365-FFAAF6210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395</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Roscoe Brunson</dc:creator>
  <cp:lastModifiedBy>Rice, Tara (HHS/OPHS)</cp:lastModifiedBy>
  <cp:revision>4</cp:revision>
  <cp:lastPrinted>2012-03-26T15:18:00Z</cp:lastPrinted>
  <dcterms:created xsi:type="dcterms:W3CDTF">2020-07-31T21:21:00Z</dcterms:created>
  <dcterms:modified xsi:type="dcterms:W3CDTF">2020-07-31T21:28:00Z</dcterms:modified>
</cp:coreProperties>
</file>