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A2194" w:rsidR="002E27E3" w:rsidP="002E27E3" w:rsidRDefault="002E27E3" w14:paraId="6A3E1E37" w14:textId="77777777">
      <w:pPr>
        <w:rPr>
          <w:rFonts w:cstheme="minorHAnsi"/>
          <w:b/>
        </w:rPr>
      </w:pPr>
    </w:p>
    <w:p w:rsidRPr="00B13297" w:rsidR="00FB0061" w:rsidP="00FB0061" w:rsidRDefault="00FB0061" w14:paraId="2640652B" w14:textId="77777777">
      <w:pPr>
        <w:pStyle w:val="ReportCover-Title"/>
        <w:jc w:val="center"/>
        <w:rPr>
          <w:rFonts w:ascii="Arial" w:hAnsi="Arial" w:cs="Arial"/>
          <w:color w:val="auto"/>
        </w:rPr>
      </w:pPr>
      <w:r>
        <w:rPr>
          <w:rFonts w:ascii="Arial" w:hAnsi="Arial" w:eastAsia="Arial Unicode MS" w:cs="Arial"/>
          <w:noProof/>
          <w:color w:val="auto"/>
        </w:rPr>
        <w:t>Procedural Justice-Informed Alternatives to Contempt Demonstration (PJAC)</w:t>
      </w:r>
    </w:p>
    <w:p w:rsidRPr="00B13297" w:rsidR="00FB0061" w:rsidP="00FB0061" w:rsidRDefault="00FB0061" w14:paraId="0F75F44C" w14:textId="77777777">
      <w:pPr>
        <w:pStyle w:val="ReportCover-Title"/>
        <w:rPr>
          <w:rFonts w:ascii="Arial" w:hAnsi="Arial" w:cs="Arial"/>
          <w:color w:val="auto"/>
        </w:rPr>
      </w:pPr>
    </w:p>
    <w:p w:rsidRPr="00B13297" w:rsidR="00FB0061" w:rsidP="00FB0061" w:rsidRDefault="00FB0061" w14:paraId="3B29BAA3" w14:textId="77777777">
      <w:pPr>
        <w:pStyle w:val="ReportCover-Title"/>
        <w:rPr>
          <w:rFonts w:ascii="Arial" w:hAnsi="Arial" w:cs="Arial"/>
          <w:color w:val="auto"/>
        </w:rPr>
      </w:pPr>
    </w:p>
    <w:p w:rsidRPr="00B13297" w:rsidR="00FB0061" w:rsidP="00FB0061" w:rsidRDefault="00FB0061" w14:paraId="4AE9CD71" w14:textId="77777777">
      <w:pPr>
        <w:pStyle w:val="ReportCover-Title"/>
        <w:jc w:val="center"/>
        <w:rPr>
          <w:rFonts w:ascii="Arial" w:hAnsi="Arial" w:cs="Arial"/>
          <w:color w:val="auto"/>
          <w:sz w:val="32"/>
          <w:szCs w:val="32"/>
        </w:rPr>
      </w:pPr>
      <w:r w:rsidRPr="00B13297">
        <w:rPr>
          <w:rFonts w:ascii="Arial" w:hAnsi="Arial" w:cs="Arial"/>
          <w:color w:val="auto"/>
          <w:sz w:val="32"/>
          <w:szCs w:val="32"/>
        </w:rPr>
        <w:t>OMB Information Collection Request</w:t>
      </w:r>
    </w:p>
    <w:p w:rsidRPr="00B13297" w:rsidR="00FB0061" w:rsidP="00FB0061" w:rsidRDefault="00FB0061" w14:paraId="067B33CF" w14:textId="77777777">
      <w:pPr>
        <w:pStyle w:val="ReportCover-Title"/>
        <w:jc w:val="center"/>
        <w:rPr>
          <w:rFonts w:ascii="Arial" w:hAnsi="Arial" w:cs="Arial"/>
          <w:color w:val="auto"/>
          <w:sz w:val="32"/>
          <w:szCs w:val="32"/>
        </w:rPr>
      </w:pPr>
      <w:r w:rsidRPr="00B13297">
        <w:rPr>
          <w:rFonts w:ascii="Arial" w:hAnsi="Arial" w:cs="Arial"/>
          <w:color w:val="auto"/>
          <w:sz w:val="32"/>
          <w:szCs w:val="32"/>
        </w:rPr>
        <w:t xml:space="preserve">0970 - </w:t>
      </w:r>
      <w:r>
        <w:rPr>
          <w:rFonts w:ascii="Arial" w:hAnsi="Arial" w:cs="Arial"/>
          <w:color w:val="auto"/>
          <w:sz w:val="32"/>
          <w:szCs w:val="32"/>
        </w:rPr>
        <w:t>0505</w:t>
      </w:r>
    </w:p>
    <w:p w:rsidRPr="00B13297" w:rsidR="00FB0061" w:rsidP="00FB0061" w:rsidRDefault="00FB0061" w14:paraId="3F7F31D0" w14:textId="77777777">
      <w:pPr>
        <w:rPr>
          <w:rFonts w:ascii="Arial" w:hAnsi="Arial" w:cs="Arial"/>
        </w:rPr>
      </w:pPr>
    </w:p>
    <w:p w:rsidRPr="00B13297" w:rsidR="00FB0061" w:rsidP="00FB0061" w:rsidRDefault="00FB0061" w14:paraId="0DA6D973" w14:textId="77777777">
      <w:pPr>
        <w:pStyle w:val="ReportCover-Date"/>
        <w:jc w:val="center"/>
        <w:rPr>
          <w:rFonts w:ascii="Arial" w:hAnsi="Arial" w:cs="Arial"/>
          <w:color w:val="auto"/>
        </w:rPr>
      </w:pPr>
    </w:p>
    <w:p w:rsidRPr="00B13297" w:rsidR="00FB0061" w:rsidP="00FB0061" w:rsidRDefault="00FB0061" w14:paraId="54F0BEEF"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FB0061" w:rsidP="00FB0061" w:rsidRDefault="00FB0061" w14:paraId="32D9AC78" w14:textId="4E3CBFF4">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 xml:space="preserve">Part </w:t>
      </w:r>
      <w:r>
        <w:rPr>
          <w:rFonts w:ascii="Arial" w:hAnsi="Arial" w:cs="Arial"/>
          <w:color w:val="auto"/>
          <w:sz w:val="48"/>
          <w:szCs w:val="48"/>
        </w:rPr>
        <w:t>B</w:t>
      </w:r>
    </w:p>
    <w:p w:rsidRPr="00B13297" w:rsidR="00FB0061" w:rsidP="00FB0061" w:rsidRDefault="00FB0061" w14:paraId="63BA42AC" w14:textId="77777777">
      <w:pPr>
        <w:pStyle w:val="ReportCover-Date"/>
        <w:jc w:val="center"/>
        <w:rPr>
          <w:rFonts w:ascii="Arial" w:hAnsi="Arial" w:cs="Arial"/>
          <w:color w:val="auto"/>
        </w:rPr>
      </w:pPr>
      <w:r>
        <w:rPr>
          <w:rFonts w:ascii="Arial" w:hAnsi="Arial" w:cs="Arial"/>
          <w:color w:val="auto"/>
        </w:rPr>
        <w:t>February 2020</w:t>
      </w:r>
    </w:p>
    <w:p w:rsidRPr="00B13297" w:rsidR="00FB0061" w:rsidP="00FB0061" w:rsidRDefault="00FB0061" w14:paraId="7B9C9A78" w14:textId="77777777">
      <w:pPr>
        <w:spacing w:after="0" w:line="240" w:lineRule="auto"/>
        <w:jc w:val="center"/>
        <w:rPr>
          <w:rFonts w:ascii="Arial" w:hAnsi="Arial" w:cs="Arial"/>
        </w:rPr>
      </w:pPr>
    </w:p>
    <w:p w:rsidRPr="00B13297" w:rsidR="00FB0061" w:rsidP="00FB0061" w:rsidRDefault="00FB0061" w14:paraId="41DEF391" w14:textId="77777777">
      <w:pPr>
        <w:spacing w:after="0" w:line="240" w:lineRule="auto"/>
        <w:jc w:val="center"/>
        <w:rPr>
          <w:rFonts w:ascii="Arial" w:hAnsi="Arial" w:cs="Arial"/>
        </w:rPr>
      </w:pPr>
      <w:r w:rsidRPr="00B13297">
        <w:rPr>
          <w:rFonts w:ascii="Arial" w:hAnsi="Arial" w:cs="Arial"/>
        </w:rPr>
        <w:t>Submitted By:</w:t>
      </w:r>
    </w:p>
    <w:p w:rsidRPr="00B13297" w:rsidR="00FB0061" w:rsidP="00FB0061" w:rsidRDefault="00FB0061" w14:paraId="2132D2D3" w14:textId="77777777">
      <w:pPr>
        <w:spacing w:after="0" w:line="240" w:lineRule="auto"/>
        <w:jc w:val="center"/>
        <w:rPr>
          <w:rFonts w:ascii="Arial" w:hAnsi="Arial" w:cs="Arial"/>
        </w:rPr>
      </w:pPr>
      <w:r>
        <w:rPr>
          <w:rFonts w:ascii="Arial" w:hAnsi="Arial" w:cs="Arial"/>
        </w:rPr>
        <w:t>Office of Child Support Enforcement</w:t>
      </w:r>
    </w:p>
    <w:p w:rsidRPr="00B13297" w:rsidR="00FB0061" w:rsidP="00FB0061" w:rsidRDefault="00FB0061" w14:paraId="35CEB7A1"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FB0061" w:rsidP="00FB0061" w:rsidRDefault="00FB0061" w14:paraId="56676032"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FB0061" w:rsidP="00FB0061" w:rsidRDefault="00FB0061" w14:paraId="56E24DA8" w14:textId="77777777">
      <w:pPr>
        <w:spacing w:after="0" w:line="240" w:lineRule="auto"/>
        <w:jc w:val="center"/>
        <w:rPr>
          <w:rFonts w:ascii="Arial" w:hAnsi="Arial" w:cs="Arial"/>
        </w:rPr>
      </w:pPr>
    </w:p>
    <w:p w:rsidRPr="00B13297" w:rsidR="00FB0061" w:rsidP="00FB0061" w:rsidRDefault="00FB0061" w14:paraId="42CA0AA9" w14:textId="77777777">
      <w:pPr>
        <w:spacing w:after="0" w:line="240" w:lineRule="auto"/>
        <w:jc w:val="center"/>
        <w:rPr>
          <w:rFonts w:ascii="Arial" w:hAnsi="Arial" w:cs="Arial"/>
        </w:rPr>
      </w:pPr>
      <w:r>
        <w:rPr>
          <w:rFonts w:ascii="Arial" w:hAnsi="Arial" w:cs="Arial"/>
        </w:rPr>
        <w:t>5</w:t>
      </w:r>
      <w:r w:rsidRPr="00B13297">
        <w:rPr>
          <w:rFonts w:ascii="Arial" w:hAnsi="Arial" w:cs="Arial"/>
          <w:vertAlign w:val="superscript"/>
        </w:rPr>
        <w:t>th</w:t>
      </w:r>
      <w:r w:rsidRPr="00B13297">
        <w:rPr>
          <w:rFonts w:ascii="Arial" w:hAnsi="Arial" w:cs="Arial"/>
        </w:rPr>
        <w:t xml:space="preserve"> Floor, Mary E. Switzer Building</w:t>
      </w:r>
    </w:p>
    <w:p w:rsidRPr="00B13297" w:rsidR="00FB0061" w:rsidP="00FB0061" w:rsidRDefault="00FB0061" w14:paraId="5C07CD0F" w14:textId="77777777">
      <w:pPr>
        <w:spacing w:after="0" w:line="240" w:lineRule="auto"/>
        <w:jc w:val="center"/>
        <w:rPr>
          <w:rFonts w:ascii="Arial" w:hAnsi="Arial" w:cs="Arial"/>
        </w:rPr>
      </w:pPr>
      <w:r w:rsidRPr="00B13297">
        <w:rPr>
          <w:rFonts w:ascii="Arial" w:hAnsi="Arial" w:cs="Arial"/>
        </w:rPr>
        <w:t>330 C Street, SW</w:t>
      </w:r>
    </w:p>
    <w:p w:rsidRPr="00B13297" w:rsidR="00FB0061" w:rsidP="00FB0061" w:rsidRDefault="00FB0061" w14:paraId="3252A638" w14:textId="77777777">
      <w:pPr>
        <w:spacing w:after="0" w:line="240" w:lineRule="auto"/>
        <w:jc w:val="center"/>
        <w:rPr>
          <w:rFonts w:ascii="Arial" w:hAnsi="Arial" w:cs="Arial"/>
        </w:rPr>
      </w:pPr>
      <w:r w:rsidRPr="00B13297">
        <w:rPr>
          <w:rFonts w:ascii="Arial" w:hAnsi="Arial" w:cs="Arial"/>
        </w:rPr>
        <w:t>Washington, D.C. 20201</w:t>
      </w:r>
    </w:p>
    <w:p w:rsidRPr="00B13297" w:rsidR="00FB0061" w:rsidP="00FB0061" w:rsidRDefault="00FB0061" w14:paraId="27BF9028" w14:textId="77777777">
      <w:pPr>
        <w:spacing w:after="0" w:line="240" w:lineRule="auto"/>
        <w:jc w:val="center"/>
        <w:rPr>
          <w:rFonts w:ascii="Arial" w:hAnsi="Arial" w:cs="Arial"/>
        </w:rPr>
      </w:pPr>
    </w:p>
    <w:p w:rsidRPr="002C4F75" w:rsidR="00FB0061" w:rsidP="00FB0061" w:rsidRDefault="00FB0061" w14:paraId="7B0A11E3" w14:textId="77777777">
      <w:pPr>
        <w:spacing w:after="0" w:line="240" w:lineRule="auto"/>
        <w:jc w:val="center"/>
        <w:rPr>
          <w:rFonts w:ascii="Arial" w:hAnsi="Arial" w:cs="Arial"/>
        </w:rPr>
      </w:pPr>
      <w:r w:rsidRPr="00B13297">
        <w:rPr>
          <w:rFonts w:ascii="Arial" w:hAnsi="Arial" w:cs="Arial"/>
        </w:rPr>
        <w:t>Project Officer:</w:t>
      </w:r>
    </w:p>
    <w:p w:rsidR="00FB0061" w:rsidP="00FB0061" w:rsidRDefault="00FB0061" w14:paraId="4C5D3CFB" w14:textId="77777777">
      <w:pPr>
        <w:spacing w:after="0" w:line="240" w:lineRule="auto"/>
        <w:jc w:val="center"/>
        <w:rPr>
          <w:b/>
        </w:rPr>
      </w:pPr>
      <w:r>
        <w:rPr>
          <w:b/>
        </w:rPr>
        <w:t>Sharon Henderson</w:t>
      </w:r>
    </w:p>
    <w:p w:rsidR="00FB0061" w:rsidP="00FB0061" w:rsidRDefault="00FB0061" w14:paraId="2FF94B6A" w14:textId="77777777">
      <w:pPr>
        <w:spacing w:after="0" w:line="240" w:lineRule="auto"/>
        <w:jc w:val="center"/>
        <w:rPr>
          <w:b/>
        </w:rPr>
      </w:pPr>
    </w:p>
    <w:p w:rsidRPr="00DA2194" w:rsidR="00D51337" w:rsidP="00D51337" w:rsidRDefault="00D51337" w14:paraId="27872D1C" w14:textId="77777777">
      <w:pPr>
        <w:spacing w:after="0" w:line="240" w:lineRule="auto"/>
        <w:jc w:val="center"/>
        <w:rPr>
          <w:rFonts w:cstheme="minorHAnsi"/>
          <w:b/>
        </w:rPr>
      </w:pPr>
    </w:p>
    <w:p w:rsidRPr="00DA2194" w:rsidR="001253F4" w:rsidP="00624DDC" w:rsidRDefault="00B4182B" w14:paraId="71A43DA4" w14:textId="77777777">
      <w:pPr>
        <w:jc w:val="center"/>
        <w:rPr>
          <w:rFonts w:cstheme="minorHAnsi"/>
          <w:b/>
        </w:rPr>
      </w:pPr>
      <w:r w:rsidRPr="00DA2194">
        <w:rPr>
          <w:rFonts w:cstheme="minorHAnsi"/>
        </w:rPr>
        <w:br w:type="page"/>
      </w:r>
      <w:r w:rsidRPr="00DA2194" w:rsidR="001253F4">
        <w:rPr>
          <w:rFonts w:cstheme="minorHAnsi"/>
          <w:b/>
        </w:rPr>
        <w:lastRenderedPageBreak/>
        <w:t>Part B</w:t>
      </w:r>
    </w:p>
    <w:p w:rsidRPr="00DA2194" w:rsidR="00EE38AF" w:rsidP="008369BA" w:rsidRDefault="00EE38AF" w14:paraId="66C05F3B" w14:textId="77777777">
      <w:pPr>
        <w:spacing w:after="0" w:line="240" w:lineRule="auto"/>
        <w:rPr>
          <w:rFonts w:cstheme="minorHAnsi"/>
          <w:b/>
        </w:rPr>
      </w:pPr>
    </w:p>
    <w:p w:rsidRPr="00DA2194" w:rsidR="0072072F" w:rsidP="00F85D35" w:rsidRDefault="00EE38AF" w14:paraId="23F27413" w14:textId="33345C07">
      <w:pPr>
        <w:spacing w:after="120" w:line="240" w:lineRule="auto"/>
        <w:rPr>
          <w:rFonts w:cstheme="minorHAnsi"/>
        </w:rPr>
      </w:pPr>
      <w:r w:rsidRPr="00DA2194">
        <w:rPr>
          <w:rFonts w:cstheme="minorHAnsi"/>
          <w:b/>
        </w:rPr>
        <w:t>B1.</w:t>
      </w:r>
      <w:r w:rsidRPr="00DA2194">
        <w:rPr>
          <w:rFonts w:cstheme="minorHAnsi"/>
          <w:b/>
        </w:rPr>
        <w:tab/>
      </w:r>
      <w:r w:rsidRPr="00DA2194" w:rsidR="0020629A">
        <w:rPr>
          <w:rFonts w:cstheme="minorHAnsi"/>
          <w:b/>
        </w:rPr>
        <w:t>O</w:t>
      </w:r>
      <w:r w:rsidRPr="00DA2194" w:rsidR="008369BA">
        <w:rPr>
          <w:rFonts w:cstheme="minorHAnsi"/>
          <w:b/>
        </w:rPr>
        <w:t>bjectives</w:t>
      </w:r>
    </w:p>
    <w:p w:rsidRPr="00504CBC" w:rsidR="0072072F" w:rsidP="00F85D35" w:rsidRDefault="0072072F" w14:paraId="40621335" w14:textId="77777777">
      <w:pPr>
        <w:spacing w:after="60" w:line="240" w:lineRule="auto"/>
        <w:rPr>
          <w:rFonts w:cstheme="minorHAnsi"/>
          <w:b/>
          <w:i/>
        </w:rPr>
      </w:pPr>
      <w:r w:rsidRPr="00504CBC">
        <w:rPr>
          <w:rFonts w:cstheme="minorHAnsi"/>
          <w:b/>
          <w:i/>
        </w:rPr>
        <w:t>Study Objectives</w:t>
      </w:r>
    </w:p>
    <w:p w:rsidR="00E02FA6" w:rsidP="001B30EE" w:rsidRDefault="002E726C" w14:paraId="6ACD9DA3" w14:textId="2A492FA1">
      <w:pPr>
        <w:spacing w:after="0" w:line="240" w:lineRule="auto"/>
        <w:rPr>
          <w:rFonts w:cstheme="minorHAnsi"/>
        </w:rPr>
      </w:pPr>
      <w:r w:rsidRPr="000725A4">
        <w:t xml:space="preserve">The </w:t>
      </w:r>
      <w:r>
        <w:t xml:space="preserve">purpose of the </w:t>
      </w:r>
      <w:r w:rsidR="007E31C5">
        <w:rPr>
          <w:rFonts w:cstheme="minorHAnsi"/>
        </w:rPr>
        <w:t>Procedural Justice-Informed Alternatives to Contempt (</w:t>
      </w:r>
      <w:r w:rsidRPr="000725A4">
        <w:t>PJAC</w:t>
      </w:r>
      <w:r w:rsidR="007E31C5">
        <w:t>)</w:t>
      </w:r>
      <w:r w:rsidRPr="000725A4">
        <w:t xml:space="preserve"> demonstration </w:t>
      </w:r>
      <w:r>
        <w:t xml:space="preserve">project is to </w:t>
      </w:r>
      <w:r w:rsidRPr="000725A4">
        <w:t xml:space="preserve">assess the feasibility and efficacy of incorporating </w:t>
      </w:r>
      <w:r>
        <w:t xml:space="preserve">principles of </w:t>
      </w:r>
      <w:r w:rsidRPr="000725A4">
        <w:t xml:space="preserve">procedural justice into child support </w:t>
      </w:r>
      <w:r>
        <w:t>service</w:t>
      </w:r>
      <w:r w:rsidRPr="000725A4">
        <w:t>s as a cost-effective alternative to civil contempt</w:t>
      </w:r>
      <w:r>
        <w:t xml:space="preserve"> proceedings</w:t>
      </w:r>
      <w:r w:rsidRPr="000725A4">
        <w:t>.</w:t>
      </w:r>
      <w:r>
        <w:t xml:space="preserve"> </w:t>
      </w:r>
      <w:r w:rsidRPr="00DA2194" w:rsidR="00025EC2">
        <w:rPr>
          <w:rFonts w:cstheme="minorHAnsi"/>
        </w:rPr>
        <w:t xml:space="preserve">The </w:t>
      </w:r>
      <w:r w:rsidR="007E31C5">
        <w:rPr>
          <w:rFonts w:cstheme="minorHAnsi"/>
        </w:rPr>
        <w:t>PJAC demonstration aims</w:t>
      </w:r>
      <w:r w:rsidR="00504CBC">
        <w:rPr>
          <w:rFonts w:cstheme="minorHAnsi"/>
        </w:rPr>
        <w:t xml:space="preserve"> </w:t>
      </w:r>
      <w:r w:rsidRPr="00DA2194" w:rsidR="00025EC2">
        <w:rPr>
          <w:rFonts w:cstheme="minorHAnsi"/>
        </w:rPr>
        <w:t xml:space="preserve">to document and evaluate the effectiveness of the approaches taken by </w:t>
      </w:r>
      <w:r w:rsidRPr="00DA2194" w:rsidR="00065EFD">
        <w:rPr>
          <w:rFonts w:cstheme="minorHAnsi"/>
        </w:rPr>
        <w:t xml:space="preserve">six child support agencies </w:t>
      </w:r>
      <w:r w:rsidR="00065EFD">
        <w:rPr>
          <w:rFonts w:cstheme="minorHAnsi"/>
        </w:rPr>
        <w:t>that were issued grants to provide</w:t>
      </w:r>
      <w:r w:rsidRPr="00DA2194" w:rsidR="00065EFD">
        <w:rPr>
          <w:rFonts w:cstheme="minorHAnsi"/>
        </w:rPr>
        <w:t xml:space="preserve"> procedural justice-informed services to noncustodial parents who </w:t>
      </w:r>
      <w:r w:rsidR="00BB7E30">
        <w:rPr>
          <w:rFonts w:cstheme="minorHAnsi"/>
        </w:rPr>
        <w:t>have been de</w:t>
      </w:r>
      <w:r w:rsidR="007E31C5">
        <w:rPr>
          <w:rFonts w:cstheme="minorHAnsi"/>
        </w:rPr>
        <w:t>termin</w:t>
      </w:r>
      <w:r w:rsidR="00BB7E30">
        <w:rPr>
          <w:rFonts w:cstheme="minorHAnsi"/>
        </w:rPr>
        <w:t xml:space="preserve">ed able to pay </w:t>
      </w:r>
      <w:r w:rsidR="006403F6">
        <w:rPr>
          <w:rFonts w:cstheme="minorHAnsi"/>
        </w:rPr>
        <w:t xml:space="preserve">their child support </w:t>
      </w:r>
      <w:r w:rsidR="00BB7E30">
        <w:rPr>
          <w:rFonts w:cstheme="minorHAnsi"/>
        </w:rPr>
        <w:t xml:space="preserve">but </w:t>
      </w:r>
      <w:r w:rsidRPr="00DA2194" w:rsidR="00065EFD">
        <w:rPr>
          <w:rFonts w:cstheme="minorHAnsi"/>
        </w:rPr>
        <w:t xml:space="preserve">are far enough behind in payments that they are </w:t>
      </w:r>
      <w:r w:rsidR="00504CBC">
        <w:rPr>
          <w:rFonts w:cstheme="minorHAnsi"/>
        </w:rPr>
        <w:t>facing contempt proceedings</w:t>
      </w:r>
      <w:r w:rsidRPr="00DA2194" w:rsidR="00025EC2">
        <w:rPr>
          <w:rFonts w:cstheme="minorHAnsi"/>
        </w:rPr>
        <w:t xml:space="preserve">. </w:t>
      </w:r>
    </w:p>
    <w:p w:rsidR="00E02FA6" w:rsidP="001B30EE" w:rsidRDefault="00E02FA6" w14:paraId="79FE0AB6" w14:textId="77777777">
      <w:pPr>
        <w:spacing w:after="0" w:line="240" w:lineRule="auto"/>
        <w:rPr>
          <w:rFonts w:cstheme="minorHAnsi"/>
          <w:color w:val="000000"/>
        </w:rPr>
      </w:pPr>
    </w:p>
    <w:p w:rsidRPr="00B07441" w:rsidR="00E02FA6" w:rsidP="001B30EE" w:rsidRDefault="00E02FA6" w14:paraId="1B9B089A" w14:textId="5786EA7F">
      <w:pPr>
        <w:spacing w:after="0" w:line="240" w:lineRule="auto"/>
        <w:rPr>
          <w:rFonts w:cstheme="minorHAnsi"/>
        </w:rPr>
      </w:pPr>
      <w:r w:rsidRPr="008C482C">
        <w:rPr>
          <w:rFonts w:cstheme="minorHAnsi"/>
          <w:color w:val="000000"/>
        </w:rPr>
        <w:t>Procedural justice is sometimes referred to as procedural</w:t>
      </w:r>
      <w:r>
        <w:rPr>
          <w:rFonts w:cstheme="minorHAnsi"/>
          <w:color w:val="000000"/>
        </w:rPr>
        <w:t xml:space="preserve"> </w:t>
      </w:r>
      <w:r w:rsidRPr="008C482C">
        <w:rPr>
          <w:rFonts w:cstheme="minorHAnsi"/>
          <w:color w:val="000000"/>
        </w:rPr>
        <w:t>fairness. Very simply, it is “the idea that how individuals regard the justice system is tied</w:t>
      </w:r>
      <w:r>
        <w:rPr>
          <w:rFonts w:cstheme="minorHAnsi"/>
          <w:color w:val="000000"/>
        </w:rPr>
        <w:t xml:space="preserve"> </w:t>
      </w:r>
      <w:r w:rsidRPr="008C482C">
        <w:rPr>
          <w:rFonts w:cstheme="minorHAnsi"/>
          <w:color w:val="000000"/>
        </w:rPr>
        <w:t xml:space="preserve">more to the perceived fairness of the </w:t>
      </w:r>
      <w:r w:rsidRPr="008C482C">
        <w:rPr>
          <w:rFonts w:cstheme="minorHAnsi"/>
          <w:i/>
          <w:iCs/>
          <w:color w:val="000000"/>
        </w:rPr>
        <w:t xml:space="preserve">process </w:t>
      </w:r>
      <w:r w:rsidRPr="008C482C">
        <w:rPr>
          <w:rFonts w:cstheme="minorHAnsi"/>
          <w:color w:val="000000"/>
        </w:rPr>
        <w:t>and how they were treated rather than to the</w:t>
      </w:r>
      <w:r>
        <w:rPr>
          <w:rFonts w:cstheme="minorHAnsi"/>
          <w:color w:val="000000"/>
        </w:rPr>
        <w:t xml:space="preserve"> </w:t>
      </w:r>
      <w:r w:rsidRPr="008C482C">
        <w:rPr>
          <w:rFonts w:cstheme="minorHAnsi"/>
          <w:color w:val="000000"/>
        </w:rPr>
        <w:t xml:space="preserve">perceived fairness of the </w:t>
      </w:r>
      <w:r w:rsidRPr="008C482C">
        <w:rPr>
          <w:rFonts w:cstheme="minorHAnsi"/>
          <w:i/>
          <w:iCs/>
          <w:color w:val="000000"/>
        </w:rPr>
        <w:t>outcome</w:t>
      </w:r>
      <w:r w:rsidR="006403F6">
        <w:rPr>
          <w:rFonts w:cstheme="minorHAnsi"/>
          <w:i/>
          <w:iCs/>
          <w:color w:val="000000"/>
        </w:rPr>
        <w:t>.</w:t>
      </w:r>
      <w:r>
        <w:rPr>
          <w:rFonts w:cstheme="minorHAnsi"/>
          <w:color w:val="000000"/>
        </w:rPr>
        <w:t>”</w:t>
      </w:r>
      <w:r>
        <w:rPr>
          <w:rStyle w:val="FootnoteReference"/>
          <w:rFonts w:cstheme="minorHAnsi"/>
          <w:color w:val="000000"/>
        </w:rPr>
        <w:footnoteReference w:id="2"/>
      </w:r>
      <w:r>
        <w:rPr>
          <w:rFonts w:cstheme="minorHAnsi"/>
          <w:color w:val="000000"/>
        </w:rPr>
        <w:t xml:space="preserve">  </w:t>
      </w:r>
      <w:r>
        <w:t>Research has shown that trust and confidence in legal authorities increases when people experience procedural justice</w:t>
      </w:r>
      <w:r w:rsidR="006403F6">
        <w:t xml:space="preserve"> during a process</w:t>
      </w:r>
      <w:r>
        <w:t xml:space="preserve">, </w:t>
      </w:r>
      <w:r w:rsidR="006403F6">
        <w:t>even if they do not perceive the outcome of the process as favorable to them</w:t>
      </w:r>
      <w:r>
        <w:t>.</w:t>
      </w:r>
      <w:r w:rsidR="00504CBC">
        <w:t xml:space="preserve"> </w:t>
      </w:r>
    </w:p>
    <w:p w:rsidR="00E02FA6" w:rsidP="001B30EE" w:rsidRDefault="00E02FA6" w14:paraId="7148D7DD" w14:textId="77777777">
      <w:pPr>
        <w:spacing w:after="0" w:line="240" w:lineRule="auto"/>
      </w:pPr>
    </w:p>
    <w:p w:rsidRPr="008F22DA" w:rsidR="001B30EE" w:rsidP="001B30EE" w:rsidRDefault="006403F6" w14:paraId="55D4D595" w14:textId="6641D492">
      <w:pPr>
        <w:spacing w:after="0" w:line="240" w:lineRule="auto"/>
        <w:rPr>
          <w:rFonts w:cstheme="minorHAnsi"/>
        </w:rPr>
      </w:pPr>
      <w:r>
        <w:rPr>
          <w:rFonts w:cstheme="minorHAnsi"/>
        </w:rPr>
        <w:t>The PJAC</w:t>
      </w:r>
      <w:r w:rsidRPr="00DA2194" w:rsidR="00025EC2">
        <w:rPr>
          <w:rFonts w:cstheme="minorHAnsi"/>
        </w:rPr>
        <w:t xml:space="preserve"> study seeks to </w:t>
      </w:r>
      <w:r w:rsidRPr="00DA2194" w:rsidR="008D580E">
        <w:rPr>
          <w:rFonts w:cstheme="minorHAnsi"/>
        </w:rPr>
        <w:t xml:space="preserve">(1) </w:t>
      </w:r>
      <w:r w:rsidRPr="00DA2194" w:rsidR="00025EC2">
        <w:rPr>
          <w:rFonts w:cstheme="minorHAnsi"/>
        </w:rPr>
        <w:t>describe</w:t>
      </w:r>
      <w:r w:rsidRPr="00DA2194" w:rsidR="008D5051">
        <w:rPr>
          <w:rFonts w:cstheme="minorHAnsi"/>
        </w:rPr>
        <w:t xml:space="preserve"> and assess</w:t>
      </w:r>
      <w:r w:rsidRPr="00DA2194" w:rsidR="00025EC2">
        <w:rPr>
          <w:rFonts w:cstheme="minorHAnsi"/>
        </w:rPr>
        <w:t xml:space="preserve"> PJAC</w:t>
      </w:r>
      <w:r w:rsidR="006A4C04">
        <w:rPr>
          <w:rFonts w:cstheme="minorHAnsi"/>
        </w:rPr>
        <w:t xml:space="preserve"> services</w:t>
      </w:r>
      <w:r w:rsidRPr="00DA2194" w:rsidR="00025EC2">
        <w:rPr>
          <w:rFonts w:cstheme="minorHAnsi"/>
        </w:rPr>
        <w:t xml:space="preserve"> implementation; </w:t>
      </w:r>
      <w:r w:rsidRPr="00DA2194" w:rsidR="008D580E">
        <w:rPr>
          <w:rFonts w:cstheme="minorHAnsi"/>
        </w:rPr>
        <w:t xml:space="preserve">(2) </w:t>
      </w:r>
      <w:r w:rsidRPr="00DA2194" w:rsidR="00025EC2">
        <w:rPr>
          <w:rFonts w:cstheme="minorHAnsi"/>
        </w:rPr>
        <w:t xml:space="preserve">estimate PJAC’s impacts on measures </w:t>
      </w:r>
      <w:r w:rsidRPr="00DA2194" w:rsidR="008A6A5C">
        <w:rPr>
          <w:rFonts w:cstheme="minorHAnsi"/>
        </w:rPr>
        <w:t>in several domains, including</w:t>
      </w:r>
      <w:r w:rsidRPr="00DA2194" w:rsidR="00025EC2">
        <w:rPr>
          <w:rFonts w:cstheme="minorHAnsi"/>
        </w:rPr>
        <w:t xml:space="preserve"> child support enforcement, </w:t>
      </w:r>
      <w:r w:rsidR="00E02FA6">
        <w:rPr>
          <w:rFonts w:cstheme="minorHAnsi"/>
        </w:rPr>
        <w:t xml:space="preserve">the </w:t>
      </w:r>
      <w:r w:rsidRPr="00DA2194" w:rsidR="00025EC2">
        <w:rPr>
          <w:rFonts w:cstheme="minorHAnsi"/>
        </w:rPr>
        <w:t>contempt</w:t>
      </w:r>
      <w:r w:rsidR="00E02FA6">
        <w:rPr>
          <w:rFonts w:cstheme="minorHAnsi"/>
        </w:rPr>
        <w:t xml:space="preserve"> process</w:t>
      </w:r>
      <w:r w:rsidRPr="00DA2194" w:rsidR="00025EC2">
        <w:rPr>
          <w:rFonts w:cstheme="minorHAnsi"/>
        </w:rPr>
        <w:t xml:space="preserve">, and </w:t>
      </w:r>
      <w:r w:rsidR="00E02FA6">
        <w:rPr>
          <w:rFonts w:cstheme="minorHAnsi"/>
        </w:rPr>
        <w:t xml:space="preserve">reliability of child support </w:t>
      </w:r>
      <w:r w:rsidRPr="00DA2194" w:rsidR="00025EC2">
        <w:rPr>
          <w:rFonts w:cstheme="minorHAnsi"/>
        </w:rPr>
        <w:t>payment</w:t>
      </w:r>
      <w:r w:rsidR="00E02FA6">
        <w:rPr>
          <w:rFonts w:cstheme="minorHAnsi"/>
        </w:rPr>
        <w:t>s</w:t>
      </w:r>
      <w:r w:rsidRPr="00DA2194" w:rsidR="00025EC2">
        <w:rPr>
          <w:rFonts w:cstheme="minorHAnsi"/>
        </w:rPr>
        <w:t xml:space="preserve">; and </w:t>
      </w:r>
      <w:r w:rsidRPr="00DA2194" w:rsidR="008D580E">
        <w:rPr>
          <w:rFonts w:cstheme="minorHAnsi"/>
        </w:rPr>
        <w:t xml:space="preserve">(3) </w:t>
      </w:r>
      <w:r w:rsidRPr="00DA2194" w:rsidR="008D5051">
        <w:rPr>
          <w:rFonts w:cstheme="minorHAnsi"/>
        </w:rPr>
        <w:t>measure</w:t>
      </w:r>
      <w:r w:rsidRPr="00DA2194" w:rsidR="00025EC2">
        <w:rPr>
          <w:rFonts w:cstheme="minorHAnsi"/>
        </w:rPr>
        <w:t xml:space="preserve"> the cost effectiveness of the PJAC intervention.</w:t>
      </w:r>
      <w:r w:rsidR="00E02FA6">
        <w:rPr>
          <w:rFonts w:cstheme="minorHAnsi"/>
        </w:rPr>
        <w:t xml:space="preserve"> </w:t>
      </w:r>
      <w:r w:rsidRPr="008F22DA" w:rsidR="001B30EE">
        <w:rPr>
          <w:rFonts w:cstheme="minorHAnsi"/>
        </w:rPr>
        <w:t>There are three study components: (1) an implementation study, (2) a</w:t>
      </w:r>
      <w:r w:rsidR="00565EAF">
        <w:rPr>
          <w:rFonts w:cstheme="minorHAnsi"/>
        </w:rPr>
        <w:t xml:space="preserve"> random assignment</w:t>
      </w:r>
      <w:r w:rsidRPr="008F22DA" w:rsidR="001B30EE">
        <w:rPr>
          <w:rFonts w:cstheme="minorHAnsi"/>
        </w:rPr>
        <w:t xml:space="preserve"> impact study, and (3) a benefit-cost study. </w:t>
      </w:r>
      <w:r w:rsidRPr="008F22DA" w:rsidR="00565EAF">
        <w:rPr>
          <w:rFonts w:cstheme="minorHAnsi"/>
        </w:rPr>
        <w:t xml:space="preserve">The </w:t>
      </w:r>
      <w:r w:rsidR="00565EAF">
        <w:rPr>
          <w:rFonts w:cstheme="minorHAnsi"/>
        </w:rPr>
        <w:t>impact</w:t>
      </w:r>
      <w:r w:rsidRPr="008F22DA" w:rsidR="00565EAF">
        <w:rPr>
          <w:rFonts w:cstheme="minorHAnsi"/>
        </w:rPr>
        <w:t xml:space="preserve"> study will test the efficacy of incorporating procedural justice principles into child support practices as a cost-effective alternative to sending noncustodial parents through the contempt process. </w:t>
      </w:r>
    </w:p>
    <w:p w:rsidRPr="00582AB7" w:rsidR="001B30EE" w:rsidP="00025EC2" w:rsidRDefault="001B30EE" w14:paraId="58ED8D63" w14:textId="77777777">
      <w:pPr>
        <w:spacing w:after="0" w:line="240" w:lineRule="auto"/>
        <w:rPr>
          <w:rFonts w:cstheme="minorHAnsi"/>
        </w:rPr>
      </w:pPr>
    </w:p>
    <w:p w:rsidRPr="00504CBC" w:rsidR="005F2951" w:rsidP="00F85D35" w:rsidRDefault="0072072F" w14:paraId="75A4A02E" w14:textId="2AD675A1">
      <w:pPr>
        <w:spacing w:after="60" w:line="240" w:lineRule="auto"/>
        <w:rPr>
          <w:rFonts w:cstheme="minorHAnsi"/>
          <w:b/>
        </w:rPr>
      </w:pPr>
      <w:r w:rsidRPr="00504CBC">
        <w:rPr>
          <w:rFonts w:cstheme="minorHAnsi"/>
          <w:b/>
          <w:i/>
        </w:rPr>
        <w:t xml:space="preserve">Generalizability of Results </w:t>
      </w:r>
    </w:p>
    <w:p w:rsidR="001B30EE" w:rsidP="00F542C7" w:rsidRDefault="001B30EE" w14:paraId="284B39BE" w14:textId="192F7B61">
      <w:pPr>
        <w:pStyle w:val="CommentText"/>
        <w:spacing w:after="0"/>
        <w:rPr>
          <w:rFonts w:cstheme="minorHAnsi"/>
          <w:sz w:val="22"/>
          <w:szCs w:val="22"/>
        </w:rPr>
      </w:pPr>
      <w:r w:rsidRPr="00BA5F3B">
        <w:rPr>
          <w:rFonts w:cstheme="minorHAnsi"/>
          <w:sz w:val="22"/>
          <w:szCs w:val="22"/>
        </w:rPr>
        <w:t xml:space="preserve">This randomized </w:t>
      </w:r>
      <w:r w:rsidR="00237B18">
        <w:rPr>
          <w:rFonts w:cstheme="minorHAnsi"/>
          <w:sz w:val="22"/>
          <w:szCs w:val="22"/>
        </w:rPr>
        <w:t>controlled trial evaluation</w:t>
      </w:r>
      <w:r w:rsidRPr="00BA5F3B" w:rsidR="00237B18">
        <w:rPr>
          <w:rFonts w:cstheme="minorHAnsi"/>
          <w:sz w:val="22"/>
          <w:szCs w:val="22"/>
        </w:rPr>
        <w:t xml:space="preserve"> </w:t>
      </w:r>
      <w:r w:rsidRPr="00BA5F3B">
        <w:rPr>
          <w:rFonts w:cstheme="minorHAnsi"/>
          <w:sz w:val="22"/>
          <w:szCs w:val="22"/>
        </w:rPr>
        <w:t xml:space="preserve">is intended to produce </w:t>
      </w:r>
      <w:proofErr w:type="gramStart"/>
      <w:r w:rsidRPr="00BA5F3B">
        <w:rPr>
          <w:rFonts w:cstheme="minorHAnsi"/>
          <w:sz w:val="22"/>
          <w:szCs w:val="22"/>
        </w:rPr>
        <w:t>internally-valid</w:t>
      </w:r>
      <w:proofErr w:type="gramEnd"/>
      <w:r w:rsidRPr="00BA5F3B">
        <w:rPr>
          <w:rFonts w:cstheme="minorHAnsi"/>
          <w:sz w:val="22"/>
          <w:szCs w:val="22"/>
        </w:rPr>
        <w:t xml:space="preserve"> estimates of the intervention’s ca</w:t>
      </w:r>
      <w:r w:rsidR="00BA5F3B">
        <w:rPr>
          <w:rFonts w:cstheme="minorHAnsi"/>
          <w:sz w:val="22"/>
          <w:szCs w:val="22"/>
        </w:rPr>
        <w:t>us</w:t>
      </w:r>
      <w:r w:rsidRPr="00BA5F3B">
        <w:rPr>
          <w:rFonts w:cstheme="minorHAnsi"/>
          <w:sz w:val="22"/>
          <w:szCs w:val="22"/>
        </w:rPr>
        <w:t>al impact on</w:t>
      </w:r>
      <w:r w:rsidR="00237B18">
        <w:rPr>
          <w:rFonts w:cstheme="minorHAnsi"/>
          <w:sz w:val="22"/>
          <w:szCs w:val="22"/>
        </w:rPr>
        <w:t xml:space="preserve"> </w:t>
      </w:r>
      <w:r w:rsidRPr="00BA5F3B">
        <w:rPr>
          <w:rFonts w:cstheme="minorHAnsi"/>
          <w:sz w:val="22"/>
          <w:szCs w:val="22"/>
        </w:rPr>
        <w:t xml:space="preserve">noncustodial parents who have met their state’s criteria for referral to civil contempt proceedings for failure to meet their child support obligations. </w:t>
      </w:r>
      <w:r w:rsidR="00237B18">
        <w:rPr>
          <w:rFonts w:cstheme="minorHAnsi"/>
          <w:sz w:val="22"/>
          <w:szCs w:val="22"/>
        </w:rPr>
        <w:t xml:space="preserve">Alongside these impact findings, the evaluation will also produce findings regarding the program’s implementation as well as benefit-cost findings. </w:t>
      </w:r>
      <w:r w:rsidRPr="00BA5F3B">
        <w:rPr>
          <w:rFonts w:cstheme="minorHAnsi"/>
          <w:sz w:val="22"/>
          <w:szCs w:val="22"/>
        </w:rPr>
        <w:t>The</w:t>
      </w:r>
      <w:r w:rsidR="00237B18">
        <w:rPr>
          <w:rFonts w:cstheme="minorHAnsi"/>
          <w:sz w:val="22"/>
          <w:szCs w:val="22"/>
        </w:rPr>
        <w:t xml:space="preserve"> evaluation</w:t>
      </w:r>
      <w:r w:rsidRPr="00BA5F3B">
        <w:rPr>
          <w:rFonts w:cstheme="minorHAnsi"/>
          <w:sz w:val="22"/>
          <w:szCs w:val="22"/>
        </w:rPr>
        <w:t xml:space="preserve"> is not intended to promote statistical generalization to other sites or service populations.</w:t>
      </w:r>
    </w:p>
    <w:p w:rsidR="00760816" w:rsidP="00F542C7" w:rsidRDefault="00760816" w14:paraId="4D9CFC93" w14:textId="2EB36DEB">
      <w:pPr>
        <w:pStyle w:val="CommentText"/>
        <w:spacing w:after="0"/>
        <w:rPr>
          <w:rFonts w:cstheme="minorHAnsi"/>
          <w:sz w:val="22"/>
          <w:szCs w:val="22"/>
        </w:rPr>
      </w:pPr>
    </w:p>
    <w:p w:rsidRPr="00BA5F3B" w:rsidR="00760816" w:rsidP="00F542C7" w:rsidRDefault="00760816" w14:paraId="348C9767" w14:textId="77777777">
      <w:pPr>
        <w:pStyle w:val="CommentText"/>
        <w:spacing w:after="0"/>
        <w:rPr>
          <w:rFonts w:cstheme="minorHAnsi"/>
          <w:sz w:val="22"/>
          <w:szCs w:val="22"/>
        </w:rPr>
      </w:pPr>
    </w:p>
    <w:p w:rsidRPr="00504CBC" w:rsidR="00E41EE9" w:rsidP="00F85D35" w:rsidRDefault="0072072F" w14:paraId="210DC9F0" w14:textId="067842D5">
      <w:pPr>
        <w:autoSpaceDE w:val="0"/>
        <w:autoSpaceDN w:val="0"/>
        <w:adjustRightInd w:val="0"/>
        <w:spacing w:after="60" w:line="240" w:lineRule="atLeast"/>
        <w:rPr>
          <w:rFonts w:eastAsia="Times New Roman" w:cstheme="minorHAnsi"/>
          <w:b/>
          <w:color w:val="000000"/>
        </w:rPr>
      </w:pPr>
      <w:r w:rsidRPr="00504CBC">
        <w:rPr>
          <w:rFonts w:eastAsia="Times New Roman" w:cstheme="minorHAnsi"/>
          <w:b/>
          <w:i/>
          <w:color w:val="000000"/>
        </w:rPr>
        <w:lastRenderedPageBreak/>
        <w:t xml:space="preserve">Appropriateness of Study Design and Methods for Planned Uses </w:t>
      </w:r>
    </w:p>
    <w:p w:rsidRPr="003B3A26" w:rsidR="001B30EE" w:rsidP="00F542C7" w:rsidRDefault="001B30EE" w14:paraId="2D7305DF" w14:textId="77777777">
      <w:pPr>
        <w:pStyle w:val="NormalWeb"/>
        <w:spacing w:before="0" w:beforeAutospacing="0" w:after="0" w:afterAutospacing="0"/>
      </w:pPr>
    </w:p>
    <w:p w:rsidRPr="00DA2194" w:rsidR="00BB2925" w:rsidP="008369BA" w:rsidRDefault="00B07441" w14:paraId="0C4F0DEF" w14:textId="73B7D128">
      <w:pPr>
        <w:pStyle w:val="ListParagraph"/>
        <w:spacing w:after="0" w:line="240" w:lineRule="auto"/>
        <w:ind w:left="0"/>
        <w:rPr>
          <w:rFonts w:cstheme="minorHAnsi"/>
        </w:rPr>
      </w:pPr>
      <w:r>
        <w:rPr>
          <w:rFonts w:cstheme="minorHAnsi"/>
        </w:rPr>
        <w:t>The</w:t>
      </w:r>
      <w:r w:rsidR="00894D86">
        <w:rPr>
          <w:rFonts w:cstheme="minorHAnsi"/>
        </w:rPr>
        <w:t xml:space="preserve"> study </w:t>
      </w:r>
      <w:r w:rsidR="00D2118E">
        <w:rPr>
          <w:rFonts w:cstheme="minorHAnsi"/>
        </w:rPr>
        <w:t>was designed to</w:t>
      </w:r>
      <w:r w:rsidR="00894D86">
        <w:rPr>
          <w:rFonts w:cstheme="minorHAnsi"/>
        </w:rPr>
        <w:t xml:space="preserve"> provide detailed </w:t>
      </w:r>
      <w:r w:rsidR="00562EAC">
        <w:rPr>
          <w:rFonts w:cstheme="minorHAnsi"/>
        </w:rPr>
        <w:t>evidence</w:t>
      </w:r>
      <w:r w:rsidR="00894D86">
        <w:rPr>
          <w:rFonts w:cstheme="minorHAnsi"/>
        </w:rPr>
        <w:t xml:space="preserve"> regarding how the </w:t>
      </w:r>
      <w:r w:rsidR="00E0471C">
        <w:rPr>
          <w:rFonts w:cstheme="minorHAnsi"/>
        </w:rPr>
        <w:t xml:space="preserve">overall intervention </w:t>
      </w:r>
      <w:r w:rsidR="00894D86">
        <w:rPr>
          <w:rFonts w:cstheme="minorHAnsi"/>
        </w:rPr>
        <w:t xml:space="preserve">was implemented in various contexts, whether </w:t>
      </w:r>
      <w:r w:rsidR="00E0471C">
        <w:rPr>
          <w:rFonts w:cstheme="minorHAnsi"/>
        </w:rPr>
        <w:t xml:space="preserve">the package of </w:t>
      </w:r>
      <w:r w:rsidR="00894D86">
        <w:rPr>
          <w:rFonts w:cstheme="minorHAnsi"/>
        </w:rPr>
        <w:t xml:space="preserve">services </w:t>
      </w:r>
      <w:r w:rsidR="00E0471C">
        <w:rPr>
          <w:rFonts w:cstheme="minorHAnsi"/>
        </w:rPr>
        <w:t xml:space="preserve">is </w:t>
      </w:r>
      <w:r w:rsidR="00894D86">
        <w:rPr>
          <w:rFonts w:cstheme="minorHAnsi"/>
        </w:rPr>
        <w:t xml:space="preserve">an effective alternative to contempt, whether they are a </w:t>
      </w:r>
      <w:r w:rsidR="00E82687">
        <w:rPr>
          <w:rFonts w:cstheme="minorHAnsi"/>
        </w:rPr>
        <w:t xml:space="preserve">cost-effective </w:t>
      </w:r>
      <w:r w:rsidR="00894D86">
        <w:rPr>
          <w:rFonts w:cstheme="minorHAnsi"/>
        </w:rPr>
        <w:t xml:space="preserve">use of government funds, and if so, how they can be replicated. </w:t>
      </w:r>
      <w:r w:rsidRPr="00DA2194" w:rsidR="00025EC2">
        <w:rPr>
          <w:rFonts w:cstheme="minorHAnsi"/>
        </w:rPr>
        <w:t xml:space="preserve">A randomized controlled trial design </w:t>
      </w:r>
      <w:r w:rsidR="00065EFD">
        <w:rPr>
          <w:rFonts w:cstheme="minorHAnsi"/>
        </w:rPr>
        <w:t>provides the</w:t>
      </w:r>
      <w:r w:rsidRPr="00DA2194" w:rsidR="00025EC2">
        <w:rPr>
          <w:rFonts w:cstheme="minorHAnsi"/>
        </w:rPr>
        <w:t xml:space="preserve"> </w:t>
      </w:r>
      <w:r w:rsidRPr="00711A01" w:rsidR="00065EFD">
        <w:rPr>
          <w:rFonts w:cstheme="minorHAnsi"/>
        </w:rPr>
        <w:t xml:space="preserve">strongest possible evidence regarding the efficacy of </w:t>
      </w:r>
      <w:r w:rsidR="00065EFD">
        <w:rPr>
          <w:rFonts w:cstheme="minorHAnsi"/>
        </w:rPr>
        <w:t>an</w:t>
      </w:r>
      <w:r w:rsidRPr="00711A01" w:rsidR="00065EFD">
        <w:rPr>
          <w:rFonts w:cstheme="minorHAnsi"/>
        </w:rPr>
        <w:t xml:space="preserve"> intervention</w:t>
      </w:r>
      <w:r w:rsidR="00E0471C">
        <w:rPr>
          <w:rFonts w:cstheme="minorHAnsi"/>
        </w:rPr>
        <w:t>.</w:t>
      </w:r>
      <w:r w:rsidRPr="00E0471C" w:rsidR="00E0471C">
        <w:t xml:space="preserve"> </w:t>
      </w:r>
      <w:r w:rsidRPr="00E0471C" w:rsidR="00E0471C">
        <w:rPr>
          <w:rFonts w:cstheme="minorHAnsi"/>
        </w:rPr>
        <w:t xml:space="preserve">This randomized study is intended to produce </w:t>
      </w:r>
      <w:proofErr w:type="gramStart"/>
      <w:r w:rsidRPr="00E0471C" w:rsidR="00E0471C">
        <w:rPr>
          <w:rFonts w:cstheme="minorHAnsi"/>
        </w:rPr>
        <w:t>internally-valid</w:t>
      </w:r>
      <w:proofErr w:type="gramEnd"/>
      <w:r w:rsidRPr="00E0471C" w:rsidR="00E0471C">
        <w:rPr>
          <w:rFonts w:cstheme="minorHAnsi"/>
        </w:rPr>
        <w:t xml:space="preserve"> estimates of the intervention’s causal impact, not to promote statistical generalization to other sites or service populations.</w:t>
      </w:r>
      <w:r w:rsidR="00504CBC">
        <w:rPr>
          <w:rFonts w:cstheme="minorHAnsi"/>
        </w:rPr>
        <w:t xml:space="preserve"> </w:t>
      </w:r>
      <w:r w:rsidR="006A4C04">
        <w:rPr>
          <w:rFonts w:cstheme="minorHAnsi"/>
        </w:rPr>
        <w:t>T</w:t>
      </w:r>
      <w:r w:rsidR="00E0471C">
        <w:rPr>
          <w:rFonts w:cstheme="minorHAnsi"/>
        </w:rPr>
        <w:t>he</w:t>
      </w:r>
      <w:r w:rsidR="00504CBC">
        <w:rPr>
          <w:rFonts w:cstheme="minorHAnsi"/>
        </w:rPr>
        <w:t xml:space="preserve"> design allows </w:t>
      </w:r>
      <w:r w:rsidR="00E0471C">
        <w:rPr>
          <w:rFonts w:cstheme="minorHAnsi"/>
        </w:rPr>
        <w:t xml:space="preserve">only </w:t>
      </w:r>
      <w:r w:rsidR="00504CBC">
        <w:rPr>
          <w:rFonts w:cstheme="minorHAnsi"/>
        </w:rPr>
        <w:t xml:space="preserve">for an assessment of the full PJAC model and will not provide information about the effectiveness of individual model components; this more detailed understanding would have to be obtained via </w:t>
      </w:r>
      <w:r w:rsidR="00BB7E30">
        <w:rPr>
          <w:rFonts w:cstheme="minorHAnsi"/>
        </w:rPr>
        <w:t>further</w:t>
      </w:r>
      <w:r w:rsidR="00504CBC">
        <w:rPr>
          <w:rFonts w:cstheme="minorHAnsi"/>
        </w:rPr>
        <w:t xml:space="preserve"> research</w:t>
      </w:r>
      <w:r w:rsidRPr="00DA2194" w:rsidR="00504CBC">
        <w:rPr>
          <w:rFonts w:cstheme="minorHAnsi"/>
        </w:rPr>
        <w:t xml:space="preserve">. </w:t>
      </w:r>
      <w:r w:rsidRPr="00DA2194" w:rsidR="00025EC2">
        <w:rPr>
          <w:rFonts w:cstheme="minorHAnsi"/>
        </w:rPr>
        <w:t xml:space="preserve">An implementation study that </w:t>
      </w:r>
      <w:r w:rsidRPr="00DA2194" w:rsidR="002228CE">
        <w:rPr>
          <w:rFonts w:cstheme="minorHAnsi"/>
        </w:rPr>
        <w:t>examines</w:t>
      </w:r>
      <w:r w:rsidRPr="00DA2194" w:rsidR="00025EC2">
        <w:rPr>
          <w:rFonts w:cstheme="minorHAnsi"/>
        </w:rPr>
        <w:t xml:space="preserve"> the activities, experiences, and perceptions of </w:t>
      </w:r>
      <w:r w:rsidR="00D2118E">
        <w:rPr>
          <w:rFonts w:cstheme="minorHAnsi"/>
        </w:rPr>
        <w:t xml:space="preserve">participants, </w:t>
      </w:r>
      <w:r w:rsidR="00504CBC">
        <w:rPr>
          <w:rFonts w:cstheme="minorHAnsi"/>
        </w:rPr>
        <w:t xml:space="preserve">child support </w:t>
      </w:r>
      <w:r w:rsidR="00D2118E">
        <w:rPr>
          <w:rFonts w:cstheme="minorHAnsi"/>
        </w:rPr>
        <w:t xml:space="preserve">staff, and </w:t>
      </w:r>
      <w:r w:rsidRPr="00DA2194" w:rsidR="00025EC2">
        <w:rPr>
          <w:rFonts w:cstheme="minorHAnsi"/>
        </w:rPr>
        <w:t>stakeholders</w:t>
      </w:r>
      <w:r w:rsidRPr="00DA2194" w:rsidR="00B228AC">
        <w:rPr>
          <w:rFonts w:cstheme="minorHAnsi"/>
        </w:rPr>
        <w:t xml:space="preserve"> is vital for documenting how the intervention functioned</w:t>
      </w:r>
      <w:r w:rsidR="00894D86">
        <w:rPr>
          <w:rFonts w:cstheme="minorHAnsi"/>
        </w:rPr>
        <w:t xml:space="preserve"> and</w:t>
      </w:r>
      <w:r w:rsidRPr="00DA2194" w:rsidR="00B228AC">
        <w:rPr>
          <w:rFonts w:cstheme="minorHAnsi"/>
        </w:rPr>
        <w:t xml:space="preserve"> contextualizing findings from the impact analysis. A benefit-cost study </w:t>
      </w:r>
      <w:r w:rsidR="00065EFD">
        <w:rPr>
          <w:rFonts w:cstheme="minorHAnsi"/>
        </w:rPr>
        <w:t xml:space="preserve">compares the potential benefits of an intervention </w:t>
      </w:r>
      <w:r w:rsidR="00D2118E">
        <w:rPr>
          <w:rFonts w:cstheme="minorHAnsi"/>
        </w:rPr>
        <w:t>with</w:t>
      </w:r>
      <w:r w:rsidR="00065EFD">
        <w:rPr>
          <w:rFonts w:cstheme="minorHAnsi"/>
        </w:rPr>
        <w:t xml:space="preserve"> its costs to assess whether the intervention is a good investment of </w:t>
      </w:r>
      <w:r w:rsidR="00D2118E">
        <w:rPr>
          <w:rFonts w:cstheme="minorHAnsi"/>
        </w:rPr>
        <w:t>taxpayer dollars.</w:t>
      </w:r>
      <w:r w:rsidR="00065EFD">
        <w:rPr>
          <w:rFonts w:cstheme="minorHAnsi"/>
        </w:rPr>
        <w:t xml:space="preserve"> </w:t>
      </w:r>
      <w:r w:rsidR="00562EAC">
        <w:rPr>
          <w:rFonts w:cstheme="minorHAnsi"/>
        </w:rPr>
        <w:t xml:space="preserve">The results of the evaluation </w:t>
      </w:r>
      <w:r w:rsidR="00E0471C">
        <w:rPr>
          <w:rFonts w:cstheme="minorHAnsi"/>
        </w:rPr>
        <w:t xml:space="preserve">aim to </w:t>
      </w:r>
      <w:r w:rsidR="00562EAC">
        <w:rPr>
          <w:rFonts w:cstheme="minorHAnsi"/>
        </w:rPr>
        <w:t xml:space="preserve">provide program administrators and policymakers with </w:t>
      </w:r>
      <w:r w:rsidR="00E0471C">
        <w:rPr>
          <w:rFonts w:cstheme="minorHAnsi"/>
        </w:rPr>
        <w:t>evidence</w:t>
      </w:r>
      <w:r w:rsidR="00562EAC">
        <w:rPr>
          <w:rFonts w:cstheme="minorHAnsi"/>
        </w:rPr>
        <w:t xml:space="preserve"> need</w:t>
      </w:r>
      <w:r w:rsidR="00E0471C">
        <w:rPr>
          <w:rFonts w:cstheme="minorHAnsi"/>
        </w:rPr>
        <w:t>ed</w:t>
      </w:r>
      <w:r w:rsidR="00562EAC">
        <w:rPr>
          <w:rFonts w:cstheme="minorHAnsi"/>
        </w:rPr>
        <w:t xml:space="preserve"> to decide whether and how to implement procedural justice-informed programming in the future.</w:t>
      </w:r>
    </w:p>
    <w:p w:rsidR="00967E72" w:rsidP="00760816" w:rsidRDefault="00967E72" w14:paraId="7E7B5AB7" w14:textId="77777777">
      <w:pPr>
        <w:pStyle w:val="NormalWeb"/>
        <w:spacing w:before="0" w:beforeAutospacing="0" w:after="0" w:afterAutospacing="0"/>
        <w:rPr>
          <w:rFonts w:ascii="Calibri" w:hAnsi="Calibri"/>
          <w:sz w:val="22"/>
          <w:szCs w:val="22"/>
        </w:rPr>
      </w:pPr>
    </w:p>
    <w:p w:rsidR="00760816" w:rsidP="00760816" w:rsidRDefault="00760816" w14:paraId="5BE6BEE1" w14:textId="0B416CF9">
      <w:pPr>
        <w:pStyle w:val="NormalWeb"/>
        <w:spacing w:before="0" w:beforeAutospacing="0" w:after="0" w:afterAutospacing="0"/>
        <w:rPr>
          <w:rFonts w:ascii="Calibri" w:hAnsi="Calibri"/>
          <w:sz w:val="22"/>
          <w:szCs w:val="22"/>
        </w:rPr>
      </w:pPr>
      <w:r>
        <w:rPr>
          <w:rFonts w:ascii="Calibri" w:hAnsi="Calibri"/>
          <w:sz w:val="22"/>
          <w:szCs w:val="22"/>
        </w:rPr>
        <w:t xml:space="preserve">As noted in Supporting Statement A, this information is not intended to be used as the principal basis for public policy decisions and is not expected to meet the threshold of influential or highly influential scientific information.  </w:t>
      </w:r>
    </w:p>
    <w:p w:rsidRPr="00967E72" w:rsidR="00967E72" w:rsidP="00760816" w:rsidRDefault="00967E72" w14:paraId="67FE33CB" w14:textId="77777777">
      <w:pPr>
        <w:pStyle w:val="NormalWeb"/>
        <w:spacing w:before="0" w:beforeAutospacing="0" w:after="0" w:afterAutospacing="0"/>
        <w:rPr>
          <w:rFonts w:ascii="Calibri" w:hAnsi="Calibri" w:cs="Calibri"/>
          <w:b/>
          <w:strike/>
          <w:sz w:val="22"/>
          <w:szCs w:val="22"/>
        </w:rPr>
      </w:pPr>
    </w:p>
    <w:p w:rsidRPr="00DA2194" w:rsidR="00025EC2" w:rsidP="008369BA" w:rsidRDefault="00025EC2" w14:paraId="256EE77A" w14:textId="77777777">
      <w:pPr>
        <w:pStyle w:val="ListParagraph"/>
        <w:spacing w:after="0" w:line="240" w:lineRule="auto"/>
        <w:ind w:left="0"/>
        <w:rPr>
          <w:rFonts w:cstheme="minorHAnsi"/>
        </w:rPr>
      </w:pPr>
    </w:p>
    <w:p w:rsidRPr="00DA2194" w:rsidR="005F2951" w:rsidP="001B30EE" w:rsidRDefault="00EE38AF" w14:paraId="2E3CD75A" w14:textId="14B2DD89">
      <w:pPr>
        <w:pStyle w:val="ListParagraph"/>
        <w:keepNext/>
        <w:keepLines/>
        <w:spacing w:after="120"/>
        <w:ind w:left="0"/>
        <w:rPr>
          <w:rFonts w:eastAsia="Times New Roman" w:cstheme="minorHAnsi"/>
          <w:color w:val="000000"/>
        </w:rPr>
      </w:pPr>
      <w:r w:rsidRPr="00DA2194">
        <w:rPr>
          <w:rFonts w:cstheme="minorHAnsi"/>
          <w:b/>
        </w:rPr>
        <w:t>B2.</w:t>
      </w:r>
      <w:r w:rsidRPr="00DA2194">
        <w:rPr>
          <w:rFonts w:cstheme="minorHAnsi"/>
          <w:b/>
        </w:rPr>
        <w:tab/>
      </w:r>
      <w:r w:rsidRPr="00DA2194" w:rsidR="007C2EE0">
        <w:rPr>
          <w:rFonts w:eastAsia="Times New Roman" w:cstheme="minorHAnsi"/>
          <w:b/>
          <w:bCs/>
          <w:color w:val="000000"/>
        </w:rPr>
        <w:t>Methods and Design</w:t>
      </w:r>
    </w:p>
    <w:p w:rsidRPr="00967E72" w:rsidR="005F2951" w:rsidP="00967E72" w:rsidRDefault="0072072F" w14:paraId="542973ED" w14:textId="449F41C4">
      <w:pPr>
        <w:spacing w:after="0"/>
        <w:rPr>
          <w:b/>
          <w:i/>
        </w:rPr>
      </w:pPr>
      <w:r w:rsidRPr="00967E72">
        <w:rPr>
          <w:b/>
          <w:i/>
        </w:rPr>
        <w:t xml:space="preserve">Target Population </w:t>
      </w:r>
      <w:r w:rsidRPr="00967E72" w:rsidR="005F2951">
        <w:rPr>
          <w:b/>
          <w:i/>
        </w:rPr>
        <w:t xml:space="preserve"> </w:t>
      </w:r>
    </w:p>
    <w:p w:rsidRPr="003A3A00" w:rsidR="00F85D35" w:rsidP="001B30EE" w:rsidRDefault="00025EC2" w14:paraId="5E3AF81E" w14:textId="49C2DD4F">
      <w:pPr>
        <w:keepNext/>
        <w:keepLines/>
        <w:autoSpaceDE w:val="0"/>
        <w:autoSpaceDN w:val="0"/>
        <w:adjustRightInd w:val="0"/>
        <w:spacing w:after="0" w:line="240" w:lineRule="atLeast"/>
        <w:contextualSpacing/>
        <w:rPr>
          <w:rFonts w:eastAsia="Times New Roman" w:cstheme="minorHAnsi"/>
          <w:color w:val="000000"/>
        </w:rPr>
      </w:pPr>
      <w:r w:rsidRPr="00DA2194">
        <w:rPr>
          <w:rFonts w:eastAsia="Times New Roman" w:cstheme="minorHAnsi"/>
          <w:color w:val="000000"/>
        </w:rPr>
        <w:t xml:space="preserve">The study targets noncustodial parents who are far enough behind </w:t>
      </w:r>
      <w:r w:rsidR="00416843">
        <w:rPr>
          <w:rFonts w:eastAsia="Times New Roman" w:cstheme="minorHAnsi"/>
          <w:color w:val="000000"/>
        </w:rPr>
        <w:t>i</w:t>
      </w:r>
      <w:r w:rsidRPr="00DA2194">
        <w:rPr>
          <w:rFonts w:eastAsia="Times New Roman" w:cstheme="minorHAnsi"/>
          <w:color w:val="000000"/>
        </w:rPr>
        <w:t xml:space="preserve">n their child support payments that they are facing </w:t>
      </w:r>
      <w:r w:rsidRPr="00DA2194" w:rsidR="00E50487">
        <w:rPr>
          <w:rFonts w:eastAsia="Times New Roman" w:cstheme="minorHAnsi"/>
          <w:color w:val="000000"/>
        </w:rPr>
        <w:t xml:space="preserve">civil </w:t>
      </w:r>
      <w:r w:rsidRPr="00DA2194">
        <w:rPr>
          <w:rFonts w:eastAsia="Times New Roman" w:cstheme="minorHAnsi"/>
          <w:color w:val="000000"/>
        </w:rPr>
        <w:t xml:space="preserve">contempt proceedings. </w:t>
      </w:r>
      <w:r w:rsidRPr="00DA2194" w:rsidR="000534E8">
        <w:rPr>
          <w:rFonts w:eastAsia="Times New Roman" w:cstheme="minorHAnsi"/>
          <w:color w:val="000000"/>
        </w:rPr>
        <w:t xml:space="preserve">Each </w:t>
      </w:r>
      <w:r w:rsidR="00200D84">
        <w:rPr>
          <w:rFonts w:eastAsia="Times New Roman" w:cstheme="minorHAnsi"/>
          <w:color w:val="000000"/>
        </w:rPr>
        <w:t>state</w:t>
      </w:r>
      <w:r w:rsidRPr="00DA2194" w:rsidR="000534E8">
        <w:rPr>
          <w:rFonts w:eastAsia="Times New Roman" w:cstheme="minorHAnsi"/>
          <w:color w:val="000000"/>
        </w:rPr>
        <w:t xml:space="preserve"> has different criteria for referring noncustodial parents to civil contempt</w:t>
      </w:r>
      <w:r w:rsidR="00416843">
        <w:rPr>
          <w:rFonts w:eastAsia="Times New Roman" w:cstheme="minorHAnsi"/>
          <w:color w:val="000000"/>
        </w:rPr>
        <w:t xml:space="preserve">. Based on </w:t>
      </w:r>
      <w:r w:rsidR="00200D84">
        <w:rPr>
          <w:rFonts w:eastAsia="Times New Roman" w:cstheme="minorHAnsi"/>
          <w:color w:val="000000"/>
        </w:rPr>
        <w:t>the first year of study enrollment, the annual size of the target population across the six PJAC sites is approximately 5,000.</w:t>
      </w:r>
      <w:r w:rsidR="003A3A00">
        <w:rPr>
          <w:rFonts w:eastAsia="Times New Roman" w:cstheme="minorHAnsi"/>
          <w:color w:val="000000"/>
        </w:rPr>
        <w:t xml:space="preserve"> On average, each noncustodial parent is associated with 1.5 custodial parents with whom they share children and a child support case. These custodial parents may also be involved in PJAC </w:t>
      </w:r>
      <w:proofErr w:type="gramStart"/>
      <w:r w:rsidR="003A3A00">
        <w:rPr>
          <w:rFonts w:eastAsia="Times New Roman" w:cstheme="minorHAnsi"/>
          <w:color w:val="000000"/>
        </w:rPr>
        <w:t>services,</w:t>
      </w:r>
      <w:proofErr w:type="gramEnd"/>
      <w:r w:rsidR="003A3A00">
        <w:rPr>
          <w:rFonts w:eastAsia="Times New Roman" w:cstheme="minorHAnsi"/>
          <w:color w:val="000000"/>
        </w:rPr>
        <w:t xml:space="preserve"> thus they are </w:t>
      </w:r>
      <w:r w:rsidR="00E0471C">
        <w:rPr>
          <w:rFonts w:eastAsia="Times New Roman" w:cstheme="minorHAnsi"/>
          <w:color w:val="000000"/>
        </w:rPr>
        <w:t>included in</w:t>
      </w:r>
      <w:r w:rsidR="003A3A00">
        <w:rPr>
          <w:rFonts w:eastAsia="Times New Roman" w:cstheme="minorHAnsi"/>
          <w:color w:val="000000"/>
        </w:rPr>
        <w:t xml:space="preserve"> data collection</w:t>
      </w:r>
      <w:r w:rsidR="00E0471C">
        <w:rPr>
          <w:rFonts w:eastAsia="Times New Roman" w:cstheme="minorHAnsi"/>
          <w:color w:val="000000"/>
        </w:rPr>
        <w:t xml:space="preserve"> efforts using</w:t>
      </w:r>
      <w:r w:rsidR="003A3A00">
        <w:rPr>
          <w:rFonts w:eastAsia="Times New Roman" w:cstheme="minorHAnsi"/>
          <w:color w:val="000000"/>
        </w:rPr>
        <w:t xml:space="preserve"> </w:t>
      </w:r>
      <w:r w:rsidRPr="00B07441" w:rsidR="003A3A00">
        <w:rPr>
          <w:rFonts w:eastAsia="Times New Roman" w:cstheme="minorHAnsi"/>
          <w:bCs/>
          <w:color w:val="000000"/>
        </w:rPr>
        <w:t>Instrument 7: Custodial Parent Interview Protocol.</w:t>
      </w:r>
      <w:r w:rsidR="003A3A00">
        <w:rPr>
          <w:rFonts w:eastAsia="Times New Roman" w:cstheme="minorHAnsi"/>
          <w:b/>
          <w:bCs/>
          <w:color w:val="000000"/>
        </w:rPr>
        <w:t xml:space="preserve"> </w:t>
      </w:r>
      <w:r w:rsidR="00F9408B">
        <w:rPr>
          <w:rFonts w:eastAsia="Times New Roman" w:cstheme="minorHAnsi"/>
          <w:color w:val="000000"/>
        </w:rPr>
        <w:t xml:space="preserve">Additionally, child support </w:t>
      </w:r>
      <w:r w:rsidR="00504CBC">
        <w:rPr>
          <w:rFonts w:eastAsia="Times New Roman" w:cstheme="minorHAnsi"/>
          <w:color w:val="000000"/>
        </w:rPr>
        <w:t>pro</w:t>
      </w:r>
      <w:r w:rsidR="006403F6">
        <w:rPr>
          <w:rFonts w:eastAsia="Times New Roman" w:cstheme="minorHAnsi"/>
          <w:color w:val="000000"/>
        </w:rPr>
        <w:t>ject</w:t>
      </w:r>
      <w:r w:rsidR="00504CBC">
        <w:rPr>
          <w:rFonts w:eastAsia="Times New Roman" w:cstheme="minorHAnsi"/>
          <w:color w:val="000000"/>
        </w:rPr>
        <w:t xml:space="preserve"> directors and case managers</w:t>
      </w:r>
      <w:r w:rsidR="00F9408B">
        <w:rPr>
          <w:rFonts w:eastAsia="Times New Roman" w:cstheme="minorHAnsi"/>
          <w:color w:val="000000"/>
        </w:rPr>
        <w:t xml:space="preserve"> and community partner staff are the target of some data collection as well (Instruments 3, 5, and 6) for the implementation and benefit-cost studies.</w:t>
      </w:r>
    </w:p>
    <w:p w:rsidRPr="00DA2194" w:rsidR="00BB2925" w:rsidP="0072072F" w:rsidRDefault="00BB2925" w14:paraId="1E51CBD6" w14:textId="77777777">
      <w:pPr>
        <w:autoSpaceDE w:val="0"/>
        <w:autoSpaceDN w:val="0"/>
        <w:adjustRightInd w:val="0"/>
        <w:spacing w:after="0" w:line="240" w:lineRule="atLeast"/>
        <w:contextualSpacing/>
        <w:rPr>
          <w:rFonts w:eastAsia="Times New Roman" w:cstheme="minorHAnsi"/>
          <w:color w:val="000000"/>
        </w:rPr>
      </w:pPr>
    </w:p>
    <w:p w:rsidRPr="00967E72" w:rsidR="000D7942" w:rsidP="00967E72" w:rsidRDefault="000D7942" w14:paraId="43384CE3" w14:textId="788CF57D">
      <w:pPr>
        <w:spacing w:after="0"/>
        <w:rPr>
          <w:b/>
          <w:i/>
        </w:rPr>
      </w:pPr>
      <w:r w:rsidRPr="00967E72">
        <w:rPr>
          <w:b/>
          <w:i/>
        </w:rPr>
        <w:t>Sampling and Site Selection</w:t>
      </w:r>
    </w:p>
    <w:p w:rsidRPr="00DA2194" w:rsidR="005F2951" w:rsidP="00025EC2" w:rsidRDefault="00025EC2" w14:paraId="1C642C78" w14:textId="611E30F2">
      <w:pPr>
        <w:autoSpaceDE w:val="0"/>
        <w:autoSpaceDN w:val="0"/>
        <w:adjustRightInd w:val="0"/>
        <w:spacing w:after="0" w:line="240" w:lineRule="atLeast"/>
        <w:contextualSpacing/>
        <w:rPr>
          <w:rFonts w:eastAsia="Times New Roman" w:cstheme="minorHAnsi"/>
          <w:color w:val="000000"/>
        </w:rPr>
      </w:pPr>
      <w:r w:rsidRPr="00DA2194">
        <w:rPr>
          <w:rFonts w:eastAsia="Times New Roman" w:cstheme="minorHAnsi"/>
          <w:b/>
          <w:bCs/>
          <w:color w:val="000000"/>
        </w:rPr>
        <w:t>Site selection.</w:t>
      </w:r>
      <w:r w:rsidRPr="00DA2194">
        <w:rPr>
          <w:rFonts w:eastAsia="Times New Roman" w:cstheme="minorHAnsi"/>
          <w:color w:val="000000"/>
        </w:rPr>
        <w:t xml:space="preserve"> In September 2016, the Office of Child Support Enforcement (OCSE) within the Administration for Children and Families (ACF) </w:t>
      </w:r>
      <w:r w:rsidR="00E0471C">
        <w:rPr>
          <w:rFonts w:eastAsia="Times New Roman" w:cstheme="minorHAnsi"/>
          <w:color w:val="000000"/>
        </w:rPr>
        <w:t>awarded</w:t>
      </w:r>
      <w:r w:rsidRPr="00DA2194" w:rsidR="00E0471C">
        <w:rPr>
          <w:rFonts w:eastAsia="Times New Roman" w:cstheme="minorHAnsi"/>
          <w:color w:val="000000"/>
        </w:rPr>
        <w:t xml:space="preserve"> </w:t>
      </w:r>
      <w:r w:rsidRPr="00DA2194">
        <w:rPr>
          <w:rFonts w:eastAsia="Times New Roman" w:cstheme="minorHAnsi"/>
          <w:color w:val="000000"/>
        </w:rPr>
        <w:t>grants to six child support agencies to provide procedural justice-informed services to noncustodial parents who are far enough behind in their child support payments that they are facing contempt proceedings.</w:t>
      </w:r>
      <w:r w:rsidRPr="00DA2194" w:rsidR="00A4216A">
        <w:rPr>
          <w:rStyle w:val="FootnoteReference"/>
          <w:rFonts w:eastAsia="Times New Roman" w:cstheme="minorHAnsi"/>
          <w:color w:val="000000"/>
        </w:rPr>
        <w:footnoteReference w:id="3"/>
      </w:r>
      <w:r w:rsidRPr="00DA2194">
        <w:rPr>
          <w:rFonts w:eastAsia="Times New Roman" w:cstheme="minorHAnsi"/>
          <w:color w:val="000000"/>
        </w:rPr>
        <w:t xml:space="preserve"> Grantees and their proposed study sites were selected through a competitive grant-making process</w:t>
      </w:r>
      <w:r w:rsidR="00B654EC">
        <w:rPr>
          <w:rFonts w:eastAsia="Times New Roman" w:cstheme="minorHAnsi"/>
          <w:color w:val="000000"/>
        </w:rPr>
        <w:t xml:space="preserve"> that considered the quality of the grantees’ </w:t>
      </w:r>
      <w:r w:rsidR="00B654EC">
        <w:rPr>
          <w:rFonts w:eastAsia="Times New Roman" w:cstheme="minorHAnsi"/>
          <w:color w:val="000000"/>
        </w:rPr>
        <w:lastRenderedPageBreak/>
        <w:t>proposed approaches to implementing procedural justice practices and modifying existing processes to accommodate the intervention and the study, among other criteria related to organizational capacity.</w:t>
      </w:r>
      <w:r w:rsidR="001B30EE">
        <w:rPr>
          <w:rStyle w:val="FootnoteReference"/>
          <w:rFonts w:eastAsia="Times New Roman" w:cstheme="minorHAnsi"/>
          <w:color w:val="000000"/>
        </w:rPr>
        <w:footnoteReference w:id="4"/>
      </w:r>
    </w:p>
    <w:p w:rsidRPr="00DA2194" w:rsidR="00BB2925" w:rsidP="00DF1291" w:rsidRDefault="00BB2925" w14:paraId="7EF8F04F" w14:textId="3B4AF1EE">
      <w:pPr>
        <w:autoSpaceDE w:val="0"/>
        <w:autoSpaceDN w:val="0"/>
        <w:adjustRightInd w:val="0"/>
        <w:spacing w:after="0" w:line="240" w:lineRule="atLeast"/>
        <w:ind w:left="720"/>
        <w:contextualSpacing/>
        <w:rPr>
          <w:rFonts w:eastAsia="Times New Roman" w:cstheme="minorHAnsi"/>
          <w:color w:val="000000"/>
        </w:rPr>
      </w:pPr>
    </w:p>
    <w:p w:rsidR="00C34574" w:rsidP="00025EC2" w:rsidRDefault="00025EC2" w14:paraId="01A46203" w14:textId="0D23B0E5">
      <w:pPr>
        <w:autoSpaceDE w:val="0"/>
        <w:autoSpaceDN w:val="0"/>
        <w:adjustRightInd w:val="0"/>
        <w:spacing w:after="0" w:line="240" w:lineRule="atLeast"/>
        <w:contextualSpacing/>
        <w:rPr>
          <w:rFonts w:eastAsia="Times New Roman" w:cstheme="minorHAnsi"/>
          <w:b/>
          <w:bCs/>
          <w:color w:val="000000"/>
        </w:rPr>
      </w:pPr>
      <w:r w:rsidRPr="00DA2194">
        <w:rPr>
          <w:rFonts w:eastAsia="Times New Roman" w:cstheme="minorHAnsi"/>
          <w:b/>
          <w:bCs/>
          <w:color w:val="000000"/>
        </w:rPr>
        <w:t xml:space="preserve">Sampling. </w:t>
      </w:r>
      <w:r w:rsidRPr="00DA2194">
        <w:rPr>
          <w:rFonts w:eastAsia="Times New Roman" w:cstheme="minorHAnsi"/>
          <w:color w:val="000000"/>
        </w:rPr>
        <w:t xml:space="preserve">Grantees are expected to each randomly assign 2,300 noncustodial parents who are eligible for PJAC over a three-year period, yielding a total of 13,800 sample members across all six sites. Sixty-five percent of these noncustodial parents will be randomly assigned to the treatment group and will be offered PJAC treatment services; the remaining 35 percent will be randomly assigned to the control group and will </w:t>
      </w:r>
      <w:r w:rsidR="00E0471C">
        <w:rPr>
          <w:rFonts w:eastAsia="Times New Roman" w:cstheme="minorHAnsi"/>
          <w:color w:val="000000"/>
        </w:rPr>
        <w:t xml:space="preserve">proceed through their state’s </w:t>
      </w:r>
      <w:r w:rsidR="00C75EAF">
        <w:rPr>
          <w:rFonts w:eastAsia="Times New Roman" w:cstheme="minorHAnsi"/>
          <w:color w:val="000000"/>
        </w:rPr>
        <w:t>business-as-usual</w:t>
      </w:r>
      <w:r w:rsidR="00E0471C">
        <w:rPr>
          <w:rFonts w:eastAsia="Times New Roman" w:cstheme="minorHAnsi"/>
          <w:color w:val="000000"/>
        </w:rPr>
        <w:t xml:space="preserve"> process for filing civil contempt charges</w:t>
      </w:r>
      <w:r w:rsidRPr="00DA2194">
        <w:rPr>
          <w:rFonts w:eastAsia="Times New Roman" w:cstheme="minorHAnsi"/>
          <w:color w:val="000000"/>
        </w:rPr>
        <w:t>.</w:t>
      </w:r>
      <w:r w:rsidRPr="00DA2194">
        <w:rPr>
          <w:rFonts w:eastAsia="Times New Roman" w:cstheme="minorHAnsi"/>
          <w:b/>
          <w:bCs/>
          <w:color w:val="000000"/>
        </w:rPr>
        <w:t xml:space="preserve"> </w:t>
      </w:r>
    </w:p>
    <w:p w:rsidR="00CF2505" w:rsidP="00025EC2" w:rsidRDefault="00CF2505" w14:paraId="2D460800" w14:textId="72ADB46D">
      <w:pPr>
        <w:autoSpaceDE w:val="0"/>
        <w:autoSpaceDN w:val="0"/>
        <w:adjustRightInd w:val="0"/>
        <w:spacing w:after="0" w:line="240" w:lineRule="atLeast"/>
        <w:contextualSpacing/>
        <w:rPr>
          <w:rFonts w:eastAsia="Times New Roman" w:cstheme="minorHAnsi"/>
          <w:b/>
          <w:bCs/>
          <w:color w:val="000000"/>
        </w:rPr>
      </w:pPr>
    </w:p>
    <w:p w:rsidRPr="00DA2194" w:rsidR="00CF2505" w:rsidP="00025EC2" w:rsidRDefault="00CF2505" w14:paraId="0CEF9DEE" w14:textId="1A45A262">
      <w:pPr>
        <w:autoSpaceDE w:val="0"/>
        <w:autoSpaceDN w:val="0"/>
        <w:adjustRightInd w:val="0"/>
        <w:spacing w:after="0" w:line="240" w:lineRule="atLeast"/>
        <w:contextualSpacing/>
        <w:rPr>
          <w:rFonts w:eastAsia="Times New Roman" w:cstheme="minorHAnsi"/>
          <w:b/>
          <w:bCs/>
          <w:color w:val="000000"/>
        </w:rPr>
      </w:pPr>
      <w:r>
        <w:rPr>
          <w:rFonts w:cs="Calibri"/>
        </w:rPr>
        <w:t>These sample size targets reflect a reduction from the original goal of 18,000 (3,000 per site) reported in this project’s initial OMB submission. The lowered sample size target of 13,800 provides sufficient statistical power and will lessen enrollment burden on sites. More specifically, minimum detectable effect calculations based on this sample size reduction indicated an estimated loss of just .28 percentage points of statistical power for a pooled analysis (including all six demonstration sites) and .68 percentage points per individual site, both modeled on a binary outcome of having paid any child support in the year following study enrollment. The estimated minimum detectable effects on this modeled outcome for the reduced sample size goals are 2.22 percentage points for a pooled analysis and 5.44 percentage points for each individual site analysis, respectively. OCSE’s position is that these minimum detectable effects are sufficiently low to detect policy relevant impacts. Moreover, lowered sample size goals produce a more manageable caseload size that better fits with sites’ capacity to deliver strong services, ultimately improving dosage and strengthening the evaluation’s test of PJAC services.</w:t>
      </w:r>
    </w:p>
    <w:p w:rsidRPr="00DA2194" w:rsidR="00C34574" w:rsidP="00025EC2" w:rsidRDefault="00C34574" w14:paraId="25A51B9C" w14:textId="77777777">
      <w:pPr>
        <w:autoSpaceDE w:val="0"/>
        <w:autoSpaceDN w:val="0"/>
        <w:adjustRightInd w:val="0"/>
        <w:spacing w:after="0" w:line="240" w:lineRule="atLeast"/>
        <w:contextualSpacing/>
        <w:rPr>
          <w:rFonts w:eastAsia="Times New Roman" w:cstheme="minorHAnsi"/>
          <w:b/>
          <w:bCs/>
          <w:color w:val="000000"/>
        </w:rPr>
      </w:pPr>
    </w:p>
    <w:p w:rsidRPr="00DA2194" w:rsidR="00025EC2" w:rsidP="00025EC2" w:rsidRDefault="00C34574" w14:paraId="6C95FD43" w14:textId="3DC1F666">
      <w:pPr>
        <w:autoSpaceDE w:val="0"/>
        <w:autoSpaceDN w:val="0"/>
        <w:adjustRightInd w:val="0"/>
        <w:spacing w:after="0" w:line="240" w:lineRule="atLeast"/>
        <w:contextualSpacing/>
        <w:rPr>
          <w:rFonts w:eastAsia="Times New Roman" w:cstheme="minorHAnsi"/>
          <w:color w:val="000000"/>
        </w:rPr>
      </w:pPr>
      <w:r w:rsidRPr="00DA2194">
        <w:rPr>
          <w:rFonts w:eastAsia="Times New Roman" w:cstheme="minorHAnsi"/>
          <w:color w:val="000000"/>
        </w:rPr>
        <w:t xml:space="preserve">While some </w:t>
      </w:r>
      <w:r w:rsidR="00D2118E">
        <w:rPr>
          <w:rFonts w:eastAsia="Times New Roman" w:cstheme="minorHAnsi"/>
          <w:color w:val="000000"/>
        </w:rPr>
        <w:t>information collection efforts</w:t>
      </w:r>
      <w:r w:rsidRPr="00DA2194">
        <w:rPr>
          <w:rFonts w:eastAsia="Times New Roman" w:cstheme="minorHAnsi"/>
          <w:color w:val="000000"/>
        </w:rPr>
        <w:t xml:space="preserve"> will include the full study sample, others will subsample using a random number generator in order to provide a representative </w:t>
      </w:r>
      <w:r w:rsidRPr="00DA2194" w:rsidR="00A44504">
        <w:rPr>
          <w:rFonts w:eastAsia="Times New Roman" w:cstheme="minorHAnsi"/>
          <w:color w:val="000000"/>
        </w:rPr>
        <w:t>sample</w:t>
      </w:r>
      <w:r w:rsidRPr="00DA2194">
        <w:rPr>
          <w:rFonts w:eastAsia="Times New Roman" w:cstheme="minorHAnsi"/>
          <w:color w:val="000000"/>
        </w:rPr>
        <w:t>, and</w:t>
      </w:r>
      <w:r w:rsidR="00C5669D">
        <w:rPr>
          <w:rFonts w:eastAsia="Times New Roman" w:cstheme="minorHAnsi"/>
          <w:color w:val="000000"/>
        </w:rPr>
        <w:t xml:space="preserve"> still</w:t>
      </w:r>
      <w:r w:rsidRPr="00DA2194">
        <w:rPr>
          <w:rFonts w:eastAsia="Times New Roman" w:cstheme="minorHAnsi"/>
          <w:color w:val="000000"/>
        </w:rPr>
        <w:t xml:space="preserve"> others will use a convenience sample</w:t>
      </w:r>
      <w:r w:rsidRPr="00DA2194" w:rsidR="00A44504">
        <w:rPr>
          <w:rFonts w:eastAsia="Times New Roman" w:cstheme="minorHAnsi"/>
          <w:color w:val="000000"/>
        </w:rPr>
        <w:t xml:space="preserve"> when random sampling is not p</w:t>
      </w:r>
      <w:r w:rsidR="00156BB7">
        <w:rPr>
          <w:rFonts w:eastAsia="Times New Roman" w:cstheme="minorHAnsi"/>
          <w:color w:val="000000"/>
        </w:rPr>
        <w:t>racticable</w:t>
      </w:r>
      <w:r w:rsidRPr="00DA2194">
        <w:rPr>
          <w:rFonts w:eastAsia="Times New Roman" w:cstheme="minorHAnsi"/>
          <w:color w:val="000000"/>
        </w:rPr>
        <w:t>.</w:t>
      </w:r>
      <w:r w:rsidR="00B654EC">
        <w:rPr>
          <w:rFonts w:eastAsia="Times New Roman" w:cstheme="minorHAnsi"/>
          <w:color w:val="000000"/>
        </w:rPr>
        <w:t xml:space="preserve"> </w:t>
      </w:r>
      <w:r w:rsidRPr="00DA2194" w:rsidR="00025EC2">
        <w:rPr>
          <w:rFonts w:eastAsia="Times New Roman" w:cstheme="minorHAnsi"/>
          <w:color w:val="000000"/>
        </w:rPr>
        <w:t>The sampling approach</w:t>
      </w:r>
      <w:r w:rsidRPr="00DA2194">
        <w:rPr>
          <w:rFonts w:eastAsia="Times New Roman" w:cstheme="minorHAnsi"/>
          <w:color w:val="000000"/>
        </w:rPr>
        <w:t xml:space="preserve"> for each data collection is</w:t>
      </w:r>
      <w:r w:rsidRPr="00DA2194" w:rsidR="00025EC2">
        <w:rPr>
          <w:rFonts w:eastAsia="Times New Roman" w:cstheme="minorHAnsi"/>
          <w:color w:val="000000"/>
        </w:rPr>
        <w:t xml:space="preserve"> summarized in Table B.1. </w:t>
      </w:r>
      <w:r w:rsidR="00995D43">
        <w:rPr>
          <w:rFonts w:eastAsia="Times New Roman" w:cstheme="minorHAnsi"/>
          <w:color w:val="000000"/>
        </w:rPr>
        <w:t xml:space="preserve">Across all information collections that will not include the full universe of sample members, subsamples were carefully considered to ensure that the purpose of each collection is fulfilled while at the same time minimizing costs and burden on child support staff and study participants. For </w:t>
      </w:r>
      <w:r w:rsidR="00F840CE">
        <w:rPr>
          <w:rFonts w:eastAsia="Times New Roman" w:cstheme="minorHAnsi"/>
          <w:color w:val="000000"/>
        </w:rPr>
        <w:t>instruments 5 and 6, randomly sampling from among non-PJAC staff will provide representative information</w:t>
      </w:r>
      <w:r w:rsidR="005F7189">
        <w:rPr>
          <w:rFonts w:eastAsia="Times New Roman" w:cstheme="minorHAnsi"/>
          <w:color w:val="000000"/>
        </w:rPr>
        <w:t xml:space="preserve"> without requiring the added time and resources necessary to collect information from all non-PJAC staff at each child support agency</w:t>
      </w:r>
      <w:r w:rsidR="00F840CE">
        <w:rPr>
          <w:rFonts w:eastAsia="Times New Roman" w:cstheme="minorHAnsi"/>
          <w:color w:val="000000"/>
        </w:rPr>
        <w:t>. Instruments 3</w:t>
      </w:r>
      <w:r w:rsidR="00DD4F81">
        <w:rPr>
          <w:rFonts w:eastAsia="Times New Roman" w:cstheme="minorHAnsi"/>
          <w:color w:val="000000"/>
        </w:rPr>
        <w:t xml:space="preserve"> (for non-PJAC staff)</w:t>
      </w:r>
      <w:r w:rsidR="00F840CE">
        <w:rPr>
          <w:rFonts w:eastAsia="Times New Roman" w:cstheme="minorHAnsi"/>
          <w:color w:val="000000"/>
        </w:rPr>
        <w:t xml:space="preserve">, 4, and 7 represent qualitative collections that are not intended to be representative, thus non-random sampling methods </w:t>
      </w:r>
      <w:r w:rsidR="005F7189">
        <w:rPr>
          <w:rFonts w:eastAsia="Times New Roman" w:cstheme="minorHAnsi"/>
          <w:color w:val="000000"/>
        </w:rPr>
        <w:t xml:space="preserve">or respondent samples </w:t>
      </w:r>
      <w:r w:rsidR="00F840CE">
        <w:rPr>
          <w:rFonts w:eastAsia="Times New Roman" w:cstheme="minorHAnsi"/>
          <w:color w:val="000000"/>
        </w:rPr>
        <w:t>still allow the goals of the</w:t>
      </w:r>
      <w:r w:rsidR="005F7189">
        <w:rPr>
          <w:rFonts w:eastAsia="Times New Roman" w:cstheme="minorHAnsi"/>
          <w:color w:val="000000"/>
        </w:rPr>
        <w:t>se</w:t>
      </w:r>
      <w:r w:rsidR="00F840CE">
        <w:rPr>
          <w:rFonts w:eastAsia="Times New Roman" w:cstheme="minorHAnsi"/>
          <w:color w:val="000000"/>
        </w:rPr>
        <w:t xml:space="preserve"> information collections to be met. Instruments 1 and 2 will include the full universe of sample members, as will instruments 3, 5, and 6 </w:t>
      </w:r>
      <w:r w:rsidRPr="00630260" w:rsidR="00F840CE">
        <w:rPr>
          <w:rFonts w:eastAsia="Times New Roman" w:cstheme="minorHAnsi"/>
          <w:i/>
          <w:iCs/>
          <w:color w:val="000000"/>
        </w:rPr>
        <w:t>for PJAC staff</w:t>
      </w:r>
      <w:r w:rsidRPr="00630260" w:rsidR="00DD4F81">
        <w:rPr>
          <w:rFonts w:eastAsia="Times New Roman" w:cstheme="minorHAnsi"/>
          <w:i/>
          <w:iCs/>
          <w:color w:val="000000"/>
        </w:rPr>
        <w:t xml:space="preserve"> only</w:t>
      </w:r>
      <w:r w:rsidR="00F840CE">
        <w:rPr>
          <w:rFonts w:eastAsia="Times New Roman" w:cstheme="minorHAnsi"/>
          <w:color w:val="000000"/>
        </w:rPr>
        <w:t>.</w:t>
      </w:r>
    </w:p>
    <w:p w:rsidRPr="00DA2194" w:rsidR="00025EC2" w:rsidP="00025EC2" w:rsidRDefault="00025EC2" w14:paraId="7630B210" w14:textId="452C1470">
      <w:pPr>
        <w:autoSpaceDE w:val="0"/>
        <w:autoSpaceDN w:val="0"/>
        <w:adjustRightInd w:val="0"/>
        <w:spacing w:after="0" w:line="240" w:lineRule="atLeast"/>
        <w:contextualSpacing/>
        <w:rPr>
          <w:rFonts w:eastAsia="Times New Roman" w:cstheme="minorHAnsi"/>
          <w:color w:val="000000"/>
        </w:rPr>
      </w:pPr>
    </w:p>
    <w:p w:rsidRPr="00DA2194" w:rsidR="00025EC2" w:rsidP="00504CBC" w:rsidRDefault="00025EC2" w14:paraId="5121EB99" w14:textId="55A81805">
      <w:pPr>
        <w:keepNext/>
        <w:keepLines/>
        <w:autoSpaceDE w:val="0"/>
        <w:autoSpaceDN w:val="0"/>
        <w:adjustRightInd w:val="0"/>
        <w:spacing w:after="0" w:line="240" w:lineRule="atLeast"/>
        <w:contextualSpacing/>
        <w:rPr>
          <w:rFonts w:eastAsia="Times New Roman" w:cstheme="minorHAnsi"/>
          <w:color w:val="000000"/>
        </w:rPr>
      </w:pPr>
      <w:r w:rsidRPr="00DA2194">
        <w:rPr>
          <w:rFonts w:eastAsia="Times New Roman" w:cstheme="minorHAnsi"/>
          <w:b/>
          <w:bCs/>
          <w:color w:val="000000"/>
        </w:rPr>
        <w:lastRenderedPageBreak/>
        <w:t>Table B.1</w:t>
      </w:r>
    </w:p>
    <w:tbl>
      <w:tblPr>
        <w:tblW w:w="107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55"/>
        <w:gridCol w:w="3313"/>
        <w:gridCol w:w="3287"/>
        <w:gridCol w:w="2250"/>
      </w:tblGrid>
      <w:tr w:rsidRPr="00DA2194" w:rsidR="00CA0B06" w:rsidTr="00B97A1C" w14:paraId="099C3345" w14:textId="293335DB">
        <w:trPr>
          <w:tblHeader/>
          <w:jc w:val="center"/>
        </w:trPr>
        <w:tc>
          <w:tcPr>
            <w:tcW w:w="1855" w:type="dxa"/>
            <w:shd w:val="clear" w:color="auto" w:fill="auto"/>
          </w:tcPr>
          <w:p w:rsidRPr="00DA2194" w:rsidR="00C47D8E" w:rsidP="00504CBC" w:rsidRDefault="00C47D8E" w14:paraId="1D583AF4" w14:textId="77777777">
            <w:pPr>
              <w:keepNext/>
              <w:keepLines/>
              <w:autoSpaceDE w:val="0"/>
              <w:autoSpaceDN w:val="0"/>
              <w:adjustRightInd w:val="0"/>
              <w:spacing w:after="0" w:line="240" w:lineRule="atLeast"/>
              <w:contextualSpacing/>
              <w:rPr>
                <w:rFonts w:eastAsia="Times New Roman" w:cstheme="minorHAnsi"/>
                <w:b/>
                <w:color w:val="000000"/>
              </w:rPr>
            </w:pPr>
            <w:r w:rsidRPr="00DA2194">
              <w:rPr>
                <w:rFonts w:eastAsia="Times New Roman" w:cstheme="minorHAnsi"/>
                <w:b/>
                <w:color w:val="000000"/>
              </w:rPr>
              <w:t>Information Collection Instrument</w:t>
            </w:r>
          </w:p>
        </w:tc>
        <w:tc>
          <w:tcPr>
            <w:tcW w:w="3313" w:type="dxa"/>
            <w:shd w:val="clear" w:color="auto" w:fill="auto"/>
          </w:tcPr>
          <w:p w:rsidRPr="00DA2194" w:rsidR="00C47D8E" w:rsidP="00504CBC" w:rsidRDefault="00C47D8E" w14:paraId="5CDA6B78" w14:textId="77777777">
            <w:pPr>
              <w:keepNext/>
              <w:keepLines/>
              <w:autoSpaceDE w:val="0"/>
              <w:autoSpaceDN w:val="0"/>
              <w:adjustRightInd w:val="0"/>
              <w:spacing w:after="0" w:line="240" w:lineRule="atLeast"/>
              <w:contextualSpacing/>
              <w:rPr>
                <w:rFonts w:eastAsia="Times New Roman" w:cstheme="minorHAnsi"/>
                <w:b/>
                <w:color w:val="000000"/>
              </w:rPr>
            </w:pPr>
            <w:r w:rsidRPr="00DA2194">
              <w:rPr>
                <w:rFonts w:eastAsia="Times New Roman" w:cstheme="minorHAnsi"/>
                <w:b/>
                <w:color w:val="000000"/>
              </w:rPr>
              <w:t>Estimated Number of Persons in Universe</w:t>
            </w:r>
          </w:p>
        </w:tc>
        <w:tc>
          <w:tcPr>
            <w:tcW w:w="3287" w:type="dxa"/>
            <w:shd w:val="clear" w:color="auto" w:fill="auto"/>
          </w:tcPr>
          <w:p w:rsidRPr="00DA2194" w:rsidR="00C47D8E" w:rsidP="00504CBC" w:rsidRDefault="00C47D8E" w14:paraId="4259C9B6" w14:textId="77777777">
            <w:pPr>
              <w:keepNext/>
              <w:keepLines/>
              <w:autoSpaceDE w:val="0"/>
              <w:autoSpaceDN w:val="0"/>
              <w:adjustRightInd w:val="0"/>
              <w:spacing w:after="0" w:line="240" w:lineRule="atLeast"/>
              <w:contextualSpacing/>
              <w:rPr>
                <w:rFonts w:eastAsia="Times New Roman" w:cstheme="minorHAnsi"/>
                <w:b/>
                <w:color w:val="000000"/>
              </w:rPr>
            </w:pPr>
            <w:r w:rsidRPr="00DA2194">
              <w:rPr>
                <w:rFonts w:eastAsia="Times New Roman" w:cstheme="minorHAnsi"/>
                <w:b/>
                <w:color w:val="000000"/>
              </w:rPr>
              <w:t>Estimated Number of Persons in Sample</w:t>
            </w:r>
          </w:p>
        </w:tc>
        <w:tc>
          <w:tcPr>
            <w:tcW w:w="2250" w:type="dxa"/>
          </w:tcPr>
          <w:p w:rsidRPr="00DA2194" w:rsidR="00C47D8E" w:rsidP="00504CBC" w:rsidRDefault="00C47D8E" w14:paraId="2CA5D40C" w14:textId="3127BC88">
            <w:pPr>
              <w:keepNext/>
              <w:keepLines/>
              <w:autoSpaceDE w:val="0"/>
              <w:autoSpaceDN w:val="0"/>
              <w:adjustRightInd w:val="0"/>
              <w:spacing w:after="0" w:line="240" w:lineRule="atLeast"/>
              <w:contextualSpacing/>
              <w:rPr>
                <w:rFonts w:eastAsia="Times New Roman" w:cstheme="minorHAnsi"/>
                <w:b/>
                <w:color w:val="000000"/>
              </w:rPr>
            </w:pPr>
            <w:r w:rsidRPr="00DA2194">
              <w:rPr>
                <w:rFonts w:eastAsia="Times New Roman" w:cstheme="minorHAnsi"/>
                <w:b/>
                <w:color w:val="000000"/>
              </w:rPr>
              <w:t>Sampling Method</w:t>
            </w:r>
          </w:p>
        </w:tc>
      </w:tr>
      <w:tr w:rsidRPr="00DA2194" w:rsidR="001275A2" w:rsidTr="00B97A1C" w14:paraId="4B0A735A" w14:textId="70C4A0C1">
        <w:trPr>
          <w:jc w:val="center"/>
        </w:trPr>
        <w:tc>
          <w:tcPr>
            <w:tcW w:w="10705" w:type="dxa"/>
            <w:gridSpan w:val="4"/>
            <w:shd w:val="clear" w:color="auto" w:fill="BFBFBF"/>
          </w:tcPr>
          <w:p w:rsidRPr="00DA2194" w:rsidR="001275A2" w:rsidP="00967E72" w:rsidRDefault="001275A2" w14:paraId="4258087F" w14:textId="2CAE5AA6">
            <w:pPr>
              <w:keepNext/>
              <w:keepLines/>
              <w:autoSpaceDE w:val="0"/>
              <w:autoSpaceDN w:val="0"/>
              <w:adjustRightInd w:val="0"/>
              <w:spacing w:after="0" w:line="240" w:lineRule="atLeast"/>
              <w:contextualSpacing/>
              <w:rPr>
                <w:rFonts w:eastAsia="Times New Roman" w:cstheme="minorHAnsi"/>
                <w:color w:val="000000"/>
              </w:rPr>
            </w:pPr>
            <w:r w:rsidRPr="00DA2194">
              <w:rPr>
                <w:rFonts w:eastAsia="Times New Roman" w:cstheme="minorHAnsi"/>
                <w:color w:val="000000"/>
              </w:rPr>
              <w:t>Previously Approved Request</w:t>
            </w:r>
            <w:r>
              <w:rPr>
                <w:rFonts w:eastAsia="Times New Roman" w:cstheme="minorHAnsi"/>
                <w:color w:val="000000"/>
              </w:rPr>
              <w:t xml:space="preserve"> </w:t>
            </w:r>
            <w:r w:rsidRPr="001275A2">
              <w:rPr>
                <w:rFonts w:eastAsia="Times New Roman" w:cstheme="minorHAnsi"/>
                <w:color w:val="000000"/>
              </w:rPr>
              <w:t>(OMB No. 0970-0505, Approval Date 1/</w:t>
            </w:r>
            <w:r w:rsidRPr="001275A2" w:rsidR="00967E72">
              <w:rPr>
                <w:rFonts w:eastAsia="Times New Roman" w:cstheme="minorHAnsi"/>
                <w:color w:val="000000"/>
              </w:rPr>
              <w:t>2</w:t>
            </w:r>
            <w:r w:rsidR="00967E72">
              <w:rPr>
                <w:rFonts w:eastAsia="Times New Roman" w:cstheme="minorHAnsi"/>
                <w:color w:val="000000"/>
              </w:rPr>
              <w:t>3</w:t>
            </w:r>
            <w:r w:rsidRPr="001275A2">
              <w:rPr>
                <w:rFonts w:eastAsia="Times New Roman" w:cstheme="minorHAnsi"/>
                <w:color w:val="000000"/>
              </w:rPr>
              <w:t>/2018)</w:t>
            </w:r>
          </w:p>
        </w:tc>
      </w:tr>
      <w:tr w:rsidRPr="00DA2194" w:rsidR="00CA0B06" w:rsidTr="00B97A1C" w14:paraId="3DE3D16A" w14:textId="464AB7B1">
        <w:trPr>
          <w:jc w:val="center"/>
        </w:trPr>
        <w:tc>
          <w:tcPr>
            <w:tcW w:w="1855" w:type="dxa"/>
            <w:shd w:val="clear" w:color="auto" w:fill="auto"/>
          </w:tcPr>
          <w:p w:rsidRPr="00F542C7" w:rsidR="00C47D8E" w:rsidP="00504CBC" w:rsidRDefault="00C47D8E" w14:paraId="6AF8331D" w14:textId="191B7CB4">
            <w:pPr>
              <w:keepNext/>
              <w:keepLines/>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I</w:t>
            </w:r>
            <w:r w:rsidRPr="00F542C7" w:rsidR="00156BB7">
              <w:rPr>
                <w:rFonts w:eastAsia="Times New Roman" w:cstheme="minorHAnsi"/>
                <w:color w:val="000000"/>
                <w:sz w:val="20"/>
              </w:rPr>
              <w:t>nstrument</w:t>
            </w:r>
            <w:r w:rsidRPr="00F542C7">
              <w:rPr>
                <w:rFonts w:eastAsia="Times New Roman" w:cstheme="minorHAnsi"/>
                <w:color w:val="000000"/>
                <w:sz w:val="20"/>
              </w:rPr>
              <w:t xml:space="preserve"> 1: Staff data entry on participant baseline information</w:t>
            </w:r>
          </w:p>
        </w:tc>
        <w:tc>
          <w:tcPr>
            <w:tcW w:w="3313" w:type="dxa"/>
            <w:shd w:val="clear" w:color="auto" w:fill="auto"/>
          </w:tcPr>
          <w:p w:rsidRPr="00F542C7" w:rsidR="00C47D8E" w:rsidP="00504CBC" w:rsidRDefault="00C47D8E" w14:paraId="4ECDBD32" w14:textId="2941754C">
            <w:pPr>
              <w:keepNext/>
              <w:keepLines/>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 xml:space="preserve">13,800 </w:t>
            </w:r>
            <w:r w:rsidRPr="00F542C7" w:rsidR="00504CBC">
              <w:rPr>
                <w:rFonts w:eastAsia="Times New Roman" w:cstheme="minorHAnsi"/>
                <w:color w:val="000000"/>
                <w:sz w:val="20"/>
              </w:rPr>
              <w:t xml:space="preserve">study </w:t>
            </w:r>
            <w:r w:rsidRPr="00F542C7">
              <w:rPr>
                <w:rFonts w:eastAsia="Times New Roman" w:cstheme="minorHAnsi"/>
                <w:color w:val="000000"/>
                <w:sz w:val="20"/>
              </w:rPr>
              <w:t>sample members</w:t>
            </w:r>
            <w:r w:rsidRPr="00F542C7" w:rsidR="00504CBC">
              <w:rPr>
                <w:rFonts w:eastAsia="Times New Roman" w:cstheme="minorHAnsi"/>
                <w:color w:val="000000"/>
                <w:sz w:val="20"/>
              </w:rPr>
              <w:t xml:space="preserve"> (noncustodial parents)</w:t>
            </w:r>
          </w:p>
        </w:tc>
        <w:tc>
          <w:tcPr>
            <w:tcW w:w="3287" w:type="dxa"/>
            <w:shd w:val="clear" w:color="auto" w:fill="auto"/>
          </w:tcPr>
          <w:p w:rsidRPr="00F542C7" w:rsidR="00C47D8E" w:rsidP="00504CBC" w:rsidRDefault="00C47D8E" w14:paraId="45E0031A" w14:textId="5A1A8ECA">
            <w:pPr>
              <w:keepNext/>
              <w:keepLines/>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13,800</w:t>
            </w:r>
            <w:r w:rsidRPr="00F542C7" w:rsidR="00504CBC">
              <w:rPr>
                <w:rFonts w:eastAsia="Times New Roman" w:cstheme="minorHAnsi"/>
                <w:color w:val="000000"/>
                <w:sz w:val="20"/>
              </w:rPr>
              <w:t xml:space="preserve"> study</w:t>
            </w:r>
            <w:r w:rsidRPr="00F542C7">
              <w:rPr>
                <w:rFonts w:eastAsia="Times New Roman" w:cstheme="minorHAnsi"/>
                <w:color w:val="000000"/>
                <w:sz w:val="20"/>
              </w:rPr>
              <w:t xml:space="preserve"> sample members</w:t>
            </w:r>
            <w:r w:rsidRPr="00F542C7" w:rsidR="00504CBC">
              <w:rPr>
                <w:rFonts w:eastAsia="Times New Roman" w:cstheme="minorHAnsi"/>
                <w:color w:val="000000"/>
                <w:sz w:val="20"/>
              </w:rPr>
              <w:t xml:space="preserve"> (noncustodial parents</w:t>
            </w:r>
            <w:r w:rsidRPr="00F542C7" w:rsidR="00B97A1C">
              <w:rPr>
                <w:rFonts w:eastAsia="Times New Roman" w:cstheme="minorHAnsi"/>
                <w:color w:val="000000"/>
                <w:sz w:val="20"/>
              </w:rPr>
              <w:t>)</w:t>
            </w:r>
          </w:p>
        </w:tc>
        <w:tc>
          <w:tcPr>
            <w:tcW w:w="2250" w:type="dxa"/>
          </w:tcPr>
          <w:p w:rsidRPr="00F542C7" w:rsidR="00C47D8E" w:rsidP="00504CBC" w:rsidRDefault="00C47D8E" w14:paraId="3B75ED0C" w14:textId="171FEB1B">
            <w:pPr>
              <w:keepNext/>
              <w:keepLines/>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NA</w:t>
            </w:r>
          </w:p>
        </w:tc>
      </w:tr>
      <w:tr w:rsidRPr="00DA2194" w:rsidR="00CA0B06" w:rsidTr="00B97A1C" w14:paraId="6956F062" w14:textId="3613C6D8">
        <w:trPr>
          <w:jc w:val="center"/>
        </w:trPr>
        <w:tc>
          <w:tcPr>
            <w:tcW w:w="1855" w:type="dxa"/>
            <w:shd w:val="clear" w:color="auto" w:fill="auto"/>
          </w:tcPr>
          <w:p w:rsidRPr="00F542C7" w:rsidR="00C47D8E" w:rsidP="00025EC2" w:rsidRDefault="00C47D8E" w14:paraId="67E5A898" w14:textId="56CF95A3">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I</w:t>
            </w:r>
            <w:r w:rsidRPr="00F542C7" w:rsidR="00156BB7">
              <w:rPr>
                <w:rFonts w:eastAsia="Times New Roman" w:cstheme="minorHAnsi"/>
                <w:color w:val="000000"/>
                <w:sz w:val="20"/>
              </w:rPr>
              <w:t>nstrument</w:t>
            </w:r>
            <w:r w:rsidRPr="00F542C7">
              <w:rPr>
                <w:rFonts w:eastAsia="Times New Roman" w:cstheme="minorHAnsi"/>
                <w:color w:val="000000"/>
                <w:sz w:val="20"/>
              </w:rPr>
              <w:t xml:space="preserve"> 2: Study MIS to track receipt of services</w:t>
            </w:r>
          </w:p>
        </w:tc>
        <w:tc>
          <w:tcPr>
            <w:tcW w:w="3313" w:type="dxa"/>
            <w:shd w:val="clear" w:color="auto" w:fill="auto"/>
          </w:tcPr>
          <w:p w:rsidRPr="00F542C7" w:rsidR="00C47D8E" w:rsidP="00025EC2" w:rsidRDefault="00C47D8E" w14:paraId="7081CE4B" w14:textId="77777777">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8,970 treatment group members</w:t>
            </w:r>
          </w:p>
        </w:tc>
        <w:tc>
          <w:tcPr>
            <w:tcW w:w="3287" w:type="dxa"/>
            <w:shd w:val="clear" w:color="auto" w:fill="auto"/>
          </w:tcPr>
          <w:p w:rsidRPr="00F542C7" w:rsidR="00C47D8E" w:rsidP="00025EC2" w:rsidRDefault="00C47D8E" w14:paraId="3ED415D9" w14:textId="77777777">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8,970 treatment group members</w:t>
            </w:r>
          </w:p>
        </w:tc>
        <w:tc>
          <w:tcPr>
            <w:tcW w:w="2250" w:type="dxa"/>
          </w:tcPr>
          <w:p w:rsidRPr="00F542C7" w:rsidR="00C47D8E" w:rsidP="00025EC2" w:rsidRDefault="00C47D8E" w14:paraId="2FC00C02" w14:textId="79C80BAE">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NA</w:t>
            </w:r>
          </w:p>
        </w:tc>
      </w:tr>
      <w:tr w:rsidRPr="00DA2194" w:rsidR="00CA0B06" w:rsidTr="00B97A1C" w14:paraId="448D9ED9" w14:textId="759983C3">
        <w:trPr>
          <w:jc w:val="center"/>
        </w:trPr>
        <w:tc>
          <w:tcPr>
            <w:tcW w:w="1855" w:type="dxa"/>
            <w:shd w:val="clear" w:color="auto" w:fill="auto"/>
          </w:tcPr>
          <w:p w:rsidRPr="00F542C7" w:rsidR="00C47D8E" w:rsidP="00025EC2" w:rsidRDefault="00C47D8E" w14:paraId="4750D58A" w14:textId="6D8E55F9">
            <w:pPr>
              <w:autoSpaceDE w:val="0"/>
              <w:autoSpaceDN w:val="0"/>
              <w:adjustRightInd w:val="0"/>
              <w:spacing w:after="0" w:line="240" w:lineRule="atLeast"/>
              <w:contextualSpacing/>
              <w:rPr>
                <w:rFonts w:eastAsia="Times New Roman" w:cstheme="minorHAnsi"/>
                <w:b/>
                <w:color w:val="000000"/>
                <w:sz w:val="20"/>
              </w:rPr>
            </w:pPr>
            <w:r w:rsidRPr="00F542C7">
              <w:rPr>
                <w:rFonts w:eastAsia="Times New Roman" w:cstheme="minorHAnsi"/>
                <w:color w:val="000000"/>
                <w:sz w:val="20"/>
              </w:rPr>
              <w:t>I</w:t>
            </w:r>
            <w:r w:rsidRPr="00F542C7" w:rsidR="00156BB7">
              <w:rPr>
                <w:rFonts w:eastAsia="Times New Roman" w:cstheme="minorHAnsi"/>
                <w:color w:val="000000"/>
                <w:sz w:val="20"/>
              </w:rPr>
              <w:t>nstrument</w:t>
            </w:r>
            <w:r w:rsidRPr="00F542C7">
              <w:rPr>
                <w:rFonts w:eastAsia="Times New Roman" w:cstheme="minorHAnsi"/>
                <w:color w:val="000000"/>
                <w:sz w:val="20"/>
              </w:rPr>
              <w:t xml:space="preserve"> 3:</w:t>
            </w:r>
            <w:r w:rsidRPr="00F542C7">
              <w:rPr>
                <w:rFonts w:eastAsia="Times New Roman" w:cstheme="minorHAnsi"/>
                <w:b/>
                <w:color w:val="000000"/>
                <w:sz w:val="20"/>
              </w:rPr>
              <w:t xml:space="preserve"> </w:t>
            </w:r>
            <w:r w:rsidRPr="00F542C7">
              <w:rPr>
                <w:rFonts w:eastAsia="Times New Roman" w:cstheme="minorHAnsi"/>
                <w:color w:val="000000"/>
                <w:sz w:val="20"/>
              </w:rPr>
              <w:t>Staff and community partner interview topic guide</w:t>
            </w:r>
          </w:p>
        </w:tc>
        <w:tc>
          <w:tcPr>
            <w:tcW w:w="3313" w:type="dxa"/>
            <w:shd w:val="clear" w:color="auto" w:fill="auto"/>
          </w:tcPr>
          <w:p w:rsidRPr="00F542C7" w:rsidR="00C47D8E" w:rsidP="00025EC2" w:rsidRDefault="00B97A1C" w14:paraId="4B0F7A10" w14:textId="1802353B">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210</w:t>
            </w:r>
            <w:r w:rsidRPr="00F542C7" w:rsidR="00C47D8E">
              <w:rPr>
                <w:rFonts w:eastAsia="Times New Roman" w:cstheme="minorHAnsi"/>
                <w:color w:val="000000"/>
                <w:sz w:val="20"/>
              </w:rPr>
              <w:t xml:space="preserve"> </w:t>
            </w:r>
            <w:r w:rsidRPr="00F542C7" w:rsidR="001C089A">
              <w:rPr>
                <w:rFonts w:eastAsia="Times New Roman" w:cstheme="minorHAnsi"/>
                <w:color w:val="000000"/>
                <w:sz w:val="20"/>
              </w:rPr>
              <w:t xml:space="preserve">child support </w:t>
            </w:r>
            <w:r w:rsidRPr="00F542C7" w:rsidR="00C47D8E">
              <w:rPr>
                <w:rFonts w:eastAsia="Times New Roman" w:cstheme="minorHAnsi"/>
                <w:color w:val="000000"/>
                <w:sz w:val="20"/>
              </w:rPr>
              <w:t xml:space="preserve">staff members </w:t>
            </w:r>
            <w:r w:rsidRPr="00F542C7">
              <w:rPr>
                <w:rFonts w:eastAsia="Times New Roman" w:cstheme="minorHAnsi"/>
                <w:color w:val="000000"/>
                <w:sz w:val="20"/>
              </w:rPr>
              <w:t xml:space="preserve">(PJAC and </w:t>
            </w:r>
            <w:r w:rsidRPr="00F542C7" w:rsidR="00647F02">
              <w:rPr>
                <w:rFonts w:eastAsia="Times New Roman" w:cstheme="minorHAnsi"/>
                <w:color w:val="000000"/>
                <w:sz w:val="20"/>
              </w:rPr>
              <w:t>non-PJAC</w:t>
            </w:r>
            <w:r w:rsidRPr="00F542C7">
              <w:rPr>
                <w:rFonts w:eastAsia="Times New Roman" w:cstheme="minorHAnsi"/>
                <w:color w:val="000000"/>
                <w:sz w:val="20"/>
              </w:rPr>
              <w:t xml:space="preserve"> project directors and case managers) </w:t>
            </w:r>
            <w:r w:rsidRPr="00F542C7" w:rsidR="00C47D8E">
              <w:rPr>
                <w:rFonts w:eastAsia="Times New Roman" w:cstheme="minorHAnsi"/>
                <w:color w:val="000000"/>
                <w:sz w:val="20"/>
              </w:rPr>
              <w:t>and community partners (</w:t>
            </w:r>
            <w:r w:rsidRPr="00F542C7">
              <w:rPr>
                <w:rFonts w:eastAsia="Times New Roman" w:cstheme="minorHAnsi"/>
                <w:color w:val="000000"/>
                <w:sz w:val="20"/>
              </w:rPr>
              <w:t>35</w:t>
            </w:r>
            <w:r w:rsidRPr="00F542C7" w:rsidR="00E01714">
              <w:rPr>
                <w:rFonts w:eastAsia="Times New Roman" w:cstheme="minorHAnsi"/>
                <w:color w:val="000000"/>
                <w:sz w:val="20"/>
              </w:rPr>
              <w:t xml:space="preserve"> per </w:t>
            </w:r>
            <w:r w:rsidRPr="00F542C7" w:rsidR="00C47D8E">
              <w:rPr>
                <w:rFonts w:eastAsia="Times New Roman" w:cstheme="minorHAnsi"/>
                <w:color w:val="000000"/>
                <w:sz w:val="20"/>
              </w:rPr>
              <w:t>site)</w:t>
            </w:r>
            <w:r w:rsidRPr="00F542C7" w:rsidR="00727524">
              <w:rPr>
                <w:rFonts w:eastAsia="Times New Roman" w:cstheme="minorHAnsi"/>
                <w:color w:val="000000"/>
                <w:sz w:val="20"/>
              </w:rPr>
              <w:t>:</w:t>
            </w:r>
          </w:p>
          <w:p w:rsidRPr="00F542C7" w:rsidR="00727524" w:rsidP="00BF2ABA" w:rsidRDefault="00B97A1C" w14:paraId="2BCA9972" w14:textId="5B066DF1">
            <w:pPr>
              <w:pStyle w:val="ListParagraph"/>
              <w:numPr>
                <w:ilvl w:val="0"/>
                <w:numId w:val="14"/>
              </w:numPr>
              <w:autoSpaceDE w:val="0"/>
              <w:autoSpaceDN w:val="0"/>
              <w:adjustRightInd w:val="0"/>
              <w:spacing w:after="0" w:line="240" w:lineRule="atLeast"/>
              <w:rPr>
                <w:rFonts w:eastAsia="Times New Roman" w:cstheme="minorHAnsi"/>
                <w:color w:val="000000"/>
                <w:sz w:val="20"/>
              </w:rPr>
            </w:pPr>
            <w:r w:rsidRPr="00F542C7">
              <w:rPr>
                <w:rFonts w:eastAsia="Times New Roman" w:cstheme="minorHAnsi"/>
                <w:color w:val="000000"/>
                <w:sz w:val="20"/>
              </w:rPr>
              <w:t>90</w:t>
            </w:r>
            <w:r w:rsidRPr="00F542C7" w:rsidR="00727524">
              <w:rPr>
                <w:rFonts w:eastAsia="Times New Roman" w:cstheme="minorHAnsi"/>
                <w:color w:val="000000"/>
                <w:sz w:val="20"/>
              </w:rPr>
              <w:t xml:space="preserve"> PJAC staff/community partners</w:t>
            </w:r>
          </w:p>
          <w:p w:rsidRPr="00F542C7" w:rsidR="00727524" w:rsidP="00BF2ABA" w:rsidRDefault="00727524" w14:paraId="031CE53B" w14:textId="395F57AD">
            <w:pPr>
              <w:pStyle w:val="ListParagraph"/>
              <w:numPr>
                <w:ilvl w:val="0"/>
                <w:numId w:val="14"/>
              </w:numPr>
              <w:autoSpaceDE w:val="0"/>
              <w:autoSpaceDN w:val="0"/>
              <w:adjustRightInd w:val="0"/>
              <w:spacing w:after="0" w:line="240" w:lineRule="atLeast"/>
              <w:rPr>
                <w:rFonts w:eastAsia="Times New Roman" w:cstheme="minorHAnsi"/>
                <w:color w:val="000000"/>
                <w:sz w:val="20"/>
              </w:rPr>
            </w:pPr>
            <w:r w:rsidRPr="00F542C7">
              <w:rPr>
                <w:rFonts w:eastAsia="Times New Roman" w:cstheme="minorHAnsi"/>
                <w:color w:val="000000"/>
                <w:sz w:val="20"/>
              </w:rPr>
              <w:t>120 non-PJAC staff</w:t>
            </w:r>
          </w:p>
        </w:tc>
        <w:tc>
          <w:tcPr>
            <w:tcW w:w="3287" w:type="dxa"/>
            <w:shd w:val="clear" w:color="auto" w:fill="auto"/>
          </w:tcPr>
          <w:p w:rsidRPr="00F542C7" w:rsidR="00C47D8E" w:rsidP="00025EC2" w:rsidRDefault="00C47D8E" w14:paraId="17FFEA36" w14:textId="2A42F4D1">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 xml:space="preserve">150 </w:t>
            </w:r>
            <w:r w:rsidRPr="00F542C7" w:rsidR="001C089A">
              <w:rPr>
                <w:rFonts w:eastAsia="Times New Roman" w:cstheme="minorHAnsi"/>
                <w:color w:val="000000"/>
                <w:sz w:val="20"/>
              </w:rPr>
              <w:t xml:space="preserve">child support </w:t>
            </w:r>
            <w:r w:rsidRPr="00F542C7">
              <w:rPr>
                <w:rFonts w:eastAsia="Times New Roman" w:cstheme="minorHAnsi"/>
                <w:color w:val="000000"/>
                <w:sz w:val="20"/>
              </w:rPr>
              <w:t xml:space="preserve">staff members </w:t>
            </w:r>
            <w:r w:rsidRPr="00F542C7" w:rsidR="00B97A1C">
              <w:rPr>
                <w:rFonts w:eastAsia="Times New Roman" w:cstheme="minorHAnsi"/>
                <w:color w:val="000000"/>
                <w:sz w:val="20"/>
              </w:rPr>
              <w:t xml:space="preserve">(PJAC and </w:t>
            </w:r>
            <w:r w:rsidRPr="00F542C7" w:rsidR="00647F02">
              <w:rPr>
                <w:rFonts w:eastAsia="Times New Roman" w:cstheme="minorHAnsi"/>
                <w:color w:val="000000"/>
                <w:sz w:val="20"/>
              </w:rPr>
              <w:t>non-PJAC</w:t>
            </w:r>
            <w:r w:rsidRPr="00F542C7" w:rsidR="00B97A1C">
              <w:rPr>
                <w:rFonts w:eastAsia="Times New Roman" w:cstheme="minorHAnsi"/>
                <w:color w:val="000000"/>
                <w:sz w:val="20"/>
              </w:rPr>
              <w:t xml:space="preserve"> project directors and case managers) </w:t>
            </w:r>
            <w:r w:rsidRPr="00F542C7">
              <w:rPr>
                <w:rFonts w:eastAsia="Times New Roman" w:cstheme="minorHAnsi"/>
                <w:color w:val="000000"/>
                <w:sz w:val="20"/>
              </w:rPr>
              <w:t>and community partners (25</w:t>
            </w:r>
            <w:r w:rsidRPr="00F542C7" w:rsidR="00E01714">
              <w:rPr>
                <w:rFonts w:eastAsia="Times New Roman" w:cstheme="minorHAnsi"/>
                <w:color w:val="000000"/>
                <w:sz w:val="20"/>
              </w:rPr>
              <w:t xml:space="preserve"> per </w:t>
            </w:r>
            <w:r w:rsidRPr="00F542C7">
              <w:rPr>
                <w:rFonts w:eastAsia="Times New Roman" w:cstheme="minorHAnsi"/>
                <w:color w:val="000000"/>
                <w:sz w:val="20"/>
              </w:rPr>
              <w:t>site)</w:t>
            </w:r>
            <w:r w:rsidRPr="00F542C7" w:rsidR="00CA0B06">
              <w:rPr>
                <w:rFonts w:eastAsia="Times New Roman" w:cstheme="minorHAnsi"/>
                <w:color w:val="000000"/>
                <w:sz w:val="20"/>
              </w:rPr>
              <w:t>:</w:t>
            </w:r>
          </w:p>
          <w:p w:rsidRPr="00F542C7" w:rsidR="00CA0B06" w:rsidP="00BF2ABA" w:rsidRDefault="00843F39" w14:paraId="2B3C6E0D" w14:textId="6B6E4C4C">
            <w:pPr>
              <w:pStyle w:val="ListParagraph"/>
              <w:numPr>
                <w:ilvl w:val="0"/>
                <w:numId w:val="15"/>
              </w:numPr>
              <w:autoSpaceDE w:val="0"/>
              <w:autoSpaceDN w:val="0"/>
              <w:adjustRightInd w:val="0"/>
              <w:spacing w:after="0" w:line="240" w:lineRule="atLeast"/>
              <w:rPr>
                <w:rFonts w:eastAsia="Times New Roman" w:cstheme="minorHAnsi"/>
                <w:bCs/>
                <w:color w:val="000000"/>
                <w:sz w:val="20"/>
              </w:rPr>
            </w:pPr>
            <w:r w:rsidRPr="00F542C7">
              <w:rPr>
                <w:rFonts w:eastAsia="Times New Roman" w:cstheme="minorHAnsi"/>
                <w:bCs/>
                <w:color w:val="000000"/>
                <w:sz w:val="20"/>
              </w:rPr>
              <w:t>90</w:t>
            </w:r>
            <w:r w:rsidRPr="00F542C7" w:rsidR="00CA0B06">
              <w:rPr>
                <w:rFonts w:eastAsia="Times New Roman" w:cstheme="minorHAnsi"/>
                <w:bCs/>
                <w:color w:val="000000"/>
                <w:sz w:val="20"/>
              </w:rPr>
              <w:t xml:space="preserve"> PJAC staff/</w:t>
            </w:r>
            <w:r w:rsidRPr="00F542C7" w:rsidR="00B07441">
              <w:rPr>
                <w:rFonts w:eastAsia="Times New Roman" w:cstheme="minorHAnsi"/>
                <w:bCs/>
                <w:color w:val="000000"/>
                <w:sz w:val="20"/>
              </w:rPr>
              <w:t xml:space="preserve"> </w:t>
            </w:r>
            <w:r w:rsidRPr="00F542C7" w:rsidR="00CA0B06">
              <w:rPr>
                <w:rFonts w:eastAsia="Times New Roman" w:cstheme="minorHAnsi"/>
                <w:bCs/>
                <w:color w:val="000000"/>
                <w:sz w:val="20"/>
              </w:rPr>
              <w:t>community partners</w:t>
            </w:r>
          </w:p>
          <w:p w:rsidRPr="00F542C7" w:rsidR="00CA0B06" w:rsidP="00BF2ABA" w:rsidRDefault="00843F39" w14:paraId="0692B099" w14:textId="65D72A30">
            <w:pPr>
              <w:pStyle w:val="ListParagraph"/>
              <w:numPr>
                <w:ilvl w:val="0"/>
                <w:numId w:val="15"/>
              </w:numPr>
              <w:autoSpaceDE w:val="0"/>
              <w:autoSpaceDN w:val="0"/>
              <w:adjustRightInd w:val="0"/>
              <w:spacing w:after="0" w:line="240" w:lineRule="atLeast"/>
              <w:rPr>
                <w:rFonts w:eastAsia="Times New Roman" w:cstheme="minorHAnsi"/>
                <w:b/>
                <w:color w:val="000000"/>
                <w:sz w:val="20"/>
              </w:rPr>
            </w:pPr>
            <w:r w:rsidRPr="00F542C7">
              <w:rPr>
                <w:rFonts w:eastAsia="Times New Roman" w:cstheme="minorHAnsi"/>
                <w:bCs/>
                <w:color w:val="000000"/>
                <w:sz w:val="20"/>
              </w:rPr>
              <w:t>6</w:t>
            </w:r>
            <w:r w:rsidRPr="00F542C7" w:rsidR="00CA0B06">
              <w:rPr>
                <w:rFonts w:eastAsia="Times New Roman" w:cstheme="minorHAnsi"/>
                <w:bCs/>
                <w:color w:val="000000"/>
                <w:sz w:val="20"/>
              </w:rPr>
              <w:t>0 non-PJAC staff</w:t>
            </w:r>
          </w:p>
        </w:tc>
        <w:tc>
          <w:tcPr>
            <w:tcW w:w="2250" w:type="dxa"/>
          </w:tcPr>
          <w:p w:rsidRPr="00F542C7" w:rsidR="00C47D8E" w:rsidP="00025EC2" w:rsidRDefault="00CA0B06" w14:paraId="78BCA4E4" w14:textId="2369D4A5">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 xml:space="preserve">PJAC </w:t>
            </w:r>
            <w:r w:rsidRPr="00F542C7" w:rsidR="001C089A">
              <w:rPr>
                <w:rFonts w:eastAsia="Times New Roman" w:cstheme="minorHAnsi"/>
                <w:color w:val="000000"/>
                <w:sz w:val="20"/>
              </w:rPr>
              <w:t>case managers</w:t>
            </w:r>
            <w:r w:rsidRPr="00F542C7" w:rsidR="00FE42DB">
              <w:rPr>
                <w:rFonts w:eastAsia="Times New Roman" w:cstheme="minorHAnsi"/>
                <w:color w:val="000000"/>
                <w:sz w:val="20"/>
              </w:rPr>
              <w:t>/community partners</w:t>
            </w:r>
            <w:r w:rsidRPr="00F542C7">
              <w:rPr>
                <w:rFonts w:eastAsia="Times New Roman" w:cstheme="minorHAnsi"/>
                <w:color w:val="000000"/>
                <w:sz w:val="20"/>
              </w:rPr>
              <w:t>: NA</w:t>
            </w:r>
          </w:p>
          <w:p w:rsidRPr="00F542C7" w:rsidR="001C089A" w:rsidP="00025EC2" w:rsidRDefault="001C089A" w14:paraId="32F71F81" w14:textId="3E418FF0">
            <w:pPr>
              <w:autoSpaceDE w:val="0"/>
              <w:autoSpaceDN w:val="0"/>
              <w:adjustRightInd w:val="0"/>
              <w:spacing w:after="0" w:line="240" w:lineRule="atLeast"/>
              <w:contextualSpacing/>
              <w:rPr>
                <w:rFonts w:eastAsia="Times New Roman" w:cstheme="minorHAnsi"/>
                <w:color w:val="000000"/>
                <w:sz w:val="20"/>
              </w:rPr>
            </w:pPr>
          </w:p>
          <w:p w:rsidRPr="00F542C7" w:rsidR="001C089A" w:rsidP="00025EC2" w:rsidRDefault="001C089A" w14:paraId="743BC599" w14:textId="7B5215CD">
            <w:pPr>
              <w:autoSpaceDE w:val="0"/>
              <w:autoSpaceDN w:val="0"/>
              <w:adjustRightInd w:val="0"/>
              <w:spacing w:after="0" w:line="240" w:lineRule="atLeast"/>
              <w:contextualSpacing/>
              <w:rPr>
                <w:rFonts w:eastAsia="Times New Roman" w:cstheme="minorHAnsi"/>
                <w:color w:val="000000"/>
                <w:sz w:val="20"/>
              </w:rPr>
            </w:pPr>
          </w:p>
          <w:p w:rsidRPr="00F542C7" w:rsidR="00CA0B06" w:rsidP="00025EC2" w:rsidRDefault="00CA0B06" w14:paraId="1D60C448" w14:textId="379E8BDD">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Non-PJAC staff: convenience</w:t>
            </w:r>
          </w:p>
        </w:tc>
      </w:tr>
      <w:tr w:rsidRPr="00DA2194" w:rsidR="00CA0B06" w:rsidTr="00B97A1C" w14:paraId="7852BCD1" w14:textId="2456BC20">
        <w:trPr>
          <w:jc w:val="center"/>
        </w:trPr>
        <w:tc>
          <w:tcPr>
            <w:tcW w:w="5168" w:type="dxa"/>
            <w:gridSpan w:val="2"/>
            <w:shd w:val="clear" w:color="auto" w:fill="BFBFBF"/>
          </w:tcPr>
          <w:p w:rsidRPr="00DA2194" w:rsidR="00C47D8E" w:rsidP="00025EC2" w:rsidRDefault="00C47D8E" w14:paraId="0813BD53" w14:textId="77777777">
            <w:pPr>
              <w:autoSpaceDE w:val="0"/>
              <w:autoSpaceDN w:val="0"/>
              <w:adjustRightInd w:val="0"/>
              <w:spacing w:after="0" w:line="240" w:lineRule="atLeast"/>
              <w:contextualSpacing/>
              <w:rPr>
                <w:rFonts w:eastAsia="Times New Roman" w:cstheme="minorHAnsi"/>
                <w:color w:val="000000"/>
              </w:rPr>
            </w:pPr>
            <w:r w:rsidRPr="00DA2194">
              <w:rPr>
                <w:rFonts w:eastAsia="Times New Roman" w:cstheme="minorHAnsi"/>
                <w:color w:val="000000"/>
              </w:rPr>
              <w:t>Current Request</w:t>
            </w:r>
          </w:p>
        </w:tc>
        <w:tc>
          <w:tcPr>
            <w:tcW w:w="5537" w:type="dxa"/>
            <w:gridSpan w:val="2"/>
            <w:shd w:val="clear" w:color="auto" w:fill="BFBFBF"/>
          </w:tcPr>
          <w:p w:rsidRPr="00DA2194" w:rsidR="00C47D8E" w:rsidP="00025EC2" w:rsidRDefault="00C47D8E" w14:paraId="2E7BD36B" w14:textId="77777777">
            <w:pPr>
              <w:autoSpaceDE w:val="0"/>
              <w:autoSpaceDN w:val="0"/>
              <w:adjustRightInd w:val="0"/>
              <w:spacing w:after="0" w:line="240" w:lineRule="atLeast"/>
              <w:contextualSpacing/>
              <w:rPr>
                <w:rFonts w:eastAsia="Times New Roman" w:cstheme="minorHAnsi"/>
                <w:color w:val="000000"/>
              </w:rPr>
            </w:pPr>
          </w:p>
        </w:tc>
      </w:tr>
      <w:tr w:rsidRPr="00DA2194" w:rsidR="00CA0B06" w:rsidTr="00B97A1C" w14:paraId="20970C2D" w14:textId="5F6A87C3">
        <w:trPr>
          <w:jc w:val="center"/>
        </w:trPr>
        <w:tc>
          <w:tcPr>
            <w:tcW w:w="1855" w:type="dxa"/>
            <w:shd w:val="clear" w:color="auto" w:fill="auto"/>
          </w:tcPr>
          <w:p w:rsidRPr="00F542C7" w:rsidR="00C47D8E" w:rsidP="00025EC2" w:rsidRDefault="00C47D8E" w14:paraId="19228973" w14:textId="2AF9EC38">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I</w:t>
            </w:r>
            <w:r w:rsidRPr="00F542C7" w:rsidR="00156BB7">
              <w:rPr>
                <w:rFonts w:eastAsia="Times New Roman" w:cstheme="minorHAnsi"/>
                <w:color w:val="000000"/>
                <w:sz w:val="20"/>
              </w:rPr>
              <w:t>nstrument</w:t>
            </w:r>
            <w:r w:rsidRPr="00F542C7">
              <w:rPr>
                <w:rFonts w:eastAsia="Times New Roman" w:cstheme="minorHAnsi"/>
                <w:color w:val="000000"/>
                <w:sz w:val="20"/>
              </w:rPr>
              <w:t xml:space="preserve"> 4: </w:t>
            </w:r>
            <w:r w:rsidRPr="00F542C7" w:rsidR="004006C3">
              <w:rPr>
                <w:rFonts w:eastAsia="Times New Roman" w:cstheme="minorHAnsi"/>
                <w:color w:val="000000"/>
                <w:sz w:val="20"/>
              </w:rPr>
              <w:t>Noncustodial parent p</w:t>
            </w:r>
            <w:r w:rsidRPr="00F542C7" w:rsidR="00C5669D">
              <w:rPr>
                <w:rFonts w:eastAsia="Times New Roman" w:cstheme="minorHAnsi"/>
                <w:color w:val="000000"/>
                <w:sz w:val="20"/>
              </w:rPr>
              <w:t>articipant</w:t>
            </w:r>
            <w:r w:rsidRPr="00F542C7">
              <w:rPr>
                <w:rFonts w:eastAsia="Times New Roman" w:cstheme="minorHAnsi"/>
                <w:color w:val="000000"/>
                <w:sz w:val="20"/>
              </w:rPr>
              <w:t xml:space="preserve"> interview protocol</w:t>
            </w:r>
          </w:p>
        </w:tc>
        <w:tc>
          <w:tcPr>
            <w:tcW w:w="3313" w:type="dxa"/>
            <w:shd w:val="clear" w:color="auto" w:fill="auto"/>
          </w:tcPr>
          <w:p w:rsidRPr="00F542C7" w:rsidR="00C47D8E" w:rsidP="00025EC2" w:rsidRDefault="00647F02" w14:paraId="5CFFCD6D" w14:textId="49714597">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7,520</w:t>
            </w:r>
            <w:r w:rsidRPr="00F542C7" w:rsidR="00C47D8E">
              <w:rPr>
                <w:rFonts w:eastAsia="Times New Roman" w:cstheme="minorHAnsi"/>
                <w:color w:val="000000"/>
                <w:sz w:val="20"/>
              </w:rPr>
              <w:t xml:space="preserve"> sample members</w:t>
            </w:r>
            <w:r w:rsidRPr="00F542C7" w:rsidR="009369B4">
              <w:rPr>
                <w:rFonts w:eastAsia="Times New Roman" w:cstheme="minorHAnsi"/>
                <w:color w:val="000000"/>
                <w:sz w:val="20"/>
              </w:rPr>
              <w:t xml:space="preserve"> of planned 13,800 total </w:t>
            </w:r>
            <w:r w:rsidRPr="00F542C7">
              <w:rPr>
                <w:rFonts w:eastAsia="Times New Roman" w:cstheme="minorHAnsi"/>
                <w:color w:val="000000"/>
                <w:sz w:val="20"/>
              </w:rPr>
              <w:t xml:space="preserve">study </w:t>
            </w:r>
            <w:r w:rsidRPr="00F542C7" w:rsidR="009369B4">
              <w:rPr>
                <w:rFonts w:eastAsia="Times New Roman" w:cstheme="minorHAnsi"/>
                <w:color w:val="000000"/>
                <w:sz w:val="20"/>
              </w:rPr>
              <w:t>sample</w:t>
            </w:r>
            <w:r w:rsidRPr="00F542C7" w:rsidR="00C47D8E">
              <w:rPr>
                <w:rFonts w:eastAsia="Times New Roman" w:cstheme="minorHAnsi"/>
                <w:color w:val="000000"/>
                <w:sz w:val="20"/>
              </w:rPr>
              <w:t xml:space="preserve"> (</w:t>
            </w:r>
            <w:r w:rsidRPr="00F542C7">
              <w:rPr>
                <w:rFonts w:eastAsia="Times New Roman" w:cstheme="minorHAnsi"/>
                <w:color w:val="000000"/>
                <w:sz w:val="20"/>
              </w:rPr>
              <w:t xml:space="preserve">5,830 treatment group members and 1,690 control group members; about </w:t>
            </w:r>
            <w:r w:rsidRPr="00F542C7" w:rsidR="006F74F8">
              <w:rPr>
                <w:rFonts w:eastAsia="Times New Roman" w:cstheme="minorHAnsi"/>
                <w:color w:val="000000"/>
                <w:sz w:val="20"/>
              </w:rPr>
              <w:t>1,</w:t>
            </w:r>
            <w:r w:rsidRPr="00F542C7">
              <w:rPr>
                <w:rFonts w:eastAsia="Times New Roman" w:cstheme="minorHAnsi"/>
                <w:color w:val="000000"/>
                <w:sz w:val="20"/>
              </w:rPr>
              <w:t>253</w:t>
            </w:r>
            <w:r w:rsidRPr="00F542C7" w:rsidR="006F74F8">
              <w:rPr>
                <w:rFonts w:eastAsia="Times New Roman" w:cstheme="minorHAnsi"/>
                <w:color w:val="000000"/>
                <w:sz w:val="20"/>
              </w:rPr>
              <w:t xml:space="preserve"> </w:t>
            </w:r>
            <w:r w:rsidRPr="00F542C7">
              <w:rPr>
                <w:rFonts w:eastAsia="Times New Roman" w:cstheme="minorHAnsi"/>
                <w:color w:val="000000"/>
                <w:sz w:val="20"/>
              </w:rPr>
              <w:t xml:space="preserve">total </w:t>
            </w:r>
            <w:r w:rsidRPr="00F542C7" w:rsidR="006F74F8">
              <w:rPr>
                <w:rFonts w:eastAsia="Times New Roman" w:cstheme="minorHAnsi"/>
                <w:color w:val="000000"/>
                <w:sz w:val="20"/>
              </w:rPr>
              <w:t>per site</w:t>
            </w:r>
            <w:r w:rsidRPr="00F542C7" w:rsidR="009369B4">
              <w:rPr>
                <w:rFonts w:eastAsia="Times New Roman" w:cstheme="minorHAnsi"/>
                <w:color w:val="000000"/>
                <w:sz w:val="20"/>
              </w:rPr>
              <w:t>.</w:t>
            </w:r>
            <w:r w:rsidR="00FB3C1D">
              <w:rPr>
                <w:rFonts w:eastAsia="Times New Roman" w:cstheme="minorHAnsi"/>
                <w:color w:val="000000"/>
                <w:sz w:val="20"/>
              </w:rPr>
              <w:t>)</w:t>
            </w:r>
            <w:r w:rsidRPr="00F542C7" w:rsidR="009369B4">
              <w:rPr>
                <w:rFonts w:eastAsia="Times New Roman" w:cstheme="minorHAnsi"/>
                <w:color w:val="000000"/>
                <w:sz w:val="20"/>
              </w:rPr>
              <w:t xml:space="preserve"> </w:t>
            </w:r>
            <w:r w:rsidR="00140CA1">
              <w:rPr>
                <w:rFonts w:eastAsia="Times New Roman" w:cstheme="minorHAnsi"/>
                <w:i/>
                <w:iCs/>
                <w:color w:val="000000"/>
                <w:sz w:val="20"/>
              </w:rPr>
              <w:t>Of the 13,800</w:t>
            </w:r>
            <w:r w:rsidR="00FB3C1D">
              <w:rPr>
                <w:rFonts w:eastAsia="Times New Roman" w:cstheme="minorHAnsi"/>
                <w:i/>
                <w:iCs/>
                <w:color w:val="000000"/>
                <w:sz w:val="20"/>
              </w:rPr>
              <w:t xml:space="preserve"> noncustodial parents</w:t>
            </w:r>
            <w:r w:rsidR="00140CA1">
              <w:rPr>
                <w:rFonts w:eastAsia="Times New Roman" w:cstheme="minorHAnsi"/>
                <w:i/>
                <w:iCs/>
                <w:color w:val="000000"/>
                <w:sz w:val="20"/>
              </w:rPr>
              <w:t xml:space="preserve"> in the total study sample, 65 percent are assigned to the treatment </w:t>
            </w:r>
            <w:r w:rsidR="00FB3C1D">
              <w:rPr>
                <w:rFonts w:eastAsia="Times New Roman" w:cstheme="minorHAnsi"/>
                <w:i/>
                <w:iCs/>
                <w:color w:val="000000"/>
                <w:sz w:val="20"/>
              </w:rPr>
              <w:t>group</w:t>
            </w:r>
            <w:r w:rsidR="00140CA1">
              <w:rPr>
                <w:rFonts w:eastAsia="Times New Roman" w:cstheme="minorHAnsi"/>
                <w:i/>
                <w:iCs/>
                <w:color w:val="000000"/>
                <w:sz w:val="20"/>
              </w:rPr>
              <w:t xml:space="preserve"> and 35 percent are assigned to the control </w:t>
            </w:r>
            <w:r w:rsidR="00FB3C1D">
              <w:rPr>
                <w:rFonts w:eastAsia="Times New Roman" w:cstheme="minorHAnsi"/>
                <w:i/>
                <w:iCs/>
                <w:color w:val="000000"/>
                <w:sz w:val="20"/>
              </w:rPr>
              <w:t>group</w:t>
            </w:r>
            <w:r w:rsidR="00140CA1">
              <w:rPr>
                <w:rFonts w:eastAsia="Times New Roman" w:cstheme="minorHAnsi"/>
                <w:i/>
                <w:iCs/>
                <w:color w:val="000000"/>
                <w:sz w:val="20"/>
              </w:rPr>
              <w:t xml:space="preserve"> as per the evaluation’s random assignment ratio. The 5,830 and 1,690 figures</w:t>
            </w:r>
            <w:r w:rsidR="00FB3C1D">
              <w:rPr>
                <w:rFonts w:eastAsia="Times New Roman" w:cstheme="minorHAnsi"/>
                <w:i/>
                <w:iCs/>
                <w:color w:val="000000"/>
                <w:sz w:val="20"/>
              </w:rPr>
              <w:t xml:space="preserve"> provided above</w:t>
            </w:r>
            <w:r w:rsidR="00140CA1">
              <w:rPr>
                <w:rFonts w:eastAsia="Times New Roman" w:cstheme="minorHAnsi"/>
                <w:i/>
                <w:iCs/>
                <w:color w:val="000000"/>
                <w:sz w:val="20"/>
              </w:rPr>
              <w:t xml:space="preserve"> are </w:t>
            </w:r>
            <w:proofErr w:type="spellStart"/>
            <w:r w:rsidRPr="00630260" w:rsidR="009369B4">
              <w:rPr>
                <w:rFonts w:eastAsia="Times New Roman" w:cstheme="minorHAnsi"/>
                <w:i/>
                <w:iCs/>
                <w:color w:val="000000"/>
                <w:sz w:val="20"/>
              </w:rPr>
              <w:t>ased</w:t>
            </w:r>
            <w:proofErr w:type="spellEnd"/>
            <w:r w:rsidRPr="00630260" w:rsidR="009369B4">
              <w:rPr>
                <w:rFonts w:eastAsia="Times New Roman" w:cstheme="minorHAnsi"/>
                <w:i/>
                <w:iCs/>
                <w:color w:val="000000"/>
                <w:sz w:val="20"/>
              </w:rPr>
              <w:t xml:space="preserve"> on</w:t>
            </w:r>
            <w:r w:rsidRPr="00630260" w:rsidR="006F74F8">
              <w:rPr>
                <w:rFonts w:eastAsia="Times New Roman" w:cstheme="minorHAnsi"/>
                <w:i/>
                <w:iCs/>
                <w:color w:val="000000"/>
                <w:sz w:val="20"/>
              </w:rPr>
              <w:t xml:space="preserve"> </w:t>
            </w:r>
            <w:r w:rsidR="00140CA1">
              <w:rPr>
                <w:rFonts w:eastAsia="Times New Roman" w:cstheme="minorHAnsi"/>
                <w:i/>
                <w:iCs/>
                <w:color w:val="000000"/>
                <w:sz w:val="20"/>
              </w:rPr>
              <w:t xml:space="preserve">an </w:t>
            </w:r>
            <w:r w:rsidRPr="00630260" w:rsidR="00C47D8E">
              <w:rPr>
                <w:rFonts w:eastAsia="Times New Roman" w:cstheme="minorHAnsi"/>
                <w:i/>
                <w:iCs/>
                <w:color w:val="000000"/>
                <w:sz w:val="20"/>
              </w:rPr>
              <w:t>estimate</w:t>
            </w:r>
            <w:r w:rsidRPr="00630260">
              <w:rPr>
                <w:rFonts w:eastAsia="Times New Roman" w:cstheme="minorHAnsi"/>
                <w:i/>
                <w:iCs/>
                <w:color w:val="000000"/>
                <w:sz w:val="20"/>
              </w:rPr>
              <w:t>d</w:t>
            </w:r>
            <w:r w:rsidRPr="00630260" w:rsidR="009369B4">
              <w:rPr>
                <w:rFonts w:eastAsia="Times New Roman" w:cstheme="minorHAnsi"/>
                <w:i/>
                <w:iCs/>
                <w:color w:val="000000"/>
                <w:sz w:val="20"/>
              </w:rPr>
              <w:t xml:space="preserve"> </w:t>
            </w:r>
            <w:r w:rsidRPr="00630260">
              <w:rPr>
                <w:rFonts w:eastAsia="Times New Roman" w:cstheme="minorHAnsi"/>
                <w:i/>
                <w:iCs/>
                <w:color w:val="000000"/>
                <w:sz w:val="20"/>
              </w:rPr>
              <w:t xml:space="preserve">65 percent of treatment group members and 35 percent of control group members that </w:t>
            </w:r>
            <w:r w:rsidRPr="00630260" w:rsidR="00C47D8E">
              <w:rPr>
                <w:rFonts w:eastAsia="Times New Roman" w:cstheme="minorHAnsi"/>
                <w:i/>
                <w:iCs/>
                <w:color w:val="000000"/>
                <w:sz w:val="20"/>
              </w:rPr>
              <w:t xml:space="preserve">will have contact with </w:t>
            </w:r>
            <w:r w:rsidR="00140CA1">
              <w:rPr>
                <w:rFonts w:eastAsia="Times New Roman" w:cstheme="minorHAnsi"/>
                <w:i/>
                <w:iCs/>
                <w:color w:val="000000"/>
                <w:sz w:val="20"/>
              </w:rPr>
              <w:t xml:space="preserve">the </w:t>
            </w:r>
            <w:r w:rsidRPr="00630260" w:rsidR="00C47D8E">
              <w:rPr>
                <w:rFonts w:eastAsia="Times New Roman" w:cstheme="minorHAnsi"/>
                <w:i/>
                <w:iCs/>
                <w:color w:val="000000"/>
                <w:sz w:val="20"/>
              </w:rPr>
              <w:t>child support agency</w:t>
            </w:r>
            <w:r w:rsidRPr="00630260">
              <w:rPr>
                <w:rFonts w:eastAsia="Times New Roman" w:cstheme="minorHAnsi"/>
                <w:i/>
                <w:iCs/>
                <w:color w:val="000000"/>
                <w:sz w:val="20"/>
              </w:rPr>
              <w:t xml:space="preserve"> following study enrollment (based on currently available data).</w:t>
            </w:r>
            <w:r w:rsidR="00FB3C1D">
              <w:rPr>
                <w:rFonts w:eastAsia="Times New Roman" w:cstheme="minorHAnsi"/>
                <w:i/>
                <w:iCs/>
                <w:color w:val="000000"/>
                <w:sz w:val="20"/>
              </w:rPr>
              <w:t xml:space="preserve"> Of the 13,800 total study sample, 8,970 noncustodial parents will be assigned to the treatment group based on the evaluation’s RA ratio and about 65 percent of these 8,970 noncustodial parents (5,830) will have contact with the child support agency following their enrollment.</w:t>
            </w:r>
            <w:r w:rsidR="00140CA1">
              <w:rPr>
                <w:rFonts w:eastAsia="Times New Roman" w:cstheme="minorHAnsi"/>
                <w:i/>
                <w:iCs/>
                <w:color w:val="000000"/>
                <w:sz w:val="20"/>
              </w:rPr>
              <w:t xml:space="preserve"> Instrument 4 is designed only for study sample members who have had contact with the child support agency following </w:t>
            </w:r>
            <w:r w:rsidR="00140CA1">
              <w:rPr>
                <w:rFonts w:eastAsia="Times New Roman" w:cstheme="minorHAnsi"/>
                <w:i/>
                <w:iCs/>
                <w:color w:val="000000"/>
                <w:sz w:val="20"/>
              </w:rPr>
              <w:lastRenderedPageBreak/>
              <w:t>their enrollment into the study, as noted in B4 below.</w:t>
            </w:r>
          </w:p>
        </w:tc>
        <w:tc>
          <w:tcPr>
            <w:tcW w:w="3287" w:type="dxa"/>
            <w:shd w:val="clear" w:color="auto" w:fill="auto"/>
          </w:tcPr>
          <w:p w:rsidRPr="00F542C7" w:rsidR="00FE42DB" w:rsidP="00025EC2" w:rsidRDefault="00C5669D" w14:paraId="32683E7E" w14:textId="37D85C2F">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lastRenderedPageBreak/>
              <w:t>180</w:t>
            </w:r>
            <w:r w:rsidRPr="00F542C7" w:rsidR="00C47D8E">
              <w:rPr>
                <w:rFonts w:eastAsia="Times New Roman" w:cstheme="minorHAnsi"/>
                <w:color w:val="000000"/>
                <w:sz w:val="20"/>
              </w:rPr>
              <w:t xml:space="preserve"> </w:t>
            </w:r>
            <w:r w:rsidR="00485E07">
              <w:rPr>
                <w:rFonts w:eastAsia="Times New Roman" w:cstheme="minorHAnsi"/>
                <w:color w:val="000000"/>
                <w:sz w:val="20"/>
              </w:rPr>
              <w:t>interview respondents</w:t>
            </w:r>
            <w:r w:rsidRPr="00F542C7" w:rsidR="00C47D8E">
              <w:rPr>
                <w:rFonts w:eastAsia="Times New Roman" w:cstheme="minorHAnsi"/>
                <w:color w:val="000000"/>
                <w:sz w:val="20"/>
              </w:rPr>
              <w:t xml:space="preserve"> (</w:t>
            </w:r>
            <w:r w:rsidRPr="00F542C7">
              <w:rPr>
                <w:rFonts w:eastAsia="Times New Roman" w:cstheme="minorHAnsi"/>
                <w:color w:val="000000"/>
                <w:sz w:val="20"/>
              </w:rPr>
              <w:t>3</w:t>
            </w:r>
            <w:r w:rsidRPr="00F542C7" w:rsidR="00C47D8E">
              <w:rPr>
                <w:rFonts w:eastAsia="Times New Roman" w:cstheme="minorHAnsi"/>
                <w:color w:val="000000"/>
                <w:sz w:val="20"/>
              </w:rPr>
              <w:t>0 per site</w:t>
            </w:r>
            <w:r w:rsidRPr="00F542C7" w:rsidR="00FE42DB">
              <w:rPr>
                <w:rFonts w:eastAsia="Times New Roman" w:cstheme="minorHAnsi"/>
                <w:color w:val="000000"/>
                <w:sz w:val="20"/>
              </w:rPr>
              <w:t>)</w:t>
            </w:r>
            <w:r w:rsidRPr="00F542C7" w:rsidR="00212C13">
              <w:rPr>
                <w:rFonts w:eastAsia="Times New Roman" w:cstheme="minorHAnsi"/>
                <w:color w:val="000000"/>
                <w:sz w:val="20"/>
              </w:rPr>
              <w:t>:</w:t>
            </w:r>
          </w:p>
          <w:p w:rsidRPr="00F542C7" w:rsidR="009329D8" w:rsidP="00BF2ABA" w:rsidRDefault="009329D8" w14:paraId="0130F1F9" w14:textId="07ABD694">
            <w:pPr>
              <w:pStyle w:val="ListParagraph"/>
              <w:numPr>
                <w:ilvl w:val="0"/>
                <w:numId w:val="21"/>
              </w:numPr>
              <w:autoSpaceDE w:val="0"/>
              <w:autoSpaceDN w:val="0"/>
              <w:adjustRightInd w:val="0"/>
              <w:spacing w:after="0" w:line="240" w:lineRule="atLeast"/>
              <w:rPr>
                <w:rFonts w:eastAsia="Times New Roman" w:cstheme="minorHAnsi"/>
                <w:color w:val="000000"/>
                <w:sz w:val="20"/>
              </w:rPr>
            </w:pPr>
            <w:r w:rsidRPr="00F542C7">
              <w:rPr>
                <w:rFonts w:eastAsia="Times New Roman" w:cstheme="minorHAnsi"/>
                <w:color w:val="000000"/>
                <w:sz w:val="20"/>
              </w:rPr>
              <w:t>12</w:t>
            </w:r>
            <w:r w:rsidRPr="00F542C7" w:rsidR="00212C13">
              <w:rPr>
                <w:rFonts w:eastAsia="Times New Roman" w:cstheme="minorHAnsi"/>
                <w:color w:val="000000"/>
                <w:sz w:val="20"/>
              </w:rPr>
              <w:t>0</w:t>
            </w:r>
            <w:r w:rsidRPr="00F542C7" w:rsidR="006D6B26">
              <w:rPr>
                <w:rFonts w:eastAsia="Times New Roman" w:cstheme="minorHAnsi"/>
                <w:color w:val="000000"/>
                <w:sz w:val="20"/>
              </w:rPr>
              <w:t xml:space="preserve"> PJAC treatment group </w:t>
            </w:r>
          </w:p>
          <w:p w:rsidRPr="00F542C7" w:rsidR="00C47D8E" w:rsidP="00BF2ABA" w:rsidRDefault="009329D8" w14:paraId="5C78C7D5" w14:textId="0A7A63AF">
            <w:pPr>
              <w:pStyle w:val="ListParagraph"/>
              <w:numPr>
                <w:ilvl w:val="0"/>
                <w:numId w:val="21"/>
              </w:numPr>
              <w:autoSpaceDE w:val="0"/>
              <w:autoSpaceDN w:val="0"/>
              <w:adjustRightInd w:val="0"/>
              <w:spacing w:after="0" w:line="240" w:lineRule="atLeast"/>
              <w:rPr>
                <w:rFonts w:eastAsia="Times New Roman" w:cstheme="minorHAnsi"/>
                <w:color w:val="000000"/>
                <w:sz w:val="20"/>
              </w:rPr>
            </w:pPr>
            <w:r w:rsidRPr="00F542C7">
              <w:rPr>
                <w:rFonts w:eastAsia="Times New Roman" w:cstheme="minorHAnsi"/>
                <w:color w:val="000000"/>
                <w:sz w:val="20"/>
              </w:rPr>
              <w:t>6</w:t>
            </w:r>
            <w:r w:rsidRPr="00F542C7" w:rsidR="00212C13">
              <w:rPr>
                <w:rFonts w:eastAsia="Times New Roman" w:cstheme="minorHAnsi"/>
                <w:color w:val="000000"/>
                <w:sz w:val="20"/>
              </w:rPr>
              <w:t>0</w:t>
            </w:r>
            <w:r w:rsidRPr="00F542C7" w:rsidR="006D6B26">
              <w:rPr>
                <w:rFonts w:eastAsia="Times New Roman" w:cstheme="minorHAnsi"/>
                <w:color w:val="000000"/>
                <w:sz w:val="20"/>
              </w:rPr>
              <w:t xml:space="preserve"> control group</w:t>
            </w:r>
          </w:p>
        </w:tc>
        <w:tc>
          <w:tcPr>
            <w:tcW w:w="2250" w:type="dxa"/>
          </w:tcPr>
          <w:p w:rsidRPr="00F542C7" w:rsidR="00C47D8E" w:rsidP="00025EC2" w:rsidRDefault="00C47D8E" w14:paraId="14E72028" w14:textId="5C2B40D9">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Random number generator</w:t>
            </w:r>
          </w:p>
        </w:tc>
      </w:tr>
      <w:tr w:rsidRPr="00DA2194" w:rsidR="00CA0B06" w:rsidTr="00B97A1C" w14:paraId="2E789560" w14:textId="01C9499F">
        <w:trPr>
          <w:jc w:val="center"/>
        </w:trPr>
        <w:tc>
          <w:tcPr>
            <w:tcW w:w="1855" w:type="dxa"/>
            <w:shd w:val="clear" w:color="auto" w:fill="auto"/>
          </w:tcPr>
          <w:p w:rsidRPr="00F542C7" w:rsidR="00C47D8E" w:rsidP="00025EC2" w:rsidRDefault="00C47D8E" w14:paraId="5DBACCFF" w14:textId="65350F10">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I</w:t>
            </w:r>
            <w:r w:rsidRPr="00F542C7" w:rsidR="00156BB7">
              <w:rPr>
                <w:rFonts w:eastAsia="Times New Roman" w:cstheme="minorHAnsi"/>
                <w:color w:val="000000"/>
                <w:sz w:val="20"/>
              </w:rPr>
              <w:t>nstrument</w:t>
            </w:r>
            <w:r w:rsidRPr="00F542C7">
              <w:rPr>
                <w:rFonts w:eastAsia="Times New Roman" w:cstheme="minorHAnsi"/>
                <w:color w:val="000000"/>
                <w:sz w:val="20"/>
              </w:rPr>
              <w:t xml:space="preserve"> 5: Staff survey</w:t>
            </w:r>
          </w:p>
        </w:tc>
        <w:tc>
          <w:tcPr>
            <w:tcW w:w="3313" w:type="dxa"/>
            <w:shd w:val="clear" w:color="auto" w:fill="auto"/>
          </w:tcPr>
          <w:p w:rsidRPr="00F542C7" w:rsidR="00727524" w:rsidP="00727524" w:rsidRDefault="00727524" w14:paraId="33CCC683" w14:textId="04850244">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 xml:space="preserve">150 </w:t>
            </w:r>
            <w:r w:rsidRPr="00F542C7" w:rsidR="001C089A">
              <w:rPr>
                <w:rFonts w:eastAsia="Times New Roman" w:cstheme="minorHAnsi"/>
                <w:color w:val="000000"/>
                <w:sz w:val="20"/>
              </w:rPr>
              <w:t>case managers</w:t>
            </w:r>
            <w:r w:rsidRPr="00F542C7" w:rsidR="00C75EAF">
              <w:rPr>
                <w:rFonts w:eastAsia="Times New Roman" w:cstheme="minorHAnsi"/>
                <w:color w:val="000000"/>
                <w:sz w:val="20"/>
              </w:rPr>
              <w:t xml:space="preserve"> </w:t>
            </w:r>
            <w:r w:rsidRPr="00F542C7">
              <w:rPr>
                <w:rFonts w:eastAsia="Times New Roman" w:cstheme="minorHAnsi"/>
                <w:color w:val="000000"/>
                <w:sz w:val="20"/>
              </w:rPr>
              <w:t xml:space="preserve">(25 per site): </w:t>
            </w:r>
          </w:p>
          <w:p w:rsidRPr="00F542C7" w:rsidR="00C47D8E" w:rsidP="00BF2ABA" w:rsidRDefault="00C47D8E" w14:paraId="62574ABF" w14:textId="7DB49CC0">
            <w:pPr>
              <w:pStyle w:val="ListParagraph"/>
              <w:numPr>
                <w:ilvl w:val="0"/>
                <w:numId w:val="16"/>
              </w:numPr>
              <w:autoSpaceDE w:val="0"/>
              <w:autoSpaceDN w:val="0"/>
              <w:adjustRightInd w:val="0"/>
              <w:spacing w:after="0" w:line="240" w:lineRule="atLeast"/>
              <w:rPr>
                <w:rFonts w:eastAsia="Times New Roman" w:cstheme="minorHAnsi"/>
                <w:color w:val="000000"/>
                <w:sz w:val="20"/>
              </w:rPr>
            </w:pPr>
            <w:r w:rsidRPr="00F542C7">
              <w:rPr>
                <w:rFonts w:eastAsia="Times New Roman" w:cstheme="minorHAnsi"/>
                <w:color w:val="000000"/>
                <w:sz w:val="20"/>
              </w:rPr>
              <w:t xml:space="preserve">30 PJAC </w:t>
            </w:r>
            <w:r w:rsidRPr="00F542C7" w:rsidR="001C089A">
              <w:rPr>
                <w:rFonts w:eastAsia="Times New Roman" w:cstheme="minorHAnsi"/>
                <w:color w:val="000000"/>
                <w:sz w:val="20"/>
              </w:rPr>
              <w:t>case managers</w:t>
            </w:r>
          </w:p>
          <w:p w:rsidRPr="00F542C7" w:rsidR="00C47D8E" w:rsidP="00BF2ABA" w:rsidRDefault="00C47D8E" w14:paraId="49DB61BF" w14:textId="14EE7ED8">
            <w:pPr>
              <w:pStyle w:val="ListParagraph"/>
              <w:numPr>
                <w:ilvl w:val="0"/>
                <w:numId w:val="16"/>
              </w:numPr>
              <w:autoSpaceDE w:val="0"/>
              <w:autoSpaceDN w:val="0"/>
              <w:adjustRightInd w:val="0"/>
              <w:spacing w:after="0" w:line="240" w:lineRule="atLeast"/>
              <w:rPr>
                <w:rFonts w:eastAsia="Times New Roman" w:cstheme="minorHAnsi"/>
                <w:color w:val="000000"/>
                <w:sz w:val="20"/>
              </w:rPr>
            </w:pPr>
            <w:r w:rsidRPr="00F542C7">
              <w:rPr>
                <w:rFonts w:eastAsia="Times New Roman" w:cstheme="minorHAnsi"/>
                <w:color w:val="000000"/>
                <w:sz w:val="20"/>
              </w:rPr>
              <w:t xml:space="preserve">120 non-PJAC </w:t>
            </w:r>
            <w:r w:rsidRPr="00F542C7" w:rsidR="001C089A">
              <w:rPr>
                <w:rFonts w:eastAsia="Times New Roman" w:cstheme="minorHAnsi"/>
                <w:color w:val="000000"/>
                <w:sz w:val="20"/>
              </w:rPr>
              <w:t>case managers</w:t>
            </w:r>
          </w:p>
        </w:tc>
        <w:tc>
          <w:tcPr>
            <w:tcW w:w="3287" w:type="dxa"/>
            <w:shd w:val="clear" w:color="auto" w:fill="auto"/>
          </w:tcPr>
          <w:p w:rsidRPr="00F542C7" w:rsidR="00727524" w:rsidP="00025EC2" w:rsidRDefault="00727524" w14:paraId="71F78001" w14:textId="65B6BC48">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 xml:space="preserve">60 </w:t>
            </w:r>
            <w:r w:rsidRPr="00F542C7" w:rsidR="001C089A">
              <w:rPr>
                <w:rFonts w:eastAsia="Times New Roman" w:cstheme="minorHAnsi"/>
                <w:color w:val="000000"/>
                <w:sz w:val="20"/>
              </w:rPr>
              <w:t>case managers</w:t>
            </w:r>
            <w:r w:rsidRPr="00F542C7" w:rsidR="00647F02">
              <w:rPr>
                <w:rFonts w:eastAsia="Times New Roman" w:cstheme="minorHAnsi"/>
                <w:color w:val="000000"/>
                <w:sz w:val="20"/>
              </w:rPr>
              <w:t xml:space="preserve"> </w:t>
            </w:r>
            <w:r w:rsidRPr="00F542C7">
              <w:rPr>
                <w:rFonts w:eastAsia="Times New Roman" w:cstheme="minorHAnsi"/>
                <w:color w:val="000000"/>
                <w:sz w:val="20"/>
              </w:rPr>
              <w:t>(10 per site):</w:t>
            </w:r>
          </w:p>
          <w:p w:rsidRPr="00F542C7" w:rsidR="00C47D8E" w:rsidP="00BF2ABA" w:rsidRDefault="00C47D8E" w14:paraId="0041A67F" w14:textId="09846223">
            <w:pPr>
              <w:pStyle w:val="ListParagraph"/>
              <w:numPr>
                <w:ilvl w:val="0"/>
                <w:numId w:val="17"/>
              </w:numPr>
              <w:autoSpaceDE w:val="0"/>
              <w:autoSpaceDN w:val="0"/>
              <w:adjustRightInd w:val="0"/>
              <w:spacing w:after="0" w:line="240" w:lineRule="atLeast"/>
              <w:rPr>
                <w:rFonts w:eastAsia="Times New Roman" w:cstheme="minorHAnsi"/>
                <w:color w:val="000000"/>
                <w:sz w:val="20"/>
              </w:rPr>
            </w:pPr>
            <w:r w:rsidRPr="00F542C7">
              <w:rPr>
                <w:rFonts w:eastAsia="Times New Roman" w:cstheme="minorHAnsi"/>
                <w:color w:val="000000"/>
                <w:sz w:val="20"/>
              </w:rPr>
              <w:t xml:space="preserve">30 PJAC </w:t>
            </w:r>
            <w:r w:rsidRPr="00F542C7" w:rsidR="001C089A">
              <w:rPr>
                <w:rFonts w:eastAsia="Times New Roman" w:cstheme="minorHAnsi"/>
                <w:color w:val="000000"/>
                <w:sz w:val="20"/>
              </w:rPr>
              <w:t>case managers</w:t>
            </w:r>
          </w:p>
          <w:p w:rsidRPr="00F542C7" w:rsidR="00C47D8E" w:rsidP="00BF2ABA" w:rsidRDefault="00C47D8E" w14:paraId="719CFBE6" w14:textId="36B58692">
            <w:pPr>
              <w:pStyle w:val="ListParagraph"/>
              <w:numPr>
                <w:ilvl w:val="0"/>
                <w:numId w:val="17"/>
              </w:numPr>
              <w:autoSpaceDE w:val="0"/>
              <w:autoSpaceDN w:val="0"/>
              <w:adjustRightInd w:val="0"/>
              <w:spacing w:after="0" w:line="240" w:lineRule="atLeast"/>
              <w:rPr>
                <w:rFonts w:eastAsia="Times New Roman" w:cstheme="minorHAnsi"/>
                <w:color w:val="000000"/>
                <w:sz w:val="20"/>
              </w:rPr>
            </w:pPr>
            <w:r w:rsidRPr="00F542C7">
              <w:rPr>
                <w:rFonts w:eastAsia="Times New Roman" w:cstheme="minorHAnsi"/>
                <w:color w:val="000000"/>
                <w:sz w:val="20"/>
              </w:rPr>
              <w:t xml:space="preserve">30 non-PJAC </w:t>
            </w:r>
            <w:r w:rsidRPr="00F542C7" w:rsidR="001C089A">
              <w:rPr>
                <w:rFonts w:eastAsia="Times New Roman" w:cstheme="minorHAnsi"/>
                <w:color w:val="000000"/>
                <w:sz w:val="20"/>
              </w:rPr>
              <w:t>case managers</w:t>
            </w:r>
          </w:p>
        </w:tc>
        <w:tc>
          <w:tcPr>
            <w:tcW w:w="2250" w:type="dxa"/>
          </w:tcPr>
          <w:p w:rsidRPr="00F542C7" w:rsidR="00C47D8E" w:rsidP="00025EC2" w:rsidRDefault="00C47D8E" w14:paraId="4FC13FB7" w14:textId="6CF86F2B">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 xml:space="preserve">PJAC </w:t>
            </w:r>
            <w:r w:rsidRPr="00F542C7" w:rsidR="001C089A">
              <w:rPr>
                <w:rFonts w:eastAsia="Times New Roman" w:cstheme="minorHAnsi"/>
                <w:color w:val="000000"/>
                <w:sz w:val="20"/>
              </w:rPr>
              <w:t>case managers</w:t>
            </w:r>
            <w:r w:rsidRPr="00F542C7">
              <w:rPr>
                <w:rFonts w:eastAsia="Times New Roman" w:cstheme="minorHAnsi"/>
                <w:color w:val="000000"/>
                <w:sz w:val="20"/>
              </w:rPr>
              <w:t>: NA</w:t>
            </w:r>
          </w:p>
          <w:p w:rsidRPr="00F542C7" w:rsidR="00C47D8E" w:rsidP="001C089A" w:rsidRDefault="00C47D8E" w14:paraId="2219F6E3" w14:textId="11CDC68D">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 xml:space="preserve">Non-PJAC </w:t>
            </w:r>
            <w:r w:rsidRPr="00F542C7" w:rsidR="001C089A">
              <w:rPr>
                <w:rFonts w:eastAsia="Times New Roman" w:cstheme="minorHAnsi"/>
                <w:color w:val="000000"/>
                <w:sz w:val="20"/>
              </w:rPr>
              <w:t>case managers</w:t>
            </w:r>
            <w:r w:rsidRPr="00F542C7">
              <w:rPr>
                <w:rFonts w:eastAsia="Times New Roman" w:cstheme="minorHAnsi"/>
                <w:color w:val="000000"/>
                <w:sz w:val="20"/>
              </w:rPr>
              <w:t>: Random number generator</w:t>
            </w:r>
          </w:p>
        </w:tc>
      </w:tr>
      <w:tr w:rsidRPr="00DA2194" w:rsidR="00CA0B06" w:rsidTr="00B97A1C" w14:paraId="7FF1CA9B" w14:textId="592116B1">
        <w:trPr>
          <w:jc w:val="center"/>
        </w:trPr>
        <w:tc>
          <w:tcPr>
            <w:tcW w:w="1855" w:type="dxa"/>
            <w:shd w:val="clear" w:color="auto" w:fill="auto"/>
          </w:tcPr>
          <w:p w:rsidRPr="00F542C7" w:rsidR="00C47D8E" w:rsidP="00025EC2" w:rsidRDefault="00C47D8E" w14:paraId="63075E9D" w14:textId="4B787EA6">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I</w:t>
            </w:r>
            <w:r w:rsidRPr="00F542C7" w:rsidR="00156BB7">
              <w:rPr>
                <w:rFonts w:eastAsia="Times New Roman" w:cstheme="minorHAnsi"/>
                <w:color w:val="000000"/>
                <w:sz w:val="20"/>
              </w:rPr>
              <w:t>nstrument</w:t>
            </w:r>
            <w:r w:rsidRPr="00F542C7">
              <w:rPr>
                <w:rFonts w:eastAsia="Times New Roman" w:cstheme="minorHAnsi"/>
                <w:color w:val="000000"/>
                <w:sz w:val="20"/>
              </w:rPr>
              <w:t xml:space="preserve"> 6: Staff time study</w:t>
            </w:r>
          </w:p>
        </w:tc>
        <w:tc>
          <w:tcPr>
            <w:tcW w:w="3313" w:type="dxa"/>
            <w:shd w:val="clear" w:color="auto" w:fill="auto"/>
          </w:tcPr>
          <w:p w:rsidRPr="00F542C7" w:rsidR="00E01714" w:rsidP="00025EC2" w:rsidRDefault="00C47D8E" w14:paraId="3B4FEB67" w14:textId="2069B927">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180 child support staff</w:t>
            </w:r>
            <w:r w:rsidRPr="00F542C7" w:rsidR="007B6C21">
              <w:rPr>
                <w:rFonts w:eastAsia="Times New Roman" w:cstheme="minorHAnsi"/>
                <w:color w:val="000000"/>
                <w:sz w:val="20"/>
              </w:rPr>
              <w:t xml:space="preserve"> (30 per site)</w:t>
            </w:r>
            <w:r w:rsidRPr="00F542C7">
              <w:rPr>
                <w:rFonts w:eastAsia="Times New Roman" w:cstheme="minorHAnsi"/>
                <w:color w:val="000000"/>
                <w:sz w:val="20"/>
              </w:rPr>
              <w:t xml:space="preserve">: </w:t>
            </w:r>
          </w:p>
          <w:p w:rsidRPr="00F542C7" w:rsidR="00E01714" w:rsidP="00BF2ABA" w:rsidRDefault="007C7522" w14:paraId="0FDECD3A" w14:textId="4B84C37F">
            <w:pPr>
              <w:pStyle w:val="ListParagraph"/>
              <w:numPr>
                <w:ilvl w:val="0"/>
                <w:numId w:val="18"/>
              </w:numPr>
              <w:autoSpaceDE w:val="0"/>
              <w:autoSpaceDN w:val="0"/>
              <w:adjustRightInd w:val="0"/>
              <w:spacing w:after="0" w:line="240" w:lineRule="atLeast"/>
              <w:rPr>
                <w:rFonts w:eastAsia="Times New Roman" w:cstheme="minorHAnsi"/>
                <w:color w:val="000000"/>
                <w:sz w:val="20"/>
              </w:rPr>
            </w:pPr>
            <w:r w:rsidRPr="00F542C7">
              <w:rPr>
                <w:rFonts w:eastAsia="Times New Roman" w:cstheme="minorHAnsi"/>
                <w:color w:val="000000"/>
                <w:sz w:val="20"/>
              </w:rPr>
              <w:t>60</w:t>
            </w:r>
            <w:r w:rsidRPr="00F542C7" w:rsidR="00C47D8E">
              <w:rPr>
                <w:rFonts w:eastAsia="Times New Roman" w:cstheme="minorHAnsi"/>
                <w:color w:val="000000"/>
                <w:sz w:val="20"/>
              </w:rPr>
              <w:t xml:space="preserve"> PJAC </w:t>
            </w:r>
            <w:r w:rsidRPr="00F542C7" w:rsidR="001C089A">
              <w:rPr>
                <w:rFonts w:eastAsia="Times New Roman" w:cstheme="minorHAnsi"/>
                <w:color w:val="000000"/>
                <w:sz w:val="20"/>
              </w:rPr>
              <w:t>pro</w:t>
            </w:r>
            <w:r w:rsidRPr="00F542C7" w:rsidR="00647F02">
              <w:rPr>
                <w:rFonts w:eastAsia="Times New Roman" w:cstheme="minorHAnsi"/>
                <w:color w:val="000000"/>
                <w:sz w:val="20"/>
              </w:rPr>
              <w:t>ject</w:t>
            </w:r>
            <w:r w:rsidRPr="00F542C7" w:rsidR="001C089A">
              <w:rPr>
                <w:rFonts w:eastAsia="Times New Roman" w:cstheme="minorHAnsi"/>
                <w:color w:val="000000"/>
                <w:sz w:val="20"/>
              </w:rPr>
              <w:t xml:space="preserve"> directors and case managers</w:t>
            </w:r>
          </w:p>
          <w:p w:rsidRPr="00F542C7" w:rsidR="00C47D8E" w:rsidP="007741B3" w:rsidRDefault="007C7522" w14:paraId="2CC5859A" w14:textId="092D2552">
            <w:pPr>
              <w:pStyle w:val="ListParagraph"/>
              <w:numPr>
                <w:ilvl w:val="0"/>
                <w:numId w:val="18"/>
              </w:numPr>
              <w:autoSpaceDE w:val="0"/>
              <w:autoSpaceDN w:val="0"/>
              <w:adjustRightInd w:val="0"/>
              <w:spacing w:after="0" w:line="240" w:lineRule="atLeast"/>
              <w:rPr>
                <w:rFonts w:eastAsia="Times New Roman" w:cstheme="minorHAnsi"/>
                <w:color w:val="000000"/>
                <w:sz w:val="20"/>
              </w:rPr>
            </w:pPr>
            <w:r w:rsidRPr="00F542C7">
              <w:rPr>
                <w:rFonts w:eastAsia="Times New Roman" w:cstheme="minorHAnsi"/>
                <w:color w:val="000000"/>
                <w:sz w:val="20"/>
              </w:rPr>
              <w:t>120</w:t>
            </w:r>
            <w:r w:rsidRPr="00F542C7" w:rsidR="00C47D8E">
              <w:rPr>
                <w:rFonts w:eastAsia="Times New Roman" w:cstheme="minorHAnsi"/>
                <w:color w:val="000000"/>
                <w:sz w:val="20"/>
              </w:rPr>
              <w:t xml:space="preserve"> </w:t>
            </w:r>
            <w:r w:rsidRPr="00F542C7">
              <w:rPr>
                <w:rFonts w:eastAsia="Times New Roman" w:cstheme="minorHAnsi"/>
                <w:color w:val="000000"/>
                <w:sz w:val="20"/>
              </w:rPr>
              <w:t>non-</w:t>
            </w:r>
            <w:r w:rsidRPr="00F542C7" w:rsidR="00C47D8E">
              <w:rPr>
                <w:rFonts w:eastAsia="Times New Roman" w:cstheme="minorHAnsi"/>
                <w:color w:val="000000"/>
                <w:sz w:val="20"/>
              </w:rPr>
              <w:t xml:space="preserve">PJAC </w:t>
            </w:r>
            <w:r w:rsidRPr="00F542C7" w:rsidR="001C089A">
              <w:rPr>
                <w:rFonts w:eastAsia="Times New Roman" w:cstheme="minorHAnsi"/>
                <w:color w:val="000000"/>
                <w:sz w:val="20"/>
              </w:rPr>
              <w:t>pro</w:t>
            </w:r>
            <w:r w:rsidRPr="00F542C7" w:rsidR="00647F02">
              <w:rPr>
                <w:rFonts w:eastAsia="Times New Roman" w:cstheme="minorHAnsi"/>
                <w:color w:val="000000"/>
                <w:sz w:val="20"/>
              </w:rPr>
              <w:t>ject</w:t>
            </w:r>
            <w:r w:rsidRPr="00F542C7" w:rsidR="001C089A">
              <w:rPr>
                <w:rFonts w:eastAsia="Times New Roman" w:cstheme="minorHAnsi"/>
                <w:color w:val="000000"/>
                <w:sz w:val="20"/>
              </w:rPr>
              <w:t xml:space="preserve"> directors and case managers</w:t>
            </w:r>
          </w:p>
        </w:tc>
        <w:tc>
          <w:tcPr>
            <w:tcW w:w="3287" w:type="dxa"/>
            <w:shd w:val="clear" w:color="auto" w:fill="auto"/>
          </w:tcPr>
          <w:p w:rsidRPr="00F542C7" w:rsidR="00E01714" w:rsidP="00025EC2" w:rsidRDefault="00C47D8E" w14:paraId="48B2F5CA" w14:textId="38EA2A23">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90 child support staff</w:t>
            </w:r>
            <w:r w:rsidRPr="00F542C7" w:rsidR="00F21133">
              <w:rPr>
                <w:rFonts w:eastAsia="Times New Roman" w:cstheme="minorHAnsi"/>
                <w:color w:val="000000"/>
                <w:sz w:val="20"/>
              </w:rPr>
              <w:t xml:space="preserve"> (15 per site)</w:t>
            </w:r>
            <w:r w:rsidRPr="00F542C7">
              <w:rPr>
                <w:rFonts w:eastAsia="Times New Roman" w:cstheme="minorHAnsi"/>
                <w:color w:val="000000"/>
                <w:sz w:val="20"/>
              </w:rPr>
              <w:t xml:space="preserve">: </w:t>
            </w:r>
          </w:p>
          <w:p w:rsidRPr="00F542C7" w:rsidR="00F21133" w:rsidP="00BF2ABA" w:rsidRDefault="007C7522" w14:paraId="2DA7591B" w14:textId="3FC3877D">
            <w:pPr>
              <w:pStyle w:val="ListParagraph"/>
              <w:numPr>
                <w:ilvl w:val="0"/>
                <w:numId w:val="19"/>
              </w:numPr>
              <w:autoSpaceDE w:val="0"/>
              <w:autoSpaceDN w:val="0"/>
              <w:adjustRightInd w:val="0"/>
              <w:spacing w:after="0" w:line="240" w:lineRule="atLeast"/>
              <w:rPr>
                <w:rFonts w:eastAsia="Times New Roman" w:cstheme="minorHAnsi"/>
                <w:color w:val="000000"/>
                <w:sz w:val="20"/>
              </w:rPr>
            </w:pPr>
            <w:r w:rsidRPr="00F542C7">
              <w:rPr>
                <w:rFonts w:eastAsia="Times New Roman" w:cstheme="minorHAnsi"/>
                <w:color w:val="000000"/>
                <w:sz w:val="20"/>
              </w:rPr>
              <w:t>60</w:t>
            </w:r>
            <w:r w:rsidRPr="00F542C7" w:rsidR="00C47D8E">
              <w:rPr>
                <w:rFonts w:eastAsia="Times New Roman" w:cstheme="minorHAnsi"/>
                <w:color w:val="000000"/>
                <w:sz w:val="20"/>
              </w:rPr>
              <w:t xml:space="preserve"> PJAC </w:t>
            </w:r>
            <w:r w:rsidRPr="00F542C7" w:rsidR="001C089A">
              <w:rPr>
                <w:rFonts w:eastAsia="Times New Roman" w:cstheme="minorHAnsi"/>
                <w:color w:val="000000"/>
                <w:sz w:val="20"/>
              </w:rPr>
              <w:t>pro</w:t>
            </w:r>
            <w:r w:rsidRPr="00F542C7" w:rsidR="00647F02">
              <w:rPr>
                <w:rFonts w:eastAsia="Times New Roman" w:cstheme="minorHAnsi"/>
                <w:color w:val="000000"/>
                <w:sz w:val="20"/>
              </w:rPr>
              <w:t>ject</w:t>
            </w:r>
            <w:r w:rsidRPr="00F542C7" w:rsidR="001C089A">
              <w:rPr>
                <w:rFonts w:eastAsia="Times New Roman" w:cstheme="minorHAnsi"/>
                <w:color w:val="000000"/>
                <w:sz w:val="20"/>
              </w:rPr>
              <w:t xml:space="preserve"> directors and case managers</w:t>
            </w:r>
          </w:p>
          <w:p w:rsidRPr="00F542C7" w:rsidR="00C47D8E" w:rsidP="007741B3" w:rsidRDefault="007C7522" w14:paraId="30A3333F" w14:textId="711F9D52">
            <w:pPr>
              <w:pStyle w:val="ListParagraph"/>
              <w:numPr>
                <w:ilvl w:val="0"/>
                <w:numId w:val="19"/>
              </w:numPr>
              <w:autoSpaceDE w:val="0"/>
              <w:autoSpaceDN w:val="0"/>
              <w:adjustRightInd w:val="0"/>
              <w:spacing w:after="0" w:line="240" w:lineRule="atLeast"/>
              <w:rPr>
                <w:rFonts w:eastAsia="Times New Roman" w:cstheme="minorHAnsi"/>
                <w:color w:val="000000"/>
                <w:sz w:val="20"/>
              </w:rPr>
            </w:pPr>
            <w:r w:rsidRPr="00F542C7">
              <w:rPr>
                <w:rFonts w:eastAsia="Times New Roman" w:cstheme="minorHAnsi"/>
                <w:color w:val="000000"/>
                <w:sz w:val="20"/>
              </w:rPr>
              <w:t xml:space="preserve">30 non-PJAC </w:t>
            </w:r>
            <w:r w:rsidRPr="00F542C7" w:rsidR="00D524C4">
              <w:rPr>
                <w:rFonts w:eastAsia="Times New Roman" w:cstheme="minorHAnsi"/>
                <w:color w:val="000000"/>
                <w:sz w:val="20"/>
              </w:rPr>
              <w:t>project directors</w:t>
            </w:r>
            <w:r w:rsidRPr="00F542C7" w:rsidR="001C089A">
              <w:rPr>
                <w:rFonts w:eastAsia="Times New Roman" w:cstheme="minorHAnsi"/>
                <w:color w:val="000000"/>
                <w:sz w:val="20"/>
              </w:rPr>
              <w:t xml:space="preserve"> and case managers</w:t>
            </w:r>
          </w:p>
        </w:tc>
        <w:tc>
          <w:tcPr>
            <w:tcW w:w="2250" w:type="dxa"/>
          </w:tcPr>
          <w:p w:rsidRPr="00F542C7" w:rsidR="00A83A03" w:rsidP="00A83A03" w:rsidRDefault="00A83A03" w14:paraId="5924BF03" w14:textId="7EF99731">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 xml:space="preserve">PJAC </w:t>
            </w:r>
            <w:r w:rsidRPr="00F542C7" w:rsidR="00D524C4">
              <w:rPr>
                <w:rFonts w:eastAsia="Times New Roman" w:cstheme="minorHAnsi"/>
                <w:color w:val="000000"/>
                <w:sz w:val="20"/>
              </w:rPr>
              <w:t>project directors</w:t>
            </w:r>
            <w:r w:rsidRPr="00F542C7" w:rsidR="001C089A">
              <w:rPr>
                <w:rFonts w:eastAsia="Times New Roman" w:cstheme="minorHAnsi"/>
                <w:color w:val="000000"/>
                <w:sz w:val="20"/>
              </w:rPr>
              <w:t xml:space="preserve"> and case managers</w:t>
            </w:r>
            <w:r w:rsidRPr="00F542C7">
              <w:rPr>
                <w:rFonts w:eastAsia="Times New Roman" w:cstheme="minorHAnsi"/>
                <w:color w:val="000000"/>
                <w:sz w:val="20"/>
              </w:rPr>
              <w:t>: NA</w:t>
            </w:r>
          </w:p>
          <w:p w:rsidRPr="00F542C7" w:rsidR="00727524" w:rsidP="00A83A03" w:rsidRDefault="00727524" w14:paraId="3EC89B01" w14:textId="77777777">
            <w:pPr>
              <w:autoSpaceDE w:val="0"/>
              <w:autoSpaceDN w:val="0"/>
              <w:adjustRightInd w:val="0"/>
              <w:spacing w:after="0" w:line="240" w:lineRule="atLeast"/>
              <w:contextualSpacing/>
              <w:rPr>
                <w:rFonts w:eastAsia="Times New Roman" w:cstheme="minorHAnsi"/>
                <w:color w:val="000000"/>
                <w:sz w:val="20"/>
              </w:rPr>
            </w:pPr>
          </w:p>
          <w:p w:rsidRPr="00F542C7" w:rsidR="00C47D8E" w:rsidP="00A83A03" w:rsidRDefault="00A83A03" w14:paraId="657065EE" w14:textId="17DF0913">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 xml:space="preserve">Non-PJAC </w:t>
            </w:r>
            <w:r w:rsidRPr="00F542C7" w:rsidR="00D524C4">
              <w:rPr>
                <w:rFonts w:eastAsia="Times New Roman" w:cstheme="minorHAnsi"/>
                <w:color w:val="000000"/>
                <w:sz w:val="20"/>
              </w:rPr>
              <w:t>project directors</w:t>
            </w:r>
            <w:r w:rsidRPr="00F542C7" w:rsidR="001C089A">
              <w:rPr>
                <w:rFonts w:eastAsia="Times New Roman" w:cstheme="minorHAnsi"/>
                <w:color w:val="000000"/>
                <w:sz w:val="20"/>
              </w:rPr>
              <w:t xml:space="preserve"> and case managers</w:t>
            </w:r>
            <w:r w:rsidRPr="00F542C7">
              <w:rPr>
                <w:rFonts w:eastAsia="Times New Roman" w:cstheme="minorHAnsi"/>
                <w:color w:val="000000"/>
                <w:sz w:val="20"/>
              </w:rPr>
              <w:t xml:space="preserve">: </w:t>
            </w:r>
            <w:r w:rsidRPr="00F542C7" w:rsidR="00C47D8E">
              <w:rPr>
                <w:rFonts w:eastAsia="Times New Roman" w:cstheme="minorHAnsi"/>
                <w:color w:val="000000"/>
                <w:sz w:val="20"/>
              </w:rPr>
              <w:t>Random number generator</w:t>
            </w:r>
          </w:p>
        </w:tc>
      </w:tr>
      <w:tr w:rsidRPr="00DA2194" w:rsidR="00CA0B06" w:rsidTr="00B97A1C" w14:paraId="5CFBBB42" w14:textId="24034F4D">
        <w:trPr>
          <w:jc w:val="center"/>
        </w:trPr>
        <w:tc>
          <w:tcPr>
            <w:tcW w:w="1855" w:type="dxa"/>
            <w:shd w:val="clear" w:color="auto" w:fill="auto"/>
          </w:tcPr>
          <w:p w:rsidRPr="00F542C7" w:rsidR="00C47D8E" w:rsidP="00025EC2" w:rsidRDefault="00C47D8E" w14:paraId="79F68A86" w14:textId="077EE7D0">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I</w:t>
            </w:r>
            <w:r w:rsidRPr="00F542C7" w:rsidR="00156BB7">
              <w:rPr>
                <w:rFonts w:eastAsia="Times New Roman" w:cstheme="minorHAnsi"/>
                <w:color w:val="000000"/>
                <w:sz w:val="20"/>
              </w:rPr>
              <w:t>nstrument</w:t>
            </w:r>
            <w:r w:rsidRPr="00F542C7">
              <w:rPr>
                <w:rFonts w:eastAsia="Times New Roman" w:cstheme="minorHAnsi"/>
                <w:color w:val="000000"/>
                <w:sz w:val="20"/>
              </w:rPr>
              <w:t xml:space="preserve"> 7: Custodial parent interview protocol</w:t>
            </w:r>
          </w:p>
        </w:tc>
        <w:tc>
          <w:tcPr>
            <w:tcW w:w="3313" w:type="dxa"/>
            <w:shd w:val="clear" w:color="auto" w:fill="auto"/>
          </w:tcPr>
          <w:p w:rsidRPr="00F542C7" w:rsidR="00C47D8E" w:rsidP="00025EC2" w:rsidRDefault="00647F02" w14:paraId="022D3E61" w14:textId="75BCCD87">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11,280</w:t>
            </w:r>
            <w:r w:rsidRPr="00F542C7" w:rsidR="00C47D8E">
              <w:rPr>
                <w:rFonts w:eastAsia="Times New Roman" w:cstheme="minorHAnsi"/>
                <w:color w:val="000000"/>
                <w:sz w:val="20"/>
              </w:rPr>
              <w:t xml:space="preserve"> custodial parents </w:t>
            </w:r>
            <w:r w:rsidRPr="00630260" w:rsidR="00C47D8E">
              <w:rPr>
                <w:rFonts w:eastAsia="Times New Roman" w:cstheme="minorHAnsi"/>
                <w:i/>
                <w:iCs/>
                <w:color w:val="000000"/>
                <w:sz w:val="20"/>
              </w:rPr>
              <w:t>(</w:t>
            </w:r>
            <w:r w:rsidRPr="00630260" w:rsidR="00E31C44">
              <w:rPr>
                <w:rFonts w:eastAsia="Times New Roman" w:cstheme="minorHAnsi"/>
                <w:i/>
                <w:iCs/>
                <w:color w:val="000000"/>
                <w:sz w:val="20"/>
              </w:rPr>
              <w:t>1,</w:t>
            </w:r>
            <w:r w:rsidRPr="00630260">
              <w:rPr>
                <w:rFonts w:eastAsia="Times New Roman" w:cstheme="minorHAnsi"/>
                <w:i/>
                <w:iCs/>
                <w:color w:val="000000"/>
                <w:sz w:val="20"/>
              </w:rPr>
              <w:t>880</w:t>
            </w:r>
            <w:r w:rsidRPr="00630260" w:rsidR="00E31C44">
              <w:rPr>
                <w:rFonts w:eastAsia="Times New Roman" w:cstheme="minorHAnsi"/>
                <w:i/>
                <w:iCs/>
                <w:color w:val="000000"/>
                <w:sz w:val="20"/>
              </w:rPr>
              <w:t xml:space="preserve"> per site; </w:t>
            </w:r>
            <w:r w:rsidRPr="00630260" w:rsidR="00C47D8E">
              <w:rPr>
                <w:rFonts w:eastAsia="Times New Roman" w:cstheme="minorHAnsi"/>
                <w:i/>
                <w:iCs/>
                <w:color w:val="000000"/>
                <w:sz w:val="20"/>
              </w:rPr>
              <w:t>noncustodial parents average about 1.5 cases each)</w:t>
            </w:r>
          </w:p>
        </w:tc>
        <w:tc>
          <w:tcPr>
            <w:tcW w:w="3287" w:type="dxa"/>
            <w:shd w:val="clear" w:color="auto" w:fill="auto"/>
          </w:tcPr>
          <w:p w:rsidRPr="00F542C7" w:rsidR="00FE42DB" w:rsidP="00025EC2" w:rsidRDefault="00E62E60" w14:paraId="3CFD2C95" w14:textId="5F88B6B1">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180</w:t>
            </w:r>
            <w:r w:rsidRPr="00F542C7" w:rsidR="00C47D8E">
              <w:rPr>
                <w:rFonts w:eastAsia="Times New Roman" w:cstheme="minorHAnsi"/>
                <w:color w:val="000000"/>
                <w:sz w:val="20"/>
              </w:rPr>
              <w:t xml:space="preserve"> custodial parents (</w:t>
            </w:r>
            <w:r w:rsidRPr="00F542C7">
              <w:rPr>
                <w:rFonts w:eastAsia="Times New Roman" w:cstheme="minorHAnsi"/>
                <w:color w:val="000000"/>
                <w:sz w:val="20"/>
              </w:rPr>
              <w:t>3</w:t>
            </w:r>
            <w:r w:rsidRPr="00F542C7" w:rsidR="00C47D8E">
              <w:rPr>
                <w:rFonts w:eastAsia="Times New Roman" w:cstheme="minorHAnsi"/>
                <w:color w:val="000000"/>
                <w:sz w:val="20"/>
              </w:rPr>
              <w:t>0 per site</w:t>
            </w:r>
            <w:r w:rsidRPr="00F542C7" w:rsidR="00FE42DB">
              <w:rPr>
                <w:rFonts w:eastAsia="Times New Roman" w:cstheme="minorHAnsi"/>
                <w:color w:val="000000"/>
                <w:sz w:val="20"/>
              </w:rPr>
              <w:t>)</w:t>
            </w:r>
            <w:r w:rsidRPr="00F542C7" w:rsidR="00212C13">
              <w:rPr>
                <w:rFonts w:eastAsia="Times New Roman" w:cstheme="minorHAnsi"/>
                <w:color w:val="000000"/>
                <w:sz w:val="20"/>
              </w:rPr>
              <w:t>:</w:t>
            </w:r>
          </w:p>
          <w:p w:rsidRPr="00F542C7" w:rsidR="00A66749" w:rsidP="007741B3" w:rsidRDefault="00A66749" w14:paraId="0701441E" w14:textId="726197E6">
            <w:pPr>
              <w:pStyle w:val="ListParagraph"/>
              <w:numPr>
                <w:ilvl w:val="0"/>
                <w:numId w:val="20"/>
              </w:numPr>
              <w:autoSpaceDE w:val="0"/>
              <w:autoSpaceDN w:val="0"/>
              <w:adjustRightInd w:val="0"/>
              <w:spacing w:after="0" w:line="240" w:lineRule="atLeast"/>
              <w:rPr>
                <w:rFonts w:eastAsia="Times New Roman" w:cstheme="minorHAnsi"/>
                <w:color w:val="000000"/>
                <w:sz w:val="20"/>
              </w:rPr>
            </w:pPr>
            <w:r w:rsidRPr="00F542C7">
              <w:rPr>
                <w:rFonts w:eastAsia="Times New Roman" w:cstheme="minorHAnsi"/>
                <w:color w:val="000000"/>
                <w:sz w:val="20"/>
              </w:rPr>
              <w:t>12</w:t>
            </w:r>
            <w:r w:rsidRPr="00F542C7" w:rsidR="00212C13">
              <w:rPr>
                <w:rFonts w:eastAsia="Times New Roman" w:cstheme="minorHAnsi"/>
                <w:color w:val="000000"/>
                <w:sz w:val="20"/>
              </w:rPr>
              <w:t>0</w:t>
            </w:r>
            <w:r w:rsidRPr="00F542C7" w:rsidR="00E01714">
              <w:rPr>
                <w:rFonts w:eastAsia="Times New Roman" w:cstheme="minorHAnsi"/>
                <w:color w:val="000000"/>
                <w:sz w:val="20"/>
              </w:rPr>
              <w:t xml:space="preserve"> PJAC treatment group </w:t>
            </w:r>
          </w:p>
          <w:p w:rsidRPr="00F542C7" w:rsidR="00C47D8E" w:rsidP="007741B3" w:rsidRDefault="00A66749" w14:paraId="1CBEC0EB" w14:textId="321F51EE">
            <w:pPr>
              <w:pStyle w:val="ListParagraph"/>
              <w:numPr>
                <w:ilvl w:val="0"/>
                <w:numId w:val="20"/>
              </w:numPr>
              <w:autoSpaceDE w:val="0"/>
              <w:autoSpaceDN w:val="0"/>
              <w:adjustRightInd w:val="0"/>
              <w:spacing w:after="0" w:line="240" w:lineRule="atLeast"/>
              <w:rPr>
                <w:rFonts w:eastAsia="Times New Roman" w:cstheme="minorHAnsi"/>
                <w:color w:val="000000"/>
                <w:sz w:val="20"/>
              </w:rPr>
            </w:pPr>
            <w:r w:rsidRPr="00F542C7">
              <w:rPr>
                <w:rFonts w:eastAsia="Times New Roman" w:cstheme="minorHAnsi"/>
                <w:color w:val="000000"/>
                <w:sz w:val="20"/>
              </w:rPr>
              <w:t>6</w:t>
            </w:r>
            <w:r w:rsidRPr="00F542C7" w:rsidR="00212C13">
              <w:rPr>
                <w:rFonts w:eastAsia="Times New Roman" w:cstheme="minorHAnsi"/>
                <w:color w:val="000000"/>
                <w:sz w:val="20"/>
              </w:rPr>
              <w:t>0</w:t>
            </w:r>
            <w:r w:rsidRPr="00F542C7" w:rsidR="00E01714">
              <w:rPr>
                <w:rFonts w:eastAsia="Times New Roman" w:cstheme="minorHAnsi"/>
                <w:color w:val="000000"/>
                <w:sz w:val="20"/>
              </w:rPr>
              <w:t xml:space="preserve"> control group</w:t>
            </w:r>
          </w:p>
        </w:tc>
        <w:tc>
          <w:tcPr>
            <w:tcW w:w="2250" w:type="dxa"/>
          </w:tcPr>
          <w:p w:rsidRPr="00F542C7" w:rsidR="00C47D8E" w:rsidP="00025EC2" w:rsidRDefault="00A83A03" w14:paraId="2E060FC5" w14:textId="20D70275">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Convenience</w:t>
            </w:r>
          </w:p>
        </w:tc>
      </w:tr>
    </w:tbl>
    <w:p w:rsidR="00BB2925" w:rsidP="00025EC2" w:rsidRDefault="00BB2925" w14:paraId="136A5799" w14:textId="13053AF6">
      <w:pPr>
        <w:autoSpaceDE w:val="0"/>
        <w:autoSpaceDN w:val="0"/>
        <w:adjustRightInd w:val="0"/>
        <w:spacing w:after="0" w:line="240" w:lineRule="atLeast"/>
        <w:contextualSpacing/>
        <w:rPr>
          <w:rFonts w:eastAsia="Times New Roman" w:cstheme="minorHAnsi"/>
          <w:color w:val="000000"/>
        </w:rPr>
      </w:pPr>
    </w:p>
    <w:p w:rsidR="007C7522" w:rsidP="00025EC2" w:rsidRDefault="00B654EC" w14:paraId="3B8CE3C6" w14:textId="15D51CFD">
      <w:pPr>
        <w:autoSpaceDE w:val="0"/>
        <w:autoSpaceDN w:val="0"/>
        <w:adjustRightInd w:val="0"/>
        <w:spacing w:after="0" w:line="240" w:lineRule="atLeast"/>
        <w:contextualSpacing/>
        <w:rPr>
          <w:rFonts w:eastAsia="Times New Roman" w:cstheme="minorHAnsi"/>
          <w:color w:val="000000"/>
        </w:rPr>
      </w:pPr>
      <w:r>
        <w:rPr>
          <w:rFonts w:eastAsia="Times New Roman" w:cstheme="minorHAnsi"/>
          <w:color w:val="000000"/>
        </w:rPr>
        <w:t xml:space="preserve">Instrument 3 requires a convenience sample </w:t>
      </w:r>
      <w:r w:rsidR="007C7522">
        <w:rPr>
          <w:rFonts w:eastAsia="Times New Roman" w:cstheme="minorHAnsi"/>
          <w:color w:val="000000"/>
        </w:rPr>
        <w:t xml:space="preserve">among non-PJAC </w:t>
      </w:r>
      <w:r w:rsidR="001965B6">
        <w:rPr>
          <w:rFonts w:eastAsia="Times New Roman" w:cstheme="minorHAnsi"/>
          <w:color w:val="000000"/>
        </w:rPr>
        <w:t xml:space="preserve">child support </w:t>
      </w:r>
      <w:r w:rsidR="007C7522">
        <w:rPr>
          <w:rFonts w:eastAsia="Times New Roman" w:cstheme="minorHAnsi"/>
          <w:color w:val="000000"/>
        </w:rPr>
        <w:t>staff</w:t>
      </w:r>
      <w:r w:rsidR="001965B6">
        <w:rPr>
          <w:rFonts w:eastAsia="Times New Roman" w:cstheme="minorHAnsi"/>
          <w:color w:val="000000"/>
        </w:rPr>
        <w:t xml:space="preserve"> members</w:t>
      </w:r>
      <w:r w:rsidR="007C7522">
        <w:rPr>
          <w:rFonts w:eastAsia="Times New Roman" w:cstheme="minorHAnsi"/>
          <w:color w:val="000000"/>
        </w:rPr>
        <w:t xml:space="preserve"> </w:t>
      </w:r>
      <w:r>
        <w:rPr>
          <w:rFonts w:eastAsia="Times New Roman" w:cstheme="minorHAnsi"/>
          <w:color w:val="000000"/>
        </w:rPr>
        <w:t>because</w:t>
      </w:r>
      <w:r w:rsidR="007C7522">
        <w:rPr>
          <w:rFonts w:eastAsia="Times New Roman" w:cstheme="minorHAnsi"/>
          <w:color w:val="000000"/>
        </w:rPr>
        <w:t xml:space="preserve"> there are more non-PJAC staff at each child support agency than could be interviewed during </w:t>
      </w:r>
      <w:r w:rsidR="00CD10E5">
        <w:rPr>
          <w:rFonts w:eastAsia="Times New Roman" w:cstheme="minorHAnsi"/>
          <w:color w:val="000000"/>
        </w:rPr>
        <w:t>virtual</w:t>
      </w:r>
      <w:r w:rsidR="007C7522">
        <w:rPr>
          <w:rFonts w:eastAsia="Times New Roman" w:cstheme="minorHAnsi"/>
          <w:color w:val="000000"/>
        </w:rPr>
        <w:t xml:space="preserve"> visits</w:t>
      </w:r>
      <w:r w:rsidR="00BB4DF7">
        <w:rPr>
          <w:rFonts w:eastAsia="Times New Roman" w:cstheme="minorHAnsi"/>
          <w:color w:val="000000"/>
        </w:rPr>
        <w:t>. A</w:t>
      </w:r>
      <w:r w:rsidR="001965B6">
        <w:rPr>
          <w:rFonts w:eastAsia="Times New Roman" w:cstheme="minorHAnsi"/>
          <w:color w:val="000000"/>
        </w:rPr>
        <w:t>dditionally,</w:t>
      </w:r>
      <w:r w:rsidR="007C7522">
        <w:rPr>
          <w:rFonts w:eastAsia="Times New Roman" w:cstheme="minorHAnsi"/>
          <w:color w:val="000000"/>
        </w:rPr>
        <w:t xml:space="preserve"> the qualitative information collected is not meant to be representative</w:t>
      </w:r>
      <w:r w:rsidR="001965B6">
        <w:rPr>
          <w:rFonts w:eastAsia="Times New Roman" w:cstheme="minorHAnsi"/>
          <w:color w:val="000000"/>
        </w:rPr>
        <w:t xml:space="preserve"> and</w:t>
      </w:r>
      <w:r w:rsidR="007C7522">
        <w:rPr>
          <w:rFonts w:eastAsia="Times New Roman" w:cstheme="minorHAnsi"/>
          <w:color w:val="000000"/>
        </w:rPr>
        <w:t xml:space="preserve"> thus a convenience sample of those available on the days of scheduled visits </w:t>
      </w:r>
      <w:r w:rsidR="00BB4DF7">
        <w:rPr>
          <w:rFonts w:eastAsia="Times New Roman" w:cstheme="minorHAnsi"/>
          <w:color w:val="000000"/>
        </w:rPr>
        <w:t>reduces burden placed on the population</w:t>
      </w:r>
      <w:r>
        <w:rPr>
          <w:rFonts w:eastAsia="Times New Roman" w:cstheme="minorHAnsi"/>
          <w:color w:val="000000"/>
        </w:rPr>
        <w:t xml:space="preserve">. </w:t>
      </w:r>
    </w:p>
    <w:p w:rsidR="007C7522" w:rsidP="00025EC2" w:rsidRDefault="007C7522" w14:paraId="6C6D3947" w14:textId="77777777">
      <w:pPr>
        <w:autoSpaceDE w:val="0"/>
        <w:autoSpaceDN w:val="0"/>
        <w:adjustRightInd w:val="0"/>
        <w:spacing w:after="0" w:line="240" w:lineRule="atLeast"/>
        <w:contextualSpacing/>
        <w:rPr>
          <w:rFonts w:eastAsia="Times New Roman" w:cstheme="minorHAnsi"/>
          <w:color w:val="000000"/>
        </w:rPr>
      </w:pPr>
    </w:p>
    <w:p w:rsidR="00D55A4C" w:rsidP="00025EC2" w:rsidRDefault="00763C69" w14:paraId="1CB29BA1" w14:textId="7F747AEE">
      <w:pPr>
        <w:autoSpaceDE w:val="0"/>
        <w:autoSpaceDN w:val="0"/>
        <w:adjustRightInd w:val="0"/>
        <w:spacing w:after="0" w:line="240" w:lineRule="atLeast"/>
        <w:contextualSpacing/>
        <w:rPr>
          <w:rFonts w:eastAsia="Times New Roman" w:cstheme="minorHAnsi"/>
          <w:color w:val="000000"/>
        </w:rPr>
      </w:pPr>
      <w:r>
        <w:rPr>
          <w:rFonts w:eastAsia="Times New Roman" w:cstheme="minorHAnsi"/>
          <w:color w:val="000000"/>
        </w:rPr>
        <w:t>Custodial parent</w:t>
      </w:r>
      <w:r w:rsidR="002558AB">
        <w:rPr>
          <w:rFonts w:eastAsia="Times New Roman" w:cstheme="minorHAnsi"/>
          <w:color w:val="000000"/>
        </w:rPr>
        <w:t xml:space="preserve"> interview respondents (</w:t>
      </w:r>
      <w:r w:rsidR="00B654EC">
        <w:rPr>
          <w:rFonts w:eastAsia="Times New Roman" w:cstheme="minorHAnsi"/>
          <w:color w:val="000000"/>
        </w:rPr>
        <w:t>Instrument 7</w:t>
      </w:r>
      <w:r w:rsidR="002558AB">
        <w:rPr>
          <w:rFonts w:eastAsia="Times New Roman" w:cstheme="minorHAnsi"/>
          <w:color w:val="000000"/>
        </w:rPr>
        <w:t>)</w:t>
      </w:r>
      <w:r w:rsidR="00B654EC">
        <w:rPr>
          <w:rFonts w:eastAsia="Times New Roman" w:cstheme="minorHAnsi"/>
          <w:color w:val="000000"/>
        </w:rPr>
        <w:t xml:space="preserve"> </w:t>
      </w:r>
      <w:r w:rsidR="002558AB">
        <w:rPr>
          <w:rFonts w:eastAsia="Times New Roman" w:cstheme="minorHAnsi"/>
          <w:color w:val="000000"/>
        </w:rPr>
        <w:t>will be recruited through</w:t>
      </w:r>
      <w:r w:rsidR="00B654EC">
        <w:rPr>
          <w:rFonts w:eastAsia="Times New Roman" w:cstheme="minorHAnsi"/>
          <w:color w:val="000000"/>
        </w:rPr>
        <w:t xml:space="preserve"> a convenience sample because </w:t>
      </w:r>
      <w:r w:rsidRPr="00B654EC" w:rsidR="00B654EC">
        <w:rPr>
          <w:rFonts w:eastAsia="Times New Roman" w:cstheme="minorHAnsi"/>
          <w:color w:val="000000"/>
        </w:rPr>
        <w:t>custodial parents are not members of the PJAC study sample</w:t>
      </w:r>
      <w:r w:rsidR="002558AB">
        <w:rPr>
          <w:rFonts w:eastAsia="Times New Roman" w:cstheme="minorHAnsi"/>
          <w:color w:val="000000"/>
        </w:rPr>
        <w:t>;</w:t>
      </w:r>
      <w:r w:rsidRPr="00B654EC" w:rsidR="00B654EC">
        <w:rPr>
          <w:rFonts w:eastAsia="Times New Roman" w:cstheme="minorHAnsi"/>
          <w:color w:val="000000"/>
        </w:rPr>
        <w:t xml:space="preserve"> noncustodial parents were formally enrolled into the study and are covered by the MDRC IRB’s waiver of informed consent</w:t>
      </w:r>
      <w:r w:rsidR="002558AB">
        <w:rPr>
          <w:rFonts w:eastAsia="Times New Roman" w:cstheme="minorHAnsi"/>
          <w:color w:val="000000"/>
        </w:rPr>
        <w:t>.</w:t>
      </w:r>
      <w:r w:rsidRPr="00B654EC" w:rsidR="00B654EC">
        <w:rPr>
          <w:rFonts w:eastAsia="Times New Roman" w:cstheme="minorHAnsi"/>
          <w:color w:val="000000"/>
        </w:rPr>
        <w:t xml:space="preserve"> </w:t>
      </w:r>
      <w:r w:rsidR="002558AB">
        <w:rPr>
          <w:rFonts w:eastAsia="Times New Roman" w:cstheme="minorHAnsi"/>
          <w:color w:val="000000"/>
        </w:rPr>
        <w:t xml:space="preserve">Since we do not have access to custodial parent contact information, custodial parents associated with both the PJAC treatment and control group will be recruited </w:t>
      </w:r>
      <w:r w:rsidRPr="00B654EC" w:rsidR="00B654EC">
        <w:rPr>
          <w:rFonts w:eastAsia="Times New Roman" w:cstheme="minorHAnsi"/>
          <w:color w:val="000000"/>
        </w:rPr>
        <w:t>based on child support caseworker identifications of those who have been involved in</w:t>
      </w:r>
      <w:r w:rsidR="00733376">
        <w:rPr>
          <w:rFonts w:eastAsia="Times New Roman" w:cstheme="minorHAnsi"/>
          <w:color w:val="000000"/>
        </w:rPr>
        <w:t xml:space="preserve"> their corresponding</w:t>
      </w:r>
      <w:r w:rsidRPr="00B654EC" w:rsidR="00B654EC">
        <w:rPr>
          <w:rFonts w:eastAsia="Times New Roman" w:cstheme="minorHAnsi"/>
          <w:color w:val="000000"/>
        </w:rPr>
        <w:t xml:space="preserve"> noncustodial parents’ cases. </w:t>
      </w:r>
      <w:r w:rsidR="002558AB">
        <w:rPr>
          <w:rFonts w:eastAsia="Times New Roman" w:cstheme="minorHAnsi"/>
          <w:color w:val="000000"/>
        </w:rPr>
        <w:t>Though</w:t>
      </w:r>
      <w:r w:rsidRPr="00B654EC" w:rsidR="002558AB">
        <w:rPr>
          <w:rFonts w:eastAsia="Times New Roman" w:cstheme="minorHAnsi"/>
          <w:color w:val="000000"/>
        </w:rPr>
        <w:t xml:space="preserve"> </w:t>
      </w:r>
      <w:r w:rsidRPr="00B654EC" w:rsidR="00B654EC">
        <w:rPr>
          <w:rFonts w:eastAsia="Times New Roman" w:cstheme="minorHAnsi"/>
          <w:color w:val="000000"/>
        </w:rPr>
        <w:t xml:space="preserve">the views of this convenience sample </w:t>
      </w:r>
      <w:r w:rsidR="002558AB">
        <w:rPr>
          <w:rFonts w:eastAsia="Times New Roman" w:cstheme="minorHAnsi"/>
          <w:color w:val="000000"/>
        </w:rPr>
        <w:t xml:space="preserve">will </w:t>
      </w:r>
      <w:r w:rsidRPr="00B654EC" w:rsidR="00B654EC">
        <w:rPr>
          <w:rFonts w:eastAsia="Times New Roman" w:cstheme="minorHAnsi"/>
          <w:color w:val="000000"/>
        </w:rPr>
        <w:t xml:space="preserve">not be </w:t>
      </w:r>
      <w:r w:rsidR="00565F9A">
        <w:rPr>
          <w:rFonts w:eastAsia="Times New Roman" w:cstheme="minorHAnsi"/>
          <w:color w:val="000000"/>
        </w:rPr>
        <w:t>r</w:t>
      </w:r>
      <w:r w:rsidRPr="00B654EC" w:rsidR="00B654EC">
        <w:rPr>
          <w:rFonts w:eastAsia="Times New Roman" w:cstheme="minorHAnsi"/>
          <w:color w:val="000000"/>
        </w:rPr>
        <w:t>epresentative of the larger universe of custodial parents tied to noncustodial parents in the study</w:t>
      </w:r>
      <w:r w:rsidR="00D55A4C">
        <w:rPr>
          <w:rFonts w:eastAsia="Times New Roman" w:cstheme="minorHAnsi"/>
          <w:color w:val="000000"/>
        </w:rPr>
        <w:t xml:space="preserve"> (i.e., they will probably be much more actively involved in their child support cases)</w:t>
      </w:r>
      <w:r w:rsidRPr="00B654EC" w:rsidR="00B654EC">
        <w:rPr>
          <w:rFonts w:eastAsia="Times New Roman" w:cstheme="minorHAnsi"/>
          <w:color w:val="000000"/>
        </w:rPr>
        <w:t>, caseworkers can provide appropriate context regarding the role played by less active custodial parents</w:t>
      </w:r>
      <w:r w:rsidR="002558AB">
        <w:rPr>
          <w:rFonts w:eastAsia="Times New Roman" w:cstheme="minorHAnsi"/>
          <w:color w:val="000000"/>
        </w:rPr>
        <w:t xml:space="preserve"> to contextualize our</w:t>
      </w:r>
      <w:r w:rsidRPr="00B654EC" w:rsidR="00B654EC">
        <w:rPr>
          <w:rFonts w:eastAsia="Times New Roman" w:cstheme="minorHAnsi"/>
          <w:color w:val="000000"/>
        </w:rPr>
        <w:t xml:space="preserve"> understanding of the custodial parent role.</w:t>
      </w:r>
    </w:p>
    <w:p w:rsidR="00D55A4C" w:rsidP="00025EC2" w:rsidRDefault="00D55A4C" w14:paraId="785E5199" w14:textId="77777777">
      <w:pPr>
        <w:autoSpaceDE w:val="0"/>
        <w:autoSpaceDN w:val="0"/>
        <w:adjustRightInd w:val="0"/>
        <w:spacing w:after="0" w:line="240" w:lineRule="atLeast"/>
        <w:contextualSpacing/>
        <w:rPr>
          <w:rFonts w:eastAsia="Times New Roman" w:cstheme="minorHAnsi"/>
          <w:color w:val="000000"/>
        </w:rPr>
      </w:pPr>
    </w:p>
    <w:p w:rsidRPr="00F542C7" w:rsidR="00B654EC" w:rsidP="00F542C7" w:rsidRDefault="00485E07" w14:paraId="4AB39C8C" w14:textId="17CC1536">
      <w:pPr>
        <w:rPr>
          <w:color w:val="1F497D"/>
        </w:rPr>
      </w:pPr>
      <w:r w:rsidDel="00D55A4C">
        <w:rPr>
          <w:rFonts w:eastAsia="Times New Roman" w:cstheme="minorHAnsi"/>
          <w:color w:val="000000"/>
        </w:rPr>
        <w:t xml:space="preserve">For instruments 4 and 7, </w:t>
      </w:r>
      <w:r w:rsidDel="00D55A4C">
        <w:rPr>
          <w:rFonts w:cstheme="minorHAnsi"/>
        </w:rPr>
        <w:t>w</w:t>
      </w:r>
      <w:r w:rsidRPr="00DA2194" w:rsidDel="00D55A4C">
        <w:rPr>
          <w:rFonts w:cstheme="minorHAnsi"/>
        </w:rPr>
        <w:t>e anticipate having limited contact information for many participants and encountering some disinterest in completing the interview, particularly on the control group side</w:t>
      </w:r>
      <w:r w:rsidDel="00D55A4C">
        <w:rPr>
          <w:rFonts w:cstheme="minorHAnsi"/>
        </w:rPr>
        <w:t xml:space="preserve">. </w:t>
      </w:r>
      <w:r>
        <w:rPr>
          <w:color w:val="000000"/>
        </w:rPr>
        <w:t xml:space="preserve">Noncustodial parent interview respondents (Instrument 4) will be recruited </w:t>
      </w:r>
      <w:r w:rsidR="00E118C0">
        <w:rPr>
          <w:color w:val="000000"/>
        </w:rPr>
        <w:t>based on</w:t>
      </w:r>
      <w:r>
        <w:rPr>
          <w:color w:val="000000"/>
        </w:rPr>
        <w:t xml:space="preserve"> the result</w:t>
      </w:r>
      <w:r w:rsidR="00E118C0">
        <w:rPr>
          <w:color w:val="000000"/>
        </w:rPr>
        <w:t>s</w:t>
      </w:r>
      <w:r>
        <w:rPr>
          <w:color w:val="000000"/>
        </w:rPr>
        <w:t xml:space="preserve"> of a random number generator. Interviews will be scheduled and completed until the target number of interviews with treatment and control NCPs within each site is achieved. </w:t>
      </w:r>
      <w:r w:rsidDel="00D55A4C">
        <w:rPr>
          <w:rFonts w:cstheme="minorHAnsi"/>
        </w:rPr>
        <w:t xml:space="preserve">The study team </w:t>
      </w:r>
      <w:r w:rsidRPr="00DA2194" w:rsidDel="00D55A4C">
        <w:rPr>
          <w:rFonts w:cstheme="minorHAnsi"/>
        </w:rPr>
        <w:t>will cease interviewing</w:t>
      </w:r>
      <w:r w:rsidDel="00D55A4C">
        <w:rPr>
          <w:rFonts w:cstheme="minorHAnsi"/>
        </w:rPr>
        <w:t xml:space="preserve"> once the target number of interviews is achieved</w:t>
      </w:r>
      <w:r w:rsidRPr="00DA2194" w:rsidDel="00D55A4C">
        <w:rPr>
          <w:rFonts w:cstheme="minorHAnsi"/>
        </w:rPr>
        <w:t>.</w:t>
      </w:r>
    </w:p>
    <w:p w:rsidR="00BB2925" w:rsidP="00485E07" w:rsidRDefault="00BB2925" w14:paraId="0FA0D997" w14:textId="35BCAB8B">
      <w:pPr>
        <w:pStyle w:val="ListParagraph"/>
        <w:spacing w:after="0" w:line="240" w:lineRule="auto"/>
        <w:ind w:left="0"/>
        <w:rPr>
          <w:rFonts w:cstheme="minorHAnsi"/>
        </w:rPr>
      </w:pPr>
    </w:p>
    <w:p w:rsidRPr="00DA2194" w:rsidR="00BB277D" w:rsidP="008369BA" w:rsidRDefault="00BB277D" w14:paraId="220DB3DD" w14:textId="77777777">
      <w:pPr>
        <w:pStyle w:val="ListParagraph"/>
        <w:spacing w:after="0" w:line="240" w:lineRule="auto"/>
        <w:ind w:left="0"/>
        <w:rPr>
          <w:rFonts w:cstheme="minorHAnsi"/>
        </w:rPr>
      </w:pPr>
    </w:p>
    <w:p w:rsidRPr="00DA2194" w:rsidR="00E75D57" w:rsidP="00F85D35" w:rsidRDefault="00901040" w14:paraId="37839294" w14:textId="5B9EAD75">
      <w:pPr>
        <w:autoSpaceDE w:val="0"/>
        <w:autoSpaceDN w:val="0"/>
        <w:adjustRightInd w:val="0"/>
        <w:spacing w:after="120" w:line="240" w:lineRule="atLeast"/>
        <w:rPr>
          <w:rFonts w:eastAsia="Times New Roman" w:cstheme="minorHAnsi"/>
          <w:bCs/>
          <w:color w:val="000000"/>
        </w:rPr>
      </w:pPr>
      <w:r w:rsidRPr="00DA2194">
        <w:rPr>
          <w:rFonts w:eastAsia="Times New Roman" w:cstheme="minorHAnsi"/>
          <w:b/>
          <w:bCs/>
          <w:color w:val="000000"/>
        </w:rPr>
        <w:t>B3.</w:t>
      </w:r>
      <w:r w:rsidRPr="00DA2194">
        <w:rPr>
          <w:rFonts w:eastAsia="Times New Roman" w:cstheme="minorHAnsi"/>
          <w:b/>
          <w:bCs/>
          <w:color w:val="000000"/>
        </w:rPr>
        <w:tab/>
        <w:t>Design of Data Collection Instruments</w:t>
      </w:r>
    </w:p>
    <w:p w:rsidRPr="00DA2194" w:rsidR="00E75D57" w:rsidP="00F85D35" w:rsidRDefault="00E75D57" w14:paraId="799139A7" w14:textId="4C4B8125">
      <w:pPr>
        <w:autoSpaceDE w:val="0"/>
        <w:autoSpaceDN w:val="0"/>
        <w:adjustRightInd w:val="0"/>
        <w:spacing w:after="60" w:line="240" w:lineRule="atLeast"/>
        <w:rPr>
          <w:rFonts w:eastAsia="Times New Roman" w:cstheme="minorHAnsi"/>
          <w:i/>
          <w:color w:val="000000"/>
        </w:rPr>
      </w:pPr>
      <w:r w:rsidRPr="00DA2194">
        <w:rPr>
          <w:rFonts w:eastAsia="Times New Roman" w:cstheme="minorHAnsi"/>
          <w:i/>
          <w:color w:val="000000"/>
        </w:rPr>
        <w:lastRenderedPageBreak/>
        <w:t>Development of Data Collection Instrument(s)</w:t>
      </w:r>
    </w:p>
    <w:p w:rsidRPr="00DA2194" w:rsidR="008D580E" w:rsidP="00901040" w:rsidRDefault="008D580E" w14:paraId="565B1518" w14:textId="682A3EB0">
      <w:pPr>
        <w:autoSpaceDE w:val="0"/>
        <w:autoSpaceDN w:val="0"/>
        <w:adjustRightInd w:val="0"/>
        <w:spacing w:after="0" w:line="240" w:lineRule="atLeast"/>
        <w:rPr>
          <w:rFonts w:eastAsia="Times New Roman" w:cstheme="minorHAnsi"/>
          <w:color w:val="000000"/>
        </w:rPr>
      </w:pPr>
      <w:r w:rsidRPr="00DA2194">
        <w:rPr>
          <w:rFonts w:eastAsia="Times New Roman" w:cstheme="minorHAnsi"/>
          <w:color w:val="000000"/>
        </w:rPr>
        <w:t xml:space="preserve">Each of the seven </w:t>
      </w:r>
      <w:r w:rsidRPr="00DA2194" w:rsidR="00DA2194">
        <w:rPr>
          <w:rFonts w:eastAsia="Times New Roman" w:cstheme="minorHAnsi"/>
          <w:color w:val="000000"/>
        </w:rPr>
        <w:t xml:space="preserve">PJAC </w:t>
      </w:r>
      <w:r w:rsidRPr="00DA2194">
        <w:rPr>
          <w:rFonts w:eastAsia="Times New Roman" w:cstheme="minorHAnsi"/>
          <w:color w:val="000000"/>
        </w:rPr>
        <w:t>data collections is intended to help the evaluation team meet one of the three broad objectives for the study, as described in Table B.2.</w:t>
      </w:r>
    </w:p>
    <w:p w:rsidRPr="00DA2194" w:rsidR="008D580E" w:rsidP="00901040" w:rsidRDefault="008D580E" w14:paraId="0BCC114D" w14:textId="2EC07CCF">
      <w:pPr>
        <w:autoSpaceDE w:val="0"/>
        <w:autoSpaceDN w:val="0"/>
        <w:adjustRightInd w:val="0"/>
        <w:spacing w:after="0" w:line="240" w:lineRule="atLeast"/>
        <w:rPr>
          <w:rFonts w:eastAsia="Times New Roman" w:cstheme="minorHAnsi"/>
          <w:color w:val="000000"/>
        </w:rPr>
      </w:pPr>
    </w:p>
    <w:p w:rsidRPr="004006C3" w:rsidR="008D580E" w:rsidP="00F542C7" w:rsidRDefault="008D580E" w14:paraId="0A1136C2" w14:textId="121CD973">
      <w:pPr>
        <w:autoSpaceDE w:val="0"/>
        <w:autoSpaceDN w:val="0"/>
        <w:adjustRightInd w:val="0"/>
        <w:spacing w:after="120" w:line="240" w:lineRule="atLeast"/>
        <w:contextualSpacing/>
        <w:rPr>
          <w:rFonts w:eastAsia="Times New Roman" w:cstheme="minorHAnsi"/>
          <w:b/>
          <w:bCs/>
          <w:color w:val="000000"/>
        </w:rPr>
      </w:pPr>
      <w:r w:rsidRPr="00DA2194">
        <w:rPr>
          <w:rFonts w:eastAsia="Times New Roman" w:cstheme="minorHAnsi"/>
          <w:b/>
          <w:bCs/>
          <w:color w:val="000000"/>
        </w:rPr>
        <w:t>Table B.2</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551"/>
        <w:gridCol w:w="3430"/>
      </w:tblGrid>
      <w:tr w:rsidRPr="00DA2194" w:rsidR="000E52FD" w:rsidTr="00065EFD" w14:paraId="3F87AF72" w14:textId="77777777">
        <w:trPr>
          <w:jc w:val="center"/>
        </w:trPr>
        <w:tc>
          <w:tcPr>
            <w:tcW w:w="0" w:type="auto"/>
            <w:shd w:val="clear" w:color="auto" w:fill="auto"/>
          </w:tcPr>
          <w:p w:rsidRPr="00DA2194" w:rsidR="000E52FD" w:rsidP="00065EFD" w:rsidRDefault="000E52FD" w14:paraId="516E6680" w14:textId="77777777">
            <w:pPr>
              <w:autoSpaceDE w:val="0"/>
              <w:autoSpaceDN w:val="0"/>
              <w:adjustRightInd w:val="0"/>
              <w:spacing w:after="0" w:line="240" w:lineRule="atLeast"/>
              <w:contextualSpacing/>
              <w:rPr>
                <w:rFonts w:eastAsia="Times New Roman" w:cstheme="minorHAnsi"/>
                <w:b/>
                <w:color w:val="000000"/>
              </w:rPr>
            </w:pPr>
            <w:r w:rsidRPr="00DA2194">
              <w:rPr>
                <w:rFonts w:eastAsia="Times New Roman" w:cstheme="minorHAnsi"/>
                <w:b/>
                <w:color w:val="000000"/>
              </w:rPr>
              <w:t>Information Collection Instrument</w:t>
            </w:r>
          </w:p>
        </w:tc>
        <w:tc>
          <w:tcPr>
            <w:tcW w:w="0" w:type="auto"/>
            <w:shd w:val="clear" w:color="auto" w:fill="auto"/>
          </w:tcPr>
          <w:p w:rsidRPr="00DA2194" w:rsidR="000E52FD" w:rsidP="004B484F" w:rsidRDefault="000E52FD" w14:paraId="135F14EB" w14:textId="15E1F088">
            <w:pPr>
              <w:autoSpaceDE w:val="0"/>
              <w:autoSpaceDN w:val="0"/>
              <w:adjustRightInd w:val="0"/>
              <w:spacing w:after="0" w:line="240" w:lineRule="atLeast"/>
              <w:contextualSpacing/>
              <w:rPr>
                <w:rFonts w:eastAsia="Times New Roman" w:cstheme="minorHAnsi"/>
                <w:b/>
                <w:color w:val="000000"/>
              </w:rPr>
            </w:pPr>
            <w:r w:rsidRPr="00DA2194">
              <w:rPr>
                <w:rFonts w:eastAsia="Times New Roman" w:cstheme="minorHAnsi"/>
                <w:b/>
                <w:color w:val="000000"/>
              </w:rPr>
              <w:t>Study Objective Met by Instrument</w:t>
            </w:r>
          </w:p>
        </w:tc>
      </w:tr>
      <w:tr w:rsidRPr="00DA2194" w:rsidR="000E52FD" w:rsidTr="00065EFD" w14:paraId="0D320DB3" w14:textId="77777777">
        <w:trPr>
          <w:jc w:val="center"/>
        </w:trPr>
        <w:tc>
          <w:tcPr>
            <w:tcW w:w="0" w:type="auto"/>
            <w:gridSpan w:val="2"/>
            <w:shd w:val="clear" w:color="auto" w:fill="BFBFBF"/>
          </w:tcPr>
          <w:p w:rsidRPr="00DA2194" w:rsidR="000E52FD" w:rsidP="00065EFD" w:rsidRDefault="000E52FD" w14:paraId="536290CA" w14:textId="0B566C19">
            <w:pPr>
              <w:autoSpaceDE w:val="0"/>
              <w:autoSpaceDN w:val="0"/>
              <w:adjustRightInd w:val="0"/>
              <w:spacing w:after="0" w:line="240" w:lineRule="atLeast"/>
              <w:contextualSpacing/>
              <w:rPr>
                <w:rFonts w:eastAsia="Times New Roman" w:cstheme="minorHAnsi"/>
                <w:b/>
                <w:color w:val="000000"/>
              </w:rPr>
            </w:pPr>
            <w:r w:rsidRPr="00DA2194">
              <w:rPr>
                <w:rFonts w:eastAsia="Times New Roman" w:cstheme="minorHAnsi"/>
                <w:color w:val="000000"/>
              </w:rPr>
              <w:t>Previously Approved Request</w:t>
            </w:r>
            <w:r w:rsidR="001275A2">
              <w:rPr>
                <w:rFonts w:eastAsia="Times New Roman" w:cstheme="minorHAnsi"/>
                <w:color w:val="000000"/>
              </w:rPr>
              <w:t xml:space="preserve"> </w:t>
            </w:r>
            <w:r w:rsidRPr="001275A2" w:rsidR="001275A2">
              <w:rPr>
                <w:rFonts w:eastAsia="Times New Roman" w:cstheme="minorHAnsi"/>
                <w:color w:val="000000"/>
              </w:rPr>
              <w:t>(OMB No. 0970-0505, Approval Date 1/2</w:t>
            </w:r>
            <w:r w:rsidR="00BB277D">
              <w:rPr>
                <w:rFonts w:eastAsia="Times New Roman" w:cstheme="minorHAnsi"/>
                <w:color w:val="000000"/>
              </w:rPr>
              <w:t>3</w:t>
            </w:r>
            <w:r w:rsidRPr="001275A2" w:rsidR="001275A2">
              <w:rPr>
                <w:rFonts w:eastAsia="Times New Roman" w:cstheme="minorHAnsi"/>
                <w:color w:val="000000"/>
              </w:rPr>
              <w:t>/2018)</w:t>
            </w:r>
          </w:p>
        </w:tc>
      </w:tr>
      <w:tr w:rsidRPr="00DA2194" w:rsidR="000E52FD" w:rsidTr="00065EFD" w14:paraId="0297F6D3" w14:textId="77777777">
        <w:trPr>
          <w:jc w:val="center"/>
        </w:trPr>
        <w:tc>
          <w:tcPr>
            <w:tcW w:w="0" w:type="auto"/>
            <w:shd w:val="clear" w:color="auto" w:fill="auto"/>
          </w:tcPr>
          <w:p w:rsidRPr="00F542C7" w:rsidR="000E52FD" w:rsidP="00065EFD" w:rsidRDefault="000E52FD" w14:paraId="54445635" w14:textId="004FB781">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I</w:t>
            </w:r>
            <w:r w:rsidRPr="00F542C7" w:rsidR="006702FF">
              <w:rPr>
                <w:rFonts w:eastAsia="Times New Roman" w:cstheme="minorHAnsi"/>
                <w:color w:val="000000"/>
                <w:sz w:val="20"/>
              </w:rPr>
              <w:t>nstrument</w:t>
            </w:r>
            <w:r w:rsidRPr="00F542C7">
              <w:rPr>
                <w:rFonts w:eastAsia="Times New Roman" w:cstheme="minorHAnsi"/>
                <w:color w:val="000000"/>
                <w:sz w:val="20"/>
              </w:rPr>
              <w:t xml:space="preserve"> 1: Staff data entry on participant baseline information</w:t>
            </w:r>
          </w:p>
        </w:tc>
        <w:tc>
          <w:tcPr>
            <w:tcW w:w="0" w:type="auto"/>
            <w:shd w:val="clear" w:color="auto" w:fill="auto"/>
          </w:tcPr>
          <w:p w:rsidRPr="00F542C7" w:rsidR="000E52FD" w:rsidP="004A2766" w:rsidRDefault="000E52FD" w14:paraId="1654FF50" w14:textId="77777777">
            <w:pPr>
              <w:pStyle w:val="ListParagraph"/>
              <w:numPr>
                <w:ilvl w:val="0"/>
                <w:numId w:val="2"/>
              </w:numPr>
              <w:autoSpaceDE w:val="0"/>
              <w:autoSpaceDN w:val="0"/>
              <w:adjustRightInd w:val="0"/>
              <w:spacing w:after="0" w:line="240" w:lineRule="atLeast"/>
              <w:rPr>
                <w:rFonts w:eastAsia="Times New Roman" w:cstheme="minorHAnsi"/>
                <w:color w:val="000000"/>
                <w:sz w:val="20"/>
              </w:rPr>
            </w:pPr>
            <w:r w:rsidRPr="00F542C7">
              <w:rPr>
                <w:rFonts w:eastAsia="Times New Roman" w:cstheme="minorHAnsi"/>
                <w:color w:val="000000"/>
                <w:sz w:val="20"/>
              </w:rPr>
              <w:t>Implementation</w:t>
            </w:r>
          </w:p>
          <w:p w:rsidRPr="00F542C7" w:rsidR="000E52FD" w:rsidP="004A2766" w:rsidRDefault="000E52FD" w14:paraId="5CAC0259" w14:textId="438A4BFB">
            <w:pPr>
              <w:pStyle w:val="ListParagraph"/>
              <w:numPr>
                <w:ilvl w:val="0"/>
                <w:numId w:val="2"/>
              </w:numPr>
              <w:autoSpaceDE w:val="0"/>
              <w:autoSpaceDN w:val="0"/>
              <w:adjustRightInd w:val="0"/>
              <w:spacing w:after="0" w:line="240" w:lineRule="atLeast"/>
              <w:rPr>
                <w:rFonts w:eastAsia="Times New Roman" w:cstheme="minorHAnsi"/>
                <w:color w:val="000000"/>
                <w:sz w:val="20"/>
              </w:rPr>
            </w:pPr>
            <w:r w:rsidRPr="00F542C7">
              <w:rPr>
                <w:rFonts w:eastAsia="Times New Roman" w:cstheme="minorHAnsi"/>
                <w:color w:val="000000"/>
                <w:sz w:val="20"/>
              </w:rPr>
              <w:t>Impact</w:t>
            </w:r>
          </w:p>
        </w:tc>
      </w:tr>
      <w:tr w:rsidRPr="00DA2194" w:rsidR="000E52FD" w:rsidTr="00065EFD" w14:paraId="1D08EF26" w14:textId="77777777">
        <w:trPr>
          <w:jc w:val="center"/>
        </w:trPr>
        <w:tc>
          <w:tcPr>
            <w:tcW w:w="0" w:type="auto"/>
            <w:shd w:val="clear" w:color="auto" w:fill="auto"/>
          </w:tcPr>
          <w:p w:rsidRPr="00F542C7" w:rsidR="000E52FD" w:rsidP="00065EFD" w:rsidRDefault="006702FF" w14:paraId="1AE4AC16" w14:textId="7B808486">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Instrument</w:t>
            </w:r>
            <w:r w:rsidRPr="00F542C7" w:rsidR="000E52FD">
              <w:rPr>
                <w:rFonts w:eastAsia="Times New Roman" w:cstheme="minorHAnsi"/>
                <w:color w:val="000000"/>
                <w:sz w:val="20"/>
              </w:rPr>
              <w:t xml:space="preserve"> 2: Study MIS to track receipt of services</w:t>
            </w:r>
          </w:p>
        </w:tc>
        <w:tc>
          <w:tcPr>
            <w:tcW w:w="0" w:type="auto"/>
            <w:shd w:val="clear" w:color="auto" w:fill="auto"/>
          </w:tcPr>
          <w:p w:rsidRPr="00F542C7" w:rsidR="000E52FD" w:rsidP="004A2766" w:rsidRDefault="000E52FD" w14:paraId="51AA7AA5" w14:textId="25617F68">
            <w:pPr>
              <w:pStyle w:val="ListParagraph"/>
              <w:numPr>
                <w:ilvl w:val="0"/>
                <w:numId w:val="3"/>
              </w:numPr>
              <w:autoSpaceDE w:val="0"/>
              <w:autoSpaceDN w:val="0"/>
              <w:adjustRightInd w:val="0"/>
              <w:spacing w:after="0" w:line="240" w:lineRule="atLeast"/>
              <w:rPr>
                <w:rFonts w:eastAsia="Times New Roman" w:cstheme="minorHAnsi"/>
                <w:color w:val="000000"/>
                <w:sz w:val="20"/>
              </w:rPr>
            </w:pPr>
            <w:r w:rsidRPr="00F542C7">
              <w:rPr>
                <w:rFonts w:eastAsia="Times New Roman" w:cstheme="minorHAnsi"/>
                <w:color w:val="000000"/>
                <w:sz w:val="20"/>
              </w:rPr>
              <w:t>Implementation</w:t>
            </w:r>
          </w:p>
        </w:tc>
      </w:tr>
      <w:tr w:rsidRPr="00DA2194" w:rsidR="000E52FD" w:rsidTr="00065EFD" w14:paraId="6B82FE70" w14:textId="77777777">
        <w:trPr>
          <w:jc w:val="center"/>
        </w:trPr>
        <w:tc>
          <w:tcPr>
            <w:tcW w:w="0" w:type="auto"/>
            <w:shd w:val="clear" w:color="auto" w:fill="auto"/>
          </w:tcPr>
          <w:p w:rsidRPr="00F542C7" w:rsidR="000E52FD" w:rsidP="000E52FD" w:rsidRDefault="006702FF" w14:paraId="7ACB50DB" w14:textId="038C0769">
            <w:pPr>
              <w:autoSpaceDE w:val="0"/>
              <w:autoSpaceDN w:val="0"/>
              <w:adjustRightInd w:val="0"/>
              <w:spacing w:after="0" w:line="240" w:lineRule="atLeast"/>
              <w:contextualSpacing/>
              <w:rPr>
                <w:rFonts w:eastAsia="Times New Roman" w:cstheme="minorHAnsi"/>
                <w:b/>
                <w:color w:val="000000"/>
                <w:sz w:val="20"/>
              </w:rPr>
            </w:pPr>
            <w:r w:rsidRPr="00F542C7">
              <w:rPr>
                <w:rFonts w:eastAsia="Times New Roman" w:cstheme="minorHAnsi"/>
                <w:color w:val="000000"/>
                <w:sz w:val="20"/>
              </w:rPr>
              <w:t>Instrument</w:t>
            </w:r>
            <w:r w:rsidRPr="00F542C7" w:rsidR="000E52FD">
              <w:rPr>
                <w:rFonts w:eastAsia="Times New Roman" w:cstheme="minorHAnsi"/>
                <w:color w:val="000000"/>
                <w:sz w:val="20"/>
              </w:rPr>
              <w:t xml:space="preserve"> 3:</w:t>
            </w:r>
            <w:r w:rsidRPr="00F542C7" w:rsidR="000E52FD">
              <w:rPr>
                <w:rFonts w:eastAsia="Times New Roman" w:cstheme="minorHAnsi"/>
                <w:b/>
                <w:color w:val="000000"/>
                <w:sz w:val="20"/>
              </w:rPr>
              <w:t xml:space="preserve"> </w:t>
            </w:r>
            <w:r w:rsidRPr="00F542C7" w:rsidR="000E52FD">
              <w:rPr>
                <w:rFonts w:eastAsia="Times New Roman" w:cstheme="minorHAnsi"/>
                <w:color w:val="000000"/>
                <w:sz w:val="20"/>
              </w:rPr>
              <w:t>Staff and community partner interview topic guide</w:t>
            </w:r>
          </w:p>
        </w:tc>
        <w:tc>
          <w:tcPr>
            <w:tcW w:w="0" w:type="auto"/>
            <w:shd w:val="clear" w:color="auto" w:fill="auto"/>
          </w:tcPr>
          <w:p w:rsidRPr="00F542C7" w:rsidR="000E52FD" w:rsidP="004A2766" w:rsidRDefault="000E52FD" w14:paraId="64E9C968" w14:textId="5EB2D88E">
            <w:pPr>
              <w:pStyle w:val="ListParagraph"/>
              <w:numPr>
                <w:ilvl w:val="0"/>
                <w:numId w:val="4"/>
              </w:numPr>
              <w:autoSpaceDE w:val="0"/>
              <w:autoSpaceDN w:val="0"/>
              <w:adjustRightInd w:val="0"/>
              <w:spacing w:after="0" w:line="240" w:lineRule="atLeast"/>
              <w:rPr>
                <w:rFonts w:eastAsia="Times New Roman" w:cstheme="minorHAnsi"/>
                <w:color w:val="000000"/>
                <w:sz w:val="20"/>
              </w:rPr>
            </w:pPr>
            <w:r w:rsidRPr="00F542C7">
              <w:rPr>
                <w:rFonts w:eastAsia="Times New Roman" w:cstheme="minorHAnsi"/>
                <w:color w:val="000000"/>
                <w:sz w:val="20"/>
              </w:rPr>
              <w:t>Implementation</w:t>
            </w:r>
          </w:p>
        </w:tc>
      </w:tr>
      <w:tr w:rsidRPr="00DA2194" w:rsidR="000E52FD" w:rsidTr="00065EFD" w14:paraId="00BE0213" w14:textId="77777777">
        <w:trPr>
          <w:jc w:val="center"/>
        </w:trPr>
        <w:tc>
          <w:tcPr>
            <w:tcW w:w="0" w:type="auto"/>
            <w:gridSpan w:val="2"/>
            <w:shd w:val="clear" w:color="auto" w:fill="BFBFBF"/>
          </w:tcPr>
          <w:p w:rsidRPr="00DA2194" w:rsidR="000E52FD" w:rsidP="00065EFD" w:rsidRDefault="000E52FD" w14:paraId="1B680933" w14:textId="77777777">
            <w:pPr>
              <w:autoSpaceDE w:val="0"/>
              <w:autoSpaceDN w:val="0"/>
              <w:adjustRightInd w:val="0"/>
              <w:spacing w:after="0" w:line="240" w:lineRule="atLeast"/>
              <w:contextualSpacing/>
              <w:rPr>
                <w:rFonts w:eastAsia="Times New Roman" w:cstheme="minorHAnsi"/>
                <w:color w:val="000000"/>
              </w:rPr>
            </w:pPr>
            <w:r w:rsidRPr="00DA2194">
              <w:rPr>
                <w:rFonts w:eastAsia="Times New Roman" w:cstheme="minorHAnsi"/>
                <w:color w:val="000000"/>
              </w:rPr>
              <w:t>Current Request</w:t>
            </w:r>
          </w:p>
        </w:tc>
      </w:tr>
      <w:tr w:rsidRPr="00DA2194" w:rsidR="000E52FD" w:rsidTr="00065EFD" w14:paraId="5A5046CC" w14:textId="77777777">
        <w:trPr>
          <w:jc w:val="center"/>
        </w:trPr>
        <w:tc>
          <w:tcPr>
            <w:tcW w:w="0" w:type="auto"/>
            <w:shd w:val="clear" w:color="auto" w:fill="auto"/>
          </w:tcPr>
          <w:p w:rsidRPr="00F542C7" w:rsidR="000E52FD" w:rsidP="000E52FD" w:rsidRDefault="006702FF" w14:paraId="1462408A" w14:textId="0A1C9F2E">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Instrument</w:t>
            </w:r>
            <w:r w:rsidRPr="00F542C7" w:rsidR="000E52FD">
              <w:rPr>
                <w:rFonts w:eastAsia="Times New Roman" w:cstheme="minorHAnsi"/>
                <w:color w:val="000000"/>
                <w:sz w:val="20"/>
              </w:rPr>
              <w:t xml:space="preserve"> 4: Noncustodial parent participant interview protocol</w:t>
            </w:r>
          </w:p>
        </w:tc>
        <w:tc>
          <w:tcPr>
            <w:tcW w:w="0" w:type="auto"/>
            <w:shd w:val="clear" w:color="auto" w:fill="auto"/>
          </w:tcPr>
          <w:p w:rsidRPr="00F542C7" w:rsidR="000E52FD" w:rsidP="004A2766" w:rsidRDefault="000E52FD" w14:paraId="18529E80" w14:textId="582894F2">
            <w:pPr>
              <w:pStyle w:val="ListParagraph"/>
              <w:numPr>
                <w:ilvl w:val="0"/>
                <w:numId w:val="5"/>
              </w:numPr>
              <w:autoSpaceDE w:val="0"/>
              <w:autoSpaceDN w:val="0"/>
              <w:adjustRightInd w:val="0"/>
              <w:spacing w:after="0" w:line="240" w:lineRule="atLeast"/>
              <w:rPr>
                <w:rFonts w:eastAsia="Times New Roman" w:cstheme="minorHAnsi"/>
                <w:color w:val="000000"/>
                <w:sz w:val="20"/>
              </w:rPr>
            </w:pPr>
            <w:r w:rsidRPr="00F542C7">
              <w:rPr>
                <w:rFonts w:eastAsia="Times New Roman" w:cstheme="minorHAnsi"/>
                <w:color w:val="000000"/>
                <w:sz w:val="20"/>
              </w:rPr>
              <w:t>Implementation</w:t>
            </w:r>
          </w:p>
        </w:tc>
      </w:tr>
      <w:tr w:rsidRPr="00DA2194" w:rsidR="000E52FD" w:rsidTr="00065EFD" w14:paraId="6ED4976C" w14:textId="77777777">
        <w:trPr>
          <w:jc w:val="center"/>
        </w:trPr>
        <w:tc>
          <w:tcPr>
            <w:tcW w:w="0" w:type="auto"/>
            <w:shd w:val="clear" w:color="auto" w:fill="auto"/>
          </w:tcPr>
          <w:p w:rsidRPr="00F542C7" w:rsidR="000E52FD" w:rsidP="000E52FD" w:rsidRDefault="006702FF" w14:paraId="54B8EAFE" w14:textId="16AB9FC1">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Instrument</w:t>
            </w:r>
            <w:r w:rsidRPr="00F542C7" w:rsidR="000E52FD">
              <w:rPr>
                <w:rFonts w:eastAsia="Times New Roman" w:cstheme="minorHAnsi"/>
                <w:color w:val="000000"/>
                <w:sz w:val="20"/>
              </w:rPr>
              <w:t xml:space="preserve"> 5: Staff survey</w:t>
            </w:r>
          </w:p>
        </w:tc>
        <w:tc>
          <w:tcPr>
            <w:tcW w:w="0" w:type="auto"/>
            <w:shd w:val="clear" w:color="auto" w:fill="auto"/>
          </w:tcPr>
          <w:p w:rsidRPr="00F542C7" w:rsidR="000E52FD" w:rsidP="004A2766" w:rsidRDefault="000E52FD" w14:paraId="2EC19DBB" w14:textId="4E8A1A40">
            <w:pPr>
              <w:pStyle w:val="ListParagraph"/>
              <w:numPr>
                <w:ilvl w:val="0"/>
                <w:numId w:val="6"/>
              </w:numPr>
              <w:autoSpaceDE w:val="0"/>
              <w:autoSpaceDN w:val="0"/>
              <w:adjustRightInd w:val="0"/>
              <w:spacing w:after="0" w:line="240" w:lineRule="atLeast"/>
              <w:rPr>
                <w:rFonts w:eastAsia="Times New Roman" w:cstheme="minorHAnsi"/>
                <w:color w:val="000000"/>
                <w:sz w:val="20"/>
              </w:rPr>
            </w:pPr>
            <w:r w:rsidRPr="00F542C7">
              <w:rPr>
                <w:rFonts w:eastAsia="Times New Roman" w:cstheme="minorHAnsi"/>
                <w:color w:val="000000"/>
                <w:sz w:val="20"/>
              </w:rPr>
              <w:t>Implementation</w:t>
            </w:r>
          </w:p>
        </w:tc>
      </w:tr>
      <w:tr w:rsidRPr="00DA2194" w:rsidR="000E52FD" w:rsidTr="00065EFD" w14:paraId="56EBB0F0" w14:textId="77777777">
        <w:trPr>
          <w:jc w:val="center"/>
        </w:trPr>
        <w:tc>
          <w:tcPr>
            <w:tcW w:w="0" w:type="auto"/>
            <w:shd w:val="clear" w:color="auto" w:fill="auto"/>
          </w:tcPr>
          <w:p w:rsidRPr="00F542C7" w:rsidR="000E52FD" w:rsidP="000E52FD" w:rsidRDefault="006702FF" w14:paraId="6CC1EBB7" w14:textId="61396F2A">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Instrument</w:t>
            </w:r>
            <w:r w:rsidRPr="00F542C7" w:rsidR="000E52FD">
              <w:rPr>
                <w:rFonts w:eastAsia="Times New Roman" w:cstheme="minorHAnsi"/>
                <w:color w:val="000000"/>
                <w:sz w:val="20"/>
              </w:rPr>
              <w:t xml:space="preserve"> 6: Staff time study</w:t>
            </w:r>
          </w:p>
        </w:tc>
        <w:tc>
          <w:tcPr>
            <w:tcW w:w="0" w:type="auto"/>
            <w:shd w:val="clear" w:color="auto" w:fill="auto"/>
          </w:tcPr>
          <w:p w:rsidRPr="00F542C7" w:rsidR="000E52FD" w:rsidP="004A2766" w:rsidRDefault="000E52FD" w14:paraId="3C7B2288" w14:textId="1D5ABD33">
            <w:pPr>
              <w:pStyle w:val="ListParagraph"/>
              <w:numPr>
                <w:ilvl w:val="0"/>
                <w:numId w:val="7"/>
              </w:numPr>
              <w:autoSpaceDE w:val="0"/>
              <w:autoSpaceDN w:val="0"/>
              <w:adjustRightInd w:val="0"/>
              <w:spacing w:after="0" w:line="240" w:lineRule="atLeast"/>
              <w:rPr>
                <w:rFonts w:eastAsia="Times New Roman" w:cstheme="minorHAnsi"/>
                <w:color w:val="000000"/>
                <w:sz w:val="20"/>
              </w:rPr>
            </w:pPr>
            <w:r w:rsidRPr="00F542C7">
              <w:rPr>
                <w:rFonts w:eastAsia="Times New Roman" w:cstheme="minorHAnsi"/>
                <w:color w:val="000000"/>
                <w:sz w:val="20"/>
              </w:rPr>
              <w:t>Implementation</w:t>
            </w:r>
          </w:p>
          <w:p w:rsidRPr="00F542C7" w:rsidR="000E52FD" w:rsidP="004A2766" w:rsidRDefault="000E52FD" w14:paraId="667CB175" w14:textId="77DE3A52">
            <w:pPr>
              <w:pStyle w:val="ListParagraph"/>
              <w:numPr>
                <w:ilvl w:val="0"/>
                <w:numId w:val="8"/>
              </w:numPr>
              <w:autoSpaceDE w:val="0"/>
              <w:autoSpaceDN w:val="0"/>
              <w:adjustRightInd w:val="0"/>
              <w:spacing w:after="0" w:line="240" w:lineRule="atLeast"/>
              <w:rPr>
                <w:rFonts w:eastAsia="Times New Roman" w:cstheme="minorHAnsi"/>
                <w:color w:val="000000"/>
                <w:sz w:val="20"/>
              </w:rPr>
            </w:pPr>
            <w:r w:rsidRPr="00F542C7">
              <w:rPr>
                <w:rFonts w:eastAsia="Times New Roman" w:cstheme="minorHAnsi"/>
                <w:color w:val="000000"/>
                <w:sz w:val="20"/>
              </w:rPr>
              <w:t xml:space="preserve">Cost </w:t>
            </w:r>
            <w:r w:rsidRPr="00F542C7" w:rsidR="00D524C4">
              <w:rPr>
                <w:rFonts w:eastAsia="Times New Roman" w:cstheme="minorHAnsi"/>
                <w:color w:val="000000"/>
                <w:sz w:val="20"/>
              </w:rPr>
              <w:t>benefit</w:t>
            </w:r>
          </w:p>
        </w:tc>
      </w:tr>
      <w:tr w:rsidRPr="00DA2194" w:rsidR="000E52FD" w:rsidTr="00065EFD" w14:paraId="2B47052B" w14:textId="77777777">
        <w:trPr>
          <w:jc w:val="center"/>
        </w:trPr>
        <w:tc>
          <w:tcPr>
            <w:tcW w:w="0" w:type="auto"/>
            <w:shd w:val="clear" w:color="auto" w:fill="auto"/>
          </w:tcPr>
          <w:p w:rsidRPr="00F542C7" w:rsidR="000E52FD" w:rsidP="000E52FD" w:rsidRDefault="006702FF" w14:paraId="2AEFDEA0" w14:textId="0472BC0E">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Instrument</w:t>
            </w:r>
            <w:r w:rsidRPr="00F542C7" w:rsidR="000E52FD">
              <w:rPr>
                <w:rFonts w:eastAsia="Times New Roman" w:cstheme="minorHAnsi"/>
                <w:color w:val="000000"/>
                <w:sz w:val="20"/>
              </w:rPr>
              <w:t xml:space="preserve"> 7: Custodial parent interview protocol</w:t>
            </w:r>
          </w:p>
        </w:tc>
        <w:tc>
          <w:tcPr>
            <w:tcW w:w="0" w:type="auto"/>
            <w:shd w:val="clear" w:color="auto" w:fill="auto"/>
          </w:tcPr>
          <w:p w:rsidRPr="00F542C7" w:rsidR="000E52FD" w:rsidP="004A2766" w:rsidRDefault="000E52FD" w14:paraId="4F3C6821" w14:textId="446EBB49">
            <w:pPr>
              <w:pStyle w:val="ListParagraph"/>
              <w:numPr>
                <w:ilvl w:val="0"/>
                <w:numId w:val="9"/>
              </w:numPr>
              <w:autoSpaceDE w:val="0"/>
              <w:autoSpaceDN w:val="0"/>
              <w:adjustRightInd w:val="0"/>
              <w:spacing w:after="0" w:line="240" w:lineRule="atLeast"/>
              <w:rPr>
                <w:rFonts w:eastAsia="Times New Roman" w:cstheme="minorHAnsi"/>
                <w:color w:val="000000"/>
                <w:sz w:val="20"/>
              </w:rPr>
            </w:pPr>
            <w:r w:rsidRPr="00F542C7">
              <w:rPr>
                <w:rFonts w:eastAsia="Times New Roman" w:cstheme="minorHAnsi"/>
                <w:color w:val="000000"/>
                <w:sz w:val="20"/>
              </w:rPr>
              <w:t>Implementation</w:t>
            </w:r>
          </w:p>
        </w:tc>
      </w:tr>
    </w:tbl>
    <w:p w:rsidRPr="00DA2194" w:rsidR="008D580E" w:rsidP="00901040" w:rsidRDefault="008D580E" w14:paraId="2980CFC4" w14:textId="77777777">
      <w:pPr>
        <w:autoSpaceDE w:val="0"/>
        <w:autoSpaceDN w:val="0"/>
        <w:adjustRightInd w:val="0"/>
        <w:spacing w:after="0" w:line="240" w:lineRule="atLeast"/>
        <w:rPr>
          <w:rFonts w:eastAsia="Times New Roman" w:cstheme="minorHAnsi"/>
          <w:color w:val="000000"/>
        </w:rPr>
      </w:pPr>
    </w:p>
    <w:p w:rsidR="00DA2194" w:rsidP="00B07B83" w:rsidRDefault="001275A2" w14:paraId="69A6982E" w14:textId="18E4300C">
      <w:pPr>
        <w:autoSpaceDE w:val="0"/>
        <w:autoSpaceDN w:val="0"/>
        <w:adjustRightInd w:val="0"/>
        <w:spacing w:after="0" w:line="240" w:lineRule="atLeast"/>
        <w:rPr>
          <w:rFonts w:eastAsia="Times New Roman" w:cstheme="minorHAnsi"/>
          <w:color w:val="000000"/>
        </w:rPr>
      </w:pPr>
      <w:r>
        <w:rPr>
          <w:rFonts w:eastAsia="Times New Roman" w:cstheme="minorHAnsi"/>
          <w:color w:val="000000"/>
        </w:rPr>
        <w:t>When developing the information collection instruments, t</w:t>
      </w:r>
      <w:r w:rsidR="006702FF">
        <w:rPr>
          <w:rFonts w:eastAsia="Times New Roman" w:cstheme="minorHAnsi"/>
          <w:color w:val="000000"/>
        </w:rPr>
        <w:t xml:space="preserve">he evaluation team focused on reducing redundancy and </w:t>
      </w:r>
      <w:r w:rsidRPr="00DA2194" w:rsidR="006702FF">
        <w:rPr>
          <w:rFonts w:eastAsia="Times New Roman" w:cstheme="minorHAnsi"/>
          <w:color w:val="000000"/>
        </w:rPr>
        <w:t>ensur</w:t>
      </w:r>
      <w:r w:rsidR="006702FF">
        <w:rPr>
          <w:rFonts w:eastAsia="Times New Roman" w:cstheme="minorHAnsi"/>
          <w:color w:val="000000"/>
        </w:rPr>
        <w:t>ing</w:t>
      </w:r>
      <w:r w:rsidRPr="00DA2194" w:rsidR="006702FF">
        <w:rPr>
          <w:rFonts w:eastAsia="Times New Roman" w:cstheme="minorHAnsi"/>
          <w:color w:val="000000"/>
        </w:rPr>
        <w:t xml:space="preserve"> that </w:t>
      </w:r>
      <w:r w:rsidR="0034693A">
        <w:rPr>
          <w:rFonts w:eastAsia="Times New Roman" w:cstheme="minorHAnsi"/>
          <w:color w:val="000000"/>
        </w:rPr>
        <w:t>each data collection instrument</w:t>
      </w:r>
      <w:r w:rsidRPr="00DA2194" w:rsidR="006702FF">
        <w:rPr>
          <w:rFonts w:eastAsia="Times New Roman" w:cstheme="minorHAnsi"/>
          <w:color w:val="000000"/>
        </w:rPr>
        <w:t xml:space="preserve"> only include</w:t>
      </w:r>
      <w:r w:rsidR="0034693A">
        <w:rPr>
          <w:rFonts w:eastAsia="Times New Roman" w:cstheme="minorHAnsi"/>
          <w:color w:val="000000"/>
        </w:rPr>
        <w:t>s</w:t>
      </w:r>
      <w:r w:rsidRPr="00DA2194" w:rsidR="006702FF">
        <w:rPr>
          <w:rFonts w:eastAsia="Times New Roman" w:cstheme="minorHAnsi"/>
          <w:color w:val="000000"/>
        </w:rPr>
        <w:t xml:space="preserve"> items that will allow the evaluation team to meet the study objectives</w:t>
      </w:r>
      <w:r w:rsidR="006702FF">
        <w:rPr>
          <w:rFonts w:eastAsia="Times New Roman" w:cstheme="minorHAnsi"/>
          <w:color w:val="000000"/>
        </w:rPr>
        <w:t xml:space="preserve">. </w:t>
      </w:r>
      <w:r>
        <w:rPr>
          <w:rFonts w:eastAsia="Times New Roman" w:cstheme="minorHAnsi"/>
          <w:color w:val="000000"/>
        </w:rPr>
        <w:t>The</w:t>
      </w:r>
      <w:r w:rsidR="00894D86">
        <w:rPr>
          <w:rFonts w:eastAsia="Times New Roman" w:cstheme="minorHAnsi"/>
          <w:color w:val="000000"/>
        </w:rPr>
        <w:t xml:space="preserve"> evaluation team considered the</w:t>
      </w:r>
      <w:r w:rsidRPr="00DA2194" w:rsidR="000E52FD">
        <w:rPr>
          <w:rFonts w:eastAsia="Times New Roman" w:cstheme="minorHAnsi"/>
          <w:color w:val="000000"/>
        </w:rPr>
        <w:t xml:space="preserve"> </w:t>
      </w:r>
      <w:r w:rsidR="00894D86">
        <w:rPr>
          <w:rFonts w:eastAsia="Times New Roman" w:cstheme="minorHAnsi"/>
          <w:color w:val="000000"/>
        </w:rPr>
        <w:t>PJAC</w:t>
      </w:r>
      <w:r w:rsidRPr="00DA2194" w:rsidR="000E52FD">
        <w:rPr>
          <w:rFonts w:eastAsia="Times New Roman" w:cstheme="minorHAnsi"/>
          <w:color w:val="000000"/>
        </w:rPr>
        <w:t xml:space="preserve"> </w:t>
      </w:r>
      <w:r w:rsidR="002E6F46">
        <w:rPr>
          <w:rFonts w:eastAsia="Times New Roman" w:cstheme="minorHAnsi"/>
          <w:color w:val="000000"/>
        </w:rPr>
        <w:t>theory of change</w:t>
      </w:r>
      <w:r w:rsidRPr="00DA2194" w:rsidR="000E52FD">
        <w:rPr>
          <w:rFonts w:eastAsia="Times New Roman" w:cstheme="minorHAnsi"/>
          <w:color w:val="000000"/>
        </w:rPr>
        <w:t>, evaluation design plan</w:t>
      </w:r>
      <w:r w:rsidR="00894D86">
        <w:rPr>
          <w:rFonts w:eastAsia="Times New Roman" w:cstheme="minorHAnsi"/>
          <w:color w:val="000000"/>
        </w:rPr>
        <w:t xml:space="preserve">, and availability of </w:t>
      </w:r>
      <w:r w:rsidR="00952AA4">
        <w:rPr>
          <w:rFonts w:eastAsia="Times New Roman" w:cstheme="minorHAnsi"/>
          <w:color w:val="000000"/>
        </w:rPr>
        <w:t>information</w:t>
      </w:r>
      <w:r w:rsidR="00894D86">
        <w:rPr>
          <w:rFonts w:eastAsia="Times New Roman" w:cstheme="minorHAnsi"/>
          <w:color w:val="000000"/>
        </w:rPr>
        <w:t xml:space="preserve"> in administrative data sources</w:t>
      </w:r>
      <w:r w:rsidR="006702FF">
        <w:rPr>
          <w:rFonts w:eastAsia="Times New Roman" w:cstheme="minorHAnsi"/>
          <w:color w:val="000000"/>
        </w:rPr>
        <w:t xml:space="preserve">. </w:t>
      </w:r>
      <w:r w:rsidR="00A83A03">
        <w:rPr>
          <w:rFonts w:eastAsia="Times New Roman" w:cstheme="minorHAnsi"/>
          <w:color w:val="000000"/>
        </w:rPr>
        <w:t xml:space="preserve">Unless information was needed from multiple perspectives (e.g., perceptions of the program from the noncustodial parent, custodial parent, and staff </w:t>
      </w:r>
      <w:r w:rsidR="00952AA4">
        <w:rPr>
          <w:rFonts w:eastAsia="Times New Roman" w:cstheme="minorHAnsi"/>
          <w:color w:val="000000"/>
        </w:rPr>
        <w:t>vantage points</w:t>
      </w:r>
      <w:r w:rsidR="00A83A03">
        <w:rPr>
          <w:rFonts w:eastAsia="Times New Roman" w:cstheme="minorHAnsi"/>
          <w:color w:val="000000"/>
        </w:rPr>
        <w:t>)</w:t>
      </w:r>
      <w:r w:rsidR="0034693A">
        <w:rPr>
          <w:rFonts w:eastAsia="Times New Roman" w:cstheme="minorHAnsi"/>
          <w:color w:val="000000"/>
        </w:rPr>
        <w:t xml:space="preserve"> or crucial for the impact analysis and not reliably collected from administrative data sources (</w:t>
      </w:r>
      <w:r>
        <w:rPr>
          <w:rFonts w:eastAsia="Times New Roman" w:cstheme="minorHAnsi"/>
          <w:color w:val="000000"/>
        </w:rPr>
        <w:t>e.g</w:t>
      </w:r>
      <w:r w:rsidR="0034693A">
        <w:rPr>
          <w:rFonts w:eastAsia="Times New Roman" w:cstheme="minorHAnsi"/>
          <w:color w:val="000000"/>
        </w:rPr>
        <w:t>., baseline data elements collected in Instrument 1)</w:t>
      </w:r>
      <w:r w:rsidR="00A83A03">
        <w:rPr>
          <w:rFonts w:eastAsia="Times New Roman" w:cstheme="minorHAnsi"/>
          <w:color w:val="000000"/>
        </w:rPr>
        <w:t>, items are not duplicated across instruments</w:t>
      </w:r>
      <w:r w:rsidR="0034693A">
        <w:rPr>
          <w:rFonts w:eastAsia="Times New Roman" w:cstheme="minorHAnsi"/>
          <w:color w:val="000000"/>
        </w:rPr>
        <w:t xml:space="preserve"> or administrative data sources</w:t>
      </w:r>
      <w:r w:rsidR="00A83A03">
        <w:rPr>
          <w:rFonts w:eastAsia="Times New Roman" w:cstheme="minorHAnsi"/>
          <w:color w:val="000000"/>
        </w:rPr>
        <w:t>.</w:t>
      </w:r>
    </w:p>
    <w:p w:rsidR="0034693A" w:rsidP="00B07B83" w:rsidRDefault="0034693A" w14:paraId="1820E21D" w14:textId="408F35E5">
      <w:pPr>
        <w:autoSpaceDE w:val="0"/>
        <w:autoSpaceDN w:val="0"/>
        <w:adjustRightInd w:val="0"/>
        <w:spacing w:after="0" w:line="240" w:lineRule="atLeast"/>
        <w:rPr>
          <w:rFonts w:eastAsia="Times New Roman" w:cstheme="minorHAnsi"/>
          <w:color w:val="000000"/>
        </w:rPr>
      </w:pPr>
    </w:p>
    <w:p w:rsidR="0034693A" w:rsidP="00B07B83" w:rsidRDefault="0034693A" w14:paraId="667649BE" w14:textId="499C8E02">
      <w:pPr>
        <w:autoSpaceDE w:val="0"/>
        <w:autoSpaceDN w:val="0"/>
        <w:adjustRightInd w:val="0"/>
        <w:spacing w:after="0" w:line="240" w:lineRule="atLeast"/>
        <w:rPr>
          <w:rFonts w:eastAsia="Times New Roman" w:cstheme="minorHAnsi"/>
          <w:color w:val="000000"/>
        </w:rPr>
      </w:pPr>
      <w:r>
        <w:rPr>
          <w:rFonts w:eastAsia="Times New Roman" w:cstheme="minorHAnsi"/>
          <w:color w:val="000000"/>
        </w:rPr>
        <w:t xml:space="preserve">Instrument 5 is the only instrument that includes items drawn from other sources; specifically, it includes validated scales from the Texas Christian University Survey of Organizational Functioning. </w:t>
      </w:r>
      <w:r w:rsidR="008A507A">
        <w:rPr>
          <w:rFonts w:eastAsia="Times New Roman" w:cstheme="minorHAnsi"/>
          <w:color w:val="000000"/>
        </w:rPr>
        <w:t xml:space="preserve">It also includes questions adapted from surveys used in the Child Support </w:t>
      </w:r>
      <w:r w:rsidR="00952AA4">
        <w:rPr>
          <w:rFonts w:eastAsia="Times New Roman" w:cstheme="minorHAnsi"/>
          <w:color w:val="000000"/>
        </w:rPr>
        <w:t xml:space="preserve">Noncustodial </w:t>
      </w:r>
      <w:r w:rsidR="008A507A">
        <w:rPr>
          <w:rFonts w:eastAsia="Times New Roman" w:cstheme="minorHAnsi"/>
          <w:color w:val="000000"/>
        </w:rPr>
        <w:t>Parent Employment Demonstration</w:t>
      </w:r>
      <w:r w:rsidR="00D524C4">
        <w:rPr>
          <w:rFonts w:eastAsia="Times New Roman" w:cstheme="minorHAnsi"/>
          <w:color w:val="000000"/>
        </w:rPr>
        <w:t xml:space="preserve"> </w:t>
      </w:r>
      <w:r w:rsidR="00D524C4">
        <w:rPr>
          <w:rFonts w:cstheme="minorHAnsi"/>
        </w:rPr>
        <w:t>(OMB No. 0970-0439)</w:t>
      </w:r>
      <w:r w:rsidR="008A507A">
        <w:rPr>
          <w:rFonts w:eastAsia="Times New Roman" w:cstheme="minorHAnsi"/>
          <w:color w:val="000000"/>
        </w:rPr>
        <w:t xml:space="preserve">, Building Bridges and Bonds </w:t>
      </w:r>
      <w:r w:rsidR="00952AA4">
        <w:rPr>
          <w:rFonts w:eastAsia="Times New Roman" w:cstheme="minorHAnsi"/>
          <w:color w:val="000000"/>
        </w:rPr>
        <w:t>Evaluation</w:t>
      </w:r>
      <w:r w:rsidRPr="00D524C4" w:rsidR="00D524C4">
        <w:rPr>
          <w:rFonts w:cstheme="minorHAnsi"/>
        </w:rPr>
        <w:t xml:space="preserve"> </w:t>
      </w:r>
      <w:r w:rsidR="00D524C4">
        <w:rPr>
          <w:rFonts w:cstheme="minorHAnsi"/>
        </w:rPr>
        <w:t>(OMB No. 0970-0356)</w:t>
      </w:r>
      <w:r w:rsidR="00952AA4">
        <w:rPr>
          <w:rFonts w:eastAsia="Times New Roman" w:cstheme="minorHAnsi"/>
          <w:color w:val="000000"/>
        </w:rPr>
        <w:t xml:space="preserve">, as well as the Center for Court Innovation Procedural Justice Training Survey. (Instrument 5 is annotated to describe which questions originate with other sources.) </w:t>
      </w:r>
      <w:r w:rsidR="001275A2">
        <w:rPr>
          <w:rFonts w:eastAsia="Times New Roman" w:cstheme="minorHAnsi"/>
          <w:color w:val="000000"/>
        </w:rPr>
        <w:t>All other instruments and all other Instrument 5</w:t>
      </w:r>
      <w:r w:rsidR="00952AA4">
        <w:rPr>
          <w:rFonts w:eastAsia="Times New Roman" w:cstheme="minorHAnsi"/>
          <w:color w:val="000000"/>
        </w:rPr>
        <w:t xml:space="preserve"> questions</w:t>
      </w:r>
      <w:r w:rsidR="001275A2">
        <w:rPr>
          <w:rFonts w:eastAsia="Times New Roman" w:cstheme="minorHAnsi"/>
          <w:color w:val="000000"/>
        </w:rPr>
        <w:t xml:space="preserve"> were designed specifically to meet the </w:t>
      </w:r>
      <w:r w:rsidR="00952AA4">
        <w:rPr>
          <w:rFonts w:eastAsia="Times New Roman" w:cstheme="minorHAnsi"/>
          <w:color w:val="000000"/>
        </w:rPr>
        <w:t xml:space="preserve">PJAC </w:t>
      </w:r>
      <w:r w:rsidR="001275A2">
        <w:rPr>
          <w:rFonts w:eastAsia="Times New Roman" w:cstheme="minorHAnsi"/>
          <w:color w:val="000000"/>
        </w:rPr>
        <w:t>study objectives.</w:t>
      </w:r>
    </w:p>
    <w:p w:rsidR="0034693A" w:rsidP="00B07B83" w:rsidRDefault="0034693A" w14:paraId="5C4306E0" w14:textId="77777777">
      <w:pPr>
        <w:autoSpaceDE w:val="0"/>
        <w:autoSpaceDN w:val="0"/>
        <w:adjustRightInd w:val="0"/>
        <w:spacing w:after="0" w:line="240" w:lineRule="atLeast"/>
        <w:rPr>
          <w:rFonts w:eastAsia="Times New Roman" w:cstheme="minorHAnsi"/>
          <w:color w:val="000000"/>
        </w:rPr>
      </w:pPr>
    </w:p>
    <w:p w:rsidR="00F85D35" w:rsidP="00901040" w:rsidRDefault="001275A2" w14:paraId="0AB97A4E" w14:textId="286523B8">
      <w:pPr>
        <w:autoSpaceDE w:val="0"/>
        <w:autoSpaceDN w:val="0"/>
        <w:adjustRightInd w:val="0"/>
        <w:spacing w:after="0" w:line="240" w:lineRule="atLeast"/>
        <w:rPr>
          <w:rFonts w:eastAsia="Times New Roman" w:cstheme="minorHAnsi"/>
          <w:color w:val="000000"/>
        </w:rPr>
      </w:pPr>
      <w:r>
        <w:rPr>
          <w:rFonts w:eastAsia="Times New Roman" w:cstheme="minorHAnsi"/>
          <w:color w:val="000000"/>
        </w:rPr>
        <w:t>The evaluation team plans to pretest Instruments 5 and 6</w:t>
      </w:r>
      <w:r w:rsidR="00763C69">
        <w:rPr>
          <w:rFonts w:eastAsia="Times New Roman" w:cstheme="minorHAnsi"/>
          <w:color w:val="000000"/>
        </w:rPr>
        <w:t xml:space="preserve"> prior to OMB approval with nine or fewer individuals</w:t>
      </w:r>
      <w:r w:rsidR="00A11DD5">
        <w:rPr>
          <w:rFonts w:eastAsia="Times New Roman" w:cstheme="minorHAnsi"/>
          <w:color w:val="000000"/>
        </w:rPr>
        <w:t>, then adjust the instrument design accordingly in order to minimize instrument- and mode-based measurement error</w:t>
      </w:r>
      <w:r>
        <w:rPr>
          <w:rFonts w:eastAsia="Times New Roman" w:cstheme="minorHAnsi"/>
          <w:color w:val="000000"/>
        </w:rPr>
        <w:t>.</w:t>
      </w:r>
      <w:r w:rsidR="00763C69">
        <w:rPr>
          <w:rFonts w:eastAsia="Times New Roman" w:cstheme="minorHAnsi"/>
          <w:color w:val="000000"/>
        </w:rPr>
        <w:t xml:space="preserve"> If the pretesting results warrant changes to the instruments, the changes will be submitted to OMB as a </w:t>
      </w:r>
      <w:proofErr w:type="spellStart"/>
      <w:r w:rsidR="00763C69">
        <w:rPr>
          <w:rFonts w:eastAsia="Times New Roman" w:cstheme="minorHAnsi"/>
          <w:color w:val="000000"/>
        </w:rPr>
        <w:t>nonsubstantive</w:t>
      </w:r>
      <w:proofErr w:type="spellEnd"/>
      <w:r w:rsidR="00763C69">
        <w:rPr>
          <w:rFonts w:eastAsia="Times New Roman" w:cstheme="minorHAnsi"/>
          <w:color w:val="000000"/>
        </w:rPr>
        <w:t xml:space="preserve"> change request</w:t>
      </w:r>
      <w:r w:rsidR="00384B8E">
        <w:rPr>
          <w:rFonts w:eastAsia="Times New Roman" w:cstheme="minorHAnsi"/>
          <w:color w:val="000000"/>
        </w:rPr>
        <w:t>, as appropriate</w:t>
      </w:r>
      <w:r w:rsidR="00763C69">
        <w:rPr>
          <w:rFonts w:eastAsia="Times New Roman" w:cstheme="minorHAnsi"/>
          <w:color w:val="000000"/>
        </w:rPr>
        <w:t>.</w:t>
      </w:r>
      <w:r>
        <w:rPr>
          <w:rFonts w:eastAsia="Times New Roman" w:cstheme="minorHAnsi"/>
          <w:color w:val="000000"/>
        </w:rPr>
        <w:t xml:space="preserve"> </w:t>
      </w:r>
      <w:r w:rsidR="007741B3">
        <w:rPr>
          <w:rFonts w:eastAsia="Times New Roman" w:cstheme="minorHAnsi"/>
          <w:color w:val="000000"/>
        </w:rPr>
        <w:t>T</w:t>
      </w:r>
      <w:r w:rsidRPr="00DA2194" w:rsidR="0034693A">
        <w:rPr>
          <w:rFonts w:eastAsia="Times New Roman" w:cstheme="minorHAnsi"/>
          <w:color w:val="000000"/>
        </w:rPr>
        <w:t xml:space="preserve">he evaluation team pretested a participant survey that was </w:t>
      </w:r>
      <w:r w:rsidR="00D83AA0">
        <w:rPr>
          <w:rFonts w:eastAsia="Times New Roman" w:cstheme="minorHAnsi"/>
          <w:color w:val="000000"/>
        </w:rPr>
        <w:t xml:space="preserve">included in the original information collection request (approved January 2018) but </w:t>
      </w:r>
      <w:r w:rsidRPr="00DA2194" w:rsidR="0034693A">
        <w:rPr>
          <w:rFonts w:eastAsia="Times New Roman" w:cstheme="minorHAnsi"/>
          <w:color w:val="000000"/>
        </w:rPr>
        <w:t>later dropped from the evaluation plan</w:t>
      </w:r>
      <w:r w:rsidR="00D83AA0">
        <w:rPr>
          <w:rFonts w:eastAsia="Times New Roman" w:cstheme="minorHAnsi"/>
          <w:color w:val="000000"/>
        </w:rPr>
        <w:t>. T</w:t>
      </w:r>
      <w:r w:rsidRPr="00DA2194" w:rsidR="0034693A">
        <w:rPr>
          <w:rFonts w:eastAsia="Times New Roman" w:cstheme="minorHAnsi"/>
          <w:color w:val="000000"/>
        </w:rPr>
        <w:t>he results from th</w:t>
      </w:r>
      <w:r w:rsidR="00D83AA0">
        <w:rPr>
          <w:rFonts w:eastAsia="Times New Roman" w:cstheme="minorHAnsi"/>
          <w:color w:val="000000"/>
        </w:rPr>
        <w:t>e</w:t>
      </w:r>
      <w:r w:rsidRPr="00DA2194" w:rsidR="0034693A">
        <w:rPr>
          <w:rFonts w:eastAsia="Times New Roman" w:cstheme="minorHAnsi"/>
          <w:color w:val="000000"/>
        </w:rPr>
        <w:t xml:space="preserve"> pretest</w:t>
      </w:r>
      <w:r w:rsidR="00D83AA0">
        <w:rPr>
          <w:rFonts w:eastAsia="Times New Roman" w:cstheme="minorHAnsi"/>
          <w:color w:val="000000"/>
        </w:rPr>
        <w:t xml:space="preserve"> of the participant survey</w:t>
      </w:r>
      <w:r w:rsidRPr="00DA2194" w:rsidR="0034693A">
        <w:rPr>
          <w:rFonts w:eastAsia="Times New Roman" w:cstheme="minorHAnsi"/>
          <w:color w:val="000000"/>
        </w:rPr>
        <w:t xml:space="preserve"> informed the </w:t>
      </w:r>
      <w:r>
        <w:rPr>
          <w:rFonts w:eastAsia="Times New Roman" w:cstheme="minorHAnsi"/>
          <w:color w:val="000000"/>
        </w:rPr>
        <w:t>design of</w:t>
      </w:r>
      <w:r w:rsidRPr="00DA2194" w:rsidR="0034693A">
        <w:rPr>
          <w:rFonts w:eastAsia="Times New Roman" w:cstheme="minorHAnsi"/>
          <w:color w:val="000000"/>
        </w:rPr>
        <w:t xml:space="preserve"> </w:t>
      </w:r>
      <w:r>
        <w:rPr>
          <w:rFonts w:eastAsia="Times New Roman" w:cstheme="minorHAnsi"/>
          <w:color w:val="000000"/>
        </w:rPr>
        <w:t>I</w:t>
      </w:r>
      <w:r w:rsidR="0034693A">
        <w:rPr>
          <w:rFonts w:eastAsia="Times New Roman" w:cstheme="minorHAnsi"/>
          <w:color w:val="000000"/>
        </w:rPr>
        <w:t xml:space="preserve">nstruments </w:t>
      </w:r>
      <w:r w:rsidR="00A25ECE">
        <w:rPr>
          <w:rFonts w:eastAsia="Times New Roman" w:cstheme="minorHAnsi"/>
          <w:color w:val="000000"/>
        </w:rPr>
        <w:t>4</w:t>
      </w:r>
      <w:r w:rsidR="0034693A">
        <w:rPr>
          <w:rFonts w:eastAsia="Times New Roman" w:cstheme="minorHAnsi"/>
          <w:color w:val="000000"/>
        </w:rPr>
        <w:t xml:space="preserve"> and </w:t>
      </w:r>
      <w:r w:rsidR="00A25ECE">
        <w:rPr>
          <w:rFonts w:eastAsia="Times New Roman" w:cstheme="minorHAnsi"/>
          <w:color w:val="000000"/>
        </w:rPr>
        <w:t>7</w:t>
      </w:r>
      <w:r w:rsidR="0034693A">
        <w:rPr>
          <w:rFonts w:eastAsia="Times New Roman" w:cstheme="minorHAnsi"/>
          <w:color w:val="000000"/>
        </w:rPr>
        <w:t>.</w:t>
      </w:r>
      <w:r w:rsidR="00A11DD5">
        <w:rPr>
          <w:rFonts w:eastAsia="Times New Roman" w:cstheme="minorHAnsi"/>
          <w:color w:val="000000"/>
        </w:rPr>
        <w:t xml:space="preserve"> </w:t>
      </w:r>
      <w:r w:rsidR="00AF6E9C">
        <w:rPr>
          <w:rFonts w:eastAsia="Times New Roman" w:cstheme="minorHAnsi"/>
          <w:color w:val="000000"/>
        </w:rPr>
        <w:t xml:space="preserve">In addition to pretesting, the evaluation team will do the following to reduce measurement error: (1) properly train all staff who are entering data or administering interviews to </w:t>
      </w:r>
      <w:r w:rsidR="00A11DD5">
        <w:rPr>
          <w:rFonts w:eastAsia="Times New Roman" w:cstheme="minorHAnsi"/>
          <w:color w:val="000000"/>
        </w:rPr>
        <w:t>reduce interviewer measurement error</w:t>
      </w:r>
      <w:r w:rsidR="00AF6E9C">
        <w:rPr>
          <w:rFonts w:eastAsia="Times New Roman" w:cstheme="minorHAnsi"/>
          <w:color w:val="000000"/>
        </w:rPr>
        <w:t xml:space="preserve">, (2) </w:t>
      </w:r>
      <w:r w:rsidR="00A11DD5">
        <w:rPr>
          <w:rFonts w:eastAsia="Times New Roman" w:cstheme="minorHAnsi"/>
          <w:color w:val="000000"/>
        </w:rPr>
        <w:t>provide assurances of information privacy</w:t>
      </w:r>
      <w:r w:rsidR="007942FD">
        <w:rPr>
          <w:rFonts w:eastAsia="Times New Roman" w:cstheme="minorHAnsi"/>
          <w:color w:val="000000"/>
        </w:rPr>
        <w:t xml:space="preserve"> and offer electronic, self-administered instruments where possible</w:t>
      </w:r>
      <w:r w:rsidR="00A11DD5">
        <w:rPr>
          <w:rFonts w:eastAsia="Times New Roman" w:cstheme="minorHAnsi"/>
          <w:color w:val="000000"/>
        </w:rPr>
        <w:t xml:space="preserve"> in order to reduce social desirability bias, one source of respondent error, and (3) </w:t>
      </w:r>
      <w:r w:rsidR="007942FD">
        <w:rPr>
          <w:rFonts w:eastAsia="Times New Roman" w:cstheme="minorHAnsi"/>
          <w:color w:val="000000"/>
        </w:rPr>
        <w:t xml:space="preserve">encourage ongoing rather than delayed bulk data entry and </w:t>
      </w:r>
      <w:r w:rsidR="00A11DD5">
        <w:rPr>
          <w:rFonts w:eastAsia="Times New Roman" w:cstheme="minorHAnsi"/>
          <w:color w:val="000000"/>
        </w:rPr>
        <w:t>limit</w:t>
      </w:r>
      <w:r w:rsidR="007942FD">
        <w:rPr>
          <w:rFonts w:eastAsia="Times New Roman" w:cstheme="minorHAnsi"/>
          <w:color w:val="000000"/>
        </w:rPr>
        <w:t xml:space="preserve"> interview and survey</w:t>
      </w:r>
      <w:r w:rsidR="00A11DD5">
        <w:rPr>
          <w:rFonts w:eastAsia="Times New Roman" w:cstheme="minorHAnsi"/>
          <w:color w:val="000000"/>
        </w:rPr>
        <w:t xml:space="preserve"> items to</w:t>
      </w:r>
      <w:r w:rsidR="007942FD">
        <w:rPr>
          <w:rFonts w:eastAsia="Times New Roman" w:cstheme="minorHAnsi"/>
          <w:color w:val="000000"/>
        </w:rPr>
        <w:t xml:space="preserve"> recent and/or easily memorable events</w:t>
      </w:r>
      <w:r w:rsidR="00A11DD5">
        <w:rPr>
          <w:rFonts w:eastAsia="Times New Roman" w:cstheme="minorHAnsi"/>
          <w:color w:val="000000"/>
        </w:rPr>
        <w:t xml:space="preserve"> in order to reduce recall bias, another source of respondent error.</w:t>
      </w:r>
    </w:p>
    <w:p w:rsidR="001275A2" w:rsidP="00901040" w:rsidRDefault="001275A2" w14:paraId="0DA74D5E" w14:textId="4FB1E64D">
      <w:pPr>
        <w:autoSpaceDE w:val="0"/>
        <w:autoSpaceDN w:val="0"/>
        <w:adjustRightInd w:val="0"/>
        <w:spacing w:after="0" w:line="240" w:lineRule="atLeast"/>
        <w:rPr>
          <w:rFonts w:eastAsia="Times New Roman" w:cstheme="minorHAnsi"/>
          <w:color w:val="000000"/>
        </w:rPr>
      </w:pPr>
    </w:p>
    <w:p w:rsidRPr="00DA2194" w:rsidR="00D83AA0" w:rsidP="00901040" w:rsidRDefault="00D83AA0" w14:paraId="76DCF16F" w14:textId="77777777">
      <w:pPr>
        <w:autoSpaceDE w:val="0"/>
        <w:autoSpaceDN w:val="0"/>
        <w:adjustRightInd w:val="0"/>
        <w:spacing w:after="0" w:line="240" w:lineRule="atLeast"/>
        <w:rPr>
          <w:rFonts w:eastAsia="Times New Roman" w:cstheme="minorHAnsi"/>
          <w:color w:val="000000"/>
        </w:rPr>
      </w:pPr>
    </w:p>
    <w:p w:rsidR="00EB6134" w:rsidP="00F85D35" w:rsidRDefault="00901040" w14:paraId="6079F68E" w14:textId="25B6DDD0">
      <w:pPr>
        <w:autoSpaceDE w:val="0"/>
        <w:autoSpaceDN w:val="0"/>
        <w:adjustRightInd w:val="0"/>
        <w:spacing w:after="120" w:line="240" w:lineRule="atLeast"/>
        <w:rPr>
          <w:rFonts w:eastAsia="Times New Roman" w:cstheme="minorHAnsi"/>
          <w:b/>
          <w:bCs/>
          <w:color w:val="000000"/>
        </w:rPr>
      </w:pPr>
      <w:r w:rsidRPr="00DA2194">
        <w:rPr>
          <w:rFonts w:eastAsia="Times New Roman" w:cstheme="minorHAnsi"/>
          <w:b/>
          <w:bCs/>
          <w:color w:val="000000"/>
        </w:rPr>
        <w:t xml:space="preserve">B4. </w:t>
      </w:r>
      <w:r w:rsidRPr="00DA2194" w:rsidR="00DF1291">
        <w:rPr>
          <w:rFonts w:eastAsia="Times New Roman" w:cstheme="minorHAnsi"/>
          <w:b/>
          <w:bCs/>
          <w:color w:val="000000"/>
        </w:rPr>
        <w:tab/>
      </w:r>
      <w:r w:rsidRPr="00DA2194">
        <w:rPr>
          <w:rFonts w:eastAsia="Times New Roman" w:cstheme="minorHAnsi"/>
          <w:b/>
          <w:bCs/>
          <w:color w:val="000000"/>
        </w:rPr>
        <w:t>Collection of Data</w:t>
      </w:r>
      <w:r w:rsidRPr="00DA2194" w:rsidR="00EB6134">
        <w:rPr>
          <w:rFonts w:eastAsia="Times New Roman" w:cstheme="minorHAnsi"/>
          <w:b/>
          <w:bCs/>
          <w:color w:val="000000"/>
        </w:rPr>
        <w:t xml:space="preserve"> and Quality Control</w:t>
      </w:r>
    </w:p>
    <w:p w:rsidR="004439B5" w:rsidP="00BD57C1" w:rsidRDefault="004439B5" w14:paraId="3E5FB42F" w14:textId="416006D7">
      <w:pPr>
        <w:autoSpaceDE w:val="0"/>
        <w:autoSpaceDN w:val="0"/>
        <w:adjustRightInd w:val="0"/>
        <w:spacing w:after="120" w:line="240" w:lineRule="atLeast"/>
        <w:rPr>
          <w:rFonts w:eastAsia="Times New Roman" w:cstheme="minorHAnsi"/>
          <w:color w:val="000000"/>
        </w:rPr>
      </w:pPr>
      <w:r>
        <w:rPr>
          <w:rFonts w:eastAsia="Times New Roman" w:cstheme="minorHAnsi"/>
          <w:color w:val="000000"/>
        </w:rPr>
        <w:t>For</w:t>
      </w:r>
      <w:r w:rsidR="00BD57C1">
        <w:rPr>
          <w:rFonts w:eastAsia="Times New Roman" w:cstheme="minorHAnsi"/>
          <w:color w:val="000000"/>
        </w:rPr>
        <w:t xml:space="preserve"> all data entry instruments</w:t>
      </w:r>
      <w:r>
        <w:rPr>
          <w:rFonts w:eastAsia="Times New Roman" w:cstheme="minorHAnsi"/>
          <w:color w:val="000000"/>
        </w:rPr>
        <w:t xml:space="preserve"> </w:t>
      </w:r>
      <w:r w:rsidR="00BD57C1">
        <w:rPr>
          <w:rFonts w:eastAsia="Times New Roman" w:cstheme="minorHAnsi"/>
          <w:color w:val="000000"/>
        </w:rPr>
        <w:t>(</w:t>
      </w:r>
      <w:r>
        <w:rPr>
          <w:rFonts w:eastAsia="Times New Roman" w:cstheme="minorHAnsi"/>
          <w:color w:val="000000"/>
        </w:rPr>
        <w:t>Instruments 1 and 2</w:t>
      </w:r>
      <w:r w:rsidR="00BD57C1">
        <w:rPr>
          <w:rFonts w:eastAsia="Times New Roman" w:cstheme="minorHAnsi"/>
          <w:color w:val="000000"/>
        </w:rPr>
        <w:t>)</w:t>
      </w:r>
      <w:r>
        <w:rPr>
          <w:rFonts w:eastAsia="Times New Roman" w:cstheme="minorHAnsi"/>
          <w:color w:val="000000"/>
        </w:rPr>
        <w:t xml:space="preserve">, child support agency staff enter the data into the study MIS. Staff using the MIS received extensive training </w:t>
      </w:r>
      <w:r w:rsidRPr="00BD57C1">
        <w:rPr>
          <w:rFonts w:eastAsia="Times New Roman" w:cstheme="minorHAnsi"/>
          <w:color w:val="000000"/>
        </w:rPr>
        <w:t>on navigating and entering data into the MIS</w:t>
      </w:r>
      <w:r w:rsidRPr="00BD57C1" w:rsidR="007942FD">
        <w:rPr>
          <w:rFonts w:eastAsia="Times New Roman" w:cstheme="minorHAnsi"/>
          <w:color w:val="000000"/>
        </w:rPr>
        <w:t xml:space="preserve">. </w:t>
      </w:r>
      <w:r w:rsidR="00574ADD">
        <w:rPr>
          <w:rFonts w:eastAsia="Times New Roman" w:cstheme="minorHAnsi"/>
          <w:color w:val="000000"/>
        </w:rPr>
        <w:t>The e</w:t>
      </w:r>
      <w:r w:rsidRPr="00BD57C1">
        <w:rPr>
          <w:rFonts w:eastAsia="Times New Roman" w:cstheme="minorHAnsi"/>
          <w:color w:val="000000"/>
        </w:rPr>
        <w:t>valuation team monitor</w:t>
      </w:r>
      <w:r w:rsidR="00574ADD">
        <w:rPr>
          <w:rFonts w:eastAsia="Times New Roman" w:cstheme="minorHAnsi"/>
          <w:color w:val="000000"/>
        </w:rPr>
        <w:t>s</w:t>
      </w:r>
      <w:r w:rsidRPr="00BD57C1">
        <w:rPr>
          <w:rFonts w:eastAsia="Times New Roman" w:cstheme="minorHAnsi"/>
          <w:color w:val="000000"/>
        </w:rPr>
        <w:t xml:space="preserve"> data entry</w:t>
      </w:r>
      <w:r w:rsidR="007741B3">
        <w:rPr>
          <w:rFonts w:eastAsia="Times New Roman" w:cstheme="minorHAnsi"/>
          <w:color w:val="000000"/>
        </w:rPr>
        <w:t xml:space="preserve"> on a regular and ongoing basis</w:t>
      </w:r>
      <w:r w:rsidR="00574ADD">
        <w:rPr>
          <w:rFonts w:eastAsia="Times New Roman" w:cstheme="minorHAnsi"/>
          <w:color w:val="000000"/>
        </w:rPr>
        <w:t>,</w:t>
      </w:r>
      <w:r w:rsidRPr="00BD57C1" w:rsidR="007942FD">
        <w:rPr>
          <w:rFonts w:eastAsia="Times New Roman" w:cstheme="minorHAnsi"/>
          <w:color w:val="000000"/>
        </w:rPr>
        <w:t xml:space="preserve"> and </w:t>
      </w:r>
      <w:r w:rsidR="00574ADD">
        <w:rPr>
          <w:rFonts w:eastAsia="Times New Roman" w:cstheme="minorHAnsi"/>
          <w:color w:val="000000"/>
        </w:rPr>
        <w:t xml:space="preserve">the </w:t>
      </w:r>
      <w:r w:rsidRPr="00BD57C1" w:rsidR="007942FD">
        <w:rPr>
          <w:rFonts w:eastAsia="Times New Roman" w:cstheme="minorHAnsi"/>
          <w:color w:val="000000"/>
        </w:rPr>
        <w:t xml:space="preserve">OCSE program management team reviews data reports </w:t>
      </w:r>
      <w:r w:rsidR="00717777">
        <w:rPr>
          <w:rFonts w:eastAsia="Times New Roman" w:cstheme="minorHAnsi"/>
          <w:color w:val="000000"/>
        </w:rPr>
        <w:t xml:space="preserve">containing summary statistics (no personally identifiable information is included) </w:t>
      </w:r>
      <w:r w:rsidRPr="00BD57C1" w:rsidR="007942FD">
        <w:rPr>
          <w:rFonts w:eastAsia="Times New Roman" w:cstheme="minorHAnsi"/>
          <w:color w:val="000000"/>
        </w:rPr>
        <w:t>to analyze anomalies</w:t>
      </w:r>
      <w:r w:rsidRPr="00BD57C1" w:rsidR="00BD57C1">
        <w:rPr>
          <w:rFonts w:eastAsia="Times New Roman" w:cstheme="minorHAnsi"/>
          <w:color w:val="000000"/>
        </w:rPr>
        <w:t>, then both teams</w:t>
      </w:r>
      <w:r w:rsidRPr="00BD57C1">
        <w:rPr>
          <w:rFonts w:eastAsia="Times New Roman" w:cstheme="minorHAnsi"/>
          <w:color w:val="000000"/>
        </w:rPr>
        <w:t xml:space="preserve"> provide feedback on apparent issues</w:t>
      </w:r>
      <w:r w:rsidRPr="00BD57C1" w:rsidR="00BD57C1">
        <w:rPr>
          <w:rFonts w:eastAsia="Times New Roman" w:cstheme="minorHAnsi"/>
          <w:color w:val="000000"/>
        </w:rPr>
        <w:t xml:space="preserve"> on a monthly and as-needed basis</w:t>
      </w:r>
      <w:r w:rsidRPr="00BD57C1">
        <w:rPr>
          <w:rFonts w:eastAsia="Times New Roman" w:cstheme="minorHAnsi"/>
          <w:color w:val="000000"/>
        </w:rPr>
        <w:t>.</w:t>
      </w:r>
      <w:r w:rsidR="00A83A03">
        <w:rPr>
          <w:rFonts w:eastAsia="Times New Roman" w:cstheme="minorHAnsi"/>
          <w:color w:val="000000"/>
        </w:rPr>
        <w:t xml:space="preserve"> </w:t>
      </w:r>
    </w:p>
    <w:p w:rsidR="00B131B5" w:rsidP="00F85D35" w:rsidRDefault="00817F9D" w14:paraId="73683C6A" w14:textId="2BC5DAC5">
      <w:pPr>
        <w:autoSpaceDE w:val="0"/>
        <w:autoSpaceDN w:val="0"/>
        <w:adjustRightInd w:val="0"/>
        <w:spacing w:after="120" w:line="240" w:lineRule="atLeast"/>
        <w:rPr>
          <w:rFonts w:cstheme="minorHAnsi"/>
        </w:rPr>
      </w:pPr>
      <w:r>
        <w:rPr>
          <w:rFonts w:eastAsia="Times New Roman" w:cstheme="minorHAnsi"/>
          <w:color w:val="000000"/>
        </w:rPr>
        <w:t>For all interview-based instruments (Instruments 3, 4, and 7), the evaluation team will collect the data via individual phone</w:t>
      </w:r>
      <w:r w:rsidR="009436A9">
        <w:rPr>
          <w:rFonts w:eastAsia="Times New Roman" w:cstheme="minorHAnsi"/>
          <w:color w:val="000000"/>
        </w:rPr>
        <w:t>, video,</w:t>
      </w:r>
      <w:r>
        <w:rPr>
          <w:rFonts w:eastAsia="Times New Roman" w:cstheme="minorHAnsi"/>
          <w:color w:val="000000"/>
        </w:rPr>
        <w:t xml:space="preserve"> or in-person interviews. The </w:t>
      </w:r>
      <w:r w:rsidR="00574ADD">
        <w:rPr>
          <w:rFonts w:eastAsia="Times New Roman" w:cstheme="minorHAnsi"/>
          <w:color w:val="000000"/>
        </w:rPr>
        <w:t xml:space="preserve">evaluation </w:t>
      </w:r>
      <w:r>
        <w:rPr>
          <w:rFonts w:eastAsia="Times New Roman" w:cstheme="minorHAnsi"/>
          <w:color w:val="000000"/>
        </w:rPr>
        <w:t xml:space="preserve">team will participate in interviewer training to ensure quality and consistency. </w:t>
      </w:r>
      <w:r w:rsidR="00A83A03">
        <w:rPr>
          <w:rFonts w:eastAsia="Times New Roman" w:cstheme="minorHAnsi"/>
          <w:color w:val="000000"/>
        </w:rPr>
        <w:t xml:space="preserve">For instrument 4, </w:t>
      </w:r>
      <w:r w:rsidR="00D74B2F">
        <w:rPr>
          <w:rFonts w:eastAsia="Times New Roman" w:cstheme="minorHAnsi"/>
          <w:color w:val="000000"/>
        </w:rPr>
        <w:t>p</w:t>
      </w:r>
      <w:r w:rsidRPr="00A83A03" w:rsidR="00A83A03">
        <w:rPr>
          <w:rFonts w:eastAsia="Times New Roman" w:cstheme="minorHAnsi"/>
          <w:color w:val="000000"/>
        </w:rPr>
        <w:t>articipants will be randomly selected from among those who have engaged with the child support agency in some way, either through participation in PJAC services among program group members or responsiveness to contempt proceedings among control group members.</w:t>
      </w:r>
      <w:r w:rsidR="00A83A03">
        <w:rPr>
          <w:rFonts w:eastAsia="Times New Roman" w:cstheme="minorHAnsi"/>
          <w:color w:val="000000"/>
        </w:rPr>
        <w:t xml:space="preserve"> </w:t>
      </w:r>
      <w:r w:rsidR="00BD57C1">
        <w:rPr>
          <w:rFonts w:eastAsia="Times New Roman" w:cstheme="minorHAnsi"/>
          <w:color w:val="000000"/>
        </w:rPr>
        <w:t xml:space="preserve">For instrument 7, </w:t>
      </w:r>
      <w:r w:rsidRPr="00DA2194" w:rsidR="00BD57C1">
        <w:rPr>
          <w:rFonts w:cstheme="minorHAnsi"/>
        </w:rPr>
        <w:t>a convenience sample of custodial parents will be drawn based on child support case</w:t>
      </w:r>
      <w:r w:rsidR="007A6387">
        <w:rPr>
          <w:rFonts w:cstheme="minorHAnsi"/>
        </w:rPr>
        <w:t xml:space="preserve"> manager</w:t>
      </w:r>
      <w:r w:rsidRPr="00DA2194" w:rsidR="00BD57C1">
        <w:rPr>
          <w:rFonts w:cstheme="minorHAnsi"/>
        </w:rPr>
        <w:t xml:space="preserve"> identifications of those who have been involved in noncustodial parents’ cases.</w:t>
      </w:r>
      <w:r w:rsidR="00852E45">
        <w:rPr>
          <w:rFonts w:cstheme="minorHAnsi"/>
        </w:rPr>
        <w:t xml:space="preserve"> (Sampling method described in section B2.)</w:t>
      </w:r>
      <w:r w:rsidR="00E01714">
        <w:rPr>
          <w:rFonts w:cstheme="minorHAnsi"/>
        </w:rPr>
        <w:t xml:space="preserve"> </w:t>
      </w:r>
      <w:r w:rsidR="00CE5A58">
        <w:rPr>
          <w:rFonts w:cstheme="minorHAnsi"/>
        </w:rPr>
        <w:t xml:space="preserve">With </w:t>
      </w:r>
      <w:r w:rsidR="00793B68">
        <w:rPr>
          <w:rFonts w:cstheme="minorHAnsi"/>
        </w:rPr>
        <w:t>the custodial parent’s</w:t>
      </w:r>
      <w:r w:rsidR="00CE5A58">
        <w:rPr>
          <w:rFonts w:cstheme="minorHAnsi"/>
        </w:rPr>
        <w:t xml:space="preserve"> permission, </w:t>
      </w:r>
      <w:r w:rsidR="00CE5A58">
        <w:rPr>
          <w:rFonts w:eastAsia="Times New Roman" w:cstheme="minorHAnsi"/>
          <w:color w:val="000000"/>
        </w:rPr>
        <w:t>c</w:t>
      </w:r>
      <w:r w:rsidR="007A6387">
        <w:rPr>
          <w:rFonts w:eastAsia="Times New Roman" w:cstheme="minorHAnsi"/>
          <w:color w:val="000000"/>
        </w:rPr>
        <w:t>ase managers</w:t>
      </w:r>
      <w:r w:rsidRPr="00B654EC" w:rsidR="00E01714">
        <w:rPr>
          <w:rFonts w:eastAsia="Times New Roman" w:cstheme="minorHAnsi"/>
          <w:color w:val="000000"/>
        </w:rPr>
        <w:t xml:space="preserve"> will </w:t>
      </w:r>
      <w:r w:rsidR="00CE5A58">
        <w:rPr>
          <w:rFonts w:eastAsia="Times New Roman" w:cstheme="minorHAnsi"/>
          <w:color w:val="000000"/>
        </w:rPr>
        <w:t>share</w:t>
      </w:r>
      <w:r w:rsidRPr="00B654EC" w:rsidR="00E01714">
        <w:rPr>
          <w:rFonts w:eastAsia="Times New Roman" w:cstheme="minorHAnsi"/>
          <w:color w:val="000000"/>
        </w:rPr>
        <w:t xml:space="preserve"> their contact information with the research team. The research team will then reach out to the custodial parent to </w:t>
      </w:r>
      <w:r w:rsidR="00CE5A58">
        <w:rPr>
          <w:rFonts w:eastAsia="Times New Roman" w:cstheme="minorHAnsi"/>
          <w:color w:val="000000"/>
        </w:rPr>
        <w:t xml:space="preserve">inquire as to whether they </w:t>
      </w:r>
      <w:r w:rsidR="00793B68">
        <w:rPr>
          <w:rFonts w:eastAsia="Times New Roman" w:cstheme="minorHAnsi"/>
          <w:color w:val="000000"/>
        </w:rPr>
        <w:t xml:space="preserve">would like to </w:t>
      </w:r>
      <w:r w:rsidR="00CE5A58">
        <w:rPr>
          <w:rFonts w:eastAsia="Times New Roman" w:cstheme="minorHAnsi"/>
          <w:color w:val="000000"/>
        </w:rPr>
        <w:t>participate in the interview</w:t>
      </w:r>
      <w:r w:rsidR="00793B68">
        <w:rPr>
          <w:rFonts w:eastAsia="Times New Roman" w:cstheme="minorHAnsi"/>
          <w:color w:val="000000"/>
        </w:rPr>
        <w:t>. If the custodial parent responds in the affirmative, the research team will</w:t>
      </w:r>
      <w:r w:rsidR="00CE5A58">
        <w:rPr>
          <w:rFonts w:eastAsia="Times New Roman" w:cstheme="minorHAnsi"/>
          <w:color w:val="000000"/>
        </w:rPr>
        <w:t xml:space="preserve"> </w:t>
      </w:r>
      <w:r w:rsidRPr="00B654EC" w:rsidR="00E01714">
        <w:rPr>
          <w:rFonts w:eastAsia="Times New Roman" w:cstheme="minorHAnsi"/>
          <w:color w:val="000000"/>
        </w:rPr>
        <w:t>co</w:t>
      </w:r>
      <w:r w:rsidR="00E01714">
        <w:rPr>
          <w:rFonts w:eastAsia="Times New Roman" w:cstheme="minorHAnsi"/>
          <w:color w:val="000000"/>
        </w:rPr>
        <w:t>nduct</w:t>
      </w:r>
      <w:r w:rsidRPr="00B654EC" w:rsidR="00E01714">
        <w:rPr>
          <w:rFonts w:eastAsia="Times New Roman" w:cstheme="minorHAnsi"/>
          <w:color w:val="000000"/>
        </w:rPr>
        <w:t xml:space="preserve"> the interview over the phone, completing a full informed consent process before interviewing begins. </w:t>
      </w:r>
      <w:r w:rsidRPr="00DA2194" w:rsidR="00BD57C1">
        <w:rPr>
          <w:rFonts w:cstheme="minorHAnsi"/>
        </w:rPr>
        <w:t xml:space="preserve"> </w:t>
      </w:r>
    </w:p>
    <w:p w:rsidR="00BD57C1" w:rsidP="00F542C7" w:rsidRDefault="00BD57C1" w14:paraId="1F2D5AF7" w14:textId="1C59670E">
      <w:pPr>
        <w:autoSpaceDE w:val="0"/>
        <w:autoSpaceDN w:val="0"/>
        <w:adjustRightInd w:val="0"/>
        <w:spacing w:after="0" w:line="240" w:lineRule="atLeast"/>
        <w:rPr>
          <w:rFonts w:eastAsia="Times New Roman" w:cstheme="minorHAnsi"/>
          <w:color w:val="000000"/>
        </w:rPr>
      </w:pPr>
      <w:r>
        <w:rPr>
          <w:rFonts w:cstheme="minorHAnsi"/>
        </w:rPr>
        <w:t>For the staff survey and time study (Instruments 5 and 6), the</w:t>
      </w:r>
      <w:r w:rsidR="00F9408B">
        <w:rPr>
          <w:rFonts w:cstheme="minorHAnsi"/>
        </w:rPr>
        <w:t xml:space="preserve"> research team will administer the</w:t>
      </w:r>
      <w:r>
        <w:rPr>
          <w:rFonts w:cstheme="minorHAnsi"/>
        </w:rPr>
        <w:t xml:space="preserve"> instruments electronically to all PJAC </w:t>
      </w:r>
      <w:r w:rsidR="007A6387">
        <w:rPr>
          <w:rFonts w:cstheme="minorHAnsi"/>
        </w:rPr>
        <w:t>case managers</w:t>
      </w:r>
      <w:r>
        <w:rPr>
          <w:rFonts w:cstheme="minorHAnsi"/>
        </w:rPr>
        <w:t xml:space="preserve"> and </w:t>
      </w:r>
      <w:r w:rsidR="00D524C4">
        <w:rPr>
          <w:rFonts w:cstheme="minorHAnsi"/>
        </w:rPr>
        <w:t xml:space="preserve">project </w:t>
      </w:r>
      <w:r w:rsidR="007A6387">
        <w:rPr>
          <w:rFonts w:cstheme="minorHAnsi"/>
        </w:rPr>
        <w:t>directors</w:t>
      </w:r>
      <w:r>
        <w:rPr>
          <w:rFonts w:cstheme="minorHAnsi"/>
        </w:rPr>
        <w:t xml:space="preserve">, respectively, and a </w:t>
      </w:r>
      <w:r w:rsidR="00562EAC">
        <w:rPr>
          <w:rFonts w:cstheme="minorHAnsi"/>
        </w:rPr>
        <w:t>randomly selected group</w:t>
      </w:r>
      <w:r>
        <w:rPr>
          <w:rFonts w:cstheme="minorHAnsi"/>
        </w:rPr>
        <w:t xml:space="preserve"> of non-PJAC </w:t>
      </w:r>
      <w:r w:rsidR="007A6387">
        <w:rPr>
          <w:rFonts w:cstheme="minorHAnsi"/>
        </w:rPr>
        <w:t xml:space="preserve">case managers </w:t>
      </w:r>
      <w:r>
        <w:rPr>
          <w:rFonts w:cstheme="minorHAnsi"/>
        </w:rPr>
        <w:t xml:space="preserve">and </w:t>
      </w:r>
      <w:r w:rsidR="00D524C4">
        <w:rPr>
          <w:rFonts w:cstheme="minorHAnsi"/>
        </w:rPr>
        <w:t xml:space="preserve">project </w:t>
      </w:r>
      <w:r w:rsidR="007A6387">
        <w:rPr>
          <w:rFonts w:cstheme="minorHAnsi"/>
        </w:rPr>
        <w:t>directors</w:t>
      </w:r>
      <w:r>
        <w:rPr>
          <w:rFonts w:cstheme="minorHAnsi"/>
        </w:rPr>
        <w:t xml:space="preserve">, respectively. </w:t>
      </w:r>
      <w:r w:rsidR="00562EAC">
        <w:rPr>
          <w:rFonts w:cstheme="minorHAnsi"/>
        </w:rPr>
        <w:t xml:space="preserve">As PJAC staff are very </w:t>
      </w:r>
      <w:proofErr w:type="gramStart"/>
      <w:r w:rsidR="00562EAC">
        <w:rPr>
          <w:rFonts w:cstheme="minorHAnsi"/>
        </w:rPr>
        <w:t>few in number</w:t>
      </w:r>
      <w:proofErr w:type="gramEnd"/>
      <w:r w:rsidR="00562EAC">
        <w:rPr>
          <w:rFonts w:cstheme="minorHAnsi"/>
        </w:rPr>
        <w:t>, we believe it is necessary to administer these instruments to all staff in order to produce reliable measures, maintain participant privacy, and reduce noise in descriptive measures.</w:t>
      </w:r>
      <w:r w:rsidR="00852E45">
        <w:rPr>
          <w:rFonts w:cstheme="minorHAnsi"/>
        </w:rPr>
        <w:t xml:space="preserve"> </w:t>
      </w:r>
      <w:r w:rsidR="00852E45">
        <w:rPr>
          <w:rFonts w:eastAsia="Times New Roman" w:cstheme="minorHAnsi"/>
          <w:color w:val="000000"/>
        </w:rPr>
        <w:t>To maximize data reliability for Instrument</w:t>
      </w:r>
      <w:r w:rsidR="003F123E">
        <w:rPr>
          <w:rFonts w:eastAsia="Times New Roman" w:cstheme="minorHAnsi"/>
          <w:color w:val="000000"/>
        </w:rPr>
        <w:t>s</w:t>
      </w:r>
      <w:r w:rsidR="00852E45">
        <w:rPr>
          <w:rFonts w:eastAsia="Times New Roman" w:cstheme="minorHAnsi"/>
          <w:color w:val="000000"/>
        </w:rPr>
        <w:t xml:space="preserve"> 5</w:t>
      </w:r>
      <w:r w:rsidR="003F123E">
        <w:rPr>
          <w:rFonts w:eastAsia="Times New Roman" w:cstheme="minorHAnsi"/>
          <w:color w:val="000000"/>
        </w:rPr>
        <w:t xml:space="preserve"> and 6</w:t>
      </w:r>
      <w:r w:rsidR="00852E45">
        <w:rPr>
          <w:rFonts w:eastAsia="Times New Roman" w:cstheme="minorHAnsi"/>
          <w:color w:val="000000"/>
        </w:rPr>
        <w:t xml:space="preserve">, the evaluation team will incorporate </w:t>
      </w:r>
      <w:r w:rsidR="00A25ECE">
        <w:rPr>
          <w:rFonts w:eastAsia="Times New Roman" w:cstheme="minorHAnsi"/>
          <w:color w:val="000000"/>
        </w:rPr>
        <w:t>validation</w:t>
      </w:r>
      <w:r w:rsidR="00852E45">
        <w:rPr>
          <w:rFonts w:eastAsia="Times New Roman" w:cstheme="minorHAnsi"/>
          <w:color w:val="000000"/>
        </w:rPr>
        <w:t xml:space="preserve"> checks into the programmed instrument a</w:t>
      </w:r>
      <w:r w:rsidR="00A25ECE">
        <w:rPr>
          <w:rFonts w:eastAsia="Times New Roman" w:cstheme="minorHAnsi"/>
          <w:color w:val="000000"/>
        </w:rPr>
        <w:t>s well as</w:t>
      </w:r>
      <w:r w:rsidR="00852E45">
        <w:rPr>
          <w:rFonts w:eastAsia="Times New Roman" w:cstheme="minorHAnsi"/>
          <w:color w:val="000000"/>
        </w:rPr>
        <w:t xml:space="preserve"> pull interim data files </w:t>
      </w:r>
      <w:r w:rsidR="00A25ECE">
        <w:rPr>
          <w:rFonts w:eastAsia="Times New Roman" w:cstheme="minorHAnsi"/>
          <w:color w:val="000000"/>
        </w:rPr>
        <w:t>to</w:t>
      </w:r>
      <w:r w:rsidR="00852E45">
        <w:rPr>
          <w:rFonts w:eastAsia="Times New Roman" w:cstheme="minorHAnsi"/>
          <w:color w:val="000000"/>
        </w:rPr>
        <w:t xml:space="preserve"> conduct extensive quality control checks</w:t>
      </w:r>
      <w:r w:rsidR="00A25ECE">
        <w:rPr>
          <w:rFonts w:eastAsia="Times New Roman" w:cstheme="minorHAnsi"/>
          <w:color w:val="000000"/>
        </w:rPr>
        <w:t>. This will allow the team</w:t>
      </w:r>
      <w:r w:rsidR="00852E45">
        <w:rPr>
          <w:rFonts w:eastAsia="Times New Roman" w:cstheme="minorHAnsi"/>
          <w:color w:val="000000"/>
        </w:rPr>
        <w:t xml:space="preserve"> to identify and </w:t>
      </w:r>
      <w:r w:rsidR="00A25ECE">
        <w:rPr>
          <w:rFonts w:eastAsia="Times New Roman" w:cstheme="minorHAnsi"/>
          <w:color w:val="000000"/>
        </w:rPr>
        <w:t>correct</w:t>
      </w:r>
      <w:r w:rsidR="00852E45">
        <w:rPr>
          <w:rFonts w:eastAsia="Times New Roman" w:cstheme="minorHAnsi"/>
          <w:color w:val="000000"/>
        </w:rPr>
        <w:t xml:space="preserve"> any issues early on a</w:t>
      </w:r>
      <w:r w:rsidR="00A25ECE">
        <w:rPr>
          <w:rFonts w:eastAsia="Times New Roman" w:cstheme="minorHAnsi"/>
          <w:color w:val="000000"/>
        </w:rPr>
        <w:t>s well as</w:t>
      </w:r>
      <w:r w:rsidR="00852E45">
        <w:rPr>
          <w:rFonts w:eastAsia="Times New Roman" w:cstheme="minorHAnsi"/>
          <w:color w:val="000000"/>
        </w:rPr>
        <w:t xml:space="preserve"> throughout the fielding window.</w:t>
      </w:r>
    </w:p>
    <w:p w:rsidR="00D83AA0" w:rsidP="00F542C7" w:rsidRDefault="00D83AA0" w14:paraId="6986BC8C" w14:textId="141D6C68">
      <w:pPr>
        <w:autoSpaceDE w:val="0"/>
        <w:autoSpaceDN w:val="0"/>
        <w:adjustRightInd w:val="0"/>
        <w:spacing w:after="0" w:line="240" w:lineRule="atLeast"/>
        <w:rPr>
          <w:rFonts w:eastAsia="Times New Roman" w:cstheme="minorHAnsi"/>
          <w:color w:val="000000"/>
        </w:rPr>
      </w:pPr>
    </w:p>
    <w:p w:rsidR="00D83AA0" w:rsidP="00F542C7" w:rsidRDefault="00D83AA0" w14:paraId="47D49AD6" w14:textId="77777777">
      <w:pPr>
        <w:autoSpaceDE w:val="0"/>
        <w:autoSpaceDN w:val="0"/>
        <w:adjustRightInd w:val="0"/>
        <w:spacing w:after="0" w:line="240" w:lineRule="atLeast"/>
        <w:rPr>
          <w:rFonts w:eastAsia="Times New Roman" w:cstheme="minorHAnsi"/>
          <w:color w:val="000000"/>
        </w:rPr>
      </w:pPr>
    </w:p>
    <w:p w:rsidRPr="00DA2194" w:rsidR="007C2EE0" w:rsidP="00F85D35" w:rsidRDefault="00E41EE9" w14:paraId="44A6DC32" w14:textId="79DEC88E">
      <w:pPr>
        <w:autoSpaceDE w:val="0"/>
        <w:autoSpaceDN w:val="0"/>
        <w:adjustRightInd w:val="0"/>
        <w:spacing w:after="120" w:line="240" w:lineRule="atLeast"/>
        <w:rPr>
          <w:rFonts w:eastAsia="Times New Roman" w:cstheme="minorHAnsi"/>
          <w:color w:val="000000"/>
        </w:rPr>
      </w:pPr>
      <w:r w:rsidRPr="00DA2194">
        <w:rPr>
          <w:rFonts w:eastAsia="Times New Roman" w:cstheme="minorHAnsi"/>
          <w:b/>
          <w:color w:val="000000"/>
        </w:rPr>
        <w:t>B5.</w:t>
      </w:r>
      <w:r w:rsidRPr="00DA2194">
        <w:rPr>
          <w:rFonts w:eastAsia="Times New Roman" w:cstheme="minorHAnsi"/>
          <w:b/>
          <w:color w:val="000000"/>
        </w:rPr>
        <w:tab/>
      </w:r>
      <w:r w:rsidRPr="00DA2194" w:rsidR="00901040">
        <w:rPr>
          <w:rFonts w:eastAsia="Times New Roman" w:cstheme="minorHAnsi"/>
          <w:b/>
          <w:color w:val="000000"/>
        </w:rPr>
        <w:t xml:space="preserve">Response </w:t>
      </w:r>
      <w:r w:rsidRPr="00DA2194" w:rsidR="00165818">
        <w:rPr>
          <w:rFonts w:eastAsia="Times New Roman" w:cstheme="minorHAnsi"/>
          <w:b/>
          <w:color w:val="000000"/>
        </w:rPr>
        <w:t>R</w:t>
      </w:r>
      <w:r w:rsidRPr="00DA2194" w:rsidR="00901040">
        <w:rPr>
          <w:rFonts w:eastAsia="Times New Roman" w:cstheme="minorHAnsi"/>
          <w:b/>
          <w:color w:val="000000"/>
        </w:rPr>
        <w:t xml:space="preserve">ates and </w:t>
      </w:r>
      <w:r w:rsidRPr="00DA2194" w:rsidR="00165818">
        <w:rPr>
          <w:rFonts w:eastAsia="Times New Roman" w:cstheme="minorHAnsi"/>
          <w:b/>
          <w:color w:val="000000"/>
        </w:rPr>
        <w:t>P</w:t>
      </w:r>
      <w:r w:rsidRPr="00DA2194" w:rsidR="00901040">
        <w:rPr>
          <w:rFonts w:eastAsia="Times New Roman" w:cstheme="minorHAnsi"/>
          <w:b/>
          <w:color w:val="000000"/>
        </w:rPr>
        <w:t xml:space="preserve">otential </w:t>
      </w:r>
      <w:r w:rsidRPr="00DA2194" w:rsidR="00165818">
        <w:rPr>
          <w:rFonts w:eastAsia="Times New Roman" w:cstheme="minorHAnsi"/>
          <w:b/>
          <w:color w:val="000000"/>
        </w:rPr>
        <w:t>N</w:t>
      </w:r>
      <w:r w:rsidRPr="00DA2194" w:rsidR="00901040">
        <w:rPr>
          <w:rFonts w:eastAsia="Times New Roman" w:cstheme="minorHAnsi"/>
          <w:b/>
          <w:color w:val="000000"/>
        </w:rPr>
        <w:t xml:space="preserve">onresponse </w:t>
      </w:r>
      <w:r w:rsidRPr="00DA2194" w:rsidR="00165818">
        <w:rPr>
          <w:rFonts w:eastAsia="Times New Roman" w:cstheme="minorHAnsi"/>
          <w:b/>
          <w:color w:val="000000"/>
        </w:rPr>
        <w:t>B</w:t>
      </w:r>
      <w:r w:rsidRPr="00DA2194" w:rsidR="00901040">
        <w:rPr>
          <w:rFonts w:eastAsia="Times New Roman" w:cstheme="minorHAnsi"/>
          <w:b/>
          <w:color w:val="000000"/>
        </w:rPr>
        <w:t>ias</w:t>
      </w:r>
    </w:p>
    <w:p w:rsidRPr="007A6387" w:rsidR="007C2EE0" w:rsidP="00F85D35" w:rsidRDefault="007C2EE0" w14:paraId="4C6D8F66" w14:textId="48A3918C">
      <w:pPr>
        <w:autoSpaceDE w:val="0"/>
        <w:autoSpaceDN w:val="0"/>
        <w:adjustRightInd w:val="0"/>
        <w:spacing w:after="60" w:line="240" w:lineRule="atLeast"/>
        <w:rPr>
          <w:rFonts w:eastAsia="Times New Roman" w:cstheme="minorHAnsi"/>
          <w:b/>
          <w:i/>
          <w:color w:val="000000"/>
        </w:rPr>
      </w:pPr>
      <w:r w:rsidRPr="007A6387">
        <w:rPr>
          <w:rFonts w:eastAsia="Times New Roman" w:cstheme="minorHAnsi"/>
          <w:b/>
          <w:i/>
          <w:color w:val="000000"/>
        </w:rPr>
        <w:t>Response Rates</w:t>
      </w:r>
    </w:p>
    <w:p w:rsidR="00E01714" w:rsidP="00420CF4" w:rsidRDefault="00420CF4" w14:paraId="6E001CBA" w14:textId="5B49140C">
      <w:pPr>
        <w:autoSpaceDE w:val="0"/>
        <w:autoSpaceDN w:val="0"/>
        <w:adjustRightInd w:val="0"/>
        <w:spacing w:after="0" w:line="240" w:lineRule="atLeast"/>
        <w:rPr>
          <w:rFonts w:eastAsia="Times New Roman" w:cstheme="minorHAnsi"/>
          <w:color w:val="000000"/>
        </w:rPr>
      </w:pPr>
      <w:r w:rsidRPr="00420CF4">
        <w:rPr>
          <w:rFonts w:eastAsia="Times New Roman" w:cstheme="minorHAnsi"/>
          <w:color w:val="000000"/>
        </w:rPr>
        <w:t>The instruments in this submission for which response rate calculations are relevant are the staff survey (</w:t>
      </w:r>
      <w:r w:rsidR="00DA7916">
        <w:rPr>
          <w:rFonts w:eastAsia="Times New Roman" w:cstheme="minorHAnsi"/>
          <w:color w:val="000000"/>
        </w:rPr>
        <w:t>Instrument</w:t>
      </w:r>
      <w:r w:rsidRPr="00420CF4">
        <w:rPr>
          <w:rFonts w:eastAsia="Times New Roman" w:cstheme="minorHAnsi"/>
          <w:color w:val="000000"/>
        </w:rPr>
        <w:t xml:space="preserve"> 5)</w:t>
      </w:r>
      <w:r w:rsidR="00A60E91">
        <w:rPr>
          <w:rFonts w:eastAsia="Times New Roman" w:cstheme="minorHAnsi"/>
          <w:color w:val="000000"/>
        </w:rPr>
        <w:t xml:space="preserve"> </w:t>
      </w:r>
      <w:r w:rsidRPr="00997637" w:rsidR="00A60E91">
        <w:rPr>
          <w:rFonts w:eastAsia="Times New Roman" w:cstheme="minorHAnsi"/>
          <w:color w:val="000000"/>
        </w:rPr>
        <w:t>and</w:t>
      </w:r>
      <w:r w:rsidRPr="00997637">
        <w:rPr>
          <w:rFonts w:eastAsia="Times New Roman" w:cstheme="minorHAnsi"/>
          <w:color w:val="000000"/>
        </w:rPr>
        <w:t xml:space="preserve"> the staff time study (</w:t>
      </w:r>
      <w:r w:rsidRPr="00997637" w:rsidR="00DA7916">
        <w:rPr>
          <w:rFonts w:eastAsia="Times New Roman" w:cstheme="minorHAnsi"/>
          <w:color w:val="000000"/>
        </w:rPr>
        <w:t>Instrument</w:t>
      </w:r>
      <w:r w:rsidRPr="00997637">
        <w:rPr>
          <w:rFonts w:eastAsia="Times New Roman" w:cstheme="minorHAnsi"/>
          <w:color w:val="000000"/>
        </w:rPr>
        <w:t xml:space="preserve"> 6). </w:t>
      </w:r>
      <w:r w:rsidRPr="00997637" w:rsidDel="0062685B" w:rsidR="0062685B">
        <w:rPr>
          <w:rFonts w:eastAsia="Times New Roman" w:cstheme="minorHAnsi"/>
          <w:color w:val="000000"/>
        </w:rPr>
        <w:t xml:space="preserve"> </w:t>
      </w:r>
      <w:r w:rsidRPr="00997637" w:rsidR="00AD4DD9">
        <w:rPr>
          <w:rFonts w:eastAsia="Times New Roman" w:cstheme="minorHAnsi"/>
          <w:color w:val="000000"/>
        </w:rPr>
        <w:t xml:space="preserve">Instruments 1, 2, and 3 are applicable to the universe of respondents. </w:t>
      </w:r>
      <w:r w:rsidRPr="00997637" w:rsidR="002558AB">
        <w:rPr>
          <w:rFonts w:eastAsia="Times New Roman" w:cstheme="minorHAnsi"/>
          <w:color w:val="000000"/>
        </w:rPr>
        <w:t>Instruments 4 and 7 (noncustodial and custodial parent interviews) are not designed to produce statistically generalizable findings and participation is wholly at the respondent’s discretion.  Response rates will not be calculated or reported for these instruments.</w:t>
      </w:r>
    </w:p>
    <w:p w:rsidR="00E01714" w:rsidP="00420CF4" w:rsidRDefault="00E01714" w14:paraId="615DF6FC" w14:textId="77777777">
      <w:pPr>
        <w:autoSpaceDE w:val="0"/>
        <w:autoSpaceDN w:val="0"/>
        <w:adjustRightInd w:val="0"/>
        <w:spacing w:after="0" w:line="240" w:lineRule="atLeast"/>
        <w:rPr>
          <w:rFonts w:eastAsia="Times New Roman" w:cstheme="minorHAnsi"/>
          <w:color w:val="000000"/>
        </w:rPr>
      </w:pPr>
    </w:p>
    <w:p w:rsidR="001E386C" w:rsidP="00420CF4" w:rsidRDefault="00E01714" w14:paraId="29C7E034" w14:textId="193D1809">
      <w:pPr>
        <w:autoSpaceDE w:val="0"/>
        <w:autoSpaceDN w:val="0"/>
        <w:adjustRightInd w:val="0"/>
        <w:spacing w:after="0" w:line="240" w:lineRule="atLeast"/>
        <w:rPr>
          <w:rFonts w:eastAsia="Times New Roman" w:cstheme="minorHAnsi"/>
          <w:color w:val="000000"/>
        </w:rPr>
      </w:pPr>
      <w:r>
        <w:rPr>
          <w:rFonts w:eastAsia="Times New Roman" w:cstheme="minorHAnsi"/>
          <w:color w:val="000000"/>
        </w:rPr>
        <w:t xml:space="preserve">Instruments 5 and 6: </w:t>
      </w:r>
      <w:r w:rsidR="001E386C">
        <w:rPr>
          <w:rFonts w:eastAsia="Times New Roman" w:cstheme="minorHAnsi"/>
          <w:color w:val="000000"/>
        </w:rPr>
        <w:t xml:space="preserve">The unit response rate will be calculated as the number of completed instruments divided by the number of fielded instruments, </w:t>
      </w:r>
      <w:r w:rsidR="0037150A">
        <w:rPr>
          <w:rFonts w:eastAsia="Times New Roman" w:cstheme="minorHAnsi"/>
          <w:color w:val="000000"/>
        </w:rPr>
        <w:t>converted to a percentage. The item nonresponse rate will be calculated as the number of responses to a question divided by the number of times that question was asked, converted to a percentage.</w:t>
      </w:r>
    </w:p>
    <w:p w:rsidR="001E386C" w:rsidP="00420CF4" w:rsidRDefault="001E386C" w14:paraId="7AF4294A" w14:textId="77777777">
      <w:pPr>
        <w:autoSpaceDE w:val="0"/>
        <w:autoSpaceDN w:val="0"/>
        <w:adjustRightInd w:val="0"/>
        <w:spacing w:after="0" w:line="240" w:lineRule="atLeast"/>
        <w:rPr>
          <w:rFonts w:eastAsia="Times New Roman" w:cstheme="minorHAnsi"/>
          <w:color w:val="000000"/>
        </w:rPr>
      </w:pPr>
    </w:p>
    <w:p w:rsidR="00420CF4" w:rsidP="00420CF4" w:rsidRDefault="00420CF4" w14:paraId="7B0827C2" w14:textId="0FE2D067">
      <w:pPr>
        <w:autoSpaceDE w:val="0"/>
        <w:autoSpaceDN w:val="0"/>
        <w:adjustRightInd w:val="0"/>
        <w:spacing w:after="0" w:line="240" w:lineRule="atLeast"/>
        <w:rPr>
          <w:rFonts w:eastAsia="Times New Roman" w:cstheme="minorHAnsi"/>
          <w:color w:val="000000"/>
        </w:rPr>
      </w:pPr>
      <w:r w:rsidRPr="00420CF4">
        <w:rPr>
          <w:rFonts w:eastAsia="Times New Roman" w:cstheme="minorHAnsi"/>
          <w:color w:val="000000"/>
        </w:rPr>
        <w:lastRenderedPageBreak/>
        <w:t>For both instruments, we anticipate response rates of 85 percent or above based on similar efforts</w:t>
      </w:r>
      <w:r w:rsidR="004B484F">
        <w:rPr>
          <w:rFonts w:eastAsia="Times New Roman" w:cstheme="minorHAnsi"/>
          <w:color w:val="000000"/>
        </w:rPr>
        <w:t xml:space="preserve"> with </w:t>
      </w:r>
      <w:r w:rsidR="00187AC5">
        <w:rPr>
          <w:rFonts w:eastAsia="Times New Roman" w:cstheme="minorHAnsi"/>
          <w:color w:val="000000"/>
        </w:rPr>
        <w:t>similar populations (parents involved in the child support program)</w:t>
      </w:r>
      <w:r w:rsidRPr="00420CF4">
        <w:rPr>
          <w:rFonts w:eastAsia="Times New Roman" w:cstheme="minorHAnsi"/>
          <w:color w:val="000000"/>
        </w:rPr>
        <w:t xml:space="preserve"> completed previously as part of the</w:t>
      </w:r>
      <w:r w:rsidR="008D4CDE">
        <w:rPr>
          <w:rFonts w:eastAsia="Times New Roman" w:cstheme="minorHAnsi"/>
          <w:color w:val="000000"/>
        </w:rPr>
        <w:t xml:space="preserve"> Child Support Noncustodial Parent Employment Demonstration (response rate of 87 percent and 84 percent for the first and second staff surveys, respectively; OMB No. </w:t>
      </w:r>
      <w:r w:rsidRPr="008D4CDE" w:rsidR="008D4CDE">
        <w:rPr>
          <w:rFonts w:eastAsia="Times New Roman" w:cstheme="minorHAnsi"/>
          <w:color w:val="000000"/>
        </w:rPr>
        <w:t>0970-0439</w:t>
      </w:r>
      <w:r w:rsidR="008D4CDE">
        <w:rPr>
          <w:rFonts w:eastAsia="Times New Roman" w:cstheme="minorHAnsi"/>
          <w:color w:val="000000"/>
        </w:rPr>
        <w:t>) and the</w:t>
      </w:r>
      <w:r w:rsidRPr="00420CF4">
        <w:rPr>
          <w:rFonts w:eastAsia="Times New Roman" w:cstheme="minorHAnsi"/>
          <w:color w:val="000000"/>
        </w:rPr>
        <w:t xml:space="preserve"> Enhanced Transitional Jobs Demonstration</w:t>
      </w:r>
      <w:r w:rsidR="00E01714">
        <w:rPr>
          <w:rFonts w:eastAsia="Times New Roman" w:cstheme="minorHAnsi"/>
          <w:color w:val="000000"/>
        </w:rPr>
        <w:t xml:space="preserve"> (</w:t>
      </w:r>
      <w:r w:rsidR="0008441A">
        <w:rPr>
          <w:rFonts w:eastAsia="Times New Roman" w:cstheme="minorHAnsi"/>
          <w:color w:val="000000"/>
        </w:rPr>
        <w:t xml:space="preserve">the four </w:t>
      </w:r>
      <w:r w:rsidR="008D4CDE">
        <w:rPr>
          <w:rFonts w:eastAsia="Times New Roman" w:cstheme="minorHAnsi"/>
          <w:color w:val="000000"/>
        </w:rPr>
        <w:t>child support sites had</w:t>
      </w:r>
      <w:r w:rsidR="0008441A">
        <w:rPr>
          <w:rFonts w:eastAsia="Times New Roman" w:cstheme="minorHAnsi"/>
          <w:color w:val="000000"/>
        </w:rPr>
        <w:t xml:space="preserve"> an </w:t>
      </w:r>
      <w:r w:rsidR="007309A8">
        <w:rPr>
          <w:rFonts w:eastAsia="Times New Roman" w:cstheme="minorHAnsi"/>
          <w:color w:val="000000"/>
        </w:rPr>
        <w:t>87</w:t>
      </w:r>
      <w:r w:rsidR="008D4CDE">
        <w:rPr>
          <w:rFonts w:eastAsia="Times New Roman" w:cstheme="minorHAnsi"/>
          <w:color w:val="000000"/>
        </w:rPr>
        <w:t xml:space="preserve"> percent</w:t>
      </w:r>
      <w:r w:rsidR="0008441A">
        <w:rPr>
          <w:rFonts w:eastAsia="Times New Roman" w:cstheme="minorHAnsi"/>
          <w:color w:val="000000"/>
        </w:rPr>
        <w:t xml:space="preserve"> response rate</w:t>
      </w:r>
      <w:r w:rsidR="008D4CDE">
        <w:rPr>
          <w:rFonts w:eastAsia="Times New Roman" w:cstheme="minorHAnsi"/>
          <w:color w:val="000000"/>
        </w:rPr>
        <w:t xml:space="preserve">; </w:t>
      </w:r>
      <w:r w:rsidRPr="00E01714" w:rsidR="00E01714">
        <w:rPr>
          <w:rFonts w:eastAsia="Times New Roman" w:cstheme="minorHAnsi"/>
          <w:color w:val="000000"/>
        </w:rPr>
        <w:t xml:space="preserve">OMB </w:t>
      </w:r>
      <w:r w:rsidR="00B70643">
        <w:rPr>
          <w:rFonts w:eastAsia="Times New Roman" w:cstheme="minorHAnsi"/>
          <w:color w:val="000000"/>
        </w:rPr>
        <w:t>No.</w:t>
      </w:r>
      <w:r w:rsidRPr="00E01714" w:rsidR="00E01714">
        <w:rPr>
          <w:rFonts w:eastAsia="Times New Roman" w:cstheme="minorHAnsi"/>
          <w:color w:val="000000"/>
        </w:rPr>
        <w:t xml:space="preserve"> 1205-0485</w:t>
      </w:r>
      <w:r w:rsidR="00B70643">
        <w:rPr>
          <w:rFonts w:eastAsia="Times New Roman" w:cstheme="minorHAnsi"/>
          <w:color w:val="000000"/>
        </w:rPr>
        <w:t>)</w:t>
      </w:r>
      <w:r w:rsidRPr="00420CF4">
        <w:rPr>
          <w:rFonts w:eastAsia="Times New Roman" w:cstheme="minorHAnsi"/>
          <w:color w:val="000000"/>
        </w:rPr>
        <w:t xml:space="preserve">. Given the purposes of these two instruments (for the staff survey, to obtain representative, descriptive quantitative information regarding program implementation, for the staff time study, to obtain representative averages of time spent on various tasks for cost estimate purposes), we believe the anticipated response rate of 85 percent to be adequate. </w:t>
      </w:r>
      <w:r w:rsidR="00852E45">
        <w:rPr>
          <w:rFonts w:eastAsia="Times New Roman" w:cstheme="minorHAnsi"/>
          <w:color w:val="000000"/>
        </w:rPr>
        <w:t>To maximize response rates, the evaluation team will create electronic instruments and send multiple reminders.</w:t>
      </w:r>
    </w:p>
    <w:p w:rsidR="00E01714" w:rsidP="00420CF4" w:rsidRDefault="00E01714" w14:paraId="58CFC427" w14:textId="35A4EF13">
      <w:pPr>
        <w:autoSpaceDE w:val="0"/>
        <w:autoSpaceDN w:val="0"/>
        <w:adjustRightInd w:val="0"/>
        <w:spacing w:after="0" w:line="240" w:lineRule="atLeast"/>
        <w:rPr>
          <w:rFonts w:eastAsia="Times New Roman" w:cstheme="minorHAnsi"/>
          <w:color w:val="000000"/>
        </w:rPr>
      </w:pPr>
    </w:p>
    <w:p w:rsidRPr="00812E14" w:rsidR="00812E14" w:rsidP="00812E14" w:rsidRDefault="00E01714" w14:paraId="04EF762B" w14:textId="54213193">
      <w:pPr>
        <w:autoSpaceDE w:val="0"/>
        <w:autoSpaceDN w:val="0"/>
        <w:adjustRightInd w:val="0"/>
        <w:spacing w:after="0" w:line="240" w:lineRule="atLeast"/>
      </w:pPr>
      <w:r>
        <w:rPr>
          <w:rFonts w:eastAsia="Times New Roman" w:cstheme="minorHAnsi"/>
          <w:color w:val="000000"/>
        </w:rPr>
        <w:t xml:space="preserve">Instruments 4 and 7: </w:t>
      </w:r>
      <w:r w:rsidR="00071652">
        <w:t xml:space="preserve">Interview data are not intended to be representative in a statistical sense, in that they will not be used to make statements about the prevalence of experiences in the PJAC population. </w:t>
      </w:r>
      <w:r w:rsidRPr="00812E14" w:rsidR="00812E14">
        <w:t xml:space="preserve">However, it is important to secure participants with a range of background characteristics in order to capture a variety of possible experiences with PJAC services. </w:t>
      </w:r>
      <w:r w:rsidR="00187AC5">
        <w:t>The research team will use all available contact information to reach out to parents and will be proactive in following up/making multiple contact attempts. The team will also be flexible, making calls and conducting interviews at times most convenient for potential interviewees.</w:t>
      </w:r>
    </w:p>
    <w:p w:rsidRPr="00DA2194" w:rsidR="00F917E5" w:rsidP="00F917E5" w:rsidRDefault="00F917E5" w14:paraId="32AF85FE" w14:textId="77777777">
      <w:pPr>
        <w:autoSpaceDE w:val="0"/>
        <w:autoSpaceDN w:val="0"/>
        <w:adjustRightInd w:val="0"/>
        <w:spacing w:after="0" w:line="240" w:lineRule="atLeast"/>
        <w:rPr>
          <w:rFonts w:eastAsia="Times New Roman" w:cstheme="minorHAnsi"/>
          <w:i/>
          <w:color w:val="000000"/>
        </w:rPr>
      </w:pPr>
    </w:p>
    <w:p w:rsidRPr="007A6387" w:rsidR="00F917E5" w:rsidP="00F85D35" w:rsidRDefault="008D4CDE" w14:paraId="14F6FBDC" w14:textId="3FDC7780">
      <w:pPr>
        <w:autoSpaceDE w:val="0"/>
        <w:autoSpaceDN w:val="0"/>
        <w:adjustRightInd w:val="0"/>
        <w:spacing w:after="60" w:line="240" w:lineRule="atLeast"/>
        <w:rPr>
          <w:rFonts w:eastAsia="Times New Roman" w:cstheme="minorHAnsi"/>
          <w:b/>
          <w:i/>
          <w:color w:val="000000"/>
        </w:rPr>
      </w:pPr>
      <w:r w:rsidRPr="007A6387">
        <w:rPr>
          <w:rFonts w:eastAsia="Times New Roman" w:cstheme="minorHAnsi"/>
          <w:b/>
          <w:i/>
          <w:color w:val="000000"/>
        </w:rPr>
        <w:t>Nonresponse</w:t>
      </w:r>
    </w:p>
    <w:p w:rsidR="00A74102" w:rsidP="00901040" w:rsidRDefault="00DA7916" w14:paraId="0B6D4905" w14:textId="4D6F8D9B">
      <w:pPr>
        <w:autoSpaceDE w:val="0"/>
        <w:autoSpaceDN w:val="0"/>
        <w:adjustRightInd w:val="0"/>
        <w:spacing w:after="0" w:line="240" w:lineRule="atLeast"/>
        <w:rPr>
          <w:rFonts w:eastAsia="Times New Roman" w:cstheme="minorHAnsi"/>
          <w:color w:val="000000"/>
        </w:rPr>
      </w:pPr>
      <w:r w:rsidRPr="00420CF4">
        <w:rPr>
          <w:rFonts w:eastAsia="Times New Roman" w:cstheme="minorHAnsi"/>
          <w:color w:val="000000"/>
        </w:rPr>
        <w:t>We do not anticipate any nonresponse bias or item nonresponse issues for the staff survey or staff time study</w:t>
      </w:r>
      <w:r w:rsidR="005465B4">
        <w:rPr>
          <w:rFonts w:eastAsia="Times New Roman" w:cstheme="minorHAnsi"/>
          <w:color w:val="000000"/>
        </w:rPr>
        <w:t xml:space="preserve"> (Instruments 5 and 6)</w:t>
      </w:r>
      <w:r w:rsidR="00C04C9D">
        <w:rPr>
          <w:rFonts w:eastAsia="Times New Roman" w:cstheme="minorHAnsi"/>
          <w:color w:val="000000"/>
        </w:rPr>
        <w:t xml:space="preserve">. </w:t>
      </w:r>
      <w:r w:rsidR="00F85B98">
        <w:t>However, we will still examine nonresponse bias. If treatment group case manager staff survey response rates are substantially higher than control group case manager response rates, this may have implications for the representativeness of our survey sample; thus, we may interpret results with more caution. However, we will not impute or weight data.</w:t>
      </w:r>
    </w:p>
    <w:p w:rsidR="00A74102" w:rsidP="00901040" w:rsidRDefault="00A74102" w14:paraId="0BE5B0C0" w14:textId="77777777">
      <w:pPr>
        <w:autoSpaceDE w:val="0"/>
        <w:autoSpaceDN w:val="0"/>
        <w:adjustRightInd w:val="0"/>
        <w:spacing w:after="0" w:line="240" w:lineRule="atLeast"/>
        <w:rPr>
          <w:rFonts w:eastAsia="Times New Roman" w:cstheme="minorHAnsi"/>
          <w:color w:val="000000"/>
        </w:rPr>
      </w:pPr>
    </w:p>
    <w:p w:rsidR="00BB2925" w:rsidP="00901040" w:rsidRDefault="002558AB" w14:paraId="7604B2A4" w14:textId="1F2EC7F7">
      <w:pPr>
        <w:autoSpaceDE w:val="0"/>
        <w:autoSpaceDN w:val="0"/>
        <w:adjustRightInd w:val="0"/>
        <w:spacing w:after="0" w:line="240" w:lineRule="atLeast"/>
      </w:pPr>
      <w:r>
        <w:rPr>
          <w:rFonts w:eastAsia="Times New Roman" w:cstheme="minorHAnsi"/>
          <w:color w:val="000000"/>
        </w:rPr>
        <w:t>To contextualize the interpretation of qualitative interviews (Instruments 4 and 7)</w:t>
      </w:r>
      <w:r w:rsidR="00B131B5">
        <w:t xml:space="preserve">, we will examine </w:t>
      </w:r>
      <w:r>
        <w:t>patterns in refusal using the information available to us at respondent recruitment. This will include</w:t>
      </w:r>
      <w:r w:rsidR="00B131B5">
        <w:t xml:space="preserve"> whether </w:t>
      </w:r>
      <w:r w:rsidR="007A6387">
        <w:t xml:space="preserve">case managers </w:t>
      </w:r>
      <w:r w:rsidR="00B131B5">
        <w:t>serve treatment or control group members</w:t>
      </w:r>
      <w:r w:rsidR="000E7079">
        <w:t xml:space="preserve"> </w:t>
      </w:r>
      <w:r>
        <w:t xml:space="preserve">and, in the case of non-custodial parents, </w:t>
      </w:r>
      <w:r w:rsidR="000E7079">
        <w:t xml:space="preserve">whether interviewees are </w:t>
      </w:r>
      <w:r w:rsidR="00415AD6">
        <w:t>treatment or control group members</w:t>
      </w:r>
      <w:r w:rsidR="00B131B5">
        <w:t xml:space="preserve">. </w:t>
      </w:r>
    </w:p>
    <w:p w:rsidR="00BB2925" w:rsidP="00901040" w:rsidRDefault="00BB2925" w14:paraId="0FC57B4D" w14:textId="7BC34033">
      <w:pPr>
        <w:autoSpaceDE w:val="0"/>
        <w:autoSpaceDN w:val="0"/>
        <w:adjustRightInd w:val="0"/>
        <w:spacing w:after="0" w:line="240" w:lineRule="atLeast"/>
        <w:rPr>
          <w:rFonts w:eastAsia="Times New Roman" w:cstheme="minorHAnsi"/>
          <w:b/>
          <w:bCs/>
          <w:color w:val="000000"/>
        </w:rPr>
      </w:pPr>
    </w:p>
    <w:p w:rsidRPr="00DA2194" w:rsidR="002B57E4" w:rsidP="00901040" w:rsidRDefault="002B57E4" w14:paraId="0C82E389" w14:textId="77777777">
      <w:pPr>
        <w:autoSpaceDE w:val="0"/>
        <w:autoSpaceDN w:val="0"/>
        <w:adjustRightInd w:val="0"/>
        <w:spacing w:after="0" w:line="240" w:lineRule="atLeast"/>
        <w:rPr>
          <w:rFonts w:eastAsia="Times New Roman" w:cstheme="minorHAnsi"/>
          <w:b/>
          <w:bCs/>
          <w:color w:val="000000"/>
        </w:rPr>
      </w:pPr>
    </w:p>
    <w:p w:rsidR="00145F58" w:rsidP="00145F58" w:rsidRDefault="00EB6134" w14:paraId="5863FD1B" w14:textId="77777777">
      <w:pPr>
        <w:spacing w:after="120" w:line="240" w:lineRule="auto"/>
        <w:rPr>
          <w:rFonts w:eastAsia="Times New Roman" w:cstheme="minorHAnsi"/>
        </w:rPr>
      </w:pPr>
      <w:r w:rsidRPr="00DA2194">
        <w:rPr>
          <w:rFonts w:eastAsia="Times New Roman" w:cstheme="minorHAnsi"/>
          <w:b/>
          <w:bCs/>
        </w:rPr>
        <w:t>B6</w:t>
      </w:r>
      <w:r w:rsidRPr="00DA2194" w:rsidR="00901040">
        <w:rPr>
          <w:rFonts w:eastAsia="Times New Roman" w:cstheme="minorHAnsi"/>
          <w:b/>
          <w:bCs/>
        </w:rPr>
        <w:t>.   Production of Estimates and Projections</w:t>
      </w:r>
      <w:r w:rsidRPr="00DA2194" w:rsidR="00901040">
        <w:rPr>
          <w:rFonts w:eastAsia="Times New Roman" w:cstheme="minorHAnsi"/>
        </w:rPr>
        <w:t xml:space="preserve"> </w:t>
      </w:r>
    </w:p>
    <w:p w:rsidR="00BB2925" w:rsidP="00145F58" w:rsidRDefault="006702FF" w14:paraId="07AEBBED" w14:textId="247FB015">
      <w:pPr>
        <w:spacing w:after="120" w:line="240" w:lineRule="auto"/>
        <w:rPr>
          <w:rFonts w:eastAsia="Times New Roman" w:cstheme="minorHAnsi"/>
        </w:rPr>
      </w:pPr>
      <w:r>
        <w:rPr>
          <w:rFonts w:eastAsia="Times New Roman" w:cstheme="minorHAnsi"/>
        </w:rPr>
        <w:t>Instrument 1</w:t>
      </w:r>
      <w:r w:rsidRPr="00F246D0" w:rsidR="00F246D0">
        <w:rPr>
          <w:rFonts w:eastAsia="Times New Roman" w:cstheme="minorHAnsi"/>
        </w:rPr>
        <w:t xml:space="preserve"> </w:t>
      </w:r>
      <w:r w:rsidR="00F246D0">
        <w:rPr>
          <w:rFonts w:eastAsia="Times New Roman" w:cstheme="minorHAnsi"/>
        </w:rPr>
        <w:t xml:space="preserve">collects baseline data that will be used as covariates in the impact model, but no other instruments will collect data that will be used in inferential statistical tests. </w:t>
      </w:r>
      <w:r w:rsidR="00B131B5">
        <w:rPr>
          <w:rFonts w:eastAsia="Times New Roman" w:cstheme="minorHAnsi"/>
        </w:rPr>
        <w:t xml:space="preserve">The </w:t>
      </w:r>
      <w:r w:rsidR="00DA7916">
        <w:rPr>
          <w:rFonts w:eastAsia="Times New Roman" w:cstheme="minorHAnsi"/>
        </w:rPr>
        <w:t xml:space="preserve">quantitative </w:t>
      </w:r>
      <w:r w:rsidR="00B131B5">
        <w:rPr>
          <w:rFonts w:eastAsia="Times New Roman" w:cstheme="minorHAnsi"/>
        </w:rPr>
        <w:t xml:space="preserve">data collected in </w:t>
      </w:r>
      <w:r w:rsidR="00990A5B">
        <w:rPr>
          <w:rFonts w:eastAsia="Times New Roman" w:cstheme="minorHAnsi"/>
        </w:rPr>
        <w:t>Instruments 1, 2, 5, and 6</w:t>
      </w:r>
      <w:r w:rsidR="00B131B5">
        <w:rPr>
          <w:rFonts w:eastAsia="Times New Roman" w:cstheme="minorHAnsi"/>
        </w:rPr>
        <w:t xml:space="preserve"> </w:t>
      </w:r>
      <w:r w:rsidR="00F246D0">
        <w:rPr>
          <w:rFonts w:eastAsia="Times New Roman" w:cstheme="minorHAnsi"/>
        </w:rPr>
        <w:t xml:space="preserve">will be </w:t>
      </w:r>
      <w:r w:rsidR="00FF52D7">
        <w:rPr>
          <w:rFonts w:eastAsia="Times New Roman" w:cstheme="minorHAnsi"/>
        </w:rPr>
        <w:t>used to produce</w:t>
      </w:r>
      <w:r w:rsidR="00F246D0">
        <w:rPr>
          <w:rFonts w:eastAsia="Times New Roman" w:cstheme="minorHAnsi"/>
        </w:rPr>
        <w:t xml:space="preserve"> descriptive statistics</w:t>
      </w:r>
      <w:r w:rsidR="00145F58">
        <w:rPr>
          <w:rFonts w:eastAsia="Times New Roman" w:cstheme="minorHAnsi"/>
        </w:rPr>
        <w:t xml:space="preserve"> to describe and assess program implementation</w:t>
      </w:r>
      <w:r w:rsidR="00990A5B">
        <w:rPr>
          <w:rFonts w:eastAsia="Times New Roman" w:cstheme="minorHAnsi"/>
        </w:rPr>
        <w:t xml:space="preserve"> and costs</w:t>
      </w:r>
      <w:r w:rsidR="00145F58">
        <w:rPr>
          <w:rFonts w:eastAsia="Times New Roman" w:cstheme="minorHAnsi"/>
        </w:rPr>
        <w:t>.</w:t>
      </w:r>
      <w:r w:rsidR="00DA7916">
        <w:rPr>
          <w:rFonts w:eastAsia="Times New Roman" w:cstheme="minorHAnsi"/>
        </w:rPr>
        <w:t xml:space="preserve"> </w:t>
      </w:r>
      <w:r w:rsidR="00187AC5">
        <w:rPr>
          <w:rFonts w:eastAsia="Times New Roman" w:cstheme="minorHAnsi"/>
        </w:rPr>
        <w:t>These descriptive statistics will be produced for external release.</w:t>
      </w:r>
      <w:r w:rsidR="00F85B98">
        <w:rPr>
          <w:rFonts w:eastAsia="Times New Roman" w:cstheme="minorHAnsi"/>
        </w:rPr>
        <w:t xml:space="preserve"> </w:t>
      </w:r>
      <w:r w:rsidRPr="0084670F" w:rsidR="00F85B98">
        <w:t>The data will not be used to generate population estimates, either for internal use or dissemination</w:t>
      </w:r>
      <w:r w:rsidR="00C02A3E">
        <w:t>. Instead, data will be used to generate estimates for the six participating demonstration sites only</w:t>
      </w:r>
      <w:r w:rsidRPr="0084670F" w:rsidR="00F85B98">
        <w:t>.</w:t>
      </w:r>
    </w:p>
    <w:p w:rsidR="00915D14" w:rsidP="00915D14" w:rsidRDefault="00915D14" w14:paraId="18359604" w14:textId="51542C68">
      <w:pPr>
        <w:spacing w:after="0" w:line="240" w:lineRule="auto"/>
      </w:pPr>
      <w:r>
        <w:t>The research team</w:t>
      </w:r>
      <w:r w:rsidRPr="00805B7D">
        <w:t xml:space="preserve"> will estimate regression models</w:t>
      </w:r>
      <w:r>
        <w:t>, measuring outcomes based on administrative data, in</w:t>
      </w:r>
      <w:r w:rsidRPr="00805B7D">
        <w:t xml:space="preserve"> the following form, using ordinary least squares</w:t>
      </w:r>
      <w:r>
        <w:t xml:space="preserve"> (OLS)</w:t>
      </w:r>
      <w:r w:rsidRPr="00805B7D">
        <w:t>:</w:t>
      </w:r>
    </w:p>
    <w:p w:rsidRPr="00805B7D" w:rsidR="00915D14" w:rsidP="00915D14" w:rsidRDefault="00915D14" w14:paraId="5AC8E77A" w14:textId="77777777">
      <w:pPr>
        <w:spacing w:after="0" w:line="240" w:lineRule="auto"/>
      </w:pPr>
    </w:p>
    <w:p w:rsidRPr="00805B7D" w:rsidR="00915D14" w:rsidP="00915D14" w:rsidRDefault="00915D14" w14:paraId="68650CDC" w14:textId="77777777">
      <w:pPr>
        <w:ind w:firstLine="720"/>
      </w:pPr>
      <w:r w:rsidRPr="00805B7D">
        <w:t>Y</w:t>
      </w:r>
      <w:r w:rsidRPr="00805B7D">
        <w:rPr>
          <w:vertAlign w:val="subscript"/>
        </w:rPr>
        <w:t>i</w:t>
      </w:r>
      <w:r w:rsidRPr="00805B7D">
        <w:t xml:space="preserve"> = α + βP</w:t>
      </w:r>
      <w:r w:rsidRPr="00805B7D">
        <w:rPr>
          <w:vertAlign w:val="subscript"/>
        </w:rPr>
        <w:t>i</w:t>
      </w:r>
      <w:r w:rsidRPr="00805B7D">
        <w:t xml:space="preserve"> + </w:t>
      </w:r>
      <w:proofErr w:type="spellStart"/>
      <w:r w:rsidRPr="00805B7D">
        <w:t>δX</w:t>
      </w:r>
      <w:r w:rsidRPr="00805B7D">
        <w:rPr>
          <w:vertAlign w:val="subscript"/>
        </w:rPr>
        <w:t>i</w:t>
      </w:r>
      <w:proofErr w:type="spellEnd"/>
      <w:r w:rsidRPr="00805B7D">
        <w:t xml:space="preserve"> + </w:t>
      </w:r>
      <w:proofErr w:type="spellStart"/>
      <w:r w:rsidRPr="00805B7D">
        <w:t>ε</w:t>
      </w:r>
      <w:r w:rsidRPr="00805B7D">
        <w:rPr>
          <w:vertAlign w:val="subscript"/>
        </w:rPr>
        <w:t>i</w:t>
      </w:r>
      <w:proofErr w:type="spellEnd"/>
      <w:r w:rsidRPr="00805B7D">
        <w:t xml:space="preserve"> </w:t>
      </w:r>
    </w:p>
    <w:p w:rsidRPr="00805B7D" w:rsidR="00915D14" w:rsidP="00915D14" w:rsidRDefault="00915D14" w14:paraId="07AB3016" w14:textId="77777777">
      <w:pPr>
        <w:ind w:left="720"/>
      </w:pPr>
      <w:r w:rsidRPr="00805B7D">
        <w:t xml:space="preserve">where </w:t>
      </w:r>
    </w:p>
    <w:p w:rsidRPr="00805B7D" w:rsidR="00915D14" w:rsidP="00915D14" w:rsidRDefault="00915D14" w14:paraId="4D607F81" w14:textId="77777777">
      <w:pPr>
        <w:ind w:firstLine="720"/>
      </w:pPr>
      <w:r w:rsidRPr="00805B7D">
        <w:lastRenderedPageBreak/>
        <w:t>Y</w:t>
      </w:r>
      <w:r w:rsidRPr="00805B7D">
        <w:rPr>
          <w:vertAlign w:val="subscript"/>
        </w:rPr>
        <w:t>i</w:t>
      </w:r>
      <w:r w:rsidRPr="00805B7D">
        <w:t xml:space="preserve"> is the outcome measure for sample member </w:t>
      </w:r>
      <w:proofErr w:type="spellStart"/>
      <w:r w:rsidRPr="00805B7D">
        <w:t>i</w:t>
      </w:r>
      <w:proofErr w:type="spellEnd"/>
      <w:r w:rsidRPr="00805B7D">
        <w:t xml:space="preserve">; </w:t>
      </w:r>
    </w:p>
    <w:p w:rsidRPr="00805B7D" w:rsidR="00915D14" w:rsidP="00915D14" w:rsidRDefault="00915D14" w14:paraId="0A084498" w14:textId="77777777">
      <w:pPr>
        <w:ind w:firstLine="720"/>
      </w:pPr>
      <w:r w:rsidRPr="00805B7D">
        <w:t>P</w:t>
      </w:r>
      <w:r w:rsidRPr="00805B7D">
        <w:rPr>
          <w:vertAlign w:val="subscript"/>
        </w:rPr>
        <w:t>i</w:t>
      </w:r>
      <w:r w:rsidRPr="00805B7D">
        <w:t xml:space="preserve"> equals 1 for </w:t>
      </w:r>
      <w:r>
        <w:t>treatment</w:t>
      </w:r>
      <w:r w:rsidRPr="00805B7D">
        <w:t xml:space="preserve"> group members and 0 for control group members; </w:t>
      </w:r>
    </w:p>
    <w:p w:rsidRPr="00805B7D" w:rsidR="00915D14" w:rsidP="00915D14" w:rsidRDefault="00915D14" w14:paraId="7A3C2EB1" w14:textId="77777777">
      <w:pPr>
        <w:ind w:firstLine="720"/>
      </w:pPr>
      <w:r w:rsidRPr="00805B7D">
        <w:t>X</w:t>
      </w:r>
      <w:r w:rsidRPr="00805B7D">
        <w:rPr>
          <w:vertAlign w:val="subscript"/>
        </w:rPr>
        <w:t>i</w:t>
      </w:r>
      <w:r w:rsidRPr="00805B7D">
        <w:t xml:space="preserve"> is a set of background characteristics for sample member </w:t>
      </w:r>
      <w:proofErr w:type="spellStart"/>
      <w:r w:rsidRPr="00805B7D">
        <w:t>i</w:t>
      </w:r>
      <w:proofErr w:type="spellEnd"/>
      <w:r w:rsidRPr="00805B7D">
        <w:t xml:space="preserve">; and </w:t>
      </w:r>
    </w:p>
    <w:p w:rsidR="00915D14" w:rsidP="00915D14" w:rsidRDefault="00915D14" w14:paraId="71D83455" w14:textId="77777777">
      <w:pPr>
        <w:spacing w:after="0" w:line="240" w:lineRule="auto"/>
        <w:ind w:firstLine="720"/>
      </w:pPr>
      <w:proofErr w:type="spellStart"/>
      <w:r w:rsidRPr="00805B7D">
        <w:t>ε</w:t>
      </w:r>
      <w:r w:rsidRPr="00805B7D">
        <w:rPr>
          <w:vertAlign w:val="subscript"/>
        </w:rPr>
        <w:t>i</w:t>
      </w:r>
      <w:proofErr w:type="spellEnd"/>
      <w:r w:rsidRPr="00805B7D">
        <w:t xml:space="preserve"> is a random error term for sample member </w:t>
      </w:r>
      <w:proofErr w:type="spellStart"/>
      <w:r w:rsidRPr="00805B7D">
        <w:t>i</w:t>
      </w:r>
      <w:proofErr w:type="spellEnd"/>
      <w:r w:rsidRPr="00805B7D">
        <w:t xml:space="preserve">. </w:t>
      </w:r>
    </w:p>
    <w:p w:rsidRPr="00805B7D" w:rsidR="00915D14" w:rsidP="00915D14" w:rsidRDefault="00915D14" w14:paraId="0E5CA0C9" w14:textId="77777777">
      <w:pPr>
        <w:spacing w:after="0" w:line="240" w:lineRule="auto"/>
        <w:ind w:firstLine="720"/>
      </w:pPr>
    </w:p>
    <w:p w:rsidR="00915D14" w:rsidP="00915D14" w:rsidRDefault="00915D14" w14:paraId="1290F4E5" w14:textId="753E1F14">
      <w:pPr>
        <w:spacing w:after="0" w:line="240" w:lineRule="auto"/>
      </w:pPr>
      <w:r w:rsidRPr="00805B7D">
        <w:t xml:space="preserve">The </w:t>
      </w:r>
      <w:r>
        <w:t xml:space="preserve">above model presents the impact estimation method for an individual site. For the pooled analysis, site-level fixed effects will also be included as covariates to account for differences between sites in their program implementation and local contextual characteristics. The </w:t>
      </w:r>
      <w:r w:rsidRPr="00805B7D">
        <w:t>coefficient β is interpre</w:t>
      </w:r>
      <w:r>
        <w:t>ted as the impact of the PJAC project</w:t>
      </w:r>
      <w:r w:rsidRPr="00805B7D">
        <w:t xml:space="preserve"> on the outcome. The </w:t>
      </w:r>
      <w:r w:rsidR="008436D7">
        <w:t xml:space="preserve">vector of </w:t>
      </w:r>
      <w:r w:rsidRPr="00805B7D">
        <w:t>regression coefficient</w:t>
      </w:r>
      <w:r w:rsidR="008436D7">
        <w:t>s</w:t>
      </w:r>
      <w:r w:rsidRPr="00805B7D">
        <w:t>, δ, reflect</w:t>
      </w:r>
      <w:r>
        <w:t>s</w:t>
      </w:r>
      <w:r w:rsidRPr="00805B7D">
        <w:t xml:space="preserve"> the influence of background characteristics. </w:t>
      </w:r>
    </w:p>
    <w:p w:rsidR="00C02A3E" w:rsidP="00915D14" w:rsidRDefault="00C02A3E" w14:paraId="6B3B2ACA" w14:textId="77777777">
      <w:pPr>
        <w:spacing w:after="0" w:line="240" w:lineRule="auto"/>
      </w:pPr>
    </w:p>
    <w:p w:rsidRPr="00630260" w:rsidR="002B57E4" w:rsidP="00630260" w:rsidRDefault="00C02A3E" w14:paraId="223D6042" w14:textId="0D39E556">
      <w:pPr>
        <w:rPr>
          <w:rFonts w:ascii="Calibri" w:hAnsi="Calibri" w:cs="Calibri"/>
        </w:rPr>
      </w:pPr>
      <w:r>
        <w:rPr>
          <w:rFonts w:ascii="Calibri" w:hAnsi="Calibri" w:cs="Calibri"/>
        </w:rPr>
        <w:t>In accordance with the ACF Evaluation Policy’s principle of Transparency, O</w:t>
      </w:r>
      <w:r w:rsidR="00FA44D2">
        <w:rPr>
          <w:rFonts w:ascii="Calibri" w:hAnsi="Calibri" w:cs="Calibri"/>
        </w:rPr>
        <w:t>CS</w:t>
      </w:r>
      <w:r>
        <w:rPr>
          <w:rFonts w:ascii="Calibri" w:hAnsi="Calibri" w:cs="Calibri"/>
        </w:rPr>
        <w:t xml:space="preserve">E will pre-register the study with Open Science Framework, and a full analysis plan for the impact and benefit-cost studies will be publicly posted </w:t>
      </w:r>
      <w:r w:rsidR="00EB3E25">
        <w:rPr>
          <w:rFonts w:ascii="Calibri" w:hAnsi="Calibri" w:cs="Calibri"/>
        </w:rPr>
        <w:t xml:space="preserve">on this site </w:t>
      </w:r>
      <w:r>
        <w:rPr>
          <w:rFonts w:ascii="Calibri" w:hAnsi="Calibri" w:cs="Calibri"/>
        </w:rPr>
        <w:t>prior to the start of data analysis.</w:t>
      </w:r>
    </w:p>
    <w:p w:rsidRPr="00DA2194" w:rsidR="00BB2925" w:rsidP="00901040" w:rsidRDefault="00BB2925" w14:paraId="1BA3B31C" w14:textId="567C501F">
      <w:pPr>
        <w:spacing w:after="0" w:line="240" w:lineRule="auto"/>
        <w:rPr>
          <w:rFonts w:eastAsia="Times New Roman" w:cstheme="minorHAnsi"/>
        </w:rPr>
      </w:pPr>
    </w:p>
    <w:p w:rsidRPr="00DA2194" w:rsidR="007B6CA2" w:rsidP="00F85D35" w:rsidRDefault="00901040" w14:paraId="47D35F1B" w14:textId="4B1EFC23">
      <w:pPr>
        <w:autoSpaceDE w:val="0"/>
        <w:autoSpaceDN w:val="0"/>
        <w:adjustRightInd w:val="0"/>
        <w:spacing w:after="120" w:line="240" w:lineRule="atLeast"/>
        <w:rPr>
          <w:rFonts w:eastAsia="Times New Roman" w:cstheme="minorHAnsi"/>
          <w:b/>
          <w:bCs/>
          <w:color w:val="000000"/>
        </w:rPr>
      </w:pPr>
      <w:r w:rsidRPr="00DA2194">
        <w:rPr>
          <w:rFonts w:eastAsia="Times New Roman" w:cstheme="minorHAnsi"/>
          <w:b/>
          <w:bCs/>
          <w:color w:val="000000"/>
        </w:rPr>
        <w:t>B7.</w:t>
      </w:r>
      <w:r w:rsidRPr="00DA2194">
        <w:rPr>
          <w:rFonts w:eastAsia="Times New Roman" w:cstheme="minorHAnsi"/>
          <w:color w:val="000000"/>
        </w:rPr>
        <w:t xml:space="preserve">  </w:t>
      </w:r>
      <w:r w:rsidRPr="00DA2194">
        <w:rPr>
          <w:rFonts w:eastAsia="Times New Roman" w:cstheme="minorHAnsi"/>
          <w:b/>
          <w:bCs/>
          <w:color w:val="000000"/>
        </w:rPr>
        <w:t xml:space="preserve">Data </w:t>
      </w:r>
      <w:r w:rsidRPr="00DA2194" w:rsidR="00EB6134">
        <w:rPr>
          <w:rFonts w:eastAsia="Times New Roman" w:cstheme="minorHAnsi"/>
          <w:b/>
          <w:bCs/>
          <w:color w:val="000000"/>
        </w:rPr>
        <w:t xml:space="preserve">Handling and </w:t>
      </w:r>
      <w:r w:rsidRPr="00DA2194" w:rsidR="007B6CA2">
        <w:rPr>
          <w:rFonts w:eastAsia="Times New Roman" w:cstheme="minorHAnsi"/>
          <w:b/>
          <w:bCs/>
          <w:color w:val="000000"/>
        </w:rPr>
        <w:t>Analysis</w:t>
      </w:r>
    </w:p>
    <w:p w:rsidRPr="007A6387" w:rsidR="007B6CA2" w:rsidP="00F85D35" w:rsidRDefault="007B6CA2" w14:paraId="0FB9DBDE" w14:textId="04F8F6DD">
      <w:pPr>
        <w:autoSpaceDE w:val="0"/>
        <w:autoSpaceDN w:val="0"/>
        <w:adjustRightInd w:val="0"/>
        <w:spacing w:after="60" w:line="240" w:lineRule="atLeast"/>
        <w:rPr>
          <w:rFonts w:eastAsia="Times New Roman" w:cstheme="minorHAnsi"/>
          <w:b/>
          <w:bCs/>
          <w:i/>
          <w:color w:val="000000"/>
        </w:rPr>
      </w:pPr>
      <w:r w:rsidRPr="007A6387">
        <w:rPr>
          <w:rFonts w:eastAsia="Times New Roman" w:cstheme="minorHAnsi"/>
          <w:b/>
          <w:bCs/>
          <w:i/>
          <w:color w:val="000000"/>
        </w:rPr>
        <w:t>Data Handling</w:t>
      </w:r>
    </w:p>
    <w:p w:rsidR="00F246D0" w:rsidP="00901040" w:rsidRDefault="00187AC5" w14:paraId="3BB19FB9" w14:textId="67BFF20D">
      <w:pPr>
        <w:autoSpaceDE w:val="0"/>
        <w:autoSpaceDN w:val="0"/>
        <w:adjustRightInd w:val="0"/>
        <w:spacing w:after="0" w:line="240" w:lineRule="atLeast"/>
        <w:rPr>
          <w:rFonts w:eastAsia="Times New Roman" w:cstheme="minorHAnsi"/>
          <w:bCs/>
          <w:iCs/>
          <w:color w:val="000000"/>
        </w:rPr>
      </w:pPr>
      <w:r>
        <w:rPr>
          <w:rFonts w:eastAsia="Times New Roman" w:cstheme="minorHAnsi"/>
          <w:bCs/>
          <w:iCs/>
          <w:color w:val="000000"/>
        </w:rPr>
        <w:t xml:space="preserve">Throughout the data collection process, </w:t>
      </w:r>
      <w:r w:rsidRPr="006702FF" w:rsidR="006702FF">
        <w:rPr>
          <w:rFonts w:eastAsia="Times New Roman" w:cstheme="minorHAnsi"/>
          <w:bCs/>
          <w:iCs/>
          <w:color w:val="000000"/>
        </w:rPr>
        <w:t>the data team will perform extensive data quality checks to identify duplicate records, missing data, coding errors, out-of-range or unexpected values, and internal inconsistencies</w:t>
      </w:r>
      <w:r>
        <w:rPr>
          <w:rFonts w:eastAsia="Times New Roman" w:cstheme="minorHAnsi"/>
          <w:bCs/>
          <w:iCs/>
          <w:color w:val="000000"/>
        </w:rPr>
        <w:t xml:space="preserve"> p</w:t>
      </w:r>
      <w:r w:rsidRPr="006702FF">
        <w:rPr>
          <w:rFonts w:eastAsia="Times New Roman" w:cstheme="minorHAnsi"/>
          <w:bCs/>
          <w:iCs/>
          <w:color w:val="000000"/>
        </w:rPr>
        <w:t xml:space="preserve">rior to analyzing </w:t>
      </w:r>
      <w:r>
        <w:rPr>
          <w:rFonts w:eastAsia="Times New Roman" w:cstheme="minorHAnsi"/>
          <w:bCs/>
          <w:iCs/>
          <w:color w:val="000000"/>
        </w:rPr>
        <w:t>quantitative</w:t>
      </w:r>
      <w:r w:rsidRPr="006702FF">
        <w:rPr>
          <w:rFonts w:eastAsia="Times New Roman" w:cstheme="minorHAnsi"/>
          <w:bCs/>
          <w:iCs/>
          <w:color w:val="000000"/>
        </w:rPr>
        <w:t xml:space="preserve"> data</w:t>
      </w:r>
      <w:r>
        <w:rPr>
          <w:rFonts w:eastAsia="Times New Roman" w:cstheme="minorHAnsi"/>
          <w:bCs/>
          <w:iCs/>
          <w:color w:val="000000"/>
        </w:rPr>
        <w:t xml:space="preserve"> from Instruments 1, 2, 5, and 6</w:t>
      </w:r>
      <w:r w:rsidRPr="006702FF" w:rsidR="006702FF">
        <w:rPr>
          <w:rFonts w:eastAsia="Times New Roman" w:cstheme="minorHAnsi"/>
          <w:bCs/>
          <w:iCs/>
          <w:color w:val="000000"/>
        </w:rPr>
        <w:t xml:space="preserve">. The team will then (1) work with data providers to address data issues when </w:t>
      </w:r>
      <w:r w:rsidR="00DA7916">
        <w:rPr>
          <w:rFonts w:eastAsia="Times New Roman" w:cstheme="minorHAnsi"/>
          <w:bCs/>
          <w:iCs/>
          <w:color w:val="000000"/>
        </w:rPr>
        <w:t xml:space="preserve">appropriate and </w:t>
      </w:r>
      <w:r w:rsidRPr="006702FF" w:rsidR="006702FF">
        <w:rPr>
          <w:rFonts w:eastAsia="Times New Roman" w:cstheme="minorHAnsi"/>
          <w:bCs/>
          <w:iCs/>
          <w:color w:val="000000"/>
        </w:rPr>
        <w:t>necessary, (2) make decisions about how to systematically handle any remaining irregularities in the data, and (3) create data file</w:t>
      </w:r>
      <w:r w:rsidR="00FF52D7">
        <w:rPr>
          <w:rFonts w:eastAsia="Times New Roman" w:cstheme="minorHAnsi"/>
          <w:bCs/>
          <w:iCs/>
          <w:color w:val="000000"/>
        </w:rPr>
        <w:t>s</w:t>
      </w:r>
      <w:r w:rsidRPr="006702FF" w:rsidR="006702FF">
        <w:rPr>
          <w:rFonts w:eastAsia="Times New Roman" w:cstheme="minorHAnsi"/>
          <w:bCs/>
          <w:iCs/>
          <w:color w:val="000000"/>
        </w:rPr>
        <w:t xml:space="preserve"> that include analysis measures that incorporate any corrections.</w:t>
      </w:r>
      <w:r w:rsidR="00FF52D7">
        <w:rPr>
          <w:rFonts w:eastAsia="Times New Roman" w:cstheme="minorHAnsi"/>
          <w:bCs/>
          <w:iCs/>
          <w:color w:val="000000"/>
        </w:rPr>
        <w:t xml:space="preserve"> The baseline data collected in Instrument 1 will be used to create covariates for the impact analysis.</w:t>
      </w:r>
      <w:r w:rsidR="00732670">
        <w:rPr>
          <w:rFonts w:eastAsia="Times New Roman" w:cstheme="minorHAnsi"/>
          <w:bCs/>
          <w:iCs/>
          <w:color w:val="000000"/>
        </w:rPr>
        <w:t xml:space="preserve"> </w:t>
      </w:r>
    </w:p>
    <w:p w:rsidR="00DA7916" w:rsidP="00901040" w:rsidRDefault="00DA7916" w14:paraId="50365691" w14:textId="4FA3DC2E">
      <w:pPr>
        <w:autoSpaceDE w:val="0"/>
        <w:autoSpaceDN w:val="0"/>
        <w:adjustRightInd w:val="0"/>
        <w:spacing w:after="0" w:line="240" w:lineRule="atLeast"/>
        <w:rPr>
          <w:rFonts w:eastAsia="Times New Roman" w:cstheme="minorHAnsi"/>
          <w:bCs/>
          <w:iCs/>
          <w:color w:val="000000"/>
        </w:rPr>
      </w:pPr>
    </w:p>
    <w:p w:rsidR="00BB2925" w:rsidP="00901040" w:rsidRDefault="00601926" w14:paraId="334FB80F" w14:textId="4842E0FC">
      <w:pPr>
        <w:autoSpaceDE w:val="0"/>
        <w:autoSpaceDN w:val="0"/>
        <w:adjustRightInd w:val="0"/>
        <w:spacing w:after="0" w:line="240" w:lineRule="atLeast"/>
        <w:rPr>
          <w:rFonts w:eastAsia="Times New Roman" w:cstheme="minorHAnsi"/>
          <w:bCs/>
          <w:iCs/>
          <w:color w:val="000000"/>
        </w:rPr>
      </w:pPr>
      <w:r>
        <w:rPr>
          <w:rFonts w:eastAsia="Times New Roman" w:cstheme="minorHAnsi"/>
          <w:bCs/>
          <w:iCs/>
          <w:color w:val="000000"/>
        </w:rPr>
        <w:t>Regarding</w:t>
      </w:r>
      <w:r w:rsidR="00DA7916">
        <w:rPr>
          <w:rFonts w:eastAsia="Times New Roman" w:cstheme="minorHAnsi"/>
          <w:bCs/>
          <w:iCs/>
          <w:color w:val="000000"/>
        </w:rPr>
        <w:t xml:space="preserve"> qualitative interview data from </w:t>
      </w:r>
      <w:r w:rsidR="00EB5934">
        <w:rPr>
          <w:rFonts w:eastAsia="Times New Roman" w:cstheme="minorHAnsi"/>
          <w:bCs/>
          <w:iCs/>
          <w:color w:val="000000"/>
        </w:rPr>
        <w:t>I</w:t>
      </w:r>
      <w:r w:rsidR="00DA7916">
        <w:rPr>
          <w:rFonts w:eastAsia="Times New Roman" w:cstheme="minorHAnsi"/>
          <w:bCs/>
          <w:iCs/>
          <w:color w:val="000000"/>
        </w:rPr>
        <w:t xml:space="preserve">nstruments 3, 4, and 7, the evaluation team </w:t>
      </w:r>
      <w:r w:rsidRPr="00601926">
        <w:rPr>
          <w:rFonts w:eastAsia="Times New Roman" w:cstheme="minorHAnsi"/>
          <w:bCs/>
          <w:iCs/>
          <w:color w:val="000000"/>
        </w:rPr>
        <w:t>will take detailed notes during each interview, which will be written up</w:t>
      </w:r>
      <w:r>
        <w:rPr>
          <w:rFonts w:eastAsia="Times New Roman" w:cstheme="minorHAnsi"/>
          <w:bCs/>
          <w:iCs/>
          <w:color w:val="000000"/>
        </w:rPr>
        <w:t xml:space="preserve"> with gaps filled in using interview recordings</w:t>
      </w:r>
      <w:r w:rsidRPr="00601926">
        <w:rPr>
          <w:rFonts w:eastAsia="Times New Roman" w:cstheme="minorHAnsi"/>
          <w:bCs/>
          <w:iCs/>
          <w:color w:val="000000"/>
        </w:rPr>
        <w:t xml:space="preserve"> shortly after each site visit or interview.</w:t>
      </w:r>
      <w:r>
        <w:rPr>
          <w:rFonts w:eastAsia="Times New Roman" w:cstheme="minorHAnsi"/>
          <w:bCs/>
          <w:iCs/>
          <w:color w:val="000000"/>
        </w:rPr>
        <w:t xml:space="preserve"> A</w:t>
      </w:r>
      <w:r w:rsidRPr="00601926">
        <w:rPr>
          <w:rFonts w:eastAsia="Times New Roman" w:cstheme="minorHAnsi"/>
          <w:bCs/>
          <w:iCs/>
          <w:color w:val="000000"/>
        </w:rPr>
        <w:t xml:space="preserve"> small team will code the data using a codebook and will meet regularly to discuss the process; inter-rater reliability checks and reviews of code application will ensure consistent coding among team members.</w:t>
      </w:r>
      <w:r>
        <w:rPr>
          <w:rFonts w:eastAsia="Times New Roman" w:cstheme="minorHAnsi"/>
          <w:bCs/>
          <w:iCs/>
          <w:color w:val="000000"/>
        </w:rPr>
        <w:t xml:space="preserve"> </w:t>
      </w:r>
    </w:p>
    <w:p w:rsidRPr="00DA2194" w:rsidR="00601926" w:rsidP="00901040" w:rsidRDefault="00601926" w14:paraId="5DEC07FB" w14:textId="77777777">
      <w:pPr>
        <w:autoSpaceDE w:val="0"/>
        <w:autoSpaceDN w:val="0"/>
        <w:adjustRightInd w:val="0"/>
        <w:spacing w:after="0" w:line="240" w:lineRule="atLeast"/>
        <w:rPr>
          <w:rFonts w:eastAsia="Times New Roman" w:cstheme="minorHAnsi"/>
          <w:bCs/>
          <w:i/>
          <w:color w:val="000000"/>
        </w:rPr>
      </w:pPr>
    </w:p>
    <w:p w:rsidRPr="007A6387" w:rsidR="007B6CA2" w:rsidP="00F85D35" w:rsidRDefault="007B6CA2" w14:paraId="4B58405D" w14:textId="784AF053">
      <w:pPr>
        <w:autoSpaceDE w:val="0"/>
        <w:autoSpaceDN w:val="0"/>
        <w:adjustRightInd w:val="0"/>
        <w:spacing w:after="60" w:line="240" w:lineRule="atLeast"/>
        <w:rPr>
          <w:rFonts w:eastAsia="Times New Roman" w:cstheme="minorHAnsi"/>
          <w:b/>
          <w:bCs/>
          <w:i/>
          <w:color w:val="000000"/>
        </w:rPr>
      </w:pPr>
      <w:r w:rsidRPr="007A6387">
        <w:rPr>
          <w:rFonts w:eastAsia="Times New Roman" w:cstheme="minorHAnsi"/>
          <w:b/>
          <w:bCs/>
          <w:i/>
          <w:color w:val="000000"/>
        </w:rPr>
        <w:t>Data Analysis</w:t>
      </w:r>
    </w:p>
    <w:p w:rsidRPr="00601926" w:rsidR="007B6CA2" w:rsidP="00901040" w:rsidRDefault="00601926" w14:paraId="6DF28DC5" w14:textId="3CB28060">
      <w:pPr>
        <w:autoSpaceDE w:val="0"/>
        <w:autoSpaceDN w:val="0"/>
        <w:adjustRightInd w:val="0"/>
        <w:spacing w:after="0" w:line="240" w:lineRule="atLeast"/>
        <w:rPr>
          <w:rFonts w:eastAsia="Times New Roman" w:cstheme="minorHAnsi"/>
          <w:bCs/>
          <w:iCs/>
          <w:color w:val="000000"/>
        </w:rPr>
      </w:pPr>
      <w:r>
        <w:rPr>
          <w:rFonts w:eastAsia="Times New Roman" w:cstheme="minorHAnsi"/>
          <w:bCs/>
          <w:iCs/>
          <w:color w:val="000000"/>
        </w:rPr>
        <w:t>After the quality checks and data processing described above, the data team will produce descriptive statistics summarizing the quantitative data collected in Instruments 1, 2, 5, and 6.</w:t>
      </w:r>
      <w:r w:rsidR="00FF52D7">
        <w:rPr>
          <w:rFonts w:eastAsia="Times New Roman" w:cstheme="minorHAnsi"/>
          <w:bCs/>
          <w:iCs/>
          <w:color w:val="000000"/>
        </w:rPr>
        <w:t xml:space="preserve"> Aside from the baseline data collected in Instrument 1, no other instruments will collect data that will be used in inferential statistical tests. </w:t>
      </w:r>
    </w:p>
    <w:p w:rsidRPr="00DA2194" w:rsidR="00BB2925" w:rsidP="00901040" w:rsidRDefault="00BB2925" w14:paraId="76B28BA2" w14:textId="176F0E43">
      <w:pPr>
        <w:autoSpaceDE w:val="0"/>
        <w:autoSpaceDN w:val="0"/>
        <w:adjustRightInd w:val="0"/>
        <w:spacing w:after="0" w:line="240" w:lineRule="atLeast"/>
        <w:rPr>
          <w:rFonts w:eastAsia="Times New Roman" w:cstheme="minorHAnsi"/>
          <w:bCs/>
          <w:i/>
          <w:color w:val="000000"/>
        </w:rPr>
      </w:pPr>
    </w:p>
    <w:p w:rsidR="00BB2925" w:rsidP="00901040" w:rsidRDefault="00732670" w14:paraId="1A82E9FF" w14:textId="2398B0AE">
      <w:pPr>
        <w:autoSpaceDE w:val="0"/>
        <w:autoSpaceDN w:val="0"/>
        <w:adjustRightInd w:val="0"/>
        <w:spacing w:after="0" w:line="240" w:lineRule="atLeast"/>
        <w:rPr>
          <w:rFonts w:eastAsia="Times New Roman" w:cstheme="minorHAnsi"/>
          <w:bCs/>
          <w:iCs/>
          <w:color w:val="000000"/>
        </w:rPr>
      </w:pPr>
      <w:r>
        <w:rPr>
          <w:rFonts w:eastAsia="Times New Roman" w:cstheme="minorHAnsi"/>
          <w:bCs/>
          <w:iCs/>
          <w:color w:val="000000"/>
        </w:rPr>
        <w:t xml:space="preserve">After coding the data as described above, the evaluation team will categorize similar codes into themes, which will indicate the main qualitative findings. </w:t>
      </w:r>
    </w:p>
    <w:p w:rsidR="00EB5934" w:rsidP="00901040" w:rsidRDefault="00EB5934" w14:paraId="06D3F833" w14:textId="0CE57D1E">
      <w:pPr>
        <w:autoSpaceDE w:val="0"/>
        <w:autoSpaceDN w:val="0"/>
        <w:adjustRightInd w:val="0"/>
        <w:spacing w:after="0" w:line="240" w:lineRule="atLeast"/>
        <w:rPr>
          <w:rFonts w:eastAsia="Times New Roman" w:cstheme="minorHAnsi"/>
          <w:bCs/>
          <w:iCs/>
          <w:color w:val="000000"/>
        </w:rPr>
      </w:pPr>
    </w:p>
    <w:p w:rsidR="00EB5934" w:rsidP="00901040" w:rsidRDefault="00990A5B" w14:paraId="5AFDB167" w14:textId="41F29B66">
      <w:pPr>
        <w:autoSpaceDE w:val="0"/>
        <w:autoSpaceDN w:val="0"/>
        <w:adjustRightInd w:val="0"/>
        <w:spacing w:after="0" w:line="240" w:lineRule="atLeast"/>
        <w:rPr>
          <w:rFonts w:eastAsia="Times New Roman" w:cstheme="minorHAnsi"/>
          <w:bCs/>
          <w:iCs/>
          <w:color w:val="000000"/>
        </w:rPr>
      </w:pPr>
      <w:r>
        <w:rPr>
          <w:rFonts w:eastAsia="Times New Roman" w:cstheme="minorHAnsi"/>
          <w:bCs/>
          <w:iCs/>
          <w:color w:val="000000"/>
        </w:rPr>
        <w:t>The</w:t>
      </w:r>
      <w:r w:rsidR="00EB5934">
        <w:rPr>
          <w:rFonts w:eastAsia="Times New Roman" w:cstheme="minorHAnsi"/>
          <w:bCs/>
          <w:iCs/>
          <w:color w:val="000000"/>
        </w:rPr>
        <w:t xml:space="preserve"> information collected</w:t>
      </w:r>
      <w:r>
        <w:rPr>
          <w:rFonts w:eastAsia="Times New Roman" w:cstheme="minorHAnsi"/>
          <w:bCs/>
          <w:iCs/>
          <w:color w:val="000000"/>
        </w:rPr>
        <w:t xml:space="preserve"> in these instruments</w:t>
      </w:r>
      <w:r w:rsidR="00EB5934">
        <w:rPr>
          <w:rFonts w:eastAsia="Times New Roman" w:cstheme="minorHAnsi"/>
          <w:bCs/>
          <w:iCs/>
          <w:color w:val="000000"/>
        </w:rPr>
        <w:t xml:space="preserve"> will be used as follows:</w:t>
      </w:r>
    </w:p>
    <w:p w:rsidR="00EB5934" w:rsidP="004A2766" w:rsidRDefault="00EB5934" w14:paraId="1D48F9A6" w14:textId="77777777">
      <w:pPr>
        <w:pStyle w:val="ListParagraph"/>
        <w:numPr>
          <w:ilvl w:val="0"/>
          <w:numId w:val="12"/>
        </w:numPr>
        <w:autoSpaceDE w:val="0"/>
        <w:autoSpaceDN w:val="0"/>
        <w:adjustRightInd w:val="0"/>
        <w:spacing w:after="0" w:line="240" w:lineRule="atLeast"/>
        <w:rPr>
          <w:rFonts w:eastAsia="Times New Roman" w:cstheme="minorHAnsi"/>
          <w:bCs/>
          <w:iCs/>
          <w:color w:val="000000"/>
        </w:rPr>
      </w:pPr>
      <w:r w:rsidRPr="00EB5934">
        <w:rPr>
          <w:rFonts w:eastAsia="Times New Roman" w:cstheme="minorHAnsi"/>
          <w:bCs/>
          <w:iCs/>
          <w:color w:val="000000"/>
        </w:rPr>
        <w:t xml:space="preserve">The covariates created based on Instrument 1 will be used in a linear regression model that estimates PJAC’s impacts on outcomes based on administrative data sources. </w:t>
      </w:r>
    </w:p>
    <w:p w:rsidR="00EB5934" w:rsidP="004A2766" w:rsidRDefault="00EB5934" w14:paraId="339DD17B" w14:textId="496AF783">
      <w:pPr>
        <w:pStyle w:val="ListParagraph"/>
        <w:numPr>
          <w:ilvl w:val="0"/>
          <w:numId w:val="12"/>
        </w:numPr>
        <w:autoSpaceDE w:val="0"/>
        <w:autoSpaceDN w:val="0"/>
        <w:adjustRightInd w:val="0"/>
        <w:spacing w:after="0" w:line="240" w:lineRule="atLeast"/>
        <w:rPr>
          <w:rFonts w:eastAsia="Times New Roman" w:cstheme="minorHAnsi"/>
          <w:bCs/>
          <w:iCs/>
          <w:color w:val="000000"/>
        </w:rPr>
      </w:pPr>
      <w:r w:rsidRPr="00EB5934">
        <w:rPr>
          <w:rFonts w:eastAsia="Times New Roman" w:cstheme="minorHAnsi"/>
          <w:bCs/>
          <w:iCs/>
          <w:color w:val="000000"/>
        </w:rPr>
        <w:lastRenderedPageBreak/>
        <w:t xml:space="preserve">The descriptive statistics produced using data collected in Instruments 1, 2, 5, and 6 will be used in conjunction with the </w:t>
      </w:r>
      <w:r>
        <w:rPr>
          <w:rFonts w:eastAsia="Times New Roman" w:cstheme="minorHAnsi"/>
          <w:bCs/>
          <w:iCs/>
          <w:color w:val="000000"/>
        </w:rPr>
        <w:t>results of the qualitative data analysis</w:t>
      </w:r>
      <w:r w:rsidRPr="00EB5934">
        <w:rPr>
          <w:rFonts w:eastAsia="Times New Roman" w:cstheme="minorHAnsi"/>
          <w:bCs/>
          <w:iCs/>
          <w:color w:val="000000"/>
        </w:rPr>
        <w:t xml:space="preserve"> </w:t>
      </w:r>
      <w:r>
        <w:rPr>
          <w:rFonts w:eastAsia="Times New Roman" w:cstheme="minorHAnsi"/>
          <w:bCs/>
          <w:iCs/>
          <w:color w:val="000000"/>
        </w:rPr>
        <w:t xml:space="preserve">(using </w:t>
      </w:r>
      <w:r w:rsidRPr="00EB5934">
        <w:rPr>
          <w:rFonts w:eastAsia="Times New Roman" w:cstheme="minorHAnsi"/>
          <w:bCs/>
          <w:iCs/>
          <w:color w:val="000000"/>
        </w:rPr>
        <w:t>Instruments 3, 4, and 5</w:t>
      </w:r>
      <w:r>
        <w:rPr>
          <w:rFonts w:eastAsia="Times New Roman" w:cstheme="minorHAnsi"/>
          <w:bCs/>
          <w:iCs/>
          <w:color w:val="000000"/>
        </w:rPr>
        <w:t>)</w:t>
      </w:r>
      <w:r w:rsidRPr="00EB5934">
        <w:rPr>
          <w:rFonts w:eastAsia="Times New Roman" w:cstheme="minorHAnsi"/>
          <w:bCs/>
          <w:iCs/>
          <w:color w:val="000000"/>
        </w:rPr>
        <w:t xml:space="preserve"> to describe and assess program implementation. </w:t>
      </w:r>
    </w:p>
    <w:p w:rsidRPr="00EB5934" w:rsidR="00EB5934" w:rsidP="004A2766" w:rsidRDefault="00EB5934" w14:paraId="75846FB7" w14:textId="3D5453EF">
      <w:pPr>
        <w:pStyle w:val="ListParagraph"/>
        <w:numPr>
          <w:ilvl w:val="0"/>
          <w:numId w:val="12"/>
        </w:numPr>
        <w:autoSpaceDE w:val="0"/>
        <w:autoSpaceDN w:val="0"/>
        <w:adjustRightInd w:val="0"/>
        <w:spacing w:after="0" w:line="240" w:lineRule="atLeast"/>
        <w:rPr>
          <w:rFonts w:eastAsia="Times New Roman" w:cstheme="minorHAnsi"/>
          <w:bCs/>
          <w:iCs/>
          <w:color w:val="000000"/>
        </w:rPr>
      </w:pPr>
      <w:r>
        <w:rPr>
          <w:rFonts w:eastAsia="Times New Roman" w:cstheme="minorHAnsi"/>
          <w:bCs/>
          <w:iCs/>
          <w:color w:val="000000"/>
        </w:rPr>
        <w:t>The information collected in</w:t>
      </w:r>
      <w:r w:rsidRPr="00EB5934">
        <w:rPr>
          <w:rFonts w:eastAsia="Times New Roman" w:cstheme="minorHAnsi"/>
          <w:bCs/>
          <w:iCs/>
          <w:color w:val="000000"/>
        </w:rPr>
        <w:t xml:space="preserve"> Instrument 6 will also be used to estimate the program’s costs.</w:t>
      </w:r>
    </w:p>
    <w:p w:rsidRPr="00DA2194" w:rsidR="00BB2925" w:rsidP="00901040" w:rsidRDefault="00BB2925" w14:paraId="0CF5588E" w14:textId="77777777">
      <w:pPr>
        <w:autoSpaceDE w:val="0"/>
        <w:autoSpaceDN w:val="0"/>
        <w:adjustRightInd w:val="0"/>
        <w:spacing w:after="0" w:line="240" w:lineRule="atLeast"/>
        <w:rPr>
          <w:rFonts w:eastAsia="Times New Roman" w:cstheme="minorHAnsi"/>
          <w:bCs/>
          <w:i/>
          <w:color w:val="000000"/>
        </w:rPr>
      </w:pPr>
    </w:p>
    <w:p w:rsidRPr="00DA2194" w:rsidR="007B6CA2" w:rsidP="00F85D35" w:rsidRDefault="007B6CA2" w14:paraId="6115EDAE" w14:textId="3AD922A4">
      <w:pPr>
        <w:autoSpaceDE w:val="0"/>
        <w:autoSpaceDN w:val="0"/>
        <w:adjustRightInd w:val="0"/>
        <w:spacing w:after="60" w:line="240" w:lineRule="atLeast"/>
        <w:rPr>
          <w:rFonts w:eastAsia="Times New Roman" w:cstheme="minorHAnsi"/>
          <w:i/>
          <w:color w:val="000000"/>
        </w:rPr>
      </w:pPr>
      <w:r w:rsidRPr="00DA2194">
        <w:rPr>
          <w:rFonts w:eastAsia="Times New Roman" w:cstheme="minorHAnsi"/>
          <w:bCs/>
          <w:i/>
          <w:color w:val="000000"/>
        </w:rPr>
        <w:t>Data Use</w:t>
      </w:r>
    </w:p>
    <w:p w:rsidRPr="00D8153B" w:rsidR="00901040" w:rsidP="00901040" w:rsidRDefault="00145F58" w14:paraId="0FD3F50B" w14:textId="35ADAD00">
      <w:pPr>
        <w:spacing w:after="0" w:line="240" w:lineRule="auto"/>
        <w:rPr>
          <w:rFonts w:cstheme="minorHAnsi"/>
        </w:rPr>
      </w:pPr>
      <w:r>
        <w:rPr>
          <w:rFonts w:eastAsia="Times New Roman" w:cstheme="minorHAnsi"/>
        </w:rPr>
        <w:t xml:space="preserve">Each public report that uses data from these information collections will include information about how the data were collected, limitations, and guidance on how to interpret the findings. </w:t>
      </w:r>
      <w:r w:rsidR="00D8153B">
        <w:rPr>
          <w:rFonts w:cstheme="minorHAnsi"/>
        </w:rPr>
        <w:t>Currently, there are no plans to archive the data collected in this study.</w:t>
      </w:r>
    </w:p>
    <w:p w:rsidRPr="00DA2194" w:rsidR="00BB2925" w:rsidP="00901040" w:rsidRDefault="00BB2925" w14:paraId="2C80635E" w14:textId="6A5DFD03">
      <w:pPr>
        <w:spacing w:after="0" w:line="240" w:lineRule="auto"/>
        <w:rPr>
          <w:rFonts w:eastAsia="Times New Roman" w:cstheme="minorHAnsi"/>
        </w:rPr>
      </w:pPr>
    </w:p>
    <w:p w:rsidRPr="00DA2194" w:rsidR="00BB2925" w:rsidP="00901040" w:rsidRDefault="00BB2925" w14:paraId="32C05314" w14:textId="77777777">
      <w:pPr>
        <w:spacing w:after="0" w:line="240" w:lineRule="auto"/>
        <w:rPr>
          <w:rFonts w:eastAsia="Times New Roman" w:cstheme="minorHAnsi"/>
        </w:rPr>
      </w:pPr>
    </w:p>
    <w:p w:rsidRPr="00DA2194" w:rsidR="00901040" w:rsidP="00F85D35" w:rsidRDefault="007B6FFF" w14:paraId="69EFFF84" w14:textId="3D36341F">
      <w:pPr>
        <w:spacing w:after="120" w:line="240" w:lineRule="auto"/>
        <w:rPr>
          <w:rFonts w:eastAsia="Times New Roman" w:cstheme="minorHAnsi"/>
        </w:rPr>
      </w:pPr>
      <w:r w:rsidRPr="00DA2194">
        <w:rPr>
          <w:rFonts w:eastAsia="Times New Roman" w:cstheme="minorHAnsi"/>
          <w:b/>
          <w:bCs/>
        </w:rPr>
        <w:t>B8.  Contact Person(s)</w:t>
      </w:r>
      <w:r w:rsidRPr="00DA2194" w:rsidR="00901040">
        <w:rPr>
          <w:rFonts w:eastAsia="Times New Roman" w:cstheme="minorHAnsi"/>
        </w:rPr>
        <w:t xml:space="preserve">  </w:t>
      </w:r>
    </w:p>
    <w:p w:rsidRPr="00420CF4" w:rsidR="00420CF4" w:rsidP="00420CF4" w:rsidRDefault="00DD1A1B" w14:paraId="165DF0AB" w14:textId="5E4E4F6B">
      <w:pPr>
        <w:pStyle w:val="ListParagraph"/>
        <w:spacing w:after="0"/>
        <w:ind w:left="0"/>
        <w:rPr>
          <w:rFonts w:cstheme="minorHAnsi"/>
          <w:bCs/>
        </w:rPr>
      </w:pPr>
      <w:r w:rsidRPr="00DA2194">
        <w:rPr>
          <w:rFonts w:cstheme="minorHAnsi"/>
          <w:bCs/>
        </w:rPr>
        <w:t xml:space="preserve">The following individuals can answer questions about the statistical aspects of the </w:t>
      </w:r>
      <w:r w:rsidR="009F34A2">
        <w:rPr>
          <w:rFonts w:cstheme="minorHAnsi"/>
          <w:bCs/>
        </w:rPr>
        <w:t xml:space="preserve">research </w:t>
      </w:r>
      <w:r w:rsidRPr="00DA2194">
        <w:rPr>
          <w:rFonts w:cstheme="minorHAnsi"/>
          <w:bCs/>
        </w:rPr>
        <w:t>or are leading the data collection</w:t>
      </w:r>
      <w:r w:rsidR="00145F58">
        <w:rPr>
          <w:rFonts w:cstheme="minorHAnsi"/>
          <w:bCs/>
        </w:rPr>
        <w:t>, processing, and analysis</w:t>
      </w:r>
      <w:r w:rsidRPr="00DA2194">
        <w:rPr>
          <w:rFonts w:cstheme="minorHAnsi"/>
          <w:bCs/>
        </w:rPr>
        <w:t xml:space="preserve"> efforts for the evaluation.</w:t>
      </w:r>
    </w:p>
    <w:p w:rsidRPr="00DA2194" w:rsidR="00420CF4" w:rsidP="00420CF4" w:rsidRDefault="00420CF4" w14:paraId="2CE68F70" w14:textId="1C142330">
      <w:pPr>
        <w:pStyle w:val="ListParagraph"/>
        <w:spacing w:after="0"/>
        <w:ind w:left="0"/>
        <w:rPr>
          <w:rFonts w:cstheme="minorHAnsi"/>
          <w:bCs/>
        </w:rPr>
      </w:pPr>
    </w:p>
    <w:p w:rsidRPr="00420CF4" w:rsidR="00DD1A1B" w:rsidP="00DD1A1B" w:rsidRDefault="00DD1A1B" w14:paraId="6EFBCE3E" w14:textId="77777777">
      <w:pPr>
        <w:pStyle w:val="ListParagraph"/>
        <w:spacing w:after="0"/>
        <w:ind w:left="0"/>
        <w:rPr>
          <w:rFonts w:cstheme="minorHAnsi"/>
          <w:bCs/>
        </w:rPr>
      </w:pPr>
      <w:r w:rsidRPr="00420CF4">
        <w:rPr>
          <w:rFonts w:cstheme="minorHAnsi"/>
          <w:bCs/>
        </w:rPr>
        <w:t>Dr. Cynthia Miller</w:t>
      </w:r>
    </w:p>
    <w:p w:rsidRPr="00420CF4" w:rsidR="00DD1A1B" w:rsidP="00DD1A1B" w:rsidRDefault="00DD1A1B" w14:paraId="4D240FA4" w14:textId="77777777">
      <w:pPr>
        <w:pStyle w:val="ListParagraph"/>
        <w:spacing w:after="0"/>
        <w:ind w:left="0"/>
        <w:rPr>
          <w:rFonts w:cstheme="minorHAnsi"/>
          <w:bCs/>
        </w:rPr>
      </w:pPr>
      <w:r w:rsidRPr="00420CF4">
        <w:rPr>
          <w:rFonts w:cstheme="minorHAnsi"/>
          <w:bCs/>
        </w:rPr>
        <w:t>PJAC Evaluation Impact Adviser and Senior Fellow</w:t>
      </w:r>
    </w:p>
    <w:p w:rsidRPr="00420CF4" w:rsidR="00DD1A1B" w:rsidP="00DD1A1B" w:rsidRDefault="00DD1A1B" w14:paraId="7B78EECD" w14:textId="77777777">
      <w:pPr>
        <w:pStyle w:val="ListParagraph"/>
        <w:spacing w:after="0"/>
        <w:ind w:left="0"/>
        <w:rPr>
          <w:rFonts w:cstheme="minorHAnsi"/>
          <w:bCs/>
        </w:rPr>
      </w:pPr>
      <w:r w:rsidRPr="00420CF4">
        <w:rPr>
          <w:rFonts w:cstheme="minorHAnsi"/>
          <w:bCs/>
        </w:rPr>
        <w:t>MDRC</w:t>
      </w:r>
    </w:p>
    <w:p w:rsidRPr="00420CF4" w:rsidR="00DD1A1B" w:rsidP="00DD1A1B" w:rsidRDefault="00B62DE9" w14:paraId="41102B0B" w14:textId="74B4F64E">
      <w:pPr>
        <w:pStyle w:val="ListParagraph"/>
        <w:spacing w:after="0"/>
        <w:ind w:left="0"/>
        <w:rPr>
          <w:rFonts w:cstheme="minorHAnsi"/>
          <w:bCs/>
        </w:rPr>
      </w:pPr>
      <w:hyperlink w:history="1" r:id="rId8">
        <w:r w:rsidRPr="007203AE" w:rsidR="00AD4DD9">
          <w:rPr>
            <w:rStyle w:val="Hyperlink"/>
            <w:rFonts w:cstheme="minorHAnsi"/>
            <w:bCs/>
          </w:rPr>
          <w:t>Cynthia.miller@mdrc.org</w:t>
        </w:r>
      </w:hyperlink>
      <w:r w:rsidR="00AD4DD9">
        <w:rPr>
          <w:rFonts w:cstheme="minorHAnsi"/>
          <w:bCs/>
        </w:rPr>
        <w:t xml:space="preserve"> </w:t>
      </w:r>
    </w:p>
    <w:p w:rsidRPr="00420CF4" w:rsidR="00DD1A1B" w:rsidP="00DD1A1B" w:rsidRDefault="00DD1A1B" w14:paraId="24501C5D" w14:textId="77777777">
      <w:pPr>
        <w:pStyle w:val="ListParagraph"/>
        <w:spacing w:after="0"/>
        <w:ind w:left="0"/>
        <w:rPr>
          <w:rFonts w:cstheme="minorHAnsi"/>
          <w:bCs/>
        </w:rPr>
      </w:pPr>
    </w:p>
    <w:p w:rsidRPr="00420CF4" w:rsidR="00DD1A1B" w:rsidP="00DD1A1B" w:rsidRDefault="00DD1A1B" w14:paraId="305CEDAF" w14:textId="77777777">
      <w:pPr>
        <w:pStyle w:val="ListParagraph"/>
        <w:spacing w:after="0"/>
        <w:ind w:left="0"/>
        <w:rPr>
          <w:rFonts w:cstheme="minorHAnsi"/>
          <w:bCs/>
        </w:rPr>
      </w:pPr>
      <w:r w:rsidRPr="00420CF4">
        <w:rPr>
          <w:rFonts w:cstheme="minorHAnsi"/>
          <w:bCs/>
        </w:rPr>
        <w:t>Cindy Redcross</w:t>
      </w:r>
    </w:p>
    <w:p w:rsidRPr="00420CF4" w:rsidR="00DD1A1B" w:rsidP="00DD1A1B" w:rsidRDefault="00DD1A1B" w14:paraId="78171A81" w14:textId="350146C0">
      <w:pPr>
        <w:pStyle w:val="ListParagraph"/>
        <w:spacing w:after="0"/>
        <w:ind w:left="0"/>
        <w:rPr>
          <w:rFonts w:cstheme="minorHAnsi"/>
          <w:bCs/>
        </w:rPr>
      </w:pPr>
      <w:r w:rsidRPr="00420CF4">
        <w:rPr>
          <w:rFonts w:cstheme="minorHAnsi"/>
          <w:bCs/>
        </w:rPr>
        <w:t xml:space="preserve">PJAC Evaluation </w:t>
      </w:r>
      <w:r w:rsidR="00B46F9E">
        <w:rPr>
          <w:rFonts w:cstheme="minorHAnsi"/>
          <w:bCs/>
        </w:rPr>
        <w:t>Senior Adviser and Senior Fellow</w:t>
      </w:r>
    </w:p>
    <w:p w:rsidRPr="00420CF4" w:rsidR="00DD1A1B" w:rsidP="00DD1A1B" w:rsidRDefault="00DD1A1B" w14:paraId="2960AF17" w14:textId="77777777">
      <w:pPr>
        <w:pStyle w:val="ListParagraph"/>
        <w:spacing w:after="0"/>
        <w:ind w:left="0"/>
        <w:rPr>
          <w:rFonts w:cstheme="minorHAnsi"/>
          <w:bCs/>
        </w:rPr>
      </w:pPr>
      <w:r w:rsidRPr="00420CF4">
        <w:rPr>
          <w:rFonts w:cstheme="minorHAnsi"/>
          <w:bCs/>
        </w:rPr>
        <w:t>MDRC</w:t>
      </w:r>
    </w:p>
    <w:p w:rsidRPr="00420CF4" w:rsidR="00DD1A1B" w:rsidP="00DD1A1B" w:rsidRDefault="00B62DE9" w14:paraId="4875E914" w14:textId="76CBFCA4">
      <w:pPr>
        <w:pStyle w:val="ListParagraph"/>
        <w:spacing w:after="0"/>
        <w:ind w:left="0"/>
        <w:rPr>
          <w:rFonts w:cstheme="minorHAnsi"/>
          <w:bCs/>
        </w:rPr>
      </w:pPr>
      <w:hyperlink w:history="1" r:id="rId9">
        <w:r w:rsidRPr="007203AE" w:rsidR="00AD4DD9">
          <w:rPr>
            <w:rStyle w:val="Hyperlink"/>
            <w:rFonts w:cstheme="minorHAnsi"/>
            <w:bCs/>
          </w:rPr>
          <w:t>Cindy.redcross@mdrc.org</w:t>
        </w:r>
      </w:hyperlink>
      <w:r w:rsidR="00AD4DD9">
        <w:rPr>
          <w:rFonts w:cstheme="minorHAnsi"/>
          <w:bCs/>
        </w:rPr>
        <w:t xml:space="preserve"> </w:t>
      </w:r>
    </w:p>
    <w:p w:rsidRPr="00420CF4" w:rsidR="00DD1A1B" w:rsidP="00DD1A1B" w:rsidRDefault="00DD1A1B" w14:paraId="4E1CE1F4" w14:textId="77777777">
      <w:pPr>
        <w:pStyle w:val="ListParagraph"/>
        <w:spacing w:after="0"/>
        <w:ind w:left="0"/>
        <w:rPr>
          <w:rFonts w:cstheme="minorHAnsi"/>
          <w:bCs/>
        </w:rPr>
      </w:pPr>
    </w:p>
    <w:p w:rsidRPr="00420CF4" w:rsidR="00DD1A1B" w:rsidP="00DD1A1B" w:rsidRDefault="00DD1A1B" w14:paraId="45151CB1" w14:textId="5687A429">
      <w:pPr>
        <w:pStyle w:val="ListParagraph"/>
        <w:spacing w:after="0"/>
        <w:ind w:left="0"/>
        <w:rPr>
          <w:rFonts w:cstheme="minorHAnsi"/>
          <w:bCs/>
        </w:rPr>
      </w:pPr>
      <w:r w:rsidRPr="00420CF4">
        <w:rPr>
          <w:rFonts w:cstheme="minorHAnsi"/>
          <w:bCs/>
        </w:rPr>
        <w:t>Melanie Skemer</w:t>
      </w:r>
    </w:p>
    <w:p w:rsidRPr="00420CF4" w:rsidR="00DD1A1B" w:rsidP="00DD1A1B" w:rsidRDefault="00DD1A1B" w14:paraId="55FA7DFA" w14:textId="0D03F5B1">
      <w:pPr>
        <w:pStyle w:val="ListParagraph"/>
        <w:spacing w:after="0"/>
        <w:ind w:left="0"/>
        <w:rPr>
          <w:rFonts w:cstheme="minorHAnsi"/>
          <w:bCs/>
        </w:rPr>
      </w:pPr>
      <w:r w:rsidRPr="00420CF4">
        <w:rPr>
          <w:rFonts w:cstheme="minorHAnsi"/>
          <w:bCs/>
        </w:rPr>
        <w:t xml:space="preserve">PJAC Evaluation Project </w:t>
      </w:r>
      <w:r w:rsidR="00B46F9E">
        <w:rPr>
          <w:rFonts w:cstheme="minorHAnsi"/>
          <w:bCs/>
        </w:rPr>
        <w:t>Director</w:t>
      </w:r>
      <w:r w:rsidRPr="00420CF4">
        <w:rPr>
          <w:rFonts w:cstheme="minorHAnsi"/>
          <w:bCs/>
        </w:rPr>
        <w:t>/Impact Lead and Research Associate</w:t>
      </w:r>
    </w:p>
    <w:p w:rsidRPr="00420CF4" w:rsidR="00DD1A1B" w:rsidP="00DD1A1B" w:rsidRDefault="00DD1A1B" w14:paraId="05BFCB32" w14:textId="77777777">
      <w:pPr>
        <w:pStyle w:val="ListParagraph"/>
        <w:spacing w:after="0"/>
        <w:ind w:left="0"/>
        <w:rPr>
          <w:rFonts w:cstheme="minorHAnsi"/>
          <w:bCs/>
        </w:rPr>
      </w:pPr>
      <w:r w:rsidRPr="00420CF4">
        <w:rPr>
          <w:rFonts w:cstheme="minorHAnsi"/>
          <w:bCs/>
        </w:rPr>
        <w:t>MDRC</w:t>
      </w:r>
    </w:p>
    <w:p w:rsidRPr="00420CF4" w:rsidR="00DD1A1B" w:rsidP="00DD1A1B" w:rsidRDefault="00B62DE9" w14:paraId="03E2E1FC" w14:textId="4A431EBB">
      <w:pPr>
        <w:pStyle w:val="ListParagraph"/>
        <w:spacing w:after="0"/>
        <w:ind w:left="0"/>
        <w:rPr>
          <w:rFonts w:cstheme="minorHAnsi"/>
          <w:bCs/>
        </w:rPr>
      </w:pPr>
      <w:hyperlink w:history="1" r:id="rId10">
        <w:r w:rsidRPr="007203AE" w:rsidR="00AD4DD9">
          <w:rPr>
            <w:rStyle w:val="Hyperlink"/>
            <w:rFonts w:cstheme="minorHAnsi"/>
            <w:bCs/>
          </w:rPr>
          <w:t>Melanie.skemer@mdrc.org</w:t>
        </w:r>
      </w:hyperlink>
      <w:r w:rsidR="00AD4DD9">
        <w:rPr>
          <w:rFonts w:cstheme="minorHAnsi"/>
          <w:bCs/>
        </w:rPr>
        <w:t xml:space="preserve"> </w:t>
      </w:r>
    </w:p>
    <w:p w:rsidRPr="00420CF4" w:rsidR="00DD1A1B" w:rsidP="00DD1A1B" w:rsidRDefault="00DD1A1B" w14:paraId="17F02C67" w14:textId="77777777">
      <w:pPr>
        <w:pStyle w:val="ListParagraph"/>
        <w:spacing w:after="0"/>
        <w:ind w:left="0"/>
        <w:rPr>
          <w:rFonts w:cstheme="minorHAnsi"/>
          <w:bCs/>
        </w:rPr>
      </w:pPr>
    </w:p>
    <w:p w:rsidRPr="00420CF4" w:rsidR="00DD1A1B" w:rsidP="00DD1A1B" w:rsidRDefault="00DD1A1B" w14:paraId="73E43B83" w14:textId="77777777">
      <w:pPr>
        <w:pStyle w:val="ListParagraph"/>
        <w:spacing w:after="0"/>
        <w:ind w:left="0"/>
        <w:rPr>
          <w:rFonts w:cstheme="minorHAnsi"/>
          <w:bCs/>
        </w:rPr>
      </w:pPr>
      <w:r w:rsidRPr="00420CF4">
        <w:rPr>
          <w:rFonts w:cstheme="minorHAnsi"/>
          <w:bCs/>
        </w:rPr>
        <w:t>Louisa Treskon</w:t>
      </w:r>
    </w:p>
    <w:p w:rsidRPr="00420CF4" w:rsidR="00DD1A1B" w:rsidP="00DD1A1B" w:rsidRDefault="00DD1A1B" w14:paraId="15CC1777" w14:textId="77777777">
      <w:pPr>
        <w:pStyle w:val="ListParagraph"/>
        <w:spacing w:after="0"/>
        <w:ind w:left="0"/>
        <w:rPr>
          <w:rFonts w:cstheme="minorHAnsi"/>
          <w:bCs/>
        </w:rPr>
      </w:pPr>
      <w:r w:rsidRPr="00420CF4">
        <w:rPr>
          <w:rFonts w:cstheme="minorHAnsi"/>
          <w:bCs/>
        </w:rPr>
        <w:t>PJAC Evaluation Implementation Lead and Research Associate</w:t>
      </w:r>
    </w:p>
    <w:p w:rsidRPr="00420CF4" w:rsidR="00DD1A1B" w:rsidP="00DD1A1B" w:rsidRDefault="00DD1A1B" w14:paraId="51ACE1E8" w14:textId="77777777">
      <w:pPr>
        <w:pStyle w:val="ListParagraph"/>
        <w:spacing w:after="0"/>
        <w:ind w:left="0"/>
        <w:rPr>
          <w:rFonts w:cstheme="minorHAnsi"/>
          <w:bCs/>
        </w:rPr>
      </w:pPr>
      <w:r w:rsidRPr="00420CF4">
        <w:rPr>
          <w:rFonts w:cstheme="minorHAnsi"/>
          <w:bCs/>
        </w:rPr>
        <w:t>MDRC</w:t>
      </w:r>
    </w:p>
    <w:p w:rsidRPr="00DA2194" w:rsidR="00DD1A1B" w:rsidP="00DD1A1B" w:rsidRDefault="00B62DE9" w14:paraId="3121099D" w14:textId="03CB9320">
      <w:pPr>
        <w:pStyle w:val="ListParagraph"/>
        <w:spacing w:after="0"/>
        <w:ind w:left="0"/>
        <w:rPr>
          <w:rFonts w:cstheme="minorHAnsi"/>
          <w:bCs/>
        </w:rPr>
      </w:pPr>
      <w:hyperlink w:history="1" r:id="rId11">
        <w:r w:rsidRPr="007203AE" w:rsidR="00AD4DD9">
          <w:rPr>
            <w:rStyle w:val="Hyperlink"/>
            <w:rFonts w:cstheme="minorHAnsi"/>
            <w:bCs/>
          </w:rPr>
          <w:t>Louisa.treskon@mdrc.org</w:t>
        </w:r>
      </w:hyperlink>
      <w:r w:rsidR="00AD4DD9">
        <w:rPr>
          <w:rFonts w:cstheme="minorHAnsi"/>
          <w:bCs/>
        </w:rPr>
        <w:t xml:space="preserve"> </w:t>
      </w:r>
    </w:p>
    <w:p w:rsidRPr="00420CF4" w:rsidR="00420CF4" w:rsidP="00420CF4" w:rsidRDefault="00420CF4" w14:paraId="131F9B66" w14:textId="77777777">
      <w:pPr>
        <w:pStyle w:val="ListParagraph"/>
        <w:spacing w:after="0"/>
        <w:ind w:left="0"/>
        <w:rPr>
          <w:rFonts w:cstheme="minorHAnsi"/>
          <w:bCs/>
        </w:rPr>
      </w:pPr>
    </w:p>
    <w:p w:rsidRPr="00420CF4" w:rsidR="00420CF4" w:rsidP="00420CF4" w:rsidRDefault="00420CF4" w14:paraId="3E995473" w14:textId="77777777">
      <w:pPr>
        <w:pStyle w:val="ListParagraph"/>
        <w:spacing w:after="0"/>
        <w:ind w:left="0"/>
        <w:rPr>
          <w:rFonts w:cstheme="minorHAnsi"/>
          <w:bCs/>
        </w:rPr>
      </w:pPr>
      <w:r w:rsidRPr="00420CF4">
        <w:rPr>
          <w:rFonts w:cstheme="minorHAnsi"/>
          <w:bCs/>
        </w:rPr>
        <w:t xml:space="preserve">Mary Farrell </w:t>
      </w:r>
    </w:p>
    <w:p w:rsidRPr="00420CF4" w:rsidR="00420CF4" w:rsidP="00420CF4" w:rsidRDefault="00420CF4" w14:paraId="1B4982B1" w14:textId="77777777">
      <w:pPr>
        <w:pStyle w:val="ListParagraph"/>
        <w:spacing w:after="0"/>
        <w:ind w:left="0"/>
        <w:rPr>
          <w:rFonts w:cstheme="minorHAnsi"/>
          <w:bCs/>
        </w:rPr>
      </w:pPr>
      <w:r w:rsidRPr="00420CF4">
        <w:rPr>
          <w:rFonts w:cstheme="minorHAnsi"/>
          <w:bCs/>
        </w:rPr>
        <w:t>PJAC Evaluation Benefit-Cost Lead and Executive Vice President</w:t>
      </w:r>
    </w:p>
    <w:p w:rsidRPr="00420CF4" w:rsidR="00420CF4" w:rsidP="00420CF4" w:rsidRDefault="00420CF4" w14:paraId="6E277BA4" w14:textId="77777777">
      <w:pPr>
        <w:pStyle w:val="ListParagraph"/>
        <w:spacing w:after="0"/>
        <w:ind w:left="0"/>
        <w:rPr>
          <w:rFonts w:cstheme="minorHAnsi"/>
          <w:bCs/>
        </w:rPr>
      </w:pPr>
      <w:r w:rsidRPr="00420CF4">
        <w:rPr>
          <w:rFonts w:cstheme="minorHAnsi"/>
          <w:bCs/>
        </w:rPr>
        <w:t>MEF Associates</w:t>
      </w:r>
    </w:p>
    <w:p w:rsidRPr="00420CF4" w:rsidR="00420CF4" w:rsidP="00420CF4" w:rsidRDefault="00B62DE9" w14:paraId="72A2CDB6" w14:textId="5890201B">
      <w:pPr>
        <w:pStyle w:val="ListParagraph"/>
        <w:spacing w:after="0"/>
        <w:ind w:left="0"/>
        <w:rPr>
          <w:rFonts w:cstheme="minorHAnsi"/>
          <w:bCs/>
        </w:rPr>
      </w:pPr>
      <w:hyperlink w:history="1" r:id="rId12">
        <w:r w:rsidRPr="007203AE" w:rsidR="00AD4DD9">
          <w:rPr>
            <w:rStyle w:val="Hyperlink"/>
            <w:rFonts w:cstheme="minorHAnsi"/>
            <w:bCs/>
          </w:rPr>
          <w:t>Mary.farrell@mefassociates.org</w:t>
        </w:r>
      </w:hyperlink>
      <w:r w:rsidR="00AD4DD9">
        <w:rPr>
          <w:rFonts w:cstheme="minorHAnsi"/>
          <w:bCs/>
        </w:rPr>
        <w:t xml:space="preserve"> </w:t>
      </w:r>
    </w:p>
    <w:p w:rsidRPr="00DA2194" w:rsidR="007B6FFF" w:rsidP="008369BA" w:rsidRDefault="007B6FFF" w14:paraId="5D97D27E" w14:textId="77777777">
      <w:pPr>
        <w:spacing w:after="0" w:line="240" w:lineRule="auto"/>
        <w:rPr>
          <w:rFonts w:cstheme="minorHAnsi"/>
          <w:b/>
        </w:rPr>
      </w:pPr>
    </w:p>
    <w:p w:rsidRPr="003E5C73" w:rsidR="006164C9" w:rsidP="006164C9" w:rsidRDefault="006164C9" w14:paraId="18874809" w14:textId="77777777">
      <w:pPr>
        <w:spacing w:after="0"/>
        <w:rPr>
          <w:b/>
          <w:bCs/>
        </w:rPr>
      </w:pPr>
      <w:r w:rsidRPr="003E5C73">
        <w:rPr>
          <w:b/>
          <w:bCs/>
        </w:rPr>
        <w:t>Instruments</w:t>
      </w:r>
    </w:p>
    <w:p w:rsidR="006164C9" w:rsidP="006164C9" w:rsidRDefault="006164C9" w14:paraId="18E350B2" w14:textId="77777777">
      <w:pPr>
        <w:pStyle w:val="ListParagraph"/>
      </w:pPr>
      <w:r>
        <w:t xml:space="preserve">Instrument 1: </w:t>
      </w:r>
      <w:r w:rsidRPr="007F6F4C">
        <w:rPr>
          <w:rFonts w:cstheme="minorHAnsi"/>
        </w:rPr>
        <w:t>Staff data entry on participant baseline information</w:t>
      </w:r>
    </w:p>
    <w:p w:rsidR="006164C9" w:rsidP="006164C9" w:rsidRDefault="006164C9" w14:paraId="639B84D1" w14:textId="77777777">
      <w:pPr>
        <w:pStyle w:val="ListParagraph"/>
      </w:pPr>
      <w:r>
        <w:lastRenderedPageBreak/>
        <w:t xml:space="preserve">Instrument 2: </w:t>
      </w:r>
      <w:r w:rsidRPr="007F6F4C">
        <w:rPr>
          <w:rFonts w:cstheme="minorHAnsi"/>
        </w:rPr>
        <w:t>Study MIS to track receipt of services</w:t>
      </w:r>
    </w:p>
    <w:p w:rsidR="006164C9" w:rsidP="006164C9" w:rsidRDefault="006164C9" w14:paraId="6043430E" w14:textId="77777777">
      <w:pPr>
        <w:pStyle w:val="ListParagraph"/>
      </w:pPr>
      <w:r>
        <w:t xml:space="preserve">Instrument 3: </w:t>
      </w:r>
      <w:r w:rsidRPr="007F6F4C">
        <w:rPr>
          <w:rFonts w:cstheme="minorHAnsi"/>
        </w:rPr>
        <w:t>Staff and community partner interview topic guide</w:t>
      </w:r>
    </w:p>
    <w:p w:rsidR="006164C9" w:rsidP="006164C9" w:rsidRDefault="006164C9" w14:paraId="0F7056F7" w14:textId="77777777">
      <w:pPr>
        <w:pStyle w:val="ListParagraph"/>
      </w:pPr>
      <w:r>
        <w:t>Instrument 4: Noncustodial Parent Participant Interview Protocol</w:t>
      </w:r>
    </w:p>
    <w:p w:rsidR="006164C9" w:rsidP="006164C9" w:rsidRDefault="006164C9" w14:paraId="63C50444" w14:textId="77777777">
      <w:pPr>
        <w:pStyle w:val="ListParagraph"/>
      </w:pPr>
      <w:r>
        <w:t>Instrument 5: Staff Survey</w:t>
      </w:r>
    </w:p>
    <w:p w:rsidR="006164C9" w:rsidP="006164C9" w:rsidRDefault="006164C9" w14:paraId="184189EF" w14:textId="77777777">
      <w:pPr>
        <w:pStyle w:val="ListParagraph"/>
      </w:pPr>
      <w:r>
        <w:t>Instrument 6: Staff Time Study</w:t>
      </w:r>
    </w:p>
    <w:p w:rsidR="006164C9" w:rsidP="006164C9" w:rsidRDefault="006164C9" w14:paraId="25555883" w14:textId="77777777">
      <w:pPr>
        <w:pStyle w:val="ListParagraph"/>
      </w:pPr>
      <w:r>
        <w:t>Instrument 7: Custodial Parent Interview Protocol</w:t>
      </w:r>
    </w:p>
    <w:p w:rsidR="006164C9" w:rsidP="006164C9" w:rsidRDefault="006164C9" w14:paraId="56316664" w14:textId="77777777">
      <w:pPr>
        <w:spacing w:after="0" w:line="240" w:lineRule="auto"/>
        <w:rPr>
          <w:b/>
        </w:rPr>
      </w:pPr>
      <w:r>
        <w:rPr>
          <w:b/>
        </w:rPr>
        <w:t>Attachments</w:t>
      </w:r>
    </w:p>
    <w:p w:rsidR="006164C9" w:rsidP="006164C9" w:rsidRDefault="006164C9" w14:paraId="4031EB23" w14:textId="77777777">
      <w:pPr>
        <w:pStyle w:val="ListParagraph"/>
        <w:numPr>
          <w:ilvl w:val="0"/>
          <w:numId w:val="13"/>
        </w:numPr>
        <w:ind w:left="1080"/>
      </w:pPr>
      <w:r>
        <w:t>PJAC 60 Day Federal Register Notice</w:t>
      </w:r>
    </w:p>
    <w:p w:rsidR="006164C9" w:rsidP="006164C9" w:rsidRDefault="006164C9" w14:paraId="56166B44" w14:textId="77777777">
      <w:pPr>
        <w:pStyle w:val="ListParagraph"/>
        <w:numPr>
          <w:ilvl w:val="0"/>
          <w:numId w:val="13"/>
        </w:numPr>
        <w:ind w:left="1080"/>
      </w:pPr>
      <w:r>
        <w:t>MDRC IRB Approval Letter</w:t>
      </w:r>
    </w:p>
    <w:p w:rsidR="006164C9" w:rsidP="006164C9" w:rsidRDefault="006164C9" w14:paraId="351DE978" w14:textId="77777777">
      <w:pPr>
        <w:pStyle w:val="ListParagraph"/>
        <w:numPr>
          <w:ilvl w:val="0"/>
          <w:numId w:val="13"/>
        </w:numPr>
        <w:ind w:left="1080"/>
      </w:pPr>
      <w:r>
        <w:t>Parent Interview Announcement Letter</w:t>
      </w:r>
    </w:p>
    <w:p w:rsidR="006164C9" w:rsidP="006164C9" w:rsidRDefault="006164C9" w14:paraId="57926B4C" w14:textId="77777777">
      <w:pPr>
        <w:pStyle w:val="ListParagraph"/>
        <w:numPr>
          <w:ilvl w:val="0"/>
          <w:numId w:val="13"/>
        </w:numPr>
        <w:ind w:left="1080"/>
      </w:pPr>
      <w:r>
        <w:t>Parent Interview Telephone Script</w:t>
      </w:r>
    </w:p>
    <w:p w:rsidR="009F34A2" w:rsidP="006164C9" w:rsidRDefault="006164C9" w14:paraId="47EE2B95" w14:textId="18CB5748">
      <w:pPr>
        <w:pStyle w:val="ListParagraph"/>
        <w:numPr>
          <w:ilvl w:val="0"/>
          <w:numId w:val="13"/>
        </w:numPr>
        <w:ind w:left="1080"/>
      </w:pPr>
      <w:r>
        <w:t>Parent Interview Thank You Letter</w:t>
      </w:r>
    </w:p>
    <w:p w:rsidR="00717777" w:rsidP="006164C9" w:rsidRDefault="00717777" w14:paraId="4BE02F7C" w14:textId="21AA7A1E">
      <w:pPr>
        <w:pStyle w:val="ListParagraph"/>
        <w:numPr>
          <w:ilvl w:val="0"/>
          <w:numId w:val="13"/>
        </w:numPr>
        <w:ind w:left="1080"/>
      </w:pPr>
      <w:r>
        <w:t>Staff Survey Reminder</w:t>
      </w:r>
    </w:p>
    <w:p w:rsidRPr="006164C9" w:rsidR="00717777" w:rsidP="006164C9" w:rsidRDefault="00717777" w14:paraId="241BA3C5" w14:textId="5624357C">
      <w:pPr>
        <w:pStyle w:val="ListParagraph"/>
        <w:numPr>
          <w:ilvl w:val="0"/>
          <w:numId w:val="13"/>
        </w:numPr>
        <w:ind w:left="1080"/>
      </w:pPr>
      <w:r>
        <w:t>Staff Time Study Reminder</w:t>
      </w:r>
    </w:p>
    <w:sectPr w:rsidRPr="006164C9" w:rsidR="00717777" w:rsidSect="00C91C71">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FCB21D" w14:textId="77777777" w:rsidR="00CA7901" w:rsidRDefault="00CA7901" w:rsidP="0004063C">
      <w:pPr>
        <w:spacing w:after="0" w:line="240" w:lineRule="auto"/>
      </w:pPr>
      <w:r>
        <w:separator/>
      </w:r>
    </w:p>
  </w:endnote>
  <w:endnote w:type="continuationSeparator" w:id="0">
    <w:p w14:paraId="2BC59BF3" w14:textId="77777777" w:rsidR="00CA7901" w:rsidRDefault="00CA7901" w:rsidP="0004063C">
      <w:pPr>
        <w:spacing w:after="0" w:line="240" w:lineRule="auto"/>
      </w:pPr>
      <w:r>
        <w:continuationSeparator/>
      </w:r>
    </w:p>
  </w:endnote>
  <w:endnote w:type="continuationNotice" w:id="1">
    <w:p w14:paraId="304632DC" w14:textId="77777777" w:rsidR="00CA7901" w:rsidRDefault="00CA79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741737"/>
      <w:docPartObj>
        <w:docPartGallery w:val="Page Numbers (Bottom of Page)"/>
        <w:docPartUnique/>
      </w:docPartObj>
    </w:sdtPr>
    <w:sdtEndPr>
      <w:rPr>
        <w:noProof/>
      </w:rPr>
    </w:sdtEndPr>
    <w:sdtContent>
      <w:p w14:paraId="03A5A331" w14:textId="6CFA6227" w:rsidR="00065EFD" w:rsidRDefault="00065EFD">
        <w:pPr>
          <w:pStyle w:val="Footer"/>
          <w:jc w:val="right"/>
        </w:pPr>
        <w:r>
          <w:fldChar w:fldCharType="begin"/>
        </w:r>
        <w:r>
          <w:instrText xml:space="preserve"> PAGE   \* MERGEFORMAT </w:instrText>
        </w:r>
        <w:r>
          <w:fldChar w:fldCharType="separate"/>
        </w:r>
        <w:r w:rsidR="002B07AA">
          <w:rPr>
            <w:noProof/>
          </w:rPr>
          <w:t>12</w:t>
        </w:r>
        <w:r>
          <w:rPr>
            <w:noProof/>
          </w:rPr>
          <w:fldChar w:fldCharType="end"/>
        </w:r>
      </w:p>
    </w:sdtContent>
  </w:sdt>
  <w:p w14:paraId="04723F22" w14:textId="77777777" w:rsidR="00065EFD" w:rsidRDefault="00065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943086" w14:textId="77777777" w:rsidR="00CA7901" w:rsidRDefault="00CA7901" w:rsidP="0004063C">
      <w:pPr>
        <w:spacing w:after="0" w:line="240" w:lineRule="auto"/>
      </w:pPr>
      <w:r>
        <w:separator/>
      </w:r>
    </w:p>
  </w:footnote>
  <w:footnote w:type="continuationSeparator" w:id="0">
    <w:p w14:paraId="55DA9980" w14:textId="77777777" w:rsidR="00CA7901" w:rsidRDefault="00CA7901" w:rsidP="0004063C">
      <w:pPr>
        <w:spacing w:after="0" w:line="240" w:lineRule="auto"/>
      </w:pPr>
      <w:r>
        <w:continuationSeparator/>
      </w:r>
    </w:p>
  </w:footnote>
  <w:footnote w:type="continuationNotice" w:id="1">
    <w:p w14:paraId="2CD3DE21" w14:textId="77777777" w:rsidR="00CA7901" w:rsidRDefault="00CA7901">
      <w:pPr>
        <w:spacing w:after="0" w:line="240" w:lineRule="auto"/>
      </w:pPr>
    </w:p>
  </w:footnote>
  <w:footnote w:id="2">
    <w:p w14:paraId="6CDC3918" w14:textId="5DACBCC6" w:rsidR="006403F6" w:rsidRDefault="00E02FA6" w:rsidP="006403F6">
      <w:pPr>
        <w:autoSpaceDE w:val="0"/>
        <w:autoSpaceDN w:val="0"/>
        <w:adjustRightInd w:val="0"/>
        <w:spacing w:after="0" w:line="240" w:lineRule="auto"/>
        <w:rPr>
          <w:rFonts w:cstheme="minorHAnsi"/>
          <w:color w:val="000000"/>
          <w:sz w:val="18"/>
          <w:szCs w:val="18"/>
        </w:rPr>
      </w:pPr>
      <w:r w:rsidRPr="008C482C">
        <w:rPr>
          <w:rStyle w:val="FootnoteReference"/>
          <w:rFonts w:cstheme="minorHAnsi"/>
          <w:sz w:val="18"/>
          <w:szCs w:val="18"/>
        </w:rPr>
        <w:footnoteRef/>
      </w:r>
      <w:r w:rsidRPr="008C482C">
        <w:rPr>
          <w:rFonts w:cstheme="minorHAnsi"/>
          <w:color w:val="000000"/>
          <w:sz w:val="18"/>
          <w:szCs w:val="18"/>
        </w:rPr>
        <w:t xml:space="preserve">Bradley, E. G. (2013, September). </w:t>
      </w:r>
      <w:r w:rsidRPr="008C482C">
        <w:rPr>
          <w:rFonts w:cstheme="minorHAnsi"/>
          <w:i/>
          <w:iCs/>
          <w:color w:val="000000"/>
          <w:sz w:val="18"/>
          <w:szCs w:val="18"/>
        </w:rPr>
        <w:t>The Case for Procedural Justice: Fairness as a Crime</w:t>
      </w:r>
      <w:r>
        <w:rPr>
          <w:rFonts w:cstheme="minorHAnsi"/>
          <w:i/>
          <w:iCs/>
          <w:color w:val="000000"/>
          <w:sz w:val="18"/>
          <w:szCs w:val="18"/>
        </w:rPr>
        <w:t xml:space="preserve"> </w:t>
      </w:r>
      <w:r w:rsidRPr="008C482C">
        <w:rPr>
          <w:rFonts w:cstheme="minorHAnsi"/>
          <w:i/>
          <w:iCs/>
          <w:color w:val="000000"/>
          <w:sz w:val="18"/>
          <w:szCs w:val="18"/>
        </w:rPr>
        <w:t xml:space="preserve">Prevention Tool. </w:t>
      </w:r>
      <w:r w:rsidRPr="008C482C">
        <w:rPr>
          <w:rFonts w:cstheme="minorHAnsi"/>
          <w:color w:val="000000"/>
          <w:sz w:val="18"/>
          <w:szCs w:val="18"/>
        </w:rPr>
        <w:t xml:space="preserve">Retrieved from </w:t>
      </w:r>
      <w:r w:rsidRPr="00B07441">
        <w:rPr>
          <w:rFonts w:cstheme="minorHAnsi"/>
          <w:color w:val="000000"/>
          <w:sz w:val="18"/>
          <w:szCs w:val="18"/>
        </w:rPr>
        <w:t xml:space="preserve">Community Policing Dispatch: </w:t>
      </w:r>
      <w:r w:rsidRPr="00B07441">
        <w:rPr>
          <w:rFonts w:cstheme="minorHAnsi"/>
          <w:color w:val="0000EF"/>
          <w:sz w:val="18"/>
          <w:szCs w:val="18"/>
        </w:rPr>
        <w:t>http ://cops .usdoj.gov /html /dispatch /09 -2013 /fairness_a s_a_crime_prevention tool .asp</w:t>
      </w:r>
      <w:r w:rsidR="006403F6" w:rsidRPr="006403F6">
        <w:rPr>
          <w:rFonts w:cstheme="minorHAnsi"/>
          <w:color w:val="000000"/>
          <w:sz w:val="18"/>
          <w:szCs w:val="18"/>
        </w:rPr>
        <w:t xml:space="preserve"> </w:t>
      </w:r>
    </w:p>
    <w:p w14:paraId="4306E24A" w14:textId="17282A9A" w:rsidR="006403F6" w:rsidRPr="00B07441" w:rsidRDefault="006403F6" w:rsidP="006403F6">
      <w:pPr>
        <w:autoSpaceDE w:val="0"/>
        <w:autoSpaceDN w:val="0"/>
        <w:adjustRightInd w:val="0"/>
        <w:spacing w:after="0" w:line="240" w:lineRule="auto"/>
        <w:rPr>
          <w:rFonts w:cstheme="minorHAnsi"/>
          <w:color w:val="000000"/>
          <w:sz w:val="18"/>
          <w:szCs w:val="18"/>
        </w:rPr>
      </w:pPr>
      <w:r w:rsidRPr="00B07441">
        <w:rPr>
          <w:rFonts w:cstheme="minorHAnsi"/>
          <w:color w:val="000000"/>
          <w:sz w:val="18"/>
          <w:szCs w:val="18"/>
        </w:rPr>
        <w:t>The five key elements of procedural justice</w:t>
      </w:r>
      <w:r>
        <w:rPr>
          <w:rFonts w:cstheme="minorHAnsi"/>
          <w:color w:val="000000"/>
          <w:sz w:val="18"/>
          <w:szCs w:val="18"/>
        </w:rPr>
        <w:t xml:space="preserve"> as applied to the child support context are</w:t>
      </w:r>
      <w:r w:rsidRPr="00B07441">
        <w:rPr>
          <w:rFonts w:cstheme="minorHAnsi"/>
          <w:color w:val="000000"/>
          <w:sz w:val="18"/>
          <w:szCs w:val="18"/>
        </w:rPr>
        <w:t>:</w:t>
      </w:r>
    </w:p>
    <w:p w14:paraId="7A2411D6" w14:textId="77777777" w:rsidR="006403F6" w:rsidRPr="00B07441" w:rsidRDefault="006403F6" w:rsidP="006403F6">
      <w:pPr>
        <w:pStyle w:val="ListParagraph"/>
        <w:numPr>
          <w:ilvl w:val="0"/>
          <w:numId w:val="32"/>
        </w:numPr>
        <w:autoSpaceDE w:val="0"/>
        <w:autoSpaceDN w:val="0"/>
        <w:adjustRightInd w:val="0"/>
        <w:spacing w:after="0" w:line="240" w:lineRule="auto"/>
        <w:ind w:left="540" w:hanging="180"/>
        <w:rPr>
          <w:rFonts w:cstheme="minorHAnsi"/>
          <w:color w:val="000000"/>
          <w:sz w:val="18"/>
          <w:szCs w:val="18"/>
        </w:rPr>
      </w:pPr>
      <w:r w:rsidRPr="00B07441">
        <w:rPr>
          <w:rFonts w:cstheme="minorHAnsi"/>
          <w:bCs/>
          <w:color w:val="000000"/>
          <w:sz w:val="18"/>
          <w:szCs w:val="18"/>
        </w:rPr>
        <w:t xml:space="preserve">Voice and Participation </w:t>
      </w:r>
      <w:r w:rsidRPr="00B07441">
        <w:rPr>
          <w:rFonts w:cstheme="minorHAnsi"/>
          <w:color w:val="000000"/>
          <w:sz w:val="18"/>
          <w:szCs w:val="18"/>
        </w:rPr>
        <w:t>– the parents’ perception that they have had the opportunity to tell their side of the story and that the decision-maker has taken the story into account in making the decision;</w:t>
      </w:r>
    </w:p>
    <w:p w14:paraId="54CD4098" w14:textId="77777777" w:rsidR="006403F6" w:rsidRPr="00B07441" w:rsidRDefault="006403F6" w:rsidP="006403F6">
      <w:pPr>
        <w:pStyle w:val="ListParagraph"/>
        <w:numPr>
          <w:ilvl w:val="0"/>
          <w:numId w:val="32"/>
        </w:numPr>
        <w:autoSpaceDE w:val="0"/>
        <w:autoSpaceDN w:val="0"/>
        <w:adjustRightInd w:val="0"/>
        <w:spacing w:after="0" w:line="240" w:lineRule="auto"/>
        <w:ind w:left="540" w:hanging="180"/>
        <w:rPr>
          <w:rFonts w:cstheme="minorHAnsi"/>
          <w:color w:val="000000"/>
          <w:sz w:val="18"/>
          <w:szCs w:val="18"/>
        </w:rPr>
      </w:pPr>
      <w:r w:rsidRPr="00B07441">
        <w:rPr>
          <w:rFonts w:cstheme="minorHAnsi"/>
          <w:bCs/>
          <w:color w:val="000000"/>
          <w:sz w:val="18"/>
          <w:szCs w:val="18"/>
        </w:rPr>
        <w:t xml:space="preserve">Neutrality of the Process </w:t>
      </w:r>
      <w:r w:rsidRPr="00B07441">
        <w:rPr>
          <w:rFonts w:cstheme="minorHAnsi"/>
          <w:color w:val="000000"/>
          <w:sz w:val="18"/>
          <w:szCs w:val="18"/>
        </w:rPr>
        <w:t>– the parents’ perception that the decision-making process is unbiased and trustworthy;</w:t>
      </w:r>
    </w:p>
    <w:p w14:paraId="6133D8D0" w14:textId="77777777" w:rsidR="006403F6" w:rsidRPr="00B07441" w:rsidRDefault="006403F6" w:rsidP="006403F6">
      <w:pPr>
        <w:pStyle w:val="ListParagraph"/>
        <w:numPr>
          <w:ilvl w:val="0"/>
          <w:numId w:val="32"/>
        </w:numPr>
        <w:autoSpaceDE w:val="0"/>
        <w:autoSpaceDN w:val="0"/>
        <w:adjustRightInd w:val="0"/>
        <w:spacing w:after="0" w:line="240" w:lineRule="auto"/>
        <w:ind w:left="540" w:hanging="180"/>
        <w:rPr>
          <w:rFonts w:cstheme="minorHAnsi"/>
          <w:color w:val="000000"/>
          <w:sz w:val="18"/>
          <w:szCs w:val="18"/>
        </w:rPr>
      </w:pPr>
      <w:r w:rsidRPr="00B07441">
        <w:rPr>
          <w:rFonts w:cstheme="minorHAnsi"/>
          <w:bCs/>
          <w:color w:val="000000"/>
          <w:sz w:val="18"/>
          <w:szCs w:val="18"/>
        </w:rPr>
        <w:t xml:space="preserve">Respect – </w:t>
      </w:r>
      <w:r w:rsidRPr="00B07441">
        <w:rPr>
          <w:rFonts w:cstheme="minorHAnsi"/>
          <w:color w:val="000000"/>
          <w:sz w:val="18"/>
          <w:szCs w:val="18"/>
        </w:rPr>
        <w:t>the parents’ perception that the child support program treats them with dignity;</w:t>
      </w:r>
    </w:p>
    <w:p w14:paraId="1D119C59" w14:textId="77777777" w:rsidR="006403F6" w:rsidRPr="00B07441" w:rsidRDefault="006403F6" w:rsidP="006403F6">
      <w:pPr>
        <w:pStyle w:val="ListParagraph"/>
        <w:numPr>
          <w:ilvl w:val="0"/>
          <w:numId w:val="32"/>
        </w:numPr>
        <w:autoSpaceDE w:val="0"/>
        <w:autoSpaceDN w:val="0"/>
        <w:adjustRightInd w:val="0"/>
        <w:spacing w:after="0" w:line="240" w:lineRule="auto"/>
        <w:ind w:left="540" w:hanging="180"/>
        <w:rPr>
          <w:rFonts w:cstheme="minorHAnsi"/>
          <w:color w:val="000000"/>
          <w:sz w:val="18"/>
          <w:szCs w:val="18"/>
        </w:rPr>
      </w:pPr>
      <w:r w:rsidRPr="00B07441">
        <w:rPr>
          <w:rFonts w:cstheme="minorHAnsi"/>
          <w:bCs/>
          <w:color w:val="000000"/>
          <w:sz w:val="18"/>
          <w:szCs w:val="18"/>
        </w:rPr>
        <w:t xml:space="preserve">Understanding </w:t>
      </w:r>
      <w:r w:rsidRPr="00B07441">
        <w:rPr>
          <w:rFonts w:cstheme="minorHAnsi"/>
          <w:color w:val="000000"/>
          <w:sz w:val="18"/>
          <w:szCs w:val="18"/>
        </w:rPr>
        <w:t>– the parents’ perception that they understand the process and how decisions are made;</w:t>
      </w:r>
    </w:p>
    <w:p w14:paraId="47A7D4AE" w14:textId="77777777" w:rsidR="006403F6" w:rsidRPr="00B07441" w:rsidRDefault="006403F6" w:rsidP="006403F6">
      <w:pPr>
        <w:pStyle w:val="ListParagraph"/>
        <w:numPr>
          <w:ilvl w:val="0"/>
          <w:numId w:val="32"/>
        </w:numPr>
        <w:autoSpaceDE w:val="0"/>
        <w:autoSpaceDN w:val="0"/>
        <w:adjustRightInd w:val="0"/>
        <w:spacing w:after="0" w:line="240" w:lineRule="auto"/>
        <w:ind w:left="540" w:hanging="180"/>
        <w:rPr>
          <w:rFonts w:cstheme="minorHAnsi"/>
          <w:sz w:val="18"/>
          <w:szCs w:val="18"/>
        </w:rPr>
      </w:pPr>
      <w:r w:rsidRPr="00B07441">
        <w:rPr>
          <w:rFonts w:cstheme="minorHAnsi"/>
          <w:bCs/>
          <w:color w:val="000000"/>
          <w:sz w:val="18"/>
          <w:szCs w:val="18"/>
        </w:rPr>
        <w:t xml:space="preserve">Helpfulness </w:t>
      </w:r>
      <w:r w:rsidRPr="00B07441">
        <w:rPr>
          <w:rFonts w:cstheme="minorHAnsi"/>
          <w:color w:val="000000"/>
          <w:sz w:val="18"/>
          <w:szCs w:val="18"/>
        </w:rPr>
        <w:t>– the parents’ perception that the child support program is interested in their personal situation to the extent the law allows.</w:t>
      </w:r>
    </w:p>
    <w:p w14:paraId="050AFA48" w14:textId="0C96E298" w:rsidR="00E02FA6" w:rsidRPr="00B07441" w:rsidRDefault="00E02FA6" w:rsidP="00E02FA6">
      <w:pPr>
        <w:autoSpaceDE w:val="0"/>
        <w:autoSpaceDN w:val="0"/>
        <w:adjustRightInd w:val="0"/>
        <w:spacing w:after="0" w:line="240" w:lineRule="auto"/>
        <w:rPr>
          <w:sz w:val="18"/>
          <w:szCs w:val="18"/>
        </w:rPr>
      </w:pPr>
    </w:p>
  </w:footnote>
  <w:footnote w:id="3">
    <w:p w14:paraId="7AD66EA4" w14:textId="49B720EC" w:rsidR="00065EFD" w:rsidRPr="00D71C9B" w:rsidRDefault="00065EFD">
      <w:pPr>
        <w:pStyle w:val="FootnoteText"/>
        <w:rPr>
          <w:sz w:val="18"/>
          <w:szCs w:val="18"/>
        </w:rPr>
      </w:pPr>
      <w:r w:rsidRPr="001E6361">
        <w:rPr>
          <w:rStyle w:val="FootnoteReference"/>
          <w:sz w:val="18"/>
          <w:szCs w:val="18"/>
        </w:rPr>
        <w:footnoteRef/>
      </w:r>
      <w:r w:rsidRPr="001E6361">
        <w:rPr>
          <w:sz w:val="18"/>
          <w:szCs w:val="18"/>
        </w:rPr>
        <w:t xml:space="preserve">The sites are 1) Maricopa County, Arizona; 2) Riverside and San Bernardino Counties, California; 3) Muskegon County, Michigan; 4) Franklin </w:t>
      </w:r>
      <w:r w:rsidRPr="00D71C9B">
        <w:rPr>
          <w:sz w:val="18"/>
          <w:szCs w:val="18"/>
        </w:rPr>
        <w:t>County, Ohio; 5) Stark County, Ohio; and 6) Newport News and Richmond Districts, Virginia.</w:t>
      </w:r>
    </w:p>
  </w:footnote>
  <w:footnote w:id="4">
    <w:p w14:paraId="3DCE23C6" w14:textId="199DB269" w:rsidR="001B30EE" w:rsidRDefault="001B30EE">
      <w:pPr>
        <w:pStyle w:val="FootnoteText"/>
      </w:pPr>
      <w:r w:rsidRPr="00D71C9B">
        <w:rPr>
          <w:rStyle w:val="FootnoteReference"/>
          <w:sz w:val="18"/>
          <w:szCs w:val="18"/>
        </w:rPr>
        <w:footnoteRef/>
      </w:r>
      <w:r w:rsidRPr="00D71C9B">
        <w:rPr>
          <w:sz w:val="18"/>
          <w:szCs w:val="18"/>
        </w:rPr>
        <w:t>Funding Opportunity Announcement HHS-2016-ACF-OCSE-FD-1171.  https://ami.grantsolutions.gov/files/HHS-2016-ACF-OCSE-FD-1171_0.pdf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296DE2" w14:textId="77777777" w:rsidR="00FB0061" w:rsidRPr="00DA2194" w:rsidRDefault="00FB0061" w:rsidP="00FB0061">
    <w:pPr>
      <w:spacing w:after="0" w:line="240" w:lineRule="auto"/>
      <w:jc w:val="center"/>
      <w:rPr>
        <w:rFonts w:cstheme="minorHAnsi"/>
        <w:b/>
      </w:rPr>
    </w:pPr>
    <w:r w:rsidRPr="00DA2194">
      <w:rPr>
        <w:rFonts w:cstheme="minorHAnsi"/>
        <w:b/>
      </w:rPr>
      <w:t xml:space="preserve">Alternative Supporting Statement for Information Collections Designed for </w:t>
    </w:r>
  </w:p>
  <w:p w14:paraId="01695F08" w14:textId="77777777" w:rsidR="00FB0061" w:rsidRPr="00DA2194" w:rsidRDefault="00FB0061" w:rsidP="00FB0061">
    <w:pPr>
      <w:spacing w:after="0" w:line="240" w:lineRule="auto"/>
      <w:jc w:val="center"/>
      <w:rPr>
        <w:rFonts w:cstheme="minorHAnsi"/>
        <w:b/>
      </w:rPr>
    </w:pPr>
    <w:r w:rsidRPr="00DA2194">
      <w:rPr>
        <w:rFonts w:cstheme="minorHAnsi"/>
        <w:b/>
      </w:rPr>
      <w:t>Research, Public Health Surveillance, and Program Evaluation Purposes</w:t>
    </w:r>
  </w:p>
  <w:p w14:paraId="17649F2F" w14:textId="77777777" w:rsidR="00FB0061" w:rsidRDefault="00FB00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D6C67"/>
    <w:multiLevelType w:val="hybridMultilevel"/>
    <w:tmpl w:val="0FB61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224B76"/>
    <w:multiLevelType w:val="hybridMultilevel"/>
    <w:tmpl w:val="66EE2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4D3F72"/>
    <w:multiLevelType w:val="hybridMultilevel"/>
    <w:tmpl w:val="978669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35A9E"/>
    <w:multiLevelType w:val="multilevel"/>
    <w:tmpl w:val="2B3E5B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26CE77CF"/>
    <w:multiLevelType w:val="hybridMultilevel"/>
    <w:tmpl w:val="36B877AA"/>
    <w:lvl w:ilvl="0" w:tplc="F726FDC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CF7CBA"/>
    <w:multiLevelType w:val="hybridMultilevel"/>
    <w:tmpl w:val="8CA07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031878"/>
    <w:multiLevelType w:val="hybridMultilevel"/>
    <w:tmpl w:val="E3E8D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0F7E9B"/>
    <w:multiLevelType w:val="hybridMultilevel"/>
    <w:tmpl w:val="CE565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2D3759"/>
    <w:multiLevelType w:val="hybridMultilevel"/>
    <w:tmpl w:val="134E0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185155"/>
    <w:multiLevelType w:val="hybridMultilevel"/>
    <w:tmpl w:val="8578B3BC"/>
    <w:lvl w:ilvl="0" w:tplc="FE72F6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9E047F"/>
    <w:multiLevelType w:val="hybridMultilevel"/>
    <w:tmpl w:val="8578B3BC"/>
    <w:lvl w:ilvl="0" w:tplc="FE72F6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C6048B"/>
    <w:multiLevelType w:val="singleLevel"/>
    <w:tmpl w:val="AF480926"/>
    <w:lvl w:ilvl="0">
      <w:start w:val="1"/>
      <w:numFmt w:val="decimal"/>
      <w:pStyle w:val="NumberedBullet"/>
      <w:lvlText w:val="%1."/>
      <w:lvlJc w:val="left"/>
      <w:pPr>
        <w:tabs>
          <w:tab w:val="num" w:pos="720"/>
        </w:tabs>
        <w:ind w:left="720" w:hanging="360"/>
      </w:pPr>
      <w:rPr>
        <w:rFonts w:ascii="Calibri" w:eastAsia="Times New Roman" w:hAnsi="Calibri" w:cs="Calibri" w:hint="default"/>
        <w:b/>
      </w:rPr>
    </w:lvl>
  </w:abstractNum>
  <w:abstractNum w:abstractNumId="13" w15:restartNumberingAfterBreak="0">
    <w:nsid w:val="4AC64F44"/>
    <w:multiLevelType w:val="hybridMultilevel"/>
    <w:tmpl w:val="3B966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023EF1"/>
    <w:multiLevelType w:val="hybridMultilevel"/>
    <w:tmpl w:val="D1901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5E7FFA"/>
    <w:multiLevelType w:val="hybridMultilevel"/>
    <w:tmpl w:val="F2369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E726C9"/>
    <w:multiLevelType w:val="hybridMultilevel"/>
    <w:tmpl w:val="8578B3BC"/>
    <w:lvl w:ilvl="0" w:tplc="FE72F6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A34384"/>
    <w:multiLevelType w:val="hybridMultilevel"/>
    <w:tmpl w:val="8578B3BC"/>
    <w:lvl w:ilvl="0" w:tplc="FE72F6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282472"/>
    <w:multiLevelType w:val="hybridMultilevel"/>
    <w:tmpl w:val="8578B3BC"/>
    <w:lvl w:ilvl="0" w:tplc="FE72F6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A74C5C"/>
    <w:multiLevelType w:val="hybridMultilevel"/>
    <w:tmpl w:val="5972D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444F1B"/>
    <w:multiLevelType w:val="hybridMultilevel"/>
    <w:tmpl w:val="0EFC29F4"/>
    <w:lvl w:ilvl="0" w:tplc="D340F89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16452A"/>
    <w:multiLevelType w:val="hybridMultilevel"/>
    <w:tmpl w:val="8578B3BC"/>
    <w:lvl w:ilvl="0" w:tplc="FE72F6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507551"/>
    <w:multiLevelType w:val="hybridMultilevel"/>
    <w:tmpl w:val="8578B3BC"/>
    <w:lvl w:ilvl="0" w:tplc="FE72F6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3"/>
  </w:num>
  <w:num w:numId="3">
    <w:abstractNumId w:val="18"/>
  </w:num>
  <w:num w:numId="4">
    <w:abstractNumId w:val="10"/>
  </w:num>
  <w:num w:numId="5">
    <w:abstractNumId w:val="22"/>
  </w:num>
  <w:num w:numId="6">
    <w:abstractNumId w:val="17"/>
  </w:num>
  <w:num w:numId="7">
    <w:abstractNumId w:val="16"/>
  </w:num>
  <w:num w:numId="8">
    <w:abstractNumId w:val="5"/>
  </w:num>
  <w:num w:numId="9">
    <w:abstractNumId w:val="11"/>
  </w:num>
  <w:num w:numId="10">
    <w:abstractNumId w:val="4"/>
  </w:num>
  <w:num w:numId="11">
    <w:abstractNumId w:val="12"/>
  </w:num>
  <w:num w:numId="12">
    <w:abstractNumId w:val="14"/>
  </w:num>
  <w:num w:numId="13">
    <w:abstractNumId w:val="2"/>
  </w:num>
  <w:num w:numId="14">
    <w:abstractNumId w:val="8"/>
  </w:num>
  <w:num w:numId="15">
    <w:abstractNumId w:val="1"/>
  </w:num>
  <w:num w:numId="16">
    <w:abstractNumId w:val="15"/>
  </w:num>
  <w:num w:numId="17">
    <w:abstractNumId w:val="6"/>
  </w:num>
  <w:num w:numId="18">
    <w:abstractNumId w:val="7"/>
  </w:num>
  <w:num w:numId="19">
    <w:abstractNumId w:val="13"/>
  </w:num>
  <w:num w:numId="20">
    <w:abstractNumId w:val="9"/>
  </w:num>
  <w:num w:numId="21">
    <w:abstractNumId w:val="0"/>
  </w:num>
  <w:num w:numId="22">
    <w:abstractNumId w:val="3"/>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 w:numId="33">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7209"/>
    <w:rsid w:val="0001255D"/>
    <w:rsid w:val="00025EC2"/>
    <w:rsid w:val="00026AE9"/>
    <w:rsid w:val="00027E79"/>
    <w:rsid w:val="0004063C"/>
    <w:rsid w:val="00041F2A"/>
    <w:rsid w:val="0004247F"/>
    <w:rsid w:val="000534E8"/>
    <w:rsid w:val="00060C59"/>
    <w:rsid w:val="00062AFB"/>
    <w:rsid w:val="00063933"/>
    <w:rsid w:val="000655DD"/>
    <w:rsid w:val="00065EFD"/>
    <w:rsid w:val="00067F30"/>
    <w:rsid w:val="000711C7"/>
    <w:rsid w:val="00071652"/>
    <w:rsid w:val="00071F79"/>
    <w:rsid w:val="0007251B"/>
    <w:rsid w:val="000733A5"/>
    <w:rsid w:val="00082C5B"/>
    <w:rsid w:val="00083227"/>
    <w:rsid w:val="0008441A"/>
    <w:rsid w:val="00085212"/>
    <w:rsid w:val="00086CBE"/>
    <w:rsid w:val="00090812"/>
    <w:rsid w:val="000921F0"/>
    <w:rsid w:val="00092D9E"/>
    <w:rsid w:val="000A012A"/>
    <w:rsid w:val="000B3509"/>
    <w:rsid w:val="000C5743"/>
    <w:rsid w:val="000D4E9A"/>
    <w:rsid w:val="000D61D4"/>
    <w:rsid w:val="000D7942"/>
    <w:rsid w:val="000D7D44"/>
    <w:rsid w:val="000E52FD"/>
    <w:rsid w:val="000E7079"/>
    <w:rsid w:val="000F07AA"/>
    <w:rsid w:val="000F1E4A"/>
    <w:rsid w:val="00100D34"/>
    <w:rsid w:val="00103EFD"/>
    <w:rsid w:val="00107D87"/>
    <w:rsid w:val="00111E52"/>
    <w:rsid w:val="0011443F"/>
    <w:rsid w:val="00116264"/>
    <w:rsid w:val="001236A7"/>
    <w:rsid w:val="001253F4"/>
    <w:rsid w:val="001275A2"/>
    <w:rsid w:val="00130B30"/>
    <w:rsid w:val="001366ED"/>
    <w:rsid w:val="00140CA1"/>
    <w:rsid w:val="00143586"/>
    <w:rsid w:val="00145BD7"/>
    <w:rsid w:val="00145F58"/>
    <w:rsid w:val="00147738"/>
    <w:rsid w:val="00156BB7"/>
    <w:rsid w:val="00157482"/>
    <w:rsid w:val="00165818"/>
    <w:rsid w:val="001707D8"/>
    <w:rsid w:val="00174CEC"/>
    <w:rsid w:val="00177829"/>
    <w:rsid w:val="00187AC5"/>
    <w:rsid w:val="001965B6"/>
    <w:rsid w:val="001972D0"/>
    <w:rsid w:val="001A3ADF"/>
    <w:rsid w:val="001A63D6"/>
    <w:rsid w:val="001B0A76"/>
    <w:rsid w:val="001B212F"/>
    <w:rsid w:val="001B30EE"/>
    <w:rsid w:val="001B50BC"/>
    <w:rsid w:val="001B6E1A"/>
    <w:rsid w:val="001C089A"/>
    <w:rsid w:val="001D2351"/>
    <w:rsid w:val="001E0E7A"/>
    <w:rsid w:val="001E386C"/>
    <w:rsid w:val="001E559B"/>
    <w:rsid w:val="001E6361"/>
    <w:rsid w:val="001F57F5"/>
    <w:rsid w:val="00200D84"/>
    <w:rsid w:val="0020401C"/>
    <w:rsid w:val="0020629A"/>
    <w:rsid w:val="00206E11"/>
    <w:rsid w:val="00206FE3"/>
    <w:rsid w:val="00207554"/>
    <w:rsid w:val="00211261"/>
    <w:rsid w:val="00212C13"/>
    <w:rsid w:val="002228CE"/>
    <w:rsid w:val="00226244"/>
    <w:rsid w:val="00232296"/>
    <w:rsid w:val="00232CF2"/>
    <w:rsid w:val="002345C6"/>
    <w:rsid w:val="00237B18"/>
    <w:rsid w:val="00240E5E"/>
    <w:rsid w:val="0024605C"/>
    <w:rsid w:val="002517BB"/>
    <w:rsid w:val="002558AB"/>
    <w:rsid w:val="00256E24"/>
    <w:rsid w:val="00265491"/>
    <w:rsid w:val="00276CE2"/>
    <w:rsid w:val="00286491"/>
    <w:rsid w:val="00287AF1"/>
    <w:rsid w:val="002A41C6"/>
    <w:rsid w:val="002B07AA"/>
    <w:rsid w:val="002B57E4"/>
    <w:rsid w:val="002B785B"/>
    <w:rsid w:val="002D0C8D"/>
    <w:rsid w:val="002E27E3"/>
    <w:rsid w:val="002E6CCF"/>
    <w:rsid w:val="002E6F46"/>
    <w:rsid w:val="002E726C"/>
    <w:rsid w:val="002F33D0"/>
    <w:rsid w:val="002F4AE7"/>
    <w:rsid w:val="003002A3"/>
    <w:rsid w:val="00300722"/>
    <w:rsid w:val="0030316D"/>
    <w:rsid w:val="003058D3"/>
    <w:rsid w:val="00312CBA"/>
    <w:rsid w:val="0033651A"/>
    <w:rsid w:val="0034336F"/>
    <w:rsid w:val="0034693A"/>
    <w:rsid w:val="00364BD1"/>
    <w:rsid w:val="0037150A"/>
    <w:rsid w:val="00373D2F"/>
    <w:rsid w:val="00384B8E"/>
    <w:rsid w:val="0039101B"/>
    <w:rsid w:val="00393C4D"/>
    <w:rsid w:val="003A14D8"/>
    <w:rsid w:val="003A3A00"/>
    <w:rsid w:val="003A6049"/>
    <w:rsid w:val="003A7774"/>
    <w:rsid w:val="003B22FF"/>
    <w:rsid w:val="003B41A1"/>
    <w:rsid w:val="003C4F52"/>
    <w:rsid w:val="003C7358"/>
    <w:rsid w:val="003E61F6"/>
    <w:rsid w:val="003F0D93"/>
    <w:rsid w:val="003F123E"/>
    <w:rsid w:val="003F1495"/>
    <w:rsid w:val="004006C3"/>
    <w:rsid w:val="00406FF5"/>
    <w:rsid w:val="00407537"/>
    <w:rsid w:val="00415AD6"/>
    <w:rsid w:val="004165BD"/>
    <w:rsid w:val="00416843"/>
    <w:rsid w:val="00420CF4"/>
    <w:rsid w:val="00421666"/>
    <w:rsid w:val="0042220D"/>
    <w:rsid w:val="0043377A"/>
    <w:rsid w:val="004379B6"/>
    <w:rsid w:val="00440092"/>
    <w:rsid w:val="004439B5"/>
    <w:rsid w:val="0044428E"/>
    <w:rsid w:val="00446465"/>
    <w:rsid w:val="00453BD6"/>
    <w:rsid w:val="00456837"/>
    <w:rsid w:val="00460D54"/>
    <w:rsid w:val="00461D3E"/>
    <w:rsid w:val="00463D9D"/>
    <w:rsid w:val="004706CC"/>
    <w:rsid w:val="00485E07"/>
    <w:rsid w:val="00487654"/>
    <w:rsid w:val="004A2766"/>
    <w:rsid w:val="004A52C6"/>
    <w:rsid w:val="004B484F"/>
    <w:rsid w:val="004B75AC"/>
    <w:rsid w:val="004C06B7"/>
    <w:rsid w:val="004C3644"/>
    <w:rsid w:val="004D12DD"/>
    <w:rsid w:val="004D25C0"/>
    <w:rsid w:val="004D39B7"/>
    <w:rsid w:val="004E25BF"/>
    <w:rsid w:val="004E396D"/>
    <w:rsid w:val="004E5778"/>
    <w:rsid w:val="004E6787"/>
    <w:rsid w:val="004E7C6A"/>
    <w:rsid w:val="004E7ED8"/>
    <w:rsid w:val="0050376D"/>
    <w:rsid w:val="00504CBC"/>
    <w:rsid w:val="00505AAE"/>
    <w:rsid w:val="00512C25"/>
    <w:rsid w:val="005163A1"/>
    <w:rsid w:val="005207F8"/>
    <w:rsid w:val="00520D99"/>
    <w:rsid w:val="005302CB"/>
    <w:rsid w:val="005465B4"/>
    <w:rsid w:val="0055434C"/>
    <w:rsid w:val="00556021"/>
    <w:rsid w:val="00562EAC"/>
    <w:rsid w:val="00565EAF"/>
    <w:rsid w:val="00565F9A"/>
    <w:rsid w:val="005706A1"/>
    <w:rsid w:val="00574ADD"/>
    <w:rsid w:val="00582AB7"/>
    <w:rsid w:val="00591283"/>
    <w:rsid w:val="00591FFA"/>
    <w:rsid w:val="005A61CE"/>
    <w:rsid w:val="005A7E5A"/>
    <w:rsid w:val="005B1285"/>
    <w:rsid w:val="005B1410"/>
    <w:rsid w:val="005B2BE0"/>
    <w:rsid w:val="005B6249"/>
    <w:rsid w:val="005C3265"/>
    <w:rsid w:val="005C4DE5"/>
    <w:rsid w:val="005C6EAC"/>
    <w:rsid w:val="005D4A40"/>
    <w:rsid w:val="005E22A2"/>
    <w:rsid w:val="005E493B"/>
    <w:rsid w:val="005F01FF"/>
    <w:rsid w:val="005F2951"/>
    <w:rsid w:val="005F7189"/>
    <w:rsid w:val="00601926"/>
    <w:rsid w:val="0060684B"/>
    <w:rsid w:val="006164C9"/>
    <w:rsid w:val="00622B01"/>
    <w:rsid w:val="00624DDC"/>
    <w:rsid w:val="006253B6"/>
    <w:rsid w:val="006257ED"/>
    <w:rsid w:val="0062685B"/>
    <w:rsid w:val="0062686E"/>
    <w:rsid w:val="006273D4"/>
    <w:rsid w:val="00630260"/>
    <w:rsid w:val="00630B30"/>
    <w:rsid w:val="006345D7"/>
    <w:rsid w:val="006403F6"/>
    <w:rsid w:val="00647F02"/>
    <w:rsid w:val="00651FF6"/>
    <w:rsid w:val="00653DA5"/>
    <w:rsid w:val="006702FF"/>
    <w:rsid w:val="00671CDA"/>
    <w:rsid w:val="006811AA"/>
    <w:rsid w:val="0068303E"/>
    <w:rsid w:val="0068383E"/>
    <w:rsid w:val="00684742"/>
    <w:rsid w:val="00687756"/>
    <w:rsid w:val="006A0587"/>
    <w:rsid w:val="006A4C04"/>
    <w:rsid w:val="006A4D02"/>
    <w:rsid w:val="006A5646"/>
    <w:rsid w:val="006B08A8"/>
    <w:rsid w:val="006B1BF9"/>
    <w:rsid w:val="006B1D3C"/>
    <w:rsid w:val="006B31DA"/>
    <w:rsid w:val="006B53F1"/>
    <w:rsid w:val="006B6037"/>
    <w:rsid w:val="006C0E56"/>
    <w:rsid w:val="006C0FE6"/>
    <w:rsid w:val="006D3C83"/>
    <w:rsid w:val="006D6B26"/>
    <w:rsid w:val="006E4F82"/>
    <w:rsid w:val="006F74F8"/>
    <w:rsid w:val="00711C25"/>
    <w:rsid w:val="00717777"/>
    <w:rsid w:val="00717BDC"/>
    <w:rsid w:val="0072072F"/>
    <w:rsid w:val="007232AE"/>
    <w:rsid w:val="00723A28"/>
    <w:rsid w:val="00727524"/>
    <w:rsid w:val="007309A8"/>
    <w:rsid w:val="00731BB8"/>
    <w:rsid w:val="00732670"/>
    <w:rsid w:val="00733376"/>
    <w:rsid w:val="007338D7"/>
    <w:rsid w:val="00736B62"/>
    <w:rsid w:val="00743C33"/>
    <w:rsid w:val="00743D01"/>
    <w:rsid w:val="00750C5B"/>
    <w:rsid w:val="00751AA9"/>
    <w:rsid w:val="0075465A"/>
    <w:rsid w:val="00760816"/>
    <w:rsid w:val="00763C69"/>
    <w:rsid w:val="00764C85"/>
    <w:rsid w:val="007660CB"/>
    <w:rsid w:val="007741B3"/>
    <w:rsid w:val="007861F7"/>
    <w:rsid w:val="00793B68"/>
    <w:rsid w:val="00793E3E"/>
    <w:rsid w:val="007942FD"/>
    <w:rsid w:val="007A29C5"/>
    <w:rsid w:val="007A6387"/>
    <w:rsid w:val="007B49D2"/>
    <w:rsid w:val="007B6C21"/>
    <w:rsid w:val="007B6CA2"/>
    <w:rsid w:val="007B6FFF"/>
    <w:rsid w:val="007C2EE0"/>
    <w:rsid w:val="007C7522"/>
    <w:rsid w:val="007C7B4B"/>
    <w:rsid w:val="007D39CF"/>
    <w:rsid w:val="007E31C5"/>
    <w:rsid w:val="00812E14"/>
    <w:rsid w:val="00817F9D"/>
    <w:rsid w:val="00823428"/>
    <w:rsid w:val="008369BA"/>
    <w:rsid w:val="00840D32"/>
    <w:rsid w:val="008436D7"/>
    <w:rsid w:val="00843933"/>
    <w:rsid w:val="00843A75"/>
    <w:rsid w:val="00843F39"/>
    <w:rsid w:val="00850F4C"/>
    <w:rsid w:val="00852E45"/>
    <w:rsid w:val="00864C1F"/>
    <w:rsid w:val="00870FA1"/>
    <w:rsid w:val="00875220"/>
    <w:rsid w:val="0088372F"/>
    <w:rsid w:val="00887E7B"/>
    <w:rsid w:val="00891CD9"/>
    <w:rsid w:val="00894D86"/>
    <w:rsid w:val="00895197"/>
    <w:rsid w:val="008A3DD3"/>
    <w:rsid w:val="008A507A"/>
    <w:rsid w:val="008A50CA"/>
    <w:rsid w:val="008A6607"/>
    <w:rsid w:val="008A6A5C"/>
    <w:rsid w:val="008D1E4C"/>
    <w:rsid w:val="008D3E97"/>
    <w:rsid w:val="008D4CDE"/>
    <w:rsid w:val="008D5051"/>
    <w:rsid w:val="008D580E"/>
    <w:rsid w:val="008D6337"/>
    <w:rsid w:val="008E0239"/>
    <w:rsid w:val="008E23A2"/>
    <w:rsid w:val="008E4718"/>
    <w:rsid w:val="008F22DA"/>
    <w:rsid w:val="008F2446"/>
    <w:rsid w:val="00900AFE"/>
    <w:rsid w:val="00901040"/>
    <w:rsid w:val="00915D14"/>
    <w:rsid w:val="00923F25"/>
    <w:rsid w:val="009329D8"/>
    <w:rsid w:val="009369B4"/>
    <w:rsid w:val="009436A9"/>
    <w:rsid w:val="00952AA4"/>
    <w:rsid w:val="00963503"/>
    <w:rsid w:val="00965DBD"/>
    <w:rsid w:val="00967E72"/>
    <w:rsid w:val="00971944"/>
    <w:rsid w:val="00977F71"/>
    <w:rsid w:val="009815C6"/>
    <w:rsid w:val="00990A5B"/>
    <w:rsid w:val="00993D5A"/>
    <w:rsid w:val="00995D43"/>
    <w:rsid w:val="00996201"/>
    <w:rsid w:val="00997637"/>
    <w:rsid w:val="009A08DD"/>
    <w:rsid w:val="009A15A1"/>
    <w:rsid w:val="009A39E1"/>
    <w:rsid w:val="009A3AD8"/>
    <w:rsid w:val="009A6EE8"/>
    <w:rsid w:val="009B0A7B"/>
    <w:rsid w:val="009B0F58"/>
    <w:rsid w:val="009B1AAE"/>
    <w:rsid w:val="009C3380"/>
    <w:rsid w:val="009D579D"/>
    <w:rsid w:val="009E7E38"/>
    <w:rsid w:val="009F265B"/>
    <w:rsid w:val="009F34A2"/>
    <w:rsid w:val="009F482C"/>
    <w:rsid w:val="009F68DB"/>
    <w:rsid w:val="009F79C9"/>
    <w:rsid w:val="00A03E3F"/>
    <w:rsid w:val="00A1108E"/>
    <w:rsid w:val="00A11DD5"/>
    <w:rsid w:val="00A1524D"/>
    <w:rsid w:val="00A25ECE"/>
    <w:rsid w:val="00A27CD0"/>
    <w:rsid w:val="00A345AD"/>
    <w:rsid w:val="00A362B6"/>
    <w:rsid w:val="00A40685"/>
    <w:rsid w:val="00A41509"/>
    <w:rsid w:val="00A4216A"/>
    <w:rsid w:val="00A44504"/>
    <w:rsid w:val="00A464DD"/>
    <w:rsid w:val="00A5001C"/>
    <w:rsid w:val="00A60E91"/>
    <w:rsid w:val="00A643AB"/>
    <w:rsid w:val="00A66749"/>
    <w:rsid w:val="00A67DFF"/>
    <w:rsid w:val="00A7060B"/>
    <w:rsid w:val="00A71475"/>
    <w:rsid w:val="00A714DC"/>
    <w:rsid w:val="00A7179C"/>
    <w:rsid w:val="00A74102"/>
    <w:rsid w:val="00A761CB"/>
    <w:rsid w:val="00A77D75"/>
    <w:rsid w:val="00A83A03"/>
    <w:rsid w:val="00A85701"/>
    <w:rsid w:val="00A94098"/>
    <w:rsid w:val="00AA33CA"/>
    <w:rsid w:val="00AA6E7E"/>
    <w:rsid w:val="00AB66B4"/>
    <w:rsid w:val="00AD0344"/>
    <w:rsid w:val="00AD3261"/>
    <w:rsid w:val="00AD4355"/>
    <w:rsid w:val="00AD4DD9"/>
    <w:rsid w:val="00AE3F5F"/>
    <w:rsid w:val="00AF04E2"/>
    <w:rsid w:val="00AF6038"/>
    <w:rsid w:val="00AF69E0"/>
    <w:rsid w:val="00AF6E9C"/>
    <w:rsid w:val="00B0679A"/>
    <w:rsid w:val="00B07441"/>
    <w:rsid w:val="00B07B83"/>
    <w:rsid w:val="00B131B5"/>
    <w:rsid w:val="00B13DC4"/>
    <w:rsid w:val="00B17B7C"/>
    <w:rsid w:val="00B228AC"/>
    <w:rsid w:val="00B23277"/>
    <w:rsid w:val="00B245AD"/>
    <w:rsid w:val="00B26BF7"/>
    <w:rsid w:val="00B4182B"/>
    <w:rsid w:val="00B4359B"/>
    <w:rsid w:val="00B46F9E"/>
    <w:rsid w:val="00B55E54"/>
    <w:rsid w:val="00B56589"/>
    <w:rsid w:val="00B62DE9"/>
    <w:rsid w:val="00B64D05"/>
    <w:rsid w:val="00B654EC"/>
    <w:rsid w:val="00B70460"/>
    <w:rsid w:val="00B70643"/>
    <w:rsid w:val="00B819DE"/>
    <w:rsid w:val="00B9441B"/>
    <w:rsid w:val="00B96EE7"/>
    <w:rsid w:val="00B97A1C"/>
    <w:rsid w:val="00BA5F3B"/>
    <w:rsid w:val="00BA69CB"/>
    <w:rsid w:val="00BB277D"/>
    <w:rsid w:val="00BB2925"/>
    <w:rsid w:val="00BB4BF8"/>
    <w:rsid w:val="00BB4DF7"/>
    <w:rsid w:val="00BB5DF5"/>
    <w:rsid w:val="00BB7E30"/>
    <w:rsid w:val="00BC268D"/>
    <w:rsid w:val="00BD325F"/>
    <w:rsid w:val="00BD57C1"/>
    <w:rsid w:val="00BD702B"/>
    <w:rsid w:val="00BD7B78"/>
    <w:rsid w:val="00BE371B"/>
    <w:rsid w:val="00BE773B"/>
    <w:rsid w:val="00BF2ABA"/>
    <w:rsid w:val="00C02A3E"/>
    <w:rsid w:val="00C04C9D"/>
    <w:rsid w:val="00C05352"/>
    <w:rsid w:val="00C1297C"/>
    <w:rsid w:val="00C14BE9"/>
    <w:rsid w:val="00C32404"/>
    <w:rsid w:val="00C34574"/>
    <w:rsid w:val="00C36E6D"/>
    <w:rsid w:val="00C43010"/>
    <w:rsid w:val="00C47D8E"/>
    <w:rsid w:val="00C51019"/>
    <w:rsid w:val="00C5181E"/>
    <w:rsid w:val="00C541CB"/>
    <w:rsid w:val="00C5669D"/>
    <w:rsid w:val="00C603F1"/>
    <w:rsid w:val="00C60DE2"/>
    <w:rsid w:val="00C73360"/>
    <w:rsid w:val="00C73B2B"/>
    <w:rsid w:val="00C75EAF"/>
    <w:rsid w:val="00C86CB2"/>
    <w:rsid w:val="00C91C71"/>
    <w:rsid w:val="00C95126"/>
    <w:rsid w:val="00CA0B06"/>
    <w:rsid w:val="00CA266C"/>
    <w:rsid w:val="00CA72A5"/>
    <w:rsid w:val="00CA7901"/>
    <w:rsid w:val="00CB3F12"/>
    <w:rsid w:val="00CC07BF"/>
    <w:rsid w:val="00CC2B97"/>
    <w:rsid w:val="00CC4651"/>
    <w:rsid w:val="00CD10E5"/>
    <w:rsid w:val="00CE018E"/>
    <w:rsid w:val="00CE5A58"/>
    <w:rsid w:val="00CE7A4A"/>
    <w:rsid w:val="00CF2505"/>
    <w:rsid w:val="00CF315D"/>
    <w:rsid w:val="00CF3B24"/>
    <w:rsid w:val="00D1343F"/>
    <w:rsid w:val="00D13AA8"/>
    <w:rsid w:val="00D20109"/>
    <w:rsid w:val="00D2118E"/>
    <w:rsid w:val="00D239B5"/>
    <w:rsid w:val="00D259C5"/>
    <w:rsid w:val="00D32B72"/>
    <w:rsid w:val="00D4033C"/>
    <w:rsid w:val="00D45504"/>
    <w:rsid w:val="00D466B3"/>
    <w:rsid w:val="00D50E33"/>
    <w:rsid w:val="00D51337"/>
    <w:rsid w:val="00D524C4"/>
    <w:rsid w:val="00D5346A"/>
    <w:rsid w:val="00D55767"/>
    <w:rsid w:val="00D55A4C"/>
    <w:rsid w:val="00D60BEC"/>
    <w:rsid w:val="00D622D8"/>
    <w:rsid w:val="00D71BA0"/>
    <w:rsid w:val="00D71C9B"/>
    <w:rsid w:val="00D749DF"/>
    <w:rsid w:val="00D74B2F"/>
    <w:rsid w:val="00D8153B"/>
    <w:rsid w:val="00D82755"/>
    <w:rsid w:val="00D82E67"/>
    <w:rsid w:val="00D831AC"/>
    <w:rsid w:val="00D83AA0"/>
    <w:rsid w:val="00D9780A"/>
    <w:rsid w:val="00D97926"/>
    <w:rsid w:val="00DA2194"/>
    <w:rsid w:val="00DA3557"/>
    <w:rsid w:val="00DA4701"/>
    <w:rsid w:val="00DA7916"/>
    <w:rsid w:val="00DB057E"/>
    <w:rsid w:val="00DC36F3"/>
    <w:rsid w:val="00DC3C44"/>
    <w:rsid w:val="00DC45E8"/>
    <w:rsid w:val="00DC65F2"/>
    <w:rsid w:val="00DC7876"/>
    <w:rsid w:val="00DC7DD5"/>
    <w:rsid w:val="00DD1A1B"/>
    <w:rsid w:val="00DD4F81"/>
    <w:rsid w:val="00DE0773"/>
    <w:rsid w:val="00DE3ED7"/>
    <w:rsid w:val="00DF0651"/>
    <w:rsid w:val="00DF1291"/>
    <w:rsid w:val="00DF2B4E"/>
    <w:rsid w:val="00E000EC"/>
    <w:rsid w:val="00E01714"/>
    <w:rsid w:val="00E02FA6"/>
    <w:rsid w:val="00E0406B"/>
    <w:rsid w:val="00E0471C"/>
    <w:rsid w:val="00E118C0"/>
    <w:rsid w:val="00E1392C"/>
    <w:rsid w:val="00E22AC6"/>
    <w:rsid w:val="00E24830"/>
    <w:rsid w:val="00E318A6"/>
    <w:rsid w:val="00E31C44"/>
    <w:rsid w:val="00E37C2F"/>
    <w:rsid w:val="00E41C62"/>
    <w:rsid w:val="00E41EE9"/>
    <w:rsid w:val="00E461D4"/>
    <w:rsid w:val="00E50487"/>
    <w:rsid w:val="00E56C26"/>
    <w:rsid w:val="00E62285"/>
    <w:rsid w:val="00E62819"/>
    <w:rsid w:val="00E62E60"/>
    <w:rsid w:val="00E66DDF"/>
    <w:rsid w:val="00E71E25"/>
    <w:rsid w:val="00E751FB"/>
    <w:rsid w:val="00E75D57"/>
    <w:rsid w:val="00E80588"/>
    <w:rsid w:val="00E82687"/>
    <w:rsid w:val="00E9045F"/>
    <w:rsid w:val="00EA0D4F"/>
    <w:rsid w:val="00EA1B44"/>
    <w:rsid w:val="00EA405B"/>
    <w:rsid w:val="00EB3E25"/>
    <w:rsid w:val="00EB4C26"/>
    <w:rsid w:val="00EB5934"/>
    <w:rsid w:val="00EB6134"/>
    <w:rsid w:val="00EC1801"/>
    <w:rsid w:val="00EC1A6C"/>
    <w:rsid w:val="00EC2A8F"/>
    <w:rsid w:val="00ED7509"/>
    <w:rsid w:val="00EE38AF"/>
    <w:rsid w:val="00EF254B"/>
    <w:rsid w:val="00EF4FF2"/>
    <w:rsid w:val="00EF5D74"/>
    <w:rsid w:val="00EF6D4B"/>
    <w:rsid w:val="00F071DE"/>
    <w:rsid w:val="00F21133"/>
    <w:rsid w:val="00F218F8"/>
    <w:rsid w:val="00F21B34"/>
    <w:rsid w:val="00F246D0"/>
    <w:rsid w:val="00F33BED"/>
    <w:rsid w:val="00F42246"/>
    <w:rsid w:val="00F501BC"/>
    <w:rsid w:val="00F542C7"/>
    <w:rsid w:val="00F56B0A"/>
    <w:rsid w:val="00F74630"/>
    <w:rsid w:val="00F77145"/>
    <w:rsid w:val="00F82A06"/>
    <w:rsid w:val="00F840CE"/>
    <w:rsid w:val="00F85B98"/>
    <w:rsid w:val="00F85D35"/>
    <w:rsid w:val="00F862E6"/>
    <w:rsid w:val="00F9122A"/>
    <w:rsid w:val="00F917E5"/>
    <w:rsid w:val="00F9408B"/>
    <w:rsid w:val="00FA44D2"/>
    <w:rsid w:val="00FA59A9"/>
    <w:rsid w:val="00FA6D2C"/>
    <w:rsid w:val="00FB0061"/>
    <w:rsid w:val="00FB3C1D"/>
    <w:rsid w:val="00FB5BF6"/>
    <w:rsid w:val="00FC2349"/>
    <w:rsid w:val="00FC779A"/>
    <w:rsid w:val="00FD3597"/>
    <w:rsid w:val="00FE42DB"/>
    <w:rsid w:val="00FE75BB"/>
    <w:rsid w:val="00FF52D7"/>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43A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A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rsid w:val="00B55E54"/>
    <w:rPr>
      <w:sz w:val="20"/>
      <w:szCs w:val="20"/>
    </w:rPr>
  </w:style>
  <w:style w:type="character" w:styleId="FootnoteReference">
    <w:name w:val="footnote reference"/>
    <w:basedOn w:val="DefaultParagraphFont"/>
    <w:uiPriority w:val="99"/>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paragraph" w:customStyle="1" w:styleId="BulletBlack">
    <w:name w:val="Bullet_Black"/>
    <w:basedOn w:val="Normal"/>
    <w:qFormat/>
    <w:rsid w:val="00420CF4"/>
    <w:pPr>
      <w:numPr>
        <w:numId w:val="10"/>
      </w:numPr>
      <w:tabs>
        <w:tab w:val="left" w:pos="360"/>
      </w:tabs>
      <w:spacing w:after="120" w:line="240" w:lineRule="auto"/>
      <w:ind w:left="720" w:right="360" w:hanging="288"/>
      <w:jc w:val="both"/>
    </w:pPr>
    <w:rPr>
      <w:rFonts w:ascii="Garamond" w:eastAsia="Times New Roman" w:hAnsi="Garamond" w:cs="Times New Roman"/>
      <w:sz w:val="24"/>
      <w:szCs w:val="24"/>
    </w:rPr>
  </w:style>
  <w:style w:type="character" w:customStyle="1" w:styleId="UnresolvedMention1">
    <w:name w:val="Unresolved Mention1"/>
    <w:basedOn w:val="DefaultParagraphFont"/>
    <w:uiPriority w:val="99"/>
    <w:semiHidden/>
    <w:unhideWhenUsed/>
    <w:rsid w:val="00DD1A1B"/>
    <w:rPr>
      <w:color w:val="605E5C"/>
      <w:shd w:val="clear" w:color="auto" w:fill="E1DFDD"/>
    </w:rPr>
  </w:style>
  <w:style w:type="paragraph" w:customStyle="1" w:styleId="NumberedBullet">
    <w:name w:val="Numbered Bullet"/>
    <w:basedOn w:val="Normal"/>
    <w:qFormat/>
    <w:rsid w:val="00DA2194"/>
    <w:pPr>
      <w:numPr>
        <w:numId w:val="11"/>
      </w:numPr>
      <w:tabs>
        <w:tab w:val="clear" w:pos="720"/>
        <w:tab w:val="left" w:pos="360"/>
        <w:tab w:val="num" w:pos="900"/>
      </w:tabs>
      <w:spacing w:after="120" w:line="240" w:lineRule="auto"/>
      <w:ind w:left="900" w:right="360"/>
      <w:jc w:val="both"/>
    </w:pPr>
    <w:rPr>
      <w:rFonts w:ascii="Garamond" w:eastAsia="Times New Roman" w:hAnsi="Garamond"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7075">
      <w:bodyDiv w:val="1"/>
      <w:marLeft w:val="0"/>
      <w:marRight w:val="0"/>
      <w:marTop w:val="0"/>
      <w:marBottom w:val="0"/>
      <w:divBdr>
        <w:top w:val="none" w:sz="0" w:space="0" w:color="auto"/>
        <w:left w:val="none" w:sz="0" w:space="0" w:color="auto"/>
        <w:bottom w:val="none" w:sz="0" w:space="0" w:color="auto"/>
        <w:right w:val="none" w:sz="0" w:space="0" w:color="auto"/>
      </w:divBdr>
    </w:div>
    <w:div w:id="239752638">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402684107">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541945318">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30126720">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155342669">
      <w:bodyDiv w:val="1"/>
      <w:marLeft w:val="0"/>
      <w:marRight w:val="0"/>
      <w:marTop w:val="0"/>
      <w:marBottom w:val="0"/>
      <w:divBdr>
        <w:top w:val="none" w:sz="0" w:space="0" w:color="auto"/>
        <w:left w:val="none" w:sz="0" w:space="0" w:color="auto"/>
        <w:bottom w:val="none" w:sz="0" w:space="0" w:color="auto"/>
        <w:right w:val="none" w:sz="0" w:space="0" w:color="auto"/>
      </w:divBdr>
    </w:div>
    <w:div w:id="1246567899">
      <w:bodyDiv w:val="1"/>
      <w:marLeft w:val="0"/>
      <w:marRight w:val="0"/>
      <w:marTop w:val="0"/>
      <w:marBottom w:val="0"/>
      <w:divBdr>
        <w:top w:val="none" w:sz="0" w:space="0" w:color="auto"/>
        <w:left w:val="none" w:sz="0" w:space="0" w:color="auto"/>
        <w:bottom w:val="none" w:sz="0" w:space="0" w:color="auto"/>
        <w:right w:val="none" w:sz="0" w:space="0" w:color="auto"/>
      </w:divBdr>
    </w:div>
    <w:div w:id="1619600449">
      <w:bodyDiv w:val="1"/>
      <w:marLeft w:val="0"/>
      <w:marRight w:val="0"/>
      <w:marTop w:val="0"/>
      <w:marBottom w:val="0"/>
      <w:divBdr>
        <w:top w:val="none" w:sz="0" w:space="0" w:color="auto"/>
        <w:left w:val="none" w:sz="0" w:space="0" w:color="auto"/>
        <w:bottom w:val="none" w:sz="0" w:space="0" w:color="auto"/>
        <w:right w:val="none" w:sz="0" w:space="0" w:color="auto"/>
      </w:divBdr>
    </w:div>
    <w:div w:id="1644193127">
      <w:bodyDiv w:val="1"/>
      <w:marLeft w:val="0"/>
      <w:marRight w:val="0"/>
      <w:marTop w:val="0"/>
      <w:marBottom w:val="0"/>
      <w:divBdr>
        <w:top w:val="none" w:sz="0" w:space="0" w:color="auto"/>
        <w:left w:val="none" w:sz="0" w:space="0" w:color="auto"/>
        <w:bottom w:val="none" w:sz="0" w:space="0" w:color="auto"/>
        <w:right w:val="none" w:sz="0" w:space="0" w:color="auto"/>
      </w:divBdr>
    </w:div>
    <w:div w:id="1742175553">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ynthia.miller@mdrc.or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y.farrell@mefassociates.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uisa.treskon@mdrc.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elanie.skemer@mdrc.org" TargetMode="External"/><Relationship Id="rId4" Type="http://schemas.openxmlformats.org/officeDocument/2006/relationships/settings" Target="settings.xml"/><Relationship Id="rId9" Type="http://schemas.openxmlformats.org/officeDocument/2006/relationships/hyperlink" Target="mailto:Cindy.redcross@mdrc.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88439-D9C9-45C6-B97E-341C83622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4482</Words>
  <Characters>25548</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2020-07-18T01:15:00Z</dcterms:created>
  <dcterms:modified xsi:type="dcterms:W3CDTF">2020-07-18T01:15:00Z</dcterms:modified>
</cp:coreProperties>
</file>