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7E11" w:rsidR="0078029A" w:rsidRDefault="00383A72" w14:paraId="093B35DA" w14:textId="77777777">
      <w:pPr>
        <w:pStyle w:val="Body"/>
        <w:pBdr>
          <w:bottom w:val="single" w:color="4F81BD" w:sz="8" w:space="0"/>
        </w:pBdr>
        <w:spacing w:after="300"/>
        <w:jc w:val="center"/>
        <w:rPr>
          <w:rFonts w:eastAsia="Lato Regular" w:cs="Lato Regular"/>
          <w:color w:val="17365D"/>
          <w:spacing w:val="5"/>
          <w:kern w:val="28"/>
          <w:sz w:val="72"/>
          <w:szCs w:val="72"/>
          <w:u w:color="17365D"/>
        </w:rPr>
      </w:pPr>
      <w:bookmarkStart w:name="_Hlk516142757" w:id="0"/>
      <w:r w:rsidRPr="00DD7E11">
        <w:rPr>
          <w:rFonts w:eastAsia="Lato Regular" w:cs="Lato Regular"/>
          <w:color w:val="17365D"/>
          <w:spacing w:val="5"/>
          <w:kern w:val="28"/>
          <w:sz w:val="72"/>
          <w:szCs w:val="72"/>
          <w:u w:color="17365D"/>
        </w:rPr>
        <w:t>Multi-Site Implementation Evaluation of Tribal Home Visiting</w:t>
      </w:r>
    </w:p>
    <w:p w:rsidR="0078029A" w:rsidRDefault="0078029A" w14:paraId="3F8D9628" w14:textId="77777777">
      <w:pPr>
        <w:pStyle w:val="Body"/>
        <w:rPr>
          <w:rFonts w:ascii="Lato Regular" w:hAnsi="Lato Regular" w:eastAsia="Lato Regular" w:cs="Lato Regular"/>
          <w:b/>
          <w:bCs/>
          <w:sz w:val="24"/>
          <w:szCs w:val="24"/>
        </w:rPr>
      </w:pPr>
    </w:p>
    <w:p w:rsidRPr="00DD7E11" w:rsidR="0078029A" w:rsidRDefault="00383A72" w14:paraId="35C66293" w14:textId="77777777">
      <w:pPr>
        <w:pStyle w:val="Body"/>
        <w:jc w:val="center"/>
        <w:rPr>
          <w:rFonts w:eastAsia="Lato Regular" w:cs="Lato Regular"/>
          <w:b/>
          <w:bCs/>
          <w:sz w:val="40"/>
          <w:szCs w:val="40"/>
        </w:rPr>
      </w:pPr>
      <w:r w:rsidRPr="00DD7E11">
        <w:rPr>
          <w:rFonts w:eastAsia="Lato Regular" w:cs="Lato Regular"/>
          <w:b/>
          <w:bCs/>
          <w:sz w:val="40"/>
          <w:szCs w:val="40"/>
        </w:rPr>
        <w:t>OMB Information Collection Request</w:t>
      </w:r>
    </w:p>
    <w:p w:rsidRPr="00DD7E11" w:rsidR="0078029A" w:rsidRDefault="00383A72" w14:paraId="16C07B18" w14:textId="77777777">
      <w:pPr>
        <w:pStyle w:val="Body"/>
        <w:jc w:val="center"/>
        <w:rPr>
          <w:rFonts w:eastAsia="Lato Regular" w:cs="Lato Regular"/>
          <w:b/>
          <w:bCs/>
          <w:sz w:val="40"/>
          <w:szCs w:val="40"/>
        </w:rPr>
      </w:pPr>
      <w:r w:rsidRPr="00DD7E11">
        <w:rPr>
          <w:rFonts w:eastAsia="Lato Regular" w:cs="Lato Regular"/>
          <w:b/>
          <w:bCs/>
          <w:sz w:val="40"/>
          <w:szCs w:val="40"/>
        </w:rPr>
        <w:t>New Collection</w:t>
      </w:r>
    </w:p>
    <w:p w:rsidR="0078029A" w:rsidRDefault="0078029A" w14:paraId="713F0B74" w14:textId="77777777">
      <w:pPr>
        <w:pStyle w:val="Body"/>
        <w:rPr>
          <w:rFonts w:ascii="Lato Regular" w:hAnsi="Lato Regular" w:eastAsia="Lato Regular" w:cs="Lato Regular"/>
          <w:b/>
          <w:bCs/>
          <w:sz w:val="24"/>
          <w:szCs w:val="24"/>
        </w:rPr>
      </w:pPr>
    </w:p>
    <w:p w:rsidR="0078029A" w:rsidRDefault="0078029A" w14:paraId="1AA742C6" w14:textId="77777777">
      <w:pPr>
        <w:pStyle w:val="Body"/>
        <w:jc w:val="center"/>
        <w:rPr>
          <w:rFonts w:ascii="Lato Regular" w:hAnsi="Lato Regular" w:eastAsia="Lato Regular" w:cs="Lato Regular"/>
          <w:b/>
          <w:bCs/>
          <w:sz w:val="24"/>
          <w:szCs w:val="24"/>
        </w:rPr>
      </w:pPr>
    </w:p>
    <w:p w:rsidRPr="00DD7E11" w:rsidR="0078029A" w:rsidRDefault="00383A72" w14:paraId="1DB9737C" w14:textId="77777777">
      <w:pPr>
        <w:pStyle w:val="Body"/>
        <w:jc w:val="center"/>
        <w:rPr>
          <w:rFonts w:eastAsia="Lato Regular" w:cs="Lato Regular"/>
          <w:b/>
          <w:bCs/>
          <w:sz w:val="32"/>
          <w:szCs w:val="32"/>
        </w:rPr>
      </w:pPr>
      <w:r w:rsidRPr="00DD7E11">
        <w:rPr>
          <w:rFonts w:eastAsia="Lato Regular" w:cs="Lato Regular"/>
          <w:b/>
          <w:bCs/>
          <w:sz w:val="32"/>
          <w:szCs w:val="32"/>
        </w:rPr>
        <w:t>Supporting Statement</w:t>
      </w:r>
    </w:p>
    <w:p w:rsidRPr="00DD7E11" w:rsidR="0078029A" w:rsidRDefault="0078029A" w14:paraId="6E900F72" w14:textId="77777777">
      <w:pPr>
        <w:pStyle w:val="Body"/>
        <w:jc w:val="center"/>
        <w:rPr>
          <w:rFonts w:eastAsia="Lato Regular" w:cs="Lato Regular"/>
          <w:b/>
          <w:bCs/>
          <w:sz w:val="32"/>
          <w:szCs w:val="32"/>
        </w:rPr>
      </w:pPr>
    </w:p>
    <w:p w:rsidRPr="00DD7E11" w:rsidR="0078029A" w:rsidRDefault="00383A72" w14:paraId="27AD797C" w14:textId="77777777">
      <w:pPr>
        <w:pStyle w:val="Body"/>
        <w:jc w:val="center"/>
        <w:rPr>
          <w:rFonts w:eastAsia="Lato Regular" w:cs="Lato Regular"/>
          <w:b/>
          <w:bCs/>
          <w:sz w:val="32"/>
          <w:szCs w:val="32"/>
        </w:rPr>
      </w:pPr>
      <w:r w:rsidRPr="00DD7E11">
        <w:rPr>
          <w:rFonts w:eastAsia="Lato Regular" w:cs="Lato Regular"/>
          <w:b/>
          <w:bCs/>
          <w:sz w:val="32"/>
          <w:szCs w:val="32"/>
          <w:lang w:val="de-DE"/>
        </w:rPr>
        <w:t>Part B</w:t>
      </w:r>
    </w:p>
    <w:p w:rsidRPr="00DD7E11" w:rsidR="0078029A" w:rsidRDefault="0078029A" w14:paraId="451A4145" w14:textId="77777777">
      <w:pPr>
        <w:pStyle w:val="Body"/>
        <w:jc w:val="center"/>
        <w:rPr>
          <w:rFonts w:eastAsia="Lato Regular" w:cs="Lato Regular"/>
          <w:b/>
          <w:bCs/>
          <w:sz w:val="32"/>
          <w:szCs w:val="32"/>
        </w:rPr>
      </w:pPr>
    </w:p>
    <w:p w:rsidRPr="004A542A" w:rsidR="004A542A" w:rsidP="004A542A" w:rsidRDefault="004A542A" w14:paraId="223333BB" w14:textId="77777777">
      <w:pPr>
        <w:pStyle w:val="Body"/>
        <w:jc w:val="center"/>
        <w:rPr>
          <w:rFonts w:eastAsia="Lato Regular" w:cs="Lato Regular"/>
          <w:b/>
          <w:bCs/>
          <w:sz w:val="32"/>
          <w:szCs w:val="32"/>
        </w:rPr>
      </w:pPr>
      <w:r w:rsidRPr="004A542A">
        <w:rPr>
          <w:rFonts w:eastAsia="Lato Regular" w:cs="Lato Regular"/>
          <w:b/>
          <w:bCs/>
          <w:sz w:val="32"/>
          <w:szCs w:val="32"/>
        </w:rPr>
        <w:t xml:space="preserve">Non-Substantive Change Request February 2019 </w:t>
      </w:r>
    </w:p>
    <w:p w:rsidRPr="004A542A" w:rsidR="004A542A" w:rsidP="004A542A" w:rsidRDefault="004A542A" w14:paraId="21544A01" w14:textId="77777777">
      <w:pPr>
        <w:pStyle w:val="Body"/>
        <w:jc w:val="center"/>
        <w:rPr>
          <w:rFonts w:eastAsia="Lato Regular" w:cs="Lato Regular"/>
          <w:b/>
          <w:bCs/>
          <w:sz w:val="32"/>
          <w:szCs w:val="32"/>
        </w:rPr>
      </w:pPr>
      <w:r w:rsidRPr="004A542A">
        <w:rPr>
          <w:rFonts w:eastAsia="Lato Regular" w:cs="Lato Regular"/>
          <w:b/>
          <w:bCs/>
          <w:sz w:val="32"/>
          <w:szCs w:val="32"/>
        </w:rPr>
        <w:t>Initial Request Approved December 2018</w:t>
      </w:r>
    </w:p>
    <w:p w:rsidR="004A542A" w:rsidP="004A542A" w:rsidRDefault="004A542A" w14:paraId="39A7BD43" w14:textId="3B282650">
      <w:pPr>
        <w:pStyle w:val="Body"/>
        <w:jc w:val="center"/>
        <w:rPr>
          <w:rFonts w:eastAsia="Lato Regular" w:cs="Lato Regular"/>
          <w:b/>
          <w:bCs/>
          <w:sz w:val="32"/>
          <w:szCs w:val="32"/>
        </w:rPr>
      </w:pPr>
      <w:r w:rsidRPr="004A542A">
        <w:rPr>
          <w:rFonts w:eastAsia="Lato Regular" w:cs="Lato Regular"/>
          <w:b/>
          <w:bCs/>
          <w:sz w:val="32"/>
          <w:szCs w:val="32"/>
        </w:rPr>
        <w:t>Submitted July 2018</w:t>
      </w:r>
    </w:p>
    <w:p w:rsidRPr="004A542A" w:rsidR="004A542A" w:rsidP="004A542A" w:rsidRDefault="004A542A" w14:paraId="0E529625" w14:textId="77777777">
      <w:pPr>
        <w:pStyle w:val="Body"/>
        <w:jc w:val="center"/>
        <w:rPr>
          <w:rFonts w:eastAsia="Lato Regular" w:cs="Lato Regular"/>
          <w:b/>
          <w:bCs/>
          <w:sz w:val="32"/>
          <w:szCs w:val="32"/>
        </w:rPr>
      </w:pPr>
    </w:p>
    <w:p w:rsidRPr="00DD7E11" w:rsidR="0078029A" w:rsidRDefault="00383A72" w14:paraId="521AC95B" w14:textId="77777777">
      <w:pPr>
        <w:pStyle w:val="Body"/>
        <w:jc w:val="center"/>
        <w:rPr>
          <w:rFonts w:eastAsia="Lato Regular" w:cs="Lato Regular"/>
          <w:b/>
          <w:bCs/>
          <w:sz w:val="32"/>
          <w:szCs w:val="32"/>
        </w:rPr>
      </w:pPr>
      <w:r w:rsidRPr="00DD7E11">
        <w:rPr>
          <w:rFonts w:eastAsia="Lato Regular" w:cs="Lato Regular"/>
          <w:b/>
          <w:bCs/>
          <w:sz w:val="32"/>
          <w:szCs w:val="32"/>
        </w:rPr>
        <w:t>Submitted By:</w:t>
      </w:r>
    </w:p>
    <w:p w:rsidRPr="00DD7E11" w:rsidR="0078029A" w:rsidRDefault="00383A72" w14:paraId="68AB838B" w14:textId="77777777">
      <w:pPr>
        <w:pStyle w:val="Body"/>
        <w:jc w:val="center"/>
        <w:rPr>
          <w:rFonts w:eastAsia="Lato Regular" w:cs="Lato Regular"/>
          <w:b/>
          <w:bCs/>
          <w:sz w:val="32"/>
          <w:szCs w:val="32"/>
        </w:rPr>
      </w:pPr>
      <w:r w:rsidRPr="00DD7E11">
        <w:rPr>
          <w:rFonts w:eastAsia="Lato Regular" w:cs="Lato Regular"/>
          <w:b/>
          <w:bCs/>
          <w:sz w:val="32"/>
          <w:szCs w:val="32"/>
        </w:rPr>
        <w:t>Office of Planning, Research, and Evaluation</w:t>
      </w:r>
    </w:p>
    <w:p w:rsidRPr="00DD7E11" w:rsidR="0078029A" w:rsidRDefault="00383A72" w14:paraId="16E26362" w14:textId="77777777">
      <w:pPr>
        <w:pStyle w:val="Body"/>
        <w:jc w:val="center"/>
        <w:rPr>
          <w:rFonts w:eastAsia="Lato Regular" w:cs="Lato Regular"/>
          <w:b/>
          <w:bCs/>
          <w:sz w:val="32"/>
          <w:szCs w:val="32"/>
        </w:rPr>
      </w:pPr>
      <w:r w:rsidRPr="00DD7E11">
        <w:rPr>
          <w:rFonts w:eastAsia="Lato Regular" w:cs="Lato Regular"/>
          <w:b/>
          <w:bCs/>
          <w:sz w:val="32"/>
          <w:szCs w:val="32"/>
        </w:rPr>
        <w:t>Administration for Children and Families</w:t>
      </w:r>
    </w:p>
    <w:p w:rsidRPr="00DD7E11" w:rsidR="0078029A" w:rsidRDefault="00383A72" w14:paraId="060B720F" w14:textId="77777777">
      <w:pPr>
        <w:pStyle w:val="Body"/>
        <w:jc w:val="center"/>
        <w:rPr>
          <w:rFonts w:eastAsia="Lato Regular" w:cs="Lato Regular"/>
          <w:b/>
          <w:bCs/>
          <w:sz w:val="32"/>
          <w:szCs w:val="32"/>
        </w:rPr>
      </w:pPr>
      <w:r w:rsidRPr="00DD7E11">
        <w:rPr>
          <w:rFonts w:eastAsia="Lato Regular" w:cs="Lato Regular"/>
          <w:b/>
          <w:bCs/>
          <w:sz w:val="32"/>
          <w:szCs w:val="32"/>
        </w:rPr>
        <w:t xml:space="preserve">U.S. Department of Health and Human Services </w:t>
      </w:r>
    </w:p>
    <w:p w:rsidRPr="00DD7E11" w:rsidR="0078029A" w:rsidRDefault="0078029A" w14:paraId="0023598F" w14:textId="77777777">
      <w:pPr>
        <w:pStyle w:val="Body"/>
        <w:jc w:val="center"/>
        <w:rPr>
          <w:rFonts w:eastAsia="Lato Regular" w:cs="Lato Regular"/>
          <w:b/>
          <w:bCs/>
          <w:sz w:val="32"/>
          <w:szCs w:val="32"/>
        </w:rPr>
      </w:pPr>
    </w:p>
    <w:p w:rsidRPr="00DD7E11" w:rsidR="0078029A" w:rsidRDefault="00383A72" w14:paraId="672F6796" w14:textId="77777777">
      <w:pPr>
        <w:pStyle w:val="Body"/>
        <w:jc w:val="center"/>
        <w:rPr>
          <w:rFonts w:eastAsia="Lato Regular" w:cs="Lato Regular"/>
          <w:b/>
          <w:bCs/>
          <w:sz w:val="32"/>
          <w:szCs w:val="32"/>
        </w:rPr>
      </w:pPr>
      <w:r w:rsidRPr="00DD7E11">
        <w:rPr>
          <w:rFonts w:eastAsia="Lato Regular" w:cs="Lato Regular"/>
          <w:b/>
          <w:bCs/>
          <w:sz w:val="32"/>
          <w:szCs w:val="32"/>
        </w:rPr>
        <w:t>330 C Street, S.W.</w:t>
      </w:r>
    </w:p>
    <w:p w:rsidRPr="00DD7E11" w:rsidR="0078029A" w:rsidRDefault="00383A72" w14:paraId="20A5DEE1" w14:textId="77777777">
      <w:pPr>
        <w:pStyle w:val="Body"/>
        <w:jc w:val="center"/>
        <w:rPr>
          <w:rFonts w:eastAsia="Lato Regular" w:cs="Lato Regular"/>
          <w:b/>
          <w:bCs/>
          <w:sz w:val="32"/>
          <w:szCs w:val="32"/>
        </w:rPr>
      </w:pPr>
      <w:r w:rsidRPr="00DD7E11">
        <w:rPr>
          <w:rFonts w:eastAsia="Lato Regular" w:cs="Lato Regular"/>
          <w:b/>
          <w:bCs/>
          <w:sz w:val="32"/>
          <w:szCs w:val="32"/>
          <w:lang w:val="pt-PT"/>
        </w:rPr>
        <w:t>Washington, D.C. 20201</w:t>
      </w:r>
    </w:p>
    <w:p w:rsidRPr="00DD7E11" w:rsidR="0078029A" w:rsidRDefault="0078029A" w14:paraId="1664297E" w14:textId="77777777">
      <w:pPr>
        <w:pStyle w:val="Body"/>
        <w:jc w:val="center"/>
        <w:rPr>
          <w:rFonts w:eastAsia="Lato Regular" w:cs="Lato Regular"/>
          <w:b/>
          <w:bCs/>
          <w:sz w:val="32"/>
          <w:szCs w:val="32"/>
        </w:rPr>
      </w:pPr>
    </w:p>
    <w:p w:rsidRPr="00DD7E11" w:rsidR="0078029A" w:rsidRDefault="00383A72" w14:paraId="1B9892C1" w14:textId="77777777">
      <w:pPr>
        <w:pStyle w:val="Body"/>
        <w:jc w:val="center"/>
        <w:rPr>
          <w:rFonts w:eastAsia="Lato Regular" w:cs="Lato Regular"/>
          <w:b/>
          <w:bCs/>
          <w:sz w:val="32"/>
          <w:szCs w:val="32"/>
        </w:rPr>
      </w:pPr>
      <w:r w:rsidRPr="00DD7E11">
        <w:rPr>
          <w:rFonts w:eastAsia="Lato Regular" w:cs="Lato Regular"/>
          <w:b/>
          <w:bCs/>
          <w:sz w:val="32"/>
          <w:szCs w:val="32"/>
        </w:rPr>
        <w:t>Project Officer:</w:t>
      </w:r>
    </w:p>
    <w:p w:rsidRPr="00DD7E11" w:rsidR="0078029A" w:rsidRDefault="0078029A" w14:paraId="4742B0A2" w14:textId="77777777">
      <w:pPr>
        <w:pStyle w:val="Body"/>
        <w:jc w:val="center"/>
        <w:rPr>
          <w:rFonts w:eastAsia="Lato Regular" w:cs="Lato Regular"/>
          <w:b/>
          <w:bCs/>
          <w:sz w:val="32"/>
          <w:szCs w:val="32"/>
        </w:rPr>
      </w:pPr>
    </w:p>
    <w:p w:rsidRPr="00DD7E11" w:rsidR="0078029A" w:rsidRDefault="00383A72" w14:paraId="647F0B5E" w14:textId="77777777">
      <w:pPr>
        <w:pStyle w:val="Body"/>
        <w:jc w:val="center"/>
        <w:rPr>
          <w:rFonts w:eastAsia="Lato Regular" w:cs="Lato Regular"/>
          <w:b/>
          <w:bCs/>
          <w:sz w:val="32"/>
          <w:szCs w:val="32"/>
        </w:rPr>
      </w:pPr>
      <w:r w:rsidRPr="00DD7E11">
        <w:rPr>
          <w:rFonts w:eastAsia="Lato Regular" w:cs="Lato Regular"/>
          <w:b/>
          <w:bCs/>
          <w:sz w:val="32"/>
          <w:szCs w:val="32"/>
        </w:rPr>
        <w:t>Aleta Meyer</w:t>
      </w:r>
    </w:p>
    <w:p w:rsidR="00DD7E11" w:rsidRDefault="00DD7E11" w14:paraId="71BBE17F" w14:textId="77777777">
      <w:pPr>
        <w:pStyle w:val="Body"/>
        <w:rPr>
          <w:rFonts w:eastAsia="Lato Regular" w:cs="Lato Regular"/>
          <w:b/>
          <w:bCs/>
          <w:sz w:val="32"/>
          <w:szCs w:val="32"/>
        </w:rPr>
        <w:sectPr w:rsidR="00DD7E11">
          <w:footerReference w:type="default" r:id="rId11"/>
          <w:pgSz w:w="12240" w:h="15840"/>
          <w:pgMar w:top="1440" w:right="1800" w:bottom="1440" w:left="1800" w:header="720" w:footer="720" w:gutter="0"/>
          <w:cols w:space="720"/>
        </w:sectPr>
      </w:pPr>
    </w:p>
    <w:sdt>
      <w:sdtPr>
        <w:rPr>
          <w:rFonts w:ascii="Times New Roman" w:hAnsi="Times New Roman" w:eastAsia="Arial Unicode MS" w:cs="Times New Roman"/>
          <w:color w:val="auto"/>
          <w:sz w:val="24"/>
          <w:szCs w:val="24"/>
          <w:bdr w:val="nil"/>
        </w:rPr>
        <w:id w:val="-1924801486"/>
        <w:docPartObj>
          <w:docPartGallery w:val="Table of Contents"/>
          <w:docPartUnique/>
        </w:docPartObj>
      </w:sdtPr>
      <w:sdtEndPr>
        <w:rPr>
          <w:b/>
          <w:bCs/>
          <w:noProof/>
        </w:rPr>
      </w:sdtEndPr>
      <w:sdtContent>
        <w:p w:rsidRPr="00CD7617" w:rsidR="004275B4" w:rsidP="00CD7617" w:rsidRDefault="004275B4" w14:paraId="4C9977CE" w14:textId="472A8E52">
          <w:pPr>
            <w:pStyle w:val="TOCHeading"/>
            <w:spacing w:after="360" w:line="480" w:lineRule="auto"/>
            <w:jc w:val="center"/>
            <w:rPr>
              <w:rFonts w:ascii="Times New Roman" w:hAnsi="Times New Roman" w:cs="Times New Roman"/>
              <w:b/>
              <w:color w:val="auto"/>
            </w:rPr>
          </w:pPr>
          <w:r w:rsidRPr="00CD7617">
            <w:rPr>
              <w:rFonts w:ascii="Times New Roman" w:hAnsi="Times New Roman" w:cs="Times New Roman"/>
              <w:b/>
              <w:color w:val="auto"/>
            </w:rPr>
            <w:t>Table of Contents</w:t>
          </w:r>
        </w:p>
        <w:p w:rsidR="00466875" w:rsidP="00AE1100" w:rsidRDefault="004275B4" w14:paraId="310ED6A4" w14:textId="5BFD857D">
          <w:pPr>
            <w:pStyle w:val="TOC1"/>
            <w:tabs>
              <w:tab w:val="right" w:leader="dot" w:pos="8630"/>
            </w:tabs>
            <w:spacing w:after="240" w:afterLines="100" w:line="480" w:lineRule="auto"/>
            <w:rPr>
              <w:rFonts w:asciiTheme="minorHAnsi" w:hAnsiTheme="minorHAnsi" w:eastAsiaTheme="minorEastAsia" w:cstheme="minorBidi"/>
              <w:noProof/>
              <w:sz w:val="22"/>
              <w:szCs w:val="22"/>
              <w:bdr w:val="none" w:color="auto" w:sz="0" w:space="0"/>
            </w:rPr>
          </w:pPr>
          <w:r>
            <w:rPr>
              <w:b/>
              <w:bCs/>
              <w:noProof/>
            </w:rPr>
            <w:fldChar w:fldCharType="begin"/>
          </w:r>
          <w:r>
            <w:rPr>
              <w:b/>
              <w:bCs/>
              <w:noProof/>
            </w:rPr>
            <w:instrText xml:space="preserve"> TOC \o "1-3" \h \z \u </w:instrText>
          </w:r>
          <w:r>
            <w:rPr>
              <w:b/>
              <w:bCs/>
              <w:noProof/>
            </w:rPr>
            <w:fldChar w:fldCharType="separate"/>
          </w:r>
          <w:hyperlink w:history="1" w:anchor="_Toc533145048">
            <w:r w:rsidRPr="00E70053" w:rsidR="00466875">
              <w:rPr>
                <w:rStyle w:val="Hyperlink"/>
                <w:b/>
                <w:noProof/>
              </w:rPr>
              <w:t>Part B. Collections of Information Employing Statistical Meth</w:t>
            </w:r>
            <w:r w:rsidRPr="00AE1100" w:rsidR="00466875">
              <w:rPr>
                <w:rStyle w:val="Hyperlink"/>
                <w:b/>
                <w:noProof/>
              </w:rPr>
              <w:t>ods</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_Toc533145048 \h </w:instrText>
            </w:r>
            <w:r w:rsidRPr="00AE1100" w:rsidR="00466875">
              <w:rPr>
                <w:b/>
                <w:noProof/>
                <w:webHidden/>
              </w:rPr>
            </w:r>
            <w:r w:rsidRPr="00AE1100" w:rsidR="00466875">
              <w:rPr>
                <w:b/>
                <w:noProof/>
                <w:webHidden/>
              </w:rPr>
              <w:fldChar w:fldCharType="separate"/>
            </w:r>
            <w:r w:rsidR="00132B02">
              <w:rPr>
                <w:b/>
                <w:noProof/>
                <w:webHidden/>
              </w:rPr>
              <w:t>1</w:t>
            </w:r>
            <w:r w:rsidRPr="00AE1100" w:rsidR="00466875">
              <w:rPr>
                <w:b/>
                <w:noProof/>
                <w:webHidden/>
              </w:rPr>
              <w:fldChar w:fldCharType="end"/>
            </w:r>
          </w:hyperlink>
        </w:p>
        <w:p w:rsidRPr="00AE1100" w:rsidR="00466875" w:rsidP="00AE1100" w:rsidRDefault="00245C81" w14:paraId="214D12B1" w14:textId="58B56FA2">
          <w:pPr>
            <w:pStyle w:val="TOC2"/>
            <w:tabs>
              <w:tab w:val="right" w:leader="dot" w:pos="8630"/>
            </w:tabs>
            <w:spacing w:after="240" w:afterLines="100" w:line="480" w:lineRule="auto"/>
            <w:ind w:left="245"/>
            <w:rPr>
              <w:rFonts w:asciiTheme="minorHAnsi" w:hAnsiTheme="minorHAnsi" w:eastAsiaTheme="minorEastAsia" w:cstheme="minorBidi"/>
              <w:b/>
              <w:noProof/>
              <w:sz w:val="22"/>
              <w:szCs w:val="22"/>
              <w:bdr w:val="none" w:color="auto" w:sz="0" w:space="0"/>
            </w:rPr>
          </w:pPr>
          <w:hyperlink w:history="1" w:anchor="_Toc533145049">
            <w:r w:rsidRPr="00AE1100" w:rsidR="00466875">
              <w:rPr>
                <w:rStyle w:val="Hyperlink"/>
                <w:b/>
                <w:noProof/>
              </w:rPr>
              <w:t>B1. Respondent Universe and Sampling Methods</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_Toc533145049 \h </w:instrText>
            </w:r>
            <w:r w:rsidRPr="00AE1100" w:rsidR="00466875">
              <w:rPr>
                <w:b/>
                <w:noProof/>
                <w:webHidden/>
              </w:rPr>
            </w:r>
            <w:r w:rsidRPr="00AE1100" w:rsidR="00466875">
              <w:rPr>
                <w:b/>
                <w:noProof/>
                <w:webHidden/>
              </w:rPr>
              <w:fldChar w:fldCharType="separate"/>
            </w:r>
            <w:r w:rsidR="00132B02">
              <w:rPr>
                <w:b/>
                <w:noProof/>
                <w:webHidden/>
              </w:rPr>
              <w:t>1</w:t>
            </w:r>
            <w:r w:rsidRPr="00AE1100" w:rsidR="00466875">
              <w:rPr>
                <w:b/>
                <w:noProof/>
                <w:webHidden/>
              </w:rPr>
              <w:fldChar w:fldCharType="end"/>
            </w:r>
          </w:hyperlink>
        </w:p>
        <w:p w:rsidRPr="00AE1100" w:rsidR="00466875" w:rsidP="00AE1100" w:rsidRDefault="00245C81" w14:paraId="7C572E48" w14:textId="67F5BA80">
          <w:pPr>
            <w:pStyle w:val="TOC2"/>
            <w:tabs>
              <w:tab w:val="right" w:leader="dot" w:pos="8630"/>
            </w:tabs>
            <w:spacing w:after="240" w:afterLines="100" w:line="480" w:lineRule="auto"/>
            <w:ind w:left="245"/>
            <w:rPr>
              <w:rFonts w:asciiTheme="minorHAnsi" w:hAnsiTheme="minorHAnsi" w:eastAsiaTheme="minorEastAsia" w:cstheme="minorBidi"/>
              <w:b/>
              <w:noProof/>
              <w:sz w:val="22"/>
              <w:szCs w:val="22"/>
              <w:bdr w:val="none" w:color="auto" w:sz="0" w:space="0"/>
            </w:rPr>
          </w:pPr>
          <w:hyperlink w:history="1" w:anchor="_Toc533145053">
            <w:r w:rsidRPr="00AE1100" w:rsidR="00466875">
              <w:rPr>
                <w:rStyle w:val="Hyperlink"/>
                <w:b/>
                <w:noProof/>
              </w:rPr>
              <w:t>B2. Procedures for Collection of Information</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_Toc533145053 \h </w:instrText>
            </w:r>
            <w:r w:rsidRPr="00AE1100" w:rsidR="00466875">
              <w:rPr>
                <w:b/>
                <w:noProof/>
                <w:webHidden/>
              </w:rPr>
            </w:r>
            <w:r w:rsidRPr="00AE1100" w:rsidR="00466875">
              <w:rPr>
                <w:b/>
                <w:noProof/>
                <w:webHidden/>
              </w:rPr>
              <w:fldChar w:fldCharType="separate"/>
            </w:r>
            <w:r w:rsidR="00132B02">
              <w:rPr>
                <w:b/>
                <w:noProof/>
                <w:webHidden/>
              </w:rPr>
              <w:t>6</w:t>
            </w:r>
            <w:r w:rsidRPr="00AE1100" w:rsidR="00466875">
              <w:rPr>
                <w:b/>
                <w:noProof/>
                <w:webHidden/>
              </w:rPr>
              <w:fldChar w:fldCharType="end"/>
            </w:r>
          </w:hyperlink>
        </w:p>
        <w:p w:rsidRPr="00AE1100" w:rsidR="00466875" w:rsidP="00AE1100" w:rsidRDefault="00245C81" w14:paraId="37977BF0" w14:textId="0B2D1F3E">
          <w:pPr>
            <w:pStyle w:val="TOC2"/>
            <w:tabs>
              <w:tab w:val="right" w:leader="dot" w:pos="8630"/>
            </w:tabs>
            <w:spacing w:after="240" w:afterLines="100" w:line="480" w:lineRule="auto"/>
            <w:ind w:left="245"/>
            <w:rPr>
              <w:rFonts w:asciiTheme="minorHAnsi" w:hAnsiTheme="minorHAnsi" w:eastAsiaTheme="minorEastAsia" w:cstheme="minorBidi"/>
              <w:b/>
              <w:noProof/>
              <w:sz w:val="22"/>
              <w:szCs w:val="22"/>
              <w:bdr w:val="none" w:color="auto" w:sz="0" w:space="0"/>
            </w:rPr>
          </w:pPr>
          <w:hyperlink w:history="1" w:anchor="_Toc533145054">
            <w:r w:rsidRPr="00AE1100" w:rsidR="00466875">
              <w:rPr>
                <w:rStyle w:val="Hyperlink"/>
                <w:b/>
                <w:noProof/>
              </w:rPr>
              <w:t>B3. Methods to Maximize Response Rates and Deal with Nonresponse</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_Toc533145054 \h </w:instrText>
            </w:r>
            <w:r w:rsidRPr="00AE1100" w:rsidR="00466875">
              <w:rPr>
                <w:b/>
                <w:noProof/>
                <w:webHidden/>
              </w:rPr>
            </w:r>
            <w:r w:rsidRPr="00AE1100" w:rsidR="00466875">
              <w:rPr>
                <w:b/>
                <w:noProof/>
                <w:webHidden/>
              </w:rPr>
              <w:fldChar w:fldCharType="separate"/>
            </w:r>
            <w:r w:rsidR="00132B02">
              <w:rPr>
                <w:b/>
                <w:noProof/>
                <w:webHidden/>
              </w:rPr>
              <w:t>9</w:t>
            </w:r>
            <w:r w:rsidRPr="00AE1100" w:rsidR="00466875">
              <w:rPr>
                <w:b/>
                <w:noProof/>
                <w:webHidden/>
              </w:rPr>
              <w:fldChar w:fldCharType="end"/>
            </w:r>
          </w:hyperlink>
        </w:p>
        <w:p w:rsidRPr="00AE1100" w:rsidR="00466875" w:rsidP="00AE1100" w:rsidRDefault="00245C81" w14:paraId="497A82B9" w14:textId="6B98BF7B">
          <w:pPr>
            <w:pStyle w:val="TOC2"/>
            <w:tabs>
              <w:tab w:val="right" w:leader="dot" w:pos="8630"/>
            </w:tabs>
            <w:spacing w:after="240" w:afterLines="100" w:line="480" w:lineRule="auto"/>
            <w:ind w:left="245"/>
            <w:rPr>
              <w:rFonts w:asciiTheme="minorHAnsi" w:hAnsiTheme="minorHAnsi" w:eastAsiaTheme="minorEastAsia" w:cstheme="minorBidi"/>
              <w:b/>
              <w:noProof/>
              <w:sz w:val="22"/>
              <w:szCs w:val="22"/>
              <w:bdr w:val="none" w:color="auto" w:sz="0" w:space="0"/>
            </w:rPr>
          </w:pPr>
          <w:hyperlink w:history="1" w:anchor="_Toc533145055">
            <w:r w:rsidRPr="00AE1100" w:rsidR="00466875">
              <w:rPr>
                <w:rStyle w:val="Hyperlink"/>
                <w:b/>
                <w:noProof/>
              </w:rPr>
              <w:t>B4. Tests of Procedures or Methods to be Undertaken</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_Toc533145055 \h </w:instrText>
            </w:r>
            <w:r w:rsidRPr="00AE1100" w:rsidR="00466875">
              <w:rPr>
                <w:b/>
                <w:noProof/>
                <w:webHidden/>
              </w:rPr>
            </w:r>
            <w:r w:rsidRPr="00AE1100" w:rsidR="00466875">
              <w:rPr>
                <w:b/>
                <w:noProof/>
                <w:webHidden/>
              </w:rPr>
              <w:fldChar w:fldCharType="separate"/>
            </w:r>
            <w:r w:rsidR="00132B02">
              <w:rPr>
                <w:b/>
                <w:noProof/>
                <w:webHidden/>
              </w:rPr>
              <w:t>13</w:t>
            </w:r>
            <w:r w:rsidRPr="00AE1100" w:rsidR="00466875">
              <w:rPr>
                <w:b/>
                <w:noProof/>
                <w:webHidden/>
              </w:rPr>
              <w:fldChar w:fldCharType="end"/>
            </w:r>
          </w:hyperlink>
        </w:p>
        <w:p w:rsidRPr="00AE1100" w:rsidR="00466875" w:rsidP="00AE1100" w:rsidRDefault="00245C81" w14:paraId="7BF5D98E" w14:textId="6099C650">
          <w:pPr>
            <w:pStyle w:val="TOC2"/>
            <w:tabs>
              <w:tab w:val="right" w:leader="dot" w:pos="8630"/>
            </w:tabs>
            <w:spacing w:after="240" w:afterLines="100" w:line="480" w:lineRule="auto"/>
            <w:ind w:left="245"/>
            <w:rPr>
              <w:rFonts w:asciiTheme="minorHAnsi" w:hAnsiTheme="minorHAnsi" w:eastAsiaTheme="minorEastAsia" w:cstheme="minorBidi"/>
              <w:b/>
              <w:noProof/>
              <w:sz w:val="22"/>
              <w:szCs w:val="22"/>
              <w:bdr w:val="none" w:color="auto" w:sz="0" w:space="0"/>
            </w:rPr>
          </w:pPr>
          <w:hyperlink w:history="1" w:anchor="_Toc533145056">
            <w:r w:rsidRPr="00AE1100" w:rsidR="00466875">
              <w:rPr>
                <w:rStyle w:val="Hyperlink"/>
                <w:b/>
                <w:noProof/>
              </w:rPr>
              <w:t>B5. Individuals Consulted on Statistical Aspects and Individuals Collecting and/or Analyzing Data</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_Toc533145056 \h </w:instrText>
            </w:r>
            <w:r w:rsidRPr="00AE1100" w:rsidR="00466875">
              <w:rPr>
                <w:b/>
                <w:noProof/>
                <w:webHidden/>
              </w:rPr>
            </w:r>
            <w:r w:rsidRPr="00AE1100" w:rsidR="00466875">
              <w:rPr>
                <w:b/>
                <w:noProof/>
                <w:webHidden/>
              </w:rPr>
              <w:fldChar w:fldCharType="separate"/>
            </w:r>
            <w:r w:rsidR="00132B02">
              <w:rPr>
                <w:b/>
                <w:noProof/>
                <w:webHidden/>
              </w:rPr>
              <w:t>13</w:t>
            </w:r>
            <w:r w:rsidRPr="00AE1100" w:rsidR="00466875">
              <w:rPr>
                <w:b/>
                <w:noProof/>
                <w:webHidden/>
              </w:rPr>
              <w:fldChar w:fldCharType="end"/>
            </w:r>
          </w:hyperlink>
        </w:p>
        <w:p w:rsidRPr="00AE1100" w:rsidR="00466875" w:rsidP="00AE1100" w:rsidRDefault="00245C81" w14:paraId="21A82170" w14:textId="4130920F">
          <w:pPr>
            <w:pStyle w:val="TOC2"/>
            <w:tabs>
              <w:tab w:val="right" w:leader="dot" w:pos="8630"/>
            </w:tabs>
            <w:spacing w:after="240" w:afterLines="100" w:line="480" w:lineRule="auto"/>
            <w:ind w:left="245"/>
            <w:rPr>
              <w:rFonts w:asciiTheme="minorHAnsi" w:hAnsiTheme="minorHAnsi" w:eastAsiaTheme="minorEastAsia" w:cstheme="minorBidi"/>
              <w:b/>
              <w:noProof/>
              <w:sz w:val="22"/>
              <w:szCs w:val="22"/>
              <w:bdr w:val="none" w:color="auto" w:sz="0" w:space="0"/>
            </w:rPr>
          </w:pPr>
          <w:hyperlink w:history="1" w:anchor="_Toc533145057">
            <w:r w:rsidRPr="00AE1100" w:rsidR="00466875">
              <w:rPr>
                <w:rStyle w:val="Hyperlink"/>
                <w:b/>
                <w:noProof/>
              </w:rPr>
              <w:t>References</w:t>
            </w:r>
            <w:r w:rsidRPr="00AE1100" w:rsidR="00466875">
              <w:rPr>
                <w:b/>
                <w:noProof/>
                <w:webHidden/>
              </w:rPr>
              <w:tab/>
            </w:r>
            <w:r w:rsidRPr="00AE1100" w:rsidR="00466875">
              <w:rPr>
                <w:b/>
                <w:noProof/>
                <w:webHidden/>
              </w:rPr>
              <w:fldChar w:fldCharType="begin"/>
            </w:r>
            <w:r w:rsidRPr="00AE1100" w:rsidR="00466875">
              <w:rPr>
                <w:b/>
                <w:noProof/>
                <w:webHidden/>
              </w:rPr>
              <w:instrText xml:space="preserve"> PAGEREF _Toc533145057 \h </w:instrText>
            </w:r>
            <w:r w:rsidRPr="00AE1100" w:rsidR="00466875">
              <w:rPr>
                <w:b/>
                <w:noProof/>
                <w:webHidden/>
              </w:rPr>
            </w:r>
            <w:r w:rsidRPr="00AE1100" w:rsidR="00466875">
              <w:rPr>
                <w:b/>
                <w:noProof/>
                <w:webHidden/>
              </w:rPr>
              <w:fldChar w:fldCharType="separate"/>
            </w:r>
            <w:r w:rsidR="00132B02">
              <w:rPr>
                <w:b/>
                <w:noProof/>
                <w:webHidden/>
              </w:rPr>
              <w:t>14</w:t>
            </w:r>
            <w:r w:rsidRPr="00AE1100" w:rsidR="00466875">
              <w:rPr>
                <w:b/>
                <w:noProof/>
                <w:webHidden/>
              </w:rPr>
              <w:fldChar w:fldCharType="end"/>
            </w:r>
          </w:hyperlink>
        </w:p>
        <w:p w:rsidRPr="00CD7617" w:rsidR="00CD7617" w:rsidP="00CD7617" w:rsidRDefault="004275B4" w14:paraId="67EAED5B" w14:textId="0CD937B4">
          <w:pPr>
            <w:spacing w:line="480" w:lineRule="auto"/>
            <w:rPr>
              <w:b/>
              <w:bCs/>
              <w:noProof/>
              <w:sz w:val="28"/>
              <w:szCs w:val="28"/>
            </w:rPr>
          </w:pPr>
          <w:r>
            <w:rPr>
              <w:b/>
              <w:bCs/>
              <w:noProof/>
            </w:rPr>
            <w:fldChar w:fldCharType="end"/>
          </w:r>
          <w:r w:rsidRPr="00CD7617" w:rsidR="00CD7617">
            <w:rPr>
              <w:b/>
              <w:bCs/>
              <w:noProof/>
              <w:sz w:val="28"/>
              <w:szCs w:val="28"/>
            </w:rPr>
            <w:t>Attachments:</w:t>
          </w:r>
        </w:p>
        <w:p w:rsidR="00CD7617" w:rsidP="00CD7617" w:rsidRDefault="00CD7617" w14:paraId="2AF9B7B4" w14:textId="44B3D2EB">
          <w:pPr>
            <w:spacing w:line="480" w:lineRule="auto"/>
            <w:rPr>
              <w:b/>
            </w:rPr>
          </w:pPr>
          <w:r w:rsidRPr="00CD7617">
            <w:rPr>
              <w:b/>
            </w:rPr>
            <w:t xml:space="preserve">Attachment </w:t>
          </w:r>
          <w:r w:rsidR="00F06381">
            <w:rPr>
              <w:b/>
            </w:rPr>
            <w:t>E</w:t>
          </w:r>
          <w:r w:rsidR="00466875">
            <w:rPr>
              <w:b/>
            </w:rPr>
            <w:t>.</w:t>
          </w:r>
          <w:r w:rsidRPr="00CD7617">
            <w:rPr>
              <w:b/>
            </w:rPr>
            <w:tab/>
          </w:r>
          <w:r>
            <w:rPr>
              <w:b/>
            </w:rPr>
            <w:t>Caregiver Interviewee Selection Guide</w:t>
          </w:r>
        </w:p>
        <w:p w:rsidR="00CD7617" w:rsidP="00CD7617" w:rsidRDefault="00CD7617" w14:paraId="2F1A3A96" w14:textId="7E8D40D2">
          <w:pPr>
            <w:spacing w:line="480" w:lineRule="auto"/>
            <w:rPr>
              <w:b/>
            </w:rPr>
          </w:pPr>
          <w:r>
            <w:rPr>
              <w:b/>
            </w:rPr>
            <w:t xml:space="preserve">Attachment </w:t>
          </w:r>
          <w:r w:rsidR="00F06381">
            <w:rPr>
              <w:b/>
            </w:rPr>
            <w:t>F</w:t>
          </w:r>
          <w:r>
            <w:rPr>
              <w:b/>
            </w:rPr>
            <w:t>.</w:t>
          </w:r>
          <w:r>
            <w:rPr>
              <w:b/>
            </w:rPr>
            <w:tab/>
            <w:t>Caregiver Informational Flyer</w:t>
          </w:r>
        </w:p>
        <w:p w:rsidR="00CD7617" w:rsidP="00CD7617" w:rsidRDefault="00CD7617" w14:paraId="22477C77" w14:textId="79B18658">
          <w:pPr>
            <w:spacing w:line="480" w:lineRule="auto"/>
            <w:rPr>
              <w:b/>
            </w:rPr>
          </w:pPr>
          <w:r>
            <w:rPr>
              <w:b/>
            </w:rPr>
            <w:t xml:space="preserve">Attachment </w:t>
          </w:r>
          <w:r w:rsidR="00F06381">
            <w:rPr>
              <w:b/>
            </w:rPr>
            <w:t>G</w:t>
          </w:r>
          <w:r>
            <w:rPr>
              <w:b/>
            </w:rPr>
            <w:t>.</w:t>
          </w:r>
          <w:r>
            <w:rPr>
              <w:b/>
            </w:rPr>
            <w:tab/>
            <w:t>Staff Survey Invitation Email</w:t>
          </w:r>
        </w:p>
        <w:p w:rsidR="00CD7617" w:rsidP="00CD7617" w:rsidRDefault="00CD7617" w14:paraId="0B106F8E" w14:textId="2BE35FA7">
          <w:pPr>
            <w:spacing w:line="480" w:lineRule="auto"/>
            <w:rPr>
              <w:b/>
            </w:rPr>
          </w:pPr>
          <w:r>
            <w:rPr>
              <w:b/>
            </w:rPr>
            <w:t xml:space="preserve">Attachment </w:t>
          </w:r>
          <w:r w:rsidR="00F06381">
            <w:rPr>
              <w:b/>
            </w:rPr>
            <w:t>H</w:t>
          </w:r>
          <w:r>
            <w:rPr>
              <w:b/>
            </w:rPr>
            <w:t>.</w:t>
          </w:r>
          <w:r>
            <w:rPr>
              <w:b/>
            </w:rPr>
            <w:tab/>
            <w:t xml:space="preserve">Staff Interview Invitation </w:t>
          </w:r>
          <w:r w:rsidR="008253D6">
            <w:rPr>
              <w:b/>
            </w:rPr>
            <w:t xml:space="preserve">Email and </w:t>
          </w:r>
          <w:r>
            <w:rPr>
              <w:b/>
            </w:rPr>
            <w:t>Phone Script</w:t>
          </w:r>
        </w:p>
        <w:p w:rsidR="00CD7617" w:rsidP="00CD7617" w:rsidRDefault="00CD7617" w14:paraId="41630C07" w14:textId="00C8A15F">
          <w:pPr>
            <w:spacing w:line="480" w:lineRule="auto"/>
            <w:rPr>
              <w:b/>
            </w:rPr>
          </w:pPr>
          <w:r>
            <w:rPr>
              <w:b/>
            </w:rPr>
            <w:t xml:space="preserve">Attachment </w:t>
          </w:r>
          <w:r w:rsidR="00F06381">
            <w:rPr>
              <w:b/>
            </w:rPr>
            <w:t>I</w:t>
          </w:r>
          <w:r>
            <w:rPr>
              <w:b/>
            </w:rPr>
            <w:t>.</w:t>
          </w:r>
          <w:r w:rsidR="00F06381">
            <w:rPr>
              <w:b/>
            </w:rPr>
            <w:tab/>
          </w:r>
          <w:r>
            <w:rPr>
              <w:b/>
            </w:rPr>
            <w:tab/>
            <w:t>Caregiver Interview Invitation Phone Script</w:t>
          </w:r>
        </w:p>
        <w:p w:rsidR="00A67029" w:rsidP="00CD7617" w:rsidRDefault="00CD7617" w14:paraId="368DEBE7" w14:textId="5EF07957">
          <w:pPr>
            <w:spacing w:line="480" w:lineRule="auto"/>
            <w:rPr>
              <w:b/>
            </w:rPr>
          </w:pPr>
          <w:r>
            <w:rPr>
              <w:b/>
            </w:rPr>
            <w:t xml:space="preserve">Attachment </w:t>
          </w:r>
          <w:r w:rsidR="00F06381">
            <w:rPr>
              <w:b/>
            </w:rPr>
            <w:t>J</w:t>
          </w:r>
          <w:r>
            <w:rPr>
              <w:b/>
            </w:rPr>
            <w:t>.</w:t>
          </w:r>
          <w:r>
            <w:rPr>
              <w:b/>
            </w:rPr>
            <w:tab/>
            <w:t>Program Data Collection Reminder Emails</w:t>
          </w:r>
        </w:p>
        <w:p w:rsidRPr="00CD7617" w:rsidR="004275B4" w:rsidP="00CD7617" w:rsidRDefault="00A67029" w14:paraId="3695ED9B" w14:textId="204E8ECA">
          <w:pPr>
            <w:spacing w:line="480" w:lineRule="auto"/>
            <w:rPr>
              <w:b/>
            </w:rPr>
          </w:pPr>
          <w:r>
            <w:rPr>
              <w:b/>
            </w:rPr>
            <w:t xml:space="preserve">Attachment </w:t>
          </w:r>
          <w:r w:rsidR="00F06381">
            <w:rPr>
              <w:b/>
            </w:rPr>
            <w:t>L</w:t>
          </w:r>
          <w:r w:rsidR="00F06381">
            <w:rPr>
              <w:b/>
            </w:rPr>
            <w:tab/>
          </w:r>
          <w:r>
            <w:rPr>
              <w:b/>
            </w:rPr>
            <w:t>.</w:t>
          </w:r>
          <w:r>
            <w:rPr>
              <w:b/>
            </w:rPr>
            <w:tab/>
            <w:t>Introduction to MUSE Video Script</w:t>
          </w:r>
        </w:p>
      </w:sdtContent>
    </w:sdt>
    <w:p w:rsidR="004275B4" w:rsidRDefault="004275B4" w14:paraId="021F9C74" w14:textId="3DB286BB">
      <w:pPr>
        <w:rPr>
          <w:rFonts w:ascii="Lato Regular" w:hAnsi="Lato Regular" w:eastAsia="MS Mincho"/>
          <w:b/>
          <w:lang w:eastAsia="ja-JP"/>
        </w:rPr>
      </w:pPr>
      <w:r>
        <w:rPr>
          <w:rFonts w:ascii="Lato Regular" w:hAnsi="Lato Regular" w:eastAsia="MS Mincho"/>
          <w:b/>
          <w:lang w:eastAsia="ja-JP"/>
        </w:rPr>
        <w:br w:type="page"/>
      </w:r>
    </w:p>
    <w:p w:rsidRPr="00CD7617" w:rsidR="004275B4" w:rsidP="00CD7617" w:rsidRDefault="004275B4" w14:paraId="04E785AF" w14:textId="2CB17B8D">
      <w:pPr>
        <w:jc w:val="center"/>
        <w:rPr>
          <w:rFonts w:eastAsia="MS Mincho"/>
          <w:b/>
          <w:sz w:val="32"/>
          <w:szCs w:val="32"/>
          <w:lang w:eastAsia="ja-JP"/>
        </w:rPr>
      </w:pPr>
      <w:r w:rsidRPr="00CD7617">
        <w:rPr>
          <w:rFonts w:eastAsia="MS Mincho"/>
          <w:b/>
          <w:sz w:val="32"/>
          <w:szCs w:val="32"/>
          <w:lang w:eastAsia="ja-JP"/>
        </w:rPr>
        <w:lastRenderedPageBreak/>
        <w:t>List of Exhibits</w:t>
      </w:r>
    </w:p>
    <w:p w:rsidR="004275B4" w:rsidP="00926A71" w:rsidRDefault="004275B4" w14:paraId="2FDD9E26" w14:textId="25D297B2">
      <w:pPr>
        <w:rPr>
          <w:rFonts w:ascii="Lato Regular" w:hAnsi="Lato Regular" w:eastAsia="MS Mincho"/>
          <w:b/>
          <w:lang w:eastAsia="ja-JP"/>
        </w:rPr>
      </w:pPr>
    </w:p>
    <w:p w:rsidRPr="00CD7617" w:rsidR="004275B4" w:rsidP="00CD7617" w:rsidRDefault="004275B4" w14:paraId="730C3CDA" w14:textId="5550A32E">
      <w:pPr>
        <w:pStyle w:val="TableofFigures"/>
        <w:tabs>
          <w:tab w:val="right" w:leader="dot" w:pos="8630"/>
        </w:tabs>
        <w:ind w:left="360"/>
        <w:rPr>
          <w:rStyle w:val="Hyperlink"/>
          <w:b/>
          <w:noProof/>
        </w:rPr>
      </w:pPr>
      <w:r w:rsidRPr="00CD7617">
        <w:rPr>
          <w:rFonts w:ascii="Lato Regular" w:hAnsi="Lato Regular" w:eastAsia="MS Mincho"/>
          <w:b/>
          <w:lang w:eastAsia="ja-JP"/>
        </w:rPr>
        <w:fldChar w:fldCharType="begin"/>
      </w:r>
      <w:r w:rsidRPr="00CD7617">
        <w:rPr>
          <w:rFonts w:ascii="Lato Regular" w:hAnsi="Lato Regular" w:eastAsia="MS Mincho"/>
          <w:b/>
          <w:lang w:eastAsia="ja-JP"/>
        </w:rPr>
        <w:instrText xml:space="preserve"> TOC \h \z \t "Heading 3" \c </w:instrText>
      </w:r>
      <w:r w:rsidRPr="00CD7617">
        <w:rPr>
          <w:rFonts w:ascii="Lato Regular" w:hAnsi="Lato Regular" w:eastAsia="MS Mincho"/>
          <w:b/>
          <w:lang w:eastAsia="ja-JP"/>
        </w:rPr>
        <w:fldChar w:fldCharType="separate"/>
      </w:r>
      <w:hyperlink w:history="1" w:anchor="_Toc520387482">
        <w:r w:rsidRPr="00CD7617">
          <w:rPr>
            <w:rStyle w:val="Hyperlink"/>
            <w:b/>
            <w:noProof/>
          </w:rPr>
          <w:t>Exhibit B.1. Data Collection Activities that Include Caregiver Data, by Caregiver Group</w:t>
        </w:r>
        <w:r w:rsidRPr="00CD7617">
          <w:rPr>
            <w:b/>
            <w:noProof/>
            <w:webHidden/>
          </w:rPr>
          <w:tab/>
        </w:r>
        <w:r w:rsidRPr="00CD7617">
          <w:rPr>
            <w:b/>
            <w:noProof/>
            <w:webHidden/>
          </w:rPr>
          <w:fldChar w:fldCharType="begin"/>
        </w:r>
        <w:r w:rsidRPr="00CD7617">
          <w:rPr>
            <w:b/>
            <w:noProof/>
            <w:webHidden/>
          </w:rPr>
          <w:instrText xml:space="preserve"> PAGEREF _Toc520387482 \h </w:instrText>
        </w:r>
        <w:r w:rsidRPr="00CD7617">
          <w:rPr>
            <w:b/>
            <w:noProof/>
            <w:webHidden/>
          </w:rPr>
        </w:r>
        <w:r w:rsidRPr="00CD7617">
          <w:rPr>
            <w:b/>
            <w:noProof/>
            <w:webHidden/>
          </w:rPr>
          <w:fldChar w:fldCharType="separate"/>
        </w:r>
        <w:r w:rsidR="00132B02">
          <w:rPr>
            <w:b/>
            <w:noProof/>
            <w:webHidden/>
          </w:rPr>
          <w:t>2</w:t>
        </w:r>
        <w:r w:rsidRPr="00CD7617">
          <w:rPr>
            <w:b/>
            <w:noProof/>
            <w:webHidden/>
          </w:rPr>
          <w:fldChar w:fldCharType="end"/>
        </w:r>
      </w:hyperlink>
    </w:p>
    <w:p w:rsidR="00CD7617" w:rsidP="00CD7617" w:rsidRDefault="00CD7617" w14:paraId="471BCC6F" w14:textId="493D40A7">
      <w:pPr>
        <w:rPr>
          <w:b/>
          <w:noProof/>
        </w:rPr>
      </w:pPr>
    </w:p>
    <w:p w:rsidR="00246D73" w:rsidP="00246D73" w:rsidRDefault="00246D73" w14:paraId="706E60CB" w14:textId="06634BD2">
      <w:pPr>
        <w:pStyle w:val="TableofFigures"/>
        <w:tabs>
          <w:tab w:val="right" w:leader="dot" w:pos="8630"/>
        </w:tabs>
        <w:ind w:left="360"/>
        <w:rPr>
          <w:b/>
          <w:noProof/>
          <w:webHidden/>
        </w:rPr>
      </w:pPr>
      <w:r w:rsidRPr="0083256A">
        <w:rPr>
          <w:rStyle w:val="Hyperlink"/>
          <w:b/>
          <w:noProof/>
          <w:u w:val="none"/>
        </w:rPr>
        <w:t>Exhibit B.2. Minimum Detectable Associations for Caregiver Surveys</w:t>
      </w:r>
      <w:r w:rsidRPr="00CD7617">
        <w:rPr>
          <w:b/>
          <w:noProof/>
          <w:webHidden/>
        </w:rPr>
        <w:tab/>
      </w:r>
      <w:r w:rsidR="00F36299">
        <w:rPr>
          <w:b/>
          <w:noProof/>
          <w:webHidden/>
        </w:rPr>
        <w:t>3</w:t>
      </w:r>
    </w:p>
    <w:p w:rsidRPr="00B51AA1" w:rsidR="002F161D" w:rsidP="00B51AA1" w:rsidRDefault="002F161D" w14:paraId="34F587A1" w14:textId="77777777">
      <w:pPr>
        <w:rPr>
          <w:noProof/>
        </w:rPr>
      </w:pPr>
    </w:p>
    <w:p w:rsidRPr="00CD7617" w:rsidR="004275B4" w:rsidP="00CD7617" w:rsidRDefault="00245C81" w14:paraId="378773BA" w14:textId="038D385A">
      <w:pPr>
        <w:pStyle w:val="TableofFigures"/>
        <w:tabs>
          <w:tab w:val="left" w:pos="360"/>
          <w:tab w:val="right" w:leader="dot" w:pos="8630"/>
        </w:tabs>
        <w:ind w:left="360"/>
        <w:rPr>
          <w:rFonts w:asciiTheme="minorHAnsi" w:hAnsiTheme="minorHAnsi" w:eastAsiaTheme="minorEastAsia" w:cstheme="minorBidi"/>
          <w:b/>
          <w:noProof/>
          <w:sz w:val="22"/>
          <w:szCs w:val="22"/>
          <w:bdr w:val="none" w:color="auto" w:sz="0" w:space="0"/>
        </w:rPr>
      </w:pPr>
      <w:hyperlink w:history="1" w:anchor="_Toc520387483">
        <w:r w:rsidRPr="00CD7617" w:rsidR="004275B4">
          <w:rPr>
            <w:rStyle w:val="Hyperlink"/>
            <w:b/>
            <w:noProof/>
          </w:rPr>
          <w:t>Exhibit B.</w:t>
        </w:r>
        <w:r w:rsidR="00AE1100">
          <w:rPr>
            <w:rStyle w:val="Hyperlink"/>
            <w:b/>
            <w:noProof/>
          </w:rPr>
          <w:t>3</w:t>
        </w:r>
        <w:r w:rsidRPr="00CD7617" w:rsidR="004275B4">
          <w:rPr>
            <w:rStyle w:val="Hyperlink"/>
            <w:b/>
            <w:noProof/>
          </w:rPr>
          <w:t>. Qualitative Interview Estimated Sample Size by MUSE Staff</w:t>
        </w:r>
        <w:r w:rsidR="00CD7617">
          <w:rPr>
            <w:rStyle w:val="Hyperlink"/>
            <w:b/>
            <w:noProof/>
          </w:rPr>
          <w:t xml:space="preserve">        R</w:t>
        </w:r>
        <w:r w:rsidRPr="00CD7617" w:rsidR="004275B4">
          <w:rPr>
            <w:rStyle w:val="Hyperlink"/>
            <w:b/>
            <w:noProof/>
          </w:rPr>
          <w:t>ole</w:t>
        </w:r>
        <w:r w:rsidRPr="00CD7617" w:rsidR="004275B4">
          <w:rPr>
            <w:b/>
            <w:noProof/>
            <w:webHidden/>
          </w:rPr>
          <w:tab/>
        </w:r>
        <w:r w:rsidR="00CD7617">
          <w:rPr>
            <w:b/>
            <w:noProof/>
            <w:webHidden/>
          </w:rPr>
          <w:t xml:space="preserve"> </w:t>
        </w:r>
        <w:r w:rsidRPr="00CD7617" w:rsidR="004275B4">
          <w:rPr>
            <w:b/>
            <w:noProof/>
            <w:webHidden/>
          </w:rPr>
          <w:fldChar w:fldCharType="begin"/>
        </w:r>
        <w:r w:rsidRPr="00CD7617" w:rsidR="004275B4">
          <w:rPr>
            <w:b/>
            <w:noProof/>
            <w:webHidden/>
          </w:rPr>
          <w:instrText xml:space="preserve"> PAGEREF _Toc520387483 \h </w:instrText>
        </w:r>
        <w:r w:rsidRPr="00CD7617" w:rsidR="004275B4">
          <w:rPr>
            <w:b/>
            <w:noProof/>
            <w:webHidden/>
          </w:rPr>
        </w:r>
        <w:r w:rsidRPr="00CD7617" w:rsidR="004275B4">
          <w:rPr>
            <w:b/>
            <w:noProof/>
            <w:webHidden/>
          </w:rPr>
          <w:fldChar w:fldCharType="separate"/>
        </w:r>
        <w:r w:rsidR="00132B02">
          <w:rPr>
            <w:b/>
            <w:noProof/>
            <w:webHidden/>
          </w:rPr>
          <w:t>6</w:t>
        </w:r>
        <w:r w:rsidRPr="00CD7617" w:rsidR="004275B4">
          <w:rPr>
            <w:b/>
            <w:noProof/>
            <w:webHidden/>
          </w:rPr>
          <w:fldChar w:fldCharType="end"/>
        </w:r>
      </w:hyperlink>
    </w:p>
    <w:p w:rsidR="004275B4" w:rsidP="00926A71" w:rsidRDefault="004275B4" w14:paraId="1B124B41" w14:textId="2F0C91FB">
      <w:pPr>
        <w:rPr>
          <w:rFonts w:ascii="Lato Regular" w:hAnsi="Lato Regular" w:eastAsia="MS Mincho"/>
          <w:b/>
          <w:lang w:eastAsia="ja-JP"/>
        </w:rPr>
      </w:pPr>
      <w:r w:rsidRPr="00CD7617">
        <w:rPr>
          <w:rFonts w:ascii="Lato Regular" w:hAnsi="Lato Regular" w:eastAsia="MS Mincho"/>
          <w:b/>
          <w:lang w:eastAsia="ja-JP"/>
        </w:rPr>
        <w:fldChar w:fldCharType="end"/>
      </w:r>
    </w:p>
    <w:p w:rsidR="0078029A" w:rsidRDefault="0078029A" w14:paraId="1AF18030" w14:textId="77777777">
      <w:pPr>
        <w:pStyle w:val="Body"/>
      </w:pPr>
      <w:bookmarkStart w:name="_Hlk516474377" w:id="1"/>
      <w:bookmarkEnd w:id="0"/>
    </w:p>
    <w:p w:rsidR="00CD7617" w:rsidRDefault="00CD7617" w14:paraId="5CBA8480" w14:textId="77777777">
      <w:pPr>
        <w:pStyle w:val="Body"/>
      </w:pPr>
    </w:p>
    <w:p w:rsidR="00CD7617" w:rsidRDefault="00CD7617" w14:paraId="7AAE952B" w14:textId="3DCF81FC">
      <w:pPr>
        <w:pStyle w:val="Body"/>
        <w:sectPr w:rsidR="00CD7617" w:rsidSect="00CD7617">
          <w:footerReference w:type="default" r:id="rId12"/>
          <w:pgSz w:w="12240" w:h="15840"/>
          <w:pgMar w:top="1440" w:right="1800" w:bottom="1440" w:left="1800" w:header="720" w:footer="720" w:gutter="0"/>
          <w:pgNumType w:fmt="lowerRoman" w:start="1"/>
          <w:cols w:space="720"/>
        </w:sectPr>
      </w:pPr>
    </w:p>
    <w:p w:rsidRPr="00DD7E11" w:rsidR="0078029A" w:rsidP="00DD7E11" w:rsidRDefault="00383A72" w14:paraId="169D8F4E" w14:textId="1C2BCA79">
      <w:pPr>
        <w:pStyle w:val="Heading1"/>
        <w:rPr>
          <w:rFonts w:eastAsia="Times New Roman" w:cs="Times New Roman"/>
          <w:b/>
          <w:szCs w:val="28"/>
        </w:rPr>
      </w:pPr>
      <w:bookmarkStart w:name="_Toc533145048" w:id="2"/>
      <w:bookmarkEnd w:id="1"/>
      <w:r w:rsidRPr="00DD7E11">
        <w:rPr>
          <w:rFonts w:cs="Times New Roman"/>
          <w:b/>
          <w:szCs w:val="28"/>
        </w:rPr>
        <w:lastRenderedPageBreak/>
        <w:t>Part B. Collections of Information Employing Statistical Methods</w:t>
      </w:r>
      <w:bookmarkEnd w:id="2"/>
    </w:p>
    <w:p w:rsidRPr="000A1E90" w:rsidR="0078029A" w:rsidP="00DA611F" w:rsidRDefault="0078029A" w14:paraId="358F6067" w14:textId="77777777">
      <w:pPr>
        <w:pStyle w:val="Body"/>
        <w:jc w:val="both"/>
        <w:rPr>
          <w:rFonts w:ascii="Times New Roman" w:hAnsi="Times New Roman" w:eastAsia="Times New Roman" w:cs="Times New Roman"/>
          <w:b/>
          <w:bCs/>
          <w:sz w:val="24"/>
          <w:szCs w:val="28"/>
        </w:rPr>
      </w:pPr>
    </w:p>
    <w:p w:rsidRPr="00DD7E11" w:rsidR="0078029A" w:rsidP="00DD7E11" w:rsidRDefault="00383A72" w14:paraId="58722AAE" w14:textId="77777777">
      <w:pPr>
        <w:pStyle w:val="Heading2"/>
        <w:rPr>
          <w:rFonts w:eastAsia="Times New Roman" w:cs="Times New Roman"/>
          <w:b w:val="0"/>
        </w:rPr>
      </w:pPr>
      <w:bookmarkStart w:name="_Toc533145049" w:id="3"/>
      <w:r w:rsidRPr="00DD7E11">
        <w:t>B1. Respondent Universe and Sampling Methods</w:t>
      </w:r>
      <w:bookmarkEnd w:id="3"/>
    </w:p>
    <w:p w:rsidRPr="000A1E90" w:rsidR="0078029A" w:rsidP="00DA611F" w:rsidRDefault="0078029A" w14:paraId="2EDC3831" w14:textId="77777777">
      <w:pPr>
        <w:pStyle w:val="Body"/>
        <w:jc w:val="both"/>
        <w:rPr>
          <w:rFonts w:ascii="Times New Roman" w:hAnsi="Times New Roman" w:eastAsia="Times New Roman" w:cs="Times New Roman"/>
          <w:b/>
          <w:bCs/>
          <w:sz w:val="24"/>
          <w:szCs w:val="28"/>
        </w:rPr>
      </w:pPr>
    </w:p>
    <w:p w:rsidR="0078029A" w:rsidP="00DA611F" w:rsidRDefault="00383A72" w14:paraId="5164879E" w14:textId="388337C7">
      <w:pPr>
        <w:pStyle w:val="Body"/>
        <w:jc w:val="both"/>
        <w:rPr>
          <w:rFonts w:ascii="Times New Roman" w:hAnsi="Times New Roman" w:eastAsia="Times New Roman" w:cs="Times New Roman"/>
          <w:b/>
          <w:bCs/>
          <w:sz w:val="24"/>
          <w:szCs w:val="24"/>
        </w:rPr>
      </w:pPr>
      <w:r>
        <w:rPr>
          <w:rFonts w:ascii="Times New Roman" w:hAnsi="Times New Roman"/>
          <w:sz w:val="24"/>
          <w:szCs w:val="24"/>
        </w:rPr>
        <w:t>Seventeen tribal communities received Tribal MIECHV Implementation and Expansion grants and are eligible to participate in the Multi-Site Implementation Evaluation of Tribal Home Visiting (MUSE). Based on enrollment data reported to ACF, we estimate that 1,4</w:t>
      </w:r>
      <w:r w:rsidR="008E6C8A">
        <w:rPr>
          <w:rFonts w:ascii="Times New Roman" w:hAnsi="Times New Roman"/>
          <w:sz w:val="24"/>
          <w:szCs w:val="24"/>
        </w:rPr>
        <w:t>41</w:t>
      </w:r>
      <w:r>
        <w:rPr>
          <w:rFonts w:ascii="Times New Roman" w:hAnsi="Times New Roman"/>
          <w:sz w:val="24"/>
          <w:szCs w:val="24"/>
        </w:rPr>
        <w:t xml:space="preserve"> caregivers receiving home visiting could be recruited for MUSE over an 18-month participant recruitment period. We will aim to successfully recruit and consent 75 percent of these caregivers for a total of 1,</w:t>
      </w:r>
      <w:r w:rsidR="008E6C8A">
        <w:rPr>
          <w:rFonts w:ascii="Times New Roman" w:hAnsi="Times New Roman"/>
          <w:sz w:val="24"/>
          <w:szCs w:val="24"/>
        </w:rPr>
        <w:t>081</w:t>
      </w:r>
      <w:r>
        <w:rPr>
          <w:rFonts w:ascii="Times New Roman" w:hAnsi="Times New Roman"/>
          <w:sz w:val="24"/>
          <w:szCs w:val="24"/>
        </w:rPr>
        <w:t xml:space="preserve"> caregivers</w:t>
      </w:r>
      <w:r w:rsidR="00726A6F">
        <w:rPr>
          <w:rFonts w:ascii="Times New Roman" w:hAnsi="Times New Roman"/>
          <w:sz w:val="24"/>
          <w:szCs w:val="24"/>
        </w:rPr>
        <w:t xml:space="preserve"> (see below for explanation of burden estimates in Supporting Statement A)</w:t>
      </w:r>
      <w:r>
        <w:rPr>
          <w:rFonts w:ascii="Times New Roman" w:hAnsi="Times New Roman"/>
          <w:sz w:val="24"/>
          <w:szCs w:val="24"/>
        </w:rPr>
        <w:t xml:space="preserve">. Data collection within the context of established home visitor-caregiver relationships and a service delivery model that collects routine data for purposes outside of this study are expected to support high consenting rates among caregivers. Ongoing communication, training, and engagement with grantee program staff </w:t>
      </w:r>
      <w:r>
        <w:rPr>
          <w:rFonts w:ascii="Times New Roman" w:hAnsi="Times New Roman"/>
          <w:sz w:val="24"/>
          <w:szCs w:val="24"/>
          <w:lang w:val="it-IT"/>
        </w:rPr>
        <w:t xml:space="preserve">are </w:t>
      </w:r>
      <w:r>
        <w:rPr>
          <w:rFonts w:ascii="Times New Roman" w:hAnsi="Times New Roman"/>
          <w:sz w:val="24"/>
          <w:szCs w:val="24"/>
        </w:rPr>
        <w:t xml:space="preserve">also expected to result in a high-quality informed consent process and a greater likelihood of positive communication about the study from grantee staff to caregivers. Due to the relatively small universe of caregivers receiving services from </w:t>
      </w:r>
      <w:r>
        <w:rPr>
          <w:rFonts w:ascii="Times New Roman" w:hAnsi="Times New Roman"/>
          <w:sz w:val="24"/>
          <w:szCs w:val="24"/>
          <w:lang w:val="it-IT"/>
        </w:rPr>
        <w:t xml:space="preserve">Tribal MIECHV </w:t>
      </w:r>
      <w:r>
        <w:rPr>
          <w:rFonts w:ascii="Times New Roman" w:hAnsi="Times New Roman"/>
          <w:sz w:val="24"/>
          <w:szCs w:val="24"/>
        </w:rPr>
        <w:t>programs, we do not plan to sample caregivers and will instead recruit all caregivers to participate in MUSE. Our sampling strategy for each data collection method corresponds to the unique purpose of each data collection activity.</w:t>
      </w:r>
      <w:r w:rsidR="00494CF1">
        <w:rPr>
          <w:rFonts w:ascii="Times New Roman" w:hAnsi="Times New Roman"/>
          <w:sz w:val="24"/>
          <w:szCs w:val="24"/>
        </w:rPr>
        <w:t xml:space="preserve"> </w:t>
      </w:r>
    </w:p>
    <w:p w:rsidR="0078029A" w:rsidP="00DA611F" w:rsidRDefault="0078029A" w14:paraId="3A52F2A0" w14:textId="77777777">
      <w:pPr>
        <w:pStyle w:val="Body"/>
        <w:jc w:val="both"/>
        <w:rPr>
          <w:rFonts w:ascii="Times New Roman" w:hAnsi="Times New Roman" w:eastAsia="Times New Roman" w:cs="Times New Roman"/>
          <w:sz w:val="24"/>
          <w:szCs w:val="24"/>
        </w:rPr>
      </w:pPr>
    </w:p>
    <w:p w:rsidR="00C3562C" w:rsidP="00DA611F" w:rsidRDefault="00383A72" w14:paraId="2709354F" w14:textId="0851A612">
      <w:pPr>
        <w:pStyle w:val="Body"/>
        <w:jc w:val="both"/>
        <w:rPr>
          <w:rFonts w:ascii="Times New Roman" w:hAnsi="Times New Roman"/>
          <w:sz w:val="24"/>
          <w:szCs w:val="24"/>
        </w:rPr>
      </w:pPr>
      <w:r>
        <w:rPr>
          <w:rFonts w:ascii="Times New Roman" w:hAnsi="Times New Roman"/>
          <w:sz w:val="24"/>
          <w:szCs w:val="24"/>
        </w:rPr>
        <w:t xml:space="preserve">There are two universes of caregivers receiving Tribal MIECHV services that will be recruited for MUSE: (1) Group 1: caregivers who have started home visiting services </w:t>
      </w:r>
      <w:r>
        <w:rPr>
          <w:rFonts w:ascii="Times New Roman" w:hAnsi="Times New Roman"/>
          <w:sz w:val="24"/>
          <w:szCs w:val="24"/>
          <w:u w:val="single"/>
        </w:rPr>
        <w:t>before</w:t>
      </w:r>
      <w:r>
        <w:rPr>
          <w:rFonts w:ascii="Times New Roman" w:hAnsi="Times New Roman"/>
          <w:sz w:val="24"/>
          <w:szCs w:val="24"/>
        </w:rPr>
        <w:t xml:space="preserve"> MUSE data collection begins and (2) Group 2: caregivers who start home visiting services </w:t>
      </w:r>
      <w:r>
        <w:rPr>
          <w:rFonts w:ascii="Times New Roman" w:hAnsi="Times New Roman"/>
          <w:sz w:val="24"/>
          <w:szCs w:val="24"/>
          <w:u w:val="single"/>
        </w:rPr>
        <w:t>after</w:t>
      </w:r>
      <w:r>
        <w:rPr>
          <w:rFonts w:ascii="Times New Roman" w:hAnsi="Times New Roman"/>
          <w:sz w:val="24"/>
          <w:szCs w:val="24"/>
        </w:rPr>
        <w:t xml:space="preserve"> MUSE data collection begins. </w:t>
      </w:r>
      <w:r w:rsidR="000D7DD7">
        <w:rPr>
          <w:rFonts w:ascii="Times New Roman" w:hAnsi="Times New Roman"/>
          <w:sz w:val="24"/>
          <w:szCs w:val="24"/>
        </w:rPr>
        <w:t xml:space="preserve">These groups only reflect when caregivers enrolled in home visiting </w:t>
      </w:r>
      <w:r w:rsidR="00621E0F">
        <w:rPr>
          <w:rFonts w:ascii="Times New Roman" w:hAnsi="Times New Roman"/>
          <w:sz w:val="24"/>
          <w:szCs w:val="24"/>
        </w:rPr>
        <w:t xml:space="preserve">services </w:t>
      </w:r>
      <w:r w:rsidR="000D7DD7">
        <w:rPr>
          <w:rFonts w:ascii="Times New Roman" w:hAnsi="Times New Roman"/>
          <w:sz w:val="24"/>
          <w:szCs w:val="24"/>
        </w:rPr>
        <w:t xml:space="preserve">relative to the beginning of the MUSE study; </w:t>
      </w:r>
      <w:r w:rsidR="00A90756">
        <w:rPr>
          <w:rFonts w:ascii="Times New Roman" w:hAnsi="Times New Roman"/>
          <w:sz w:val="24"/>
          <w:szCs w:val="24"/>
        </w:rPr>
        <w:t>they do not reflect different assignment to groups for the purposes of comparison or delivery of different types or amount of services</w:t>
      </w:r>
      <w:r w:rsidR="000D7DD7">
        <w:rPr>
          <w:rFonts w:ascii="Times New Roman" w:hAnsi="Times New Roman"/>
          <w:sz w:val="24"/>
          <w:szCs w:val="24"/>
        </w:rPr>
        <w:t xml:space="preserve">. </w:t>
      </w:r>
      <w:r>
        <w:rPr>
          <w:rFonts w:ascii="Times New Roman" w:hAnsi="Times New Roman"/>
          <w:sz w:val="24"/>
          <w:szCs w:val="24"/>
        </w:rPr>
        <w:t>Caregivers in Group 1 will be recruited into MUSE during the first two months of the study only. We estimate that there will be 812 caregivers in Group 1 who will be recruited to participate in MUSE and 609 that consent to participate in the study (75%). Caregivers in Group 2 will be recruited into the study over a 1</w:t>
      </w:r>
      <w:r w:rsidR="006C10AA">
        <w:rPr>
          <w:rFonts w:ascii="Times New Roman" w:hAnsi="Times New Roman"/>
          <w:sz w:val="24"/>
          <w:szCs w:val="24"/>
        </w:rPr>
        <w:t>7</w:t>
      </w:r>
      <w:r>
        <w:rPr>
          <w:rFonts w:ascii="Times New Roman" w:hAnsi="Times New Roman"/>
          <w:sz w:val="24"/>
          <w:szCs w:val="24"/>
        </w:rPr>
        <w:t xml:space="preserve">-month period as they enroll in home visiting services. We estimate that there will be </w:t>
      </w:r>
      <w:r w:rsidR="005C4A36">
        <w:rPr>
          <w:rFonts w:ascii="Times New Roman" w:hAnsi="Times New Roman"/>
          <w:sz w:val="24"/>
          <w:szCs w:val="24"/>
        </w:rPr>
        <w:t xml:space="preserve">629 </w:t>
      </w:r>
      <w:r>
        <w:rPr>
          <w:rFonts w:ascii="Times New Roman" w:hAnsi="Times New Roman"/>
          <w:sz w:val="24"/>
          <w:szCs w:val="24"/>
        </w:rPr>
        <w:t xml:space="preserve">caregivers in Group 2 who will be recruited to participate in MUSE and </w:t>
      </w:r>
      <w:r w:rsidR="005C4A36">
        <w:rPr>
          <w:rFonts w:ascii="Times New Roman" w:hAnsi="Times New Roman"/>
          <w:sz w:val="24"/>
          <w:szCs w:val="24"/>
        </w:rPr>
        <w:t>472</w:t>
      </w:r>
      <w:r>
        <w:rPr>
          <w:rFonts w:ascii="Times New Roman" w:hAnsi="Times New Roman"/>
          <w:sz w:val="24"/>
          <w:szCs w:val="24"/>
        </w:rPr>
        <w:t xml:space="preserve"> that will consent to participate (75%). </w:t>
      </w:r>
      <w:r w:rsidR="00C71D39">
        <w:rPr>
          <w:rFonts w:ascii="Times New Roman" w:hAnsi="Times New Roman"/>
          <w:sz w:val="24"/>
          <w:szCs w:val="24"/>
        </w:rPr>
        <w:t xml:space="preserve"> </w:t>
      </w:r>
    </w:p>
    <w:p w:rsidR="009A1486" w:rsidP="00DA611F" w:rsidRDefault="009A1486" w14:paraId="63DF7903" w14:textId="77777777">
      <w:pPr>
        <w:pStyle w:val="Body"/>
        <w:jc w:val="both"/>
        <w:rPr>
          <w:rFonts w:ascii="Times New Roman" w:hAnsi="Times New Roman"/>
          <w:sz w:val="24"/>
          <w:szCs w:val="24"/>
        </w:rPr>
      </w:pPr>
    </w:p>
    <w:p w:rsidR="00313C15" w:rsidP="00DA611F" w:rsidRDefault="009A1486" w14:paraId="6DC0935C" w14:textId="7FC05A72">
      <w:pPr>
        <w:pStyle w:val="Body"/>
        <w:jc w:val="both"/>
        <w:rPr>
          <w:rFonts w:ascii="Times New Roman" w:hAnsi="Times New Roman"/>
          <w:szCs w:val="24"/>
        </w:rPr>
      </w:pPr>
      <w:r>
        <w:rPr>
          <w:rFonts w:ascii="Times New Roman" w:hAnsi="Times New Roman"/>
          <w:sz w:val="24"/>
          <w:szCs w:val="24"/>
        </w:rPr>
        <w:t xml:space="preserve">In Supporting Statement </w:t>
      </w:r>
      <w:r w:rsidR="00E021A7">
        <w:rPr>
          <w:rFonts w:ascii="Times New Roman" w:hAnsi="Times New Roman"/>
          <w:sz w:val="24"/>
          <w:szCs w:val="24"/>
        </w:rPr>
        <w:t>A</w:t>
      </w:r>
      <w:r>
        <w:rPr>
          <w:rFonts w:ascii="Times New Roman" w:hAnsi="Times New Roman"/>
          <w:sz w:val="24"/>
          <w:szCs w:val="24"/>
        </w:rPr>
        <w:t xml:space="preserve">, </w:t>
      </w:r>
      <w:bookmarkStart w:name="_Hlk519878463" w:id="4"/>
      <w:r>
        <w:rPr>
          <w:rFonts w:ascii="Times New Roman" w:hAnsi="Times New Roman"/>
          <w:sz w:val="24"/>
          <w:szCs w:val="24"/>
        </w:rPr>
        <w:t>we have estimated additional burden for each instrument beyond the sample estimates in case grantees enroll more caregivers, complete more home visits, or retain caregivers at a higher rate than we estimated based on available data</w:t>
      </w:r>
      <w:bookmarkEnd w:id="4"/>
      <w:r>
        <w:rPr>
          <w:rFonts w:ascii="Times New Roman" w:hAnsi="Times New Roman"/>
          <w:sz w:val="24"/>
          <w:szCs w:val="24"/>
        </w:rPr>
        <w:t>.</w:t>
      </w:r>
      <w:r w:rsidR="008E5E42">
        <w:rPr>
          <w:rFonts w:ascii="Times New Roman" w:hAnsi="Times New Roman"/>
          <w:sz w:val="24"/>
          <w:szCs w:val="24"/>
        </w:rPr>
        <w:t xml:space="preserve"> For our sample estimates we </w:t>
      </w:r>
      <w:r w:rsidR="00D72916">
        <w:rPr>
          <w:rFonts w:ascii="Times New Roman" w:hAnsi="Times New Roman"/>
          <w:sz w:val="24"/>
          <w:szCs w:val="24"/>
        </w:rPr>
        <w:t>project</w:t>
      </w:r>
      <w:r w:rsidR="008E5E42">
        <w:rPr>
          <w:rFonts w:ascii="Times New Roman" w:hAnsi="Times New Roman"/>
          <w:sz w:val="24"/>
          <w:szCs w:val="24"/>
        </w:rPr>
        <w:t xml:space="preserve"> that 75% of eligible caregivers will consent to participate in MUSE</w:t>
      </w:r>
      <w:r w:rsidR="00D72916">
        <w:rPr>
          <w:rFonts w:ascii="Times New Roman" w:hAnsi="Times New Roman"/>
          <w:sz w:val="24"/>
          <w:szCs w:val="24"/>
        </w:rPr>
        <w:t>; whereas</w:t>
      </w:r>
      <w:r w:rsidR="008E5E42">
        <w:rPr>
          <w:rFonts w:ascii="Times New Roman" w:hAnsi="Times New Roman"/>
          <w:sz w:val="24"/>
          <w:szCs w:val="24"/>
        </w:rPr>
        <w:t xml:space="preserve"> </w:t>
      </w:r>
      <w:r w:rsidR="00D72916">
        <w:rPr>
          <w:rFonts w:ascii="Times New Roman" w:hAnsi="Times New Roman"/>
          <w:sz w:val="24"/>
          <w:szCs w:val="24"/>
        </w:rPr>
        <w:t>f</w:t>
      </w:r>
      <w:r w:rsidR="008E5E42">
        <w:rPr>
          <w:rFonts w:ascii="Times New Roman" w:hAnsi="Times New Roman"/>
          <w:sz w:val="24"/>
          <w:szCs w:val="24"/>
        </w:rPr>
        <w:t>or our burden estimates, we project that 95% of caregivers will consent to participate.</w:t>
      </w:r>
      <w:r w:rsidR="00D72916">
        <w:rPr>
          <w:rFonts w:ascii="Times New Roman" w:hAnsi="Times New Roman"/>
          <w:sz w:val="24"/>
          <w:szCs w:val="24"/>
        </w:rPr>
        <w:t xml:space="preserve"> </w:t>
      </w:r>
      <w:r w:rsidR="000A1E90">
        <w:rPr>
          <w:rFonts w:ascii="Times New Roman" w:hAnsi="Times New Roman"/>
          <w:sz w:val="24"/>
          <w:szCs w:val="24"/>
        </w:rPr>
        <w:t>Exhibit B.</w:t>
      </w:r>
      <w:r w:rsidR="00664829">
        <w:rPr>
          <w:rFonts w:ascii="Times New Roman" w:hAnsi="Times New Roman"/>
          <w:sz w:val="24"/>
          <w:szCs w:val="24"/>
        </w:rPr>
        <w:t xml:space="preserve">1 shows </w:t>
      </w:r>
      <w:r w:rsidR="00795B27">
        <w:rPr>
          <w:rFonts w:ascii="Times New Roman" w:hAnsi="Times New Roman"/>
          <w:sz w:val="24"/>
          <w:szCs w:val="24"/>
        </w:rPr>
        <w:t xml:space="preserve">in </w:t>
      </w:r>
      <w:r w:rsidR="00664829">
        <w:rPr>
          <w:rFonts w:ascii="Times New Roman" w:hAnsi="Times New Roman"/>
          <w:sz w:val="24"/>
          <w:szCs w:val="24"/>
        </w:rPr>
        <w:t xml:space="preserve">which data collection activities caregiver </w:t>
      </w:r>
      <w:r w:rsidR="00795B27">
        <w:rPr>
          <w:rFonts w:ascii="Times New Roman" w:hAnsi="Times New Roman"/>
          <w:sz w:val="24"/>
          <w:szCs w:val="24"/>
        </w:rPr>
        <w:t xml:space="preserve">information will be included, for each </w:t>
      </w:r>
      <w:r w:rsidR="00664829">
        <w:rPr>
          <w:rFonts w:ascii="Times New Roman" w:hAnsi="Times New Roman"/>
          <w:sz w:val="24"/>
          <w:szCs w:val="24"/>
        </w:rPr>
        <w:t xml:space="preserve">group. </w:t>
      </w:r>
    </w:p>
    <w:p w:rsidR="00313C15" w:rsidP="00DA611F" w:rsidRDefault="00313C15" w14:paraId="6A358412" w14:textId="77777777">
      <w:pPr>
        <w:pStyle w:val="Body"/>
        <w:jc w:val="both"/>
        <w:rPr>
          <w:rFonts w:ascii="Times New Roman" w:hAnsi="Times New Roman"/>
          <w:szCs w:val="24"/>
        </w:rPr>
      </w:pPr>
    </w:p>
    <w:p w:rsidR="00D001F6" w:rsidRDefault="00D001F6" w14:paraId="64083FAD" w14:textId="77777777">
      <w:pPr>
        <w:rPr>
          <w:rFonts w:eastAsiaTheme="majorEastAsia" w:cstheme="majorBidi"/>
          <w:b/>
        </w:rPr>
      </w:pPr>
      <w:bookmarkStart w:name="_Toc520387482" w:id="5"/>
      <w:bookmarkStart w:name="_Toc520387491" w:id="6"/>
      <w:bookmarkStart w:name="_Toc520387823" w:id="7"/>
      <w:bookmarkStart w:name="_Toc533145050" w:id="8"/>
      <w:r>
        <w:br w:type="page"/>
      </w:r>
    </w:p>
    <w:p w:rsidRPr="00DD7E11" w:rsidR="00C3562C" w:rsidP="00DD7E11" w:rsidRDefault="00CB31F6" w14:paraId="0AFAA6EE" w14:textId="20B1E76F">
      <w:pPr>
        <w:pStyle w:val="Heading3"/>
      </w:pPr>
      <w:r w:rsidRPr="00DD7E11">
        <w:lastRenderedPageBreak/>
        <w:t>Exhibit B.</w:t>
      </w:r>
      <w:r w:rsidRPr="00DD7E11" w:rsidR="00C3562C">
        <w:t>1.</w:t>
      </w:r>
      <w:r w:rsidRPr="00DD7E11" w:rsidR="00D72916">
        <w:t xml:space="preserve"> Data Collection Activities that Include Caregiver Data, by Caregiver Group</w:t>
      </w:r>
      <w:bookmarkEnd w:id="5"/>
      <w:bookmarkEnd w:id="6"/>
      <w:bookmarkEnd w:id="7"/>
      <w:bookmarkEnd w:id="8"/>
    </w:p>
    <w:tbl>
      <w:tblPr>
        <w:tblStyle w:val="TableGrid"/>
        <w:tblW w:w="9355" w:type="dxa"/>
        <w:tblLook w:val="04A0" w:firstRow="1" w:lastRow="0" w:firstColumn="1" w:lastColumn="0" w:noHBand="0" w:noVBand="1"/>
      </w:tblPr>
      <w:tblGrid>
        <w:gridCol w:w="1243"/>
        <w:gridCol w:w="1622"/>
        <w:gridCol w:w="1622"/>
        <w:gridCol w:w="1623"/>
        <w:gridCol w:w="1622"/>
        <w:gridCol w:w="1623"/>
      </w:tblGrid>
      <w:tr w:rsidR="000B7D4D" w:rsidTr="00B235CA" w14:paraId="4BB089E4" w14:textId="77777777">
        <w:tc>
          <w:tcPr>
            <w:tcW w:w="1243" w:type="dxa"/>
            <w:vAlign w:val="bottom"/>
          </w:tcPr>
          <w:p w:rsidRPr="00247235" w:rsidR="000B7D4D" w:rsidP="00DA611F" w:rsidRDefault="000B7D4D" w14:paraId="4C1DDCA9" w14:textId="2331A140">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Times New Roman" w:hAnsi="Times New Roman" w:eastAsia="Times New Roman" w:cs="Times New Roman"/>
                <w:szCs w:val="24"/>
              </w:rPr>
            </w:pPr>
            <w:r w:rsidRPr="00247235">
              <w:rPr>
                <w:rFonts w:ascii="Times New Roman" w:hAnsi="Times New Roman" w:eastAsia="Times New Roman" w:cs="Times New Roman"/>
                <w:szCs w:val="24"/>
              </w:rPr>
              <w:t>Caregivers</w:t>
            </w:r>
          </w:p>
        </w:tc>
        <w:tc>
          <w:tcPr>
            <w:tcW w:w="1622" w:type="dxa"/>
          </w:tcPr>
          <w:p w:rsidRPr="00247235" w:rsidR="000B7D4D" w:rsidP="00EA3078" w:rsidRDefault="000B7D4D" w14:paraId="30A7242D" w14:textId="2DCED3C4">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szCs w:val="24"/>
              </w:rPr>
              <w:t>Caregiver Enrollment Form</w:t>
            </w:r>
          </w:p>
        </w:tc>
        <w:tc>
          <w:tcPr>
            <w:tcW w:w="1622" w:type="dxa"/>
          </w:tcPr>
          <w:p w:rsidRPr="00247235" w:rsidR="000B7D4D" w:rsidP="00EA3078" w:rsidRDefault="000B7D4D" w14:paraId="0FE088ED" w14:textId="52234222">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szCs w:val="24"/>
              </w:rPr>
            </w:pPr>
            <w:r w:rsidRPr="00247235">
              <w:rPr>
                <w:rFonts w:ascii="Times New Roman" w:hAnsi="Times New Roman"/>
                <w:szCs w:val="24"/>
              </w:rPr>
              <w:t>Caregiver Surveys</w:t>
            </w:r>
          </w:p>
        </w:tc>
        <w:tc>
          <w:tcPr>
            <w:tcW w:w="1623" w:type="dxa"/>
          </w:tcPr>
          <w:p w:rsidRPr="00247235" w:rsidR="000B7D4D" w:rsidP="00EA3078" w:rsidRDefault="000B7D4D" w14:paraId="4A950D05" w14:textId="029986C6">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szCs w:val="24"/>
              </w:rPr>
              <w:t>Rapid Reflect Self-Completed Questionnaires</w:t>
            </w:r>
          </w:p>
        </w:tc>
        <w:tc>
          <w:tcPr>
            <w:tcW w:w="1622" w:type="dxa"/>
          </w:tcPr>
          <w:p w:rsidRPr="00247235" w:rsidR="000B7D4D" w:rsidP="00EA3078" w:rsidRDefault="000B7D4D" w14:paraId="53215760" w14:textId="1D7A4A4D">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szCs w:val="24"/>
              </w:rPr>
              <w:t>Qualitative Interviews</w:t>
            </w:r>
          </w:p>
        </w:tc>
        <w:tc>
          <w:tcPr>
            <w:tcW w:w="1623" w:type="dxa"/>
          </w:tcPr>
          <w:p w:rsidRPr="00247235" w:rsidR="000B7D4D" w:rsidP="00EA3078" w:rsidRDefault="000B7D4D" w14:paraId="4121E08E" w14:textId="2C156BDD">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szCs w:val="24"/>
              </w:rPr>
              <w:t>Administrative Program Data</w:t>
            </w:r>
          </w:p>
        </w:tc>
      </w:tr>
      <w:tr w:rsidR="000B7D4D" w:rsidTr="00B235CA" w14:paraId="465C5C9F" w14:textId="77777777">
        <w:tc>
          <w:tcPr>
            <w:tcW w:w="1243" w:type="dxa"/>
          </w:tcPr>
          <w:p w:rsidRPr="00247235" w:rsidR="000B7D4D" w:rsidP="00DA611F" w:rsidRDefault="000B7D4D" w14:paraId="4EA6D5A8" w14:textId="42233122">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Times New Roman" w:hAnsi="Times New Roman" w:eastAsia="Times New Roman" w:cs="Times New Roman"/>
                <w:szCs w:val="24"/>
              </w:rPr>
            </w:pPr>
            <w:r w:rsidRPr="00247235">
              <w:rPr>
                <w:rFonts w:ascii="Times New Roman" w:hAnsi="Times New Roman" w:eastAsia="Times New Roman" w:cs="Times New Roman"/>
                <w:szCs w:val="24"/>
              </w:rPr>
              <w:t>Group 1</w:t>
            </w:r>
          </w:p>
        </w:tc>
        <w:tc>
          <w:tcPr>
            <w:tcW w:w="1622" w:type="dxa"/>
          </w:tcPr>
          <w:p w:rsidRPr="00247235" w:rsidR="000B7D4D" w:rsidP="00EA3078" w:rsidRDefault="000B7D4D" w14:paraId="715F6219" w14:textId="178ACFB0">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p>
        </w:tc>
        <w:tc>
          <w:tcPr>
            <w:tcW w:w="1622" w:type="dxa"/>
          </w:tcPr>
          <w:p w:rsidRPr="00247235" w:rsidR="000B7D4D" w:rsidP="00EA3078" w:rsidRDefault="000B7D4D" w14:paraId="5A693AB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p>
        </w:tc>
        <w:tc>
          <w:tcPr>
            <w:tcW w:w="1623" w:type="dxa"/>
          </w:tcPr>
          <w:p w:rsidRPr="00247235" w:rsidR="000B7D4D" w:rsidP="00EA3078" w:rsidRDefault="000B7D4D" w14:paraId="789FE474" w14:textId="065E643F">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p>
        </w:tc>
        <w:tc>
          <w:tcPr>
            <w:tcW w:w="1622" w:type="dxa"/>
          </w:tcPr>
          <w:p w:rsidRPr="00247235" w:rsidR="000B7D4D" w:rsidP="00EA3078" w:rsidRDefault="000B7D4D" w14:paraId="290C3B4A" w14:textId="132C8ABC">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r>
              <w:rPr>
                <w:rFonts w:ascii="Times New Roman" w:hAnsi="Times New Roman" w:eastAsia="Times New Roman" w:cs="Times New Roman"/>
                <w:szCs w:val="24"/>
              </w:rPr>
              <w:t xml:space="preserve"> (subsample)</w:t>
            </w:r>
          </w:p>
        </w:tc>
        <w:tc>
          <w:tcPr>
            <w:tcW w:w="1623" w:type="dxa"/>
          </w:tcPr>
          <w:p w:rsidRPr="00247235" w:rsidR="000B7D4D" w:rsidP="00EA3078" w:rsidRDefault="000B7D4D" w14:paraId="554B572E" w14:textId="1B85ABFB">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 (Some)</w:t>
            </w:r>
          </w:p>
        </w:tc>
      </w:tr>
      <w:tr w:rsidR="000B7D4D" w:rsidTr="00B235CA" w14:paraId="03750B07" w14:textId="77777777">
        <w:tc>
          <w:tcPr>
            <w:tcW w:w="1243" w:type="dxa"/>
          </w:tcPr>
          <w:p w:rsidRPr="00247235" w:rsidR="000B7D4D" w:rsidP="00DA611F" w:rsidRDefault="000B7D4D" w14:paraId="605A2297" w14:textId="03C72EDD">
            <w:pPr>
              <w:pStyle w:val="Body"/>
              <w:pBdr>
                <w:top w:val="none" w:color="auto" w:sz="0" w:space="0"/>
                <w:left w:val="none" w:color="auto" w:sz="0" w:space="0"/>
                <w:bottom w:val="none" w:color="auto" w:sz="0" w:space="0"/>
                <w:right w:val="none" w:color="auto" w:sz="0" w:space="0"/>
                <w:between w:val="none" w:color="auto" w:sz="0" w:space="0"/>
                <w:bar w:val="none" w:color="auto" w:sz="0"/>
              </w:pBdr>
              <w:jc w:val="both"/>
              <w:rPr>
                <w:rFonts w:ascii="Times New Roman" w:hAnsi="Times New Roman" w:eastAsia="Times New Roman" w:cs="Times New Roman"/>
                <w:szCs w:val="24"/>
              </w:rPr>
            </w:pPr>
            <w:r w:rsidRPr="00247235">
              <w:rPr>
                <w:rFonts w:ascii="Times New Roman" w:hAnsi="Times New Roman" w:eastAsia="Times New Roman" w:cs="Times New Roman"/>
                <w:szCs w:val="24"/>
              </w:rPr>
              <w:t>Group 2</w:t>
            </w:r>
          </w:p>
        </w:tc>
        <w:tc>
          <w:tcPr>
            <w:tcW w:w="1622" w:type="dxa"/>
          </w:tcPr>
          <w:p w:rsidRPr="00247235" w:rsidR="000B7D4D" w:rsidP="00EA3078" w:rsidRDefault="000B7D4D" w14:paraId="7CEDEB18" w14:textId="5108D0CA">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p>
        </w:tc>
        <w:tc>
          <w:tcPr>
            <w:tcW w:w="1622" w:type="dxa"/>
          </w:tcPr>
          <w:p w:rsidRPr="00247235" w:rsidR="000B7D4D" w:rsidP="00EA3078" w:rsidRDefault="000B7D4D" w14:paraId="5BA205C9" w14:textId="0C1D8507">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p>
        </w:tc>
        <w:tc>
          <w:tcPr>
            <w:tcW w:w="1623" w:type="dxa"/>
          </w:tcPr>
          <w:p w:rsidRPr="00247235" w:rsidR="000B7D4D" w:rsidP="00EA3078" w:rsidRDefault="000B7D4D" w14:paraId="79A3A403" w14:textId="51A8DCBB">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p>
        </w:tc>
        <w:tc>
          <w:tcPr>
            <w:tcW w:w="1622" w:type="dxa"/>
          </w:tcPr>
          <w:p w:rsidRPr="00247235" w:rsidR="000B7D4D" w:rsidP="00EA3078" w:rsidRDefault="000B7D4D" w14:paraId="15D7FF94" w14:textId="635698C5">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w:t>
            </w:r>
            <w:r>
              <w:rPr>
                <w:rFonts w:ascii="Times New Roman" w:hAnsi="Times New Roman" w:eastAsia="Times New Roman" w:cs="Times New Roman"/>
                <w:szCs w:val="24"/>
              </w:rPr>
              <w:t xml:space="preserve"> (subsample)</w:t>
            </w:r>
          </w:p>
        </w:tc>
        <w:tc>
          <w:tcPr>
            <w:tcW w:w="1623" w:type="dxa"/>
          </w:tcPr>
          <w:p w:rsidRPr="00247235" w:rsidR="000B7D4D" w:rsidP="00EA3078" w:rsidRDefault="000B7D4D" w14:paraId="1A74873E" w14:textId="629D1161">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Times New Roman" w:hAnsi="Times New Roman" w:eastAsia="Times New Roman" w:cs="Times New Roman"/>
                <w:szCs w:val="24"/>
              </w:rPr>
            </w:pPr>
            <w:r w:rsidRPr="00247235">
              <w:rPr>
                <w:rFonts w:ascii="Times New Roman" w:hAnsi="Times New Roman" w:eastAsia="Times New Roman" w:cs="Times New Roman"/>
                <w:szCs w:val="24"/>
              </w:rPr>
              <w:t>X (All)</w:t>
            </w:r>
          </w:p>
        </w:tc>
      </w:tr>
    </w:tbl>
    <w:p w:rsidR="004E43BA" w:rsidP="00DA611F" w:rsidRDefault="004E43BA" w14:paraId="731FB110" w14:textId="77777777">
      <w:pPr>
        <w:pStyle w:val="Body"/>
        <w:jc w:val="both"/>
        <w:rPr>
          <w:rFonts w:ascii="Times New Roman" w:hAnsi="Times New Roman" w:eastAsia="Times New Roman" w:cs="Times New Roman"/>
          <w:sz w:val="24"/>
          <w:szCs w:val="24"/>
        </w:rPr>
      </w:pPr>
    </w:p>
    <w:p w:rsidR="00CD6565" w:rsidP="00DA611F" w:rsidRDefault="00CD6565" w14:paraId="69783CE7" w14:textId="77777777">
      <w:pPr>
        <w:pStyle w:val="Body"/>
        <w:jc w:val="both"/>
        <w:rPr>
          <w:rFonts w:ascii="Times New Roman" w:hAnsi="Times New Roman"/>
          <w:sz w:val="24"/>
          <w:szCs w:val="24"/>
        </w:rPr>
      </w:pPr>
      <w:r>
        <w:rPr>
          <w:rFonts w:ascii="Times New Roman" w:hAnsi="Times New Roman"/>
          <w:sz w:val="24"/>
          <w:szCs w:val="24"/>
        </w:rPr>
        <w:t xml:space="preserve">We have chosen to collect a more complete set of data on caregivers in Group 2 for the following reasons: </w:t>
      </w:r>
    </w:p>
    <w:p w:rsidR="00CD6565" w:rsidP="00DA611F" w:rsidRDefault="00CD6565" w14:paraId="44C56699" w14:textId="5CBA9848">
      <w:pPr>
        <w:pStyle w:val="Body"/>
        <w:numPr>
          <w:ilvl w:val="0"/>
          <w:numId w:val="9"/>
        </w:numPr>
        <w:jc w:val="both"/>
        <w:rPr>
          <w:rFonts w:ascii="Times New Roman" w:hAnsi="Times New Roman"/>
          <w:sz w:val="24"/>
          <w:szCs w:val="24"/>
        </w:rPr>
      </w:pPr>
      <w:r>
        <w:rPr>
          <w:rFonts w:ascii="Times New Roman" w:hAnsi="Times New Roman"/>
          <w:sz w:val="24"/>
          <w:szCs w:val="24"/>
        </w:rPr>
        <w:t>We will only be able to collect baseline data on key indicators from caregivers in Group 2 because they will have begun home visiting after MUSE data collection begins, whereas Group 1 will have begun home visiting services prior to MUSE data collection.</w:t>
      </w:r>
    </w:p>
    <w:p w:rsidR="00CD6565" w:rsidP="00DA611F" w:rsidRDefault="00CD6565" w14:paraId="63FDDF03" w14:textId="1C77B0D2">
      <w:pPr>
        <w:pStyle w:val="Body"/>
        <w:numPr>
          <w:ilvl w:val="0"/>
          <w:numId w:val="9"/>
        </w:numPr>
        <w:jc w:val="both"/>
        <w:rPr>
          <w:rFonts w:ascii="Times New Roman" w:hAnsi="Times New Roman"/>
          <w:sz w:val="24"/>
          <w:szCs w:val="24"/>
        </w:rPr>
      </w:pPr>
      <w:r>
        <w:rPr>
          <w:rFonts w:ascii="Times New Roman" w:hAnsi="Times New Roman"/>
          <w:sz w:val="24"/>
          <w:szCs w:val="24"/>
        </w:rPr>
        <w:t xml:space="preserve">We will be requesting additional administrative data from this group in order to correlate these data with responses from the </w:t>
      </w:r>
      <w:r w:rsidR="0061275B">
        <w:rPr>
          <w:rFonts w:ascii="Times New Roman" w:hAnsi="Times New Roman"/>
          <w:sz w:val="24"/>
          <w:szCs w:val="24"/>
        </w:rPr>
        <w:t>C</w:t>
      </w:r>
      <w:r>
        <w:rPr>
          <w:rFonts w:ascii="Times New Roman" w:hAnsi="Times New Roman"/>
          <w:sz w:val="24"/>
          <w:szCs w:val="24"/>
        </w:rPr>
        <w:t xml:space="preserve">aregiver </w:t>
      </w:r>
      <w:r w:rsidR="0061275B">
        <w:rPr>
          <w:rFonts w:ascii="Times New Roman" w:hAnsi="Times New Roman"/>
          <w:sz w:val="24"/>
          <w:szCs w:val="24"/>
        </w:rPr>
        <w:t>S</w:t>
      </w:r>
      <w:r>
        <w:rPr>
          <w:rFonts w:ascii="Times New Roman" w:hAnsi="Times New Roman"/>
          <w:sz w:val="24"/>
          <w:szCs w:val="24"/>
        </w:rPr>
        <w:t>urveys.</w:t>
      </w:r>
    </w:p>
    <w:p w:rsidR="00CD6565" w:rsidP="00DA611F" w:rsidRDefault="00CD6565" w14:paraId="1D61515B" w14:textId="14E67ADC">
      <w:pPr>
        <w:pStyle w:val="Body"/>
        <w:numPr>
          <w:ilvl w:val="0"/>
          <w:numId w:val="9"/>
        </w:numPr>
        <w:jc w:val="both"/>
        <w:rPr>
          <w:rFonts w:ascii="Times New Roman" w:hAnsi="Times New Roman"/>
          <w:sz w:val="24"/>
          <w:szCs w:val="24"/>
        </w:rPr>
      </w:pPr>
      <w:r>
        <w:rPr>
          <w:rFonts w:ascii="Times New Roman" w:hAnsi="Times New Roman"/>
          <w:sz w:val="24"/>
          <w:szCs w:val="24"/>
        </w:rPr>
        <w:t xml:space="preserve">We will be administering Rapid Reflect questionnaires to caregivers in </w:t>
      </w:r>
      <w:r w:rsidR="004C798C">
        <w:rPr>
          <w:rFonts w:ascii="Times New Roman" w:hAnsi="Times New Roman"/>
          <w:sz w:val="24"/>
          <w:szCs w:val="24"/>
        </w:rPr>
        <w:t xml:space="preserve">Group 2 and </w:t>
      </w:r>
      <w:r>
        <w:rPr>
          <w:rFonts w:ascii="Times New Roman" w:hAnsi="Times New Roman"/>
          <w:sz w:val="24"/>
          <w:szCs w:val="24"/>
        </w:rPr>
        <w:t>Group 1 in order to get a more complete picture of what happens in home visits, including those home visits provided to caregivers who have been receiving home visiting for more than a year.</w:t>
      </w:r>
    </w:p>
    <w:p w:rsidR="00CD6565" w:rsidP="00DA611F" w:rsidRDefault="00CD6565" w14:paraId="397ACCAD" w14:textId="0E0794D0">
      <w:pPr>
        <w:pStyle w:val="Body"/>
        <w:numPr>
          <w:ilvl w:val="0"/>
          <w:numId w:val="9"/>
        </w:numPr>
        <w:jc w:val="both"/>
        <w:rPr>
          <w:rFonts w:ascii="Times New Roman" w:hAnsi="Times New Roman"/>
          <w:sz w:val="24"/>
          <w:szCs w:val="24"/>
        </w:rPr>
      </w:pPr>
      <w:r>
        <w:rPr>
          <w:rFonts w:ascii="Times New Roman" w:hAnsi="Times New Roman"/>
          <w:sz w:val="24"/>
          <w:szCs w:val="24"/>
        </w:rPr>
        <w:t>We are requesting</w:t>
      </w:r>
      <w:r w:rsidR="000B7D4D">
        <w:rPr>
          <w:rFonts w:ascii="Times New Roman" w:hAnsi="Times New Roman"/>
          <w:sz w:val="24"/>
          <w:szCs w:val="24"/>
        </w:rPr>
        <w:t xml:space="preserve"> that grantees provide</w:t>
      </w:r>
      <w:r>
        <w:rPr>
          <w:rFonts w:ascii="Times New Roman" w:hAnsi="Times New Roman"/>
          <w:sz w:val="24"/>
          <w:szCs w:val="24"/>
        </w:rPr>
        <w:t xml:space="preserve"> a limited number of administrative data elements from caregivers in Group 1 to help us interpret </w:t>
      </w:r>
      <w:r w:rsidR="004C798C">
        <w:rPr>
          <w:rFonts w:ascii="Times New Roman" w:hAnsi="Times New Roman"/>
          <w:sz w:val="24"/>
          <w:szCs w:val="24"/>
        </w:rPr>
        <w:t>data</w:t>
      </w:r>
      <w:r>
        <w:rPr>
          <w:rFonts w:ascii="Times New Roman" w:hAnsi="Times New Roman"/>
          <w:sz w:val="24"/>
          <w:szCs w:val="24"/>
        </w:rPr>
        <w:t xml:space="preserve"> </w:t>
      </w:r>
      <w:r w:rsidR="004C798C">
        <w:rPr>
          <w:rFonts w:ascii="Times New Roman" w:hAnsi="Times New Roman"/>
          <w:sz w:val="24"/>
          <w:szCs w:val="24"/>
        </w:rPr>
        <w:t>collected with the Rapid Reflect for caregivers in this group.</w:t>
      </w:r>
    </w:p>
    <w:p w:rsidR="00CD6565" w:rsidP="00DA611F" w:rsidRDefault="00CD6565" w14:paraId="500C6886" w14:textId="495EDCCA">
      <w:pPr>
        <w:pStyle w:val="Body"/>
        <w:numPr>
          <w:ilvl w:val="0"/>
          <w:numId w:val="9"/>
        </w:numPr>
        <w:jc w:val="both"/>
        <w:rPr>
          <w:rFonts w:ascii="Times New Roman" w:hAnsi="Times New Roman"/>
          <w:sz w:val="24"/>
          <w:szCs w:val="24"/>
        </w:rPr>
      </w:pPr>
      <w:r>
        <w:rPr>
          <w:rFonts w:ascii="Times New Roman" w:hAnsi="Times New Roman"/>
          <w:sz w:val="24"/>
          <w:szCs w:val="24"/>
        </w:rPr>
        <w:t>In addition to the reasons cited above, we felt that limiting data collection for caregivers in Group 1 resulted in a more manageable level of burden for participating grantees.</w:t>
      </w:r>
    </w:p>
    <w:p w:rsidR="0078029A" w:rsidP="00DA611F" w:rsidRDefault="0078029A" w14:paraId="007C07F1" w14:textId="77777777">
      <w:pPr>
        <w:pStyle w:val="Body"/>
        <w:jc w:val="both"/>
        <w:rPr>
          <w:rFonts w:ascii="Times New Roman" w:hAnsi="Times New Roman" w:eastAsia="Times New Roman" w:cs="Times New Roman"/>
          <w:sz w:val="24"/>
          <w:szCs w:val="24"/>
          <w:u w:val="single"/>
        </w:rPr>
      </w:pPr>
    </w:p>
    <w:p w:rsidR="0078029A" w:rsidP="00DA611F" w:rsidRDefault="00383A72" w14:paraId="314950A3" w14:textId="77777777">
      <w:pPr>
        <w:pStyle w:val="Body"/>
        <w:jc w:val="both"/>
        <w:rPr>
          <w:rFonts w:ascii="Times New Roman" w:hAnsi="Times New Roman" w:eastAsia="Times New Roman" w:cs="Times New Roman"/>
          <w:sz w:val="24"/>
          <w:szCs w:val="24"/>
          <w:u w:val="single"/>
        </w:rPr>
      </w:pPr>
      <w:r w:rsidRPr="008E6C8A">
        <w:rPr>
          <w:rFonts w:ascii="Times New Roman" w:hAnsi="Times New Roman"/>
          <w:sz w:val="24"/>
          <w:szCs w:val="24"/>
          <w:u w:val="single"/>
        </w:rPr>
        <w:t>Caregiver Enrollment Form and Caregiver Surveys</w:t>
      </w:r>
    </w:p>
    <w:p w:rsidR="00D12A20" w:rsidP="00DA611F" w:rsidRDefault="00383A72" w14:paraId="7533866B" w14:textId="77777777">
      <w:pPr>
        <w:pStyle w:val="Body"/>
        <w:jc w:val="both"/>
        <w:rPr>
          <w:rFonts w:ascii="Times New Roman" w:hAnsi="Times New Roman"/>
          <w:sz w:val="24"/>
          <w:szCs w:val="24"/>
        </w:rPr>
      </w:pPr>
      <w:r>
        <w:rPr>
          <w:rFonts w:ascii="Times New Roman" w:hAnsi="Times New Roman"/>
          <w:sz w:val="24"/>
          <w:szCs w:val="24"/>
        </w:rPr>
        <w:t xml:space="preserve">Home visitors will complete a Caregiver Enrollment Form (Instrument </w:t>
      </w:r>
      <w:r w:rsidR="00C3562C">
        <w:rPr>
          <w:rFonts w:ascii="Times New Roman" w:hAnsi="Times New Roman"/>
          <w:sz w:val="24"/>
          <w:szCs w:val="24"/>
        </w:rPr>
        <w:t>1</w:t>
      </w:r>
      <w:r>
        <w:rPr>
          <w:rFonts w:ascii="Times New Roman" w:hAnsi="Times New Roman"/>
          <w:sz w:val="24"/>
          <w:szCs w:val="24"/>
        </w:rPr>
        <w:t xml:space="preserve">), entering basic information that the program has previously collected on the caregiver who consented to participate in MUSE. We estimate that </w:t>
      </w:r>
      <w:r w:rsidR="00E63B7D">
        <w:rPr>
          <w:rFonts w:ascii="Times New Roman" w:hAnsi="Times New Roman"/>
          <w:sz w:val="24"/>
          <w:szCs w:val="24"/>
        </w:rPr>
        <w:t xml:space="preserve">93 home visitors will </w:t>
      </w:r>
      <w:r w:rsidR="00C0680D">
        <w:rPr>
          <w:rFonts w:ascii="Times New Roman" w:hAnsi="Times New Roman"/>
          <w:sz w:val="24"/>
          <w:szCs w:val="24"/>
        </w:rPr>
        <w:t>complete</w:t>
      </w:r>
      <w:r>
        <w:rPr>
          <w:rFonts w:ascii="Times New Roman" w:hAnsi="Times New Roman"/>
          <w:sz w:val="24"/>
          <w:szCs w:val="24"/>
        </w:rPr>
        <w:t xml:space="preserve"> Caregiver Enrollment Form</w:t>
      </w:r>
      <w:r w:rsidR="00C0680D">
        <w:rPr>
          <w:rFonts w:ascii="Times New Roman" w:hAnsi="Times New Roman"/>
          <w:sz w:val="24"/>
          <w:szCs w:val="24"/>
        </w:rPr>
        <w:t>s</w:t>
      </w:r>
      <w:r>
        <w:rPr>
          <w:rFonts w:ascii="Times New Roman" w:hAnsi="Times New Roman"/>
          <w:sz w:val="24"/>
          <w:szCs w:val="24"/>
        </w:rPr>
        <w:t xml:space="preserve"> for 1,</w:t>
      </w:r>
      <w:r w:rsidR="005C4A36">
        <w:rPr>
          <w:rFonts w:ascii="Times New Roman" w:hAnsi="Times New Roman"/>
          <w:sz w:val="24"/>
          <w:szCs w:val="24"/>
        </w:rPr>
        <w:t>081</w:t>
      </w:r>
      <w:r>
        <w:rPr>
          <w:rFonts w:ascii="Times New Roman" w:hAnsi="Times New Roman"/>
          <w:sz w:val="24"/>
          <w:szCs w:val="24"/>
        </w:rPr>
        <w:t xml:space="preserve"> caregivers. Only caregivers who start home visiting after MUSE data collection has begun (Group 2) will be invited to take the Caregiver Survey</w:t>
      </w:r>
      <w:r w:rsidR="005C4A36">
        <w:rPr>
          <w:rFonts w:ascii="Times New Roman" w:hAnsi="Times New Roman"/>
          <w:sz w:val="24"/>
          <w:szCs w:val="24"/>
        </w:rPr>
        <w:t>s</w:t>
      </w:r>
      <w:r>
        <w:rPr>
          <w:rFonts w:ascii="Times New Roman" w:hAnsi="Times New Roman"/>
          <w:sz w:val="24"/>
          <w:szCs w:val="24"/>
        </w:rPr>
        <w:t xml:space="preserve"> (Instrument</w:t>
      </w:r>
      <w:r w:rsidR="005C4A36">
        <w:rPr>
          <w:rFonts w:ascii="Times New Roman" w:hAnsi="Times New Roman"/>
          <w:sz w:val="24"/>
          <w:szCs w:val="24"/>
        </w:rPr>
        <w:t xml:space="preserve">s </w:t>
      </w:r>
      <w:r w:rsidR="00764386">
        <w:rPr>
          <w:rFonts w:ascii="Times New Roman" w:hAnsi="Times New Roman"/>
          <w:sz w:val="24"/>
          <w:szCs w:val="24"/>
        </w:rPr>
        <w:t>2</w:t>
      </w:r>
      <w:r w:rsidR="005C4A36">
        <w:rPr>
          <w:rFonts w:ascii="Times New Roman" w:hAnsi="Times New Roman"/>
          <w:sz w:val="24"/>
          <w:szCs w:val="24"/>
        </w:rPr>
        <w:t xml:space="preserve"> and </w:t>
      </w:r>
      <w:r w:rsidR="00764386">
        <w:rPr>
          <w:rFonts w:ascii="Times New Roman" w:hAnsi="Times New Roman"/>
          <w:sz w:val="24"/>
          <w:szCs w:val="24"/>
        </w:rPr>
        <w:t>3</w:t>
      </w:r>
      <w:r>
        <w:rPr>
          <w:rFonts w:ascii="Times New Roman" w:hAnsi="Times New Roman"/>
          <w:sz w:val="24"/>
          <w:szCs w:val="24"/>
        </w:rPr>
        <w:t>). We have chosen to restrict the universe for the Caregiver Survey</w:t>
      </w:r>
      <w:r w:rsidR="005C4A36">
        <w:rPr>
          <w:rFonts w:ascii="Times New Roman" w:hAnsi="Times New Roman"/>
          <w:sz w:val="24"/>
          <w:szCs w:val="24"/>
        </w:rPr>
        <w:t>s</w:t>
      </w:r>
      <w:r>
        <w:rPr>
          <w:rFonts w:ascii="Times New Roman" w:hAnsi="Times New Roman"/>
          <w:sz w:val="24"/>
          <w:szCs w:val="24"/>
        </w:rPr>
        <w:t xml:space="preserve"> to caregivers in Group 2</w:t>
      </w:r>
      <w:r w:rsidR="00313C15">
        <w:rPr>
          <w:rFonts w:ascii="Times New Roman" w:hAnsi="Times New Roman"/>
          <w:sz w:val="24"/>
          <w:szCs w:val="24"/>
        </w:rPr>
        <w:t>,</w:t>
      </w:r>
      <w:r>
        <w:rPr>
          <w:rFonts w:ascii="Times New Roman" w:hAnsi="Times New Roman"/>
          <w:sz w:val="24"/>
          <w:szCs w:val="24"/>
        </w:rPr>
        <w:t xml:space="preserve"> because the study design requires a baseline measure of items within the Caregiver Survey obtained when the caregiver begins home visiting services. We anticipate that </w:t>
      </w:r>
      <w:r w:rsidR="006222F3">
        <w:rPr>
          <w:rFonts w:ascii="Times New Roman" w:hAnsi="Times New Roman"/>
          <w:sz w:val="24"/>
          <w:szCs w:val="24"/>
        </w:rPr>
        <w:t xml:space="preserve">472 </w:t>
      </w:r>
      <w:r>
        <w:rPr>
          <w:rFonts w:ascii="Times New Roman" w:hAnsi="Times New Roman"/>
          <w:sz w:val="24"/>
          <w:szCs w:val="24"/>
        </w:rPr>
        <w:t xml:space="preserve">caregivers from Group 2 will consent to participate in MUSE and will be asked to take the </w:t>
      </w:r>
      <w:r w:rsidR="005C4A36">
        <w:rPr>
          <w:rFonts w:ascii="Times New Roman" w:hAnsi="Times New Roman"/>
          <w:sz w:val="24"/>
          <w:szCs w:val="24"/>
        </w:rPr>
        <w:t xml:space="preserve">Baseline </w:t>
      </w:r>
      <w:r>
        <w:rPr>
          <w:rFonts w:ascii="Times New Roman" w:hAnsi="Times New Roman"/>
          <w:sz w:val="24"/>
          <w:szCs w:val="24"/>
        </w:rPr>
        <w:t>Caregiver Survey. Of those invited to take the survey, we estimate that 95 percent of the 4</w:t>
      </w:r>
      <w:r w:rsidR="006222F3">
        <w:rPr>
          <w:rFonts w:ascii="Times New Roman" w:hAnsi="Times New Roman"/>
          <w:sz w:val="24"/>
          <w:szCs w:val="24"/>
        </w:rPr>
        <w:t>72</w:t>
      </w:r>
      <w:r>
        <w:rPr>
          <w:rFonts w:ascii="Times New Roman" w:hAnsi="Times New Roman"/>
          <w:sz w:val="24"/>
          <w:szCs w:val="24"/>
        </w:rPr>
        <w:t xml:space="preserve"> consented will complete the baseline survey (n=</w:t>
      </w:r>
      <w:r w:rsidR="007F642B">
        <w:rPr>
          <w:rFonts w:ascii="Times New Roman" w:hAnsi="Times New Roman"/>
          <w:sz w:val="24"/>
          <w:szCs w:val="24"/>
        </w:rPr>
        <w:t>448</w:t>
      </w:r>
      <w:r>
        <w:rPr>
          <w:rFonts w:ascii="Times New Roman" w:hAnsi="Times New Roman"/>
          <w:sz w:val="24"/>
          <w:szCs w:val="24"/>
        </w:rPr>
        <w:t>)</w:t>
      </w:r>
      <w:r w:rsidR="00C0680D">
        <w:rPr>
          <w:rFonts w:ascii="Times New Roman" w:hAnsi="Times New Roman"/>
          <w:sz w:val="24"/>
          <w:szCs w:val="24"/>
        </w:rPr>
        <w:t>.</w:t>
      </w:r>
      <w:r>
        <w:rPr>
          <w:rFonts w:ascii="Times New Roman" w:hAnsi="Times New Roman"/>
          <w:sz w:val="24"/>
          <w:szCs w:val="24"/>
        </w:rPr>
        <w:t>We estimate that 75 percent (n=3</w:t>
      </w:r>
      <w:r w:rsidR="007F642B">
        <w:rPr>
          <w:rFonts w:ascii="Times New Roman" w:hAnsi="Times New Roman"/>
          <w:sz w:val="24"/>
          <w:szCs w:val="24"/>
        </w:rPr>
        <w:t>54</w:t>
      </w:r>
      <w:r>
        <w:rPr>
          <w:rFonts w:ascii="Times New Roman" w:hAnsi="Times New Roman"/>
          <w:sz w:val="24"/>
          <w:szCs w:val="24"/>
        </w:rPr>
        <w:t>) of the 4</w:t>
      </w:r>
      <w:r w:rsidR="007F642B">
        <w:rPr>
          <w:rFonts w:ascii="Times New Roman" w:hAnsi="Times New Roman"/>
          <w:sz w:val="24"/>
          <w:szCs w:val="24"/>
        </w:rPr>
        <w:t>72</w:t>
      </w:r>
      <w:r>
        <w:rPr>
          <w:rFonts w:ascii="Times New Roman" w:hAnsi="Times New Roman"/>
          <w:sz w:val="24"/>
          <w:szCs w:val="24"/>
        </w:rPr>
        <w:t xml:space="preserve"> caregivers in Group 2 who consent</w:t>
      </w:r>
      <w:r w:rsidR="007F642B">
        <w:rPr>
          <w:rFonts w:ascii="Times New Roman" w:hAnsi="Times New Roman"/>
          <w:sz w:val="24"/>
          <w:szCs w:val="24"/>
        </w:rPr>
        <w:t>ed</w:t>
      </w:r>
      <w:r>
        <w:rPr>
          <w:rFonts w:ascii="Times New Roman" w:hAnsi="Times New Roman"/>
          <w:sz w:val="24"/>
          <w:szCs w:val="24"/>
        </w:rPr>
        <w:t xml:space="preserve"> to participate in MUSE will still be participating in home visiting at 6 months and will be asked to take the 6-month survey. If 95% of the 3</w:t>
      </w:r>
      <w:r w:rsidR="007F642B">
        <w:rPr>
          <w:rFonts w:ascii="Times New Roman" w:hAnsi="Times New Roman"/>
          <w:sz w:val="24"/>
          <w:szCs w:val="24"/>
        </w:rPr>
        <w:t>54</w:t>
      </w:r>
      <w:r>
        <w:rPr>
          <w:rFonts w:ascii="Times New Roman" w:hAnsi="Times New Roman"/>
          <w:sz w:val="24"/>
          <w:szCs w:val="24"/>
        </w:rPr>
        <w:t xml:space="preserve"> caregivers complete the survey, we will have a sample of 3</w:t>
      </w:r>
      <w:r w:rsidR="007F642B">
        <w:rPr>
          <w:rFonts w:ascii="Times New Roman" w:hAnsi="Times New Roman"/>
          <w:sz w:val="24"/>
          <w:szCs w:val="24"/>
        </w:rPr>
        <w:t>36</w:t>
      </w:r>
      <w:r>
        <w:rPr>
          <w:rFonts w:ascii="Times New Roman" w:hAnsi="Times New Roman"/>
          <w:sz w:val="24"/>
          <w:szCs w:val="24"/>
        </w:rPr>
        <w:t xml:space="preserve"> caregivers for the 6-month Caregiver Survey. </w:t>
      </w:r>
      <w:r w:rsidR="00C0680D">
        <w:rPr>
          <w:rFonts w:ascii="Times New Roman" w:hAnsi="Times New Roman"/>
          <w:sz w:val="24"/>
          <w:szCs w:val="24"/>
        </w:rPr>
        <w:t>C</w:t>
      </w:r>
      <w:r w:rsidR="001E0F93">
        <w:rPr>
          <w:rFonts w:ascii="Times New Roman" w:hAnsi="Times New Roman"/>
          <w:sz w:val="24"/>
          <w:szCs w:val="24"/>
        </w:rPr>
        <w:t xml:space="preserve">aregivers </w:t>
      </w:r>
      <w:r w:rsidR="00C0680D">
        <w:rPr>
          <w:rFonts w:ascii="Times New Roman" w:hAnsi="Times New Roman"/>
          <w:sz w:val="24"/>
          <w:szCs w:val="24"/>
        </w:rPr>
        <w:t xml:space="preserve">who </w:t>
      </w:r>
      <w:r w:rsidR="001E0F93">
        <w:rPr>
          <w:rFonts w:ascii="Times New Roman" w:hAnsi="Times New Roman"/>
          <w:sz w:val="24"/>
          <w:szCs w:val="24"/>
        </w:rPr>
        <w:t xml:space="preserve">begin MUSE in the final </w:t>
      </w:r>
      <w:r w:rsidR="00D341DC">
        <w:rPr>
          <w:rFonts w:ascii="Times New Roman" w:hAnsi="Times New Roman"/>
          <w:sz w:val="24"/>
          <w:szCs w:val="24"/>
        </w:rPr>
        <w:t>five months of caregiver enrollment</w:t>
      </w:r>
      <w:r w:rsidR="005C4A36">
        <w:rPr>
          <w:rFonts w:ascii="Times New Roman" w:hAnsi="Times New Roman"/>
          <w:sz w:val="24"/>
          <w:szCs w:val="24"/>
        </w:rPr>
        <w:t xml:space="preserve"> into the study</w:t>
      </w:r>
      <w:r w:rsidR="00D341DC">
        <w:rPr>
          <w:rFonts w:ascii="Times New Roman" w:hAnsi="Times New Roman"/>
          <w:sz w:val="24"/>
          <w:szCs w:val="24"/>
        </w:rPr>
        <w:t xml:space="preserve"> </w:t>
      </w:r>
      <w:r w:rsidR="001E0F93">
        <w:rPr>
          <w:rFonts w:ascii="Times New Roman" w:hAnsi="Times New Roman"/>
          <w:sz w:val="24"/>
          <w:szCs w:val="24"/>
        </w:rPr>
        <w:t>will not become eligible to take the 12-month follow-up survey</w:t>
      </w:r>
      <w:r w:rsidRPr="00502773" w:rsidR="00502773">
        <w:rPr>
          <w:rFonts w:ascii="Times New Roman" w:hAnsi="Times New Roman"/>
          <w:sz w:val="24"/>
          <w:szCs w:val="24"/>
        </w:rPr>
        <w:t xml:space="preserve"> </w:t>
      </w:r>
      <w:r w:rsidR="00502773">
        <w:rPr>
          <w:rFonts w:ascii="Times New Roman" w:hAnsi="Times New Roman"/>
          <w:sz w:val="24"/>
          <w:szCs w:val="24"/>
        </w:rPr>
        <w:t>before the end of the MUSE data collection period</w:t>
      </w:r>
      <w:r w:rsidR="00C0680D">
        <w:rPr>
          <w:rFonts w:ascii="Times New Roman" w:hAnsi="Times New Roman"/>
          <w:sz w:val="24"/>
          <w:szCs w:val="24"/>
        </w:rPr>
        <w:t>,</w:t>
      </w:r>
      <w:r w:rsidR="008E6C8A">
        <w:rPr>
          <w:rFonts w:ascii="Times New Roman" w:hAnsi="Times New Roman"/>
          <w:sz w:val="24"/>
          <w:szCs w:val="24"/>
        </w:rPr>
        <w:t xml:space="preserve"> which leaves a total of 336 </w:t>
      </w:r>
      <w:r w:rsidR="005C4A36">
        <w:rPr>
          <w:rFonts w:ascii="Times New Roman" w:hAnsi="Times New Roman"/>
          <w:sz w:val="24"/>
          <w:szCs w:val="24"/>
        </w:rPr>
        <w:t xml:space="preserve">eligible </w:t>
      </w:r>
      <w:r w:rsidR="008E6C8A">
        <w:rPr>
          <w:rFonts w:ascii="Times New Roman" w:hAnsi="Times New Roman"/>
          <w:sz w:val="24"/>
          <w:szCs w:val="24"/>
        </w:rPr>
        <w:t>caregivers at 12 month</w:t>
      </w:r>
      <w:r w:rsidR="005C4A36">
        <w:rPr>
          <w:rFonts w:ascii="Times New Roman" w:hAnsi="Times New Roman"/>
          <w:sz w:val="24"/>
          <w:szCs w:val="24"/>
        </w:rPr>
        <w:t>s</w:t>
      </w:r>
      <w:r w:rsidR="008E6C8A">
        <w:rPr>
          <w:rFonts w:ascii="Times New Roman" w:hAnsi="Times New Roman"/>
          <w:sz w:val="24"/>
          <w:szCs w:val="24"/>
        </w:rPr>
        <w:t>.</w:t>
      </w:r>
      <w:r>
        <w:rPr>
          <w:rFonts w:ascii="Times New Roman" w:hAnsi="Times New Roman"/>
          <w:sz w:val="24"/>
          <w:szCs w:val="24"/>
        </w:rPr>
        <w:t xml:space="preserve"> We estimate that 60 percent (n=</w:t>
      </w:r>
      <w:r w:rsidR="00313C15">
        <w:rPr>
          <w:rFonts w:ascii="Times New Roman" w:hAnsi="Times New Roman"/>
          <w:sz w:val="24"/>
          <w:szCs w:val="24"/>
        </w:rPr>
        <w:t>202</w:t>
      </w:r>
      <w:r>
        <w:rPr>
          <w:rFonts w:ascii="Times New Roman" w:hAnsi="Times New Roman"/>
          <w:sz w:val="24"/>
          <w:szCs w:val="24"/>
        </w:rPr>
        <w:t>) of these 33</w:t>
      </w:r>
      <w:r w:rsidR="008E6C8A">
        <w:rPr>
          <w:rFonts w:ascii="Times New Roman" w:hAnsi="Times New Roman"/>
          <w:sz w:val="24"/>
          <w:szCs w:val="24"/>
        </w:rPr>
        <w:t>6</w:t>
      </w:r>
      <w:r>
        <w:rPr>
          <w:rFonts w:ascii="Times New Roman" w:hAnsi="Times New Roman"/>
          <w:sz w:val="24"/>
          <w:szCs w:val="24"/>
        </w:rPr>
        <w:t xml:space="preserve"> caregivers will still be participating in home visiting at 12 months, and 95% of those caregivers will agree to take the Caregiver Survey, which produces a sample size of 1</w:t>
      </w:r>
      <w:r w:rsidR="00313C15">
        <w:rPr>
          <w:rFonts w:ascii="Times New Roman" w:hAnsi="Times New Roman"/>
          <w:sz w:val="24"/>
          <w:szCs w:val="24"/>
        </w:rPr>
        <w:t>92</w:t>
      </w:r>
      <w:r>
        <w:rPr>
          <w:rFonts w:ascii="Times New Roman" w:hAnsi="Times New Roman"/>
          <w:sz w:val="24"/>
          <w:szCs w:val="24"/>
        </w:rPr>
        <w:t xml:space="preserve"> caregivers for the 12-month survey. </w:t>
      </w:r>
    </w:p>
    <w:p w:rsidR="00D12A20" w:rsidP="00DA611F" w:rsidRDefault="00D12A20" w14:paraId="7EBF04C4" w14:textId="77777777">
      <w:pPr>
        <w:pStyle w:val="Body"/>
        <w:jc w:val="both"/>
        <w:rPr>
          <w:rFonts w:ascii="Times New Roman" w:hAnsi="Times New Roman"/>
          <w:sz w:val="24"/>
          <w:szCs w:val="24"/>
        </w:rPr>
      </w:pPr>
    </w:p>
    <w:p w:rsidR="00D12A20" w:rsidP="00D12A20" w:rsidRDefault="00D12A20" w14:paraId="14010542" w14:textId="06BF357B">
      <w:r>
        <w:lastRenderedPageBreak/>
        <w:t xml:space="preserve">The first two aims of the MUSE study are descriptive; the third aim – </w:t>
      </w:r>
      <w:r>
        <w:rPr>
          <w:i/>
        </w:rPr>
        <w:t>E</w:t>
      </w:r>
      <w:r w:rsidRPr="009D1FA4">
        <w:rPr>
          <w:i/>
        </w:rPr>
        <w:t xml:space="preserve">xplore supports and challenges to home visiting </w:t>
      </w:r>
      <w:r w:rsidRPr="009D1FA4">
        <w:rPr>
          <w:rFonts w:eastAsiaTheme="minorHAnsi"/>
          <w:i/>
        </w:rPr>
        <w:t xml:space="preserve">implementation </w:t>
      </w:r>
      <w:r w:rsidRPr="009D1FA4">
        <w:rPr>
          <w:i/>
        </w:rPr>
        <w:t>in tribal communities</w:t>
      </w:r>
      <w:r>
        <w:t xml:space="preserve"> – will involve estimating statistical relationships among variables. To understand the sufficiency of our sample to address this aim and detect significant associations among study variables, we conducted power analyses. Those analyses are presented here because they are most relevant to the Caregiver Surveys. For most other participant groups, the size of the sample is </w:t>
      </w:r>
      <w:r w:rsidR="00B51AA1">
        <w:t>constrained</w:t>
      </w:r>
      <w:r>
        <w:t xml:space="preserve"> by the </w:t>
      </w:r>
      <w:r w:rsidRPr="00D12A20">
        <w:t>small number of staff in the</w:t>
      </w:r>
      <w:r>
        <w:t xml:space="preserve">se roles across the 17 grantees, limiting </w:t>
      </w:r>
      <w:r w:rsidRPr="00D12A20">
        <w:t xml:space="preserve">power to detect associations </w:t>
      </w:r>
      <w:r>
        <w:t xml:space="preserve">to </w:t>
      </w:r>
      <w:r w:rsidRPr="00D12A20">
        <w:t>large</w:t>
      </w:r>
      <w:r>
        <w:t>r</w:t>
      </w:r>
      <w:r w:rsidRPr="00D12A20">
        <w:t xml:space="preserve"> effects</w:t>
      </w:r>
      <w:r>
        <w:t xml:space="preserve"> than we would expect to find (i.e., correlations &gt; .5)</w:t>
      </w:r>
      <w:r w:rsidRPr="00D12A20">
        <w:t xml:space="preserve">. </w:t>
      </w:r>
      <w:r w:rsidR="00B51AA1">
        <w:t xml:space="preserve">Analyses of those surveys thus will largely be limited to descriptive goals under Aims 1 and 2. </w:t>
      </w:r>
      <w:r w:rsidRPr="00D12A20" w:rsidR="00B51AA1">
        <w:t xml:space="preserve"> </w:t>
      </w:r>
      <w:r w:rsidR="00B51AA1">
        <w:t xml:space="preserve"> </w:t>
      </w:r>
    </w:p>
    <w:p w:rsidR="00D12A20" w:rsidP="00DA611F" w:rsidRDefault="00D12A20" w14:paraId="4481D8A2" w14:textId="77777777">
      <w:pPr>
        <w:pStyle w:val="Body"/>
        <w:jc w:val="both"/>
        <w:rPr>
          <w:rFonts w:ascii="Times New Roman" w:hAnsi="Times New Roman"/>
          <w:sz w:val="24"/>
          <w:szCs w:val="24"/>
        </w:rPr>
      </w:pPr>
    </w:p>
    <w:p w:rsidR="0078029A" w:rsidP="00DA611F" w:rsidRDefault="00C04FF4" w14:paraId="03C9257F" w14:textId="1C5333C3">
      <w:pPr>
        <w:pStyle w:val="Body"/>
        <w:jc w:val="both"/>
        <w:rPr>
          <w:rFonts w:ascii="Times New Roman" w:hAnsi="Times New Roman"/>
          <w:sz w:val="24"/>
          <w:szCs w:val="24"/>
        </w:rPr>
      </w:pPr>
      <w:r>
        <w:rPr>
          <w:rFonts w:ascii="Times New Roman" w:hAnsi="Times New Roman"/>
          <w:sz w:val="24"/>
          <w:szCs w:val="24"/>
        </w:rPr>
        <w:t>Exhibit B</w:t>
      </w:r>
      <w:r w:rsidR="00246D73">
        <w:rPr>
          <w:rFonts w:ascii="Times New Roman" w:hAnsi="Times New Roman"/>
          <w:sz w:val="24"/>
          <w:szCs w:val="24"/>
        </w:rPr>
        <w:t xml:space="preserve">.2 </w:t>
      </w:r>
      <w:r>
        <w:rPr>
          <w:rFonts w:ascii="Times New Roman" w:hAnsi="Times New Roman"/>
          <w:sz w:val="24"/>
          <w:szCs w:val="24"/>
        </w:rPr>
        <w:t>shows the minimum effects we will be able to detect</w:t>
      </w:r>
      <w:r w:rsidR="00D610DF">
        <w:rPr>
          <w:rFonts w:ascii="Times New Roman" w:hAnsi="Times New Roman"/>
          <w:sz w:val="24"/>
          <w:szCs w:val="24"/>
        </w:rPr>
        <w:t xml:space="preserve"> within each wave of Caregiver Survey data collection</w:t>
      </w:r>
      <w:r>
        <w:rPr>
          <w:rFonts w:ascii="Times New Roman" w:hAnsi="Times New Roman"/>
          <w:sz w:val="24"/>
          <w:szCs w:val="24"/>
        </w:rPr>
        <w:t>, at</w:t>
      </w:r>
      <w:r w:rsidRPr="00C04FF4">
        <w:rPr>
          <w:rFonts w:ascii="Times New Roman" w:hAnsi="Times New Roman"/>
          <w:sz w:val="24"/>
          <w:szCs w:val="24"/>
        </w:rPr>
        <w:t xml:space="preserve"> </w:t>
      </w:r>
      <w:r>
        <w:rPr>
          <w:rFonts w:ascii="Times New Roman" w:hAnsi="Times New Roman"/>
          <w:sz w:val="24"/>
          <w:szCs w:val="24"/>
        </w:rPr>
        <w:t xml:space="preserve">α &lt;= .05 with power &gt;= .80, as statistically significant bivariate correlations among variables collected from caregivers. </w:t>
      </w:r>
      <w:r w:rsidR="00D610DF">
        <w:rPr>
          <w:rFonts w:ascii="Times New Roman" w:hAnsi="Times New Roman"/>
          <w:sz w:val="24"/>
          <w:szCs w:val="24"/>
        </w:rPr>
        <w:t>P</w:t>
      </w:r>
      <w:r w:rsidR="00383A72">
        <w:rPr>
          <w:rFonts w:ascii="Times New Roman" w:hAnsi="Times New Roman"/>
          <w:sz w:val="24"/>
          <w:szCs w:val="24"/>
        </w:rPr>
        <w:t>ower analyses indicate that the estimated sample size at baseline (N=</w:t>
      </w:r>
      <w:r w:rsidR="00D341DC">
        <w:rPr>
          <w:rFonts w:ascii="Times New Roman" w:hAnsi="Times New Roman"/>
          <w:sz w:val="24"/>
          <w:szCs w:val="24"/>
        </w:rPr>
        <w:t>448</w:t>
      </w:r>
      <w:r w:rsidR="00383A72">
        <w:rPr>
          <w:rFonts w:ascii="Times New Roman" w:hAnsi="Times New Roman"/>
          <w:sz w:val="24"/>
          <w:szCs w:val="24"/>
        </w:rPr>
        <w:t>) will be sufficient to detect a small effect (r=.1</w:t>
      </w:r>
      <w:r>
        <w:rPr>
          <w:rFonts w:ascii="Times New Roman" w:hAnsi="Times New Roman"/>
          <w:sz w:val="24"/>
          <w:szCs w:val="24"/>
        </w:rPr>
        <w:t>31</w:t>
      </w:r>
      <w:r w:rsidR="00383A72">
        <w:rPr>
          <w:rFonts w:ascii="Times New Roman" w:hAnsi="Times New Roman"/>
          <w:sz w:val="24"/>
          <w:szCs w:val="24"/>
        </w:rPr>
        <w:t>)</w:t>
      </w:r>
      <w:r>
        <w:rPr>
          <w:rFonts w:ascii="Times New Roman" w:hAnsi="Times New Roman"/>
          <w:sz w:val="24"/>
          <w:szCs w:val="24"/>
        </w:rPr>
        <w:t xml:space="preserve">, and will remain sufficient to detect relatively small effects at both the 6-month (N=336; r=.152) and </w:t>
      </w:r>
      <w:r w:rsidR="00383A72">
        <w:rPr>
          <w:rFonts w:ascii="Times New Roman" w:hAnsi="Times New Roman"/>
          <w:sz w:val="24"/>
          <w:szCs w:val="24"/>
        </w:rPr>
        <w:t xml:space="preserve">12-month </w:t>
      </w:r>
      <w:r>
        <w:rPr>
          <w:rFonts w:ascii="Times New Roman" w:hAnsi="Times New Roman"/>
          <w:sz w:val="24"/>
          <w:szCs w:val="24"/>
        </w:rPr>
        <w:t>follow-ups</w:t>
      </w:r>
      <w:r w:rsidR="00383A72">
        <w:rPr>
          <w:rFonts w:ascii="Times New Roman" w:hAnsi="Times New Roman"/>
          <w:sz w:val="24"/>
          <w:szCs w:val="24"/>
        </w:rPr>
        <w:t xml:space="preserve"> (N=</w:t>
      </w:r>
      <w:r>
        <w:rPr>
          <w:rFonts w:ascii="Times New Roman" w:hAnsi="Times New Roman"/>
          <w:sz w:val="24"/>
          <w:szCs w:val="24"/>
        </w:rPr>
        <w:t>201, r=.195</w:t>
      </w:r>
      <w:r w:rsidR="00383A72">
        <w:rPr>
          <w:rFonts w:ascii="Times New Roman" w:hAnsi="Times New Roman"/>
          <w:sz w:val="24"/>
          <w:szCs w:val="24"/>
        </w:rPr>
        <w:t>).</w:t>
      </w:r>
      <w:r w:rsidR="008E5E42">
        <w:rPr>
          <w:rFonts w:ascii="Times New Roman" w:hAnsi="Times New Roman"/>
          <w:sz w:val="24"/>
          <w:szCs w:val="24"/>
        </w:rPr>
        <w:t xml:space="preserve"> In Supporting Statement </w:t>
      </w:r>
      <w:r w:rsidR="003553C8">
        <w:rPr>
          <w:rFonts w:ascii="Times New Roman" w:hAnsi="Times New Roman"/>
          <w:sz w:val="24"/>
          <w:szCs w:val="24"/>
        </w:rPr>
        <w:t>A</w:t>
      </w:r>
      <w:r w:rsidR="008E5E42">
        <w:rPr>
          <w:rFonts w:ascii="Times New Roman" w:hAnsi="Times New Roman"/>
          <w:sz w:val="24"/>
          <w:szCs w:val="24"/>
        </w:rPr>
        <w:t>, we estimate higher retention rates at 6 months (85%) and 12 months (70%), to guarantee that we have requested enough burden for the study.</w:t>
      </w:r>
      <w:r w:rsidR="00CD1AFC">
        <w:rPr>
          <w:rFonts w:ascii="Times New Roman" w:hAnsi="Times New Roman"/>
          <w:sz w:val="24"/>
          <w:szCs w:val="24"/>
        </w:rPr>
        <w:t xml:space="preserve"> </w:t>
      </w:r>
      <w:r w:rsidR="009D427D">
        <w:rPr>
          <w:rFonts w:ascii="Times New Roman" w:hAnsi="Times New Roman"/>
          <w:sz w:val="24"/>
          <w:szCs w:val="24"/>
        </w:rPr>
        <w:t>The higher retention rates and consenting rates used to calculate burden means we</w:t>
      </w:r>
      <w:r w:rsidR="00CD1AFC">
        <w:rPr>
          <w:rFonts w:ascii="Times New Roman" w:hAnsi="Times New Roman"/>
          <w:sz w:val="24"/>
          <w:szCs w:val="24"/>
        </w:rPr>
        <w:t xml:space="preserve"> estimate burden for an additional 1</w:t>
      </w:r>
      <w:r w:rsidR="009D427D">
        <w:rPr>
          <w:rFonts w:ascii="Times New Roman" w:hAnsi="Times New Roman"/>
          <w:sz w:val="24"/>
          <w:szCs w:val="24"/>
        </w:rPr>
        <w:t>17</w:t>
      </w:r>
      <w:r w:rsidR="00CD1AFC">
        <w:rPr>
          <w:rFonts w:ascii="Times New Roman" w:hAnsi="Times New Roman"/>
          <w:sz w:val="24"/>
          <w:szCs w:val="24"/>
        </w:rPr>
        <w:t xml:space="preserve"> caregivers at baseline, </w:t>
      </w:r>
      <w:r w:rsidR="009D427D">
        <w:rPr>
          <w:rFonts w:ascii="Times New Roman" w:hAnsi="Times New Roman"/>
          <w:sz w:val="24"/>
          <w:szCs w:val="24"/>
        </w:rPr>
        <w:t>145</w:t>
      </w:r>
      <w:r w:rsidR="00CD1AFC">
        <w:rPr>
          <w:rFonts w:ascii="Times New Roman" w:hAnsi="Times New Roman"/>
          <w:sz w:val="24"/>
          <w:szCs w:val="24"/>
        </w:rPr>
        <w:t xml:space="preserve"> caregivers at 6-months, and </w:t>
      </w:r>
      <w:r w:rsidR="009D427D">
        <w:rPr>
          <w:rFonts w:ascii="Times New Roman" w:hAnsi="Times New Roman"/>
          <w:sz w:val="24"/>
          <w:szCs w:val="24"/>
        </w:rPr>
        <w:t>90</w:t>
      </w:r>
      <w:r w:rsidR="00CD1AFC">
        <w:rPr>
          <w:rFonts w:ascii="Times New Roman" w:hAnsi="Times New Roman"/>
          <w:sz w:val="24"/>
          <w:szCs w:val="24"/>
        </w:rPr>
        <w:t xml:space="preserve"> caregivers at 12-months.</w:t>
      </w:r>
      <w:r w:rsidRPr="00246D73" w:rsidR="00246D73">
        <w:rPr>
          <w:rFonts w:ascii="Times New Roman" w:hAnsi="Times New Roman"/>
          <w:sz w:val="24"/>
          <w:szCs w:val="24"/>
        </w:rPr>
        <w:t xml:space="preserve"> </w:t>
      </w:r>
      <w:r w:rsidR="00246D73">
        <w:rPr>
          <w:rFonts w:ascii="Times New Roman" w:hAnsi="Times New Roman"/>
          <w:sz w:val="24"/>
          <w:szCs w:val="24"/>
        </w:rPr>
        <w:t>As indicated in Exhibit B.2, if these sample sizes are achieved, slightly smaller associations will be detectible (r=.164 at 6-month follow-up and .188 at 12-month follow-up).</w:t>
      </w:r>
    </w:p>
    <w:p w:rsidR="00466875" w:rsidP="00DA611F" w:rsidRDefault="00466875" w14:paraId="0C2FE85A" w14:textId="77777777">
      <w:pPr>
        <w:pStyle w:val="Body"/>
        <w:jc w:val="both"/>
        <w:rPr>
          <w:rFonts w:ascii="Times New Roman" w:hAnsi="Times New Roman"/>
          <w:sz w:val="24"/>
          <w:szCs w:val="24"/>
        </w:rPr>
      </w:pPr>
    </w:p>
    <w:p w:rsidRPr="0083256A" w:rsidR="00246D73" w:rsidP="0083256A" w:rsidRDefault="00466875" w14:paraId="5F5E52CF" w14:textId="4B59155E">
      <w:pPr>
        <w:pStyle w:val="Body"/>
        <w:jc w:val="both"/>
        <w:outlineLvl w:val="1"/>
        <w:rPr>
          <w:rFonts w:ascii="Times New Roman" w:hAnsi="Times New Roman" w:cs="Times New Roman"/>
          <w:b/>
          <w:sz w:val="24"/>
          <w:szCs w:val="24"/>
        </w:rPr>
      </w:pPr>
      <w:bookmarkStart w:name="_Toc533145051" w:id="9"/>
      <w:r w:rsidRPr="0083256A">
        <w:rPr>
          <w:rFonts w:ascii="Times New Roman" w:hAnsi="Times New Roman" w:eastAsia="Times New Roman" w:cs="Times New Roman"/>
          <w:b/>
          <w:sz w:val="24"/>
          <w:szCs w:val="24"/>
          <w:bdr w:val="none" w:color="auto" w:sz="0" w:space="0"/>
        </w:rPr>
        <w:t>Exhibit B.2. Minimum Detectable Associations</w:t>
      </w:r>
      <w:r w:rsidRPr="0083256A">
        <w:rPr>
          <w:rFonts w:ascii="Times New Roman" w:hAnsi="Times New Roman" w:eastAsia="Times New Roman" w:cs="Times New Roman"/>
          <w:b/>
          <w:sz w:val="24"/>
          <w:szCs w:val="24"/>
          <w:bdr w:val="none" w:color="auto" w:sz="0" w:space="0"/>
          <w:vertAlign w:val="superscript"/>
        </w:rPr>
        <w:t>1</w:t>
      </w:r>
      <w:r w:rsidRPr="0083256A">
        <w:rPr>
          <w:rFonts w:ascii="Times New Roman" w:hAnsi="Times New Roman" w:eastAsia="Times New Roman" w:cs="Times New Roman"/>
          <w:b/>
          <w:sz w:val="24"/>
          <w:szCs w:val="24"/>
          <w:bdr w:val="none" w:color="auto" w:sz="0" w:space="0"/>
        </w:rPr>
        <w:t xml:space="preserve"> for Caregiver Surveys</w:t>
      </w:r>
      <w:bookmarkEnd w:id="9"/>
    </w:p>
    <w:tbl>
      <w:tblPr>
        <w:tblW w:w="8900" w:type="dxa"/>
        <w:tblLook w:val="04A0" w:firstRow="1" w:lastRow="0" w:firstColumn="1" w:lastColumn="0" w:noHBand="0" w:noVBand="1"/>
      </w:tblPr>
      <w:tblGrid>
        <w:gridCol w:w="3340"/>
        <w:gridCol w:w="1100"/>
        <w:gridCol w:w="1255"/>
        <w:gridCol w:w="1060"/>
        <w:gridCol w:w="1145"/>
        <w:gridCol w:w="1255"/>
      </w:tblGrid>
      <w:tr w:rsidRPr="00246D73" w:rsidR="00246D73" w:rsidTr="00246D73" w14:paraId="5E40EF74" w14:textId="77777777">
        <w:trPr>
          <w:trHeight w:val="435"/>
        </w:trPr>
        <w:tc>
          <w:tcPr>
            <w:tcW w:w="890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246D73" w:rsidR="00246D73" w:rsidP="00246D73" w:rsidRDefault="00246D73" w14:paraId="238C73BD" w14:textId="132C8030">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olor w:val="000000"/>
                <w:sz w:val="22"/>
                <w:szCs w:val="22"/>
                <w:bdr w:val="none" w:color="auto" w:sz="0" w:space="0"/>
              </w:rPr>
            </w:pPr>
          </w:p>
        </w:tc>
      </w:tr>
      <w:tr w:rsidRPr="00246D73" w:rsidR="00246D73" w:rsidTr="00246D73" w14:paraId="6E4AB827" w14:textId="77777777">
        <w:trPr>
          <w:trHeight w:val="9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246D73" w:rsidR="00246D73" w:rsidP="00246D73" w:rsidRDefault="00246D73" w14:paraId="7C2F0E2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olor w:val="000000"/>
                <w:sz w:val="22"/>
                <w:szCs w:val="22"/>
                <w:bdr w:val="none" w:color="auto" w:sz="0" w:space="0"/>
              </w:rPr>
            </w:pPr>
            <w:r w:rsidRPr="00246D73">
              <w:rPr>
                <w:rFonts w:eastAsia="Times New Roman"/>
                <w:color w:val="000000"/>
                <w:sz w:val="22"/>
                <w:szCs w:val="22"/>
                <w:bdr w:val="none" w:color="auto" w:sz="0" w:space="0"/>
              </w:rPr>
              <w:t> </w:t>
            </w:r>
          </w:p>
        </w:tc>
        <w:tc>
          <w:tcPr>
            <w:tcW w:w="1100" w:type="dxa"/>
            <w:tcBorders>
              <w:top w:val="nil"/>
              <w:left w:val="nil"/>
              <w:bottom w:val="single" w:color="auto" w:sz="4" w:space="0"/>
              <w:right w:val="single" w:color="auto" w:sz="4" w:space="0"/>
            </w:tcBorders>
            <w:shd w:val="clear" w:color="auto" w:fill="auto"/>
            <w:vAlign w:val="bottom"/>
            <w:hideMark/>
          </w:tcPr>
          <w:p w:rsidRPr="00246D73" w:rsidR="00246D73" w:rsidP="00246D73" w:rsidRDefault="00246D73" w14:paraId="343EE64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Estimated Retention Rate (%)</w:t>
            </w:r>
          </w:p>
        </w:tc>
        <w:tc>
          <w:tcPr>
            <w:tcW w:w="1200" w:type="dxa"/>
            <w:tcBorders>
              <w:top w:val="nil"/>
              <w:left w:val="nil"/>
              <w:bottom w:val="single" w:color="auto" w:sz="4" w:space="0"/>
              <w:right w:val="single" w:color="auto" w:sz="4" w:space="0"/>
            </w:tcBorders>
            <w:shd w:val="clear" w:color="auto" w:fill="auto"/>
            <w:vAlign w:val="bottom"/>
            <w:hideMark/>
          </w:tcPr>
          <w:p w:rsidRPr="00246D73" w:rsidR="00246D73" w:rsidP="00246D73" w:rsidRDefault="00246D73" w14:paraId="6C15123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Estimated No. Eligible Participants</w:t>
            </w:r>
          </w:p>
        </w:tc>
        <w:tc>
          <w:tcPr>
            <w:tcW w:w="1020" w:type="dxa"/>
            <w:tcBorders>
              <w:top w:val="nil"/>
              <w:left w:val="nil"/>
              <w:bottom w:val="single" w:color="auto" w:sz="4" w:space="0"/>
              <w:right w:val="single" w:color="auto" w:sz="4" w:space="0"/>
            </w:tcBorders>
            <w:shd w:val="clear" w:color="auto" w:fill="auto"/>
            <w:vAlign w:val="bottom"/>
            <w:hideMark/>
          </w:tcPr>
          <w:p w:rsidRPr="00246D73" w:rsidR="00246D73" w:rsidP="00246D73" w:rsidRDefault="00246D73" w14:paraId="7F690C2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Projected Response Rate (%)</w:t>
            </w:r>
          </w:p>
        </w:tc>
        <w:tc>
          <w:tcPr>
            <w:tcW w:w="1080" w:type="dxa"/>
            <w:tcBorders>
              <w:top w:val="nil"/>
              <w:left w:val="nil"/>
              <w:bottom w:val="single" w:color="auto" w:sz="4" w:space="0"/>
              <w:right w:val="single" w:color="auto" w:sz="4" w:space="0"/>
            </w:tcBorders>
            <w:shd w:val="clear" w:color="auto" w:fill="auto"/>
            <w:vAlign w:val="bottom"/>
            <w:hideMark/>
          </w:tcPr>
          <w:p w:rsidRPr="00246D73" w:rsidR="00246D73" w:rsidP="00246D73" w:rsidRDefault="00246D73" w14:paraId="7C03AF9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No. of Responses</w:t>
            </w:r>
          </w:p>
        </w:tc>
        <w:tc>
          <w:tcPr>
            <w:tcW w:w="1160" w:type="dxa"/>
            <w:tcBorders>
              <w:top w:val="nil"/>
              <w:left w:val="nil"/>
              <w:bottom w:val="single" w:color="auto" w:sz="4" w:space="0"/>
              <w:right w:val="single" w:color="auto" w:sz="4" w:space="0"/>
            </w:tcBorders>
            <w:shd w:val="clear" w:color="auto" w:fill="auto"/>
            <w:vAlign w:val="center"/>
            <w:hideMark/>
          </w:tcPr>
          <w:p w:rsidRPr="00246D73" w:rsidR="00246D73" w:rsidP="00246D73" w:rsidRDefault="00246D73" w14:paraId="3474576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Minimum Detectable Association</w:t>
            </w:r>
          </w:p>
        </w:tc>
      </w:tr>
      <w:tr w:rsidRPr="00246D73" w:rsidR="00246D73" w:rsidTr="00246D73" w14:paraId="28670D3F" w14:textId="77777777">
        <w:trPr>
          <w:trHeight w:val="315"/>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246D73" w:rsidR="00246D73" w:rsidP="00246D73" w:rsidRDefault="00246D73" w14:paraId="43879BE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olor w:val="000000"/>
                <w:sz w:val="22"/>
                <w:szCs w:val="22"/>
                <w:bdr w:val="none" w:color="auto" w:sz="0" w:space="0"/>
              </w:rPr>
            </w:pPr>
            <w:r w:rsidRPr="00246D73">
              <w:rPr>
                <w:rFonts w:eastAsia="Times New Roman"/>
                <w:color w:val="000000"/>
                <w:sz w:val="22"/>
                <w:szCs w:val="22"/>
                <w:bdr w:val="none" w:color="auto" w:sz="0" w:space="0"/>
              </w:rPr>
              <w:t>Baseline</w:t>
            </w:r>
          </w:p>
        </w:tc>
        <w:tc>
          <w:tcPr>
            <w:tcW w:w="110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447541A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n/a</w:t>
            </w:r>
          </w:p>
        </w:tc>
        <w:tc>
          <w:tcPr>
            <w:tcW w:w="120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6163FE0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472</w:t>
            </w:r>
          </w:p>
        </w:tc>
        <w:tc>
          <w:tcPr>
            <w:tcW w:w="102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541631E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95%</w:t>
            </w:r>
          </w:p>
        </w:tc>
        <w:tc>
          <w:tcPr>
            <w:tcW w:w="108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728479E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448</w:t>
            </w:r>
          </w:p>
        </w:tc>
        <w:tc>
          <w:tcPr>
            <w:tcW w:w="116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5F46563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sz w:val="22"/>
                <w:szCs w:val="22"/>
                <w:bdr w:val="none" w:color="auto" w:sz="0" w:space="0"/>
              </w:rPr>
            </w:pPr>
            <w:r w:rsidRPr="00246D73">
              <w:rPr>
                <w:rFonts w:eastAsia="Times New Roman"/>
                <w:sz w:val="22"/>
                <w:szCs w:val="22"/>
                <w:bdr w:val="none" w:color="auto" w:sz="0" w:space="0"/>
              </w:rPr>
              <w:t>.131</w:t>
            </w:r>
          </w:p>
        </w:tc>
      </w:tr>
      <w:tr w:rsidRPr="00246D73" w:rsidR="00246D73" w:rsidTr="00246D73" w14:paraId="0FBC5922" w14:textId="77777777">
        <w:trPr>
          <w:trHeight w:val="315"/>
        </w:trPr>
        <w:tc>
          <w:tcPr>
            <w:tcW w:w="3340" w:type="dxa"/>
            <w:tcBorders>
              <w:top w:val="nil"/>
              <w:left w:val="single" w:color="auto" w:sz="4" w:space="0"/>
              <w:bottom w:val="nil"/>
              <w:right w:val="single" w:color="auto" w:sz="4" w:space="0"/>
            </w:tcBorders>
            <w:shd w:val="clear" w:color="auto" w:fill="auto"/>
            <w:vAlign w:val="bottom"/>
            <w:hideMark/>
          </w:tcPr>
          <w:p w:rsidRPr="00246D73" w:rsidR="00246D73" w:rsidP="00246D73" w:rsidRDefault="00246D73" w14:paraId="1473EE6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olor w:val="000000"/>
                <w:sz w:val="22"/>
                <w:szCs w:val="22"/>
                <w:bdr w:val="none" w:color="auto" w:sz="0" w:space="0"/>
              </w:rPr>
            </w:pPr>
            <w:r w:rsidRPr="00246D73">
              <w:rPr>
                <w:rFonts w:eastAsia="Times New Roman"/>
                <w:color w:val="000000"/>
                <w:sz w:val="22"/>
                <w:szCs w:val="22"/>
                <w:bdr w:val="none" w:color="auto" w:sz="0" w:space="0"/>
              </w:rPr>
              <w:t>6-month follow-up</w:t>
            </w:r>
          </w:p>
        </w:tc>
        <w:tc>
          <w:tcPr>
            <w:tcW w:w="1100" w:type="dxa"/>
            <w:tcBorders>
              <w:top w:val="nil"/>
              <w:left w:val="nil"/>
              <w:bottom w:val="nil"/>
              <w:right w:val="single" w:color="auto" w:sz="4" w:space="0"/>
            </w:tcBorders>
            <w:shd w:val="clear" w:color="auto" w:fill="auto"/>
            <w:noWrap/>
            <w:vAlign w:val="bottom"/>
            <w:hideMark/>
          </w:tcPr>
          <w:p w:rsidRPr="00246D73" w:rsidR="00246D73" w:rsidP="00246D73" w:rsidRDefault="00246D73" w14:paraId="3E8C8D1A" w14:textId="21396514">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200" w:type="dxa"/>
            <w:tcBorders>
              <w:top w:val="nil"/>
              <w:left w:val="nil"/>
              <w:bottom w:val="nil"/>
              <w:right w:val="single" w:color="auto" w:sz="4" w:space="0"/>
            </w:tcBorders>
            <w:shd w:val="clear" w:color="auto" w:fill="auto"/>
            <w:noWrap/>
            <w:vAlign w:val="bottom"/>
            <w:hideMark/>
          </w:tcPr>
          <w:p w:rsidRPr="00246D73" w:rsidR="00246D73" w:rsidP="00246D73" w:rsidRDefault="00246D73" w14:paraId="310DE913" w14:textId="5AE55050">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020" w:type="dxa"/>
            <w:tcBorders>
              <w:top w:val="nil"/>
              <w:left w:val="nil"/>
              <w:bottom w:val="nil"/>
              <w:right w:val="single" w:color="auto" w:sz="4" w:space="0"/>
            </w:tcBorders>
            <w:shd w:val="clear" w:color="auto" w:fill="auto"/>
            <w:noWrap/>
            <w:vAlign w:val="bottom"/>
            <w:hideMark/>
          </w:tcPr>
          <w:p w:rsidRPr="00246D73" w:rsidR="00246D73" w:rsidP="00246D73" w:rsidRDefault="00246D73" w14:paraId="7DB35471" w14:textId="756850D8">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080" w:type="dxa"/>
            <w:tcBorders>
              <w:top w:val="nil"/>
              <w:left w:val="nil"/>
              <w:bottom w:val="nil"/>
              <w:right w:val="single" w:color="auto" w:sz="4" w:space="0"/>
            </w:tcBorders>
            <w:shd w:val="clear" w:color="auto" w:fill="auto"/>
            <w:noWrap/>
            <w:vAlign w:val="bottom"/>
            <w:hideMark/>
          </w:tcPr>
          <w:p w:rsidRPr="00246D73" w:rsidR="00246D73" w:rsidP="00246D73" w:rsidRDefault="00246D73" w14:paraId="63BB6B62" w14:textId="5F0FF839">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160" w:type="dxa"/>
            <w:tcBorders>
              <w:top w:val="nil"/>
              <w:left w:val="nil"/>
              <w:bottom w:val="nil"/>
              <w:right w:val="single" w:color="auto" w:sz="4" w:space="0"/>
            </w:tcBorders>
            <w:shd w:val="clear" w:color="auto" w:fill="auto"/>
            <w:noWrap/>
            <w:vAlign w:val="bottom"/>
            <w:hideMark/>
          </w:tcPr>
          <w:p w:rsidRPr="00246D73" w:rsidR="00246D73" w:rsidP="00246D73" w:rsidRDefault="00246D73" w14:paraId="28138404" w14:textId="5527A53B">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r>
      <w:tr w:rsidRPr="00246D73" w:rsidR="00246D73" w:rsidTr="00246D73" w14:paraId="063500F7" w14:textId="77777777">
        <w:trPr>
          <w:trHeight w:val="315"/>
        </w:trPr>
        <w:tc>
          <w:tcPr>
            <w:tcW w:w="3340" w:type="dxa"/>
            <w:tcBorders>
              <w:top w:val="nil"/>
              <w:left w:val="single" w:color="auto" w:sz="4" w:space="0"/>
              <w:bottom w:val="nil"/>
              <w:right w:val="single" w:color="auto" w:sz="4" w:space="0"/>
            </w:tcBorders>
            <w:shd w:val="clear" w:color="auto" w:fill="auto"/>
            <w:vAlign w:val="bottom"/>
            <w:hideMark/>
          </w:tcPr>
          <w:p w:rsidRPr="00246D73" w:rsidR="00246D73" w:rsidP="00246D73" w:rsidRDefault="00246D73" w14:paraId="47B4325C"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20" w:firstLineChars="100"/>
              <w:rPr>
                <w:rFonts w:eastAsia="Times New Roman"/>
                <w:color w:val="000000"/>
                <w:sz w:val="22"/>
                <w:szCs w:val="22"/>
                <w:bdr w:val="none" w:color="auto" w:sz="0" w:space="0"/>
              </w:rPr>
            </w:pPr>
            <w:r w:rsidRPr="00246D73">
              <w:rPr>
                <w:rFonts w:eastAsia="Times New Roman"/>
                <w:color w:val="000000"/>
                <w:sz w:val="22"/>
                <w:szCs w:val="22"/>
                <w:bdr w:val="none" w:color="auto" w:sz="0" w:space="0"/>
              </w:rPr>
              <w:t>conservative estimate for power</w:t>
            </w:r>
          </w:p>
        </w:tc>
        <w:tc>
          <w:tcPr>
            <w:tcW w:w="1100" w:type="dxa"/>
            <w:tcBorders>
              <w:top w:val="nil"/>
              <w:left w:val="nil"/>
              <w:bottom w:val="nil"/>
              <w:right w:val="single" w:color="auto" w:sz="4" w:space="0"/>
            </w:tcBorders>
            <w:shd w:val="clear" w:color="auto" w:fill="auto"/>
            <w:noWrap/>
            <w:vAlign w:val="bottom"/>
            <w:hideMark/>
          </w:tcPr>
          <w:p w:rsidRPr="00246D73" w:rsidR="00246D73" w:rsidP="00246D73" w:rsidRDefault="00246D73" w14:paraId="66FCD86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75%</w:t>
            </w:r>
          </w:p>
        </w:tc>
        <w:tc>
          <w:tcPr>
            <w:tcW w:w="1200" w:type="dxa"/>
            <w:tcBorders>
              <w:top w:val="nil"/>
              <w:left w:val="nil"/>
              <w:bottom w:val="nil"/>
              <w:right w:val="single" w:color="auto" w:sz="4" w:space="0"/>
            </w:tcBorders>
            <w:shd w:val="clear" w:color="auto" w:fill="auto"/>
            <w:noWrap/>
            <w:vAlign w:val="bottom"/>
            <w:hideMark/>
          </w:tcPr>
          <w:p w:rsidRPr="00246D73" w:rsidR="00246D73" w:rsidP="00246D73" w:rsidRDefault="00246D73" w14:paraId="0D07A1B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354</w:t>
            </w:r>
          </w:p>
        </w:tc>
        <w:tc>
          <w:tcPr>
            <w:tcW w:w="1020" w:type="dxa"/>
            <w:tcBorders>
              <w:top w:val="nil"/>
              <w:left w:val="nil"/>
              <w:bottom w:val="nil"/>
              <w:right w:val="single" w:color="auto" w:sz="4" w:space="0"/>
            </w:tcBorders>
            <w:shd w:val="clear" w:color="auto" w:fill="auto"/>
            <w:noWrap/>
            <w:vAlign w:val="bottom"/>
            <w:hideMark/>
          </w:tcPr>
          <w:p w:rsidRPr="00246D73" w:rsidR="00246D73" w:rsidP="00246D73" w:rsidRDefault="00246D73" w14:paraId="78D4CF2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95%</w:t>
            </w:r>
          </w:p>
        </w:tc>
        <w:tc>
          <w:tcPr>
            <w:tcW w:w="1080" w:type="dxa"/>
            <w:tcBorders>
              <w:top w:val="nil"/>
              <w:left w:val="nil"/>
              <w:bottom w:val="nil"/>
              <w:right w:val="single" w:color="auto" w:sz="4" w:space="0"/>
            </w:tcBorders>
            <w:shd w:val="clear" w:color="auto" w:fill="auto"/>
            <w:noWrap/>
            <w:vAlign w:val="bottom"/>
            <w:hideMark/>
          </w:tcPr>
          <w:p w:rsidRPr="00246D73" w:rsidR="00246D73" w:rsidP="00246D73" w:rsidRDefault="00246D73" w14:paraId="171D442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336</w:t>
            </w:r>
          </w:p>
        </w:tc>
        <w:tc>
          <w:tcPr>
            <w:tcW w:w="1160" w:type="dxa"/>
            <w:tcBorders>
              <w:top w:val="nil"/>
              <w:left w:val="nil"/>
              <w:bottom w:val="nil"/>
              <w:right w:val="single" w:color="auto" w:sz="4" w:space="0"/>
            </w:tcBorders>
            <w:shd w:val="clear" w:color="auto" w:fill="auto"/>
            <w:noWrap/>
            <w:vAlign w:val="bottom"/>
            <w:hideMark/>
          </w:tcPr>
          <w:p w:rsidRPr="00246D73" w:rsidR="00246D73" w:rsidP="00246D73" w:rsidRDefault="00246D73" w14:paraId="58CB317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.152</w:t>
            </w:r>
          </w:p>
        </w:tc>
      </w:tr>
      <w:tr w:rsidRPr="00246D73" w:rsidR="00246D73" w:rsidTr="00246D73" w14:paraId="0B02183A" w14:textId="77777777">
        <w:trPr>
          <w:trHeight w:val="315"/>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246D73" w:rsidR="00246D73" w:rsidP="00246D73" w:rsidRDefault="00246D73" w14:paraId="3A72C4B2"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20" w:firstLineChars="100"/>
              <w:rPr>
                <w:rFonts w:eastAsia="Times New Roman"/>
                <w:color w:val="000000"/>
                <w:sz w:val="22"/>
                <w:szCs w:val="22"/>
                <w:bdr w:val="none" w:color="auto" w:sz="0" w:space="0"/>
              </w:rPr>
            </w:pPr>
            <w:r w:rsidRPr="00246D73">
              <w:rPr>
                <w:rFonts w:eastAsia="Times New Roman"/>
                <w:color w:val="000000"/>
                <w:sz w:val="22"/>
                <w:szCs w:val="22"/>
                <w:bdr w:val="none" w:color="auto" w:sz="0" w:space="0"/>
              </w:rPr>
              <w:t>estimate for burden</w:t>
            </w:r>
          </w:p>
        </w:tc>
        <w:tc>
          <w:tcPr>
            <w:tcW w:w="110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5FF0A6A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85%</w:t>
            </w:r>
          </w:p>
        </w:tc>
        <w:tc>
          <w:tcPr>
            <w:tcW w:w="120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2E35FAC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301</w:t>
            </w:r>
          </w:p>
        </w:tc>
        <w:tc>
          <w:tcPr>
            <w:tcW w:w="102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67E39C2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95%</w:t>
            </w:r>
          </w:p>
        </w:tc>
        <w:tc>
          <w:tcPr>
            <w:tcW w:w="108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21E9A26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286</w:t>
            </w:r>
          </w:p>
        </w:tc>
        <w:tc>
          <w:tcPr>
            <w:tcW w:w="116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1B0788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.164</w:t>
            </w:r>
          </w:p>
        </w:tc>
      </w:tr>
      <w:tr w:rsidRPr="00246D73" w:rsidR="00246D73" w:rsidTr="00246D73" w14:paraId="250D653A" w14:textId="77777777">
        <w:trPr>
          <w:trHeight w:val="300"/>
        </w:trPr>
        <w:tc>
          <w:tcPr>
            <w:tcW w:w="3340" w:type="dxa"/>
            <w:tcBorders>
              <w:top w:val="nil"/>
              <w:left w:val="single" w:color="auto" w:sz="4" w:space="0"/>
              <w:bottom w:val="nil"/>
              <w:right w:val="single" w:color="auto" w:sz="4" w:space="0"/>
            </w:tcBorders>
            <w:shd w:val="clear" w:color="auto" w:fill="auto"/>
            <w:vAlign w:val="bottom"/>
            <w:hideMark/>
          </w:tcPr>
          <w:p w:rsidRPr="00246D73" w:rsidR="00246D73" w:rsidP="00246D73" w:rsidRDefault="00246D73" w14:paraId="6A6825E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olor w:val="000000"/>
                <w:sz w:val="22"/>
                <w:szCs w:val="22"/>
                <w:bdr w:val="none" w:color="auto" w:sz="0" w:space="0"/>
              </w:rPr>
            </w:pPr>
            <w:r w:rsidRPr="00246D73">
              <w:rPr>
                <w:rFonts w:eastAsia="Times New Roman"/>
                <w:color w:val="000000"/>
                <w:sz w:val="22"/>
                <w:szCs w:val="22"/>
                <w:bdr w:val="none" w:color="auto" w:sz="0" w:space="0"/>
              </w:rPr>
              <w:t xml:space="preserve">12-month follow-up </w:t>
            </w:r>
          </w:p>
        </w:tc>
        <w:tc>
          <w:tcPr>
            <w:tcW w:w="1100" w:type="dxa"/>
            <w:tcBorders>
              <w:top w:val="nil"/>
              <w:left w:val="nil"/>
              <w:bottom w:val="nil"/>
              <w:right w:val="single" w:color="auto" w:sz="4" w:space="0"/>
            </w:tcBorders>
            <w:shd w:val="clear" w:color="auto" w:fill="auto"/>
            <w:noWrap/>
            <w:vAlign w:val="bottom"/>
            <w:hideMark/>
          </w:tcPr>
          <w:p w:rsidRPr="00246D73" w:rsidR="00246D73" w:rsidP="00246D73" w:rsidRDefault="00246D73" w14:paraId="3883485E" w14:textId="766D54A8">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200" w:type="dxa"/>
            <w:tcBorders>
              <w:top w:val="nil"/>
              <w:left w:val="nil"/>
              <w:bottom w:val="nil"/>
              <w:right w:val="single" w:color="auto" w:sz="4" w:space="0"/>
            </w:tcBorders>
            <w:shd w:val="clear" w:color="auto" w:fill="auto"/>
            <w:noWrap/>
            <w:vAlign w:val="bottom"/>
            <w:hideMark/>
          </w:tcPr>
          <w:p w:rsidRPr="00246D73" w:rsidR="00246D73" w:rsidP="00246D73" w:rsidRDefault="00246D73" w14:paraId="1F7C0722" w14:textId="591E24A8">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020" w:type="dxa"/>
            <w:tcBorders>
              <w:top w:val="nil"/>
              <w:left w:val="nil"/>
              <w:bottom w:val="nil"/>
              <w:right w:val="single" w:color="auto" w:sz="4" w:space="0"/>
            </w:tcBorders>
            <w:shd w:val="clear" w:color="auto" w:fill="auto"/>
            <w:noWrap/>
            <w:vAlign w:val="bottom"/>
            <w:hideMark/>
          </w:tcPr>
          <w:p w:rsidRPr="00246D73" w:rsidR="00246D73" w:rsidP="00246D73" w:rsidRDefault="00246D73" w14:paraId="742A53AD" w14:textId="72E04A7F">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080" w:type="dxa"/>
            <w:tcBorders>
              <w:top w:val="nil"/>
              <w:left w:val="nil"/>
              <w:bottom w:val="nil"/>
              <w:right w:val="single" w:color="auto" w:sz="4" w:space="0"/>
            </w:tcBorders>
            <w:shd w:val="clear" w:color="auto" w:fill="auto"/>
            <w:noWrap/>
            <w:vAlign w:val="bottom"/>
            <w:hideMark/>
          </w:tcPr>
          <w:p w:rsidRPr="00246D73" w:rsidR="00246D73" w:rsidP="00246D73" w:rsidRDefault="00246D73" w14:paraId="16D91A1F" w14:textId="1F82272E">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c>
          <w:tcPr>
            <w:tcW w:w="1160" w:type="dxa"/>
            <w:tcBorders>
              <w:top w:val="nil"/>
              <w:left w:val="nil"/>
              <w:bottom w:val="nil"/>
              <w:right w:val="single" w:color="auto" w:sz="4" w:space="0"/>
            </w:tcBorders>
            <w:shd w:val="clear" w:color="auto" w:fill="auto"/>
            <w:noWrap/>
            <w:vAlign w:val="bottom"/>
            <w:hideMark/>
          </w:tcPr>
          <w:p w:rsidRPr="00246D73" w:rsidR="00246D73" w:rsidP="00246D73" w:rsidRDefault="00246D73" w14:paraId="21CBDDEC" w14:textId="29CC864C">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olor w:val="000000"/>
                <w:sz w:val="22"/>
                <w:szCs w:val="22"/>
                <w:bdr w:val="none" w:color="auto" w:sz="0" w:space="0"/>
              </w:rPr>
            </w:pPr>
          </w:p>
        </w:tc>
      </w:tr>
      <w:tr w:rsidRPr="00246D73" w:rsidR="00246D73" w:rsidTr="00246D73" w14:paraId="61319979" w14:textId="77777777">
        <w:trPr>
          <w:trHeight w:val="300"/>
        </w:trPr>
        <w:tc>
          <w:tcPr>
            <w:tcW w:w="3340" w:type="dxa"/>
            <w:tcBorders>
              <w:top w:val="nil"/>
              <w:left w:val="single" w:color="auto" w:sz="4" w:space="0"/>
              <w:bottom w:val="nil"/>
              <w:right w:val="single" w:color="auto" w:sz="4" w:space="0"/>
            </w:tcBorders>
            <w:shd w:val="clear" w:color="auto" w:fill="auto"/>
            <w:vAlign w:val="bottom"/>
            <w:hideMark/>
          </w:tcPr>
          <w:p w:rsidRPr="00246D73" w:rsidR="00246D73" w:rsidP="00246D73" w:rsidRDefault="00246D73" w14:paraId="0DF12848"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20" w:firstLineChars="100"/>
              <w:rPr>
                <w:rFonts w:eastAsia="Times New Roman"/>
                <w:color w:val="000000"/>
                <w:sz w:val="22"/>
                <w:szCs w:val="22"/>
                <w:bdr w:val="none" w:color="auto" w:sz="0" w:space="0"/>
              </w:rPr>
            </w:pPr>
            <w:r w:rsidRPr="00246D73">
              <w:rPr>
                <w:rFonts w:eastAsia="Times New Roman"/>
                <w:color w:val="000000"/>
                <w:sz w:val="22"/>
                <w:szCs w:val="22"/>
                <w:bdr w:val="none" w:color="auto" w:sz="0" w:space="0"/>
              </w:rPr>
              <w:t>conservative estimate for power</w:t>
            </w:r>
          </w:p>
        </w:tc>
        <w:tc>
          <w:tcPr>
            <w:tcW w:w="1100" w:type="dxa"/>
            <w:tcBorders>
              <w:top w:val="nil"/>
              <w:left w:val="nil"/>
              <w:bottom w:val="nil"/>
              <w:right w:val="single" w:color="auto" w:sz="4" w:space="0"/>
            </w:tcBorders>
            <w:shd w:val="clear" w:color="auto" w:fill="auto"/>
            <w:noWrap/>
            <w:vAlign w:val="bottom"/>
            <w:hideMark/>
          </w:tcPr>
          <w:p w:rsidRPr="00246D73" w:rsidR="00246D73" w:rsidP="00246D73" w:rsidRDefault="00246D73" w14:paraId="77A30D3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60%</w:t>
            </w:r>
          </w:p>
        </w:tc>
        <w:tc>
          <w:tcPr>
            <w:tcW w:w="1200" w:type="dxa"/>
            <w:tcBorders>
              <w:top w:val="nil"/>
              <w:left w:val="nil"/>
              <w:bottom w:val="nil"/>
              <w:right w:val="single" w:color="auto" w:sz="4" w:space="0"/>
            </w:tcBorders>
            <w:shd w:val="clear" w:color="auto" w:fill="auto"/>
            <w:noWrap/>
            <w:vAlign w:val="bottom"/>
            <w:hideMark/>
          </w:tcPr>
          <w:p w:rsidRPr="00246D73" w:rsidR="00246D73" w:rsidP="00246D73" w:rsidRDefault="00246D73" w14:paraId="453E3C7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212</w:t>
            </w:r>
          </w:p>
        </w:tc>
        <w:tc>
          <w:tcPr>
            <w:tcW w:w="1020" w:type="dxa"/>
            <w:tcBorders>
              <w:top w:val="nil"/>
              <w:left w:val="nil"/>
              <w:bottom w:val="nil"/>
              <w:right w:val="single" w:color="auto" w:sz="4" w:space="0"/>
            </w:tcBorders>
            <w:shd w:val="clear" w:color="auto" w:fill="auto"/>
            <w:noWrap/>
            <w:vAlign w:val="bottom"/>
            <w:hideMark/>
          </w:tcPr>
          <w:p w:rsidRPr="00246D73" w:rsidR="00246D73" w:rsidP="00246D73" w:rsidRDefault="00246D73" w14:paraId="7FA25A1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95%</w:t>
            </w:r>
          </w:p>
        </w:tc>
        <w:tc>
          <w:tcPr>
            <w:tcW w:w="1080" w:type="dxa"/>
            <w:tcBorders>
              <w:top w:val="nil"/>
              <w:left w:val="nil"/>
              <w:bottom w:val="nil"/>
              <w:right w:val="single" w:color="auto" w:sz="4" w:space="0"/>
            </w:tcBorders>
            <w:shd w:val="clear" w:color="auto" w:fill="auto"/>
            <w:noWrap/>
            <w:vAlign w:val="bottom"/>
            <w:hideMark/>
          </w:tcPr>
          <w:p w:rsidRPr="00246D73" w:rsidR="00246D73" w:rsidP="00246D73" w:rsidRDefault="00246D73" w14:paraId="12676C1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201</w:t>
            </w:r>
          </w:p>
        </w:tc>
        <w:tc>
          <w:tcPr>
            <w:tcW w:w="1160" w:type="dxa"/>
            <w:tcBorders>
              <w:top w:val="nil"/>
              <w:left w:val="nil"/>
              <w:bottom w:val="nil"/>
              <w:right w:val="single" w:color="auto" w:sz="4" w:space="0"/>
            </w:tcBorders>
            <w:shd w:val="clear" w:color="auto" w:fill="auto"/>
            <w:noWrap/>
            <w:vAlign w:val="bottom"/>
            <w:hideMark/>
          </w:tcPr>
          <w:p w:rsidRPr="00246D73" w:rsidR="00246D73" w:rsidP="00246D73" w:rsidRDefault="00246D73" w14:paraId="24AB784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.195</w:t>
            </w:r>
          </w:p>
        </w:tc>
      </w:tr>
      <w:tr w:rsidRPr="00246D73" w:rsidR="00246D73" w:rsidTr="0083256A" w14:paraId="0ED25FC5"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246D73" w:rsidR="00246D73" w:rsidP="00246D73" w:rsidRDefault="00246D73" w14:paraId="46D9AFD1"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20" w:firstLineChars="100"/>
              <w:rPr>
                <w:rFonts w:eastAsia="Times New Roman"/>
                <w:color w:val="000000"/>
                <w:sz w:val="22"/>
                <w:szCs w:val="22"/>
                <w:bdr w:val="none" w:color="auto" w:sz="0" w:space="0"/>
              </w:rPr>
            </w:pPr>
            <w:r w:rsidRPr="00246D73">
              <w:rPr>
                <w:rFonts w:eastAsia="Times New Roman"/>
                <w:color w:val="000000"/>
                <w:sz w:val="22"/>
                <w:szCs w:val="22"/>
                <w:bdr w:val="none" w:color="auto" w:sz="0" w:space="0"/>
              </w:rPr>
              <w:t>estimate for burden</w:t>
            </w:r>
          </w:p>
        </w:tc>
        <w:tc>
          <w:tcPr>
            <w:tcW w:w="110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283ABE3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75%</w:t>
            </w:r>
          </w:p>
        </w:tc>
        <w:tc>
          <w:tcPr>
            <w:tcW w:w="120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70A117C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226</w:t>
            </w:r>
          </w:p>
        </w:tc>
        <w:tc>
          <w:tcPr>
            <w:tcW w:w="102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6F1A238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95%</w:t>
            </w:r>
          </w:p>
        </w:tc>
        <w:tc>
          <w:tcPr>
            <w:tcW w:w="108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58D1E42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215</w:t>
            </w:r>
          </w:p>
        </w:tc>
        <w:tc>
          <w:tcPr>
            <w:tcW w:w="1160" w:type="dxa"/>
            <w:tcBorders>
              <w:top w:val="nil"/>
              <w:left w:val="nil"/>
              <w:bottom w:val="single" w:color="auto" w:sz="4" w:space="0"/>
              <w:right w:val="single" w:color="auto" w:sz="4" w:space="0"/>
            </w:tcBorders>
            <w:shd w:val="clear" w:color="auto" w:fill="auto"/>
            <w:noWrap/>
            <w:vAlign w:val="bottom"/>
            <w:hideMark/>
          </w:tcPr>
          <w:p w:rsidRPr="00246D73" w:rsidR="00246D73" w:rsidP="00246D73" w:rsidRDefault="00246D73" w14:paraId="072AC4F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color w:val="000000"/>
                <w:sz w:val="22"/>
                <w:szCs w:val="22"/>
                <w:bdr w:val="none" w:color="auto" w:sz="0" w:space="0"/>
              </w:rPr>
            </w:pPr>
            <w:r w:rsidRPr="00246D73">
              <w:rPr>
                <w:rFonts w:eastAsia="Times New Roman"/>
                <w:color w:val="000000"/>
                <w:sz w:val="22"/>
                <w:szCs w:val="22"/>
                <w:bdr w:val="none" w:color="auto" w:sz="0" w:space="0"/>
              </w:rPr>
              <w:t>.188</w:t>
            </w:r>
          </w:p>
        </w:tc>
      </w:tr>
      <w:tr w:rsidRPr="00246D73" w:rsidR="00246D73" w:rsidTr="0083256A" w14:paraId="10C093F7" w14:textId="77777777">
        <w:trPr>
          <w:trHeight w:val="315"/>
        </w:trPr>
        <w:tc>
          <w:tcPr>
            <w:tcW w:w="8900" w:type="dxa"/>
            <w:gridSpan w:val="6"/>
            <w:tcBorders>
              <w:top w:val="single" w:color="auto" w:sz="4" w:space="0"/>
            </w:tcBorders>
            <w:shd w:val="clear" w:color="auto" w:fill="auto"/>
            <w:vAlign w:val="bottom"/>
            <w:hideMark/>
          </w:tcPr>
          <w:p w:rsidRPr="00246D73" w:rsidR="00246D73" w:rsidP="00246D73" w:rsidRDefault="00246D73" w14:paraId="37B0B29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color w:val="000000"/>
                <w:sz w:val="20"/>
                <w:szCs w:val="20"/>
                <w:bdr w:val="none" w:color="auto" w:sz="0" w:space="0"/>
              </w:rPr>
            </w:pPr>
            <w:r w:rsidRPr="00246D73">
              <w:rPr>
                <w:rFonts w:eastAsia="Times New Roman"/>
                <w:color w:val="000000"/>
                <w:sz w:val="20"/>
                <w:szCs w:val="20"/>
                <w:bdr w:val="none" w:color="auto" w:sz="0" w:space="0"/>
                <w:vertAlign w:val="superscript"/>
              </w:rPr>
              <w:t>1</w:t>
            </w:r>
            <w:r w:rsidRPr="00246D73">
              <w:rPr>
                <w:rFonts w:eastAsia="Times New Roman"/>
                <w:color w:val="000000"/>
                <w:sz w:val="20"/>
                <w:szCs w:val="20"/>
                <w:bdr w:val="none" w:color="auto" w:sz="0" w:space="0"/>
              </w:rPr>
              <w:t xml:space="preserve"> </w:t>
            </w:r>
            <w:r w:rsidRPr="00246D73">
              <w:rPr>
                <w:rFonts w:eastAsia="Times New Roman"/>
                <w:i/>
                <w:iCs/>
                <w:color w:val="000000"/>
                <w:sz w:val="20"/>
                <w:szCs w:val="20"/>
                <w:bdr w:val="none" w:color="auto" w:sz="0" w:space="0"/>
              </w:rPr>
              <w:t>Smallest bivariate correlation coefficients detectable at α = .05 and power = .80</w:t>
            </w:r>
          </w:p>
        </w:tc>
      </w:tr>
    </w:tbl>
    <w:p w:rsidR="00D610DF" w:rsidP="00DA611F" w:rsidRDefault="00D610DF" w14:paraId="2ACEF411" w14:textId="3714FBFF">
      <w:pPr>
        <w:pStyle w:val="Body"/>
        <w:jc w:val="both"/>
        <w:rPr>
          <w:rFonts w:ascii="Times New Roman" w:hAnsi="Times New Roman" w:eastAsia="Times New Roman" w:cs="Times New Roman"/>
          <w:color w:val="auto"/>
          <w:sz w:val="24"/>
          <w:szCs w:val="24"/>
        </w:rPr>
      </w:pPr>
    </w:p>
    <w:p w:rsidR="00D610DF" w:rsidP="00D610DF" w:rsidRDefault="00B51AA1" w14:paraId="500C768C" w14:textId="502F062A">
      <w:r>
        <w:t>E</w:t>
      </w:r>
      <w:r w:rsidR="00D610DF">
        <w:t>xamples of relationships we will examine in the Caregiver Survey data, based on the MUSE conceptual model co-created with Tribal Home Visiting grantees and other stakeholders includ</w:t>
      </w:r>
      <w:r>
        <w:t>e a</w:t>
      </w:r>
      <w:r w:rsidR="00D610DF">
        <w:t xml:space="preserve">ssociations of variables </w:t>
      </w:r>
      <w:r w:rsidRPr="002F161D" w:rsidR="00D610DF">
        <w:rPr>
          <w:i/>
        </w:rPr>
        <w:t>within each time point</w:t>
      </w:r>
      <w:r w:rsidR="00D610DF">
        <w:t>, such as perceptions of the relationship with the home visitor and satisfaction with home visiting, with parenting self-eff</w:t>
      </w:r>
      <w:r>
        <w:t xml:space="preserve">icacy, and with social support. We will also examine </w:t>
      </w:r>
      <w:r w:rsidR="00D610DF">
        <w:t xml:space="preserve">associations </w:t>
      </w:r>
      <w:r w:rsidRPr="00C4726E" w:rsidR="00D610DF">
        <w:rPr>
          <w:i/>
        </w:rPr>
        <w:t>across time</w:t>
      </w:r>
      <w:r w:rsidR="00D610DF">
        <w:t>, such as perceptions of the home visitor relationship at 6-months with parenting self-efficacy</w:t>
      </w:r>
      <w:r>
        <w:t xml:space="preserve"> and social support</w:t>
      </w:r>
      <w:r w:rsidR="00D610DF">
        <w:t xml:space="preserve"> at 12-months</w:t>
      </w:r>
      <w:r>
        <w:t xml:space="preserve">. The fact that we will have the sensitivity to detect even small associations among these variables, both within and across time, will be essential to the success of MUSE in providing an unprecedented </w:t>
      </w:r>
      <w:r>
        <w:lastRenderedPageBreak/>
        <w:t xml:space="preserve">look at how home visiting is being implemented in tribal communities and how it is experienced by caregivers served by those programs.  </w:t>
      </w:r>
    </w:p>
    <w:p w:rsidR="002F161D" w:rsidRDefault="002F161D" w14:paraId="2B5EAE72" w14:textId="257D3791"/>
    <w:p w:rsidR="0078029A" w:rsidP="00B51AA1" w:rsidRDefault="00383A72" w14:paraId="2AF1A609" w14:textId="6C0F46B1">
      <w:pPr>
        <w:rPr>
          <w:rFonts w:eastAsia="Times New Roman"/>
          <w:u w:val="single"/>
        </w:rPr>
      </w:pPr>
      <w:r>
        <w:rPr>
          <w:u w:val="single"/>
        </w:rPr>
        <w:t>Rapid Reflect Self-Completed Home Visit Questionnaires</w:t>
      </w:r>
    </w:p>
    <w:p w:rsidR="0078029A" w:rsidP="00DA611F" w:rsidRDefault="00383A72" w14:paraId="1B74942C" w14:textId="25EA48E5">
      <w:pPr>
        <w:pStyle w:val="Body"/>
        <w:jc w:val="both"/>
        <w:rPr>
          <w:rFonts w:ascii="Times New Roman" w:hAnsi="Times New Roman" w:eastAsia="Times New Roman" w:cs="Times New Roman"/>
          <w:sz w:val="24"/>
          <w:szCs w:val="24"/>
        </w:rPr>
      </w:pPr>
      <w:r>
        <w:rPr>
          <w:rFonts w:ascii="Times New Roman" w:hAnsi="Times New Roman"/>
          <w:sz w:val="24"/>
          <w:szCs w:val="24"/>
        </w:rPr>
        <w:t xml:space="preserve">Home visitors and caregivers </w:t>
      </w:r>
      <w:r w:rsidR="006661F3">
        <w:rPr>
          <w:rFonts w:ascii="Times New Roman" w:hAnsi="Times New Roman"/>
          <w:sz w:val="24"/>
          <w:szCs w:val="24"/>
        </w:rPr>
        <w:t xml:space="preserve">both (Group 1 and Group 2) </w:t>
      </w:r>
      <w:r>
        <w:rPr>
          <w:rFonts w:ascii="Times New Roman" w:hAnsi="Times New Roman"/>
          <w:sz w:val="24"/>
          <w:szCs w:val="24"/>
        </w:rPr>
        <w:t>will complete a Rapid Reflect Self-Completed Questionnaire</w:t>
      </w:r>
      <w:r w:rsidR="00B23E20">
        <w:rPr>
          <w:rFonts w:ascii="Times New Roman" w:hAnsi="Times New Roman"/>
          <w:sz w:val="24"/>
          <w:szCs w:val="24"/>
        </w:rPr>
        <w:t xml:space="preserve"> (</w:t>
      </w:r>
      <w:r w:rsidR="00E17FD3">
        <w:rPr>
          <w:rFonts w:ascii="Times New Roman" w:hAnsi="Times New Roman"/>
          <w:sz w:val="24"/>
          <w:szCs w:val="24"/>
        </w:rPr>
        <w:t>I</w:t>
      </w:r>
      <w:r w:rsidR="00B23E20">
        <w:rPr>
          <w:rFonts w:ascii="Times New Roman" w:hAnsi="Times New Roman"/>
          <w:sz w:val="24"/>
          <w:szCs w:val="24"/>
        </w:rPr>
        <w:t xml:space="preserve">nstruments </w:t>
      </w:r>
      <w:r w:rsidR="00C950DB">
        <w:rPr>
          <w:rFonts w:ascii="Times New Roman" w:hAnsi="Times New Roman"/>
          <w:sz w:val="24"/>
          <w:szCs w:val="24"/>
        </w:rPr>
        <w:t>4</w:t>
      </w:r>
      <w:r w:rsidR="00B23E20">
        <w:rPr>
          <w:rFonts w:ascii="Times New Roman" w:hAnsi="Times New Roman"/>
          <w:sz w:val="24"/>
          <w:szCs w:val="24"/>
        </w:rPr>
        <w:t xml:space="preserve"> and </w:t>
      </w:r>
      <w:r w:rsidR="00C950DB">
        <w:rPr>
          <w:rFonts w:ascii="Times New Roman" w:hAnsi="Times New Roman"/>
          <w:sz w:val="24"/>
          <w:szCs w:val="24"/>
        </w:rPr>
        <w:t>5</w:t>
      </w:r>
      <w:r w:rsidR="00B23E20">
        <w:rPr>
          <w:rFonts w:ascii="Times New Roman" w:hAnsi="Times New Roman"/>
          <w:sz w:val="24"/>
          <w:szCs w:val="24"/>
        </w:rPr>
        <w:t>)</w:t>
      </w:r>
      <w:r>
        <w:rPr>
          <w:rFonts w:ascii="Times New Roman" w:hAnsi="Times New Roman"/>
          <w:sz w:val="24"/>
          <w:szCs w:val="24"/>
        </w:rPr>
        <w:t xml:space="preserve"> for every home visit conducted during one week out of each month.</w:t>
      </w:r>
      <w:r w:rsidR="00913911">
        <w:rPr>
          <w:rFonts w:ascii="Times New Roman" w:hAnsi="Times New Roman"/>
          <w:sz w:val="24"/>
          <w:szCs w:val="24"/>
        </w:rPr>
        <w:t xml:space="preserve"> This is an effective sampling rate of 23% of home visits conducted.</w:t>
      </w:r>
      <w:r>
        <w:rPr>
          <w:rFonts w:ascii="Times New Roman" w:hAnsi="Times New Roman"/>
          <w:sz w:val="24"/>
          <w:szCs w:val="24"/>
        </w:rPr>
        <w:t xml:space="preserve"> The assigned </w:t>
      </w:r>
      <w:r w:rsidR="006661F3">
        <w:rPr>
          <w:rFonts w:ascii="Times New Roman" w:hAnsi="Times New Roman"/>
          <w:sz w:val="24"/>
          <w:szCs w:val="24"/>
        </w:rPr>
        <w:t>R</w:t>
      </w:r>
      <w:r>
        <w:rPr>
          <w:rFonts w:ascii="Times New Roman" w:hAnsi="Times New Roman"/>
          <w:sz w:val="24"/>
          <w:szCs w:val="24"/>
        </w:rPr>
        <w:t xml:space="preserve">apid </w:t>
      </w:r>
      <w:r w:rsidR="006661F3">
        <w:rPr>
          <w:rFonts w:ascii="Times New Roman" w:hAnsi="Times New Roman"/>
          <w:sz w:val="24"/>
          <w:szCs w:val="24"/>
        </w:rPr>
        <w:t>R</w:t>
      </w:r>
      <w:r>
        <w:rPr>
          <w:rFonts w:ascii="Times New Roman" w:hAnsi="Times New Roman"/>
          <w:sz w:val="24"/>
          <w:szCs w:val="24"/>
        </w:rPr>
        <w:t xml:space="preserve">eflect week will rotate to ensure that we capture home visits happening with families on different home visit schedules. This sampling strategy will allow us to collect data on some home visits for most families participating and should result in data on a sample of home visits conducted with a wide variety of families, throughout the course of home visiting, and throughout the calendar year. </w:t>
      </w:r>
      <w:r w:rsidR="00141BD2">
        <w:rPr>
          <w:rFonts w:ascii="Times New Roman" w:hAnsi="Times New Roman"/>
          <w:sz w:val="24"/>
          <w:szCs w:val="24"/>
        </w:rPr>
        <w:t xml:space="preserve">This sampling strategy should result in </w:t>
      </w:r>
      <w:r w:rsidR="006661F3">
        <w:rPr>
          <w:rFonts w:ascii="Times New Roman" w:hAnsi="Times New Roman"/>
          <w:sz w:val="24"/>
          <w:szCs w:val="24"/>
        </w:rPr>
        <w:t xml:space="preserve">a representative sample of home visits with </w:t>
      </w:r>
      <w:r w:rsidRPr="00642C9D" w:rsidR="00141BD2">
        <w:rPr>
          <w:rFonts w:ascii="Times New Roman" w:hAnsi="Times New Roman"/>
          <w:sz w:val="24"/>
          <w:szCs w:val="24"/>
        </w:rPr>
        <w:t xml:space="preserve">approximately </w:t>
      </w:r>
      <w:r w:rsidR="00FB6B19">
        <w:rPr>
          <w:rFonts w:ascii="Times New Roman" w:hAnsi="Times New Roman"/>
          <w:sz w:val="24"/>
          <w:szCs w:val="24"/>
        </w:rPr>
        <w:t>919</w:t>
      </w:r>
      <w:r w:rsidR="00141BD2">
        <w:rPr>
          <w:rFonts w:ascii="Times New Roman" w:hAnsi="Times New Roman"/>
          <w:sz w:val="24"/>
          <w:szCs w:val="24"/>
        </w:rPr>
        <w:t xml:space="preserve"> caregivers completing </w:t>
      </w:r>
      <w:r w:rsidR="000635DF">
        <w:rPr>
          <w:rFonts w:ascii="Times New Roman" w:hAnsi="Times New Roman"/>
          <w:sz w:val="24"/>
          <w:szCs w:val="24"/>
        </w:rPr>
        <w:t>at least one</w:t>
      </w:r>
      <w:r w:rsidR="00141BD2">
        <w:rPr>
          <w:rFonts w:ascii="Times New Roman" w:hAnsi="Times New Roman"/>
          <w:sz w:val="24"/>
          <w:szCs w:val="24"/>
        </w:rPr>
        <w:t xml:space="preserve"> Rapid Reflect. </w:t>
      </w:r>
      <w:r w:rsidR="000635DF">
        <w:rPr>
          <w:rFonts w:ascii="Times New Roman" w:hAnsi="Times New Roman"/>
          <w:sz w:val="24"/>
          <w:szCs w:val="24"/>
        </w:rPr>
        <w:t>Because the selected weeks will rotate, n</w:t>
      </w:r>
      <w:r w:rsidR="00141BD2">
        <w:rPr>
          <w:rFonts w:ascii="Times New Roman" w:hAnsi="Times New Roman"/>
          <w:sz w:val="24"/>
          <w:szCs w:val="24"/>
        </w:rPr>
        <w:t>ot all caregivers who consent to participate in MUSE will be asked to complete a Rapid Reflect</w:t>
      </w:r>
      <w:r w:rsidR="006661F3">
        <w:rPr>
          <w:rFonts w:ascii="Times New Roman" w:hAnsi="Times New Roman"/>
          <w:sz w:val="24"/>
          <w:szCs w:val="24"/>
        </w:rPr>
        <w:t>; s</w:t>
      </w:r>
      <w:r w:rsidR="00141BD2">
        <w:rPr>
          <w:rFonts w:ascii="Times New Roman" w:hAnsi="Times New Roman"/>
          <w:sz w:val="24"/>
          <w:szCs w:val="24"/>
        </w:rPr>
        <w:t xml:space="preserve">ome will not have a visit </w:t>
      </w:r>
      <w:r w:rsidR="000635DF">
        <w:rPr>
          <w:rFonts w:ascii="Times New Roman" w:hAnsi="Times New Roman"/>
          <w:sz w:val="24"/>
          <w:szCs w:val="24"/>
        </w:rPr>
        <w:t xml:space="preserve">that falls </w:t>
      </w:r>
      <w:r w:rsidR="00141BD2">
        <w:rPr>
          <w:rFonts w:ascii="Times New Roman" w:hAnsi="Times New Roman"/>
          <w:sz w:val="24"/>
          <w:szCs w:val="24"/>
        </w:rPr>
        <w:t xml:space="preserve">during the selected weeks. All home visitors will complete Rapid Reflect questionnaires, along with additional staff who are completing home visits on a temporary basis (N=93). </w:t>
      </w:r>
      <w:r w:rsidR="00C838A7">
        <w:rPr>
          <w:rFonts w:ascii="Times New Roman" w:hAnsi="Times New Roman"/>
          <w:sz w:val="24"/>
          <w:szCs w:val="24"/>
        </w:rPr>
        <w:t xml:space="preserve">As with the other instruments, we have </w:t>
      </w:r>
      <w:r w:rsidR="00141BD2">
        <w:rPr>
          <w:rFonts w:ascii="Times New Roman" w:hAnsi="Times New Roman"/>
          <w:sz w:val="24"/>
          <w:szCs w:val="24"/>
        </w:rPr>
        <w:t xml:space="preserve">estimated additional burden in case response rates are higher than anticipated or we experience a fewer number of home visits that are ineligible for the Rapid Reflect than we expect to occur. We have estimated burden for an additional </w:t>
      </w:r>
      <w:r w:rsidR="00824F8A">
        <w:rPr>
          <w:rFonts w:ascii="Times New Roman" w:hAnsi="Times New Roman"/>
          <w:sz w:val="24"/>
          <w:szCs w:val="24"/>
        </w:rPr>
        <w:t>217</w:t>
      </w:r>
      <w:r w:rsidR="00141BD2">
        <w:rPr>
          <w:rFonts w:ascii="Times New Roman" w:hAnsi="Times New Roman"/>
          <w:sz w:val="24"/>
          <w:szCs w:val="24"/>
        </w:rPr>
        <w:t xml:space="preserve"> caregiver</w:t>
      </w:r>
      <w:r w:rsidR="00824F8A">
        <w:rPr>
          <w:rFonts w:ascii="Times New Roman" w:hAnsi="Times New Roman"/>
          <w:sz w:val="24"/>
          <w:szCs w:val="24"/>
        </w:rPr>
        <w:t>s to complete the</w:t>
      </w:r>
      <w:r w:rsidR="00141BD2">
        <w:rPr>
          <w:rFonts w:ascii="Times New Roman" w:hAnsi="Times New Roman"/>
          <w:sz w:val="24"/>
          <w:szCs w:val="24"/>
        </w:rPr>
        <w:t xml:space="preserve"> Rapid Reflect.  </w:t>
      </w:r>
    </w:p>
    <w:p w:rsidR="0078029A" w:rsidP="00DA611F" w:rsidRDefault="0078029A" w14:paraId="5CFA51EA" w14:textId="77777777">
      <w:pPr>
        <w:pStyle w:val="Body"/>
        <w:jc w:val="both"/>
        <w:rPr>
          <w:rFonts w:ascii="Times New Roman" w:hAnsi="Times New Roman" w:eastAsia="Times New Roman" w:cs="Times New Roman"/>
          <w:sz w:val="24"/>
          <w:szCs w:val="24"/>
          <w:u w:val="single"/>
        </w:rPr>
      </w:pPr>
    </w:p>
    <w:p w:rsidR="0078029A" w:rsidP="00DA611F" w:rsidRDefault="00383A72" w14:paraId="0A255A19" w14:textId="77777777">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t>Staff Surveys</w:t>
      </w:r>
    </w:p>
    <w:p w:rsidR="0078029A" w:rsidP="00DA611F" w:rsidRDefault="00383A72" w14:paraId="75A292ED" w14:textId="674A12E4">
      <w:pPr>
        <w:pStyle w:val="Body"/>
        <w:jc w:val="both"/>
        <w:rPr>
          <w:rFonts w:ascii="Times New Roman" w:hAnsi="Times New Roman" w:eastAsia="Times New Roman" w:cs="Times New Roman"/>
          <w:sz w:val="24"/>
          <w:szCs w:val="24"/>
        </w:rPr>
      </w:pPr>
      <w:r>
        <w:rPr>
          <w:rFonts w:ascii="Times New Roman" w:hAnsi="Times New Roman"/>
          <w:sz w:val="24"/>
          <w:szCs w:val="24"/>
        </w:rPr>
        <w:t xml:space="preserve">Staff from Tribal MIECHV grantees participating in MUSE will be invited to take the staff survey. </w:t>
      </w:r>
      <w:r w:rsidR="000F7C5B">
        <w:rPr>
          <w:rFonts w:ascii="Times New Roman" w:hAnsi="Times New Roman"/>
          <w:sz w:val="24"/>
          <w:szCs w:val="24"/>
        </w:rPr>
        <w:t xml:space="preserve">Managers will also be invited to take an additional survey—the Program Implementation Survey—and complete that survey together, if needed. </w:t>
      </w:r>
      <w:r>
        <w:rPr>
          <w:rFonts w:ascii="Times New Roman" w:hAnsi="Times New Roman"/>
          <w:sz w:val="24"/>
          <w:szCs w:val="24"/>
        </w:rPr>
        <w:t xml:space="preserve">Staff that fit into the following four MUSE staff roles will be surveyed: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d</w:t>
      </w:r>
      <w:r>
        <w:rPr>
          <w:rFonts w:ascii="Times New Roman" w:hAnsi="Times New Roman"/>
          <w:sz w:val="24"/>
          <w:szCs w:val="24"/>
        </w:rPr>
        <w:t xml:space="preserve">irectors (Instrument </w:t>
      </w:r>
      <w:r w:rsidR="00C950DB">
        <w:rPr>
          <w:rFonts w:ascii="Times New Roman" w:hAnsi="Times New Roman"/>
          <w:sz w:val="24"/>
          <w:szCs w:val="24"/>
        </w:rPr>
        <w:t>8</w:t>
      </w:r>
      <w:r>
        <w:rPr>
          <w:rFonts w:ascii="Times New Roman" w:hAnsi="Times New Roman"/>
          <w:sz w:val="24"/>
          <w:szCs w:val="24"/>
        </w:rPr>
        <w:t xml:space="preserve">),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anagers (Instrument</w:t>
      </w:r>
      <w:r w:rsidR="00353FF3">
        <w:rPr>
          <w:rFonts w:ascii="Times New Roman" w:hAnsi="Times New Roman"/>
          <w:sz w:val="24"/>
          <w:szCs w:val="24"/>
        </w:rPr>
        <w:t>s</w:t>
      </w:r>
      <w:r>
        <w:rPr>
          <w:rFonts w:ascii="Times New Roman" w:hAnsi="Times New Roman"/>
          <w:sz w:val="24"/>
          <w:szCs w:val="24"/>
        </w:rPr>
        <w:t xml:space="preserve"> </w:t>
      </w:r>
      <w:r w:rsidR="00C950DB">
        <w:rPr>
          <w:rFonts w:ascii="Times New Roman" w:hAnsi="Times New Roman"/>
          <w:sz w:val="24"/>
          <w:szCs w:val="24"/>
        </w:rPr>
        <w:t xml:space="preserve">7 </w:t>
      </w:r>
      <w:r w:rsidR="00353FF3">
        <w:rPr>
          <w:rFonts w:ascii="Times New Roman" w:hAnsi="Times New Roman"/>
          <w:sz w:val="24"/>
          <w:szCs w:val="24"/>
        </w:rPr>
        <w:t xml:space="preserve">and </w:t>
      </w:r>
      <w:r w:rsidR="00DF10A5">
        <w:rPr>
          <w:rFonts w:ascii="Times New Roman" w:hAnsi="Times New Roman"/>
          <w:sz w:val="24"/>
          <w:szCs w:val="24"/>
        </w:rPr>
        <w:t>1</w:t>
      </w:r>
      <w:r w:rsidR="00C950DB">
        <w:rPr>
          <w:rFonts w:ascii="Times New Roman" w:hAnsi="Times New Roman"/>
          <w:sz w:val="24"/>
          <w:szCs w:val="24"/>
        </w:rPr>
        <w:t>0</w:t>
      </w:r>
      <w:r>
        <w:rPr>
          <w:rFonts w:ascii="Times New Roman" w:hAnsi="Times New Roman"/>
          <w:sz w:val="24"/>
          <w:szCs w:val="24"/>
        </w:rPr>
        <w:t xml:space="preserve">), </w:t>
      </w:r>
      <w:r w:rsidR="000F5538">
        <w:rPr>
          <w:rFonts w:ascii="Times New Roman" w:hAnsi="Times New Roman"/>
          <w:sz w:val="24"/>
          <w:szCs w:val="24"/>
        </w:rPr>
        <w:t>h</w:t>
      </w:r>
      <w:r>
        <w:rPr>
          <w:rFonts w:ascii="Times New Roman" w:hAnsi="Times New Roman"/>
          <w:sz w:val="24"/>
          <w:szCs w:val="24"/>
        </w:rPr>
        <w:t xml:space="preserve">ome </w:t>
      </w:r>
      <w:r w:rsidR="000F5538">
        <w:rPr>
          <w:rFonts w:ascii="Times New Roman" w:hAnsi="Times New Roman"/>
          <w:sz w:val="24"/>
          <w:szCs w:val="24"/>
        </w:rPr>
        <w:t>v</w:t>
      </w:r>
      <w:r>
        <w:rPr>
          <w:rFonts w:ascii="Times New Roman" w:hAnsi="Times New Roman"/>
          <w:sz w:val="24"/>
          <w:szCs w:val="24"/>
        </w:rPr>
        <w:t xml:space="preserve">isitors (Instrument </w:t>
      </w:r>
      <w:r w:rsidR="00C950DB">
        <w:rPr>
          <w:rFonts w:ascii="Times New Roman" w:hAnsi="Times New Roman"/>
          <w:sz w:val="24"/>
          <w:szCs w:val="24"/>
        </w:rPr>
        <w:t>6</w:t>
      </w:r>
      <w:r>
        <w:rPr>
          <w:rFonts w:ascii="Times New Roman" w:hAnsi="Times New Roman"/>
          <w:sz w:val="24"/>
          <w:szCs w:val="24"/>
        </w:rPr>
        <w:t xml:space="preserve">), and </w:t>
      </w:r>
      <w:r w:rsidR="000F5538">
        <w:rPr>
          <w:rFonts w:ascii="Times New Roman" w:hAnsi="Times New Roman"/>
          <w:sz w:val="24"/>
          <w:szCs w:val="24"/>
        </w:rPr>
        <w:t>l</w:t>
      </w:r>
      <w:r>
        <w:rPr>
          <w:rFonts w:ascii="Times New Roman" w:hAnsi="Times New Roman"/>
          <w:sz w:val="24"/>
          <w:szCs w:val="24"/>
        </w:rPr>
        <w:t xml:space="preserve">ocal </w:t>
      </w:r>
      <w:r w:rsidR="000F5538">
        <w:rPr>
          <w:rFonts w:ascii="Times New Roman" w:hAnsi="Times New Roman"/>
          <w:sz w:val="24"/>
          <w:szCs w:val="24"/>
        </w:rPr>
        <w:t>e</w:t>
      </w:r>
      <w:r>
        <w:rPr>
          <w:rFonts w:ascii="Times New Roman" w:hAnsi="Times New Roman"/>
          <w:sz w:val="24"/>
          <w:szCs w:val="24"/>
        </w:rPr>
        <w:t xml:space="preserve">valuators (Instrument </w:t>
      </w:r>
      <w:r w:rsidR="00C950DB">
        <w:rPr>
          <w:rFonts w:ascii="Times New Roman" w:hAnsi="Times New Roman"/>
          <w:sz w:val="24"/>
          <w:szCs w:val="24"/>
        </w:rPr>
        <w:t>9</w:t>
      </w:r>
      <w:r>
        <w:rPr>
          <w:rFonts w:ascii="Times New Roman" w:hAnsi="Times New Roman"/>
          <w:sz w:val="24"/>
          <w:szCs w:val="24"/>
        </w:rPr>
        <w:t xml:space="preserve">). Prior to recruiting staff for the survey, the MUSE Team will clearly define each MUSE staff role and work with grantees to determine which staff members fit within each MUSE staff role.    </w:t>
      </w:r>
    </w:p>
    <w:p w:rsidR="0078029A" w:rsidP="00DA611F" w:rsidRDefault="0078029A" w14:paraId="78EB7C17" w14:textId="77777777">
      <w:pPr>
        <w:pStyle w:val="Body"/>
        <w:jc w:val="both"/>
        <w:rPr>
          <w:rFonts w:ascii="Times New Roman" w:hAnsi="Times New Roman" w:eastAsia="Times New Roman" w:cs="Times New Roman"/>
          <w:sz w:val="24"/>
          <w:szCs w:val="24"/>
        </w:rPr>
      </w:pPr>
    </w:p>
    <w:p w:rsidR="0078029A" w:rsidP="00DA611F" w:rsidRDefault="00813694" w14:paraId="7D047111" w14:textId="544F14E1">
      <w:pPr>
        <w:pStyle w:val="Body"/>
        <w:jc w:val="both"/>
        <w:rPr>
          <w:rFonts w:ascii="Times New Roman" w:hAnsi="Times New Roman" w:eastAsia="Times New Roman" w:cs="Times New Roman"/>
          <w:sz w:val="24"/>
          <w:szCs w:val="24"/>
        </w:rPr>
      </w:pPr>
      <w:r>
        <w:rPr>
          <w:rFonts w:ascii="Times New Roman" w:hAnsi="Times New Roman"/>
          <w:sz w:val="24"/>
          <w:szCs w:val="24"/>
        </w:rPr>
        <w:t xml:space="preserve">Because of the expected universe size, we will invite all Tribal MIECHV grantee staff and local evaluators who fit into the four MUSE staff roles and whose contact information is provided to the MUSE Team to participate. </w:t>
      </w:r>
      <w:r w:rsidR="00383A72">
        <w:rPr>
          <w:rFonts w:ascii="Times New Roman" w:hAnsi="Times New Roman"/>
          <w:sz w:val="24"/>
          <w:szCs w:val="24"/>
        </w:rPr>
        <w:t xml:space="preserve">To estimate the number of individuals that will be recruited to take the staff survey, we reviewed information gathered by ACF on the number of full time equivalent positions (FTE) funded in each category at each participating grantee. We also reviewed data on staff attrition rates. The MUSE Team will send survey invitations to approximately: 17 </w:t>
      </w:r>
      <w:r w:rsidR="000F5538">
        <w:rPr>
          <w:rFonts w:ascii="Times New Roman" w:hAnsi="Times New Roman"/>
          <w:sz w:val="24"/>
          <w:szCs w:val="24"/>
        </w:rPr>
        <w:t>p</w:t>
      </w:r>
      <w:r w:rsidR="00383A72">
        <w:rPr>
          <w:rFonts w:ascii="Times New Roman" w:hAnsi="Times New Roman"/>
          <w:sz w:val="24"/>
          <w:szCs w:val="24"/>
        </w:rPr>
        <w:t xml:space="preserve">rogram </w:t>
      </w:r>
      <w:r w:rsidR="000F5538">
        <w:rPr>
          <w:rFonts w:ascii="Times New Roman" w:hAnsi="Times New Roman"/>
          <w:sz w:val="24"/>
          <w:szCs w:val="24"/>
        </w:rPr>
        <w:t>d</w:t>
      </w:r>
      <w:r w:rsidR="00383A72">
        <w:rPr>
          <w:rFonts w:ascii="Times New Roman" w:hAnsi="Times New Roman"/>
          <w:sz w:val="24"/>
          <w:szCs w:val="24"/>
        </w:rPr>
        <w:t xml:space="preserve">irectors, 17 </w:t>
      </w:r>
      <w:r w:rsidR="000F5538">
        <w:rPr>
          <w:rFonts w:ascii="Times New Roman" w:hAnsi="Times New Roman"/>
          <w:sz w:val="24"/>
          <w:szCs w:val="24"/>
        </w:rPr>
        <w:t>p</w:t>
      </w:r>
      <w:r w:rsidR="00383A72">
        <w:rPr>
          <w:rFonts w:ascii="Times New Roman" w:hAnsi="Times New Roman"/>
          <w:sz w:val="24"/>
          <w:szCs w:val="24"/>
        </w:rPr>
        <w:t xml:space="preserve">rogram </w:t>
      </w:r>
      <w:r w:rsidR="000F5538">
        <w:rPr>
          <w:rFonts w:ascii="Times New Roman" w:hAnsi="Times New Roman"/>
          <w:sz w:val="24"/>
          <w:szCs w:val="24"/>
        </w:rPr>
        <w:t>c</w:t>
      </w:r>
      <w:r w:rsidR="00383A72">
        <w:rPr>
          <w:rFonts w:ascii="Times New Roman" w:hAnsi="Times New Roman"/>
          <w:sz w:val="24"/>
          <w:szCs w:val="24"/>
        </w:rPr>
        <w:t>oordinators/</w:t>
      </w:r>
      <w:r w:rsidR="000F5538">
        <w:rPr>
          <w:rFonts w:ascii="Times New Roman" w:hAnsi="Times New Roman"/>
          <w:sz w:val="24"/>
          <w:szCs w:val="24"/>
        </w:rPr>
        <w:t>m</w:t>
      </w:r>
      <w:r w:rsidR="00383A72">
        <w:rPr>
          <w:rFonts w:ascii="Times New Roman" w:hAnsi="Times New Roman"/>
          <w:sz w:val="24"/>
          <w:szCs w:val="24"/>
        </w:rPr>
        <w:t xml:space="preserve">anagers, 70 home visitors, and 25 local evaluators. </w:t>
      </w:r>
      <w:r w:rsidR="000F7C5B">
        <w:rPr>
          <w:rFonts w:ascii="Times New Roman" w:hAnsi="Times New Roman"/>
          <w:sz w:val="24"/>
          <w:szCs w:val="24"/>
        </w:rPr>
        <w:t xml:space="preserve">We will send the Program Implementation Survey to approximately 17 </w:t>
      </w:r>
      <w:r w:rsidR="000F5538">
        <w:rPr>
          <w:rFonts w:ascii="Times New Roman" w:hAnsi="Times New Roman"/>
          <w:sz w:val="24"/>
          <w:szCs w:val="24"/>
        </w:rPr>
        <w:t>p</w:t>
      </w:r>
      <w:r w:rsidR="000F7C5B">
        <w:rPr>
          <w:rFonts w:ascii="Times New Roman" w:hAnsi="Times New Roman"/>
          <w:sz w:val="24"/>
          <w:szCs w:val="24"/>
        </w:rPr>
        <w:t xml:space="preserve">rogram </w:t>
      </w:r>
      <w:r w:rsidR="000F5538">
        <w:rPr>
          <w:rFonts w:ascii="Times New Roman" w:hAnsi="Times New Roman"/>
          <w:sz w:val="24"/>
          <w:szCs w:val="24"/>
        </w:rPr>
        <w:t>c</w:t>
      </w:r>
      <w:r w:rsidR="000F7C5B">
        <w:rPr>
          <w:rFonts w:ascii="Times New Roman" w:hAnsi="Times New Roman"/>
          <w:sz w:val="24"/>
          <w:szCs w:val="24"/>
        </w:rPr>
        <w:t>oordinators/</w:t>
      </w:r>
      <w:r w:rsidR="000F5538">
        <w:rPr>
          <w:rFonts w:ascii="Times New Roman" w:hAnsi="Times New Roman"/>
          <w:sz w:val="24"/>
          <w:szCs w:val="24"/>
        </w:rPr>
        <w:t>m</w:t>
      </w:r>
      <w:r w:rsidR="000F7C5B">
        <w:rPr>
          <w:rFonts w:ascii="Times New Roman" w:hAnsi="Times New Roman"/>
          <w:sz w:val="24"/>
          <w:szCs w:val="24"/>
        </w:rPr>
        <w:t xml:space="preserve">angers and they will be instructed to complete the survey with their </w:t>
      </w:r>
      <w:r w:rsidR="000F5538">
        <w:rPr>
          <w:rFonts w:ascii="Times New Roman" w:hAnsi="Times New Roman"/>
          <w:sz w:val="24"/>
          <w:szCs w:val="24"/>
        </w:rPr>
        <w:t>p</w:t>
      </w:r>
      <w:r w:rsidR="000F7C5B">
        <w:rPr>
          <w:rFonts w:ascii="Times New Roman" w:hAnsi="Times New Roman"/>
          <w:sz w:val="24"/>
          <w:szCs w:val="24"/>
        </w:rPr>
        <w:t xml:space="preserve">rogram </w:t>
      </w:r>
      <w:r w:rsidR="000F5538">
        <w:rPr>
          <w:rFonts w:ascii="Times New Roman" w:hAnsi="Times New Roman"/>
          <w:sz w:val="24"/>
          <w:szCs w:val="24"/>
        </w:rPr>
        <w:t>d</w:t>
      </w:r>
      <w:r w:rsidR="000F7C5B">
        <w:rPr>
          <w:rFonts w:ascii="Times New Roman" w:hAnsi="Times New Roman"/>
          <w:sz w:val="24"/>
          <w:szCs w:val="24"/>
        </w:rPr>
        <w:t xml:space="preserve">irector. </w:t>
      </w:r>
      <w:r w:rsidR="00383A72">
        <w:rPr>
          <w:rFonts w:ascii="Times New Roman" w:hAnsi="Times New Roman"/>
          <w:sz w:val="24"/>
          <w:szCs w:val="24"/>
        </w:rPr>
        <w:t>We estimate that we will invite a total of 129 program staff and evaluators to take the survey</w:t>
      </w:r>
      <w:r w:rsidR="00353FF3">
        <w:rPr>
          <w:rFonts w:ascii="Times New Roman" w:hAnsi="Times New Roman"/>
          <w:sz w:val="24"/>
          <w:szCs w:val="24"/>
        </w:rPr>
        <w:t>s</w:t>
      </w:r>
      <w:r w:rsidR="00383A72">
        <w:rPr>
          <w:rFonts w:ascii="Times New Roman" w:hAnsi="Times New Roman"/>
          <w:sz w:val="24"/>
          <w:szCs w:val="24"/>
        </w:rPr>
        <w:t xml:space="preserve">, but we estimate burden for up to 153 staff and evaluators to account for any unexpected staff turnover. </w:t>
      </w:r>
      <w:r w:rsidR="009978B1">
        <w:rPr>
          <w:rFonts w:ascii="Times New Roman" w:hAnsi="Times New Roman"/>
          <w:sz w:val="24"/>
          <w:szCs w:val="24"/>
        </w:rPr>
        <w:t>W</w:t>
      </w:r>
      <w:r w:rsidR="00383A72">
        <w:rPr>
          <w:rFonts w:ascii="Times New Roman" w:hAnsi="Times New Roman"/>
          <w:sz w:val="24"/>
          <w:szCs w:val="24"/>
        </w:rPr>
        <w:t>e anticipate an 8</w:t>
      </w:r>
      <w:r w:rsidR="007B7FE6">
        <w:rPr>
          <w:rFonts w:ascii="Times New Roman" w:hAnsi="Times New Roman"/>
          <w:sz w:val="24"/>
          <w:szCs w:val="24"/>
        </w:rPr>
        <w:t>5</w:t>
      </w:r>
      <w:r w:rsidR="00383A72">
        <w:rPr>
          <w:rFonts w:ascii="Times New Roman" w:hAnsi="Times New Roman"/>
          <w:sz w:val="24"/>
          <w:szCs w:val="24"/>
        </w:rPr>
        <w:t xml:space="preserve"> percent response rate for the staff surveys.</w:t>
      </w:r>
    </w:p>
    <w:p w:rsidR="0078029A" w:rsidP="00DA611F" w:rsidRDefault="0078029A" w14:paraId="5DB3FF8B" w14:textId="77777777">
      <w:pPr>
        <w:pStyle w:val="Body"/>
        <w:jc w:val="both"/>
        <w:rPr>
          <w:rFonts w:ascii="Times New Roman" w:hAnsi="Times New Roman" w:eastAsia="Times New Roman" w:cs="Times New Roman"/>
          <w:sz w:val="24"/>
          <w:szCs w:val="24"/>
          <w:u w:val="single"/>
        </w:rPr>
      </w:pPr>
    </w:p>
    <w:p w:rsidR="00D001F6" w:rsidRDefault="00D001F6" w14:paraId="7591DD05" w14:textId="77777777">
      <w:pPr>
        <w:rPr>
          <w:rFonts w:eastAsia="Calibri" w:cs="Calibri"/>
          <w:color w:val="000000"/>
          <w:u w:val="single" w:color="000000"/>
        </w:rPr>
      </w:pPr>
      <w:r>
        <w:rPr>
          <w:u w:val="single"/>
        </w:rPr>
        <w:br w:type="page"/>
      </w:r>
    </w:p>
    <w:p w:rsidR="0078029A" w:rsidP="00DA611F" w:rsidRDefault="00383A72" w14:paraId="5D5F6677" w14:textId="13531679">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lastRenderedPageBreak/>
        <w:t>Qualitative Interviews</w:t>
      </w:r>
      <w:r w:rsidR="00782A0B">
        <w:rPr>
          <w:rFonts w:ascii="Times New Roman" w:hAnsi="Times New Roman"/>
          <w:sz w:val="24"/>
          <w:szCs w:val="24"/>
          <w:u w:val="single"/>
        </w:rPr>
        <w:t xml:space="preserve"> (Instruments 1</w:t>
      </w:r>
      <w:r w:rsidR="00C950DB">
        <w:rPr>
          <w:rFonts w:ascii="Times New Roman" w:hAnsi="Times New Roman"/>
          <w:sz w:val="24"/>
          <w:szCs w:val="24"/>
          <w:u w:val="single"/>
        </w:rPr>
        <w:t>1</w:t>
      </w:r>
      <w:r w:rsidR="00782A0B">
        <w:rPr>
          <w:rFonts w:ascii="Times New Roman" w:hAnsi="Times New Roman"/>
          <w:sz w:val="24"/>
          <w:szCs w:val="24"/>
          <w:u w:val="single"/>
        </w:rPr>
        <w:t>-</w:t>
      </w:r>
      <w:r w:rsidR="00651B7D">
        <w:rPr>
          <w:rFonts w:ascii="Times New Roman" w:hAnsi="Times New Roman"/>
          <w:sz w:val="24"/>
          <w:szCs w:val="24"/>
          <w:u w:val="single"/>
        </w:rPr>
        <w:t>1</w:t>
      </w:r>
      <w:r w:rsidR="00C950DB">
        <w:rPr>
          <w:rFonts w:ascii="Times New Roman" w:hAnsi="Times New Roman"/>
          <w:sz w:val="24"/>
          <w:szCs w:val="24"/>
          <w:u w:val="single"/>
        </w:rPr>
        <w:t>4</w:t>
      </w:r>
      <w:r w:rsidR="00651B7D">
        <w:rPr>
          <w:rFonts w:ascii="Times New Roman" w:hAnsi="Times New Roman"/>
          <w:sz w:val="24"/>
          <w:szCs w:val="24"/>
          <w:u w:val="single"/>
        </w:rPr>
        <w:t>)</w:t>
      </w:r>
    </w:p>
    <w:p w:rsidR="0078029A" w:rsidP="00DA611F" w:rsidRDefault="00383A72" w14:paraId="5B728C90" w14:textId="70DC1E19">
      <w:pPr>
        <w:pStyle w:val="Body"/>
        <w:jc w:val="both"/>
        <w:rPr>
          <w:rFonts w:ascii="Times New Roman" w:hAnsi="Times New Roman" w:eastAsia="Times New Roman" w:cs="Times New Roman"/>
          <w:sz w:val="24"/>
          <w:szCs w:val="24"/>
        </w:rPr>
      </w:pPr>
      <w:r>
        <w:rPr>
          <w:rFonts w:ascii="Times New Roman" w:hAnsi="Times New Roman"/>
          <w:sz w:val="24"/>
          <w:szCs w:val="24"/>
        </w:rPr>
        <w:t>The qualitative component of MUSE uses a purposive sampling of multiple research participant groups including managerial staff (program coordinators/managers and directors), evaluators, home visitors</w:t>
      </w:r>
      <w:r w:rsidR="001F07D5">
        <w:rPr>
          <w:rFonts w:ascii="Times New Roman" w:hAnsi="Times New Roman"/>
          <w:sz w:val="24"/>
          <w:szCs w:val="24"/>
        </w:rPr>
        <w:t>,</w:t>
      </w:r>
      <w:r>
        <w:rPr>
          <w:rFonts w:ascii="Times New Roman" w:hAnsi="Times New Roman"/>
          <w:sz w:val="24"/>
          <w:szCs w:val="24"/>
        </w:rPr>
        <w:t xml:space="preserve"> and </w:t>
      </w:r>
      <w:r w:rsidR="004C798C">
        <w:rPr>
          <w:rFonts w:ascii="Times New Roman" w:hAnsi="Times New Roman"/>
          <w:sz w:val="24"/>
          <w:szCs w:val="24"/>
        </w:rPr>
        <w:t>caregivers receiving home visiting services in</w:t>
      </w:r>
      <w:r>
        <w:rPr>
          <w:rFonts w:ascii="Times New Roman" w:hAnsi="Times New Roman"/>
          <w:sz w:val="24"/>
          <w:szCs w:val="24"/>
        </w:rPr>
        <w:t xml:space="preserve"> both Groups 1 and 2. </w:t>
      </w:r>
    </w:p>
    <w:p w:rsidR="0078029A" w:rsidP="00DA611F" w:rsidRDefault="0078029A" w14:paraId="54875B76" w14:textId="77777777">
      <w:pPr>
        <w:pStyle w:val="Body"/>
        <w:jc w:val="both"/>
        <w:rPr>
          <w:rFonts w:ascii="Times New Roman" w:hAnsi="Times New Roman" w:eastAsia="Times New Roman" w:cs="Times New Roman"/>
          <w:sz w:val="24"/>
          <w:szCs w:val="24"/>
        </w:rPr>
      </w:pPr>
    </w:p>
    <w:p w:rsidR="0078029A" w:rsidP="0083256A" w:rsidRDefault="00383A72" w14:paraId="67CC8DF7" w14:textId="729EE087">
      <w:pPr>
        <w:rPr>
          <w:i/>
          <w:iCs/>
        </w:rPr>
      </w:pPr>
      <w:r>
        <w:rPr>
          <w:i/>
          <w:iCs/>
        </w:rPr>
        <w:t xml:space="preserve">Program </w:t>
      </w:r>
      <w:r w:rsidR="000F5538">
        <w:rPr>
          <w:i/>
          <w:iCs/>
        </w:rPr>
        <w:t>Staff</w:t>
      </w:r>
      <w:r>
        <w:rPr>
          <w:i/>
          <w:iCs/>
        </w:rPr>
        <w:t xml:space="preserve"> Sampling</w:t>
      </w:r>
    </w:p>
    <w:p w:rsidR="0078029A" w:rsidP="00DA611F" w:rsidRDefault="00383A72" w14:paraId="2D6F1D3D" w14:textId="477B9327">
      <w:pPr>
        <w:pStyle w:val="Body"/>
        <w:jc w:val="both"/>
        <w:rPr>
          <w:rFonts w:ascii="Times New Roman" w:hAnsi="Times New Roman" w:eastAsia="Times New Roman" w:cs="Times New Roman"/>
          <w:sz w:val="24"/>
          <w:szCs w:val="24"/>
        </w:rPr>
      </w:pPr>
      <w:r>
        <w:rPr>
          <w:rFonts w:ascii="Times New Roman" w:hAnsi="Times New Roman"/>
          <w:sz w:val="24"/>
          <w:szCs w:val="24"/>
        </w:rPr>
        <w:t>Each Tribal MIECHV grantee has a unique staffing structure, which typically includes a small leadership team (between 1-2 administrators). Additionally, each grantee includes evaluation staff, but the structure of the evaluation team varies widely across programs (i.e. evaluator on staff, sub-contractor). Given the small size and unique structure of leadership and evaluation teams across these grantees, MUSE will use a universal approach to sampling directors, coordinators</w:t>
      </w:r>
      <w:r w:rsidR="001F07D5">
        <w:rPr>
          <w:rFonts w:ascii="Times New Roman" w:hAnsi="Times New Roman"/>
          <w:sz w:val="24"/>
          <w:szCs w:val="24"/>
        </w:rPr>
        <w:t>/managers</w:t>
      </w:r>
      <w:r>
        <w:rPr>
          <w:rFonts w:ascii="Times New Roman" w:hAnsi="Times New Roman"/>
          <w:sz w:val="24"/>
          <w:szCs w:val="24"/>
        </w:rPr>
        <w:t xml:space="preserve"> and evaluators for interviews. These individuals will be asked to reflect on program level </w:t>
      </w:r>
      <w:r>
        <w:rPr>
          <w:rFonts w:ascii="Times New Roman" w:hAnsi="Times New Roman"/>
          <w:sz w:val="24"/>
          <w:szCs w:val="24"/>
          <w:lang w:val="nl-NL"/>
        </w:rPr>
        <w:t>phenomena</w:t>
      </w:r>
      <w:r w:rsidR="001D258E">
        <w:rPr>
          <w:rFonts w:ascii="Times New Roman" w:hAnsi="Times New Roman"/>
          <w:sz w:val="24"/>
          <w:szCs w:val="24"/>
          <w:lang w:val="nl-NL"/>
        </w:rPr>
        <w:t>, such as staff supports, program design, and institutional resources</w:t>
      </w:r>
      <w:r>
        <w:rPr>
          <w:rFonts w:ascii="Times New Roman" w:hAnsi="Times New Roman"/>
          <w:sz w:val="24"/>
          <w:szCs w:val="24"/>
        </w:rPr>
        <w:t xml:space="preserve">. </w:t>
      </w:r>
    </w:p>
    <w:p w:rsidR="0078029A" w:rsidP="00DA611F" w:rsidRDefault="0078029A" w14:paraId="1AD89E80" w14:textId="77777777">
      <w:pPr>
        <w:pStyle w:val="Body"/>
        <w:jc w:val="both"/>
        <w:rPr>
          <w:rFonts w:ascii="Times New Roman" w:hAnsi="Times New Roman" w:eastAsia="Times New Roman" w:cs="Times New Roman"/>
          <w:sz w:val="24"/>
          <w:szCs w:val="24"/>
        </w:rPr>
      </w:pPr>
    </w:p>
    <w:p w:rsidR="0078029A" w:rsidP="00DA611F" w:rsidRDefault="00383A72" w14:paraId="034559BD" w14:textId="780EE905">
      <w:pPr>
        <w:pStyle w:val="Body"/>
        <w:jc w:val="both"/>
        <w:rPr>
          <w:rFonts w:ascii="Times New Roman" w:hAnsi="Times New Roman" w:eastAsia="Times New Roman" w:cs="Times New Roman"/>
          <w:sz w:val="24"/>
          <w:szCs w:val="24"/>
        </w:rPr>
      </w:pPr>
      <w:r>
        <w:rPr>
          <w:rFonts w:ascii="Times New Roman" w:hAnsi="Times New Roman"/>
          <w:sz w:val="24"/>
          <w:szCs w:val="24"/>
        </w:rPr>
        <w:t>Due to the highly variable nature of the home visitor teams across grantees, we will select home visitors based on some basic criteria and then use emergent sampling</w:t>
      </w:r>
      <w:r w:rsidR="00313C15">
        <w:rPr>
          <w:rFonts w:ascii="Times New Roman" w:hAnsi="Times New Roman"/>
          <w:sz w:val="24"/>
          <w:szCs w:val="24"/>
        </w:rPr>
        <w:t>,</w:t>
      </w:r>
      <w:r>
        <w:rPr>
          <w:rFonts w:ascii="Times New Roman" w:hAnsi="Times New Roman"/>
          <w:sz w:val="24"/>
          <w:szCs w:val="24"/>
        </w:rPr>
        <w:t xml:space="preserve"> incorporating quantitative data when possible.</w:t>
      </w:r>
    </w:p>
    <w:p w:rsidR="0078029A" w:rsidP="00DA611F" w:rsidRDefault="0078029A" w14:paraId="169054D8" w14:textId="77777777">
      <w:pPr>
        <w:pStyle w:val="Body"/>
        <w:jc w:val="both"/>
        <w:rPr>
          <w:rFonts w:ascii="Times New Roman" w:hAnsi="Times New Roman" w:eastAsia="Times New Roman" w:cs="Times New Roman"/>
          <w:sz w:val="24"/>
          <w:szCs w:val="24"/>
        </w:rPr>
      </w:pPr>
    </w:p>
    <w:p w:rsidR="0078029A" w:rsidP="00DA611F" w:rsidRDefault="00383A72" w14:paraId="3A13AA41" w14:textId="5F8AE283">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For grantees that employ two home visitors or less, we will interview each home visitor. </w:t>
      </w:r>
    </w:p>
    <w:p w:rsidR="0078029A" w:rsidP="00DA611F" w:rsidRDefault="00383A72" w14:paraId="3E73828C" w14:textId="6E20B319">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For grantees with more than two home visitors, we will select possible interviewees based on the following criteria: </w:t>
      </w:r>
      <w:r w:rsidR="001F07D5">
        <w:rPr>
          <w:rFonts w:ascii="Times New Roman" w:hAnsi="Times New Roman"/>
          <w:sz w:val="24"/>
          <w:szCs w:val="24"/>
        </w:rPr>
        <w:t>h</w:t>
      </w:r>
      <w:r>
        <w:rPr>
          <w:rFonts w:ascii="Times New Roman" w:hAnsi="Times New Roman"/>
          <w:sz w:val="24"/>
          <w:szCs w:val="24"/>
        </w:rPr>
        <w:t xml:space="preserve">ome </w:t>
      </w:r>
      <w:r w:rsidR="001F07D5">
        <w:rPr>
          <w:rFonts w:ascii="Times New Roman" w:hAnsi="Times New Roman"/>
          <w:sz w:val="24"/>
          <w:szCs w:val="24"/>
        </w:rPr>
        <w:t>v</w:t>
      </w:r>
      <w:r>
        <w:rPr>
          <w:rFonts w:ascii="Times New Roman" w:hAnsi="Times New Roman"/>
          <w:sz w:val="24"/>
          <w:szCs w:val="24"/>
        </w:rPr>
        <w:t xml:space="preserve">isitor tenure, FTE level, and case load. We will prioritize interviewing home visitors who have worked longer than 6 months, have full FTE, and who maintain full caseloads. Using these criteria will help ensure that the home visitors who are asked to reflect on their experience can draw from ample evidence across multiple families over a longer </w:t>
      </w:r>
      <w:proofErr w:type="gramStart"/>
      <w:r>
        <w:rPr>
          <w:rFonts w:ascii="Times New Roman" w:hAnsi="Times New Roman"/>
          <w:sz w:val="24"/>
          <w:szCs w:val="24"/>
        </w:rPr>
        <w:t>period of time</w:t>
      </w:r>
      <w:proofErr w:type="gramEnd"/>
      <w:r>
        <w:rPr>
          <w:rFonts w:ascii="Times New Roman" w:hAnsi="Times New Roman"/>
          <w:sz w:val="24"/>
          <w:szCs w:val="24"/>
        </w:rPr>
        <w:t xml:space="preserve">. Additionally, we will consider the gender of the home visitor as well as his/her tribal affiliation during the selection process to ensure that we achieve maximum variation within these discrete sets of characteristics. Depending on the results and timing of initial quantitative assessments, it may be possible to incorporate stratified purposive sampling techniques. </w:t>
      </w:r>
    </w:p>
    <w:p w:rsidR="0078029A" w:rsidP="00DA611F" w:rsidRDefault="0078029A" w14:paraId="70641CB5" w14:textId="379EFDC3">
      <w:pPr>
        <w:pStyle w:val="Body"/>
        <w:jc w:val="both"/>
        <w:rPr>
          <w:rFonts w:ascii="Times New Roman" w:hAnsi="Times New Roman" w:eastAsia="Times New Roman" w:cs="Times New Roman"/>
          <w:sz w:val="24"/>
          <w:szCs w:val="24"/>
        </w:rPr>
      </w:pPr>
    </w:p>
    <w:p w:rsidRPr="000A1E90" w:rsidR="000A1E90" w:rsidP="00DA611F" w:rsidRDefault="000A1E90" w14:paraId="52BB5688" w14:textId="03ED5152">
      <w:pPr>
        <w:pStyle w:val="Body"/>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Caregiver Sampling</w:t>
      </w:r>
    </w:p>
    <w:p w:rsidR="0078029A" w:rsidP="00DA611F" w:rsidRDefault="00383A72" w14:paraId="4BAE4284" w14:textId="47A9537B">
      <w:pPr>
        <w:pStyle w:val="Body"/>
        <w:jc w:val="both"/>
        <w:rPr>
          <w:rFonts w:ascii="Times New Roman" w:hAnsi="Times New Roman" w:eastAsia="Times New Roman" w:cs="Times New Roman"/>
          <w:sz w:val="24"/>
          <w:szCs w:val="24"/>
        </w:rPr>
      </w:pPr>
      <w:r>
        <w:rPr>
          <w:rFonts w:ascii="Times New Roman" w:hAnsi="Times New Roman"/>
          <w:sz w:val="24"/>
          <w:szCs w:val="24"/>
        </w:rPr>
        <w:t xml:space="preserve">Caregiver interviewees will be selected in collaboration with grantee personnel. We will provide a </w:t>
      </w:r>
      <w:r w:rsidR="00CE7F6D">
        <w:rPr>
          <w:rFonts w:ascii="Times New Roman" w:hAnsi="Times New Roman"/>
          <w:sz w:val="24"/>
          <w:szCs w:val="24"/>
        </w:rPr>
        <w:t xml:space="preserve">Caregiver Interviewee Selection </w:t>
      </w:r>
      <w:r>
        <w:rPr>
          <w:rFonts w:ascii="Times New Roman" w:hAnsi="Times New Roman"/>
          <w:sz w:val="24"/>
          <w:szCs w:val="24"/>
        </w:rPr>
        <w:t>Guide (</w:t>
      </w:r>
      <w:r w:rsidR="00926A71">
        <w:rPr>
          <w:rFonts w:ascii="Times New Roman" w:hAnsi="Times New Roman"/>
          <w:sz w:val="24"/>
          <w:szCs w:val="24"/>
        </w:rPr>
        <w:t>Attachment</w:t>
      </w:r>
      <w:r>
        <w:rPr>
          <w:rFonts w:ascii="Times New Roman" w:hAnsi="Times New Roman"/>
          <w:sz w:val="24"/>
          <w:szCs w:val="24"/>
        </w:rPr>
        <w:t xml:space="preserve"> </w:t>
      </w:r>
      <w:r w:rsidR="00F06381">
        <w:rPr>
          <w:rFonts w:ascii="Times New Roman" w:hAnsi="Times New Roman"/>
          <w:sz w:val="24"/>
          <w:szCs w:val="24"/>
        </w:rPr>
        <w:t>E</w:t>
      </w:r>
      <w:r>
        <w:rPr>
          <w:rFonts w:ascii="Times New Roman" w:hAnsi="Times New Roman"/>
          <w:sz w:val="24"/>
          <w:szCs w:val="24"/>
        </w:rPr>
        <w:t xml:space="preserve">) to assist grantees in identifying potential caregiver interviewees, which will include a list of the various characteristics and any prioritizations. Caregiver interviewees will be individuals who: serve as a primary caregiver (e.g., mother, father, grandparent) </w:t>
      </w:r>
      <w:r w:rsidRPr="00642C9D" w:rsidR="00401499">
        <w:rPr>
          <w:rFonts w:ascii="Times New Roman" w:hAnsi="Times New Roman"/>
          <w:bCs/>
          <w:sz w:val="24"/>
          <w:szCs w:val="24"/>
        </w:rPr>
        <w:t>and</w:t>
      </w:r>
      <w:r w:rsidR="00401499">
        <w:rPr>
          <w:rFonts w:ascii="Times New Roman" w:hAnsi="Times New Roman"/>
          <w:sz w:val="24"/>
          <w:szCs w:val="24"/>
        </w:rPr>
        <w:t xml:space="preserve"> </w:t>
      </w:r>
      <w:r>
        <w:rPr>
          <w:rFonts w:ascii="Times New Roman" w:hAnsi="Times New Roman"/>
          <w:sz w:val="24"/>
          <w:szCs w:val="24"/>
        </w:rPr>
        <w:t xml:space="preserve">actively participate as a primary caregiver in home visits. When appropriate and feasible, we will prioritize selection of male caregivers, first-time </w:t>
      </w:r>
      <w:r w:rsidR="00730708">
        <w:rPr>
          <w:rFonts w:ascii="Times New Roman" w:hAnsi="Times New Roman"/>
          <w:sz w:val="24"/>
          <w:szCs w:val="24"/>
        </w:rPr>
        <w:t>parents</w:t>
      </w:r>
      <w:r>
        <w:rPr>
          <w:rFonts w:ascii="Times New Roman" w:hAnsi="Times New Roman"/>
          <w:sz w:val="24"/>
          <w:szCs w:val="24"/>
        </w:rPr>
        <w:t xml:space="preserve">, and grandparent caregivers as well as consider tribal affiliation, age, and number of children to help ensure maximum variation across caregiver types. As with sampling home visitors, it may be possible to establish rigorous strata through quantitative assessments to conduct stratified purposive sampling techniques for caregiver interviewees as well. </w:t>
      </w:r>
    </w:p>
    <w:p w:rsidR="0078029A" w:rsidP="00DA611F" w:rsidRDefault="0078029A" w14:paraId="1DE7D2E3" w14:textId="77777777">
      <w:pPr>
        <w:pStyle w:val="Body"/>
        <w:jc w:val="both"/>
        <w:rPr>
          <w:rFonts w:ascii="Times New Roman" w:hAnsi="Times New Roman" w:eastAsia="Times New Roman" w:cs="Times New Roman"/>
          <w:sz w:val="24"/>
          <w:szCs w:val="24"/>
        </w:rPr>
      </w:pPr>
    </w:p>
    <w:p w:rsidR="0078029A" w:rsidP="00DA611F" w:rsidRDefault="00511343" w14:paraId="61920FBA" w14:textId="3B089650">
      <w:pPr>
        <w:pStyle w:val="Body"/>
        <w:jc w:val="both"/>
        <w:rPr>
          <w:rFonts w:ascii="Times New Roman" w:hAnsi="Times New Roman" w:eastAsia="Times New Roman" w:cs="Times New Roman"/>
          <w:sz w:val="24"/>
          <w:szCs w:val="24"/>
        </w:rPr>
      </w:pPr>
      <w:r>
        <w:rPr>
          <w:rFonts w:ascii="Times New Roman" w:hAnsi="Times New Roman"/>
          <w:sz w:val="24"/>
          <w:szCs w:val="24"/>
        </w:rPr>
        <w:t>Approximately 157</w:t>
      </w:r>
      <w:r w:rsidR="00383A72">
        <w:rPr>
          <w:rFonts w:ascii="Times New Roman" w:hAnsi="Times New Roman"/>
          <w:sz w:val="24"/>
          <w:szCs w:val="24"/>
        </w:rPr>
        <w:t xml:space="preserve"> participants will be included in the interview component</w:t>
      </w:r>
      <w:r w:rsidR="008874DA">
        <w:rPr>
          <w:rFonts w:ascii="Times New Roman" w:hAnsi="Times New Roman"/>
          <w:sz w:val="24"/>
          <w:szCs w:val="24"/>
        </w:rPr>
        <w:t xml:space="preserve"> across 17grantees</w:t>
      </w:r>
      <w:r w:rsidR="00383A72">
        <w:rPr>
          <w:rFonts w:ascii="Times New Roman" w:hAnsi="Times New Roman"/>
          <w:sz w:val="24"/>
          <w:szCs w:val="24"/>
        </w:rPr>
        <w:t xml:space="preserve">. </w:t>
      </w:r>
      <w:r w:rsidR="008874DA">
        <w:rPr>
          <w:rFonts w:ascii="Times New Roman" w:hAnsi="Times New Roman"/>
          <w:sz w:val="24"/>
          <w:szCs w:val="24"/>
        </w:rPr>
        <w:t xml:space="preserve">We anticipate a response rate of 90% for the qualitative component. </w:t>
      </w:r>
      <w:r w:rsidR="00C21B28">
        <w:rPr>
          <w:rFonts w:ascii="Times New Roman" w:hAnsi="Times New Roman"/>
          <w:sz w:val="24"/>
          <w:szCs w:val="24"/>
        </w:rPr>
        <w:t>Exhibit B.</w:t>
      </w:r>
      <w:r w:rsidR="00651B7D">
        <w:rPr>
          <w:rFonts w:ascii="Times New Roman" w:hAnsi="Times New Roman"/>
          <w:sz w:val="24"/>
          <w:szCs w:val="24"/>
        </w:rPr>
        <w:t xml:space="preserve">2 </w:t>
      </w:r>
      <w:r w:rsidR="005920B7">
        <w:rPr>
          <w:rFonts w:ascii="Times New Roman" w:hAnsi="Times New Roman"/>
          <w:sz w:val="24"/>
          <w:szCs w:val="24"/>
        </w:rPr>
        <w:t>provides</w:t>
      </w:r>
      <w:r w:rsidR="00383A72">
        <w:rPr>
          <w:rFonts w:ascii="Times New Roman" w:hAnsi="Times New Roman"/>
          <w:sz w:val="24"/>
          <w:szCs w:val="24"/>
        </w:rPr>
        <w:t xml:space="preserve"> the estimated sample size by MUSE </w:t>
      </w:r>
      <w:r w:rsidR="008874DA">
        <w:rPr>
          <w:rFonts w:ascii="Times New Roman" w:hAnsi="Times New Roman"/>
          <w:sz w:val="24"/>
          <w:szCs w:val="24"/>
        </w:rPr>
        <w:t xml:space="preserve">staff </w:t>
      </w:r>
      <w:r w:rsidR="00383A72">
        <w:rPr>
          <w:rFonts w:ascii="Times New Roman" w:hAnsi="Times New Roman"/>
          <w:sz w:val="24"/>
          <w:szCs w:val="24"/>
        </w:rPr>
        <w:t xml:space="preserve">role. </w:t>
      </w:r>
    </w:p>
    <w:p w:rsidR="0078029A" w:rsidP="00DA611F" w:rsidRDefault="0078029A" w14:paraId="3B72346D" w14:textId="77777777">
      <w:pPr>
        <w:pStyle w:val="Body"/>
        <w:jc w:val="both"/>
        <w:rPr>
          <w:rFonts w:ascii="Times New Roman" w:hAnsi="Times New Roman" w:eastAsia="Times New Roman" w:cs="Times New Roman"/>
          <w:sz w:val="24"/>
          <w:szCs w:val="24"/>
        </w:rPr>
      </w:pPr>
    </w:p>
    <w:p w:rsidRPr="00A67029" w:rsidR="0078029A" w:rsidP="0083256A" w:rsidRDefault="00C21B28" w14:paraId="27521BFB" w14:textId="5F7B04AA">
      <w:pPr>
        <w:jc w:val="both"/>
        <w:rPr>
          <w:rFonts w:eastAsia="Times New Roman"/>
          <w:b/>
        </w:rPr>
      </w:pPr>
      <w:bookmarkStart w:name="_Toc520387483" w:id="10"/>
      <w:bookmarkStart w:name="_Toc520387492" w:id="11"/>
      <w:bookmarkStart w:name="_Toc520387824" w:id="12"/>
      <w:bookmarkStart w:name="_Toc533145052" w:id="13"/>
      <w:r w:rsidRPr="00A67029">
        <w:rPr>
          <w:b/>
        </w:rPr>
        <w:lastRenderedPageBreak/>
        <w:t>Exhibit B.</w:t>
      </w:r>
      <w:r w:rsidR="00A67029">
        <w:rPr>
          <w:b/>
        </w:rPr>
        <w:t>3</w:t>
      </w:r>
      <w:r w:rsidRPr="00A67029" w:rsidR="00383A72">
        <w:rPr>
          <w:b/>
        </w:rPr>
        <w:t xml:space="preserve">. Qualitative Interview Estimated Sample Size by MUSE </w:t>
      </w:r>
      <w:r w:rsidRPr="00A67029" w:rsidR="008874DA">
        <w:rPr>
          <w:b/>
        </w:rPr>
        <w:t xml:space="preserve">Staff </w:t>
      </w:r>
      <w:r w:rsidRPr="00A67029" w:rsidR="00383A72">
        <w:rPr>
          <w:b/>
        </w:rPr>
        <w:t>Role</w:t>
      </w:r>
      <w:bookmarkEnd w:id="10"/>
      <w:bookmarkEnd w:id="11"/>
      <w:bookmarkEnd w:id="12"/>
      <w:bookmarkEnd w:id="13"/>
    </w:p>
    <w:tbl>
      <w:tblPr>
        <w:tblW w:w="863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6385"/>
        <w:gridCol w:w="2250"/>
      </w:tblGrid>
      <w:tr w:rsidR="0078029A" w14:paraId="7742D3E6" w14:textId="77777777">
        <w:trPr>
          <w:trHeight w:val="300"/>
        </w:trPr>
        <w:tc>
          <w:tcPr>
            <w:tcW w:w="63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1408329F" w14:textId="3621CCE5">
            <w:pPr>
              <w:pStyle w:val="Body"/>
              <w:jc w:val="both"/>
            </w:pPr>
            <w:r>
              <w:rPr>
                <w:rFonts w:ascii="Times New Roman" w:hAnsi="Times New Roman"/>
                <w:b/>
                <w:bCs/>
                <w:sz w:val="24"/>
                <w:szCs w:val="24"/>
              </w:rPr>
              <w:t xml:space="preserve">MUSE </w:t>
            </w:r>
            <w:r w:rsidR="008874DA">
              <w:rPr>
                <w:rFonts w:ascii="Times New Roman" w:hAnsi="Times New Roman"/>
                <w:b/>
                <w:bCs/>
                <w:sz w:val="24"/>
                <w:szCs w:val="24"/>
              </w:rPr>
              <w:t xml:space="preserve">Staff </w:t>
            </w:r>
            <w:r>
              <w:rPr>
                <w:rFonts w:ascii="Times New Roman" w:hAnsi="Times New Roman"/>
                <w:b/>
                <w:bCs/>
                <w:sz w:val="24"/>
                <w:szCs w:val="24"/>
              </w:rPr>
              <w:t>Role</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198AA759" w14:textId="77777777">
            <w:pPr>
              <w:pStyle w:val="Body"/>
              <w:jc w:val="both"/>
            </w:pPr>
            <w:r>
              <w:rPr>
                <w:rFonts w:ascii="Times New Roman" w:hAnsi="Times New Roman"/>
                <w:b/>
                <w:bCs/>
                <w:sz w:val="24"/>
                <w:szCs w:val="24"/>
              </w:rPr>
              <w:t>Sample Size</w:t>
            </w:r>
          </w:p>
        </w:tc>
      </w:tr>
      <w:tr w:rsidR="0078029A" w14:paraId="5B125FA9" w14:textId="77777777">
        <w:trPr>
          <w:trHeight w:val="300"/>
        </w:trPr>
        <w:tc>
          <w:tcPr>
            <w:tcW w:w="63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59C82533" w14:textId="6FA04D2B">
            <w:pPr>
              <w:pStyle w:val="Body"/>
              <w:jc w:val="both"/>
            </w:pPr>
            <w:r>
              <w:rPr>
                <w:rFonts w:ascii="Times New Roman" w:hAnsi="Times New Roman"/>
                <w:sz w:val="24"/>
                <w:szCs w:val="24"/>
              </w:rPr>
              <w:t xml:space="preserve">Home </w:t>
            </w:r>
            <w:r w:rsidR="000F5538">
              <w:rPr>
                <w:rFonts w:ascii="Times New Roman" w:hAnsi="Times New Roman"/>
                <w:sz w:val="24"/>
                <w:szCs w:val="24"/>
              </w:rPr>
              <w:t>v</w:t>
            </w:r>
            <w:r>
              <w:rPr>
                <w:rFonts w:ascii="Times New Roman" w:hAnsi="Times New Roman"/>
                <w:sz w:val="24"/>
                <w:szCs w:val="24"/>
              </w:rPr>
              <w:t>isitors</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13C15" w14:paraId="6E47FF19" w14:textId="557B51ED">
            <w:pPr>
              <w:pStyle w:val="Body"/>
              <w:jc w:val="both"/>
            </w:pPr>
            <w:r>
              <w:rPr>
                <w:rFonts w:ascii="Times New Roman" w:hAnsi="Times New Roman"/>
                <w:sz w:val="24"/>
                <w:szCs w:val="24"/>
              </w:rPr>
              <w:t>42</w:t>
            </w:r>
            <w:r w:rsidR="00383A72">
              <w:rPr>
                <w:rFonts w:ascii="Times New Roman" w:hAnsi="Times New Roman"/>
                <w:sz w:val="24"/>
                <w:szCs w:val="24"/>
              </w:rPr>
              <w:t xml:space="preserve"> </w:t>
            </w:r>
          </w:p>
        </w:tc>
      </w:tr>
      <w:tr w:rsidR="0078029A" w14:paraId="750E3813" w14:textId="77777777">
        <w:trPr>
          <w:trHeight w:val="300"/>
        </w:trPr>
        <w:tc>
          <w:tcPr>
            <w:tcW w:w="63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6AECC0B7" w14:textId="77777777">
            <w:pPr>
              <w:pStyle w:val="Body"/>
              <w:jc w:val="both"/>
            </w:pPr>
            <w:r>
              <w:rPr>
                <w:rFonts w:ascii="Times New Roman" w:hAnsi="Times New Roman"/>
                <w:sz w:val="24"/>
                <w:szCs w:val="24"/>
              </w:rPr>
              <w:t>Managerial staff (program coordinators/managers or directors)</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FF3453" w14:paraId="17AA2305" w14:textId="43EAAB6F">
            <w:pPr>
              <w:pStyle w:val="Body"/>
              <w:jc w:val="both"/>
            </w:pPr>
            <w:r>
              <w:rPr>
                <w:rFonts w:ascii="Times New Roman" w:hAnsi="Times New Roman"/>
                <w:sz w:val="24"/>
                <w:szCs w:val="24"/>
              </w:rPr>
              <w:t>34</w:t>
            </w:r>
            <w:r w:rsidR="00383A72">
              <w:rPr>
                <w:rFonts w:ascii="Times New Roman" w:hAnsi="Times New Roman"/>
                <w:sz w:val="24"/>
                <w:szCs w:val="24"/>
              </w:rPr>
              <w:t xml:space="preserve"> (</w:t>
            </w:r>
            <w:r>
              <w:rPr>
                <w:rFonts w:ascii="Times New Roman" w:hAnsi="Times New Roman"/>
                <w:sz w:val="24"/>
                <w:szCs w:val="24"/>
              </w:rPr>
              <w:t>2</w:t>
            </w:r>
            <w:r w:rsidR="00383A72">
              <w:rPr>
                <w:rFonts w:ascii="Times New Roman" w:hAnsi="Times New Roman"/>
                <w:sz w:val="24"/>
                <w:szCs w:val="24"/>
              </w:rPr>
              <w:t xml:space="preserve"> per site) </w:t>
            </w:r>
          </w:p>
        </w:tc>
      </w:tr>
      <w:tr w:rsidR="0078029A" w14:paraId="6F2F0C1D" w14:textId="77777777">
        <w:trPr>
          <w:trHeight w:val="300"/>
        </w:trPr>
        <w:tc>
          <w:tcPr>
            <w:tcW w:w="63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3D8A391F" w14:textId="77777777">
            <w:pPr>
              <w:pStyle w:val="Body"/>
              <w:jc w:val="both"/>
            </w:pPr>
            <w:r>
              <w:rPr>
                <w:rFonts w:ascii="Times New Roman" w:hAnsi="Times New Roman"/>
                <w:sz w:val="24"/>
                <w:szCs w:val="24"/>
              </w:rPr>
              <w:t>Local evaluators (lead evaluators, data support staff)</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FF3453" w14:paraId="7ABE3CCA" w14:textId="1CBF96D2">
            <w:pPr>
              <w:pStyle w:val="Body"/>
              <w:jc w:val="both"/>
            </w:pPr>
            <w:r>
              <w:rPr>
                <w:rFonts w:ascii="Times New Roman" w:hAnsi="Times New Roman"/>
                <w:sz w:val="24"/>
                <w:szCs w:val="24"/>
              </w:rPr>
              <w:t>30</w:t>
            </w:r>
            <w:r w:rsidR="00383A72">
              <w:rPr>
                <w:rFonts w:ascii="Times New Roman" w:hAnsi="Times New Roman"/>
                <w:sz w:val="24"/>
                <w:szCs w:val="24"/>
              </w:rPr>
              <w:t xml:space="preserve"> (1-3 per site) </w:t>
            </w:r>
          </w:p>
        </w:tc>
      </w:tr>
      <w:tr w:rsidR="0078029A" w14:paraId="3A449875" w14:textId="77777777">
        <w:trPr>
          <w:trHeight w:val="300"/>
        </w:trPr>
        <w:tc>
          <w:tcPr>
            <w:tcW w:w="63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7AF0A2C0" w14:textId="77777777">
            <w:pPr>
              <w:pStyle w:val="Body"/>
              <w:jc w:val="both"/>
            </w:pPr>
            <w:r>
              <w:rPr>
                <w:rFonts w:ascii="Times New Roman" w:hAnsi="Times New Roman"/>
                <w:sz w:val="24"/>
                <w:szCs w:val="24"/>
              </w:rPr>
              <w:t>Caregivers participating in home visiting</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7CA0A771" w14:textId="77777777">
            <w:pPr>
              <w:pStyle w:val="Body"/>
              <w:jc w:val="both"/>
            </w:pPr>
            <w:r>
              <w:rPr>
                <w:rFonts w:ascii="Times New Roman" w:hAnsi="Times New Roman"/>
                <w:sz w:val="24"/>
                <w:szCs w:val="24"/>
              </w:rPr>
              <w:t xml:space="preserve">51 (3 per site) </w:t>
            </w:r>
          </w:p>
        </w:tc>
      </w:tr>
      <w:tr w:rsidR="0078029A" w14:paraId="60B8EC0B" w14:textId="77777777">
        <w:trPr>
          <w:trHeight w:val="300"/>
        </w:trPr>
        <w:tc>
          <w:tcPr>
            <w:tcW w:w="63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74998476" w14:textId="77777777">
            <w:pPr>
              <w:pStyle w:val="Body"/>
              <w:jc w:val="both"/>
            </w:pPr>
            <w:r>
              <w:rPr>
                <w:rFonts w:ascii="Times New Roman" w:hAnsi="Times New Roman"/>
                <w:b/>
                <w:bCs/>
                <w:sz w:val="24"/>
                <w:szCs w:val="24"/>
              </w:rPr>
              <w:t>Total</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78029A" w:rsidP="00DA611F" w:rsidRDefault="00383A72" w14:paraId="407B9967" w14:textId="7D09B36D">
            <w:pPr>
              <w:pStyle w:val="Body"/>
              <w:jc w:val="both"/>
            </w:pPr>
            <w:r>
              <w:rPr>
                <w:rFonts w:ascii="Times New Roman" w:hAnsi="Times New Roman"/>
                <w:b/>
                <w:bCs/>
                <w:sz w:val="24"/>
                <w:szCs w:val="24"/>
              </w:rPr>
              <w:t>1</w:t>
            </w:r>
            <w:r w:rsidR="00FF3453">
              <w:rPr>
                <w:rFonts w:ascii="Times New Roman" w:hAnsi="Times New Roman"/>
                <w:b/>
                <w:bCs/>
                <w:sz w:val="24"/>
                <w:szCs w:val="24"/>
              </w:rPr>
              <w:t>57</w:t>
            </w:r>
          </w:p>
        </w:tc>
      </w:tr>
    </w:tbl>
    <w:p w:rsidR="0078029A" w:rsidP="00DA611F" w:rsidRDefault="0078029A" w14:paraId="59AA791C" w14:textId="77777777">
      <w:pPr>
        <w:pStyle w:val="Body"/>
        <w:jc w:val="both"/>
        <w:rPr>
          <w:rFonts w:ascii="Times New Roman" w:hAnsi="Times New Roman" w:eastAsia="Times New Roman" w:cs="Times New Roman"/>
          <w:sz w:val="24"/>
          <w:szCs w:val="24"/>
        </w:rPr>
      </w:pPr>
    </w:p>
    <w:p w:rsidR="0078029A" w:rsidP="00DA611F" w:rsidRDefault="00383A72" w14:paraId="7BF510AB" w14:textId="77777777">
      <w:pPr>
        <w:pStyle w:val="Body"/>
        <w:jc w:val="both"/>
        <w:rPr>
          <w:rFonts w:ascii="Times New Roman" w:hAnsi="Times New Roman" w:eastAsia="Times New Roman" w:cs="Times New Roman"/>
          <w:sz w:val="24"/>
          <w:szCs w:val="24"/>
          <w:u w:val="single"/>
        </w:rPr>
      </w:pPr>
      <w:r w:rsidRPr="000F7C5B">
        <w:rPr>
          <w:rFonts w:ascii="Times New Roman" w:hAnsi="Times New Roman"/>
          <w:sz w:val="24"/>
          <w:szCs w:val="24"/>
          <w:u w:val="single"/>
        </w:rPr>
        <w:t>Implementation Logs</w:t>
      </w:r>
    </w:p>
    <w:p w:rsidR="0078029A" w:rsidP="00DA611F" w:rsidRDefault="00383A72" w14:paraId="62AB0273" w14:textId="545D8224">
      <w:pPr>
        <w:pStyle w:val="Body"/>
        <w:jc w:val="both"/>
        <w:rPr>
          <w:rFonts w:ascii="Times New Roman" w:hAnsi="Times New Roman" w:eastAsia="Times New Roman" w:cs="Times New Roman"/>
          <w:sz w:val="24"/>
          <w:szCs w:val="24"/>
        </w:rPr>
      </w:pPr>
      <w:r>
        <w:rPr>
          <w:rFonts w:ascii="Times New Roman" w:hAnsi="Times New Roman"/>
          <w:sz w:val="24"/>
          <w:szCs w:val="24"/>
        </w:rPr>
        <w:t xml:space="preserve">Implementation Log data </w:t>
      </w:r>
      <w:r w:rsidR="00651B7D">
        <w:rPr>
          <w:rFonts w:ascii="Times New Roman" w:hAnsi="Times New Roman"/>
          <w:sz w:val="24"/>
          <w:szCs w:val="24"/>
        </w:rPr>
        <w:t>(</w:t>
      </w:r>
      <w:r w:rsidR="00D14D58">
        <w:rPr>
          <w:rFonts w:ascii="Times New Roman" w:hAnsi="Times New Roman"/>
          <w:sz w:val="24"/>
          <w:szCs w:val="24"/>
        </w:rPr>
        <w:t>I</w:t>
      </w:r>
      <w:r w:rsidR="00651B7D">
        <w:rPr>
          <w:rFonts w:ascii="Times New Roman" w:hAnsi="Times New Roman"/>
          <w:sz w:val="24"/>
          <w:szCs w:val="24"/>
        </w:rPr>
        <w:t>nstrument 1</w:t>
      </w:r>
      <w:r w:rsidR="00C950DB">
        <w:rPr>
          <w:rFonts w:ascii="Times New Roman" w:hAnsi="Times New Roman"/>
          <w:sz w:val="24"/>
          <w:szCs w:val="24"/>
        </w:rPr>
        <w:t>5</w:t>
      </w:r>
      <w:r w:rsidR="00651B7D">
        <w:rPr>
          <w:rFonts w:ascii="Times New Roman" w:hAnsi="Times New Roman"/>
          <w:sz w:val="24"/>
          <w:szCs w:val="24"/>
        </w:rPr>
        <w:t xml:space="preserve">) </w:t>
      </w:r>
      <w:r>
        <w:rPr>
          <w:rFonts w:ascii="Times New Roman" w:hAnsi="Times New Roman"/>
          <w:sz w:val="24"/>
          <w:szCs w:val="24"/>
        </w:rPr>
        <w:t xml:space="preserve">will be collected from all 17 grantees participating in MUSE. A designated staff person, most likely the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w:t>
      </w:r>
      <w:r w:rsidR="000F5538">
        <w:rPr>
          <w:rFonts w:ascii="Times New Roman" w:hAnsi="Times New Roman"/>
          <w:sz w:val="24"/>
          <w:szCs w:val="24"/>
        </w:rPr>
        <w:t>m</w:t>
      </w:r>
      <w:r>
        <w:rPr>
          <w:rFonts w:ascii="Times New Roman" w:hAnsi="Times New Roman"/>
          <w:sz w:val="24"/>
          <w:szCs w:val="24"/>
        </w:rPr>
        <w:t>anager, at each grantee will complete the Implementation Logs each month</w:t>
      </w:r>
      <w:r w:rsidR="001D258E">
        <w:rPr>
          <w:rFonts w:ascii="Times New Roman" w:hAnsi="Times New Roman"/>
          <w:sz w:val="24"/>
          <w:szCs w:val="24"/>
        </w:rPr>
        <w:t xml:space="preserve"> over the two-year data collection period</w:t>
      </w:r>
      <w:r>
        <w:rPr>
          <w:rFonts w:ascii="Times New Roman" w:hAnsi="Times New Roman"/>
          <w:sz w:val="24"/>
          <w:szCs w:val="24"/>
        </w:rPr>
        <w:t xml:space="preserve">. The logs collect information on </w:t>
      </w:r>
      <w:r w:rsidR="00B72120">
        <w:rPr>
          <w:rFonts w:ascii="Times New Roman" w:hAnsi="Times New Roman"/>
          <w:sz w:val="24"/>
          <w:szCs w:val="24"/>
        </w:rPr>
        <w:t xml:space="preserve">staff hires and departure, </w:t>
      </w:r>
      <w:r>
        <w:rPr>
          <w:rFonts w:ascii="Times New Roman" w:hAnsi="Times New Roman"/>
          <w:sz w:val="24"/>
          <w:szCs w:val="24"/>
        </w:rPr>
        <w:t xml:space="preserve">training and supervision received </w:t>
      </w:r>
      <w:r w:rsidRPr="008A0323">
        <w:rPr>
          <w:rFonts w:ascii="Times New Roman" w:hAnsi="Times New Roman"/>
          <w:sz w:val="24"/>
          <w:szCs w:val="24"/>
        </w:rPr>
        <w:t>by all home visitors at each grantee</w:t>
      </w:r>
      <w:r w:rsidRPr="0009290B" w:rsidR="0047104F">
        <w:rPr>
          <w:rFonts w:ascii="Times New Roman" w:hAnsi="Times New Roman"/>
          <w:sz w:val="24"/>
          <w:szCs w:val="24"/>
        </w:rPr>
        <w:t>,</w:t>
      </w:r>
      <w:r w:rsidRPr="0009290B">
        <w:rPr>
          <w:rFonts w:ascii="Times New Roman" w:hAnsi="Times New Roman"/>
          <w:sz w:val="24"/>
          <w:szCs w:val="24"/>
        </w:rPr>
        <w:t xml:space="preserve"> as well as family group activities. We expect that</w:t>
      </w:r>
      <w:r w:rsidR="00AD7F5A">
        <w:rPr>
          <w:rFonts w:ascii="Times New Roman" w:hAnsi="Times New Roman"/>
          <w:sz w:val="24"/>
          <w:szCs w:val="24"/>
        </w:rPr>
        <w:t xml:space="preserve"> 85 percent</w:t>
      </w:r>
      <w:r w:rsidRPr="0009290B">
        <w:rPr>
          <w:rFonts w:ascii="Times New Roman" w:hAnsi="Times New Roman"/>
          <w:sz w:val="24"/>
          <w:szCs w:val="24"/>
        </w:rPr>
        <w:t xml:space="preserve"> </w:t>
      </w:r>
      <w:r w:rsidRPr="004C798C">
        <w:rPr>
          <w:rFonts w:ascii="Times New Roman" w:hAnsi="Times New Roman"/>
          <w:sz w:val="24"/>
          <w:szCs w:val="24"/>
        </w:rPr>
        <w:t>of</w:t>
      </w:r>
      <w:r>
        <w:rPr>
          <w:rFonts w:ascii="Times New Roman" w:hAnsi="Times New Roman"/>
          <w:sz w:val="24"/>
          <w:szCs w:val="24"/>
        </w:rPr>
        <w:t xml:space="preserve"> the monthly Implementation Logs will be submitted.</w:t>
      </w:r>
    </w:p>
    <w:p w:rsidR="0078029A" w:rsidP="00DA611F" w:rsidRDefault="0078029A" w14:paraId="28389529" w14:textId="77777777">
      <w:pPr>
        <w:pStyle w:val="Body"/>
        <w:jc w:val="both"/>
        <w:rPr>
          <w:rFonts w:ascii="Times New Roman" w:hAnsi="Times New Roman" w:eastAsia="Times New Roman" w:cs="Times New Roman"/>
          <w:sz w:val="24"/>
          <w:szCs w:val="24"/>
        </w:rPr>
      </w:pPr>
    </w:p>
    <w:p w:rsidR="0078029A" w:rsidP="00DA611F" w:rsidRDefault="00383A72" w14:paraId="1DBF086F" w14:textId="77777777">
      <w:pPr>
        <w:pStyle w:val="Body"/>
        <w:jc w:val="both"/>
        <w:rPr>
          <w:rFonts w:ascii="Times New Roman" w:hAnsi="Times New Roman" w:eastAsia="Times New Roman" w:cs="Times New Roman"/>
          <w:sz w:val="24"/>
          <w:szCs w:val="24"/>
          <w:u w:val="single"/>
        </w:rPr>
      </w:pPr>
      <w:r w:rsidRPr="000F7C5B">
        <w:rPr>
          <w:rFonts w:ascii="Times New Roman" w:hAnsi="Times New Roman"/>
          <w:sz w:val="24"/>
          <w:szCs w:val="24"/>
          <w:u w:val="single"/>
          <w:lang w:val="de-DE"/>
        </w:rPr>
        <w:t>Administrative Program Data</w:t>
      </w:r>
    </w:p>
    <w:p w:rsidR="008874DA" w:rsidP="00DA611F" w:rsidRDefault="00383A72" w14:paraId="31CC70F9" w14:textId="2A0B2651">
      <w:pPr>
        <w:pStyle w:val="Body"/>
        <w:jc w:val="both"/>
        <w:rPr>
          <w:rFonts w:ascii="Times New Roman" w:hAnsi="Times New Roman" w:eastAsia="Times New Roman" w:cs="Times New Roman"/>
          <w:sz w:val="24"/>
          <w:szCs w:val="24"/>
        </w:rPr>
      </w:pPr>
      <w:r>
        <w:rPr>
          <w:rFonts w:ascii="Times New Roman" w:hAnsi="Times New Roman"/>
          <w:sz w:val="24"/>
          <w:szCs w:val="24"/>
        </w:rPr>
        <w:t xml:space="preserve">Administrative Program Data </w:t>
      </w:r>
      <w:r w:rsidR="00651B7D">
        <w:rPr>
          <w:rFonts w:ascii="Times New Roman" w:hAnsi="Times New Roman"/>
          <w:sz w:val="24"/>
          <w:szCs w:val="24"/>
        </w:rPr>
        <w:t>(</w:t>
      </w:r>
      <w:r w:rsidR="00D14D58">
        <w:rPr>
          <w:rFonts w:ascii="Times New Roman" w:hAnsi="Times New Roman"/>
          <w:sz w:val="24"/>
          <w:szCs w:val="24"/>
        </w:rPr>
        <w:t>I</w:t>
      </w:r>
      <w:r w:rsidR="00651B7D">
        <w:rPr>
          <w:rFonts w:ascii="Times New Roman" w:hAnsi="Times New Roman"/>
          <w:sz w:val="24"/>
          <w:szCs w:val="24"/>
        </w:rPr>
        <w:t>nstrument 1</w:t>
      </w:r>
      <w:r w:rsidR="00C950DB">
        <w:rPr>
          <w:rFonts w:ascii="Times New Roman" w:hAnsi="Times New Roman"/>
          <w:sz w:val="24"/>
          <w:szCs w:val="24"/>
        </w:rPr>
        <w:t>6</w:t>
      </w:r>
      <w:r w:rsidR="00651B7D">
        <w:rPr>
          <w:rFonts w:ascii="Times New Roman" w:hAnsi="Times New Roman"/>
          <w:sz w:val="24"/>
          <w:szCs w:val="24"/>
        </w:rPr>
        <w:t>)</w:t>
      </w:r>
      <w:r w:rsidR="00B72120">
        <w:rPr>
          <w:rFonts w:ascii="Times New Roman" w:hAnsi="Times New Roman"/>
          <w:sz w:val="24"/>
          <w:szCs w:val="24"/>
        </w:rPr>
        <w:t xml:space="preserve"> </w:t>
      </w:r>
      <w:r>
        <w:rPr>
          <w:rFonts w:ascii="Times New Roman" w:hAnsi="Times New Roman"/>
          <w:sz w:val="24"/>
          <w:szCs w:val="24"/>
        </w:rPr>
        <w:t xml:space="preserve">will be submitted by </w:t>
      </w:r>
      <w:r w:rsidRPr="000E11E7">
        <w:rPr>
          <w:rFonts w:ascii="Times New Roman" w:hAnsi="Times New Roman"/>
          <w:sz w:val="24"/>
          <w:szCs w:val="24"/>
        </w:rPr>
        <w:t xml:space="preserve">all 17 grantees participating in MUSE. Some </w:t>
      </w:r>
      <w:r w:rsidR="00A61277">
        <w:rPr>
          <w:rFonts w:ascii="Times New Roman" w:hAnsi="Times New Roman"/>
          <w:sz w:val="24"/>
          <w:szCs w:val="24"/>
        </w:rPr>
        <w:t>A</w:t>
      </w:r>
      <w:r w:rsidRPr="000E11E7">
        <w:rPr>
          <w:rFonts w:ascii="Times New Roman" w:hAnsi="Times New Roman"/>
          <w:sz w:val="24"/>
          <w:szCs w:val="24"/>
        </w:rPr>
        <w:t xml:space="preserve">dministrative </w:t>
      </w:r>
      <w:r w:rsidR="00A61277">
        <w:rPr>
          <w:rFonts w:ascii="Times New Roman" w:hAnsi="Times New Roman"/>
          <w:sz w:val="24"/>
          <w:szCs w:val="24"/>
        </w:rPr>
        <w:t>P</w:t>
      </w:r>
      <w:r w:rsidRPr="000E11E7">
        <w:rPr>
          <w:rFonts w:ascii="Times New Roman" w:hAnsi="Times New Roman"/>
          <w:sz w:val="24"/>
          <w:szCs w:val="24"/>
        </w:rPr>
        <w:t xml:space="preserve">rogram </w:t>
      </w:r>
      <w:r w:rsidR="00A61277">
        <w:rPr>
          <w:rFonts w:ascii="Times New Roman" w:hAnsi="Times New Roman"/>
          <w:sz w:val="24"/>
          <w:szCs w:val="24"/>
        </w:rPr>
        <w:t>D</w:t>
      </w:r>
      <w:r w:rsidRPr="000E11E7">
        <w:rPr>
          <w:rFonts w:ascii="Times New Roman" w:hAnsi="Times New Roman"/>
          <w:sz w:val="24"/>
          <w:szCs w:val="24"/>
        </w:rPr>
        <w:t>ata will be submitted for all caregivers who consent to participate in MUSE (Groups 1 and 2)</w:t>
      </w:r>
      <w:r w:rsidRPr="000E11E7" w:rsidR="008A1301">
        <w:rPr>
          <w:rFonts w:ascii="Times New Roman" w:hAnsi="Times New Roman"/>
          <w:sz w:val="24"/>
          <w:szCs w:val="24"/>
        </w:rPr>
        <w:t xml:space="preserve">. </w:t>
      </w:r>
      <w:r w:rsidRPr="008A0323" w:rsidR="008A1301">
        <w:rPr>
          <w:rFonts w:ascii="Times New Roman" w:hAnsi="Times New Roman"/>
          <w:sz w:val="24"/>
          <w:szCs w:val="24"/>
        </w:rPr>
        <w:t xml:space="preserve">The MUSE consent forms </w:t>
      </w:r>
      <w:r w:rsidRPr="00E03D1C" w:rsidR="00CC5513">
        <w:rPr>
          <w:rFonts w:ascii="Times New Roman" w:hAnsi="Times New Roman"/>
          <w:sz w:val="24"/>
          <w:szCs w:val="24"/>
        </w:rPr>
        <w:t xml:space="preserve">(See Attachment </w:t>
      </w:r>
      <w:r w:rsidR="009978B1">
        <w:rPr>
          <w:rFonts w:ascii="Times New Roman" w:hAnsi="Times New Roman"/>
          <w:sz w:val="24"/>
          <w:szCs w:val="24"/>
        </w:rPr>
        <w:t>A</w:t>
      </w:r>
      <w:r w:rsidRPr="00E03D1C" w:rsidR="00CC5513">
        <w:rPr>
          <w:rFonts w:ascii="Times New Roman" w:hAnsi="Times New Roman"/>
          <w:sz w:val="24"/>
          <w:szCs w:val="24"/>
        </w:rPr>
        <w:t xml:space="preserve">) </w:t>
      </w:r>
      <w:r w:rsidRPr="007B7FE6" w:rsidR="000E11E7">
        <w:rPr>
          <w:rFonts w:ascii="Times New Roman" w:hAnsi="Times New Roman"/>
          <w:sz w:val="24"/>
          <w:szCs w:val="24"/>
        </w:rPr>
        <w:t>seek co</w:t>
      </w:r>
      <w:r w:rsidRPr="0009290B" w:rsidR="000E11E7">
        <w:rPr>
          <w:rFonts w:ascii="Times New Roman" w:hAnsi="Times New Roman"/>
          <w:sz w:val="24"/>
          <w:szCs w:val="24"/>
        </w:rPr>
        <w:t>nsent for both retrospective and prospective data collect</w:t>
      </w:r>
      <w:r w:rsidRPr="00247235" w:rsidR="000E11E7">
        <w:rPr>
          <w:rFonts w:ascii="Times New Roman" w:hAnsi="Times New Roman"/>
          <w:sz w:val="24"/>
          <w:szCs w:val="24"/>
        </w:rPr>
        <w:t xml:space="preserve">ion of </w:t>
      </w:r>
      <w:r w:rsidR="00A61277">
        <w:rPr>
          <w:rFonts w:ascii="Times New Roman" w:hAnsi="Times New Roman"/>
          <w:sz w:val="24"/>
          <w:szCs w:val="24"/>
        </w:rPr>
        <w:t>A</w:t>
      </w:r>
      <w:r w:rsidRPr="00247235" w:rsidR="000E11E7">
        <w:rPr>
          <w:rFonts w:ascii="Times New Roman" w:hAnsi="Times New Roman"/>
          <w:sz w:val="24"/>
          <w:szCs w:val="24"/>
        </w:rPr>
        <w:t xml:space="preserve">dministrative </w:t>
      </w:r>
      <w:r w:rsidR="00A61277">
        <w:rPr>
          <w:rFonts w:ascii="Times New Roman" w:hAnsi="Times New Roman"/>
          <w:sz w:val="24"/>
          <w:szCs w:val="24"/>
        </w:rPr>
        <w:t>P</w:t>
      </w:r>
      <w:r w:rsidRPr="00247235" w:rsidR="000E11E7">
        <w:rPr>
          <w:rFonts w:ascii="Times New Roman" w:hAnsi="Times New Roman"/>
          <w:sz w:val="24"/>
          <w:szCs w:val="24"/>
        </w:rPr>
        <w:t xml:space="preserve">rogram </w:t>
      </w:r>
      <w:r w:rsidR="00A61277">
        <w:rPr>
          <w:rFonts w:ascii="Times New Roman" w:hAnsi="Times New Roman"/>
          <w:sz w:val="24"/>
          <w:szCs w:val="24"/>
        </w:rPr>
        <w:t>D</w:t>
      </w:r>
      <w:r w:rsidRPr="00247235" w:rsidR="000E11E7">
        <w:rPr>
          <w:rFonts w:ascii="Times New Roman" w:hAnsi="Times New Roman"/>
          <w:sz w:val="24"/>
          <w:szCs w:val="24"/>
        </w:rPr>
        <w:t>ata.</w:t>
      </w:r>
      <w:r w:rsidRPr="00247235" w:rsidR="008A1301">
        <w:rPr>
          <w:rFonts w:ascii="Times New Roman" w:hAnsi="Times New Roman"/>
          <w:sz w:val="24"/>
          <w:szCs w:val="24"/>
        </w:rPr>
        <w:t xml:space="preserve"> </w:t>
      </w:r>
      <w:r w:rsidRPr="00247235">
        <w:rPr>
          <w:rFonts w:ascii="Times New Roman" w:hAnsi="Times New Roman"/>
          <w:sz w:val="24"/>
          <w:szCs w:val="24"/>
        </w:rPr>
        <w:t>We estimate that 1,</w:t>
      </w:r>
      <w:r w:rsidR="0047104F">
        <w:rPr>
          <w:rFonts w:ascii="Times New Roman" w:hAnsi="Times New Roman"/>
          <w:sz w:val="24"/>
          <w:szCs w:val="24"/>
        </w:rPr>
        <w:t>08</w:t>
      </w:r>
      <w:r w:rsidRPr="008A0323">
        <w:rPr>
          <w:rFonts w:ascii="Times New Roman" w:hAnsi="Times New Roman"/>
          <w:sz w:val="24"/>
          <w:szCs w:val="24"/>
        </w:rPr>
        <w:t>1</w:t>
      </w:r>
      <w:r w:rsidRPr="00E03D1C">
        <w:rPr>
          <w:rFonts w:ascii="Times New Roman" w:hAnsi="Times New Roman"/>
          <w:sz w:val="24"/>
          <w:szCs w:val="24"/>
        </w:rPr>
        <w:t xml:space="preserve"> caregivers will consent t</w:t>
      </w:r>
      <w:r w:rsidRPr="0047104F">
        <w:rPr>
          <w:rFonts w:ascii="Times New Roman" w:hAnsi="Times New Roman"/>
          <w:sz w:val="24"/>
          <w:szCs w:val="24"/>
        </w:rPr>
        <w:t>o par</w:t>
      </w:r>
      <w:r w:rsidRPr="000E11E7">
        <w:rPr>
          <w:rFonts w:ascii="Times New Roman" w:hAnsi="Times New Roman"/>
          <w:sz w:val="24"/>
          <w:szCs w:val="24"/>
        </w:rPr>
        <w:t xml:space="preserve">ticipate in MUSE and agree to share some of the data </w:t>
      </w:r>
      <w:r w:rsidRPr="00CB7209">
        <w:rPr>
          <w:rFonts w:ascii="Times New Roman" w:hAnsi="Times New Roman"/>
          <w:sz w:val="24"/>
          <w:szCs w:val="24"/>
        </w:rPr>
        <w:t>they provided to the home visiting program with the MUSE study. The MUSE Team will ask grantees to provide more extensive</w:t>
      </w:r>
      <w:r>
        <w:rPr>
          <w:rFonts w:ascii="Times New Roman" w:hAnsi="Times New Roman"/>
          <w:sz w:val="24"/>
          <w:szCs w:val="24"/>
        </w:rPr>
        <w:t xml:space="preserve"> demographic and service utilization data from an estimated 4</w:t>
      </w:r>
      <w:r w:rsidR="0047104F">
        <w:rPr>
          <w:rFonts w:ascii="Times New Roman" w:hAnsi="Times New Roman"/>
          <w:sz w:val="24"/>
          <w:szCs w:val="24"/>
        </w:rPr>
        <w:t>72</w:t>
      </w:r>
      <w:r>
        <w:rPr>
          <w:rFonts w:ascii="Times New Roman" w:hAnsi="Times New Roman"/>
          <w:sz w:val="24"/>
          <w:szCs w:val="24"/>
        </w:rPr>
        <w:t xml:space="preserve"> caregivers who start home visiting services after MUSE begins and consent to participate in the study (Group 2). </w:t>
      </w:r>
    </w:p>
    <w:p w:rsidR="0078029A" w:rsidP="00DA611F" w:rsidRDefault="0078029A" w14:paraId="31F24B36" w14:textId="33B54F72">
      <w:pPr>
        <w:pStyle w:val="Body"/>
        <w:jc w:val="both"/>
        <w:rPr>
          <w:rFonts w:ascii="Times New Roman" w:hAnsi="Times New Roman" w:eastAsia="Times New Roman" w:cs="Times New Roman"/>
          <w:b/>
          <w:bCs/>
          <w:sz w:val="24"/>
          <w:szCs w:val="24"/>
        </w:rPr>
      </w:pPr>
    </w:p>
    <w:p w:rsidR="0078029A" w:rsidP="00DD7E11" w:rsidRDefault="00383A72" w14:paraId="373C376D" w14:textId="475EF2A6">
      <w:pPr>
        <w:pStyle w:val="Heading2"/>
        <w:rPr>
          <w:rFonts w:eastAsia="Times New Roman" w:cs="Times New Roman"/>
        </w:rPr>
      </w:pPr>
      <w:bookmarkStart w:name="_Toc533145053" w:id="14"/>
      <w:r>
        <w:t>B2. Procedures for Collection of Information</w:t>
      </w:r>
      <w:bookmarkEnd w:id="14"/>
    </w:p>
    <w:p w:rsidR="0078029A" w:rsidP="00DA611F" w:rsidRDefault="0078029A" w14:paraId="1C271E27" w14:textId="77777777">
      <w:pPr>
        <w:pStyle w:val="Body"/>
        <w:jc w:val="both"/>
        <w:rPr>
          <w:rFonts w:ascii="Times New Roman" w:hAnsi="Times New Roman" w:eastAsia="Times New Roman" w:cs="Times New Roman"/>
          <w:sz w:val="24"/>
          <w:szCs w:val="24"/>
        </w:rPr>
      </w:pPr>
    </w:p>
    <w:p w:rsidR="0078029A" w:rsidP="00DA611F" w:rsidRDefault="00383A72" w14:paraId="23BC7192" w14:textId="77777777">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t>Caregiver Recruitment, Consent, and Enrollment into MUSE</w:t>
      </w:r>
    </w:p>
    <w:p w:rsidR="009920F5" w:rsidP="00DA611F" w:rsidRDefault="00383A72" w14:paraId="1938D8A5" w14:textId="594BF65B">
      <w:pPr>
        <w:pStyle w:val="Body"/>
        <w:jc w:val="both"/>
        <w:rPr>
          <w:rFonts w:ascii="Times New Roman" w:hAnsi="Times New Roman"/>
          <w:sz w:val="24"/>
          <w:szCs w:val="24"/>
        </w:rPr>
      </w:pPr>
      <w:r>
        <w:rPr>
          <w:rFonts w:ascii="Times New Roman" w:hAnsi="Times New Roman"/>
          <w:sz w:val="24"/>
          <w:szCs w:val="24"/>
        </w:rPr>
        <w:t xml:space="preserve">Caregivers who are enrolled in one of the 17 Tribal MIECHV programs will be invited to participate in the study by their home visitor. </w:t>
      </w:r>
      <w:r w:rsidRPr="00CC5513" w:rsidR="00CC5513">
        <w:rPr>
          <w:rFonts w:ascii="Times New Roman" w:hAnsi="Times New Roman"/>
          <w:sz w:val="24"/>
          <w:szCs w:val="24"/>
        </w:rPr>
        <w:t xml:space="preserve">As </w:t>
      </w:r>
      <w:r w:rsidR="00CC5513">
        <w:rPr>
          <w:rFonts w:ascii="Times New Roman" w:hAnsi="Times New Roman"/>
          <w:sz w:val="24"/>
          <w:szCs w:val="24"/>
        </w:rPr>
        <w:t>described</w:t>
      </w:r>
      <w:r w:rsidRPr="00CC5513" w:rsidR="00CC5513">
        <w:rPr>
          <w:rFonts w:ascii="Times New Roman" w:hAnsi="Times New Roman"/>
          <w:sz w:val="24"/>
          <w:szCs w:val="24"/>
        </w:rPr>
        <w:t xml:space="preserve"> above, caregivers will be invited to participate in each data collection activity on the basis of whether they</w:t>
      </w:r>
      <w:r w:rsidR="00CC5513">
        <w:rPr>
          <w:rFonts w:ascii="Times New Roman" w:hAnsi="Times New Roman"/>
          <w:sz w:val="24"/>
          <w:szCs w:val="24"/>
        </w:rPr>
        <w:t xml:space="preserve"> started receiving home visiting </w:t>
      </w:r>
      <w:r w:rsidRPr="00CC5513" w:rsidR="00CC5513">
        <w:rPr>
          <w:rFonts w:ascii="Times New Roman" w:hAnsi="Times New Roman"/>
          <w:sz w:val="24"/>
          <w:szCs w:val="24"/>
        </w:rPr>
        <w:t xml:space="preserve">services </w:t>
      </w:r>
      <w:r w:rsidR="00DE44D8">
        <w:rPr>
          <w:rFonts w:ascii="Times New Roman" w:hAnsi="Times New Roman"/>
          <w:sz w:val="24"/>
          <w:szCs w:val="24"/>
        </w:rPr>
        <w:t>before</w:t>
      </w:r>
      <w:r w:rsidRPr="00CC5513" w:rsidR="00CC5513">
        <w:rPr>
          <w:rFonts w:ascii="Times New Roman" w:hAnsi="Times New Roman"/>
          <w:sz w:val="24"/>
          <w:szCs w:val="24"/>
        </w:rPr>
        <w:t xml:space="preserve"> the beginning of MUSE data collection (Group 1) or </w:t>
      </w:r>
      <w:r w:rsidR="00CC5513">
        <w:rPr>
          <w:rFonts w:ascii="Times New Roman" w:hAnsi="Times New Roman"/>
          <w:sz w:val="24"/>
          <w:szCs w:val="24"/>
        </w:rPr>
        <w:t>started receiving home visiting</w:t>
      </w:r>
      <w:r w:rsidRPr="00CC5513" w:rsidR="00CC5513">
        <w:rPr>
          <w:rFonts w:ascii="Times New Roman" w:hAnsi="Times New Roman"/>
          <w:sz w:val="24"/>
          <w:szCs w:val="24"/>
        </w:rPr>
        <w:t xml:space="preserve"> services after MUSE data collection </w:t>
      </w:r>
      <w:r w:rsidR="00DE44D8">
        <w:rPr>
          <w:rFonts w:ascii="Times New Roman" w:hAnsi="Times New Roman"/>
          <w:sz w:val="24"/>
          <w:szCs w:val="24"/>
        </w:rPr>
        <w:t>began</w:t>
      </w:r>
      <w:r w:rsidRPr="00CC5513" w:rsidR="00CC5513">
        <w:rPr>
          <w:rFonts w:ascii="Times New Roman" w:hAnsi="Times New Roman"/>
          <w:sz w:val="24"/>
          <w:szCs w:val="24"/>
        </w:rPr>
        <w:t xml:space="preserve"> (Group 2). </w:t>
      </w:r>
      <w:r w:rsidR="003553C8">
        <w:rPr>
          <w:rFonts w:ascii="Times New Roman" w:hAnsi="Times New Roman"/>
          <w:sz w:val="24"/>
          <w:szCs w:val="24"/>
        </w:rPr>
        <w:t xml:space="preserve">See </w:t>
      </w:r>
      <w:r w:rsidR="005920B7">
        <w:rPr>
          <w:rFonts w:ascii="Times New Roman" w:hAnsi="Times New Roman"/>
          <w:sz w:val="24"/>
          <w:szCs w:val="24"/>
        </w:rPr>
        <w:t>Exhibit B.</w:t>
      </w:r>
      <w:r w:rsidR="00355FB8">
        <w:rPr>
          <w:rFonts w:ascii="Times New Roman" w:hAnsi="Times New Roman"/>
          <w:sz w:val="24"/>
          <w:szCs w:val="24"/>
        </w:rPr>
        <w:t>1 above for data collection activities involving caregiver data by caregiver group.</w:t>
      </w:r>
    </w:p>
    <w:p w:rsidR="009920F5" w:rsidP="00DA611F" w:rsidRDefault="00CC5513" w14:paraId="23B53EA9" w14:textId="77777777">
      <w:pPr>
        <w:pStyle w:val="Body"/>
        <w:jc w:val="both"/>
        <w:rPr>
          <w:rFonts w:ascii="Times New Roman" w:hAnsi="Times New Roman"/>
          <w:sz w:val="24"/>
          <w:szCs w:val="24"/>
        </w:rPr>
      </w:pPr>
      <w:r>
        <w:rPr>
          <w:rFonts w:ascii="Times New Roman" w:hAnsi="Times New Roman"/>
          <w:sz w:val="24"/>
          <w:szCs w:val="24"/>
        </w:rPr>
        <w:t xml:space="preserve"> </w:t>
      </w:r>
    </w:p>
    <w:p w:rsidR="0078029A" w:rsidP="00DA611F" w:rsidRDefault="00383A72" w14:paraId="19852E89" w14:textId="48509510">
      <w:pPr>
        <w:pStyle w:val="Body"/>
        <w:jc w:val="both"/>
        <w:rPr>
          <w:rFonts w:ascii="Times New Roman" w:hAnsi="Times New Roman" w:eastAsia="Times New Roman" w:cs="Times New Roman"/>
          <w:sz w:val="24"/>
          <w:szCs w:val="24"/>
        </w:rPr>
      </w:pPr>
      <w:r w:rsidRPr="00E93378">
        <w:rPr>
          <w:rFonts w:ascii="Times New Roman" w:hAnsi="Times New Roman"/>
          <w:sz w:val="24"/>
          <w:szCs w:val="24"/>
        </w:rPr>
        <w:t xml:space="preserve">All recruitment will take place through one-on-one, in-person </w:t>
      </w:r>
      <w:r w:rsidRPr="00E93378" w:rsidR="00B13A1E">
        <w:rPr>
          <w:rFonts w:ascii="Times New Roman" w:hAnsi="Times New Roman"/>
          <w:sz w:val="24"/>
          <w:szCs w:val="24"/>
        </w:rPr>
        <w:t xml:space="preserve">or virtual </w:t>
      </w:r>
      <w:r w:rsidRPr="00E93378">
        <w:rPr>
          <w:rFonts w:ascii="Times New Roman" w:hAnsi="Times New Roman"/>
          <w:sz w:val="24"/>
          <w:szCs w:val="24"/>
        </w:rPr>
        <w:t>communication. Prior to formally inviting caregivers to participate, home visitors will introduce caregivers to the study during a regularly scheduled home visit with the aid of a</w:t>
      </w:r>
      <w:r w:rsidRPr="00E93378" w:rsidR="00A67029">
        <w:rPr>
          <w:rFonts w:ascii="Times New Roman" w:hAnsi="Times New Roman"/>
          <w:sz w:val="24"/>
          <w:szCs w:val="24"/>
        </w:rPr>
        <w:t xml:space="preserve"> video (Attachment </w:t>
      </w:r>
      <w:r w:rsidRPr="00E93378" w:rsidR="00F06381">
        <w:rPr>
          <w:rFonts w:ascii="Times New Roman" w:hAnsi="Times New Roman"/>
          <w:sz w:val="24"/>
          <w:szCs w:val="24"/>
        </w:rPr>
        <w:t>L</w:t>
      </w:r>
      <w:r w:rsidRPr="00E93378" w:rsidR="00A67029">
        <w:rPr>
          <w:rFonts w:ascii="Times New Roman" w:hAnsi="Times New Roman"/>
          <w:sz w:val="24"/>
          <w:szCs w:val="24"/>
        </w:rPr>
        <w:t>) and</w:t>
      </w:r>
      <w:r w:rsidRPr="00E93378">
        <w:rPr>
          <w:rFonts w:ascii="Times New Roman" w:hAnsi="Times New Roman"/>
          <w:sz w:val="24"/>
          <w:szCs w:val="24"/>
        </w:rPr>
        <w:t xml:space="preserve"> informational flyer (</w:t>
      </w:r>
      <w:r w:rsidRPr="00E93378" w:rsidR="00926A71">
        <w:rPr>
          <w:rFonts w:ascii="Times New Roman" w:hAnsi="Times New Roman"/>
          <w:sz w:val="24"/>
          <w:szCs w:val="24"/>
        </w:rPr>
        <w:t>Attachment</w:t>
      </w:r>
      <w:r w:rsidRPr="00E93378">
        <w:rPr>
          <w:rFonts w:ascii="Times New Roman" w:hAnsi="Times New Roman"/>
          <w:sz w:val="24"/>
          <w:szCs w:val="24"/>
        </w:rPr>
        <w:t xml:space="preserve"> </w:t>
      </w:r>
      <w:r w:rsidRPr="00E93378" w:rsidR="00F06381">
        <w:rPr>
          <w:rFonts w:ascii="Times New Roman" w:hAnsi="Times New Roman"/>
          <w:sz w:val="24"/>
          <w:szCs w:val="24"/>
        </w:rPr>
        <w:t>F</w:t>
      </w:r>
      <w:r w:rsidRPr="00E93378">
        <w:rPr>
          <w:rFonts w:ascii="Times New Roman" w:hAnsi="Times New Roman"/>
          <w:sz w:val="24"/>
          <w:szCs w:val="24"/>
        </w:rPr>
        <w:t>).</w:t>
      </w:r>
      <w:r>
        <w:rPr>
          <w:rFonts w:ascii="Times New Roman" w:hAnsi="Times New Roman"/>
          <w:sz w:val="24"/>
          <w:szCs w:val="24"/>
        </w:rPr>
        <w:t xml:space="preserve"> During the following home visit, home visitors will invite caregivers to participate in the study, explain all data collection activities, and lead them through the informed </w:t>
      </w:r>
      <w:r>
        <w:rPr>
          <w:rFonts w:ascii="Times New Roman" w:hAnsi="Times New Roman"/>
          <w:sz w:val="24"/>
          <w:szCs w:val="24"/>
        </w:rPr>
        <w:lastRenderedPageBreak/>
        <w:t xml:space="preserve">consent process. </w:t>
      </w:r>
      <w:r w:rsidR="00B13A1E">
        <w:rPr>
          <w:rFonts w:ascii="Times New Roman" w:hAnsi="Times New Roman"/>
          <w:sz w:val="24"/>
          <w:szCs w:val="24"/>
        </w:rPr>
        <w:t xml:space="preserve">Consent can be obtained in-person or over the telephone or videoconference. </w:t>
      </w:r>
      <w:r w:rsidR="00A67029">
        <w:rPr>
          <w:rFonts w:ascii="Times New Roman" w:hAnsi="Times New Roman"/>
          <w:sz w:val="24"/>
          <w:szCs w:val="24"/>
        </w:rPr>
        <w:t xml:space="preserve">The MUSE study has obtained </w:t>
      </w:r>
      <w:r w:rsidRPr="00A67029" w:rsidR="00A67029">
        <w:rPr>
          <w:rFonts w:ascii="Times New Roman" w:hAnsi="Times New Roman"/>
          <w:sz w:val="24"/>
          <w:szCs w:val="24"/>
        </w:rPr>
        <w:t>an IRB-approved waiver of parental consent for minor caregivers</w:t>
      </w:r>
      <w:r w:rsidR="00A67029">
        <w:rPr>
          <w:rFonts w:ascii="Times New Roman" w:hAnsi="Times New Roman"/>
          <w:sz w:val="24"/>
          <w:szCs w:val="24"/>
        </w:rPr>
        <w:t xml:space="preserve">. </w:t>
      </w:r>
      <w:r>
        <w:rPr>
          <w:rFonts w:ascii="Times New Roman" w:hAnsi="Times New Roman"/>
          <w:sz w:val="24"/>
          <w:szCs w:val="24"/>
        </w:rPr>
        <w:t>Home visitors will use a tablet to complete an electronic consent form</w:t>
      </w:r>
      <w:r w:rsidR="00651B7D">
        <w:rPr>
          <w:rFonts w:ascii="Times New Roman" w:hAnsi="Times New Roman"/>
          <w:sz w:val="24"/>
          <w:szCs w:val="24"/>
        </w:rPr>
        <w:t xml:space="preserve"> (Attachment </w:t>
      </w:r>
      <w:r w:rsidR="009978B1">
        <w:rPr>
          <w:rFonts w:ascii="Times New Roman" w:hAnsi="Times New Roman"/>
          <w:sz w:val="24"/>
          <w:szCs w:val="24"/>
        </w:rPr>
        <w:t>A</w:t>
      </w:r>
      <w:r w:rsidR="00651B7D">
        <w:rPr>
          <w:rFonts w:ascii="Times New Roman" w:hAnsi="Times New Roman"/>
          <w:sz w:val="24"/>
          <w:szCs w:val="24"/>
        </w:rPr>
        <w:t>)</w:t>
      </w:r>
      <w:r>
        <w:rPr>
          <w:rFonts w:ascii="Times New Roman" w:hAnsi="Times New Roman"/>
          <w:sz w:val="24"/>
          <w:szCs w:val="24"/>
        </w:rPr>
        <w:t>. Once a caregiver has consented to participate in MUSE, the home visitor will complete the Caregiver Enrollment Form. The Caregiver Enrollment Form contains basic demographic information about the caregiver</w:t>
      </w:r>
      <w:r w:rsidR="00FF3453">
        <w:rPr>
          <w:rFonts w:ascii="Times New Roman" w:hAnsi="Times New Roman"/>
          <w:sz w:val="24"/>
          <w:szCs w:val="24"/>
        </w:rPr>
        <w:t>, already collected by the program</w:t>
      </w:r>
      <w:r>
        <w:rPr>
          <w:rFonts w:ascii="Times New Roman" w:hAnsi="Times New Roman"/>
          <w:sz w:val="24"/>
          <w:szCs w:val="24"/>
        </w:rPr>
        <w:t xml:space="preserve">. This information is used to track data collection </w:t>
      </w:r>
      <w:r w:rsidR="00313C15">
        <w:rPr>
          <w:rFonts w:ascii="Times New Roman" w:hAnsi="Times New Roman"/>
          <w:sz w:val="24"/>
          <w:szCs w:val="24"/>
        </w:rPr>
        <w:t>f</w:t>
      </w:r>
      <w:r w:rsidR="00651B7D">
        <w:rPr>
          <w:rFonts w:ascii="Times New Roman" w:hAnsi="Times New Roman"/>
          <w:sz w:val="24"/>
          <w:szCs w:val="24"/>
        </w:rPr>
        <w:t>or</w:t>
      </w:r>
      <w:r w:rsidR="00313C15">
        <w:rPr>
          <w:rFonts w:ascii="Times New Roman" w:hAnsi="Times New Roman"/>
          <w:sz w:val="24"/>
          <w:szCs w:val="24"/>
        </w:rPr>
        <w:t xml:space="preserve"> </w:t>
      </w:r>
      <w:r>
        <w:rPr>
          <w:rFonts w:ascii="Times New Roman" w:hAnsi="Times New Roman"/>
          <w:sz w:val="24"/>
          <w:szCs w:val="24"/>
        </w:rPr>
        <w:t>each caregiver within the MUSE data system.</w:t>
      </w:r>
    </w:p>
    <w:p w:rsidR="0078029A" w:rsidP="00DA611F" w:rsidRDefault="0078029A" w14:paraId="25570B9F" w14:textId="77777777">
      <w:pPr>
        <w:pStyle w:val="Body"/>
        <w:jc w:val="both"/>
        <w:rPr>
          <w:rFonts w:ascii="Times New Roman" w:hAnsi="Times New Roman" w:eastAsia="Times New Roman" w:cs="Times New Roman"/>
          <w:sz w:val="24"/>
          <w:szCs w:val="24"/>
        </w:rPr>
      </w:pPr>
    </w:p>
    <w:p w:rsidR="0078029A" w:rsidP="00DA611F" w:rsidRDefault="00383A72" w14:paraId="1765A20A" w14:textId="77777777">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t>Caregiver Surveys</w:t>
      </w:r>
    </w:p>
    <w:p w:rsidR="0078029A" w:rsidP="00DA611F" w:rsidRDefault="00383A72" w14:paraId="51347134" w14:textId="41EED13A">
      <w:pPr>
        <w:pStyle w:val="Body"/>
        <w:jc w:val="both"/>
        <w:rPr>
          <w:rFonts w:ascii="Times New Roman" w:hAnsi="Times New Roman" w:eastAsia="Times New Roman" w:cs="Times New Roman"/>
          <w:sz w:val="24"/>
          <w:szCs w:val="24"/>
        </w:rPr>
      </w:pPr>
      <w:r>
        <w:rPr>
          <w:rFonts w:ascii="Times New Roman" w:hAnsi="Times New Roman"/>
          <w:sz w:val="24"/>
          <w:szCs w:val="24"/>
        </w:rPr>
        <w:t>Surveys of Group 2 caregivers (i.e. caregivers who start home visiting services after MUSE data collection begins) will be administered by a member of the home visiting program staff during regularly scheduled home visits at baseline, 6-month follow-up, and 12-month follow-up.</w:t>
      </w:r>
      <w:r>
        <w:t xml:space="preserve"> </w:t>
      </w:r>
      <w:r w:rsidRPr="00E93378">
        <w:rPr>
          <w:rFonts w:ascii="Times New Roman" w:hAnsi="Times New Roman"/>
          <w:sz w:val="24"/>
          <w:szCs w:val="24"/>
        </w:rPr>
        <w:t>The</w:t>
      </w:r>
      <w:r w:rsidRPr="00E93378">
        <w:t xml:space="preserve"> </w:t>
      </w:r>
      <w:r w:rsidRPr="00E93378">
        <w:rPr>
          <w:rFonts w:ascii="Times New Roman" w:hAnsi="Times New Roman"/>
          <w:sz w:val="24"/>
          <w:szCs w:val="24"/>
        </w:rPr>
        <w:t xml:space="preserve">Caregiver Survey will </w:t>
      </w:r>
      <w:r w:rsidRPr="00E93378" w:rsidR="006A19F2">
        <w:rPr>
          <w:rFonts w:ascii="Times New Roman" w:hAnsi="Times New Roman"/>
          <w:sz w:val="24"/>
          <w:szCs w:val="24"/>
        </w:rPr>
        <w:t xml:space="preserve">typically </w:t>
      </w:r>
      <w:r w:rsidRPr="00E93378">
        <w:rPr>
          <w:rFonts w:ascii="Times New Roman" w:hAnsi="Times New Roman"/>
          <w:sz w:val="24"/>
          <w:szCs w:val="24"/>
        </w:rPr>
        <w:t xml:space="preserve">be administered at the location the caregiver has chosen for their home visit (most often, this location is the caregiver's home). </w:t>
      </w:r>
      <w:r w:rsidRPr="00E93378" w:rsidR="009920F5">
        <w:rPr>
          <w:rFonts w:ascii="Times New Roman" w:hAnsi="Times New Roman"/>
          <w:sz w:val="24"/>
          <w:szCs w:val="24"/>
        </w:rPr>
        <w:t>Home visitors will provide a tablet to the caregiver with the surveys pre-loaded and answer any of the caregiver’s questions.</w:t>
      </w:r>
      <w:r w:rsidR="009920F5">
        <w:rPr>
          <w:rFonts w:ascii="Times New Roman" w:hAnsi="Times New Roman"/>
          <w:sz w:val="24"/>
          <w:szCs w:val="24"/>
        </w:rPr>
        <w:t xml:space="preserve"> </w:t>
      </w:r>
      <w:r>
        <w:rPr>
          <w:rFonts w:ascii="Times New Roman" w:hAnsi="Times New Roman"/>
          <w:sz w:val="24"/>
          <w:szCs w:val="24"/>
        </w:rPr>
        <w:t>Home visitors will not ask caregivers the survey questions</w:t>
      </w:r>
      <w:r w:rsidR="0089697E">
        <w:rPr>
          <w:rFonts w:ascii="Times New Roman" w:hAnsi="Times New Roman"/>
          <w:sz w:val="24"/>
          <w:szCs w:val="24"/>
        </w:rPr>
        <w:t>,</w:t>
      </w:r>
      <w:r>
        <w:rPr>
          <w:rFonts w:ascii="Times New Roman" w:hAnsi="Times New Roman"/>
          <w:sz w:val="24"/>
          <w:szCs w:val="24"/>
        </w:rPr>
        <w:t xml:space="preserve"> </w:t>
      </w:r>
      <w:r w:rsidR="00D005B6">
        <w:rPr>
          <w:rFonts w:ascii="Times New Roman" w:hAnsi="Times New Roman"/>
          <w:sz w:val="24"/>
          <w:szCs w:val="24"/>
        </w:rPr>
        <w:t>they</w:t>
      </w:r>
      <w:r>
        <w:rPr>
          <w:rFonts w:ascii="Times New Roman" w:hAnsi="Times New Roman"/>
          <w:sz w:val="24"/>
          <w:szCs w:val="24"/>
        </w:rPr>
        <w:t xml:space="preserve"> will </w:t>
      </w:r>
      <w:r w:rsidR="00D005B6">
        <w:rPr>
          <w:rFonts w:ascii="Times New Roman" w:hAnsi="Times New Roman"/>
          <w:sz w:val="24"/>
          <w:szCs w:val="24"/>
        </w:rPr>
        <w:t xml:space="preserve">be trained </w:t>
      </w:r>
      <w:r w:rsidRPr="00D001F6" w:rsidR="00966C82">
        <w:rPr>
          <w:rFonts w:ascii="Times New Roman" w:hAnsi="Times New Roman"/>
          <w:sz w:val="24"/>
          <w:szCs w:val="24"/>
        </w:rPr>
        <w:t xml:space="preserve">in protocols to ensure that caregivers are given privacy to complete surveys, and all staff collecting these data will be certified in human subjects’ research protections. </w:t>
      </w:r>
      <w:r w:rsidR="00E93378">
        <w:rPr>
          <w:rFonts w:ascii="Times New Roman" w:hAnsi="Times New Roman"/>
          <w:sz w:val="24"/>
          <w:szCs w:val="24"/>
        </w:rPr>
        <w:t xml:space="preserve">Caregivers receiving virtual home visits will be able to take the survey over the phone or on a personal device using a web survey link. </w:t>
      </w:r>
      <w:r w:rsidRPr="00D001F6" w:rsidR="00966C82">
        <w:rPr>
          <w:rFonts w:ascii="Times New Roman" w:hAnsi="Times New Roman"/>
          <w:sz w:val="24"/>
          <w:szCs w:val="24"/>
        </w:rPr>
        <w:t xml:space="preserve">In addition, surveys will be collected on tablets </w:t>
      </w:r>
      <w:r w:rsidR="00B13A1E">
        <w:rPr>
          <w:rFonts w:ascii="Times New Roman" w:hAnsi="Times New Roman"/>
          <w:sz w:val="24"/>
          <w:szCs w:val="24"/>
        </w:rPr>
        <w:t xml:space="preserve">or via the web survey link </w:t>
      </w:r>
      <w:r w:rsidRPr="00D001F6" w:rsidR="00966C82">
        <w:rPr>
          <w:rFonts w:ascii="Times New Roman" w:hAnsi="Times New Roman"/>
          <w:sz w:val="24"/>
          <w:szCs w:val="24"/>
        </w:rPr>
        <w:t>using secure software that ensures c</w:t>
      </w:r>
      <w:r w:rsidRPr="0083256A" w:rsidR="00966C82">
        <w:rPr>
          <w:rFonts w:ascii="Times New Roman" w:hAnsi="Times New Roman"/>
          <w:sz w:val="24"/>
          <w:szCs w:val="24"/>
        </w:rPr>
        <w:t>aregiver responses cannot be accessed by home visiting program staff.</w:t>
      </w:r>
      <w:r w:rsidRPr="00D001F6" w:rsidR="00966C82">
        <w:rPr>
          <w:rFonts w:ascii="Times New Roman" w:hAnsi="Times New Roman"/>
          <w:sz w:val="24"/>
          <w:szCs w:val="24"/>
        </w:rPr>
        <w:t xml:space="preserve"> </w:t>
      </w:r>
      <w:r w:rsidRPr="00D001F6">
        <w:rPr>
          <w:rFonts w:ascii="Times New Roman" w:hAnsi="Times New Roman"/>
          <w:sz w:val="24"/>
          <w:szCs w:val="24"/>
        </w:rPr>
        <w:t xml:space="preserve">Caregivers with limited literacy or visual impairments can choose to </w:t>
      </w:r>
      <w:r w:rsidR="006A19F2">
        <w:rPr>
          <w:rFonts w:ascii="Times New Roman" w:hAnsi="Times New Roman"/>
          <w:sz w:val="24"/>
          <w:szCs w:val="24"/>
        </w:rPr>
        <w:t>complete the surveys over the phone with a member of the MUSE study team</w:t>
      </w:r>
      <w:r>
        <w:rPr>
          <w:rFonts w:ascii="Times New Roman" w:hAnsi="Times New Roman"/>
          <w:sz w:val="24"/>
          <w:szCs w:val="24"/>
        </w:rPr>
        <w:t xml:space="preserve">. </w:t>
      </w:r>
      <w:r w:rsidR="00E93378">
        <w:rPr>
          <w:rFonts w:ascii="Times New Roman" w:hAnsi="Times New Roman"/>
          <w:sz w:val="24"/>
          <w:szCs w:val="24"/>
        </w:rPr>
        <w:t xml:space="preserve">Caregivers who are not able to use a study tablet to complete the survey (because they are receiving virtual home visits or are experiencing limited literacy or visual impairments) will receive a $5 reimbursement for the use of their personal cell phone minutes or data needed to complete the MUSE survey. </w:t>
      </w:r>
      <w:r>
        <w:rPr>
          <w:rFonts w:ascii="Times New Roman" w:hAnsi="Times New Roman"/>
          <w:sz w:val="24"/>
          <w:szCs w:val="24"/>
        </w:rPr>
        <w:t xml:space="preserve">MUSE informed consent and </w:t>
      </w:r>
      <w:r w:rsidR="00DE44D8">
        <w:rPr>
          <w:rFonts w:ascii="Times New Roman" w:hAnsi="Times New Roman"/>
          <w:sz w:val="24"/>
          <w:szCs w:val="24"/>
        </w:rPr>
        <w:t>B</w:t>
      </w:r>
      <w:r>
        <w:rPr>
          <w:rFonts w:ascii="Times New Roman" w:hAnsi="Times New Roman"/>
          <w:sz w:val="24"/>
          <w:szCs w:val="24"/>
        </w:rPr>
        <w:t xml:space="preserve">aseline </w:t>
      </w:r>
      <w:r w:rsidR="00DE44D8">
        <w:rPr>
          <w:rFonts w:ascii="Times New Roman" w:hAnsi="Times New Roman"/>
          <w:sz w:val="24"/>
          <w:szCs w:val="24"/>
        </w:rPr>
        <w:t>C</w:t>
      </w:r>
      <w:r>
        <w:rPr>
          <w:rFonts w:ascii="Times New Roman" w:hAnsi="Times New Roman"/>
          <w:sz w:val="24"/>
          <w:szCs w:val="24"/>
        </w:rPr>
        <w:t xml:space="preserve">aregiver </w:t>
      </w:r>
      <w:r w:rsidR="00DE44D8">
        <w:rPr>
          <w:rFonts w:ascii="Times New Roman" w:hAnsi="Times New Roman"/>
          <w:sz w:val="24"/>
          <w:szCs w:val="24"/>
        </w:rPr>
        <w:t>S</w:t>
      </w:r>
      <w:r>
        <w:rPr>
          <w:rFonts w:ascii="Times New Roman" w:hAnsi="Times New Roman"/>
          <w:sz w:val="24"/>
          <w:szCs w:val="24"/>
        </w:rPr>
        <w:t xml:space="preserve">urveys will take place after caregivers complete the grantee’s </w:t>
      </w:r>
      <w:r w:rsidR="0089697E">
        <w:rPr>
          <w:rFonts w:ascii="Times New Roman" w:hAnsi="Times New Roman"/>
          <w:sz w:val="24"/>
          <w:szCs w:val="24"/>
        </w:rPr>
        <w:t xml:space="preserve">local </w:t>
      </w:r>
      <w:r w:rsidR="00DE44D8">
        <w:rPr>
          <w:rFonts w:ascii="Times New Roman" w:hAnsi="Times New Roman"/>
          <w:sz w:val="24"/>
          <w:szCs w:val="24"/>
        </w:rPr>
        <w:t xml:space="preserve">program </w:t>
      </w:r>
      <w:r>
        <w:rPr>
          <w:rFonts w:ascii="Times New Roman" w:hAnsi="Times New Roman"/>
          <w:sz w:val="24"/>
          <w:szCs w:val="24"/>
        </w:rPr>
        <w:t xml:space="preserve">enrollment and initial data collection processes. </w:t>
      </w:r>
      <w:r w:rsidR="009920F5">
        <w:rPr>
          <w:rFonts w:ascii="Times New Roman" w:hAnsi="Times New Roman"/>
          <w:sz w:val="24"/>
          <w:szCs w:val="24"/>
        </w:rPr>
        <w:t xml:space="preserve">The MUSE study team will work with grantees to finalize </w:t>
      </w:r>
      <w:r w:rsidR="00241F9A">
        <w:rPr>
          <w:rFonts w:ascii="Times New Roman" w:hAnsi="Times New Roman"/>
          <w:sz w:val="24"/>
          <w:szCs w:val="24"/>
        </w:rPr>
        <w:t xml:space="preserve">exact </w:t>
      </w:r>
      <w:r>
        <w:rPr>
          <w:rFonts w:ascii="Times New Roman" w:hAnsi="Times New Roman"/>
          <w:sz w:val="24"/>
          <w:szCs w:val="24"/>
        </w:rPr>
        <w:t>MUSE data collection and consent timeframes</w:t>
      </w:r>
      <w:r w:rsidR="009920F5">
        <w:rPr>
          <w:rFonts w:ascii="Times New Roman" w:hAnsi="Times New Roman"/>
          <w:sz w:val="24"/>
          <w:szCs w:val="24"/>
        </w:rPr>
        <w:t>.</w:t>
      </w:r>
    </w:p>
    <w:p w:rsidR="0078029A" w:rsidP="00DA611F" w:rsidRDefault="0078029A" w14:paraId="44E89DE2" w14:textId="77777777">
      <w:pPr>
        <w:pStyle w:val="Body"/>
        <w:jc w:val="both"/>
        <w:rPr>
          <w:rFonts w:ascii="Times New Roman" w:hAnsi="Times New Roman" w:eastAsia="Times New Roman" w:cs="Times New Roman"/>
          <w:sz w:val="24"/>
          <w:szCs w:val="24"/>
          <w:u w:val="single"/>
        </w:rPr>
      </w:pPr>
    </w:p>
    <w:p w:rsidR="0078029A" w:rsidP="00DA611F" w:rsidRDefault="00383A72" w14:paraId="2AFDAFC9" w14:textId="77777777">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t>Rapid Reflect Self-Completed Home Visit Questionnaires</w:t>
      </w:r>
    </w:p>
    <w:p w:rsidR="0078029A" w:rsidP="00DA611F" w:rsidRDefault="00383A72" w14:paraId="72553E22" w14:textId="70F5F36F">
      <w:pPr>
        <w:pStyle w:val="Body"/>
        <w:jc w:val="both"/>
        <w:rPr>
          <w:rFonts w:ascii="Times New Roman" w:hAnsi="Times New Roman" w:eastAsia="Times New Roman" w:cs="Times New Roman"/>
          <w:sz w:val="24"/>
          <w:szCs w:val="24"/>
        </w:rPr>
      </w:pPr>
      <w:r>
        <w:rPr>
          <w:rFonts w:ascii="Times New Roman" w:hAnsi="Times New Roman"/>
          <w:sz w:val="24"/>
          <w:szCs w:val="24"/>
        </w:rPr>
        <w:t xml:space="preserve">Home visitors and caregivers will complete Rapid Reflect short surveys for every </w:t>
      </w:r>
      <w:r w:rsidR="00B13A1E">
        <w:rPr>
          <w:rFonts w:ascii="Times New Roman" w:hAnsi="Times New Roman"/>
          <w:sz w:val="24"/>
          <w:szCs w:val="24"/>
        </w:rPr>
        <w:t xml:space="preserve">in-person </w:t>
      </w:r>
      <w:r>
        <w:rPr>
          <w:rFonts w:ascii="Times New Roman" w:hAnsi="Times New Roman"/>
          <w:sz w:val="24"/>
          <w:szCs w:val="24"/>
        </w:rPr>
        <w:t>home visit conducted with caregivers who have consented to participate in MUSE during one designated week per month. During the designated Rapid Reflect week, all participating caregivers will be asked to take a five-question survey about the home visit that was just completed. Home visitors will be trained to hand caregivers a MUSE data collection tablet and provide privacy for the caregiver to independently answer the questions on the tablet. Caregivers with limited literacy or visual impairments can choose to hear the questions by selecting to play an audio recording of the questions and answer options.</w:t>
      </w:r>
    </w:p>
    <w:p w:rsidR="0078029A" w:rsidP="00DA611F" w:rsidRDefault="0078029A" w14:paraId="4B3D89E0" w14:textId="3DFC99EF">
      <w:pPr>
        <w:pStyle w:val="Body"/>
        <w:jc w:val="both"/>
        <w:rPr>
          <w:rFonts w:ascii="Times New Roman" w:hAnsi="Times New Roman" w:eastAsia="Times New Roman" w:cs="Times New Roman"/>
          <w:sz w:val="24"/>
          <w:szCs w:val="24"/>
        </w:rPr>
      </w:pPr>
    </w:p>
    <w:p w:rsidR="0078029A" w:rsidP="00DA611F" w:rsidRDefault="00383A72" w14:paraId="154F966B" w14:textId="76F70C05">
      <w:pPr>
        <w:pStyle w:val="Body"/>
        <w:jc w:val="both"/>
        <w:rPr>
          <w:rFonts w:ascii="Times New Roman" w:hAnsi="Times New Roman" w:eastAsia="Times New Roman" w:cs="Times New Roman"/>
          <w:sz w:val="24"/>
          <w:szCs w:val="24"/>
          <w:u w:val="single"/>
        </w:rPr>
      </w:pPr>
      <w:r>
        <w:rPr>
          <w:rFonts w:ascii="Times New Roman" w:hAnsi="Times New Roman"/>
          <w:sz w:val="24"/>
          <w:szCs w:val="24"/>
        </w:rPr>
        <w:t xml:space="preserve">Immediately following the home visit, home visitors will complete a Rapid Reflect survey about the same visit using the tablet. Throughout the </w:t>
      </w:r>
      <w:r w:rsidR="00313C15">
        <w:rPr>
          <w:rFonts w:ascii="Times New Roman" w:hAnsi="Times New Roman"/>
          <w:sz w:val="24"/>
          <w:szCs w:val="24"/>
        </w:rPr>
        <w:t>twenty-two-month</w:t>
      </w:r>
      <w:r>
        <w:rPr>
          <w:rFonts w:ascii="Times New Roman" w:hAnsi="Times New Roman"/>
          <w:sz w:val="24"/>
          <w:szCs w:val="24"/>
        </w:rPr>
        <w:t xml:space="preserve"> </w:t>
      </w:r>
      <w:r w:rsidR="00241F9A">
        <w:rPr>
          <w:rFonts w:ascii="Times New Roman" w:hAnsi="Times New Roman"/>
          <w:sz w:val="24"/>
          <w:szCs w:val="24"/>
        </w:rPr>
        <w:t xml:space="preserve">Rapid Reflect </w:t>
      </w:r>
      <w:r>
        <w:rPr>
          <w:rFonts w:ascii="Times New Roman" w:hAnsi="Times New Roman"/>
          <w:sz w:val="24"/>
          <w:szCs w:val="24"/>
        </w:rPr>
        <w:t xml:space="preserve">data collection period, the assigned Rapid Reflect week will rotate to ensure that MUSE captures home visits happening with caregivers on different home visit schedules. Home visitors will be </w:t>
      </w:r>
      <w:r w:rsidR="00241F9A">
        <w:rPr>
          <w:rFonts w:ascii="Times New Roman" w:hAnsi="Times New Roman"/>
          <w:sz w:val="24"/>
          <w:szCs w:val="24"/>
        </w:rPr>
        <w:t>intensively trained to administer the caregiver Rapid Reflect and to complete the home visitor Rapid Reflect during MUSE</w:t>
      </w:r>
      <w:r>
        <w:rPr>
          <w:rFonts w:ascii="Times New Roman" w:hAnsi="Times New Roman"/>
          <w:sz w:val="24"/>
          <w:szCs w:val="24"/>
        </w:rPr>
        <w:t xml:space="preserve"> data collection training. </w:t>
      </w:r>
      <w:r w:rsidR="00B13A1E">
        <w:rPr>
          <w:rFonts w:ascii="Times New Roman" w:hAnsi="Times New Roman"/>
          <w:sz w:val="24"/>
          <w:szCs w:val="24"/>
        </w:rPr>
        <w:t xml:space="preserve">Home visitors will </w:t>
      </w:r>
      <w:r w:rsidR="00E93378">
        <w:rPr>
          <w:rFonts w:ascii="Times New Roman" w:hAnsi="Times New Roman"/>
          <w:sz w:val="24"/>
          <w:szCs w:val="24"/>
        </w:rPr>
        <w:t xml:space="preserve">use a tablet to </w:t>
      </w:r>
      <w:r w:rsidR="00B13A1E">
        <w:rPr>
          <w:rFonts w:ascii="Times New Roman" w:hAnsi="Times New Roman"/>
          <w:sz w:val="24"/>
          <w:szCs w:val="24"/>
        </w:rPr>
        <w:t xml:space="preserve">complete Rapid Reflect </w:t>
      </w:r>
      <w:r w:rsidR="00B13A1E">
        <w:rPr>
          <w:rFonts w:ascii="Times New Roman" w:hAnsi="Times New Roman"/>
          <w:sz w:val="24"/>
          <w:szCs w:val="24"/>
        </w:rPr>
        <w:lastRenderedPageBreak/>
        <w:t xml:space="preserve">surveys about </w:t>
      </w:r>
      <w:r w:rsidR="00E93378">
        <w:rPr>
          <w:rFonts w:ascii="Times New Roman" w:hAnsi="Times New Roman"/>
          <w:sz w:val="24"/>
          <w:szCs w:val="24"/>
        </w:rPr>
        <w:t>home visits</w:t>
      </w:r>
      <w:r w:rsidR="00B13A1E">
        <w:rPr>
          <w:rFonts w:ascii="Times New Roman" w:hAnsi="Times New Roman"/>
          <w:sz w:val="24"/>
          <w:szCs w:val="24"/>
        </w:rPr>
        <w:t xml:space="preserve"> that occur virtually, but caregivers will not be asked to complete Rapid Reflects on virtual home visits.</w:t>
      </w:r>
    </w:p>
    <w:p w:rsidR="00602E26" w:rsidP="00DA611F" w:rsidRDefault="00602E26" w14:paraId="7278C59D" w14:textId="77777777">
      <w:pPr>
        <w:pStyle w:val="Body"/>
        <w:jc w:val="both"/>
        <w:rPr>
          <w:rFonts w:ascii="Times New Roman" w:hAnsi="Times New Roman"/>
          <w:sz w:val="24"/>
          <w:szCs w:val="24"/>
          <w:u w:val="single"/>
        </w:rPr>
      </w:pPr>
    </w:p>
    <w:p w:rsidR="00602E26" w:rsidP="00DA611F" w:rsidRDefault="00602E26" w14:paraId="562C22F8" w14:textId="77777777">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t>Staff Surveys</w:t>
      </w:r>
    </w:p>
    <w:p w:rsidRPr="00247235" w:rsidR="00602E26" w:rsidP="00DA611F" w:rsidRDefault="00602E26" w14:paraId="03F8F23A" w14:textId="77DFCD19">
      <w:pPr>
        <w:pStyle w:val="Body"/>
        <w:jc w:val="both"/>
        <w:rPr>
          <w:rFonts w:ascii="Times New Roman" w:hAnsi="Times New Roman" w:eastAsia="Times New Roman" w:cs="Times New Roman"/>
          <w:sz w:val="24"/>
          <w:szCs w:val="24"/>
        </w:rPr>
      </w:pPr>
      <w:r w:rsidRPr="008A0323">
        <w:rPr>
          <w:rFonts w:ascii="Times New Roman" w:hAnsi="Times New Roman"/>
          <w:sz w:val="24"/>
          <w:szCs w:val="24"/>
        </w:rPr>
        <w:t>Surveys of home visiting program staff-- including home visitors, program coordinators/</w:t>
      </w:r>
      <w:r w:rsidRPr="0009290B">
        <w:rPr>
          <w:rFonts w:ascii="Times New Roman" w:hAnsi="Times New Roman" w:cs="Times New Roman"/>
          <w:sz w:val="24"/>
          <w:szCs w:val="24"/>
        </w:rPr>
        <w:t>managers, program directors, and local evaluators-- will be administered electronically through a web-based data system once, during the first month of the st</w:t>
      </w:r>
      <w:r w:rsidRPr="00247235">
        <w:rPr>
          <w:rFonts w:ascii="Times New Roman" w:hAnsi="Times New Roman" w:cs="Times New Roman"/>
          <w:sz w:val="24"/>
          <w:szCs w:val="24"/>
        </w:rPr>
        <w:t>udy</w:t>
      </w:r>
      <w:r w:rsidR="00313C15">
        <w:rPr>
          <w:rFonts w:ascii="Times New Roman" w:hAnsi="Times New Roman" w:cs="Times New Roman"/>
          <w:sz w:val="24"/>
          <w:szCs w:val="24"/>
        </w:rPr>
        <w:t>,</w:t>
      </w:r>
      <w:r w:rsidRPr="00247235">
        <w:rPr>
          <w:rFonts w:ascii="Times New Roman" w:hAnsi="Times New Roman" w:cs="Times New Roman"/>
          <w:sz w:val="24"/>
          <w:szCs w:val="24"/>
        </w:rPr>
        <w:t xml:space="preserve"> and on a rolling basis for new hires. Each staff person will receive </w:t>
      </w:r>
      <w:r w:rsidRPr="008A0323" w:rsidR="00111129">
        <w:rPr>
          <w:rFonts w:ascii="Times New Roman" w:hAnsi="Times New Roman" w:cs="Times New Roman"/>
          <w:sz w:val="24"/>
          <w:szCs w:val="24"/>
        </w:rPr>
        <w:t>via email (</w:t>
      </w:r>
      <w:r w:rsidRPr="0009290B" w:rsidR="00111129">
        <w:rPr>
          <w:rFonts w:ascii="Times New Roman" w:hAnsi="Times New Roman" w:cs="Times New Roman"/>
          <w:sz w:val="24"/>
          <w:szCs w:val="24"/>
        </w:rPr>
        <w:t>Attachment</w:t>
      </w:r>
      <w:r w:rsidR="00111129">
        <w:rPr>
          <w:rFonts w:ascii="Times New Roman" w:hAnsi="Times New Roman" w:cs="Times New Roman"/>
          <w:sz w:val="24"/>
          <w:szCs w:val="24"/>
        </w:rPr>
        <w:t xml:space="preserve"> </w:t>
      </w:r>
      <w:r w:rsidR="00F06381">
        <w:rPr>
          <w:rFonts w:ascii="Times New Roman" w:hAnsi="Times New Roman" w:cs="Times New Roman"/>
          <w:sz w:val="24"/>
          <w:szCs w:val="24"/>
        </w:rPr>
        <w:t>G</w:t>
      </w:r>
      <w:r w:rsidRPr="0009290B" w:rsidR="00111129">
        <w:rPr>
          <w:rFonts w:ascii="Times New Roman" w:hAnsi="Times New Roman" w:cs="Times New Roman"/>
          <w:sz w:val="24"/>
          <w:szCs w:val="24"/>
        </w:rPr>
        <w:t>)</w:t>
      </w:r>
      <w:r w:rsidR="00111129">
        <w:rPr>
          <w:rFonts w:ascii="Times New Roman" w:hAnsi="Times New Roman" w:cs="Times New Roman"/>
          <w:sz w:val="24"/>
          <w:szCs w:val="24"/>
        </w:rPr>
        <w:t xml:space="preserve"> </w:t>
      </w:r>
      <w:r w:rsidRPr="00247235">
        <w:rPr>
          <w:rFonts w:ascii="Times New Roman" w:hAnsi="Times New Roman" w:cs="Times New Roman"/>
          <w:sz w:val="24"/>
          <w:szCs w:val="24"/>
        </w:rPr>
        <w:t>a survey tailored to their role</w:t>
      </w:r>
      <w:r>
        <w:rPr>
          <w:rFonts w:ascii="Times New Roman" w:hAnsi="Times New Roman" w:cs="Times New Roman"/>
          <w:sz w:val="24"/>
          <w:szCs w:val="24"/>
        </w:rPr>
        <w:t xml:space="preserve">. Grantee staff in a managerial role will also be invited to complete a second survey </w:t>
      </w:r>
      <w:r w:rsidR="00241F9A">
        <w:rPr>
          <w:rFonts w:ascii="Times New Roman" w:hAnsi="Times New Roman" w:cs="Times New Roman"/>
          <w:sz w:val="24"/>
          <w:szCs w:val="24"/>
        </w:rPr>
        <w:t>focused on program implementation</w:t>
      </w:r>
      <w:r w:rsidRPr="008A0323" w:rsidR="00241F9A">
        <w:rPr>
          <w:rFonts w:ascii="Times New Roman" w:hAnsi="Times New Roman" w:cs="Times New Roman"/>
          <w:sz w:val="24"/>
          <w:szCs w:val="24"/>
        </w:rPr>
        <w:t xml:space="preserve"> </w:t>
      </w:r>
      <w:r w:rsidRPr="008A0323" w:rsidR="00111129">
        <w:rPr>
          <w:rFonts w:ascii="Times New Roman" w:hAnsi="Times New Roman" w:cs="Times New Roman"/>
          <w:sz w:val="24"/>
          <w:szCs w:val="24"/>
        </w:rPr>
        <w:t>via email (</w:t>
      </w:r>
      <w:r w:rsidRPr="0009290B" w:rsidR="00111129">
        <w:rPr>
          <w:rFonts w:ascii="Times New Roman" w:hAnsi="Times New Roman" w:cs="Times New Roman"/>
          <w:sz w:val="24"/>
          <w:szCs w:val="24"/>
        </w:rPr>
        <w:t>Attachment</w:t>
      </w:r>
      <w:r w:rsidR="00111129">
        <w:rPr>
          <w:rFonts w:ascii="Times New Roman" w:hAnsi="Times New Roman" w:cs="Times New Roman"/>
          <w:sz w:val="24"/>
          <w:szCs w:val="24"/>
        </w:rPr>
        <w:t xml:space="preserve"> </w:t>
      </w:r>
      <w:r w:rsidR="00F06381">
        <w:rPr>
          <w:rFonts w:ascii="Times New Roman" w:hAnsi="Times New Roman" w:cs="Times New Roman"/>
          <w:sz w:val="24"/>
          <w:szCs w:val="24"/>
        </w:rPr>
        <w:t>G</w:t>
      </w:r>
      <w:r w:rsidRPr="0009290B" w:rsidR="00111129">
        <w:rPr>
          <w:rFonts w:ascii="Times New Roman" w:hAnsi="Times New Roman" w:cs="Times New Roman"/>
          <w:sz w:val="24"/>
          <w:szCs w:val="24"/>
        </w:rPr>
        <w:t>)</w:t>
      </w:r>
      <w:r w:rsidR="00111129">
        <w:rPr>
          <w:rFonts w:ascii="Times New Roman" w:hAnsi="Times New Roman" w:cs="Times New Roman"/>
          <w:sz w:val="24"/>
          <w:szCs w:val="24"/>
        </w:rPr>
        <w:t xml:space="preserve"> </w:t>
      </w:r>
      <w:r>
        <w:rPr>
          <w:rFonts w:ascii="Times New Roman" w:hAnsi="Times New Roman" w:cs="Times New Roman"/>
          <w:sz w:val="24"/>
          <w:szCs w:val="24"/>
        </w:rPr>
        <w:t xml:space="preserve">as a </w:t>
      </w:r>
      <w:r w:rsidR="00241F9A">
        <w:rPr>
          <w:rFonts w:ascii="Times New Roman" w:hAnsi="Times New Roman" w:cs="Times New Roman"/>
          <w:sz w:val="24"/>
          <w:szCs w:val="24"/>
        </w:rPr>
        <w:t xml:space="preserve">management </w:t>
      </w:r>
      <w:r>
        <w:rPr>
          <w:rFonts w:ascii="Times New Roman" w:hAnsi="Times New Roman" w:cs="Times New Roman"/>
          <w:sz w:val="24"/>
          <w:szCs w:val="24"/>
        </w:rPr>
        <w:t>team</w:t>
      </w:r>
      <w:r w:rsidRPr="00247235">
        <w:rPr>
          <w:rFonts w:ascii="Times New Roman" w:hAnsi="Times New Roman" w:cs="Times New Roman"/>
          <w:sz w:val="24"/>
          <w:szCs w:val="24"/>
        </w:rPr>
        <w:t>.</w:t>
      </w:r>
      <w:r w:rsidR="00DF10A5">
        <w:rPr>
          <w:rFonts w:ascii="Times New Roman" w:hAnsi="Times New Roman" w:cs="Times New Roman"/>
          <w:sz w:val="24"/>
          <w:szCs w:val="24"/>
        </w:rPr>
        <w:t xml:space="preserve"> </w:t>
      </w:r>
      <w:r w:rsidRPr="0009290B">
        <w:rPr>
          <w:rFonts w:ascii="Times New Roman" w:hAnsi="Times New Roman" w:cs="Times New Roman"/>
          <w:sz w:val="24"/>
          <w:szCs w:val="24"/>
        </w:rPr>
        <w:t>Informed consent will be obtained electronically before the respondent proceeds to the survey questions (</w:t>
      </w:r>
      <w:r w:rsidRPr="00247235">
        <w:rPr>
          <w:rFonts w:ascii="Times New Roman" w:hAnsi="Times New Roman" w:cs="Times New Roman"/>
          <w:sz w:val="24"/>
          <w:szCs w:val="24"/>
        </w:rPr>
        <w:t xml:space="preserve">Attachment </w:t>
      </w:r>
      <w:r w:rsidR="009978B1">
        <w:rPr>
          <w:rFonts w:ascii="Times New Roman" w:hAnsi="Times New Roman" w:cs="Times New Roman"/>
          <w:sz w:val="24"/>
          <w:szCs w:val="24"/>
        </w:rPr>
        <w:t>A</w:t>
      </w:r>
      <w:r w:rsidRPr="00247235">
        <w:rPr>
          <w:rFonts w:ascii="Times New Roman" w:hAnsi="Times New Roman" w:cs="Times New Roman"/>
          <w:sz w:val="24"/>
          <w:szCs w:val="24"/>
        </w:rPr>
        <w:t xml:space="preserve">). </w:t>
      </w:r>
      <w:bookmarkStart w:name="_Hlk535320706" w:id="15"/>
      <w:r w:rsidRPr="00AE45C5">
        <w:rPr>
          <w:rFonts w:ascii="Times New Roman" w:hAnsi="Times New Roman" w:cs="Times New Roman"/>
          <w:sz w:val="24"/>
          <w:szCs w:val="24"/>
        </w:rPr>
        <w:t xml:space="preserve">The MUSE Team will send </w:t>
      </w:r>
      <w:r w:rsidRPr="00AE45C5" w:rsidR="00A67029">
        <w:rPr>
          <w:rFonts w:ascii="Times New Roman" w:hAnsi="Times New Roman" w:cs="Times New Roman"/>
          <w:sz w:val="24"/>
          <w:szCs w:val="24"/>
        </w:rPr>
        <w:t>four</w:t>
      </w:r>
      <w:r w:rsidRPr="00AE45C5">
        <w:rPr>
          <w:rFonts w:ascii="Times New Roman" w:hAnsi="Times New Roman" w:cs="Times New Roman"/>
          <w:sz w:val="24"/>
          <w:szCs w:val="24"/>
        </w:rPr>
        <w:t xml:space="preserve"> email reminders </w:t>
      </w:r>
      <w:r w:rsidRPr="00AE45C5" w:rsidR="00FF3453">
        <w:rPr>
          <w:rFonts w:ascii="Times New Roman" w:hAnsi="Times New Roman" w:cs="Times New Roman"/>
          <w:sz w:val="24"/>
          <w:szCs w:val="24"/>
        </w:rPr>
        <w:t xml:space="preserve">(Attachment </w:t>
      </w:r>
      <w:r w:rsidR="00F06381">
        <w:rPr>
          <w:rFonts w:ascii="Times New Roman" w:hAnsi="Times New Roman" w:cs="Times New Roman"/>
          <w:sz w:val="24"/>
          <w:szCs w:val="24"/>
        </w:rPr>
        <w:t>G</w:t>
      </w:r>
      <w:r w:rsidRPr="00AE45C5" w:rsidR="00FF3453">
        <w:rPr>
          <w:rFonts w:ascii="Times New Roman" w:hAnsi="Times New Roman" w:cs="Times New Roman"/>
          <w:sz w:val="24"/>
          <w:szCs w:val="24"/>
        </w:rPr>
        <w:t xml:space="preserve">) </w:t>
      </w:r>
      <w:r w:rsidRPr="00AE45C5">
        <w:rPr>
          <w:rFonts w:ascii="Times New Roman" w:hAnsi="Times New Roman" w:cs="Times New Roman"/>
          <w:sz w:val="24"/>
          <w:szCs w:val="24"/>
        </w:rPr>
        <w:t>and will</w:t>
      </w:r>
      <w:r w:rsidRPr="00AE45C5">
        <w:rPr>
          <w:rFonts w:ascii="Times New Roman" w:hAnsi="Times New Roman"/>
          <w:sz w:val="24"/>
          <w:szCs w:val="24"/>
        </w:rPr>
        <w:t xml:space="preserve"> consider instituting telephone reminders if necessary. While some of the staff surveys are lengthy (30-70 minutes), respondents can complete the survey at a time that is convenient for them, including over multiple </w:t>
      </w:r>
      <w:r w:rsidRPr="00AE45C5" w:rsidR="0068234B">
        <w:rPr>
          <w:rFonts w:ascii="Times New Roman" w:hAnsi="Times New Roman"/>
          <w:sz w:val="24"/>
          <w:szCs w:val="24"/>
        </w:rPr>
        <w:t>sittings</w:t>
      </w:r>
      <w:r w:rsidRPr="00AE45C5">
        <w:rPr>
          <w:rFonts w:ascii="Times New Roman" w:hAnsi="Times New Roman"/>
          <w:sz w:val="24"/>
          <w:szCs w:val="24"/>
        </w:rPr>
        <w:t>, if needed.</w:t>
      </w:r>
      <w:r w:rsidRPr="00247235">
        <w:rPr>
          <w:rFonts w:ascii="Times New Roman" w:hAnsi="Times New Roman"/>
          <w:sz w:val="24"/>
          <w:szCs w:val="24"/>
        </w:rPr>
        <w:t xml:space="preserve"> </w:t>
      </w:r>
      <w:bookmarkEnd w:id="15"/>
      <w:r w:rsidRPr="00247235">
        <w:rPr>
          <w:rFonts w:ascii="Times New Roman" w:hAnsi="Times New Roman"/>
          <w:sz w:val="24"/>
          <w:szCs w:val="24"/>
        </w:rPr>
        <w:t>The MUSE Team elected to administer staff surveys once instead of multiple times due to the burden associated with responding to the surveys.</w:t>
      </w:r>
    </w:p>
    <w:p w:rsidR="00602E26" w:rsidP="00DA611F" w:rsidRDefault="00602E26" w14:paraId="646A1ECA" w14:textId="77777777">
      <w:pPr>
        <w:pStyle w:val="Body"/>
        <w:jc w:val="both"/>
        <w:rPr>
          <w:rFonts w:ascii="Times New Roman" w:hAnsi="Times New Roman"/>
          <w:sz w:val="24"/>
          <w:szCs w:val="24"/>
          <w:u w:val="single"/>
        </w:rPr>
      </w:pPr>
    </w:p>
    <w:p w:rsidR="0078029A" w:rsidP="00DA611F" w:rsidRDefault="00383A72" w14:paraId="294A364D" w14:textId="1E41FBEB">
      <w:pPr>
        <w:pStyle w:val="Body"/>
        <w:jc w:val="both"/>
        <w:rPr>
          <w:rFonts w:ascii="Times New Roman" w:hAnsi="Times New Roman" w:eastAsia="Times New Roman" w:cs="Times New Roman"/>
          <w:sz w:val="24"/>
          <w:szCs w:val="24"/>
          <w:u w:val="single"/>
        </w:rPr>
      </w:pPr>
      <w:r>
        <w:rPr>
          <w:rFonts w:ascii="Times New Roman" w:hAnsi="Times New Roman"/>
          <w:sz w:val="24"/>
          <w:szCs w:val="24"/>
          <w:u w:val="single"/>
        </w:rPr>
        <w:t>Qualitative Interviews</w:t>
      </w:r>
    </w:p>
    <w:p w:rsidR="0078029A" w:rsidP="00DA611F" w:rsidRDefault="00383A72" w14:paraId="10BCBBA9" w14:textId="17B569BD">
      <w:pPr>
        <w:pStyle w:val="Body"/>
        <w:jc w:val="both"/>
        <w:rPr>
          <w:rFonts w:ascii="Times New Roman" w:hAnsi="Times New Roman" w:eastAsia="Times New Roman" w:cs="Times New Roman"/>
          <w:sz w:val="24"/>
          <w:szCs w:val="24"/>
        </w:rPr>
      </w:pPr>
      <w:r>
        <w:rPr>
          <w:rFonts w:ascii="Times New Roman" w:hAnsi="Times New Roman"/>
          <w:sz w:val="24"/>
          <w:szCs w:val="24"/>
        </w:rPr>
        <w:t xml:space="preserve">In-person qualitative interviews with home visiting program staff and enrolled caregivers will be conducted by members of the research team </w:t>
      </w:r>
      <w:r w:rsidR="00B13A1E">
        <w:rPr>
          <w:rFonts w:ascii="Times New Roman" w:hAnsi="Times New Roman"/>
          <w:sz w:val="24"/>
          <w:szCs w:val="24"/>
        </w:rPr>
        <w:t xml:space="preserve">either virtually or </w:t>
      </w:r>
      <w:r>
        <w:rPr>
          <w:rFonts w:ascii="Times New Roman" w:hAnsi="Times New Roman"/>
          <w:sz w:val="24"/>
          <w:szCs w:val="24"/>
        </w:rPr>
        <w:t>during a single site visit for each grantee.</w:t>
      </w:r>
      <w:r>
        <w:t xml:space="preserve"> </w:t>
      </w:r>
      <w:r w:rsidRPr="00B13A1E" w:rsidR="00B13A1E">
        <w:rPr>
          <w:rFonts w:ascii="Times New Roman" w:hAnsi="Times New Roman" w:cs="Times New Roman"/>
          <w:sz w:val="24"/>
          <w:szCs w:val="24"/>
        </w:rPr>
        <w:t>For in-person interviews,</w:t>
      </w:r>
      <w:r w:rsidRPr="00B13A1E" w:rsidR="00B13A1E">
        <w:rPr>
          <w:sz w:val="24"/>
          <w:szCs w:val="24"/>
        </w:rPr>
        <w:t xml:space="preserve"> </w:t>
      </w:r>
      <w:r w:rsidR="00B13A1E">
        <w:rPr>
          <w:rFonts w:ascii="Times New Roman" w:hAnsi="Times New Roman"/>
          <w:sz w:val="24"/>
          <w:szCs w:val="24"/>
        </w:rPr>
        <w:t>t</w:t>
      </w:r>
      <w:r>
        <w:rPr>
          <w:rFonts w:ascii="Times New Roman" w:hAnsi="Times New Roman"/>
          <w:sz w:val="24"/>
          <w:szCs w:val="24"/>
        </w:rPr>
        <w:t xml:space="preserve">he investigator and/or other members of the MUSE Team will partner with an individual at each grantee to reserve a room or rooms at the grantee program office to conduct </w:t>
      </w:r>
      <w:r w:rsidR="007A3AAD">
        <w:rPr>
          <w:rFonts w:ascii="Times New Roman" w:hAnsi="Times New Roman"/>
          <w:sz w:val="24"/>
          <w:szCs w:val="24"/>
        </w:rPr>
        <w:t xml:space="preserve">the </w:t>
      </w:r>
      <w:r>
        <w:rPr>
          <w:rFonts w:ascii="Times New Roman" w:hAnsi="Times New Roman"/>
          <w:sz w:val="24"/>
          <w:szCs w:val="24"/>
        </w:rPr>
        <w:t xml:space="preserve">interviews. </w:t>
      </w:r>
      <w:r w:rsidR="00B13A1E">
        <w:rPr>
          <w:rFonts w:ascii="Times New Roman" w:hAnsi="Times New Roman"/>
          <w:sz w:val="24"/>
          <w:szCs w:val="24"/>
        </w:rPr>
        <w:t>Virtual interviews will be conducted using a secure telephone or videoconferencing platform.</w:t>
      </w:r>
    </w:p>
    <w:p w:rsidR="0078029A" w:rsidP="00DA611F" w:rsidRDefault="0078029A" w14:paraId="3377FC64" w14:textId="77777777">
      <w:pPr>
        <w:pStyle w:val="Body"/>
        <w:jc w:val="both"/>
        <w:rPr>
          <w:rFonts w:ascii="Times New Roman" w:hAnsi="Times New Roman" w:eastAsia="Times New Roman" w:cs="Times New Roman"/>
          <w:sz w:val="24"/>
          <w:szCs w:val="24"/>
        </w:rPr>
      </w:pPr>
    </w:p>
    <w:p w:rsidR="0078029A" w:rsidP="00DA611F" w:rsidRDefault="00383A72" w14:paraId="1D1A526F" w14:textId="25A647E9">
      <w:pPr>
        <w:pStyle w:val="Body"/>
        <w:jc w:val="both"/>
        <w:rPr>
          <w:rFonts w:ascii="Times New Roman" w:hAnsi="Times New Roman"/>
          <w:sz w:val="24"/>
          <w:szCs w:val="24"/>
        </w:rPr>
      </w:pPr>
      <w:r>
        <w:rPr>
          <w:rFonts w:ascii="Times New Roman" w:hAnsi="Times New Roman"/>
          <w:sz w:val="24"/>
          <w:szCs w:val="24"/>
        </w:rPr>
        <w:t>Approximately 2 home visitors, 1 program director, 1 program coordinator/manager, and 1-3 local evaluators will be invited to participate in a qualitative interview at each grantee. Specific interviewees will be determined on a site-by-site basis depending on local staffing structure. In the case of grantees with more than 2 home visitors, purposive sampling criteria such as tenure, FTE, caseload, and gender will be considered in selecting potential interview participants. The MUSE Team will directly contact potential staff interview participants by phone or email (</w:t>
      </w:r>
      <w:r w:rsidR="00926A71">
        <w:rPr>
          <w:rFonts w:ascii="Times New Roman" w:hAnsi="Times New Roman"/>
          <w:sz w:val="24"/>
          <w:szCs w:val="24"/>
        </w:rPr>
        <w:t>Attachment</w:t>
      </w:r>
      <w:r>
        <w:rPr>
          <w:rFonts w:ascii="Times New Roman" w:hAnsi="Times New Roman"/>
          <w:sz w:val="24"/>
          <w:szCs w:val="24"/>
        </w:rPr>
        <w:t xml:space="preserve"> </w:t>
      </w:r>
      <w:r w:rsidR="00F06381">
        <w:rPr>
          <w:rFonts w:ascii="Times New Roman" w:hAnsi="Times New Roman"/>
          <w:sz w:val="24"/>
          <w:szCs w:val="24"/>
        </w:rPr>
        <w:t>H</w:t>
      </w:r>
      <w:r>
        <w:rPr>
          <w:rFonts w:ascii="Times New Roman" w:hAnsi="Times New Roman"/>
          <w:sz w:val="24"/>
          <w:szCs w:val="24"/>
        </w:rPr>
        <w:t xml:space="preserve">), provide basic </w:t>
      </w:r>
      <w:r w:rsidR="00241F9A">
        <w:rPr>
          <w:rFonts w:ascii="Times New Roman" w:hAnsi="Times New Roman"/>
          <w:sz w:val="24"/>
          <w:szCs w:val="24"/>
        </w:rPr>
        <w:t xml:space="preserve">information </w:t>
      </w:r>
      <w:r>
        <w:rPr>
          <w:rFonts w:ascii="Times New Roman" w:hAnsi="Times New Roman"/>
          <w:sz w:val="24"/>
          <w:szCs w:val="24"/>
        </w:rPr>
        <w:t xml:space="preserve">about the study and the interview specifically, and invite the individual to participate in an interview. Individuals who agree to move forward will be scheduled for an interview. Consent will be obtained by the MUSE Team. </w:t>
      </w:r>
    </w:p>
    <w:p w:rsidR="008E1D68" w:rsidP="00DA611F" w:rsidRDefault="008E1D68" w14:paraId="1711A464" w14:textId="77777777">
      <w:pPr>
        <w:pStyle w:val="Body"/>
        <w:jc w:val="both"/>
        <w:rPr>
          <w:rFonts w:ascii="Times New Roman" w:hAnsi="Times New Roman" w:eastAsia="Times New Roman" w:cs="Times New Roman"/>
          <w:sz w:val="24"/>
          <w:szCs w:val="24"/>
        </w:rPr>
      </w:pPr>
    </w:p>
    <w:p w:rsidR="0078029A" w:rsidP="00DA611F" w:rsidRDefault="00383A72" w14:paraId="49578299" w14:textId="5AE1185E">
      <w:pPr>
        <w:pStyle w:val="Body"/>
        <w:jc w:val="both"/>
        <w:rPr>
          <w:rFonts w:ascii="Times New Roman" w:hAnsi="Times New Roman" w:eastAsia="Times New Roman" w:cs="Times New Roman"/>
          <w:sz w:val="24"/>
          <w:szCs w:val="24"/>
        </w:rPr>
      </w:pPr>
      <w:r>
        <w:rPr>
          <w:rFonts w:ascii="Times New Roman" w:hAnsi="Times New Roman"/>
          <w:sz w:val="24"/>
          <w:szCs w:val="24"/>
        </w:rPr>
        <w:t xml:space="preserve">Three caregivers at each grantee who have consented to participate in MUSE will be invited to participate in qualitative interviews. Potential participants will be identified based on purposive sampling criteria to ensure representativeness and robust findings. The MUSE Team will work with local grantee staff to identify caregivers who fit the sampling criteria and may be interested in participating in an interview. Once a caregiver has been identified, local grantee staff will contact him or her to provide the study flyer (if they have not already received it) and ask for initial permission to provide </w:t>
      </w:r>
      <w:r w:rsidR="007A3AAD">
        <w:rPr>
          <w:rFonts w:ascii="Times New Roman" w:hAnsi="Times New Roman"/>
          <w:sz w:val="24"/>
          <w:szCs w:val="24"/>
        </w:rPr>
        <w:t xml:space="preserve">their </w:t>
      </w:r>
      <w:r>
        <w:rPr>
          <w:rFonts w:ascii="Times New Roman" w:hAnsi="Times New Roman"/>
          <w:sz w:val="24"/>
          <w:szCs w:val="24"/>
        </w:rPr>
        <w:t>name and contact information to the MUSE study team. If the caregiver agrees, a MUSE Team member will contact them directly to review the study (</w:t>
      </w:r>
      <w:r w:rsidR="00926A71">
        <w:rPr>
          <w:rFonts w:ascii="Times New Roman" w:hAnsi="Times New Roman"/>
          <w:sz w:val="24"/>
          <w:szCs w:val="24"/>
        </w:rPr>
        <w:t>Attachment</w:t>
      </w:r>
      <w:r>
        <w:rPr>
          <w:rFonts w:ascii="Times New Roman" w:hAnsi="Times New Roman"/>
          <w:sz w:val="24"/>
          <w:szCs w:val="24"/>
        </w:rPr>
        <w:t xml:space="preserve"> </w:t>
      </w:r>
      <w:r w:rsidR="00F06381">
        <w:rPr>
          <w:rFonts w:ascii="Times New Roman" w:hAnsi="Times New Roman"/>
          <w:sz w:val="24"/>
          <w:szCs w:val="24"/>
        </w:rPr>
        <w:t>I</w:t>
      </w:r>
      <w:r>
        <w:rPr>
          <w:rFonts w:ascii="Times New Roman" w:hAnsi="Times New Roman"/>
          <w:sz w:val="24"/>
          <w:szCs w:val="24"/>
        </w:rPr>
        <w:t xml:space="preserve">) and, if they agree to an interview, schedule them for an interview </w:t>
      </w:r>
      <w:r w:rsidR="00B13A1E">
        <w:rPr>
          <w:rFonts w:ascii="Times New Roman" w:hAnsi="Times New Roman"/>
          <w:sz w:val="24"/>
          <w:szCs w:val="24"/>
        </w:rPr>
        <w:t xml:space="preserve">conducted virtually or </w:t>
      </w:r>
      <w:r>
        <w:rPr>
          <w:rFonts w:ascii="Times New Roman" w:hAnsi="Times New Roman"/>
          <w:sz w:val="24"/>
          <w:szCs w:val="24"/>
        </w:rPr>
        <w:t xml:space="preserve">during </w:t>
      </w:r>
      <w:r w:rsidR="00B13A1E">
        <w:rPr>
          <w:rFonts w:ascii="Times New Roman" w:hAnsi="Times New Roman"/>
          <w:sz w:val="24"/>
          <w:szCs w:val="24"/>
        </w:rPr>
        <w:t xml:space="preserve">a </w:t>
      </w:r>
      <w:r>
        <w:rPr>
          <w:rFonts w:ascii="Times New Roman" w:hAnsi="Times New Roman"/>
          <w:sz w:val="24"/>
          <w:szCs w:val="24"/>
        </w:rPr>
        <w:t xml:space="preserve">site visit. On a case-by-case basis, the MUSE Team member(s) conducting an interview with a caregiver may elect to travel to the caregiver's home to conduct the interview to allow flexibility </w:t>
      </w:r>
      <w:r>
        <w:rPr>
          <w:rFonts w:ascii="Times New Roman" w:hAnsi="Times New Roman"/>
          <w:sz w:val="24"/>
          <w:szCs w:val="24"/>
        </w:rPr>
        <w:lastRenderedPageBreak/>
        <w:t>or accommodate participant preferences. Consent to participate in the interview will be obtained by a member of the study team</w:t>
      </w:r>
      <w:r w:rsidR="00111129">
        <w:rPr>
          <w:rFonts w:ascii="Times New Roman" w:hAnsi="Times New Roman"/>
          <w:sz w:val="24"/>
          <w:szCs w:val="24"/>
        </w:rPr>
        <w:t xml:space="preserve"> </w:t>
      </w:r>
      <w:r w:rsidRPr="0009290B" w:rsidR="00111129">
        <w:rPr>
          <w:rFonts w:ascii="Times New Roman" w:hAnsi="Times New Roman" w:cs="Times New Roman"/>
          <w:sz w:val="24"/>
          <w:szCs w:val="24"/>
        </w:rPr>
        <w:t>(</w:t>
      </w:r>
      <w:r w:rsidRPr="00247235" w:rsidR="00111129">
        <w:rPr>
          <w:rFonts w:ascii="Times New Roman" w:hAnsi="Times New Roman" w:cs="Times New Roman"/>
          <w:sz w:val="24"/>
          <w:szCs w:val="24"/>
        </w:rPr>
        <w:t xml:space="preserve">Attachment </w:t>
      </w:r>
      <w:r w:rsidR="009978B1">
        <w:rPr>
          <w:rFonts w:ascii="Times New Roman" w:hAnsi="Times New Roman" w:cs="Times New Roman"/>
          <w:sz w:val="24"/>
          <w:szCs w:val="24"/>
        </w:rPr>
        <w:t>A</w:t>
      </w:r>
      <w:r w:rsidRPr="00247235" w:rsidR="00111129">
        <w:rPr>
          <w:rFonts w:ascii="Times New Roman" w:hAnsi="Times New Roman" w:cs="Times New Roman"/>
          <w:sz w:val="24"/>
          <w:szCs w:val="24"/>
        </w:rPr>
        <w:t>)</w:t>
      </w:r>
      <w:r>
        <w:rPr>
          <w:rFonts w:ascii="Times New Roman" w:hAnsi="Times New Roman"/>
          <w:sz w:val="24"/>
          <w:szCs w:val="24"/>
        </w:rPr>
        <w:t>.</w:t>
      </w:r>
    </w:p>
    <w:p w:rsidR="0078029A" w:rsidP="00DA611F" w:rsidRDefault="0078029A" w14:paraId="583827CB" w14:textId="77777777">
      <w:pPr>
        <w:pStyle w:val="Body"/>
        <w:jc w:val="both"/>
        <w:rPr>
          <w:rFonts w:ascii="Times New Roman" w:hAnsi="Times New Roman" w:eastAsia="Times New Roman" w:cs="Times New Roman"/>
          <w:sz w:val="24"/>
          <w:szCs w:val="24"/>
        </w:rPr>
      </w:pPr>
    </w:p>
    <w:p w:rsidR="0078029A" w:rsidP="00DA611F" w:rsidRDefault="00383A72" w14:paraId="7D5B79B9" w14:textId="77777777">
      <w:pPr>
        <w:pStyle w:val="Body"/>
        <w:jc w:val="both"/>
        <w:rPr>
          <w:rFonts w:ascii="Times New Roman" w:hAnsi="Times New Roman" w:eastAsia="Times New Roman" w:cs="Times New Roman"/>
          <w:sz w:val="24"/>
          <w:szCs w:val="24"/>
          <w:u w:val="single"/>
        </w:rPr>
      </w:pPr>
      <w:r w:rsidRPr="00DF10A5">
        <w:rPr>
          <w:rFonts w:ascii="Times New Roman" w:hAnsi="Times New Roman"/>
          <w:sz w:val="24"/>
          <w:szCs w:val="24"/>
          <w:u w:val="single"/>
        </w:rPr>
        <w:t>Implementation Logs</w:t>
      </w:r>
    </w:p>
    <w:p w:rsidR="0078029A" w:rsidP="00DA611F" w:rsidRDefault="00383A72" w14:paraId="4037274F" w14:textId="4B885A9E">
      <w:pPr>
        <w:pStyle w:val="Body"/>
        <w:jc w:val="both"/>
        <w:rPr>
          <w:rFonts w:ascii="Times New Roman" w:hAnsi="Times New Roman" w:eastAsia="Times New Roman" w:cs="Times New Roman"/>
          <w:sz w:val="24"/>
          <w:szCs w:val="24"/>
        </w:rPr>
      </w:pPr>
      <w:r>
        <w:rPr>
          <w:rFonts w:ascii="Times New Roman" w:hAnsi="Times New Roman"/>
          <w:sz w:val="24"/>
          <w:szCs w:val="24"/>
        </w:rPr>
        <w:t xml:space="preserve">Monthly Implementation Logs will be completed by a grantee’s program coordinator/manager to report data on </w:t>
      </w:r>
      <w:r w:rsidR="0068234B">
        <w:rPr>
          <w:rFonts w:ascii="Times New Roman" w:hAnsi="Times New Roman"/>
          <w:sz w:val="24"/>
          <w:szCs w:val="24"/>
        </w:rPr>
        <w:t xml:space="preserve">staff hires and departures, </w:t>
      </w:r>
      <w:r>
        <w:rPr>
          <w:rFonts w:ascii="Times New Roman" w:hAnsi="Times New Roman"/>
          <w:sz w:val="24"/>
          <w:szCs w:val="24"/>
        </w:rPr>
        <w:t>training, individual and group supervision, and family group activities.</w:t>
      </w:r>
      <w:r>
        <w:t xml:space="preserve"> </w:t>
      </w:r>
      <w:r>
        <w:rPr>
          <w:rFonts w:ascii="Times New Roman" w:hAnsi="Times New Roman"/>
          <w:sz w:val="24"/>
          <w:szCs w:val="24"/>
        </w:rPr>
        <w:t xml:space="preserve">A web-based data system will allow grantees to access data entry for each component of the Implementation Logs. Program coordinators/managers will be directly oriented to the Implementation Logs </w:t>
      </w:r>
      <w:r w:rsidR="008A284A">
        <w:rPr>
          <w:rFonts w:ascii="Times New Roman" w:hAnsi="Times New Roman"/>
          <w:sz w:val="24"/>
          <w:szCs w:val="24"/>
        </w:rPr>
        <w:t xml:space="preserve">during MUSE </w:t>
      </w:r>
      <w:r>
        <w:rPr>
          <w:rFonts w:ascii="Times New Roman" w:hAnsi="Times New Roman"/>
          <w:sz w:val="24"/>
          <w:szCs w:val="24"/>
        </w:rPr>
        <w:t>data collection training.</w:t>
      </w:r>
    </w:p>
    <w:p w:rsidR="00313C15" w:rsidP="00DA611F" w:rsidRDefault="00313C15" w14:paraId="7BBD9667" w14:textId="77777777">
      <w:pPr>
        <w:pStyle w:val="Body"/>
        <w:jc w:val="both"/>
        <w:rPr>
          <w:rFonts w:ascii="Times New Roman" w:hAnsi="Times New Roman"/>
          <w:sz w:val="24"/>
          <w:szCs w:val="24"/>
          <w:u w:val="single"/>
          <w:lang w:val="de-DE"/>
        </w:rPr>
      </w:pPr>
    </w:p>
    <w:p w:rsidR="0078029A" w:rsidP="0083256A" w:rsidRDefault="00383A72" w14:paraId="58AE362D" w14:textId="6C0920E7">
      <w:pPr>
        <w:rPr>
          <w:rFonts w:eastAsia="Times New Roman"/>
          <w:u w:val="single"/>
        </w:rPr>
      </w:pPr>
      <w:r>
        <w:rPr>
          <w:u w:val="single"/>
          <w:lang w:val="de-DE"/>
        </w:rPr>
        <w:t>Administrative Program Data</w:t>
      </w:r>
    </w:p>
    <w:p w:rsidR="0078029A" w:rsidP="00DA611F" w:rsidRDefault="00383A72" w14:paraId="630C79BC" w14:textId="469FE10E">
      <w:pPr>
        <w:pStyle w:val="Body"/>
        <w:jc w:val="both"/>
        <w:rPr>
          <w:rFonts w:ascii="Times New Roman" w:hAnsi="Times New Roman" w:eastAsia="Times New Roman" w:cs="Times New Roman"/>
          <w:sz w:val="24"/>
          <w:szCs w:val="24"/>
        </w:rPr>
      </w:pPr>
      <w:r>
        <w:rPr>
          <w:rFonts w:ascii="Times New Roman" w:hAnsi="Times New Roman"/>
          <w:sz w:val="24"/>
          <w:szCs w:val="24"/>
        </w:rPr>
        <w:t xml:space="preserve">Tribal MIECHV grantees collect a substantial amount of data for Federal reporting, model reporting, and local quality assurance processes that can also be used to answer the MUSE study questions. To reduce burden and avoid collecting the same data twice from caregivers receiving home visiting, the MUSE study design includes analyses of existing </w:t>
      </w:r>
      <w:r w:rsidR="00A61277">
        <w:rPr>
          <w:rFonts w:ascii="Times New Roman" w:hAnsi="Times New Roman"/>
          <w:sz w:val="24"/>
          <w:szCs w:val="24"/>
        </w:rPr>
        <w:t>A</w:t>
      </w:r>
      <w:r>
        <w:rPr>
          <w:rFonts w:ascii="Times New Roman" w:hAnsi="Times New Roman"/>
          <w:sz w:val="24"/>
          <w:szCs w:val="24"/>
        </w:rPr>
        <w:t xml:space="preserve">dministrative </w:t>
      </w:r>
      <w:r w:rsidR="00A61277">
        <w:rPr>
          <w:rFonts w:ascii="Times New Roman" w:hAnsi="Times New Roman"/>
          <w:sz w:val="24"/>
          <w:szCs w:val="24"/>
        </w:rPr>
        <w:t>P</w:t>
      </w:r>
      <w:r>
        <w:rPr>
          <w:rFonts w:ascii="Times New Roman" w:hAnsi="Times New Roman"/>
          <w:sz w:val="24"/>
          <w:szCs w:val="24"/>
        </w:rPr>
        <w:t xml:space="preserve">rogram </w:t>
      </w:r>
      <w:r w:rsidR="00A61277">
        <w:rPr>
          <w:rFonts w:ascii="Times New Roman" w:hAnsi="Times New Roman"/>
          <w:sz w:val="24"/>
          <w:szCs w:val="24"/>
        </w:rPr>
        <w:t>D</w:t>
      </w:r>
      <w:r>
        <w:rPr>
          <w:rFonts w:ascii="Times New Roman" w:hAnsi="Times New Roman"/>
          <w:sz w:val="24"/>
          <w:szCs w:val="24"/>
        </w:rPr>
        <w:t xml:space="preserve">ata collected and maintained by Tribal MIECHV grantees. </w:t>
      </w:r>
    </w:p>
    <w:p w:rsidR="0078029A" w:rsidP="00DA611F" w:rsidRDefault="0078029A" w14:paraId="70A71C54" w14:textId="77777777">
      <w:pPr>
        <w:pStyle w:val="Body"/>
        <w:jc w:val="both"/>
        <w:rPr>
          <w:rFonts w:ascii="Times New Roman" w:hAnsi="Times New Roman" w:eastAsia="Times New Roman" w:cs="Times New Roman"/>
          <w:sz w:val="24"/>
          <w:szCs w:val="24"/>
        </w:rPr>
      </w:pPr>
    </w:p>
    <w:p w:rsidR="0078029A" w:rsidP="00DA611F" w:rsidRDefault="00383A72" w14:paraId="55F6A618" w14:textId="51DB48D2">
      <w:pPr>
        <w:pStyle w:val="Body"/>
        <w:jc w:val="both"/>
        <w:rPr>
          <w:rFonts w:ascii="Times New Roman" w:hAnsi="Times New Roman" w:eastAsia="Times New Roman" w:cs="Times New Roman"/>
          <w:sz w:val="24"/>
          <w:szCs w:val="24"/>
        </w:rPr>
      </w:pPr>
      <w:r>
        <w:rPr>
          <w:rFonts w:ascii="Times New Roman" w:hAnsi="Times New Roman"/>
          <w:sz w:val="24"/>
          <w:szCs w:val="24"/>
        </w:rPr>
        <w:t xml:space="preserve">Home visitors will be trained to administer informed consent to caregivers receiving home visiting services. During the informed consent process, home visitors will explain the data collection activities that caregivers are being asked to participate in, </w:t>
      </w:r>
      <w:r w:rsidR="00425F5B">
        <w:rPr>
          <w:rFonts w:ascii="Times New Roman" w:hAnsi="Times New Roman"/>
          <w:sz w:val="24"/>
          <w:szCs w:val="24"/>
        </w:rPr>
        <w:t xml:space="preserve">and </w:t>
      </w:r>
      <w:r>
        <w:rPr>
          <w:rFonts w:ascii="Times New Roman" w:hAnsi="Times New Roman"/>
          <w:sz w:val="24"/>
          <w:szCs w:val="24"/>
        </w:rPr>
        <w:t xml:space="preserve">that participating in MUSE involves sharing some of the data their program collects about them, their child, and the services they received with the MUSE study (i.e., </w:t>
      </w:r>
      <w:r w:rsidR="00A61277">
        <w:rPr>
          <w:rFonts w:ascii="Times New Roman" w:hAnsi="Times New Roman"/>
          <w:sz w:val="24"/>
          <w:szCs w:val="24"/>
        </w:rPr>
        <w:t>A</w:t>
      </w:r>
      <w:r>
        <w:rPr>
          <w:rFonts w:ascii="Times New Roman" w:hAnsi="Times New Roman"/>
          <w:sz w:val="24"/>
          <w:szCs w:val="24"/>
        </w:rPr>
        <w:t xml:space="preserve">dministrative </w:t>
      </w:r>
      <w:r w:rsidR="00A61277">
        <w:rPr>
          <w:rFonts w:ascii="Times New Roman" w:hAnsi="Times New Roman"/>
          <w:sz w:val="24"/>
          <w:szCs w:val="24"/>
        </w:rPr>
        <w:t>P</w:t>
      </w:r>
      <w:r>
        <w:rPr>
          <w:rFonts w:ascii="Times New Roman" w:hAnsi="Times New Roman"/>
          <w:sz w:val="24"/>
          <w:szCs w:val="24"/>
        </w:rPr>
        <w:t xml:space="preserve">rogram </w:t>
      </w:r>
      <w:r w:rsidR="00A61277">
        <w:rPr>
          <w:rFonts w:ascii="Times New Roman" w:hAnsi="Times New Roman"/>
          <w:sz w:val="24"/>
          <w:szCs w:val="24"/>
        </w:rPr>
        <w:t>D</w:t>
      </w:r>
      <w:r>
        <w:rPr>
          <w:rFonts w:ascii="Times New Roman" w:hAnsi="Times New Roman"/>
          <w:sz w:val="24"/>
          <w:szCs w:val="24"/>
        </w:rPr>
        <w:t xml:space="preserve">ata). Grantees participating in MUSE will only share </w:t>
      </w:r>
      <w:r w:rsidR="00A61277">
        <w:rPr>
          <w:rFonts w:ascii="Times New Roman" w:hAnsi="Times New Roman"/>
          <w:sz w:val="24"/>
          <w:szCs w:val="24"/>
        </w:rPr>
        <w:t>A</w:t>
      </w:r>
      <w:r>
        <w:rPr>
          <w:rFonts w:ascii="Times New Roman" w:hAnsi="Times New Roman"/>
          <w:sz w:val="24"/>
          <w:szCs w:val="24"/>
        </w:rPr>
        <w:t xml:space="preserve">dministrative </w:t>
      </w:r>
      <w:r w:rsidR="00A61277">
        <w:rPr>
          <w:rFonts w:ascii="Times New Roman" w:hAnsi="Times New Roman"/>
          <w:sz w:val="24"/>
          <w:szCs w:val="24"/>
        </w:rPr>
        <w:t>P</w:t>
      </w:r>
      <w:r>
        <w:rPr>
          <w:rFonts w:ascii="Times New Roman" w:hAnsi="Times New Roman"/>
          <w:sz w:val="24"/>
          <w:szCs w:val="24"/>
        </w:rPr>
        <w:t xml:space="preserve">rogram </w:t>
      </w:r>
      <w:r w:rsidR="00A61277">
        <w:rPr>
          <w:rFonts w:ascii="Times New Roman" w:hAnsi="Times New Roman"/>
          <w:sz w:val="24"/>
          <w:szCs w:val="24"/>
        </w:rPr>
        <w:t>D</w:t>
      </w:r>
      <w:r>
        <w:rPr>
          <w:rFonts w:ascii="Times New Roman" w:hAnsi="Times New Roman"/>
          <w:sz w:val="24"/>
          <w:szCs w:val="24"/>
        </w:rPr>
        <w:t>ata about caregivers who have consented to participate in MUSE.</w:t>
      </w:r>
    </w:p>
    <w:p w:rsidR="0078029A" w:rsidP="00DA611F" w:rsidRDefault="0078029A" w14:paraId="724ECFFE" w14:textId="77777777">
      <w:pPr>
        <w:pStyle w:val="Body"/>
        <w:jc w:val="both"/>
        <w:rPr>
          <w:rFonts w:ascii="Times New Roman" w:hAnsi="Times New Roman" w:eastAsia="Times New Roman" w:cs="Times New Roman"/>
          <w:sz w:val="24"/>
          <w:szCs w:val="24"/>
        </w:rPr>
      </w:pPr>
    </w:p>
    <w:p w:rsidR="0078029A" w:rsidP="00DA611F" w:rsidRDefault="00430EFD" w14:paraId="548E24FB" w14:textId="738430AF">
      <w:pPr>
        <w:pStyle w:val="Body"/>
        <w:jc w:val="both"/>
        <w:rPr>
          <w:rFonts w:ascii="Times New Roman" w:hAnsi="Times New Roman" w:eastAsia="Times New Roman" w:cs="Times New Roman"/>
          <w:sz w:val="24"/>
          <w:szCs w:val="24"/>
        </w:rPr>
      </w:pPr>
      <w:r>
        <w:rPr>
          <w:rFonts w:ascii="Times New Roman" w:hAnsi="Times New Roman"/>
          <w:sz w:val="24"/>
          <w:szCs w:val="24"/>
        </w:rPr>
        <w:t>F</w:t>
      </w:r>
      <w:r w:rsidR="00383A72">
        <w:rPr>
          <w:rFonts w:ascii="Times New Roman" w:hAnsi="Times New Roman"/>
          <w:sz w:val="24"/>
          <w:szCs w:val="24"/>
        </w:rPr>
        <w:t xml:space="preserve">our types of </w:t>
      </w:r>
      <w:r w:rsidR="00A61277">
        <w:rPr>
          <w:rFonts w:ascii="Times New Roman" w:hAnsi="Times New Roman"/>
          <w:sz w:val="24"/>
          <w:szCs w:val="24"/>
        </w:rPr>
        <w:t>A</w:t>
      </w:r>
      <w:r w:rsidR="00383A72">
        <w:rPr>
          <w:rFonts w:ascii="Times New Roman" w:hAnsi="Times New Roman"/>
          <w:sz w:val="24"/>
          <w:szCs w:val="24"/>
        </w:rPr>
        <w:t xml:space="preserve">dministrative </w:t>
      </w:r>
      <w:r w:rsidR="00A61277">
        <w:rPr>
          <w:rFonts w:ascii="Times New Roman" w:hAnsi="Times New Roman"/>
          <w:sz w:val="24"/>
          <w:szCs w:val="24"/>
        </w:rPr>
        <w:t>P</w:t>
      </w:r>
      <w:r w:rsidR="00383A72">
        <w:rPr>
          <w:rFonts w:ascii="Times New Roman" w:hAnsi="Times New Roman"/>
          <w:sz w:val="24"/>
          <w:szCs w:val="24"/>
        </w:rPr>
        <w:t xml:space="preserve">rogram </w:t>
      </w:r>
      <w:r w:rsidR="00A61277">
        <w:rPr>
          <w:rFonts w:ascii="Times New Roman" w:hAnsi="Times New Roman"/>
          <w:sz w:val="24"/>
          <w:szCs w:val="24"/>
        </w:rPr>
        <w:t>D</w:t>
      </w:r>
      <w:r w:rsidR="00383A72">
        <w:rPr>
          <w:rFonts w:ascii="Times New Roman" w:hAnsi="Times New Roman"/>
          <w:sz w:val="24"/>
          <w:szCs w:val="24"/>
        </w:rPr>
        <w:t xml:space="preserve">ata will be </w:t>
      </w:r>
      <w:r>
        <w:rPr>
          <w:rFonts w:ascii="Times New Roman" w:hAnsi="Times New Roman"/>
          <w:sz w:val="24"/>
          <w:szCs w:val="24"/>
        </w:rPr>
        <w:t xml:space="preserve">reported </w:t>
      </w:r>
      <w:r w:rsidR="00383A72">
        <w:rPr>
          <w:rFonts w:ascii="Times New Roman" w:hAnsi="Times New Roman"/>
          <w:sz w:val="24"/>
          <w:szCs w:val="24"/>
        </w:rPr>
        <w:t xml:space="preserve">for the MUSE study: participant demographics, screener data, home visit participation data, and group activity participation data (Instrument </w:t>
      </w:r>
      <w:r w:rsidR="00764386">
        <w:rPr>
          <w:rFonts w:ascii="Times New Roman" w:hAnsi="Times New Roman"/>
          <w:sz w:val="24"/>
          <w:szCs w:val="24"/>
        </w:rPr>
        <w:t>1</w:t>
      </w:r>
      <w:r w:rsidR="00C950DB">
        <w:rPr>
          <w:rFonts w:ascii="Times New Roman" w:hAnsi="Times New Roman"/>
          <w:sz w:val="24"/>
          <w:szCs w:val="24"/>
        </w:rPr>
        <w:t>6</w:t>
      </w:r>
      <w:r w:rsidR="00383A72">
        <w:rPr>
          <w:rFonts w:ascii="Times New Roman" w:hAnsi="Times New Roman"/>
          <w:sz w:val="24"/>
          <w:szCs w:val="24"/>
        </w:rPr>
        <w:t xml:space="preserve">). </w:t>
      </w:r>
      <w:r w:rsidR="00425F5B">
        <w:rPr>
          <w:rFonts w:ascii="Times New Roman" w:hAnsi="Times New Roman"/>
          <w:sz w:val="24"/>
          <w:szCs w:val="24"/>
        </w:rPr>
        <w:t xml:space="preserve">Home visitors already collect this information from caregivers and will continue to the collect the information following their local data collection protocols. </w:t>
      </w:r>
      <w:r w:rsidR="00383A72">
        <w:rPr>
          <w:rFonts w:ascii="Times New Roman" w:hAnsi="Times New Roman"/>
          <w:sz w:val="24"/>
          <w:szCs w:val="24"/>
        </w:rPr>
        <w:t xml:space="preserve">Grantees will be asked to submit individual level data to support analyses that examine associations between participant characteristics and implementation factors including: participation in home visiting, home visit content, relationship with their home visitor and satisfaction with home visiting. Grantees will upload the data to a secure, password protected cloud-based data storage website. Grantees will submit </w:t>
      </w:r>
      <w:r w:rsidR="00A61277">
        <w:rPr>
          <w:rFonts w:ascii="Times New Roman" w:hAnsi="Times New Roman"/>
          <w:sz w:val="24"/>
          <w:szCs w:val="24"/>
        </w:rPr>
        <w:t>A</w:t>
      </w:r>
      <w:r w:rsidR="00383A72">
        <w:rPr>
          <w:rFonts w:ascii="Times New Roman" w:hAnsi="Times New Roman"/>
          <w:sz w:val="24"/>
          <w:szCs w:val="24"/>
        </w:rPr>
        <w:t xml:space="preserve">dministrative </w:t>
      </w:r>
      <w:r w:rsidR="00A61277">
        <w:rPr>
          <w:rFonts w:ascii="Times New Roman" w:hAnsi="Times New Roman"/>
          <w:sz w:val="24"/>
          <w:szCs w:val="24"/>
        </w:rPr>
        <w:t>P</w:t>
      </w:r>
      <w:r w:rsidR="00383A72">
        <w:rPr>
          <w:rFonts w:ascii="Times New Roman" w:hAnsi="Times New Roman"/>
          <w:sz w:val="24"/>
          <w:szCs w:val="24"/>
        </w:rPr>
        <w:t xml:space="preserve">rogram </w:t>
      </w:r>
      <w:r w:rsidR="00A61277">
        <w:rPr>
          <w:rFonts w:ascii="Times New Roman" w:hAnsi="Times New Roman"/>
          <w:sz w:val="24"/>
          <w:szCs w:val="24"/>
        </w:rPr>
        <w:t>D</w:t>
      </w:r>
      <w:r w:rsidR="00383A72">
        <w:rPr>
          <w:rFonts w:ascii="Times New Roman" w:hAnsi="Times New Roman"/>
          <w:sz w:val="24"/>
          <w:szCs w:val="24"/>
        </w:rPr>
        <w:t xml:space="preserve">ata </w:t>
      </w:r>
      <w:r w:rsidR="00D13888">
        <w:rPr>
          <w:rFonts w:ascii="Times New Roman" w:hAnsi="Times New Roman"/>
          <w:sz w:val="24"/>
          <w:szCs w:val="24"/>
        </w:rPr>
        <w:t>semi</w:t>
      </w:r>
      <w:r w:rsidR="00383A72">
        <w:rPr>
          <w:rFonts w:ascii="Times New Roman" w:hAnsi="Times New Roman"/>
          <w:sz w:val="24"/>
          <w:szCs w:val="24"/>
        </w:rPr>
        <w:t>-annually for a total of four times.</w:t>
      </w:r>
    </w:p>
    <w:p w:rsidR="0078029A" w:rsidP="00DA611F" w:rsidRDefault="0078029A" w14:paraId="296C402A" w14:textId="77777777">
      <w:pPr>
        <w:pStyle w:val="Body"/>
        <w:jc w:val="both"/>
        <w:rPr>
          <w:rFonts w:ascii="Times New Roman" w:hAnsi="Times New Roman" w:eastAsia="Times New Roman" w:cs="Times New Roman"/>
          <w:b/>
          <w:bCs/>
          <w:sz w:val="28"/>
          <w:szCs w:val="28"/>
        </w:rPr>
      </w:pPr>
    </w:p>
    <w:p w:rsidR="0078029A" w:rsidP="00DD7E11" w:rsidRDefault="00383A72" w14:paraId="38E65A9C" w14:textId="77777777">
      <w:pPr>
        <w:pStyle w:val="Heading2"/>
        <w:rPr>
          <w:rFonts w:eastAsia="Times New Roman" w:cs="Times New Roman"/>
        </w:rPr>
      </w:pPr>
      <w:bookmarkStart w:name="_Toc533145054" w:id="16"/>
      <w:r>
        <w:t>B3. Methods to Maximize Response Rates and Deal with Nonresponse</w:t>
      </w:r>
      <w:bookmarkEnd w:id="16"/>
    </w:p>
    <w:p w:rsidR="006257B6" w:rsidP="00DA611F" w:rsidRDefault="006257B6" w14:paraId="5A0BA42E" w14:textId="77777777">
      <w:pPr>
        <w:pStyle w:val="Body"/>
        <w:jc w:val="both"/>
        <w:rPr>
          <w:rFonts w:ascii="Times New Roman" w:hAnsi="Times New Roman" w:eastAsia="Times New Roman" w:cs="Times New Roman"/>
          <w:i/>
          <w:iCs/>
          <w:sz w:val="24"/>
          <w:szCs w:val="24"/>
        </w:rPr>
      </w:pPr>
    </w:p>
    <w:p w:rsidRPr="00F138E0" w:rsidR="0078029A" w:rsidP="00DA611F" w:rsidRDefault="00383A72" w14:paraId="378279D0" w14:textId="77777777">
      <w:pPr>
        <w:pStyle w:val="Body"/>
        <w:jc w:val="both"/>
        <w:rPr>
          <w:rFonts w:ascii="Times New Roman" w:hAnsi="Times New Roman" w:eastAsia="Times New Roman" w:cs="Times New Roman"/>
          <w:b/>
          <w:i/>
          <w:sz w:val="24"/>
          <w:szCs w:val="24"/>
        </w:rPr>
      </w:pPr>
      <w:r w:rsidRPr="00F138E0">
        <w:rPr>
          <w:rFonts w:ascii="Times New Roman" w:hAnsi="Times New Roman"/>
          <w:b/>
          <w:i/>
          <w:sz w:val="24"/>
          <w:szCs w:val="24"/>
        </w:rPr>
        <w:t>Expected Response Rates</w:t>
      </w:r>
    </w:p>
    <w:p w:rsidR="0078029A" w:rsidP="00DA611F" w:rsidRDefault="0078029A" w14:paraId="2387E0C7" w14:textId="77777777">
      <w:pPr>
        <w:pStyle w:val="Body"/>
        <w:jc w:val="both"/>
        <w:rPr>
          <w:rFonts w:ascii="Times New Roman" w:hAnsi="Times New Roman" w:eastAsia="Times New Roman" w:cs="Times New Roman"/>
          <w:i/>
          <w:iCs/>
          <w:sz w:val="24"/>
          <w:szCs w:val="24"/>
        </w:rPr>
      </w:pPr>
    </w:p>
    <w:p w:rsidR="0078029A" w:rsidP="00DA611F" w:rsidRDefault="00383A72" w14:paraId="2EC6FF52" w14:textId="3B31B354">
      <w:pPr>
        <w:pStyle w:val="Body"/>
        <w:jc w:val="both"/>
        <w:rPr>
          <w:rFonts w:ascii="Times New Roman" w:hAnsi="Times New Roman" w:eastAsia="Times New Roman" w:cs="Times New Roman"/>
          <w:sz w:val="24"/>
          <w:szCs w:val="24"/>
        </w:rPr>
      </w:pPr>
      <w:r>
        <w:rPr>
          <w:rFonts w:ascii="Times New Roman" w:hAnsi="Times New Roman"/>
          <w:sz w:val="24"/>
          <w:szCs w:val="24"/>
        </w:rPr>
        <w:t>For the past 18 months, the MUSE Team has conducted extensive stakeholder engagement activities with all 17 Tribal MIECHV grantees</w:t>
      </w:r>
      <w:r w:rsidR="00BC3EAC">
        <w:rPr>
          <w:rFonts w:ascii="Times New Roman" w:hAnsi="Times New Roman"/>
          <w:sz w:val="24"/>
          <w:szCs w:val="24"/>
        </w:rPr>
        <w:t xml:space="preserve"> who have agreed to</w:t>
      </w:r>
      <w:r>
        <w:rPr>
          <w:rFonts w:ascii="Times New Roman" w:hAnsi="Times New Roman"/>
          <w:sz w:val="24"/>
          <w:szCs w:val="24"/>
        </w:rPr>
        <w:t xml:space="preserve"> participate in MUSE as well as other stakeholders.</w:t>
      </w:r>
      <w:r w:rsidR="00F12A3A">
        <w:rPr>
          <w:rFonts w:ascii="Times New Roman" w:hAnsi="Times New Roman"/>
          <w:sz w:val="24"/>
          <w:szCs w:val="24"/>
        </w:rPr>
        <w:t xml:space="preserve"> </w:t>
      </w:r>
      <w:r>
        <w:rPr>
          <w:rFonts w:ascii="Times New Roman" w:hAnsi="Times New Roman"/>
          <w:sz w:val="24"/>
          <w:szCs w:val="24"/>
        </w:rPr>
        <w:t xml:space="preserve">We have attempted to design a study that will answer questions of interest to participating grantees, utilize existing data where possible, and involve a feasible amount of data collection burden. For these reasons, we believe we can expect a relatively high participation rate from grantees and the home visiting staff at each grantee. </w:t>
      </w:r>
    </w:p>
    <w:p w:rsidR="0078029A" w:rsidP="00DA611F" w:rsidRDefault="0078029A" w14:paraId="12677245" w14:textId="77777777">
      <w:pPr>
        <w:pStyle w:val="Body"/>
        <w:jc w:val="both"/>
        <w:rPr>
          <w:rFonts w:ascii="Times New Roman" w:hAnsi="Times New Roman" w:eastAsia="Times New Roman" w:cs="Times New Roman"/>
          <w:sz w:val="24"/>
          <w:szCs w:val="24"/>
        </w:rPr>
      </w:pPr>
    </w:p>
    <w:p w:rsidR="0078029A" w:rsidP="00DA611F" w:rsidRDefault="00383A72" w14:paraId="25977598" w14:textId="2D8F66A5">
      <w:pPr>
        <w:pStyle w:val="Body"/>
        <w:jc w:val="both"/>
        <w:rPr>
          <w:rFonts w:ascii="Times New Roman" w:hAnsi="Times New Roman"/>
          <w:sz w:val="24"/>
          <w:szCs w:val="24"/>
        </w:rPr>
      </w:pPr>
      <w:r>
        <w:rPr>
          <w:rFonts w:ascii="Times New Roman" w:hAnsi="Times New Roman"/>
          <w:sz w:val="24"/>
          <w:szCs w:val="24"/>
        </w:rPr>
        <w:lastRenderedPageBreak/>
        <w:t xml:space="preserve">Based on the success of </w:t>
      </w:r>
      <w:r w:rsidR="009978B1">
        <w:rPr>
          <w:rFonts w:ascii="Times New Roman" w:hAnsi="Times New Roman"/>
          <w:sz w:val="24"/>
          <w:szCs w:val="24"/>
        </w:rPr>
        <w:t xml:space="preserve">grantee </w:t>
      </w:r>
      <w:r>
        <w:rPr>
          <w:rFonts w:ascii="Times New Roman" w:hAnsi="Times New Roman"/>
          <w:sz w:val="24"/>
          <w:szCs w:val="24"/>
        </w:rPr>
        <w:t>recruitment</w:t>
      </w:r>
      <w:r w:rsidR="009978B1">
        <w:rPr>
          <w:rFonts w:ascii="Times New Roman" w:hAnsi="Times New Roman"/>
          <w:sz w:val="24"/>
          <w:szCs w:val="24"/>
        </w:rPr>
        <w:t xml:space="preserve"> into MUSE discussed in section B1</w:t>
      </w:r>
      <w:r>
        <w:rPr>
          <w:rFonts w:ascii="Times New Roman" w:hAnsi="Times New Roman"/>
          <w:sz w:val="24"/>
          <w:szCs w:val="24"/>
        </w:rPr>
        <w:t xml:space="preserve">, we anticipate response rates above 90 percent for the qualitative interviews conducted during each grantee’s site visit. </w:t>
      </w:r>
      <w:r w:rsidR="009978B1">
        <w:rPr>
          <w:rFonts w:ascii="Times New Roman" w:hAnsi="Times New Roman"/>
          <w:sz w:val="24"/>
          <w:szCs w:val="24"/>
        </w:rPr>
        <w:t>Ongoing partnership within the community-engaged MUSE study design process has included direct grantee involvement in qualitative instrument development. Prior to the beginning of MUSE data collection, each participating grantee will have reviewed the study design and agreed to facilitate the MUSE study in their local program to the extent appropriate and feasible. This agreement addresses the site visit component where interview data will be collected, and all participating sites will have endorsed their willingness to facilitate site visits, supporting a high response rate.</w:t>
      </w:r>
      <w:r w:rsidRPr="00BC3EAC" w:rsidR="00BC3EAC">
        <w:rPr>
          <w:rFonts w:ascii="Times New Roman" w:hAnsi="Times New Roman"/>
          <w:sz w:val="24"/>
          <w:szCs w:val="24"/>
        </w:rPr>
        <w:t xml:space="preserve"> </w:t>
      </w:r>
      <w:r w:rsidR="00BC3EAC">
        <w:rPr>
          <w:rFonts w:ascii="Times New Roman" w:hAnsi="Times New Roman"/>
          <w:sz w:val="24"/>
          <w:szCs w:val="24"/>
        </w:rPr>
        <w:t>We will tailor our interviewing plan based on each grantee’s unique staffing structure and availability.</w:t>
      </w:r>
    </w:p>
    <w:p w:rsidR="00E93378" w:rsidP="00DA611F" w:rsidRDefault="00E93378" w14:paraId="7161974A" w14:textId="77777777">
      <w:pPr>
        <w:pStyle w:val="Body"/>
        <w:jc w:val="both"/>
        <w:rPr>
          <w:rFonts w:ascii="Times New Roman" w:hAnsi="Times New Roman"/>
          <w:sz w:val="24"/>
          <w:szCs w:val="24"/>
        </w:rPr>
      </w:pPr>
    </w:p>
    <w:p w:rsidR="0078029A" w:rsidP="00DA611F" w:rsidRDefault="009978B1" w14:paraId="5D58777A" w14:textId="62FCBF08">
      <w:pPr>
        <w:pStyle w:val="Body"/>
        <w:jc w:val="both"/>
        <w:rPr>
          <w:rFonts w:ascii="Times New Roman" w:hAnsi="Times New Roman" w:eastAsia="Times New Roman" w:cs="Times New Roman"/>
          <w:sz w:val="24"/>
          <w:szCs w:val="24"/>
        </w:rPr>
      </w:pPr>
      <w:r>
        <w:rPr>
          <w:rFonts w:ascii="Times New Roman" w:hAnsi="Times New Roman"/>
          <w:sz w:val="24"/>
          <w:szCs w:val="24"/>
        </w:rPr>
        <w:t xml:space="preserve">As stated in section B1, we </w:t>
      </w:r>
      <w:r w:rsidR="00383A72">
        <w:rPr>
          <w:rFonts w:ascii="Times New Roman" w:hAnsi="Times New Roman"/>
          <w:sz w:val="24"/>
          <w:szCs w:val="24"/>
        </w:rPr>
        <w:t xml:space="preserve">anticipate a staff survey response rate of 80 percent, a Home Visitor Rapid Reflect response rate of 80 percent, and an Implementation Log response rate of 85 percent. Grantee staff engagement in the study design process and familiarity with the study through participation in extensive virtual and in-person training is expected to support high response rates on staff surveys. In addition to stakeholder engagement and intensive training and support, the following will support high rates of completion for the Home Visitor Rapid Reflect: ability to complete Rapid Reflects immediately following home visits using the tablets, reminders ahead of the Rapid Reflect week, and mobilizing support and energy to complete Rapid Reflects for just one week out of each month. Higher response rates are expected for the Implementation Logs because they are only collected once per month and will be easily accessible through the </w:t>
      </w:r>
      <w:r w:rsidR="002E2FC3">
        <w:rPr>
          <w:rFonts w:ascii="Times New Roman" w:hAnsi="Times New Roman"/>
          <w:sz w:val="24"/>
          <w:szCs w:val="24"/>
        </w:rPr>
        <w:t xml:space="preserve">MUSE web-based data collection </w:t>
      </w:r>
      <w:r w:rsidR="00383A72">
        <w:rPr>
          <w:rFonts w:ascii="Times New Roman" w:hAnsi="Times New Roman"/>
          <w:sz w:val="24"/>
          <w:szCs w:val="24"/>
        </w:rPr>
        <w:t xml:space="preserve">system. </w:t>
      </w:r>
    </w:p>
    <w:p w:rsidR="0078029A" w:rsidP="00DA611F" w:rsidRDefault="0078029A" w14:paraId="25EC7D28" w14:textId="77777777">
      <w:pPr>
        <w:pStyle w:val="Body"/>
        <w:jc w:val="both"/>
        <w:rPr>
          <w:rFonts w:ascii="Times New Roman" w:hAnsi="Times New Roman" w:eastAsia="Times New Roman" w:cs="Times New Roman"/>
          <w:sz w:val="24"/>
          <w:szCs w:val="24"/>
        </w:rPr>
      </w:pPr>
    </w:p>
    <w:p w:rsidR="0078029A" w:rsidP="00DA611F" w:rsidRDefault="00383A72" w14:paraId="7C8A2857" w14:textId="3D706D57">
      <w:pPr>
        <w:pStyle w:val="Body"/>
        <w:jc w:val="both"/>
        <w:rPr>
          <w:rFonts w:ascii="Times New Roman" w:hAnsi="Times New Roman"/>
          <w:sz w:val="24"/>
          <w:szCs w:val="24"/>
        </w:rPr>
      </w:pPr>
      <w:r>
        <w:rPr>
          <w:rFonts w:ascii="Times New Roman" w:hAnsi="Times New Roman"/>
          <w:sz w:val="24"/>
          <w:szCs w:val="24"/>
        </w:rPr>
        <w:t>Caregivers will be recruited to participate in MUSE by home visitors</w:t>
      </w:r>
      <w:r w:rsidR="006A19F2">
        <w:rPr>
          <w:rFonts w:ascii="Times New Roman" w:hAnsi="Times New Roman"/>
          <w:sz w:val="24"/>
          <w:szCs w:val="24"/>
        </w:rPr>
        <w:t xml:space="preserve"> or other program staff</w:t>
      </w:r>
      <w:r>
        <w:rPr>
          <w:rFonts w:ascii="Times New Roman" w:hAnsi="Times New Roman"/>
          <w:sz w:val="24"/>
          <w:szCs w:val="24"/>
        </w:rPr>
        <w:t xml:space="preserve">. Home visitors have already built rapport with the caregivers, so we anticipate higher response rates than if MUSE Team members were conducting caregiver recruitment. We have worked to keep the burden of the </w:t>
      </w:r>
      <w:r w:rsidR="00755E7A">
        <w:rPr>
          <w:rFonts w:ascii="Times New Roman" w:hAnsi="Times New Roman"/>
          <w:sz w:val="24"/>
          <w:szCs w:val="24"/>
        </w:rPr>
        <w:t>C</w:t>
      </w:r>
      <w:r>
        <w:rPr>
          <w:rFonts w:ascii="Times New Roman" w:hAnsi="Times New Roman"/>
          <w:sz w:val="24"/>
          <w:szCs w:val="24"/>
        </w:rPr>
        <w:t xml:space="preserve">aregiver </w:t>
      </w:r>
      <w:r w:rsidR="00755E7A">
        <w:rPr>
          <w:rFonts w:ascii="Times New Roman" w:hAnsi="Times New Roman"/>
          <w:sz w:val="24"/>
          <w:szCs w:val="24"/>
        </w:rPr>
        <w:t>S</w:t>
      </w:r>
      <w:r>
        <w:rPr>
          <w:rFonts w:ascii="Times New Roman" w:hAnsi="Times New Roman"/>
          <w:sz w:val="24"/>
          <w:szCs w:val="24"/>
        </w:rPr>
        <w:t>urvey</w:t>
      </w:r>
      <w:r w:rsidR="00755E7A">
        <w:rPr>
          <w:rFonts w:ascii="Times New Roman" w:hAnsi="Times New Roman"/>
          <w:sz w:val="24"/>
          <w:szCs w:val="24"/>
        </w:rPr>
        <w:t>s</w:t>
      </w:r>
      <w:r>
        <w:rPr>
          <w:rFonts w:ascii="Times New Roman" w:hAnsi="Times New Roman"/>
          <w:sz w:val="24"/>
          <w:szCs w:val="24"/>
        </w:rPr>
        <w:t xml:space="preserve"> and Caregiver Rapid Reflect low. We anticipate a response rate of 85 percent on the </w:t>
      </w:r>
      <w:r w:rsidR="00755E7A">
        <w:rPr>
          <w:rFonts w:ascii="Times New Roman" w:hAnsi="Times New Roman"/>
          <w:sz w:val="24"/>
          <w:szCs w:val="24"/>
        </w:rPr>
        <w:t>Caregiver Surveys</w:t>
      </w:r>
      <w:r>
        <w:rPr>
          <w:rFonts w:ascii="Times New Roman" w:hAnsi="Times New Roman"/>
          <w:sz w:val="24"/>
          <w:szCs w:val="24"/>
        </w:rPr>
        <w:t>, due to its short length, administration by home visitors, $</w:t>
      </w:r>
      <w:r w:rsidR="00A6235C">
        <w:rPr>
          <w:rFonts w:ascii="Times New Roman" w:hAnsi="Times New Roman"/>
          <w:sz w:val="24"/>
          <w:szCs w:val="24"/>
        </w:rPr>
        <w:t>10-</w:t>
      </w:r>
      <w:r>
        <w:rPr>
          <w:rFonts w:ascii="Times New Roman" w:hAnsi="Times New Roman"/>
          <w:sz w:val="24"/>
          <w:szCs w:val="24"/>
        </w:rPr>
        <w:t>15 incentives</w:t>
      </w:r>
      <w:r w:rsidR="007D64DE">
        <w:rPr>
          <w:rFonts w:ascii="Times New Roman" w:hAnsi="Times New Roman"/>
          <w:sz w:val="24"/>
          <w:szCs w:val="24"/>
        </w:rPr>
        <w:t xml:space="preserve"> (See SSA, section A9 for additional information)</w:t>
      </w:r>
      <w:r>
        <w:rPr>
          <w:rFonts w:ascii="Times New Roman" w:hAnsi="Times New Roman"/>
          <w:sz w:val="24"/>
          <w:szCs w:val="24"/>
        </w:rPr>
        <w:t>, and convenient timing during a regularly scheduled home visit. We anticipate a response rate of 85 percent on the Caregiver Rapid Reflect due to its short length, administration by home visitors, and convenient timing at the close of a regularly scheduled home visit.</w:t>
      </w:r>
    </w:p>
    <w:p w:rsidR="008874DA" w:rsidP="00DA611F" w:rsidRDefault="008874DA" w14:paraId="048E00A2" w14:textId="77777777">
      <w:pPr>
        <w:pStyle w:val="Body"/>
        <w:jc w:val="both"/>
        <w:rPr>
          <w:rFonts w:ascii="Times New Roman" w:hAnsi="Times New Roman" w:eastAsia="Times New Roman" w:cs="Times New Roman"/>
          <w:sz w:val="24"/>
          <w:szCs w:val="24"/>
        </w:rPr>
      </w:pPr>
    </w:p>
    <w:p w:rsidRPr="00F138E0" w:rsidR="0078029A" w:rsidP="00DA611F" w:rsidRDefault="00383A72" w14:paraId="4FAF16BB" w14:textId="77777777">
      <w:pPr>
        <w:pStyle w:val="Body"/>
        <w:jc w:val="both"/>
        <w:rPr>
          <w:rFonts w:ascii="Times New Roman" w:hAnsi="Times New Roman" w:eastAsia="Times New Roman" w:cs="Times New Roman"/>
          <w:b/>
          <w:i/>
          <w:sz w:val="24"/>
          <w:szCs w:val="24"/>
        </w:rPr>
      </w:pPr>
      <w:bookmarkStart w:name="_Hlk511639302" w:id="17"/>
      <w:r w:rsidRPr="00F138E0">
        <w:rPr>
          <w:rFonts w:ascii="Times New Roman" w:hAnsi="Times New Roman"/>
          <w:b/>
          <w:i/>
          <w:sz w:val="24"/>
          <w:szCs w:val="24"/>
        </w:rPr>
        <w:t xml:space="preserve">Dealing with Nonresponse and Nonresponse </w:t>
      </w:r>
      <w:bookmarkEnd w:id="17"/>
      <w:r w:rsidRPr="00F138E0">
        <w:rPr>
          <w:rFonts w:ascii="Times New Roman" w:hAnsi="Times New Roman"/>
          <w:b/>
          <w:i/>
          <w:sz w:val="24"/>
          <w:szCs w:val="24"/>
        </w:rPr>
        <w:t>Bias</w:t>
      </w:r>
    </w:p>
    <w:p w:rsidR="0078029A" w:rsidP="00DA611F" w:rsidRDefault="0078029A" w14:paraId="0B07E92A" w14:textId="77777777">
      <w:pPr>
        <w:pStyle w:val="Body"/>
        <w:jc w:val="both"/>
        <w:rPr>
          <w:rFonts w:ascii="Times New Roman" w:hAnsi="Times New Roman" w:eastAsia="Times New Roman" w:cs="Times New Roman"/>
          <w:sz w:val="24"/>
          <w:szCs w:val="24"/>
        </w:rPr>
      </w:pPr>
    </w:p>
    <w:p w:rsidR="004131AC" w:rsidP="00DA611F" w:rsidRDefault="004131AC" w14:paraId="06322988" w14:textId="0116B426">
      <w:pPr>
        <w:pStyle w:val="Body"/>
        <w:jc w:val="both"/>
        <w:rPr>
          <w:rFonts w:ascii="Times New Roman" w:hAnsi="Times New Roman"/>
          <w:sz w:val="24"/>
          <w:szCs w:val="24"/>
        </w:rPr>
      </w:pPr>
      <w:r w:rsidRPr="00642C9D">
        <w:rPr>
          <w:rFonts w:ascii="Times New Roman" w:hAnsi="Times New Roman"/>
          <w:sz w:val="24"/>
          <w:szCs w:val="24"/>
        </w:rPr>
        <w:t xml:space="preserve">While we have utilized community engagement strategies that should </w:t>
      </w:r>
      <w:r w:rsidRPr="00642C9D" w:rsidR="00A05C05">
        <w:rPr>
          <w:rFonts w:ascii="Times New Roman" w:hAnsi="Times New Roman"/>
          <w:sz w:val="24"/>
          <w:szCs w:val="24"/>
        </w:rPr>
        <w:t>produce</w:t>
      </w:r>
      <w:r w:rsidRPr="00642C9D">
        <w:rPr>
          <w:rFonts w:ascii="Times New Roman" w:hAnsi="Times New Roman"/>
          <w:sz w:val="24"/>
          <w:szCs w:val="24"/>
        </w:rPr>
        <w:t xml:space="preserve"> higher respondent cooperation rates, we know that some caregivers may have concerns about participating in research</w:t>
      </w:r>
      <w:r w:rsidRPr="00642C9D" w:rsidR="003659FE">
        <w:rPr>
          <w:rFonts w:ascii="Times New Roman" w:hAnsi="Times New Roman"/>
          <w:sz w:val="24"/>
          <w:szCs w:val="24"/>
        </w:rPr>
        <w:t xml:space="preserve"> due to a lengthy history of abuses</w:t>
      </w:r>
      <w:r w:rsidRPr="00642C9D">
        <w:rPr>
          <w:rFonts w:ascii="Times New Roman" w:hAnsi="Times New Roman"/>
          <w:sz w:val="24"/>
          <w:szCs w:val="24"/>
        </w:rPr>
        <w:t xml:space="preserve"> </w:t>
      </w:r>
      <w:r w:rsidRPr="00642C9D" w:rsidR="003659FE">
        <w:rPr>
          <w:rFonts w:ascii="Times New Roman" w:hAnsi="Times New Roman"/>
          <w:sz w:val="24"/>
          <w:szCs w:val="24"/>
        </w:rPr>
        <w:t>where researchers have conducted unethical research resulting in harm to tribal communities (Tribal Evaluation Workgroup, 2013). We also know that there is a fair amount of mistrust amongst tribal communities towards the federal government, and research has shown that AIAN research participants are significantly less likely to participate in a research study sponsored by the federal government</w:t>
      </w:r>
      <w:r w:rsidRPr="00642C9D" w:rsidR="00A05C05">
        <w:rPr>
          <w:rFonts w:ascii="Times New Roman" w:hAnsi="Times New Roman"/>
          <w:sz w:val="24"/>
          <w:szCs w:val="24"/>
        </w:rPr>
        <w:t xml:space="preserve"> </w:t>
      </w:r>
      <w:r w:rsidRPr="004964EF" w:rsidR="004964EF">
        <w:rPr>
          <w:rFonts w:ascii="Times New Roman" w:hAnsi="Times New Roman"/>
          <w:sz w:val="24"/>
          <w:szCs w:val="24"/>
        </w:rPr>
        <w:t>(Buchwald et al., 2006).</w:t>
      </w:r>
      <w:r w:rsidRPr="00642C9D" w:rsidR="003659FE">
        <w:rPr>
          <w:rFonts w:ascii="Times New Roman" w:hAnsi="Times New Roman"/>
          <w:sz w:val="24"/>
          <w:szCs w:val="24"/>
        </w:rPr>
        <w:t xml:space="preserve"> Offering incentives to caregivers for completing the </w:t>
      </w:r>
      <w:r w:rsidR="0061275B">
        <w:rPr>
          <w:rFonts w:ascii="Times New Roman" w:hAnsi="Times New Roman"/>
          <w:sz w:val="24"/>
          <w:szCs w:val="24"/>
        </w:rPr>
        <w:t>C</w:t>
      </w:r>
      <w:r w:rsidRPr="00642C9D" w:rsidR="003659FE">
        <w:rPr>
          <w:rFonts w:ascii="Times New Roman" w:hAnsi="Times New Roman"/>
          <w:sz w:val="24"/>
          <w:szCs w:val="24"/>
        </w:rPr>
        <w:t xml:space="preserve">aregiver </w:t>
      </w:r>
      <w:r w:rsidR="0061275B">
        <w:rPr>
          <w:rFonts w:ascii="Times New Roman" w:hAnsi="Times New Roman"/>
          <w:sz w:val="24"/>
          <w:szCs w:val="24"/>
        </w:rPr>
        <w:t>S</w:t>
      </w:r>
      <w:r w:rsidRPr="00642C9D" w:rsidR="003659FE">
        <w:rPr>
          <w:rFonts w:ascii="Times New Roman" w:hAnsi="Times New Roman"/>
          <w:sz w:val="24"/>
          <w:szCs w:val="24"/>
        </w:rPr>
        <w:t xml:space="preserve">urveys is an important demonstration of our respect for cultural protocols and acknowledgment of the historical </w:t>
      </w:r>
      <w:r w:rsidRPr="00642C9D" w:rsidR="00A05C05">
        <w:rPr>
          <w:rFonts w:ascii="Times New Roman" w:hAnsi="Times New Roman"/>
          <w:sz w:val="24"/>
          <w:szCs w:val="24"/>
        </w:rPr>
        <w:t>misuse</w:t>
      </w:r>
      <w:r w:rsidRPr="00642C9D" w:rsidR="003659FE">
        <w:rPr>
          <w:rFonts w:ascii="Times New Roman" w:hAnsi="Times New Roman"/>
          <w:sz w:val="24"/>
          <w:szCs w:val="24"/>
        </w:rPr>
        <w:t xml:space="preserve"> of research in tribal communities.</w:t>
      </w:r>
      <w:r w:rsidR="00D83029">
        <w:rPr>
          <w:rFonts w:ascii="Times New Roman" w:hAnsi="Times New Roman"/>
          <w:sz w:val="24"/>
          <w:szCs w:val="24"/>
        </w:rPr>
        <w:t xml:space="preserve"> </w:t>
      </w:r>
      <w:r w:rsidR="009614C8">
        <w:rPr>
          <w:rFonts w:ascii="Times New Roman" w:hAnsi="Times New Roman"/>
          <w:sz w:val="24"/>
          <w:szCs w:val="24"/>
        </w:rPr>
        <w:t>In addition to an appropriate incentive plan, w</w:t>
      </w:r>
      <w:r w:rsidR="00D83029">
        <w:rPr>
          <w:rFonts w:ascii="Times New Roman" w:hAnsi="Times New Roman"/>
          <w:sz w:val="24"/>
          <w:szCs w:val="24"/>
        </w:rPr>
        <w:t>e have developed contextualized recruitment and informed consent strategies to increase our chan</w:t>
      </w:r>
      <w:r w:rsidR="00A05C05">
        <w:rPr>
          <w:rFonts w:ascii="Times New Roman" w:hAnsi="Times New Roman"/>
          <w:sz w:val="24"/>
          <w:szCs w:val="24"/>
        </w:rPr>
        <w:t>c</w:t>
      </w:r>
      <w:r w:rsidR="00D83029">
        <w:rPr>
          <w:rFonts w:ascii="Times New Roman" w:hAnsi="Times New Roman"/>
          <w:sz w:val="24"/>
          <w:szCs w:val="24"/>
        </w:rPr>
        <w:t xml:space="preserve">e of obtaining a high response rate. These same </w:t>
      </w:r>
      <w:r w:rsidR="00D83029">
        <w:rPr>
          <w:rFonts w:ascii="Times New Roman" w:hAnsi="Times New Roman"/>
          <w:sz w:val="24"/>
          <w:szCs w:val="24"/>
        </w:rPr>
        <w:lastRenderedPageBreak/>
        <w:t xml:space="preserve">strategies should assist us in </w:t>
      </w:r>
      <w:r w:rsidR="00A05C05">
        <w:rPr>
          <w:rFonts w:ascii="Times New Roman" w:hAnsi="Times New Roman"/>
          <w:sz w:val="24"/>
          <w:szCs w:val="24"/>
        </w:rPr>
        <w:t>mitigating non-response bias</w:t>
      </w:r>
      <w:r w:rsidR="00D83029">
        <w:rPr>
          <w:rFonts w:ascii="Times New Roman" w:hAnsi="Times New Roman"/>
          <w:sz w:val="24"/>
          <w:szCs w:val="24"/>
        </w:rPr>
        <w:t xml:space="preserve">. By providing incentives for </w:t>
      </w:r>
      <w:r w:rsidR="0061275B">
        <w:rPr>
          <w:rFonts w:ascii="Times New Roman" w:hAnsi="Times New Roman"/>
          <w:sz w:val="24"/>
          <w:szCs w:val="24"/>
        </w:rPr>
        <w:t>C</w:t>
      </w:r>
      <w:r w:rsidR="00D83029">
        <w:rPr>
          <w:rFonts w:ascii="Times New Roman" w:hAnsi="Times New Roman"/>
          <w:sz w:val="24"/>
          <w:szCs w:val="24"/>
        </w:rPr>
        <w:t xml:space="preserve">aregiver </w:t>
      </w:r>
      <w:r w:rsidR="0061275B">
        <w:rPr>
          <w:rFonts w:ascii="Times New Roman" w:hAnsi="Times New Roman"/>
          <w:sz w:val="24"/>
          <w:szCs w:val="24"/>
        </w:rPr>
        <w:t>S</w:t>
      </w:r>
      <w:r w:rsidR="00D83029">
        <w:rPr>
          <w:rFonts w:ascii="Times New Roman" w:hAnsi="Times New Roman"/>
          <w:sz w:val="24"/>
          <w:szCs w:val="24"/>
        </w:rPr>
        <w:t>urveys and interviews we aim to</w:t>
      </w:r>
      <w:r w:rsidR="002F0398">
        <w:rPr>
          <w:rFonts w:ascii="Times New Roman" w:hAnsi="Times New Roman"/>
          <w:sz w:val="24"/>
          <w:szCs w:val="24"/>
        </w:rPr>
        <w:t xml:space="preserve"> offset the opportunity costs that may be disproportionally experienced by </w:t>
      </w:r>
      <w:r w:rsidR="004964EF">
        <w:rPr>
          <w:rFonts w:ascii="Times New Roman" w:hAnsi="Times New Roman"/>
          <w:sz w:val="24"/>
          <w:szCs w:val="24"/>
        </w:rPr>
        <w:t>families</w:t>
      </w:r>
      <w:r w:rsidR="002F0398">
        <w:rPr>
          <w:rFonts w:ascii="Times New Roman" w:hAnsi="Times New Roman"/>
          <w:sz w:val="24"/>
          <w:szCs w:val="24"/>
        </w:rPr>
        <w:t xml:space="preserve"> who are </w:t>
      </w:r>
      <w:r w:rsidR="004964EF">
        <w:rPr>
          <w:rFonts w:ascii="Times New Roman" w:hAnsi="Times New Roman"/>
          <w:sz w:val="24"/>
          <w:szCs w:val="24"/>
        </w:rPr>
        <w:t>not as</w:t>
      </w:r>
      <w:r w:rsidRPr="002F0398" w:rsidR="002F0398">
        <w:rPr>
          <w:rFonts w:ascii="Times New Roman" w:hAnsi="Times New Roman"/>
          <w:sz w:val="24"/>
          <w:szCs w:val="24"/>
        </w:rPr>
        <w:t xml:space="preserve"> financially disadvantaged </w:t>
      </w:r>
      <w:r w:rsidR="004964EF">
        <w:rPr>
          <w:rFonts w:ascii="Times New Roman" w:hAnsi="Times New Roman"/>
          <w:sz w:val="24"/>
          <w:szCs w:val="24"/>
        </w:rPr>
        <w:t>as</w:t>
      </w:r>
      <w:r w:rsidR="002F0398">
        <w:rPr>
          <w:rFonts w:ascii="Times New Roman" w:hAnsi="Times New Roman"/>
          <w:sz w:val="24"/>
          <w:szCs w:val="24"/>
        </w:rPr>
        <w:t xml:space="preserve"> other potential respondents</w:t>
      </w:r>
      <w:r w:rsidR="004964EF">
        <w:rPr>
          <w:rFonts w:ascii="Times New Roman" w:hAnsi="Times New Roman"/>
          <w:sz w:val="24"/>
          <w:szCs w:val="24"/>
        </w:rPr>
        <w:t xml:space="preserve"> </w:t>
      </w:r>
      <w:r w:rsidRPr="004964EF" w:rsidR="004964EF">
        <w:rPr>
          <w:rFonts w:ascii="Times New Roman" w:hAnsi="Times New Roman"/>
          <w:sz w:val="24"/>
          <w:szCs w:val="24"/>
        </w:rPr>
        <w:t>(Emanuel, 2004</w:t>
      </w:r>
      <w:r w:rsidR="004964EF">
        <w:rPr>
          <w:rFonts w:ascii="Times New Roman" w:hAnsi="Times New Roman"/>
          <w:sz w:val="24"/>
          <w:szCs w:val="24"/>
        </w:rPr>
        <w:t>)</w:t>
      </w:r>
      <w:r w:rsidR="002F0398">
        <w:rPr>
          <w:rFonts w:ascii="Times New Roman" w:hAnsi="Times New Roman"/>
          <w:sz w:val="24"/>
          <w:szCs w:val="24"/>
        </w:rPr>
        <w:t>.</w:t>
      </w:r>
      <w:r w:rsidR="00D83029">
        <w:rPr>
          <w:rFonts w:ascii="Times New Roman" w:hAnsi="Times New Roman"/>
          <w:sz w:val="24"/>
          <w:szCs w:val="24"/>
        </w:rPr>
        <w:t xml:space="preserve"> </w:t>
      </w:r>
    </w:p>
    <w:p w:rsidR="004131AC" w:rsidP="00DA611F" w:rsidRDefault="004131AC" w14:paraId="59D27BCB" w14:textId="77777777">
      <w:pPr>
        <w:pStyle w:val="Body"/>
        <w:jc w:val="both"/>
        <w:rPr>
          <w:rFonts w:ascii="Times New Roman" w:hAnsi="Times New Roman"/>
          <w:sz w:val="24"/>
          <w:szCs w:val="24"/>
        </w:rPr>
      </w:pPr>
    </w:p>
    <w:p w:rsidR="0078029A" w:rsidP="00DA611F" w:rsidRDefault="00383A72" w14:paraId="4988B2F2" w14:textId="3C43E7DC">
      <w:pPr>
        <w:pStyle w:val="Body"/>
        <w:jc w:val="both"/>
        <w:rPr>
          <w:rFonts w:ascii="Times New Roman" w:hAnsi="Times New Roman" w:eastAsia="Times New Roman" w:cs="Times New Roman"/>
          <w:sz w:val="24"/>
          <w:szCs w:val="24"/>
        </w:rPr>
      </w:pPr>
      <w:r>
        <w:rPr>
          <w:rFonts w:ascii="Times New Roman" w:hAnsi="Times New Roman"/>
          <w:sz w:val="24"/>
          <w:szCs w:val="24"/>
        </w:rPr>
        <w:t>The MUSE Team will closely monitor response rates of all data collection activities. We anticipate some nonresponse to occur, given the complexity of data collection and the challenges of program implementation across the 17 participating grantees. Random nonresponse (for example, a home visitor periodically failing to complete a Rapid Reflect survey) will not be a problem, as long as it does not greatly exceed the response rate estimates we have delineated elsewhere in this document. We will be able to statistically adjust for random nonresponse using missing data analytic procedures. Non-random patterns of nonresponse, however, will be more problematic. If we observe such patterns during data collection (for example, if Rapid Reflect surveys are not being completed at home visits occurring on Mondays or by particular home visitors), we will quickly take corrective action, such as providing feedback to program managers, requiring booster trainings for staff, or instituting additional data collection reminders.</w:t>
      </w:r>
    </w:p>
    <w:p w:rsidR="0078029A" w:rsidP="00DA611F" w:rsidRDefault="0078029A" w14:paraId="1C45BAB8" w14:textId="77777777">
      <w:pPr>
        <w:pStyle w:val="Body"/>
        <w:jc w:val="both"/>
        <w:rPr>
          <w:rFonts w:ascii="Times New Roman" w:hAnsi="Times New Roman" w:eastAsia="Times New Roman" w:cs="Times New Roman"/>
          <w:sz w:val="24"/>
          <w:szCs w:val="24"/>
          <w:u w:val="single"/>
        </w:rPr>
      </w:pPr>
    </w:p>
    <w:p w:rsidRPr="00F138E0" w:rsidR="0078029A" w:rsidP="00DA611F" w:rsidRDefault="00383A72" w14:paraId="3A18DF4A" w14:textId="77777777">
      <w:pPr>
        <w:pStyle w:val="Body"/>
        <w:jc w:val="both"/>
        <w:rPr>
          <w:rFonts w:ascii="Times New Roman" w:hAnsi="Times New Roman" w:eastAsia="Times New Roman" w:cs="Times New Roman"/>
          <w:b/>
          <w:i/>
          <w:sz w:val="24"/>
          <w:szCs w:val="24"/>
        </w:rPr>
      </w:pPr>
      <w:r w:rsidRPr="00F138E0">
        <w:rPr>
          <w:rFonts w:ascii="Times New Roman" w:hAnsi="Times New Roman"/>
          <w:b/>
          <w:i/>
          <w:sz w:val="24"/>
          <w:szCs w:val="24"/>
        </w:rPr>
        <w:t>Maximizing Response Rates</w:t>
      </w:r>
    </w:p>
    <w:p w:rsidR="0078029A" w:rsidP="00DA611F" w:rsidRDefault="0078029A" w14:paraId="673AE76E" w14:textId="77777777">
      <w:pPr>
        <w:pStyle w:val="Body"/>
        <w:jc w:val="both"/>
        <w:rPr>
          <w:rFonts w:ascii="Times New Roman" w:hAnsi="Times New Roman" w:eastAsia="Times New Roman" w:cs="Times New Roman"/>
          <w:sz w:val="24"/>
          <w:szCs w:val="24"/>
        </w:rPr>
      </w:pPr>
    </w:p>
    <w:p w:rsidR="0078029A" w:rsidP="00DA611F" w:rsidRDefault="00FF3453" w14:paraId="59CD6716" w14:textId="6E2C981F">
      <w:pPr>
        <w:pStyle w:val="Body"/>
        <w:jc w:val="both"/>
      </w:pPr>
      <w:r w:rsidRPr="00642C9D">
        <w:rPr>
          <w:rFonts w:ascii="Times New Roman" w:hAnsi="Times New Roman" w:cs="Times New Roman"/>
          <w:sz w:val="24"/>
          <w:szCs w:val="24"/>
        </w:rPr>
        <w:t xml:space="preserve">The MUSE Team has </w:t>
      </w:r>
      <w:r w:rsidR="00056366">
        <w:rPr>
          <w:rFonts w:ascii="Times New Roman" w:hAnsi="Times New Roman" w:cs="Times New Roman"/>
          <w:sz w:val="24"/>
          <w:szCs w:val="24"/>
        </w:rPr>
        <w:t>worked</w:t>
      </w:r>
      <w:r w:rsidRPr="00642C9D">
        <w:rPr>
          <w:rFonts w:ascii="Times New Roman" w:hAnsi="Times New Roman" w:cs="Times New Roman"/>
          <w:sz w:val="24"/>
          <w:szCs w:val="24"/>
        </w:rPr>
        <w:t xml:space="preserve"> with </w:t>
      </w:r>
      <w:r w:rsidRPr="00642C9D" w:rsidR="007D64DE">
        <w:rPr>
          <w:rFonts w:ascii="Times New Roman" w:hAnsi="Times New Roman" w:cs="Times New Roman"/>
          <w:sz w:val="24"/>
          <w:szCs w:val="24"/>
        </w:rPr>
        <w:t>Tribal MIECHV grantee staff, Federal Tribal MIECHV staff, and Tribal MIECHV technical assistance providers</w:t>
      </w:r>
      <w:r w:rsidRPr="00DB1236" w:rsidR="00383A72">
        <w:rPr>
          <w:rFonts w:ascii="Times New Roman" w:hAnsi="Times New Roman"/>
          <w:sz w:val="24"/>
          <w:szCs w:val="24"/>
        </w:rPr>
        <w:t xml:space="preserve"> </w:t>
      </w:r>
      <w:r w:rsidR="00383A72">
        <w:rPr>
          <w:rFonts w:ascii="Times New Roman" w:hAnsi="Times New Roman"/>
          <w:sz w:val="24"/>
          <w:szCs w:val="24"/>
        </w:rPr>
        <w:t xml:space="preserve">to establish and embed a </w:t>
      </w:r>
      <w:r w:rsidR="00EB0897">
        <w:rPr>
          <w:rFonts w:ascii="Times New Roman" w:hAnsi="Times New Roman"/>
          <w:sz w:val="24"/>
          <w:szCs w:val="24"/>
        </w:rPr>
        <w:t>community-</w:t>
      </w:r>
      <w:r w:rsidR="00383A72">
        <w:rPr>
          <w:rFonts w:ascii="Times New Roman" w:hAnsi="Times New Roman"/>
          <w:sz w:val="24"/>
          <w:szCs w:val="24"/>
        </w:rPr>
        <w:t xml:space="preserve">engaged approach into the design of the MUSE study. Throughout this process, grantee representatives have informed study design, instrument selection and </w:t>
      </w:r>
      <w:r w:rsidR="004C073C">
        <w:rPr>
          <w:rFonts w:ascii="Times New Roman" w:hAnsi="Times New Roman"/>
          <w:sz w:val="24"/>
          <w:szCs w:val="24"/>
        </w:rPr>
        <w:t xml:space="preserve">development, </w:t>
      </w:r>
      <w:r w:rsidR="00383A72">
        <w:rPr>
          <w:rFonts w:ascii="Times New Roman" w:hAnsi="Times New Roman"/>
          <w:sz w:val="24"/>
          <w:szCs w:val="24"/>
        </w:rPr>
        <w:t>as well as study protocol development. Significant changes</w:t>
      </w:r>
      <w:r w:rsidR="00755E7A">
        <w:rPr>
          <w:rFonts w:ascii="Times New Roman" w:hAnsi="Times New Roman"/>
          <w:sz w:val="24"/>
          <w:szCs w:val="24"/>
        </w:rPr>
        <w:t xml:space="preserve"> to the study</w:t>
      </w:r>
      <w:r w:rsidR="00383A72">
        <w:rPr>
          <w:rFonts w:ascii="Times New Roman" w:hAnsi="Times New Roman"/>
          <w:sz w:val="24"/>
          <w:szCs w:val="24"/>
        </w:rPr>
        <w:t xml:space="preserve"> have been made based on these partnerships and we anticipate these changes to increase the local appropriateness and feasibility of instruments and study procedures. Response rates are expected to benefit from these processes.</w:t>
      </w:r>
      <w:r w:rsidR="00383A72">
        <w:t xml:space="preserve"> </w:t>
      </w:r>
    </w:p>
    <w:p w:rsidR="0078029A" w:rsidP="00DA611F" w:rsidRDefault="0078029A" w14:paraId="37F8A80F" w14:textId="77777777">
      <w:pPr>
        <w:pStyle w:val="Body"/>
        <w:jc w:val="both"/>
        <w:rPr>
          <w:rFonts w:ascii="Times New Roman" w:hAnsi="Times New Roman" w:eastAsia="Times New Roman" w:cs="Times New Roman"/>
          <w:sz w:val="24"/>
          <w:szCs w:val="24"/>
        </w:rPr>
      </w:pPr>
    </w:p>
    <w:p w:rsidR="0078029A" w:rsidP="00DA611F" w:rsidRDefault="00383A72" w14:paraId="595424F5" w14:textId="6F2B6D5A">
      <w:pPr>
        <w:pStyle w:val="Body"/>
        <w:jc w:val="both"/>
        <w:rPr>
          <w:rFonts w:ascii="Times New Roman" w:hAnsi="Times New Roman" w:eastAsia="Times New Roman" w:cs="Times New Roman"/>
          <w:sz w:val="24"/>
          <w:szCs w:val="24"/>
        </w:rPr>
      </w:pPr>
      <w:r>
        <w:rPr>
          <w:rFonts w:ascii="Times New Roman" w:hAnsi="Times New Roman"/>
          <w:sz w:val="24"/>
          <w:szCs w:val="24"/>
        </w:rPr>
        <w:t>The MUSE study will also offer four periodic honoraria</w:t>
      </w:r>
      <w:r w:rsidR="00A67029">
        <w:rPr>
          <w:rFonts w:ascii="Times New Roman" w:hAnsi="Times New Roman"/>
          <w:sz w:val="24"/>
          <w:szCs w:val="24"/>
        </w:rPr>
        <w:t xml:space="preserve"> over a two-year period</w:t>
      </w:r>
      <w:r>
        <w:rPr>
          <w:rFonts w:ascii="Times New Roman" w:hAnsi="Times New Roman"/>
          <w:sz w:val="24"/>
          <w:szCs w:val="24"/>
        </w:rPr>
        <w:t xml:space="preserve"> to each participating grantee ranging from </w:t>
      </w:r>
      <w:r w:rsidR="00A67029">
        <w:rPr>
          <w:rFonts w:ascii="Times New Roman" w:hAnsi="Times New Roman"/>
          <w:sz w:val="24"/>
          <w:szCs w:val="24"/>
        </w:rPr>
        <w:t xml:space="preserve">a total amount of </w:t>
      </w:r>
      <w:r w:rsidRPr="00A67029">
        <w:rPr>
          <w:rFonts w:ascii="Times New Roman" w:hAnsi="Times New Roman"/>
          <w:sz w:val="24"/>
          <w:szCs w:val="24"/>
        </w:rPr>
        <w:t>$</w:t>
      </w:r>
      <w:r w:rsidRPr="00A67029" w:rsidR="00A67029">
        <w:rPr>
          <w:rFonts w:ascii="Times New Roman" w:hAnsi="Times New Roman"/>
          <w:sz w:val="24"/>
          <w:szCs w:val="24"/>
        </w:rPr>
        <w:t>1,560 to $3,110</w:t>
      </w:r>
      <w:r w:rsidRPr="00A67029" w:rsidR="00FA1B1D">
        <w:rPr>
          <w:rFonts w:ascii="Times New Roman" w:hAnsi="Times New Roman"/>
          <w:sz w:val="24"/>
          <w:szCs w:val="24"/>
        </w:rPr>
        <w:t xml:space="preserve"> </w:t>
      </w:r>
      <w:r>
        <w:rPr>
          <w:rFonts w:ascii="Times New Roman" w:hAnsi="Times New Roman"/>
          <w:sz w:val="24"/>
          <w:szCs w:val="24"/>
        </w:rPr>
        <w:t>depending on the</w:t>
      </w:r>
      <w:r w:rsidR="004C073C">
        <w:rPr>
          <w:rFonts w:ascii="Times New Roman" w:hAnsi="Times New Roman"/>
          <w:sz w:val="24"/>
          <w:szCs w:val="24"/>
        </w:rPr>
        <w:t xml:space="preserve"> size of the</w:t>
      </w:r>
      <w:r>
        <w:rPr>
          <w:rFonts w:ascii="Times New Roman" w:hAnsi="Times New Roman"/>
          <w:sz w:val="24"/>
          <w:szCs w:val="24"/>
        </w:rPr>
        <w:t xml:space="preserve"> </w:t>
      </w:r>
      <w:r w:rsidR="004C073C">
        <w:rPr>
          <w:rFonts w:ascii="Times New Roman" w:hAnsi="Times New Roman"/>
          <w:sz w:val="24"/>
          <w:szCs w:val="24"/>
        </w:rPr>
        <w:t xml:space="preserve">grantee </w:t>
      </w:r>
      <w:r>
        <w:rPr>
          <w:rFonts w:ascii="Times New Roman" w:hAnsi="Times New Roman"/>
          <w:sz w:val="24"/>
          <w:szCs w:val="24"/>
        </w:rPr>
        <w:t>team</w:t>
      </w:r>
      <w:r w:rsidR="00A67029">
        <w:rPr>
          <w:rFonts w:ascii="Times New Roman" w:hAnsi="Times New Roman"/>
          <w:sz w:val="24"/>
          <w:szCs w:val="24"/>
        </w:rPr>
        <w:t xml:space="preserve"> and number of caregivers enrolled in home visiting</w:t>
      </w:r>
      <w:r>
        <w:rPr>
          <w:rFonts w:ascii="Times New Roman" w:hAnsi="Times New Roman"/>
          <w:sz w:val="24"/>
          <w:szCs w:val="24"/>
        </w:rPr>
        <w:t xml:space="preserve">. These honoraria recognize the extra effort required of grantees participating in MUSE and are intended to be used to celebrate grantee teams’ successes </w:t>
      </w:r>
      <w:r w:rsidR="004C073C">
        <w:rPr>
          <w:rFonts w:ascii="Times New Roman" w:hAnsi="Times New Roman"/>
          <w:sz w:val="24"/>
          <w:szCs w:val="24"/>
        </w:rPr>
        <w:t>in</w:t>
      </w:r>
      <w:r>
        <w:rPr>
          <w:rFonts w:ascii="Times New Roman" w:hAnsi="Times New Roman"/>
          <w:sz w:val="24"/>
          <w:szCs w:val="24"/>
        </w:rPr>
        <w:t xml:space="preserve"> MUSE data collection. These honoraria should contribute to higher data collection completion rates. Each Tribal MIECHV grantee will have regularly scheduled </w:t>
      </w:r>
      <w:r w:rsidR="007D64DE">
        <w:rPr>
          <w:rFonts w:ascii="Times New Roman" w:hAnsi="Times New Roman"/>
          <w:sz w:val="24"/>
          <w:szCs w:val="24"/>
        </w:rPr>
        <w:t xml:space="preserve">individualized </w:t>
      </w:r>
      <w:r>
        <w:rPr>
          <w:rFonts w:ascii="Times New Roman" w:hAnsi="Times New Roman"/>
          <w:sz w:val="24"/>
          <w:szCs w:val="24"/>
        </w:rPr>
        <w:t xml:space="preserve">phone calls with </w:t>
      </w:r>
      <w:r w:rsidR="00755E7A">
        <w:rPr>
          <w:rFonts w:ascii="Times New Roman" w:hAnsi="Times New Roman"/>
          <w:sz w:val="24"/>
          <w:szCs w:val="24"/>
        </w:rPr>
        <w:t xml:space="preserve">a MUSE Team member and </w:t>
      </w:r>
      <w:r>
        <w:rPr>
          <w:rFonts w:ascii="Times New Roman" w:hAnsi="Times New Roman"/>
          <w:sz w:val="24"/>
          <w:szCs w:val="24"/>
        </w:rPr>
        <w:t xml:space="preserve">their evaluation TA provider to check-in on MUSE study activities. In addition, the MUSE </w:t>
      </w:r>
      <w:r w:rsidR="00755E7A">
        <w:rPr>
          <w:rFonts w:ascii="Times New Roman" w:hAnsi="Times New Roman"/>
          <w:sz w:val="24"/>
          <w:szCs w:val="24"/>
        </w:rPr>
        <w:t>T</w:t>
      </w:r>
      <w:r>
        <w:rPr>
          <w:rFonts w:ascii="Times New Roman" w:hAnsi="Times New Roman"/>
          <w:sz w:val="24"/>
          <w:szCs w:val="24"/>
        </w:rPr>
        <w:t>eam has developed protocols particular to each data collection activity to maximize response rates:</w:t>
      </w:r>
    </w:p>
    <w:p w:rsidR="0078029A" w:rsidP="00DA611F" w:rsidRDefault="0078029A" w14:paraId="0C1ABF39" w14:textId="77777777">
      <w:pPr>
        <w:pStyle w:val="Body"/>
        <w:jc w:val="both"/>
        <w:rPr>
          <w:rFonts w:ascii="Times New Roman" w:hAnsi="Times New Roman" w:eastAsia="Times New Roman" w:cs="Times New Roman"/>
          <w:sz w:val="24"/>
          <w:szCs w:val="24"/>
        </w:rPr>
      </w:pPr>
    </w:p>
    <w:p w:rsidR="0078029A" w:rsidP="00DA611F" w:rsidRDefault="00FF3453" w14:paraId="7926969D" w14:textId="66A1C9D9">
      <w:pPr>
        <w:pStyle w:val="Body"/>
        <w:numPr>
          <w:ilvl w:val="0"/>
          <w:numId w:val="4"/>
        </w:numPr>
        <w:jc w:val="both"/>
        <w:rPr>
          <w:rFonts w:ascii="Times New Roman" w:hAnsi="Times New Roman"/>
          <w:sz w:val="24"/>
          <w:szCs w:val="24"/>
        </w:rPr>
      </w:pPr>
      <w:r>
        <w:rPr>
          <w:rFonts w:ascii="Times New Roman" w:hAnsi="Times New Roman"/>
          <w:sz w:val="24"/>
          <w:szCs w:val="24"/>
        </w:rPr>
        <w:t xml:space="preserve">Secondary </w:t>
      </w:r>
      <w:r w:rsidR="0061275B">
        <w:rPr>
          <w:rFonts w:ascii="Times New Roman" w:hAnsi="Times New Roman"/>
          <w:sz w:val="24"/>
          <w:szCs w:val="24"/>
        </w:rPr>
        <w:t>D</w:t>
      </w:r>
      <w:r>
        <w:rPr>
          <w:rFonts w:ascii="Times New Roman" w:hAnsi="Times New Roman"/>
          <w:sz w:val="24"/>
          <w:szCs w:val="24"/>
        </w:rPr>
        <w:t xml:space="preserve">ata </w:t>
      </w:r>
      <w:r w:rsidR="0061275B">
        <w:rPr>
          <w:rFonts w:ascii="Times New Roman" w:hAnsi="Times New Roman"/>
          <w:sz w:val="24"/>
          <w:szCs w:val="24"/>
        </w:rPr>
        <w:t>A</w:t>
      </w:r>
      <w:r>
        <w:rPr>
          <w:rFonts w:ascii="Times New Roman" w:hAnsi="Times New Roman"/>
          <w:sz w:val="24"/>
          <w:szCs w:val="24"/>
        </w:rPr>
        <w:t>nalysis</w:t>
      </w:r>
    </w:p>
    <w:p w:rsidRPr="00F138E0" w:rsidR="008874DA" w:rsidP="00DA611F" w:rsidRDefault="00383A72" w14:paraId="5E617757" w14:textId="6743201D">
      <w:pPr>
        <w:pStyle w:val="Body"/>
        <w:numPr>
          <w:ilvl w:val="1"/>
          <w:numId w:val="4"/>
        </w:numPr>
        <w:jc w:val="both"/>
      </w:pPr>
      <w:r>
        <w:rPr>
          <w:rFonts w:ascii="Times New Roman" w:hAnsi="Times New Roman"/>
          <w:sz w:val="24"/>
          <w:szCs w:val="24"/>
        </w:rPr>
        <w:t xml:space="preserve">We are asking grantees to </w:t>
      </w:r>
      <w:r w:rsidRPr="008A0323">
        <w:rPr>
          <w:rFonts w:ascii="Times New Roman" w:hAnsi="Times New Roman" w:cs="Times New Roman"/>
          <w:sz w:val="24"/>
          <w:szCs w:val="24"/>
        </w:rPr>
        <w:t>share implementation plans that already exist and are part of the official grantee file</w:t>
      </w:r>
      <w:r w:rsidRPr="00E03D1C" w:rsidR="00CC5513">
        <w:rPr>
          <w:rFonts w:ascii="Times New Roman" w:hAnsi="Times New Roman" w:cs="Times New Roman"/>
          <w:sz w:val="24"/>
          <w:szCs w:val="24"/>
        </w:rPr>
        <w:t xml:space="preserve">. </w:t>
      </w:r>
      <w:r w:rsidRPr="00247235" w:rsidR="00CC5513">
        <w:rPr>
          <w:rFonts w:ascii="Times New Roman" w:hAnsi="Times New Roman" w:cs="Times New Roman"/>
          <w:sz w:val="24"/>
          <w:szCs w:val="24"/>
        </w:rPr>
        <w:t>Implementation plans are covered under OMB control number 0970-0389, expiration date 8/31/2019</w:t>
      </w:r>
      <w:r w:rsidRPr="008A0323" w:rsidR="00CC5513">
        <w:rPr>
          <w:rFonts w:ascii="Times New Roman" w:hAnsi="Times New Roman" w:cs="Times New Roman"/>
          <w:sz w:val="24"/>
          <w:szCs w:val="24"/>
        </w:rPr>
        <w:t>.</w:t>
      </w:r>
    </w:p>
    <w:p w:rsidR="0078029A" w:rsidP="00DA611F" w:rsidRDefault="00383A72" w14:paraId="00C799EF" w14:textId="63CA655B">
      <w:pPr>
        <w:pStyle w:val="Body"/>
        <w:numPr>
          <w:ilvl w:val="0"/>
          <w:numId w:val="4"/>
        </w:numPr>
        <w:jc w:val="both"/>
        <w:rPr>
          <w:rFonts w:ascii="Times New Roman" w:hAnsi="Times New Roman"/>
          <w:sz w:val="24"/>
          <w:szCs w:val="24"/>
        </w:rPr>
      </w:pPr>
      <w:r>
        <w:rPr>
          <w:rFonts w:ascii="Times New Roman" w:hAnsi="Times New Roman"/>
          <w:sz w:val="24"/>
          <w:szCs w:val="24"/>
        </w:rPr>
        <w:t xml:space="preserve">Caregiver </w:t>
      </w:r>
      <w:r w:rsidR="0061275B">
        <w:rPr>
          <w:rFonts w:ascii="Times New Roman" w:hAnsi="Times New Roman"/>
          <w:sz w:val="24"/>
          <w:szCs w:val="24"/>
        </w:rPr>
        <w:t>S</w:t>
      </w:r>
      <w:r>
        <w:rPr>
          <w:rFonts w:ascii="Times New Roman" w:hAnsi="Times New Roman"/>
          <w:sz w:val="24"/>
          <w:szCs w:val="24"/>
        </w:rPr>
        <w:t>urveys</w:t>
      </w:r>
    </w:p>
    <w:p w:rsidR="0078029A" w:rsidP="00DA611F" w:rsidRDefault="00383A72" w14:paraId="046927EA" w14:textId="7D9EFDCC">
      <w:pPr>
        <w:pStyle w:val="Body"/>
        <w:numPr>
          <w:ilvl w:val="1"/>
          <w:numId w:val="4"/>
        </w:numPr>
        <w:jc w:val="both"/>
        <w:rPr>
          <w:rFonts w:ascii="Times New Roman" w:hAnsi="Times New Roman"/>
          <w:sz w:val="24"/>
          <w:szCs w:val="24"/>
        </w:rPr>
      </w:pPr>
      <w:r>
        <w:rPr>
          <w:rFonts w:ascii="Times New Roman" w:hAnsi="Times New Roman"/>
          <w:sz w:val="24"/>
          <w:szCs w:val="24"/>
        </w:rPr>
        <w:t xml:space="preserve">Home visitors who have already built rapport with caregivers will </w:t>
      </w:r>
      <w:r w:rsidR="00917A23">
        <w:rPr>
          <w:rFonts w:ascii="Times New Roman" w:hAnsi="Times New Roman"/>
          <w:sz w:val="24"/>
          <w:szCs w:val="24"/>
        </w:rPr>
        <w:t xml:space="preserve">most often </w:t>
      </w:r>
      <w:r>
        <w:rPr>
          <w:rFonts w:ascii="Times New Roman" w:hAnsi="Times New Roman"/>
          <w:sz w:val="24"/>
          <w:szCs w:val="24"/>
        </w:rPr>
        <w:t xml:space="preserve">be facilitating the surveys. </w:t>
      </w:r>
    </w:p>
    <w:p w:rsidR="0078029A" w:rsidP="00DA611F" w:rsidRDefault="00383A72" w14:paraId="512CF76D" w14:textId="77777777">
      <w:pPr>
        <w:pStyle w:val="Body"/>
        <w:numPr>
          <w:ilvl w:val="1"/>
          <w:numId w:val="4"/>
        </w:numPr>
        <w:jc w:val="both"/>
        <w:rPr>
          <w:rFonts w:ascii="Times New Roman" w:hAnsi="Times New Roman"/>
          <w:sz w:val="24"/>
          <w:szCs w:val="24"/>
        </w:rPr>
      </w:pPr>
      <w:r>
        <w:rPr>
          <w:rFonts w:ascii="Times New Roman" w:hAnsi="Times New Roman"/>
          <w:sz w:val="24"/>
          <w:szCs w:val="24"/>
        </w:rPr>
        <w:t xml:space="preserve">The surveys have been kept short to reduce the burden on caregivers. </w:t>
      </w:r>
    </w:p>
    <w:p w:rsidR="0078029A" w:rsidP="00DA611F" w:rsidRDefault="00383A72" w14:paraId="451CF782" w14:textId="700EFEF8">
      <w:pPr>
        <w:pStyle w:val="Body"/>
        <w:numPr>
          <w:ilvl w:val="1"/>
          <w:numId w:val="4"/>
        </w:numPr>
        <w:jc w:val="both"/>
        <w:rPr>
          <w:rFonts w:ascii="Times New Roman" w:hAnsi="Times New Roman"/>
          <w:sz w:val="24"/>
          <w:szCs w:val="24"/>
        </w:rPr>
      </w:pPr>
      <w:r>
        <w:rPr>
          <w:rFonts w:ascii="Times New Roman" w:hAnsi="Times New Roman"/>
          <w:sz w:val="24"/>
          <w:szCs w:val="24"/>
        </w:rPr>
        <w:lastRenderedPageBreak/>
        <w:t xml:space="preserve">Caregivers will receive an incentive to show our </w:t>
      </w:r>
      <w:r w:rsidR="00FF3453">
        <w:rPr>
          <w:rFonts w:ascii="Times New Roman" w:hAnsi="Times New Roman"/>
          <w:sz w:val="24"/>
          <w:szCs w:val="24"/>
        </w:rPr>
        <w:t xml:space="preserve">respect for cultural protocols and </w:t>
      </w:r>
      <w:r>
        <w:rPr>
          <w:rFonts w:ascii="Times New Roman" w:hAnsi="Times New Roman"/>
          <w:sz w:val="24"/>
          <w:szCs w:val="24"/>
        </w:rPr>
        <w:t>to minimize nonresponse bias.</w:t>
      </w:r>
    </w:p>
    <w:p w:rsidR="0078029A" w:rsidP="00DA611F" w:rsidRDefault="00383A72" w14:paraId="035007D4" w14:textId="6661EA9D">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develop </w:t>
      </w:r>
      <w:r w:rsidR="00917A23">
        <w:rPr>
          <w:rFonts w:ascii="Times New Roman" w:hAnsi="Times New Roman"/>
          <w:sz w:val="24"/>
          <w:szCs w:val="24"/>
        </w:rPr>
        <w:t xml:space="preserve">a </w:t>
      </w:r>
      <w:r>
        <w:rPr>
          <w:rFonts w:ascii="Times New Roman" w:hAnsi="Times New Roman"/>
          <w:sz w:val="24"/>
          <w:szCs w:val="24"/>
        </w:rPr>
        <w:t xml:space="preserve">process to remind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and home visitors of upcoming Caregiver Surveys. We will also send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and home visitors multiple reminders </w:t>
      </w:r>
      <w:r w:rsidR="00FF3453">
        <w:rPr>
          <w:rFonts w:ascii="Times New Roman" w:hAnsi="Times New Roman"/>
          <w:sz w:val="24"/>
          <w:szCs w:val="24"/>
        </w:rPr>
        <w:t xml:space="preserve">(Attachment </w:t>
      </w:r>
      <w:r w:rsidR="00F06381">
        <w:rPr>
          <w:rFonts w:ascii="Times New Roman" w:hAnsi="Times New Roman"/>
          <w:sz w:val="24"/>
          <w:szCs w:val="24"/>
        </w:rPr>
        <w:t>J</w:t>
      </w:r>
      <w:r w:rsidR="00FF3453">
        <w:rPr>
          <w:rFonts w:ascii="Times New Roman" w:hAnsi="Times New Roman"/>
          <w:sz w:val="24"/>
          <w:szCs w:val="24"/>
        </w:rPr>
        <w:t xml:space="preserve">) </w:t>
      </w:r>
      <w:r>
        <w:rPr>
          <w:rFonts w:ascii="Times New Roman" w:hAnsi="Times New Roman"/>
          <w:sz w:val="24"/>
          <w:szCs w:val="24"/>
        </w:rPr>
        <w:t>near the close of a data collection window for each data collection timepoint.</w:t>
      </w:r>
    </w:p>
    <w:p w:rsidR="0078029A" w:rsidP="00DA611F" w:rsidRDefault="00383A72" w14:paraId="128374A2" w14:textId="77777777">
      <w:pPr>
        <w:pStyle w:val="Body"/>
        <w:numPr>
          <w:ilvl w:val="0"/>
          <w:numId w:val="4"/>
        </w:numPr>
        <w:jc w:val="both"/>
        <w:rPr>
          <w:rFonts w:ascii="Times New Roman" w:hAnsi="Times New Roman"/>
          <w:sz w:val="24"/>
          <w:szCs w:val="24"/>
        </w:rPr>
      </w:pPr>
      <w:r>
        <w:rPr>
          <w:rFonts w:ascii="Times New Roman" w:hAnsi="Times New Roman"/>
          <w:sz w:val="24"/>
          <w:szCs w:val="24"/>
        </w:rPr>
        <w:t>Rapid Reflect Self-Completed Home Visit Questionnaires</w:t>
      </w:r>
    </w:p>
    <w:p w:rsidR="0078029A" w:rsidP="00DA611F" w:rsidRDefault="00383A72" w14:paraId="581E315C" w14:textId="1624428C">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develop processes to remind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and home visitors of upcoming Rapid Reflect reporting weeks and the caregivers who have consented to participate in MUSE and are eligible </w:t>
      </w:r>
      <w:r w:rsidR="001734D2">
        <w:rPr>
          <w:rFonts w:ascii="Times New Roman" w:hAnsi="Times New Roman"/>
          <w:sz w:val="24"/>
          <w:szCs w:val="24"/>
        </w:rPr>
        <w:t xml:space="preserve">to complete </w:t>
      </w:r>
      <w:r>
        <w:rPr>
          <w:rFonts w:ascii="Times New Roman" w:hAnsi="Times New Roman"/>
          <w:sz w:val="24"/>
          <w:szCs w:val="24"/>
        </w:rPr>
        <w:t xml:space="preserve">a Rapid Reflect. We will monitor Rapid Reflect completion rates. If they appear to be unexpectedly low, we will partner with the evaluation TA provider and grantees to identify </w:t>
      </w:r>
      <w:r w:rsidR="001734D2">
        <w:rPr>
          <w:rFonts w:ascii="Times New Roman" w:hAnsi="Times New Roman"/>
          <w:sz w:val="24"/>
          <w:szCs w:val="24"/>
        </w:rPr>
        <w:t>any challenges</w:t>
      </w:r>
      <w:r>
        <w:rPr>
          <w:rFonts w:ascii="Times New Roman" w:hAnsi="Times New Roman"/>
          <w:sz w:val="24"/>
          <w:szCs w:val="24"/>
        </w:rPr>
        <w:t xml:space="preserve"> and develop plans to address the</w:t>
      </w:r>
      <w:r w:rsidR="001734D2">
        <w:rPr>
          <w:rFonts w:ascii="Times New Roman" w:hAnsi="Times New Roman"/>
          <w:sz w:val="24"/>
          <w:szCs w:val="24"/>
        </w:rPr>
        <w:t>m</w:t>
      </w:r>
      <w:r>
        <w:rPr>
          <w:rFonts w:ascii="Times New Roman" w:hAnsi="Times New Roman"/>
          <w:sz w:val="24"/>
          <w:szCs w:val="24"/>
        </w:rPr>
        <w:t>.</w:t>
      </w:r>
    </w:p>
    <w:p w:rsidR="0078029A" w:rsidP="00DA611F" w:rsidRDefault="001734D2" w14:paraId="19586D57" w14:textId="7949D9DC">
      <w:pPr>
        <w:pStyle w:val="Body"/>
        <w:numPr>
          <w:ilvl w:val="1"/>
          <w:numId w:val="4"/>
        </w:numPr>
        <w:jc w:val="both"/>
        <w:rPr>
          <w:rFonts w:ascii="Times New Roman" w:hAnsi="Times New Roman"/>
          <w:sz w:val="24"/>
          <w:szCs w:val="24"/>
        </w:rPr>
      </w:pPr>
      <w:r>
        <w:rPr>
          <w:rFonts w:ascii="Times New Roman" w:hAnsi="Times New Roman"/>
          <w:sz w:val="24"/>
          <w:szCs w:val="24"/>
        </w:rPr>
        <w:t>D</w:t>
      </w:r>
      <w:r w:rsidR="00383A72">
        <w:rPr>
          <w:rFonts w:ascii="Times New Roman" w:hAnsi="Times New Roman"/>
          <w:sz w:val="24"/>
          <w:szCs w:val="24"/>
        </w:rPr>
        <w:t>ata entry can be completed on a tablet. The Caregiver Rapid Reflects are conveniently collected at the end of a regularly scheduled home visit. Home visitors will complete the Home Visitor Rapid Reflects at the end of, or shortly after, the same home visits. We have limited the</w:t>
      </w:r>
      <w:r>
        <w:rPr>
          <w:rFonts w:ascii="Times New Roman" w:hAnsi="Times New Roman"/>
          <w:sz w:val="24"/>
          <w:szCs w:val="24"/>
        </w:rPr>
        <w:t xml:space="preserve"> number</w:t>
      </w:r>
      <w:r w:rsidR="00383A72">
        <w:rPr>
          <w:rFonts w:ascii="Times New Roman" w:hAnsi="Times New Roman"/>
          <w:sz w:val="24"/>
          <w:szCs w:val="24"/>
        </w:rPr>
        <w:t xml:space="preserve"> </w:t>
      </w:r>
      <w:r>
        <w:rPr>
          <w:rFonts w:ascii="Times New Roman" w:hAnsi="Times New Roman"/>
          <w:sz w:val="24"/>
          <w:szCs w:val="24"/>
        </w:rPr>
        <w:t xml:space="preserve">of </w:t>
      </w:r>
      <w:r w:rsidR="00383A72">
        <w:rPr>
          <w:rFonts w:ascii="Times New Roman" w:hAnsi="Times New Roman"/>
          <w:sz w:val="24"/>
          <w:szCs w:val="24"/>
        </w:rPr>
        <w:t xml:space="preserve">Caregiver Rapid Reflect questions to 5 to reduce the burden on caregivers. We have limited the Home Visitor Rapid Reflect questions to </w:t>
      </w:r>
      <w:r w:rsidR="00894559">
        <w:rPr>
          <w:rFonts w:ascii="Times New Roman" w:hAnsi="Times New Roman"/>
          <w:sz w:val="24"/>
          <w:szCs w:val="24"/>
        </w:rPr>
        <w:t xml:space="preserve">approximately </w:t>
      </w:r>
      <w:r w:rsidR="00383A72">
        <w:rPr>
          <w:rFonts w:ascii="Times New Roman" w:hAnsi="Times New Roman"/>
          <w:sz w:val="24"/>
          <w:szCs w:val="24"/>
        </w:rPr>
        <w:t xml:space="preserve">12 to minimize the burden on home visitors. </w:t>
      </w:r>
    </w:p>
    <w:p w:rsidR="0078029A" w:rsidP="00DA611F" w:rsidRDefault="00383A72" w14:paraId="7067710E" w14:textId="34D58CF1">
      <w:pPr>
        <w:pStyle w:val="Body"/>
        <w:numPr>
          <w:ilvl w:val="0"/>
          <w:numId w:val="4"/>
        </w:numPr>
        <w:jc w:val="both"/>
        <w:rPr>
          <w:rFonts w:ascii="Times New Roman" w:hAnsi="Times New Roman"/>
          <w:sz w:val="24"/>
          <w:szCs w:val="24"/>
        </w:rPr>
      </w:pPr>
      <w:bookmarkStart w:name="_Hlk516058585" w:id="18"/>
      <w:r>
        <w:rPr>
          <w:rFonts w:ascii="Times New Roman" w:hAnsi="Times New Roman"/>
          <w:sz w:val="24"/>
          <w:szCs w:val="24"/>
        </w:rPr>
        <w:t xml:space="preserve">Staff </w:t>
      </w:r>
      <w:r w:rsidR="00EA3078">
        <w:rPr>
          <w:rFonts w:ascii="Times New Roman" w:hAnsi="Times New Roman"/>
          <w:sz w:val="24"/>
          <w:szCs w:val="24"/>
        </w:rPr>
        <w:t>S</w:t>
      </w:r>
      <w:r>
        <w:rPr>
          <w:rFonts w:ascii="Times New Roman" w:hAnsi="Times New Roman"/>
          <w:sz w:val="24"/>
          <w:szCs w:val="24"/>
        </w:rPr>
        <w:t>urveys</w:t>
      </w:r>
    </w:p>
    <w:p w:rsidR="00DD2371" w:rsidP="00DA611F" w:rsidRDefault="00DD2371" w14:paraId="458E72FE" w14:textId="48CF57FC">
      <w:pPr>
        <w:pStyle w:val="Body"/>
        <w:numPr>
          <w:ilvl w:val="1"/>
          <w:numId w:val="4"/>
        </w:numPr>
        <w:jc w:val="both"/>
        <w:rPr>
          <w:rFonts w:ascii="Times New Roman" w:hAnsi="Times New Roman"/>
          <w:sz w:val="24"/>
          <w:szCs w:val="24"/>
        </w:rPr>
      </w:pPr>
      <w:r>
        <w:rPr>
          <w:rFonts w:ascii="Times New Roman" w:hAnsi="Times New Roman"/>
          <w:sz w:val="24"/>
          <w:szCs w:val="24"/>
        </w:rPr>
        <w:t>We have elected to survey staff once instead of multiple times to limit burden on staff associated with this study component. Additionally, staff are able to complete the survey at a time that is convenient for them and return to the survey to complete it, should they need to.</w:t>
      </w:r>
    </w:p>
    <w:p w:rsidR="0078029A" w:rsidP="00DA611F" w:rsidRDefault="00383A72" w14:paraId="4B6906BE" w14:textId="3D7FDEFE">
      <w:pPr>
        <w:pStyle w:val="Body"/>
        <w:numPr>
          <w:ilvl w:val="1"/>
          <w:numId w:val="4"/>
        </w:numPr>
        <w:jc w:val="both"/>
        <w:rPr>
          <w:rFonts w:ascii="Times New Roman" w:hAnsi="Times New Roman"/>
          <w:sz w:val="24"/>
          <w:szCs w:val="24"/>
        </w:rPr>
      </w:pPr>
      <w:r>
        <w:rPr>
          <w:rFonts w:ascii="Times New Roman" w:hAnsi="Times New Roman"/>
          <w:sz w:val="24"/>
          <w:szCs w:val="24"/>
        </w:rPr>
        <w:t>We will email staff individual survey reminders (</w:t>
      </w:r>
      <w:r w:rsidR="00926A71">
        <w:rPr>
          <w:rFonts w:ascii="Times New Roman" w:hAnsi="Times New Roman"/>
          <w:sz w:val="24"/>
          <w:szCs w:val="24"/>
        </w:rPr>
        <w:t>Attachment</w:t>
      </w:r>
      <w:r>
        <w:rPr>
          <w:rFonts w:ascii="Times New Roman" w:hAnsi="Times New Roman"/>
          <w:sz w:val="24"/>
          <w:szCs w:val="24"/>
        </w:rPr>
        <w:t xml:space="preserve"> </w:t>
      </w:r>
      <w:r w:rsidR="00F06381">
        <w:rPr>
          <w:rFonts w:ascii="Times New Roman" w:hAnsi="Times New Roman"/>
          <w:sz w:val="24"/>
          <w:szCs w:val="24"/>
        </w:rPr>
        <w:t>G</w:t>
      </w:r>
      <w:r>
        <w:rPr>
          <w:rFonts w:ascii="Times New Roman" w:hAnsi="Times New Roman"/>
          <w:sz w:val="24"/>
          <w:szCs w:val="24"/>
        </w:rPr>
        <w:t xml:space="preserve">) </w:t>
      </w:r>
      <w:r w:rsidRPr="00A67029">
        <w:rPr>
          <w:rFonts w:ascii="Times New Roman" w:hAnsi="Times New Roman"/>
          <w:sz w:val="24"/>
          <w:szCs w:val="24"/>
        </w:rPr>
        <w:t xml:space="preserve">after the initial survey consent request. </w:t>
      </w:r>
      <w:r w:rsidRPr="00A67029" w:rsidR="005F7A16">
        <w:rPr>
          <w:rFonts w:ascii="Times New Roman" w:hAnsi="Times New Roman"/>
          <w:sz w:val="24"/>
          <w:szCs w:val="24"/>
        </w:rPr>
        <w:t>To address potential non-responsiveness to the reminders, w</w:t>
      </w:r>
      <w:r w:rsidRPr="00A67029">
        <w:rPr>
          <w:rFonts w:ascii="Times New Roman" w:hAnsi="Times New Roman"/>
          <w:sz w:val="24"/>
          <w:szCs w:val="24"/>
        </w:rPr>
        <w:t xml:space="preserve">e will generate and send a report to </w:t>
      </w:r>
      <w:r w:rsidRPr="00A67029" w:rsidR="000F5538">
        <w:rPr>
          <w:rFonts w:ascii="Times New Roman" w:hAnsi="Times New Roman"/>
          <w:sz w:val="24"/>
          <w:szCs w:val="24"/>
        </w:rPr>
        <w:t>p</w:t>
      </w:r>
      <w:r w:rsidRPr="00A67029">
        <w:rPr>
          <w:rFonts w:ascii="Times New Roman" w:hAnsi="Times New Roman"/>
          <w:sz w:val="24"/>
          <w:szCs w:val="24"/>
        </w:rPr>
        <w:t xml:space="preserve">rogram </w:t>
      </w:r>
      <w:r w:rsidRPr="00A67029" w:rsidR="000F5538">
        <w:rPr>
          <w:rFonts w:ascii="Times New Roman" w:hAnsi="Times New Roman"/>
          <w:sz w:val="24"/>
          <w:szCs w:val="24"/>
        </w:rPr>
        <w:t>c</w:t>
      </w:r>
      <w:r w:rsidRPr="00A67029">
        <w:rPr>
          <w:rFonts w:ascii="Times New Roman" w:hAnsi="Times New Roman"/>
          <w:sz w:val="24"/>
          <w:szCs w:val="24"/>
        </w:rPr>
        <w:t>oordinators/</w:t>
      </w:r>
      <w:r w:rsidRPr="00A67029" w:rsidR="000F5538">
        <w:rPr>
          <w:rFonts w:ascii="Times New Roman" w:hAnsi="Times New Roman"/>
          <w:sz w:val="24"/>
          <w:szCs w:val="24"/>
        </w:rPr>
        <w:t>m</w:t>
      </w:r>
      <w:r w:rsidRPr="00A67029">
        <w:rPr>
          <w:rFonts w:ascii="Times New Roman" w:hAnsi="Times New Roman"/>
          <w:sz w:val="24"/>
          <w:szCs w:val="24"/>
        </w:rPr>
        <w:t>anagers after the initial survey consent request to inform them of staff who have not responded to the consent request.</w:t>
      </w:r>
      <w:r>
        <w:rPr>
          <w:rFonts w:ascii="Times New Roman" w:hAnsi="Times New Roman"/>
          <w:sz w:val="24"/>
          <w:szCs w:val="24"/>
        </w:rPr>
        <w:t xml:space="preserve"> To protect the privacy of staff, we will not provide information regarding the content of a staff member’s response to the consent request, only whether a response has been received. Five weeks following the initial consent request, we will email staff a final individual survey reminder.</w:t>
      </w:r>
    </w:p>
    <w:bookmarkEnd w:id="18"/>
    <w:p w:rsidR="0078029A" w:rsidP="00DA611F" w:rsidRDefault="00383A72" w14:paraId="5617DABF" w14:textId="6E294122">
      <w:pPr>
        <w:pStyle w:val="Body"/>
        <w:numPr>
          <w:ilvl w:val="1"/>
          <w:numId w:val="4"/>
        </w:numPr>
        <w:jc w:val="both"/>
        <w:rPr>
          <w:rFonts w:ascii="Times New Roman" w:hAnsi="Times New Roman"/>
          <w:sz w:val="24"/>
          <w:szCs w:val="24"/>
        </w:rPr>
      </w:pPr>
      <w:r>
        <w:rPr>
          <w:rFonts w:ascii="Times New Roman" w:hAnsi="Times New Roman"/>
          <w:sz w:val="24"/>
          <w:szCs w:val="24"/>
        </w:rPr>
        <w:t xml:space="preserve">The training for grantee staff participating in MUSE will emphasize the value of hearing directly from </w:t>
      </w:r>
      <w:r w:rsidR="00AB51AC">
        <w:rPr>
          <w:rFonts w:ascii="Times New Roman" w:hAnsi="Times New Roman"/>
          <w:sz w:val="24"/>
          <w:szCs w:val="24"/>
        </w:rPr>
        <w:t xml:space="preserve">staff </w:t>
      </w:r>
      <w:r>
        <w:rPr>
          <w:rFonts w:ascii="Times New Roman" w:hAnsi="Times New Roman"/>
          <w:sz w:val="24"/>
          <w:szCs w:val="24"/>
        </w:rPr>
        <w:t xml:space="preserve">about their experience with home visiting in the staff survey. The survey will also be administered at the beginning of MUSE data collection to take advantage of initial excitement around the MUSE study. </w:t>
      </w:r>
    </w:p>
    <w:p w:rsidR="0078029A" w:rsidP="00DA611F" w:rsidRDefault="00383A72" w14:paraId="6C2FB976" w14:textId="54FE9E62">
      <w:pPr>
        <w:pStyle w:val="Body"/>
        <w:numPr>
          <w:ilvl w:val="0"/>
          <w:numId w:val="4"/>
        </w:numPr>
        <w:jc w:val="both"/>
        <w:rPr>
          <w:rFonts w:ascii="Times New Roman" w:hAnsi="Times New Roman"/>
          <w:sz w:val="24"/>
          <w:szCs w:val="24"/>
        </w:rPr>
      </w:pPr>
      <w:r>
        <w:rPr>
          <w:rFonts w:ascii="Times New Roman" w:hAnsi="Times New Roman"/>
          <w:sz w:val="24"/>
          <w:szCs w:val="24"/>
        </w:rPr>
        <w:t xml:space="preserve">Qualitative </w:t>
      </w:r>
      <w:r w:rsidR="00EA3078">
        <w:rPr>
          <w:rFonts w:ascii="Times New Roman" w:hAnsi="Times New Roman"/>
          <w:sz w:val="24"/>
          <w:szCs w:val="24"/>
        </w:rPr>
        <w:t>I</w:t>
      </w:r>
      <w:r>
        <w:rPr>
          <w:rFonts w:ascii="Times New Roman" w:hAnsi="Times New Roman"/>
          <w:sz w:val="24"/>
          <w:szCs w:val="24"/>
        </w:rPr>
        <w:t>nterviews</w:t>
      </w:r>
    </w:p>
    <w:p w:rsidR="006F2901" w:rsidP="00DA611F" w:rsidRDefault="00383A72" w14:paraId="7AB78DCB" w14:textId="77777777">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schedule the interviews at times that are convenient for the respondents. </w:t>
      </w:r>
    </w:p>
    <w:p w:rsidR="0078029A" w:rsidP="00DA611F" w:rsidRDefault="00383A72" w14:paraId="7DEAC92B" w14:textId="0C3A0D75">
      <w:pPr>
        <w:pStyle w:val="Body"/>
        <w:numPr>
          <w:ilvl w:val="1"/>
          <w:numId w:val="4"/>
        </w:numPr>
        <w:jc w:val="both"/>
        <w:rPr>
          <w:rFonts w:ascii="Times New Roman" w:hAnsi="Times New Roman"/>
          <w:sz w:val="24"/>
          <w:szCs w:val="24"/>
        </w:rPr>
      </w:pPr>
      <w:r>
        <w:rPr>
          <w:rFonts w:ascii="Times New Roman" w:hAnsi="Times New Roman"/>
          <w:sz w:val="24"/>
          <w:szCs w:val="24"/>
        </w:rPr>
        <w:t xml:space="preserve">We will provide incentives to caregivers to show our </w:t>
      </w:r>
      <w:r w:rsidR="00FF3453">
        <w:rPr>
          <w:rFonts w:ascii="Times New Roman" w:hAnsi="Times New Roman"/>
          <w:sz w:val="24"/>
          <w:szCs w:val="24"/>
        </w:rPr>
        <w:t>understanding of cultural protocols</w:t>
      </w:r>
      <w:r>
        <w:rPr>
          <w:rFonts w:ascii="Times New Roman" w:hAnsi="Times New Roman"/>
          <w:sz w:val="24"/>
          <w:szCs w:val="24"/>
        </w:rPr>
        <w:t xml:space="preserve"> and </w:t>
      </w:r>
      <w:r w:rsidR="002F18EC">
        <w:rPr>
          <w:rFonts w:ascii="Times New Roman" w:hAnsi="Times New Roman"/>
          <w:sz w:val="24"/>
          <w:szCs w:val="24"/>
        </w:rPr>
        <w:t xml:space="preserve">to offset potential incidental costs as a result of participation (ex. child care, travel, etc.). </w:t>
      </w:r>
    </w:p>
    <w:p w:rsidR="0078029A" w:rsidP="00DA611F" w:rsidRDefault="00383A72" w14:paraId="333466A4" w14:textId="1BAA23CB">
      <w:pPr>
        <w:pStyle w:val="Body"/>
        <w:numPr>
          <w:ilvl w:val="0"/>
          <w:numId w:val="4"/>
        </w:numPr>
        <w:jc w:val="both"/>
        <w:rPr>
          <w:rFonts w:ascii="Times New Roman" w:hAnsi="Times New Roman"/>
          <w:sz w:val="24"/>
          <w:szCs w:val="24"/>
          <w:lang w:val="fr-FR"/>
        </w:rPr>
      </w:pPr>
      <w:r w:rsidRPr="00DF10A5">
        <w:rPr>
          <w:rFonts w:ascii="Times New Roman" w:hAnsi="Times New Roman"/>
          <w:sz w:val="24"/>
          <w:szCs w:val="24"/>
        </w:rPr>
        <w:t xml:space="preserve">Implementation </w:t>
      </w:r>
      <w:r w:rsidR="00EA3078">
        <w:rPr>
          <w:rFonts w:ascii="Times New Roman" w:hAnsi="Times New Roman"/>
          <w:sz w:val="24"/>
          <w:szCs w:val="24"/>
          <w:lang w:val="fr-FR"/>
        </w:rPr>
        <w:t>L</w:t>
      </w:r>
      <w:r>
        <w:rPr>
          <w:rFonts w:ascii="Times New Roman" w:hAnsi="Times New Roman"/>
          <w:sz w:val="24"/>
          <w:szCs w:val="24"/>
          <w:lang w:val="fr-FR"/>
        </w:rPr>
        <w:t>ogs</w:t>
      </w:r>
    </w:p>
    <w:p w:rsidR="0078029A" w:rsidP="00DA611F" w:rsidRDefault="00383A72" w14:paraId="7C526A55" w14:textId="645DF3B5">
      <w:pPr>
        <w:pStyle w:val="Body"/>
        <w:numPr>
          <w:ilvl w:val="1"/>
          <w:numId w:val="4"/>
        </w:numPr>
        <w:jc w:val="both"/>
        <w:rPr>
          <w:rFonts w:ascii="Times New Roman" w:hAnsi="Times New Roman"/>
          <w:sz w:val="24"/>
          <w:szCs w:val="24"/>
        </w:rPr>
      </w:pPr>
      <w:r>
        <w:rPr>
          <w:rFonts w:ascii="Times New Roman" w:hAnsi="Times New Roman"/>
          <w:sz w:val="24"/>
          <w:szCs w:val="24"/>
        </w:rPr>
        <w:t xml:space="preserve">We designed the Implementation Logs to be completed by the </w:t>
      </w:r>
      <w:r w:rsidR="000F5538">
        <w:rPr>
          <w:rFonts w:ascii="Times New Roman" w:hAnsi="Times New Roman"/>
          <w:sz w:val="24"/>
          <w:szCs w:val="24"/>
        </w:rPr>
        <w:t>p</w:t>
      </w:r>
      <w:r>
        <w:rPr>
          <w:rFonts w:ascii="Times New Roman" w:hAnsi="Times New Roman"/>
          <w:sz w:val="24"/>
          <w:szCs w:val="24"/>
        </w:rPr>
        <w:t xml:space="preserve">rogram </w:t>
      </w:r>
      <w:r w:rsidR="000F5538">
        <w:rPr>
          <w:rFonts w:ascii="Times New Roman" w:hAnsi="Times New Roman"/>
          <w:sz w:val="24"/>
          <w:szCs w:val="24"/>
        </w:rPr>
        <w:t>c</w:t>
      </w:r>
      <w:r>
        <w:rPr>
          <w:rFonts w:ascii="Times New Roman" w:hAnsi="Times New Roman"/>
          <w:sz w:val="24"/>
          <w:szCs w:val="24"/>
        </w:rPr>
        <w:t>oordinators/</w:t>
      </w:r>
      <w:r w:rsidR="000F5538">
        <w:rPr>
          <w:rFonts w:ascii="Times New Roman" w:hAnsi="Times New Roman"/>
          <w:sz w:val="24"/>
          <w:szCs w:val="24"/>
        </w:rPr>
        <w:t>m</w:t>
      </w:r>
      <w:r>
        <w:rPr>
          <w:rFonts w:ascii="Times New Roman" w:hAnsi="Times New Roman"/>
          <w:sz w:val="24"/>
          <w:szCs w:val="24"/>
        </w:rPr>
        <w:t xml:space="preserve">anagers to reduce the data collection burden on home visitors. </w:t>
      </w:r>
    </w:p>
    <w:p w:rsidRPr="0083256A" w:rsidR="00B51AA1" w:rsidP="00DA611F" w:rsidRDefault="00383A72" w14:paraId="095D3915" w14:textId="5B869200">
      <w:pPr>
        <w:pStyle w:val="Body"/>
        <w:numPr>
          <w:ilvl w:val="1"/>
          <w:numId w:val="4"/>
        </w:numPr>
        <w:jc w:val="both"/>
      </w:pPr>
      <w:r w:rsidRPr="00F96C8F">
        <w:rPr>
          <w:rFonts w:ascii="Times New Roman" w:hAnsi="Times New Roman"/>
          <w:sz w:val="24"/>
          <w:szCs w:val="24"/>
          <w:lang w:val="da-DK"/>
        </w:rPr>
        <w:lastRenderedPageBreak/>
        <w:t xml:space="preserve">We will remind </w:t>
      </w:r>
      <w:r w:rsidRPr="00F96C8F" w:rsidR="000F5538">
        <w:rPr>
          <w:rFonts w:ascii="Times New Roman" w:hAnsi="Times New Roman"/>
          <w:sz w:val="24"/>
          <w:szCs w:val="24"/>
          <w:lang w:val="da-DK"/>
        </w:rPr>
        <w:t>p</w:t>
      </w:r>
      <w:r w:rsidRPr="00F96C8F">
        <w:rPr>
          <w:rFonts w:ascii="Times New Roman" w:hAnsi="Times New Roman"/>
          <w:sz w:val="24"/>
          <w:szCs w:val="24"/>
          <w:lang w:val="da-DK"/>
        </w:rPr>
        <w:t xml:space="preserve">rogram </w:t>
      </w:r>
      <w:r w:rsidRPr="00F96C8F" w:rsidR="000F5538">
        <w:rPr>
          <w:rFonts w:ascii="Times New Roman" w:hAnsi="Times New Roman"/>
          <w:sz w:val="24"/>
          <w:szCs w:val="24"/>
          <w:lang w:val="da-DK"/>
        </w:rPr>
        <w:t>c</w:t>
      </w:r>
      <w:r w:rsidRPr="00F96C8F">
        <w:rPr>
          <w:rFonts w:ascii="Times New Roman" w:hAnsi="Times New Roman"/>
          <w:sz w:val="24"/>
          <w:szCs w:val="24"/>
          <w:lang w:val="da-DK"/>
        </w:rPr>
        <w:t>oordinators/</w:t>
      </w:r>
      <w:r w:rsidRPr="00F96C8F" w:rsidR="000F5538">
        <w:rPr>
          <w:rFonts w:ascii="Times New Roman" w:hAnsi="Times New Roman"/>
          <w:sz w:val="24"/>
          <w:szCs w:val="24"/>
          <w:lang w:val="da-DK"/>
        </w:rPr>
        <w:t>m</w:t>
      </w:r>
      <w:r w:rsidRPr="00F96C8F">
        <w:rPr>
          <w:rFonts w:ascii="Times New Roman" w:hAnsi="Times New Roman"/>
          <w:sz w:val="24"/>
          <w:szCs w:val="24"/>
          <w:lang w:val="da-DK"/>
        </w:rPr>
        <w:t xml:space="preserve">anagers of upcoming Implementation Logs and clearly identify Implementation Logs that have not been completed. We will email </w:t>
      </w:r>
      <w:r w:rsidRPr="00F96C8F" w:rsidR="000F5538">
        <w:rPr>
          <w:rFonts w:ascii="Times New Roman" w:hAnsi="Times New Roman"/>
          <w:sz w:val="24"/>
          <w:szCs w:val="24"/>
          <w:lang w:val="da-DK"/>
        </w:rPr>
        <w:t>p</w:t>
      </w:r>
      <w:r w:rsidRPr="00F96C8F">
        <w:rPr>
          <w:rFonts w:ascii="Times New Roman" w:hAnsi="Times New Roman"/>
          <w:sz w:val="24"/>
          <w:szCs w:val="24"/>
          <w:lang w:val="da-DK"/>
        </w:rPr>
        <w:t xml:space="preserve">rogram </w:t>
      </w:r>
      <w:r w:rsidRPr="00F96C8F" w:rsidR="000F5538">
        <w:rPr>
          <w:rFonts w:ascii="Times New Roman" w:hAnsi="Times New Roman"/>
          <w:sz w:val="24"/>
          <w:szCs w:val="24"/>
          <w:lang w:val="da-DK"/>
        </w:rPr>
        <w:t>c</w:t>
      </w:r>
      <w:r w:rsidRPr="00F96C8F">
        <w:rPr>
          <w:rFonts w:ascii="Times New Roman" w:hAnsi="Times New Roman"/>
          <w:sz w:val="24"/>
          <w:szCs w:val="24"/>
          <w:lang w:val="da-DK"/>
        </w:rPr>
        <w:t>oordinators/</w:t>
      </w:r>
      <w:r w:rsidRPr="00F96C8F" w:rsidR="000F5538">
        <w:rPr>
          <w:rFonts w:ascii="Times New Roman" w:hAnsi="Times New Roman"/>
          <w:sz w:val="24"/>
          <w:szCs w:val="24"/>
          <w:lang w:val="da-DK"/>
        </w:rPr>
        <w:t>m</w:t>
      </w:r>
      <w:r w:rsidRPr="00F96C8F">
        <w:rPr>
          <w:rFonts w:ascii="Times New Roman" w:hAnsi="Times New Roman"/>
          <w:sz w:val="24"/>
          <w:szCs w:val="24"/>
          <w:lang w:val="da-DK"/>
        </w:rPr>
        <w:t xml:space="preserve">anagers </w:t>
      </w:r>
      <w:r w:rsidRPr="00A67029">
        <w:rPr>
          <w:rFonts w:ascii="Times New Roman" w:hAnsi="Times New Roman"/>
          <w:sz w:val="24"/>
          <w:szCs w:val="24"/>
          <w:lang w:val="da-DK"/>
        </w:rPr>
        <w:t>weekly individual Implementation Log reminders</w:t>
      </w:r>
      <w:r w:rsidRPr="00F96C8F">
        <w:rPr>
          <w:rFonts w:ascii="Times New Roman" w:hAnsi="Times New Roman"/>
          <w:sz w:val="24"/>
          <w:szCs w:val="24"/>
          <w:lang w:val="da-DK"/>
        </w:rPr>
        <w:t xml:space="preserve"> (</w:t>
      </w:r>
      <w:r w:rsidRPr="00F96C8F" w:rsidR="00926A71">
        <w:rPr>
          <w:rFonts w:ascii="Times New Roman" w:hAnsi="Times New Roman"/>
          <w:sz w:val="24"/>
          <w:szCs w:val="24"/>
          <w:lang w:val="da-DK"/>
        </w:rPr>
        <w:t>Attachment</w:t>
      </w:r>
      <w:r w:rsidRPr="00F96C8F">
        <w:rPr>
          <w:rFonts w:ascii="Times New Roman" w:hAnsi="Times New Roman"/>
          <w:sz w:val="24"/>
          <w:szCs w:val="24"/>
          <w:lang w:val="da-DK"/>
        </w:rPr>
        <w:t xml:space="preserve"> </w:t>
      </w:r>
      <w:r w:rsidR="00F06381">
        <w:rPr>
          <w:rFonts w:ascii="Times New Roman" w:hAnsi="Times New Roman"/>
          <w:sz w:val="24"/>
          <w:szCs w:val="24"/>
          <w:lang w:val="da-DK"/>
        </w:rPr>
        <w:t>J</w:t>
      </w:r>
      <w:r w:rsidRPr="00F96C8F">
        <w:rPr>
          <w:rFonts w:ascii="Times New Roman" w:hAnsi="Times New Roman"/>
          <w:sz w:val="24"/>
          <w:szCs w:val="24"/>
          <w:lang w:val="da-DK"/>
        </w:rPr>
        <w:t xml:space="preserve">) </w:t>
      </w:r>
      <w:r w:rsidRPr="00F96C8F" w:rsidR="00CC5513">
        <w:rPr>
          <w:rFonts w:ascii="Times New Roman" w:hAnsi="Times New Roman"/>
          <w:sz w:val="24"/>
          <w:szCs w:val="24"/>
          <w:lang w:val="da-DK"/>
        </w:rPr>
        <w:t xml:space="preserve">three times </w:t>
      </w:r>
      <w:r w:rsidR="00CC5513">
        <w:rPr>
          <w:rFonts w:ascii="Times New Roman" w:hAnsi="Times New Roman"/>
          <w:sz w:val="24"/>
          <w:szCs w:val="24"/>
        </w:rPr>
        <w:t>throughout the following</w:t>
      </w:r>
      <w:r>
        <w:rPr>
          <w:rFonts w:ascii="Times New Roman" w:hAnsi="Times New Roman"/>
          <w:sz w:val="24"/>
          <w:szCs w:val="24"/>
        </w:rPr>
        <w:t xml:space="preserve"> month to identify Implementation Logs that have not been completed.</w:t>
      </w:r>
    </w:p>
    <w:p w:rsidR="0078029A" w:rsidP="00DA611F" w:rsidRDefault="00383A72" w14:paraId="01748E35" w14:textId="21CF397C">
      <w:pPr>
        <w:pStyle w:val="Body"/>
        <w:numPr>
          <w:ilvl w:val="0"/>
          <w:numId w:val="4"/>
        </w:numPr>
        <w:jc w:val="both"/>
        <w:rPr>
          <w:rFonts w:ascii="Times New Roman" w:hAnsi="Times New Roman"/>
          <w:sz w:val="24"/>
          <w:szCs w:val="24"/>
        </w:rPr>
      </w:pPr>
      <w:r>
        <w:rPr>
          <w:rFonts w:ascii="Times New Roman" w:hAnsi="Times New Roman"/>
          <w:sz w:val="24"/>
          <w:szCs w:val="24"/>
        </w:rPr>
        <w:t xml:space="preserve">Administrative </w:t>
      </w:r>
      <w:r w:rsidR="00EA3078">
        <w:rPr>
          <w:rFonts w:ascii="Times New Roman" w:hAnsi="Times New Roman"/>
          <w:sz w:val="24"/>
          <w:szCs w:val="24"/>
        </w:rPr>
        <w:t>Program D</w:t>
      </w:r>
      <w:r>
        <w:rPr>
          <w:rFonts w:ascii="Times New Roman" w:hAnsi="Times New Roman"/>
          <w:sz w:val="24"/>
          <w:szCs w:val="24"/>
        </w:rPr>
        <w:t>ata</w:t>
      </w:r>
    </w:p>
    <w:p w:rsidR="0078029A" w:rsidP="00DA611F" w:rsidRDefault="00383A72" w14:paraId="6F802D2A" w14:textId="77777777">
      <w:pPr>
        <w:pStyle w:val="Body"/>
        <w:numPr>
          <w:ilvl w:val="1"/>
          <w:numId w:val="4"/>
        </w:numPr>
        <w:jc w:val="both"/>
        <w:rPr>
          <w:rFonts w:ascii="Times New Roman" w:hAnsi="Times New Roman"/>
          <w:sz w:val="24"/>
          <w:szCs w:val="24"/>
        </w:rPr>
      </w:pPr>
      <w:r>
        <w:rPr>
          <w:rFonts w:ascii="Times New Roman" w:hAnsi="Times New Roman"/>
          <w:sz w:val="24"/>
          <w:szCs w:val="24"/>
        </w:rPr>
        <w:t xml:space="preserve">We are requesting data that grantees already collect for MIECHV reporting, model reporting, or local quality assurance monitoring. We will work with local evaluators who are already familiar with these data. We will accept the data in a format that is least burdensome to the grantees while still meeting our needs. </w:t>
      </w:r>
    </w:p>
    <w:p w:rsidR="0078029A" w:rsidP="00DA611F" w:rsidRDefault="00383A72" w14:paraId="2351A104" w14:textId="77777777">
      <w:pPr>
        <w:pStyle w:val="Body"/>
        <w:numPr>
          <w:ilvl w:val="1"/>
          <w:numId w:val="4"/>
        </w:numPr>
        <w:jc w:val="both"/>
        <w:rPr>
          <w:rFonts w:ascii="Times New Roman" w:hAnsi="Times New Roman"/>
          <w:sz w:val="24"/>
          <w:szCs w:val="24"/>
        </w:rPr>
      </w:pPr>
      <w:r>
        <w:rPr>
          <w:rFonts w:ascii="Times New Roman" w:hAnsi="Times New Roman"/>
          <w:sz w:val="24"/>
          <w:szCs w:val="24"/>
        </w:rPr>
        <w:t>Intensive technical assistance on compiling and submitting the administrative data elements will be available to grantees, and grantees will be able to quickly and easily upload files to a secure cloud-based file sharing website.</w:t>
      </w:r>
    </w:p>
    <w:p w:rsidR="0078029A" w:rsidP="00DA611F" w:rsidRDefault="0078029A" w14:paraId="0A7A5083" w14:textId="77777777">
      <w:pPr>
        <w:pStyle w:val="Body"/>
        <w:jc w:val="both"/>
        <w:rPr>
          <w:rFonts w:ascii="Times New Roman" w:hAnsi="Times New Roman" w:eastAsia="Times New Roman" w:cs="Times New Roman"/>
          <w:sz w:val="24"/>
          <w:szCs w:val="24"/>
        </w:rPr>
      </w:pPr>
    </w:p>
    <w:p w:rsidR="0078029A" w:rsidP="00DD7E11" w:rsidRDefault="00383A72" w14:paraId="116F55A2" w14:textId="77777777">
      <w:pPr>
        <w:pStyle w:val="Heading2"/>
        <w:rPr>
          <w:rFonts w:eastAsia="Times New Roman" w:cs="Times New Roman"/>
        </w:rPr>
      </w:pPr>
      <w:bookmarkStart w:name="_Toc533145055" w:id="19"/>
      <w:r>
        <w:t>B4. Tests of Procedures or Methods to be Undertaken</w:t>
      </w:r>
      <w:bookmarkEnd w:id="19"/>
    </w:p>
    <w:p w:rsidR="0078029A" w:rsidP="00DA611F" w:rsidRDefault="0078029A" w14:paraId="7734E97C" w14:textId="77777777">
      <w:pPr>
        <w:pStyle w:val="Body"/>
        <w:jc w:val="both"/>
        <w:rPr>
          <w:rFonts w:ascii="Times New Roman" w:hAnsi="Times New Roman" w:eastAsia="Times New Roman" w:cs="Times New Roman"/>
          <w:b/>
          <w:bCs/>
          <w:sz w:val="28"/>
          <w:szCs w:val="28"/>
        </w:rPr>
      </w:pPr>
    </w:p>
    <w:p w:rsidR="0078029A" w:rsidP="00DA611F" w:rsidRDefault="00383A72" w14:paraId="43EE3EBF" w14:textId="7D024628">
      <w:pPr>
        <w:pStyle w:val="Body"/>
        <w:jc w:val="both"/>
        <w:rPr>
          <w:rFonts w:ascii="Times New Roman" w:hAnsi="Times New Roman" w:eastAsia="Times New Roman" w:cs="Times New Roman"/>
          <w:sz w:val="24"/>
          <w:szCs w:val="24"/>
        </w:rPr>
      </w:pPr>
      <w:r>
        <w:rPr>
          <w:rFonts w:ascii="Times New Roman" w:hAnsi="Times New Roman"/>
          <w:sz w:val="24"/>
          <w:szCs w:val="24"/>
        </w:rPr>
        <w:t>The MUSE Team conducted pre-testing for most</w:t>
      </w:r>
      <w:r w:rsidR="0002311C">
        <w:rPr>
          <w:rFonts w:ascii="Times New Roman" w:hAnsi="Times New Roman"/>
          <w:sz w:val="24"/>
          <w:szCs w:val="24"/>
        </w:rPr>
        <w:t xml:space="preserve"> quantitative</w:t>
      </w:r>
      <w:r>
        <w:rPr>
          <w:rFonts w:ascii="Times New Roman" w:hAnsi="Times New Roman"/>
          <w:sz w:val="24"/>
          <w:szCs w:val="24"/>
        </w:rPr>
        <w:t xml:space="preserve"> instruments.</w:t>
      </w:r>
      <w:r w:rsidR="0002311C">
        <w:rPr>
          <w:rFonts w:ascii="Times New Roman" w:hAnsi="Times New Roman"/>
          <w:sz w:val="24"/>
          <w:szCs w:val="24"/>
        </w:rPr>
        <w:t xml:space="preserve"> For any given </w:t>
      </w:r>
      <w:r w:rsidR="00336CD3">
        <w:rPr>
          <w:rFonts w:ascii="Times New Roman" w:hAnsi="Times New Roman"/>
          <w:sz w:val="24"/>
          <w:szCs w:val="24"/>
        </w:rPr>
        <w:t>instrument</w:t>
      </w:r>
      <w:r w:rsidR="0002311C">
        <w:rPr>
          <w:rFonts w:ascii="Times New Roman" w:hAnsi="Times New Roman"/>
          <w:sz w:val="24"/>
          <w:szCs w:val="24"/>
        </w:rPr>
        <w:t xml:space="preserve">, fewer than 10 people participated in the pretesting. </w:t>
      </w:r>
      <w:r>
        <w:rPr>
          <w:rFonts w:ascii="Times New Roman" w:hAnsi="Times New Roman"/>
          <w:sz w:val="24"/>
          <w:szCs w:val="24"/>
        </w:rPr>
        <w:t xml:space="preserve">Volunteers from participating grantees and some </w:t>
      </w:r>
      <w:r w:rsidR="006F2901">
        <w:rPr>
          <w:rFonts w:ascii="Times New Roman" w:hAnsi="Times New Roman"/>
          <w:sz w:val="24"/>
          <w:szCs w:val="24"/>
        </w:rPr>
        <w:t xml:space="preserve">MUSE Technical Workgroup </w:t>
      </w:r>
      <w:r>
        <w:rPr>
          <w:rFonts w:ascii="Times New Roman" w:hAnsi="Times New Roman"/>
          <w:sz w:val="24"/>
          <w:szCs w:val="24"/>
        </w:rPr>
        <w:t xml:space="preserve">members reviewed the instruments for appropriateness for the population, understandability, and importance. This feedback was used to finalize the list of questions included and refine the wording of those questions. Once draft instruments were finalized, additional volunteers from participating grantees were asked to self-administer the instruments and record the amount of time it took to complete the instrument. Grantee staff also identified typos or question wording that needed further clarification. This feedback was used to inform the final burden estimates and final instrument documents.  </w:t>
      </w:r>
    </w:p>
    <w:p w:rsidR="0078029A" w:rsidP="00DA611F" w:rsidRDefault="0078029A" w14:paraId="1B253A70" w14:textId="77777777">
      <w:pPr>
        <w:pStyle w:val="Body"/>
        <w:jc w:val="both"/>
        <w:rPr>
          <w:rFonts w:ascii="Times New Roman" w:hAnsi="Times New Roman" w:eastAsia="Times New Roman" w:cs="Times New Roman"/>
          <w:sz w:val="24"/>
          <w:szCs w:val="24"/>
        </w:rPr>
      </w:pPr>
    </w:p>
    <w:p w:rsidRPr="00835204" w:rsidR="0078029A" w:rsidP="00DD7E11" w:rsidRDefault="00383A72" w14:paraId="7E3F94E7" w14:textId="77777777">
      <w:pPr>
        <w:pStyle w:val="Heading2"/>
        <w:rPr>
          <w:rFonts w:eastAsia="Times New Roman" w:cs="Times New Roman"/>
        </w:rPr>
      </w:pPr>
      <w:bookmarkStart w:name="_Toc533145056" w:id="20"/>
      <w:r w:rsidRPr="00835204">
        <w:t>B5. Individuals Consulted on Statistical Aspects and Individuals Collecting and/or Analyzing Data</w:t>
      </w:r>
      <w:bookmarkEnd w:id="20"/>
      <w:r w:rsidRPr="00835204">
        <w:t xml:space="preserve"> </w:t>
      </w:r>
    </w:p>
    <w:p w:rsidR="0078029A" w:rsidP="00DA611F" w:rsidRDefault="0078029A" w14:paraId="6840674A" w14:textId="77777777">
      <w:pPr>
        <w:pStyle w:val="Body"/>
        <w:jc w:val="both"/>
        <w:rPr>
          <w:rFonts w:ascii="Times New Roman" w:hAnsi="Times New Roman" w:eastAsia="Times New Roman" w:cs="Times New Roman"/>
          <w:sz w:val="24"/>
          <w:szCs w:val="24"/>
        </w:rPr>
      </w:pPr>
    </w:p>
    <w:p w:rsidR="0078029A" w:rsidP="00DA611F" w:rsidRDefault="00383A72" w14:paraId="09C76804" w14:textId="1450B81E">
      <w:pPr>
        <w:pStyle w:val="Body"/>
        <w:jc w:val="both"/>
        <w:rPr>
          <w:rFonts w:ascii="Times New Roman" w:hAnsi="Times New Roman" w:eastAsia="Times New Roman" w:cs="Times New Roman"/>
          <w:sz w:val="24"/>
          <w:szCs w:val="24"/>
        </w:rPr>
      </w:pPr>
      <w:r>
        <w:rPr>
          <w:rFonts w:ascii="Times New Roman" w:hAnsi="Times New Roman"/>
          <w:sz w:val="24"/>
          <w:szCs w:val="24"/>
        </w:rPr>
        <w:t xml:space="preserve">The following staff from </w:t>
      </w:r>
      <w:r w:rsidR="00EB0897">
        <w:rPr>
          <w:rFonts w:ascii="Times New Roman" w:hAnsi="Times New Roman"/>
          <w:sz w:val="24"/>
          <w:szCs w:val="24"/>
        </w:rPr>
        <w:t xml:space="preserve">OPRE, </w:t>
      </w:r>
      <w:r>
        <w:rPr>
          <w:rFonts w:ascii="Times New Roman" w:hAnsi="Times New Roman"/>
          <w:sz w:val="24"/>
          <w:szCs w:val="24"/>
        </w:rPr>
        <w:t>James Bell Associates, Inc. and the University of Colorado led the design of the project and will lead all analysis efforts:</w:t>
      </w:r>
    </w:p>
    <w:p w:rsidR="0078029A" w:rsidP="00DA611F" w:rsidRDefault="00383A72" w14:paraId="41EE04AB" w14:textId="77777777">
      <w:pPr>
        <w:pStyle w:val="Body"/>
        <w:numPr>
          <w:ilvl w:val="0"/>
          <w:numId w:val="6"/>
        </w:numPr>
        <w:jc w:val="both"/>
        <w:rPr>
          <w:rFonts w:ascii="Times New Roman" w:hAnsi="Times New Roman"/>
          <w:sz w:val="24"/>
          <w:szCs w:val="24"/>
        </w:rPr>
      </w:pPr>
      <w:r>
        <w:rPr>
          <w:rFonts w:ascii="Times New Roman" w:hAnsi="Times New Roman"/>
          <w:sz w:val="24"/>
          <w:szCs w:val="24"/>
        </w:rPr>
        <w:t>Aleta Meyer, ACF federal contracting officer’</w:t>
      </w:r>
      <w:r>
        <w:rPr>
          <w:rFonts w:ascii="Times New Roman" w:hAnsi="Times New Roman"/>
          <w:sz w:val="24"/>
          <w:szCs w:val="24"/>
          <w:lang w:val="pt-PT"/>
        </w:rPr>
        <w:t>s representative (COR)</w:t>
      </w:r>
    </w:p>
    <w:p w:rsidR="0078029A" w:rsidP="00DA611F" w:rsidRDefault="00383A72" w14:paraId="6335FC32" w14:textId="77777777">
      <w:pPr>
        <w:pStyle w:val="Body"/>
        <w:numPr>
          <w:ilvl w:val="0"/>
          <w:numId w:val="6"/>
        </w:numPr>
        <w:jc w:val="both"/>
        <w:rPr>
          <w:rFonts w:ascii="Times New Roman" w:hAnsi="Times New Roman"/>
          <w:sz w:val="24"/>
          <w:szCs w:val="24"/>
        </w:rPr>
      </w:pPr>
      <w:r>
        <w:rPr>
          <w:rFonts w:ascii="Times New Roman" w:hAnsi="Times New Roman"/>
          <w:sz w:val="24"/>
          <w:szCs w:val="24"/>
        </w:rPr>
        <w:t>Nancy Rumbaugh Whitesell, Principal Investigator</w:t>
      </w:r>
    </w:p>
    <w:p w:rsidR="0078029A" w:rsidP="00DA611F" w:rsidRDefault="00383A72" w14:paraId="2918EF78" w14:textId="77777777">
      <w:pPr>
        <w:pStyle w:val="Body"/>
        <w:numPr>
          <w:ilvl w:val="0"/>
          <w:numId w:val="6"/>
        </w:numPr>
        <w:jc w:val="both"/>
        <w:rPr>
          <w:rFonts w:ascii="Times New Roman" w:hAnsi="Times New Roman"/>
          <w:sz w:val="24"/>
          <w:szCs w:val="24"/>
        </w:rPr>
      </w:pPr>
      <w:r>
        <w:rPr>
          <w:rFonts w:ascii="Times New Roman" w:hAnsi="Times New Roman"/>
          <w:sz w:val="24"/>
          <w:szCs w:val="24"/>
        </w:rPr>
        <w:t>Kate Lyon, Project Director</w:t>
      </w:r>
    </w:p>
    <w:p w:rsidR="0078029A" w:rsidP="00DA611F" w:rsidRDefault="00383A72" w14:paraId="3CA79840" w14:textId="77777777">
      <w:pPr>
        <w:pStyle w:val="Body"/>
        <w:numPr>
          <w:ilvl w:val="0"/>
          <w:numId w:val="6"/>
        </w:numPr>
        <w:jc w:val="both"/>
        <w:rPr>
          <w:rFonts w:ascii="Times New Roman" w:hAnsi="Times New Roman"/>
          <w:sz w:val="24"/>
          <w:szCs w:val="24"/>
          <w:lang w:val="it-IT"/>
        </w:rPr>
      </w:pPr>
      <w:r>
        <w:rPr>
          <w:rFonts w:ascii="Times New Roman" w:hAnsi="Times New Roman"/>
          <w:sz w:val="24"/>
          <w:szCs w:val="24"/>
          <w:lang w:val="it-IT"/>
        </w:rPr>
        <w:t>Michelle Sarche, Co-Investigator</w:t>
      </w:r>
    </w:p>
    <w:p w:rsidR="0078029A" w:rsidP="00DA611F" w:rsidRDefault="0078029A" w14:paraId="048897EF" w14:textId="77777777">
      <w:pPr>
        <w:pStyle w:val="Body"/>
        <w:jc w:val="both"/>
        <w:rPr>
          <w:rFonts w:ascii="Times New Roman" w:hAnsi="Times New Roman" w:eastAsia="Times New Roman" w:cs="Times New Roman"/>
          <w:sz w:val="24"/>
          <w:szCs w:val="24"/>
        </w:rPr>
      </w:pPr>
    </w:p>
    <w:p w:rsidR="0078029A" w:rsidP="00DA611F" w:rsidRDefault="00383A72" w14:paraId="073966A6" w14:textId="77777777">
      <w:pPr>
        <w:pStyle w:val="Body"/>
        <w:jc w:val="both"/>
        <w:rPr>
          <w:rFonts w:ascii="Times New Roman" w:hAnsi="Times New Roman" w:eastAsia="Times New Roman" w:cs="Times New Roman"/>
          <w:sz w:val="24"/>
          <w:szCs w:val="24"/>
        </w:rPr>
      </w:pPr>
      <w:r>
        <w:rPr>
          <w:rFonts w:ascii="Times New Roman" w:hAnsi="Times New Roman"/>
          <w:sz w:val="24"/>
          <w:szCs w:val="24"/>
        </w:rPr>
        <w:t>These individuals will lead all data collection, supported by qualified junior staff and grantee personnel trained in data collection.</w:t>
      </w:r>
    </w:p>
    <w:p w:rsidR="0078029A" w:rsidP="00DA611F" w:rsidRDefault="0078029A" w14:paraId="402391F9" w14:textId="77777777">
      <w:pPr>
        <w:pStyle w:val="Body"/>
        <w:jc w:val="both"/>
        <w:rPr>
          <w:rFonts w:ascii="Times New Roman" w:hAnsi="Times New Roman" w:eastAsia="Times New Roman" w:cs="Times New Roman"/>
          <w:sz w:val="24"/>
          <w:szCs w:val="24"/>
        </w:rPr>
      </w:pPr>
    </w:p>
    <w:p w:rsidR="0078029A" w:rsidP="00DA611F" w:rsidRDefault="00383A72" w14:paraId="2FA3C29E" w14:textId="77777777">
      <w:pPr>
        <w:pStyle w:val="Body"/>
        <w:jc w:val="both"/>
        <w:rPr>
          <w:rFonts w:ascii="Times New Roman" w:hAnsi="Times New Roman" w:eastAsia="Times New Roman" w:cs="Times New Roman"/>
          <w:sz w:val="24"/>
          <w:szCs w:val="24"/>
        </w:rPr>
      </w:pPr>
      <w:r>
        <w:rPr>
          <w:rFonts w:ascii="Times New Roman" w:hAnsi="Times New Roman"/>
          <w:sz w:val="24"/>
          <w:szCs w:val="24"/>
        </w:rPr>
        <w:t>Additional staff consulted on methodological and other design considerations included:</w:t>
      </w:r>
    </w:p>
    <w:p w:rsidR="0078029A" w:rsidP="00DA611F" w:rsidRDefault="00383A72" w14:paraId="386DF3FA" w14:textId="77777777">
      <w:pPr>
        <w:pStyle w:val="Body"/>
        <w:numPr>
          <w:ilvl w:val="0"/>
          <w:numId w:val="8"/>
        </w:numPr>
        <w:jc w:val="both"/>
        <w:rPr>
          <w:rFonts w:ascii="Times New Roman" w:hAnsi="Times New Roman"/>
          <w:sz w:val="24"/>
          <w:szCs w:val="24"/>
          <w:lang w:val="it-IT"/>
        </w:rPr>
      </w:pPr>
      <w:r>
        <w:rPr>
          <w:rFonts w:ascii="Times New Roman" w:hAnsi="Times New Roman"/>
          <w:sz w:val="24"/>
          <w:szCs w:val="24"/>
          <w:lang w:val="it-IT"/>
        </w:rPr>
        <w:t>Nancy Asdigian, quantitative methods specialist</w:t>
      </w:r>
    </w:p>
    <w:p w:rsidR="000F200D" w:rsidP="00DA611F" w:rsidRDefault="00EB0897" w14:paraId="0CA464B7" w14:textId="19833037">
      <w:pPr>
        <w:pStyle w:val="Body"/>
        <w:numPr>
          <w:ilvl w:val="0"/>
          <w:numId w:val="8"/>
        </w:numPr>
        <w:jc w:val="both"/>
        <w:rPr>
          <w:rFonts w:ascii="Times New Roman" w:hAnsi="Times New Roman"/>
          <w:sz w:val="24"/>
          <w:szCs w:val="24"/>
          <w:lang w:val="pt-PT"/>
        </w:rPr>
      </w:pPr>
      <w:r>
        <w:rPr>
          <w:rFonts w:ascii="Times New Roman" w:hAnsi="Times New Roman"/>
          <w:sz w:val="24"/>
          <w:szCs w:val="24"/>
          <w:lang w:val="pt-PT"/>
        </w:rPr>
        <w:t xml:space="preserve">Teresa </w:t>
      </w:r>
      <w:r w:rsidR="000F200D">
        <w:rPr>
          <w:rFonts w:ascii="Times New Roman" w:hAnsi="Times New Roman"/>
          <w:sz w:val="24"/>
          <w:szCs w:val="24"/>
          <w:lang w:val="pt-PT"/>
        </w:rPr>
        <w:t>Abrahamson-Richards, tribal review specialist</w:t>
      </w:r>
    </w:p>
    <w:p w:rsidR="0078029A" w:rsidP="00DA611F" w:rsidRDefault="00383A72" w14:paraId="6D3589B8" w14:textId="5712F095">
      <w:pPr>
        <w:pStyle w:val="Body"/>
        <w:numPr>
          <w:ilvl w:val="0"/>
          <w:numId w:val="8"/>
        </w:numPr>
        <w:jc w:val="both"/>
        <w:rPr>
          <w:rFonts w:ascii="Times New Roman" w:hAnsi="Times New Roman"/>
          <w:sz w:val="24"/>
          <w:szCs w:val="24"/>
          <w:lang w:val="pt-PT"/>
        </w:rPr>
      </w:pPr>
      <w:r>
        <w:rPr>
          <w:rFonts w:ascii="Times New Roman" w:hAnsi="Times New Roman"/>
          <w:sz w:val="24"/>
          <w:szCs w:val="24"/>
          <w:lang w:val="pt-PT"/>
        </w:rPr>
        <w:t>Melina Salvador, qualitative methods specialist</w:t>
      </w:r>
    </w:p>
    <w:p w:rsidR="0078029A" w:rsidP="00DA611F" w:rsidRDefault="00383A72" w14:paraId="39F1581F" w14:textId="77777777">
      <w:pPr>
        <w:pStyle w:val="Body"/>
        <w:numPr>
          <w:ilvl w:val="0"/>
          <w:numId w:val="8"/>
        </w:numPr>
        <w:jc w:val="both"/>
        <w:rPr>
          <w:rFonts w:ascii="Times New Roman" w:hAnsi="Times New Roman"/>
          <w:sz w:val="24"/>
          <w:szCs w:val="24"/>
        </w:rPr>
      </w:pPr>
      <w:r>
        <w:rPr>
          <w:rFonts w:ascii="Times New Roman" w:hAnsi="Times New Roman"/>
          <w:sz w:val="24"/>
          <w:szCs w:val="24"/>
        </w:rPr>
        <w:t>Expert external consultants and project stakeholders</w:t>
      </w:r>
    </w:p>
    <w:p w:rsidR="0078029A" w:rsidP="00DA611F" w:rsidRDefault="0078029A" w14:paraId="7ACE75E6" w14:textId="77777777">
      <w:pPr>
        <w:pStyle w:val="Body"/>
        <w:jc w:val="both"/>
        <w:rPr>
          <w:rFonts w:ascii="Times New Roman" w:hAnsi="Times New Roman" w:eastAsia="Times New Roman" w:cs="Times New Roman"/>
          <w:sz w:val="24"/>
          <w:szCs w:val="24"/>
        </w:rPr>
      </w:pPr>
    </w:p>
    <w:p w:rsidRPr="00DD7E11" w:rsidR="007058B8" w:rsidP="00DD7E11" w:rsidRDefault="007058B8" w14:paraId="1AEB30BA" w14:textId="77777777">
      <w:pPr>
        <w:pStyle w:val="Heading2"/>
      </w:pPr>
      <w:bookmarkStart w:name="_Toc533145057" w:id="21"/>
      <w:r w:rsidRPr="00DD7E11">
        <w:lastRenderedPageBreak/>
        <w:t>References</w:t>
      </w:r>
      <w:bookmarkEnd w:id="21"/>
    </w:p>
    <w:p w:rsidR="0078029A" w:rsidP="00DA611F" w:rsidRDefault="0078029A" w14:paraId="4E89E38B" w14:textId="4BB91242">
      <w:pPr>
        <w:pStyle w:val="Body"/>
        <w:jc w:val="both"/>
      </w:pPr>
    </w:p>
    <w:p w:rsidRPr="003860CD" w:rsidR="00DD4E14" w:rsidP="00DD4E14" w:rsidRDefault="00DD4E14" w14:paraId="26EDFE16" w14:textId="77777777">
      <w:pPr>
        <w:ind w:hanging="432"/>
        <w:rPr>
          <w:i/>
        </w:rPr>
      </w:pPr>
      <w:bookmarkStart w:name="_Hlk520333840" w:id="22"/>
      <w:r>
        <w:t xml:space="preserve">Buchwald, D., V. Mendoza-Jenkins, C. </w:t>
      </w:r>
      <w:proofErr w:type="spellStart"/>
      <w:r>
        <w:t>Croy</w:t>
      </w:r>
      <w:proofErr w:type="spellEnd"/>
      <w:r>
        <w:t xml:space="preserve">, H. McGough, M. </w:t>
      </w:r>
      <w:proofErr w:type="spellStart"/>
      <w:r>
        <w:t>Bezdek</w:t>
      </w:r>
      <w:proofErr w:type="spellEnd"/>
      <w:r>
        <w:t xml:space="preserve">, and P. Spicer. 2006. Attitudes of urban American Indians and Alaska Natives regarding participation in research. </w:t>
      </w:r>
      <w:r w:rsidRPr="003860CD">
        <w:rPr>
          <w:i/>
        </w:rPr>
        <w:t>J Gen Intern Med 21:648-51.</w:t>
      </w:r>
    </w:p>
    <w:bookmarkEnd w:id="22"/>
    <w:p w:rsidR="007058B8" w:rsidP="00DA611F" w:rsidRDefault="007058B8" w14:paraId="15FE3AC8" w14:textId="13394D6A">
      <w:pPr>
        <w:pStyle w:val="Body"/>
        <w:jc w:val="both"/>
      </w:pPr>
    </w:p>
    <w:p w:rsidR="00DD4E14" w:rsidP="00DD4E14" w:rsidRDefault="00DD4E14" w14:paraId="624D192E" w14:textId="77777777">
      <w:pPr>
        <w:ind w:hanging="432"/>
      </w:pPr>
      <w:bookmarkStart w:name="_Hlk520333855" w:id="23"/>
      <w:r>
        <w:t xml:space="preserve">Emanuel, E. J. (2004), Ending Concerns About Undue Inducement. </w:t>
      </w:r>
      <w:r w:rsidRPr="000D6624">
        <w:rPr>
          <w:i/>
        </w:rPr>
        <w:t>The Journal of Law, Medicine &amp; Ethics, 32: 100-105.</w:t>
      </w:r>
      <w:r>
        <w:t xml:space="preserve"> </w:t>
      </w:r>
    </w:p>
    <w:bookmarkEnd w:id="23"/>
    <w:p w:rsidR="00DD4E14" w:rsidP="00DA611F" w:rsidRDefault="00DD4E14" w14:paraId="185B908F" w14:textId="42CBE156">
      <w:pPr>
        <w:pStyle w:val="Body"/>
        <w:jc w:val="both"/>
      </w:pPr>
    </w:p>
    <w:p w:rsidR="00DD4E14" w:rsidP="00DD4E14" w:rsidRDefault="00DD4E14" w14:paraId="03C07154" w14:textId="77777777">
      <w:pPr>
        <w:ind w:hanging="432"/>
      </w:pPr>
      <w:bookmarkStart w:name="_Hlk520333782" w:id="24"/>
      <w:r>
        <w:t xml:space="preserve">Tribal Evaluation Workgroup. (2013, September). A roadmap for collaborative and effective evaluation in tribal communities. Washington, DC: Children’s Bureau, Administration for Children and Families, U.S. Department of Health and Human Services. </w:t>
      </w:r>
    </w:p>
    <w:bookmarkEnd w:id="24"/>
    <w:p w:rsidR="00DD4E14" w:rsidP="00DA611F" w:rsidRDefault="00DD4E14" w14:paraId="2290821A" w14:textId="77777777">
      <w:pPr>
        <w:pStyle w:val="Body"/>
        <w:jc w:val="both"/>
      </w:pPr>
    </w:p>
    <w:sectPr w:rsidR="00DD4E14" w:rsidSect="00CD7617">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F5B6F" w14:textId="77777777" w:rsidR="00245C81" w:rsidRDefault="00245C81">
      <w:r>
        <w:separator/>
      </w:r>
    </w:p>
  </w:endnote>
  <w:endnote w:type="continuationSeparator" w:id="0">
    <w:p w14:paraId="67E39EFA" w14:textId="77777777" w:rsidR="00245C81" w:rsidRDefault="002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MV Boli"/>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Regular">
    <w:altName w:val="MV Boli"/>
    <w:charset w:val="00"/>
    <w:family w:val="auto"/>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78C0E" w14:textId="65E2FD31" w:rsidR="00566862" w:rsidRDefault="005668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5100333"/>
      <w:docPartObj>
        <w:docPartGallery w:val="Page Numbers (Bottom of Page)"/>
        <w:docPartUnique/>
      </w:docPartObj>
    </w:sdtPr>
    <w:sdtEndPr>
      <w:rPr>
        <w:noProof/>
      </w:rPr>
    </w:sdtEndPr>
    <w:sdtContent>
      <w:p w14:paraId="3FB238CA" w14:textId="02957162" w:rsidR="00566862" w:rsidRDefault="00566862">
        <w:pPr>
          <w:pStyle w:val="Footer"/>
          <w:jc w:val="right"/>
        </w:pPr>
        <w:r>
          <w:fldChar w:fldCharType="begin"/>
        </w:r>
        <w:r>
          <w:instrText xml:space="preserve"> PAGE   \* MERGEFORMAT </w:instrText>
        </w:r>
        <w:r>
          <w:fldChar w:fldCharType="separate"/>
        </w:r>
        <w:r>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C1FA" w14:textId="72131310" w:rsidR="00566862" w:rsidRPr="00DD7E11" w:rsidRDefault="00566862">
    <w:pPr>
      <w:pStyle w:val="Footer"/>
      <w:tabs>
        <w:tab w:val="clear" w:pos="9360"/>
        <w:tab w:val="right" w:pos="9340"/>
      </w:tabs>
      <w:jc w:val="right"/>
      <w:rPr>
        <w:rFonts w:ascii="Times New Roman" w:hAnsi="Times New Roman" w:cs="Times New Roman"/>
        <w:sz w:val="24"/>
        <w:szCs w:val="24"/>
      </w:rPr>
    </w:pPr>
    <w:r w:rsidRPr="00DD7E11">
      <w:rPr>
        <w:rFonts w:ascii="Times New Roman" w:hAnsi="Times New Roman" w:cs="Times New Roman"/>
        <w:sz w:val="24"/>
        <w:szCs w:val="24"/>
      </w:rPr>
      <w:fldChar w:fldCharType="begin"/>
    </w:r>
    <w:r w:rsidRPr="00DD7E11">
      <w:rPr>
        <w:rFonts w:ascii="Times New Roman" w:hAnsi="Times New Roman" w:cs="Times New Roman"/>
        <w:sz w:val="24"/>
        <w:szCs w:val="24"/>
      </w:rPr>
      <w:instrText xml:space="preserve"> PAGE </w:instrText>
    </w:r>
    <w:r w:rsidRPr="00DD7E11">
      <w:rPr>
        <w:rFonts w:ascii="Times New Roman" w:hAnsi="Times New Roman" w:cs="Times New Roman"/>
        <w:sz w:val="24"/>
        <w:szCs w:val="24"/>
      </w:rPr>
      <w:fldChar w:fldCharType="separate"/>
    </w:r>
    <w:r>
      <w:rPr>
        <w:rFonts w:ascii="Times New Roman" w:hAnsi="Times New Roman" w:cs="Times New Roman"/>
        <w:noProof/>
        <w:sz w:val="24"/>
        <w:szCs w:val="24"/>
      </w:rPr>
      <w:t>14</w:t>
    </w:r>
    <w:r w:rsidRPr="00DD7E11">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D5D5A" w14:textId="77777777" w:rsidR="00245C81" w:rsidRDefault="00245C81">
      <w:r>
        <w:separator/>
      </w:r>
    </w:p>
  </w:footnote>
  <w:footnote w:type="continuationSeparator" w:id="0">
    <w:p w14:paraId="49215C03" w14:textId="77777777" w:rsidR="00245C81" w:rsidRDefault="0024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09B9B" w14:textId="77777777" w:rsidR="00566862" w:rsidRDefault="0056686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E319C"/>
    <w:multiLevelType w:val="hybridMultilevel"/>
    <w:tmpl w:val="BF6E7344"/>
    <w:styleLink w:val="ImportedStyle2"/>
    <w:lvl w:ilvl="0" w:tplc="56DEE0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72BE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E498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7C41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3AA8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F8793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71EB0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EECD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AC11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D74201"/>
    <w:multiLevelType w:val="hybridMultilevel"/>
    <w:tmpl w:val="324AAC60"/>
    <w:numStyleLink w:val="ImportedStyle4"/>
  </w:abstractNum>
  <w:abstractNum w:abstractNumId="2" w15:restartNumberingAfterBreak="0">
    <w:nsid w:val="29834F6D"/>
    <w:multiLevelType w:val="hybridMultilevel"/>
    <w:tmpl w:val="A26C72E0"/>
    <w:styleLink w:val="ImportedStyle1"/>
    <w:lvl w:ilvl="0" w:tplc="5D223D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849D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F56304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BD4D2E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408C4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0F695C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9A0CA2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7CBBA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38E062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101D27"/>
    <w:multiLevelType w:val="hybridMultilevel"/>
    <w:tmpl w:val="2F006D6E"/>
    <w:styleLink w:val="ImportedStyle3"/>
    <w:lvl w:ilvl="0" w:tplc="6D26AE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C80A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14BA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C6BB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4C19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DAE0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92E0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849A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809C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AE12457"/>
    <w:multiLevelType w:val="hybridMultilevel"/>
    <w:tmpl w:val="BF6E7344"/>
    <w:numStyleLink w:val="ImportedStyle2"/>
  </w:abstractNum>
  <w:abstractNum w:abstractNumId="5" w15:restartNumberingAfterBreak="0">
    <w:nsid w:val="610B1C70"/>
    <w:multiLevelType w:val="hybridMultilevel"/>
    <w:tmpl w:val="324AAC60"/>
    <w:styleLink w:val="ImportedStyle4"/>
    <w:lvl w:ilvl="0" w:tplc="8EF4A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B4FA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C2FE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7A39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24AC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C40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03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A8BD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728B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BB42D6"/>
    <w:multiLevelType w:val="hybridMultilevel"/>
    <w:tmpl w:val="A26C72E0"/>
    <w:numStyleLink w:val="ImportedStyle1"/>
  </w:abstractNum>
  <w:abstractNum w:abstractNumId="7" w15:restartNumberingAfterBreak="0">
    <w:nsid w:val="6ED12678"/>
    <w:multiLevelType w:val="hybridMultilevel"/>
    <w:tmpl w:val="2F006D6E"/>
    <w:numStyleLink w:val="ImportedStyle3"/>
  </w:abstractNum>
  <w:abstractNum w:abstractNumId="8" w15:restartNumberingAfterBreak="0">
    <w:nsid w:val="7A0E46FA"/>
    <w:multiLevelType w:val="hybridMultilevel"/>
    <w:tmpl w:val="71CE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9A"/>
    <w:rsid w:val="0002311C"/>
    <w:rsid w:val="00043F87"/>
    <w:rsid w:val="000479E4"/>
    <w:rsid w:val="00056366"/>
    <w:rsid w:val="000635DF"/>
    <w:rsid w:val="0006532F"/>
    <w:rsid w:val="0009290B"/>
    <w:rsid w:val="000A1E90"/>
    <w:rsid w:val="000A6BB9"/>
    <w:rsid w:val="000B0044"/>
    <w:rsid w:val="000B7D4D"/>
    <w:rsid w:val="000D7DD7"/>
    <w:rsid w:val="000E11E7"/>
    <w:rsid w:val="000F200D"/>
    <w:rsid w:val="000F5538"/>
    <w:rsid w:val="000F7C5B"/>
    <w:rsid w:val="00106273"/>
    <w:rsid w:val="00111129"/>
    <w:rsid w:val="0012282C"/>
    <w:rsid w:val="00132B02"/>
    <w:rsid w:val="00141BD2"/>
    <w:rsid w:val="00141C74"/>
    <w:rsid w:val="00156BB9"/>
    <w:rsid w:val="00171B7B"/>
    <w:rsid w:val="001734D2"/>
    <w:rsid w:val="00196EC2"/>
    <w:rsid w:val="001A0738"/>
    <w:rsid w:val="001A5DA7"/>
    <w:rsid w:val="001C7E1B"/>
    <w:rsid w:val="001D258E"/>
    <w:rsid w:val="001D670C"/>
    <w:rsid w:val="001E0F93"/>
    <w:rsid w:val="001E6AD2"/>
    <w:rsid w:val="001E7193"/>
    <w:rsid w:val="001F07D5"/>
    <w:rsid w:val="002362D0"/>
    <w:rsid w:val="00241F9A"/>
    <w:rsid w:val="00242509"/>
    <w:rsid w:val="00245C81"/>
    <w:rsid w:val="00246D73"/>
    <w:rsid w:val="00247235"/>
    <w:rsid w:val="0029572D"/>
    <w:rsid w:val="0029582D"/>
    <w:rsid w:val="002B2467"/>
    <w:rsid w:val="002C716D"/>
    <w:rsid w:val="002D73A2"/>
    <w:rsid w:val="002E26B5"/>
    <w:rsid w:val="002E2FC3"/>
    <w:rsid w:val="002F0398"/>
    <w:rsid w:val="002F161D"/>
    <w:rsid w:val="002F18EC"/>
    <w:rsid w:val="002F2624"/>
    <w:rsid w:val="002F51B3"/>
    <w:rsid w:val="00313C15"/>
    <w:rsid w:val="003247A5"/>
    <w:rsid w:val="00324AAB"/>
    <w:rsid w:val="00336CD3"/>
    <w:rsid w:val="00347EE0"/>
    <w:rsid w:val="00353FF3"/>
    <w:rsid w:val="00354386"/>
    <w:rsid w:val="003553C8"/>
    <w:rsid w:val="00355FB8"/>
    <w:rsid w:val="003637FF"/>
    <w:rsid w:val="003659FE"/>
    <w:rsid w:val="0037236D"/>
    <w:rsid w:val="00383960"/>
    <w:rsid w:val="00383A72"/>
    <w:rsid w:val="003B0CFE"/>
    <w:rsid w:val="003B2B7C"/>
    <w:rsid w:val="003B4DEF"/>
    <w:rsid w:val="003B6795"/>
    <w:rsid w:val="003C7B70"/>
    <w:rsid w:val="00401499"/>
    <w:rsid w:val="004131AC"/>
    <w:rsid w:val="004175CC"/>
    <w:rsid w:val="00425F5B"/>
    <w:rsid w:val="004275B4"/>
    <w:rsid w:val="00430EFD"/>
    <w:rsid w:val="00460A28"/>
    <w:rsid w:val="00463627"/>
    <w:rsid w:val="00466875"/>
    <w:rsid w:val="0047104F"/>
    <w:rsid w:val="004930BF"/>
    <w:rsid w:val="00494CF1"/>
    <w:rsid w:val="004964EF"/>
    <w:rsid w:val="004A542A"/>
    <w:rsid w:val="004A7441"/>
    <w:rsid w:val="004C073C"/>
    <w:rsid w:val="004C798C"/>
    <w:rsid w:val="004D4F24"/>
    <w:rsid w:val="004E36D0"/>
    <w:rsid w:val="004E43BA"/>
    <w:rsid w:val="00500B36"/>
    <w:rsid w:val="00502773"/>
    <w:rsid w:val="00511343"/>
    <w:rsid w:val="00520950"/>
    <w:rsid w:val="00525D52"/>
    <w:rsid w:val="00551685"/>
    <w:rsid w:val="00566862"/>
    <w:rsid w:val="005920B7"/>
    <w:rsid w:val="00592ED4"/>
    <w:rsid w:val="005B474D"/>
    <w:rsid w:val="005C4A36"/>
    <w:rsid w:val="005E0F1F"/>
    <w:rsid w:val="005F7A16"/>
    <w:rsid w:val="00602E26"/>
    <w:rsid w:val="0061275B"/>
    <w:rsid w:val="006135DF"/>
    <w:rsid w:val="00621E0F"/>
    <w:rsid w:val="006222F3"/>
    <w:rsid w:val="006257B6"/>
    <w:rsid w:val="00626796"/>
    <w:rsid w:val="00636C27"/>
    <w:rsid w:val="006406F0"/>
    <w:rsid w:val="00642C9D"/>
    <w:rsid w:val="00651B7D"/>
    <w:rsid w:val="00664829"/>
    <w:rsid w:val="006661F3"/>
    <w:rsid w:val="0068234B"/>
    <w:rsid w:val="00691A30"/>
    <w:rsid w:val="006974E5"/>
    <w:rsid w:val="006A19F2"/>
    <w:rsid w:val="006C10AA"/>
    <w:rsid w:val="006C6AFE"/>
    <w:rsid w:val="006F2901"/>
    <w:rsid w:val="0070455F"/>
    <w:rsid w:val="007058B8"/>
    <w:rsid w:val="007131B1"/>
    <w:rsid w:val="00713693"/>
    <w:rsid w:val="00726A6F"/>
    <w:rsid w:val="00730708"/>
    <w:rsid w:val="00755E7A"/>
    <w:rsid w:val="00757716"/>
    <w:rsid w:val="00762A38"/>
    <w:rsid w:val="00764386"/>
    <w:rsid w:val="0078029A"/>
    <w:rsid w:val="00782A0B"/>
    <w:rsid w:val="007901C0"/>
    <w:rsid w:val="00795B27"/>
    <w:rsid w:val="007A3AAD"/>
    <w:rsid w:val="007A4E8A"/>
    <w:rsid w:val="007B5F50"/>
    <w:rsid w:val="007B7FE6"/>
    <w:rsid w:val="007C1DED"/>
    <w:rsid w:val="007D64DE"/>
    <w:rsid w:val="007F0F7C"/>
    <w:rsid w:val="007F642B"/>
    <w:rsid w:val="00813694"/>
    <w:rsid w:val="00815C13"/>
    <w:rsid w:val="00824F27"/>
    <w:rsid w:val="00824F8A"/>
    <w:rsid w:val="008253D6"/>
    <w:rsid w:val="0083256A"/>
    <w:rsid w:val="00835204"/>
    <w:rsid w:val="00841C1A"/>
    <w:rsid w:val="0088410F"/>
    <w:rsid w:val="008874DA"/>
    <w:rsid w:val="00894559"/>
    <w:rsid w:val="0089697E"/>
    <w:rsid w:val="008A0323"/>
    <w:rsid w:val="008A1301"/>
    <w:rsid w:val="008A284A"/>
    <w:rsid w:val="008B15CF"/>
    <w:rsid w:val="008C07FC"/>
    <w:rsid w:val="008E1D68"/>
    <w:rsid w:val="008E5E42"/>
    <w:rsid w:val="008E6C8A"/>
    <w:rsid w:val="009051D6"/>
    <w:rsid w:val="00913911"/>
    <w:rsid w:val="00917A23"/>
    <w:rsid w:val="00926A71"/>
    <w:rsid w:val="00932833"/>
    <w:rsid w:val="00947F4F"/>
    <w:rsid w:val="00954E4D"/>
    <w:rsid w:val="009614C8"/>
    <w:rsid w:val="009647A6"/>
    <w:rsid w:val="00966C82"/>
    <w:rsid w:val="00975574"/>
    <w:rsid w:val="00980004"/>
    <w:rsid w:val="009909C0"/>
    <w:rsid w:val="009920F5"/>
    <w:rsid w:val="009978B1"/>
    <w:rsid w:val="009A1486"/>
    <w:rsid w:val="009A35A4"/>
    <w:rsid w:val="009D427D"/>
    <w:rsid w:val="009D4AF3"/>
    <w:rsid w:val="009D4E80"/>
    <w:rsid w:val="00A05C05"/>
    <w:rsid w:val="00A25142"/>
    <w:rsid w:val="00A40000"/>
    <w:rsid w:val="00A61277"/>
    <w:rsid w:val="00A6235C"/>
    <w:rsid w:val="00A67029"/>
    <w:rsid w:val="00A879F4"/>
    <w:rsid w:val="00A90756"/>
    <w:rsid w:val="00AA3B07"/>
    <w:rsid w:val="00AB28A2"/>
    <w:rsid w:val="00AB51AC"/>
    <w:rsid w:val="00AD3212"/>
    <w:rsid w:val="00AD5FF3"/>
    <w:rsid w:val="00AD7F5A"/>
    <w:rsid w:val="00AE1100"/>
    <w:rsid w:val="00AE45C5"/>
    <w:rsid w:val="00AF0788"/>
    <w:rsid w:val="00AF0D02"/>
    <w:rsid w:val="00B13A1E"/>
    <w:rsid w:val="00B235CA"/>
    <w:rsid w:val="00B23E20"/>
    <w:rsid w:val="00B51AA1"/>
    <w:rsid w:val="00B61F3E"/>
    <w:rsid w:val="00B67CF3"/>
    <w:rsid w:val="00B72120"/>
    <w:rsid w:val="00BC3EAC"/>
    <w:rsid w:val="00BD6700"/>
    <w:rsid w:val="00BF724E"/>
    <w:rsid w:val="00C00DA6"/>
    <w:rsid w:val="00C01722"/>
    <w:rsid w:val="00C04FF4"/>
    <w:rsid w:val="00C0680D"/>
    <w:rsid w:val="00C21B28"/>
    <w:rsid w:val="00C3562C"/>
    <w:rsid w:val="00C65DCF"/>
    <w:rsid w:val="00C71D39"/>
    <w:rsid w:val="00C72BA6"/>
    <w:rsid w:val="00C80C87"/>
    <w:rsid w:val="00C838A7"/>
    <w:rsid w:val="00C87B70"/>
    <w:rsid w:val="00C87E2C"/>
    <w:rsid w:val="00C87FDC"/>
    <w:rsid w:val="00C92CDE"/>
    <w:rsid w:val="00C950DB"/>
    <w:rsid w:val="00CB31F6"/>
    <w:rsid w:val="00CB7209"/>
    <w:rsid w:val="00CC024D"/>
    <w:rsid w:val="00CC05AA"/>
    <w:rsid w:val="00CC5513"/>
    <w:rsid w:val="00CD1AFC"/>
    <w:rsid w:val="00CD6565"/>
    <w:rsid w:val="00CD7617"/>
    <w:rsid w:val="00CE7F6D"/>
    <w:rsid w:val="00D001F6"/>
    <w:rsid w:val="00D005B6"/>
    <w:rsid w:val="00D12A20"/>
    <w:rsid w:val="00D13888"/>
    <w:rsid w:val="00D14D58"/>
    <w:rsid w:val="00D333FD"/>
    <w:rsid w:val="00D341DC"/>
    <w:rsid w:val="00D4024E"/>
    <w:rsid w:val="00D42495"/>
    <w:rsid w:val="00D50B78"/>
    <w:rsid w:val="00D610DF"/>
    <w:rsid w:val="00D72916"/>
    <w:rsid w:val="00D75D7F"/>
    <w:rsid w:val="00D8300B"/>
    <w:rsid w:val="00D83029"/>
    <w:rsid w:val="00DA395F"/>
    <w:rsid w:val="00DA611F"/>
    <w:rsid w:val="00DB0077"/>
    <w:rsid w:val="00DB1236"/>
    <w:rsid w:val="00DC3E72"/>
    <w:rsid w:val="00DD17FE"/>
    <w:rsid w:val="00DD2371"/>
    <w:rsid w:val="00DD4E14"/>
    <w:rsid w:val="00DD7E11"/>
    <w:rsid w:val="00DE1883"/>
    <w:rsid w:val="00DE44D8"/>
    <w:rsid w:val="00DF10A5"/>
    <w:rsid w:val="00E021A7"/>
    <w:rsid w:val="00E03D1C"/>
    <w:rsid w:val="00E04808"/>
    <w:rsid w:val="00E04D9D"/>
    <w:rsid w:val="00E17FD3"/>
    <w:rsid w:val="00E26609"/>
    <w:rsid w:val="00E405A6"/>
    <w:rsid w:val="00E63B7D"/>
    <w:rsid w:val="00E779FC"/>
    <w:rsid w:val="00E93378"/>
    <w:rsid w:val="00EA3078"/>
    <w:rsid w:val="00EB0897"/>
    <w:rsid w:val="00EB5EE2"/>
    <w:rsid w:val="00EB658E"/>
    <w:rsid w:val="00EB6624"/>
    <w:rsid w:val="00ED0495"/>
    <w:rsid w:val="00EF7E9B"/>
    <w:rsid w:val="00F06381"/>
    <w:rsid w:val="00F12A3A"/>
    <w:rsid w:val="00F138E0"/>
    <w:rsid w:val="00F24A87"/>
    <w:rsid w:val="00F301AC"/>
    <w:rsid w:val="00F317A1"/>
    <w:rsid w:val="00F36299"/>
    <w:rsid w:val="00F45BEF"/>
    <w:rsid w:val="00F82D9E"/>
    <w:rsid w:val="00F96C8F"/>
    <w:rsid w:val="00FA1B1D"/>
    <w:rsid w:val="00FB592E"/>
    <w:rsid w:val="00FB6B19"/>
    <w:rsid w:val="00FD4A7A"/>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2CF9"/>
  <w15:docId w15:val="{D01A5C76-9FE5-4305-9DDF-2EEDB7EC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D7E11"/>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DD7E1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D7E1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3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0B36"/>
    <w:rPr>
      <w:b/>
      <w:bCs/>
    </w:rPr>
  </w:style>
  <w:style w:type="character" w:customStyle="1" w:styleId="CommentSubjectChar">
    <w:name w:val="Comment Subject Char"/>
    <w:basedOn w:val="CommentTextChar"/>
    <w:link w:val="CommentSubject"/>
    <w:uiPriority w:val="99"/>
    <w:semiHidden/>
    <w:rsid w:val="00500B36"/>
    <w:rPr>
      <w:b/>
      <w:bCs/>
    </w:rPr>
  </w:style>
  <w:style w:type="table" w:styleId="TableGrid">
    <w:name w:val="Table Grid"/>
    <w:basedOn w:val="TableNormal"/>
    <w:uiPriority w:val="39"/>
    <w:rsid w:val="004E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11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DD7E11"/>
    <w:rPr>
      <w:rFonts w:eastAsiaTheme="majorEastAsia" w:cstheme="majorBidi"/>
      <w:sz w:val="28"/>
      <w:szCs w:val="32"/>
    </w:rPr>
  </w:style>
  <w:style w:type="character" w:customStyle="1" w:styleId="Heading2Char">
    <w:name w:val="Heading 2 Char"/>
    <w:basedOn w:val="DefaultParagraphFont"/>
    <w:link w:val="Heading2"/>
    <w:uiPriority w:val="9"/>
    <w:rsid w:val="00DD7E11"/>
    <w:rPr>
      <w:rFonts w:eastAsiaTheme="majorEastAsia" w:cstheme="majorBidi"/>
      <w:b/>
      <w:sz w:val="28"/>
      <w:szCs w:val="26"/>
    </w:rPr>
  </w:style>
  <w:style w:type="character" w:customStyle="1" w:styleId="Heading3Char">
    <w:name w:val="Heading 3 Char"/>
    <w:basedOn w:val="DefaultParagraphFont"/>
    <w:link w:val="Heading3"/>
    <w:uiPriority w:val="9"/>
    <w:rsid w:val="00DD7E11"/>
    <w:rPr>
      <w:rFonts w:eastAsiaTheme="majorEastAsia" w:cstheme="majorBidi"/>
      <w:b/>
      <w:sz w:val="24"/>
      <w:szCs w:val="24"/>
    </w:rPr>
  </w:style>
  <w:style w:type="paragraph" w:styleId="Header">
    <w:name w:val="header"/>
    <w:basedOn w:val="Normal"/>
    <w:link w:val="HeaderChar"/>
    <w:uiPriority w:val="99"/>
    <w:unhideWhenUsed/>
    <w:rsid w:val="00DD7E11"/>
    <w:pPr>
      <w:tabs>
        <w:tab w:val="center" w:pos="4680"/>
        <w:tab w:val="right" w:pos="9360"/>
      </w:tabs>
    </w:pPr>
  </w:style>
  <w:style w:type="character" w:customStyle="1" w:styleId="HeaderChar">
    <w:name w:val="Header Char"/>
    <w:basedOn w:val="DefaultParagraphFont"/>
    <w:link w:val="Header"/>
    <w:uiPriority w:val="99"/>
    <w:rsid w:val="00DD7E11"/>
    <w:rPr>
      <w:sz w:val="24"/>
      <w:szCs w:val="24"/>
    </w:rPr>
  </w:style>
  <w:style w:type="paragraph" w:styleId="TOCHeading">
    <w:name w:val="TOC Heading"/>
    <w:basedOn w:val="Heading1"/>
    <w:next w:val="Normal"/>
    <w:uiPriority w:val="39"/>
    <w:unhideWhenUsed/>
    <w:qFormat/>
    <w:rsid w:val="004275B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color w:val="2F5496" w:themeColor="accent1" w:themeShade="BF"/>
      <w:sz w:val="32"/>
      <w:bdr w:val="none" w:sz="0" w:space="0" w:color="auto"/>
    </w:rPr>
  </w:style>
  <w:style w:type="paragraph" w:styleId="TOC1">
    <w:name w:val="toc 1"/>
    <w:basedOn w:val="Normal"/>
    <w:next w:val="Normal"/>
    <w:autoRedefine/>
    <w:uiPriority w:val="39"/>
    <w:unhideWhenUsed/>
    <w:rsid w:val="004275B4"/>
    <w:pPr>
      <w:spacing w:after="100"/>
    </w:pPr>
  </w:style>
  <w:style w:type="paragraph" w:styleId="TOC2">
    <w:name w:val="toc 2"/>
    <w:basedOn w:val="Normal"/>
    <w:next w:val="Normal"/>
    <w:autoRedefine/>
    <w:uiPriority w:val="39"/>
    <w:unhideWhenUsed/>
    <w:rsid w:val="004275B4"/>
    <w:pPr>
      <w:spacing w:after="100"/>
      <w:ind w:left="240"/>
    </w:pPr>
  </w:style>
  <w:style w:type="paragraph" w:styleId="TOC3">
    <w:name w:val="toc 3"/>
    <w:basedOn w:val="Normal"/>
    <w:next w:val="Normal"/>
    <w:autoRedefine/>
    <w:uiPriority w:val="39"/>
    <w:unhideWhenUsed/>
    <w:rsid w:val="004275B4"/>
    <w:pPr>
      <w:spacing w:after="100"/>
      <w:ind w:left="480"/>
    </w:pPr>
  </w:style>
  <w:style w:type="character" w:customStyle="1" w:styleId="FooterChar">
    <w:name w:val="Footer Char"/>
    <w:basedOn w:val="DefaultParagraphFont"/>
    <w:link w:val="Footer"/>
    <w:uiPriority w:val="99"/>
    <w:rsid w:val="00CD7617"/>
    <w:rPr>
      <w:rFonts w:ascii="Calibri" w:eastAsia="Calibri" w:hAnsi="Calibri" w:cs="Calibri"/>
      <w:color w:val="000000"/>
      <w:sz w:val="22"/>
      <w:szCs w:val="22"/>
      <w:u w:color="000000"/>
    </w:rPr>
  </w:style>
  <w:style w:type="paragraph" w:styleId="TableofFigures">
    <w:name w:val="table of figures"/>
    <w:basedOn w:val="Normal"/>
    <w:next w:val="Normal"/>
    <w:uiPriority w:val="99"/>
    <w:unhideWhenUsed/>
    <w:rsid w:val="0042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76371">
      <w:bodyDiv w:val="1"/>
      <w:marLeft w:val="0"/>
      <w:marRight w:val="0"/>
      <w:marTop w:val="0"/>
      <w:marBottom w:val="0"/>
      <w:divBdr>
        <w:top w:val="none" w:sz="0" w:space="0" w:color="auto"/>
        <w:left w:val="none" w:sz="0" w:space="0" w:color="auto"/>
        <w:bottom w:val="none" w:sz="0" w:space="0" w:color="auto"/>
        <w:right w:val="none" w:sz="0" w:space="0" w:color="auto"/>
      </w:divBdr>
    </w:div>
    <w:div w:id="348678814">
      <w:bodyDiv w:val="1"/>
      <w:marLeft w:val="0"/>
      <w:marRight w:val="0"/>
      <w:marTop w:val="0"/>
      <w:marBottom w:val="0"/>
      <w:divBdr>
        <w:top w:val="none" w:sz="0" w:space="0" w:color="auto"/>
        <w:left w:val="none" w:sz="0" w:space="0" w:color="auto"/>
        <w:bottom w:val="none" w:sz="0" w:space="0" w:color="auto"/>
        <w:right w:val="none" w:sz="0" w:space="0" w:color="auto"/>
      </w:divBdr>
    </w:div>
    <w:div w:id="413599159">
      <w:bodyDiv w:val="1"/>
      <w:marLeft w:val="0"/>
      <w:marRight w:val="0"/>
      <w:marTop w:val="0"/>
      <w:marBottom w:val="0"/>
      <w:divBdr>
        <w:top w:val="none" w:sz="0" w:space="0" w:color="auto"/>
        <w:left w:val="none" w:sz="0" w:space="0" w:color="auto"/>
        <w:bottom w:val="none" w:sz="0" w:space="0" w:color="auto"/>
        <w:right w:val="none" w:sz="0" w:space="0" w:color="auto"/>
      </w:divBdr>
    </w:div>
    <w:div w:id="1273198665">
      <w:bodyDiv w:val="1"/>
      <w:marLeft w:val="0"/>
      <w:marRight w:val="0"/>
      <w:marTop w:val="0"/>
      <w:marBottom w:val="0"/>
      <w:divBdr>
        <w:top w:val="none" w:sz="0" w:space="0" w:color="auto"/>
        <w:left w:val="none" w:sz="0" w:space="0" w:color="auto"/>
        <w:bottom w:val="none" w:sz="0" w:space="0" w:color="auto"/>
        <w:right w:val="none" w:sz="0" w:space="0" w:color="auto"/>
      </w:divBdr>
    </w:div>
    <w:div w:id="1316881156">
      <w:bodyDiv w:val="1"/>
      <w:marLeft w:val="0"/>
      <w:marRight w:val="0"/>
      <w:marTop w:val="0"/>
      <w:marBottom w:val="0"/>
      <w:divBdr>
        <w:top w:val="none" w:sz="0" w:space="0" w:color="auto"/>
        <w:left w:val="none" w:sz="0" w:space="0" w:color="auto"/>
        <w:bottom w:val="none" w:sz="0" w:space="0" w:color="auto"/>
        <w:right w:val="none" w:sz="0" w:space="0" w:color="auto"/>
      </w:divBdr>
    </w:div>
    <w:div w:id="2050563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AAD1-F230-4DCB-AE62-F3DF61985280}">
  <ds:schemaRefs>
    <ds:schemaRef ds:uri="http://schemas.microsoft.com/sharepoint/v3/contenttype/forms"/>
  </ds:schemaRefs>
</ds:datastoreItem>
</file>

<file path=customXml/itemProps2.xml><?xml version="1.0" encoding="utf-8"?>
<ds:datastoreItem xmlns:ds="http://schemas.openxmlformats.org/officeDocument/2006/customXml" ds:itemID="{5B4785F2-4B2D-4EC4-BA86-F744586EA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227C6-426B-4594-8FCD-64829732FFB6}">
  <ds:schemaRefs>
    <ds:schemaRef ds:uri="http://schemas.microsoft.com/office/2006/metadata/properties"/>
    <ds:schemaRef ds:uri="http://schemas.microsoft.com/office/infopath/2007/PartnerControls"/>
    <ds:schemaRef ds:uri="a0c10037-556e-42a0-9b76-0e1ccb654a6f"/>
  </ds:schemaRefs>
</ds:datastoreItem>
</file>

<file path=customXml/itemProps4.xml><?xml version="1.0" encoding="utf-8"?>
<ds:datastoreItem xmlns:ds="http://schemas.openxmlformats.org/officeDocument/2006/customXml" ds:itemID="{0A61A8D8-0259-425D-99DA-751116D9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6807</Words>
  <Characters>38803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Zeno, Tia (ACF)</dc:creator>
  <cp:lastModifiedBy>Kate Lyon</cp:lastModifiedBy>
  <cp:revision>3</cp:revision>
  <cp:lastPrinted>2019-02-09T00:34:00Z</cp:lastPrinted>
  <dcterms:created xsi:type="dcterms:W3CDTF">2020-08-11T19:17:00Z</dcterms:created>
  <dcterms:modified xsi:type="dcterms:W3CDTF">2020-08-11T19:18:00Z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26427200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Active Projects">
    <vt:bool>true</vt:bool>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