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C4F75" w:rsidR="002C4F75" w:rsidP="002C4F75" w:rsidRDefault="002C4F75" w14:paraId="722BA03F" w14:textId="77777777">
      <w:pPr>
        <w:pStyle w:val="ReportCover-Title"/>
        <w:rPr>
          <w:rFonts w:ascii="Arial" w:hAnsi="Arial" w:cs="Arial"/>
          <w:color w:val="auto"/>
        </w:rPr>
      </w:pPr>
      <w:bookmarkStart w:name="_GoBack" w:id="0"/>
      <w:bookmarkEnd w:id="0"/>
    </w:p>
    <w:p w:rsidRPr="002C4F75" w:rsidR="002C4F75" w:rsidP="002C4F75" w:rsidRDefault="0026452B" w14:paraId="0EAF779E" w14:textId="77777777">
      <w:pPr>
        <w:pStyle w:val="ReportCover-Title"/>
        <w:jc w:val="center"/>
        <w:rPr>
          <w:rFonts w:ascii="Arial" w:hAnsi="Arial" w:cs="Arial"/>
          <w:color w:val="auto"/>
        </w:rPr>
      </w:pPr>
      <w:r>
        <w:rPr>
          <w:rFonts w:ascii="Arial" w:hAnsi="Arial" w:eastAsia="Arial Unicode MS" w:cs="Arial"/>
          <w:noProof/>
          <w:color w:val="auto"/>
        </w:rPr>
        <w:t>How TANF Agencies Support Families Experiencing Homelessness</w:t>
      </w:r>
    </w:p>
    <w:p w:rsidRPr="002C4F75" w:rsidR="002C4F75" w:rsidP="002C4F75" w:rsidRDefault="002C4F75" w14:paraId="7C8C9D12" w14:textId="77777777">
      <w:pPr>
        <w:pStyle w:val="ReportCover-Title"/>
        <w:rPr>
          <w:rFonts w:ascii="Arial" w:hAnsi="Arial" w:cs="Arial"/>
          <w:color w:val="auto"/>
        </w:rPr>
      </w:pPr>
    </w:p>
    <w:p w:rsidRPr="002C4F75" w:rsidR="002C4F75" w:rsidP="002C4F75" w:rsidRDefault="002C4F75" w14:paraId="3972AFFA" w14:textId="77777777">
      <w:pPr>
        <w:pStyle w:val="ReportCover-Title"/>
        <w:rPr>
          <w:rFonts w:ascii="Arial" w:hAnsi="Arial" w:cs="Arial"/>
          <w:color w:val="auto"/>
        </w:rPr>
      </w:pPr>
    </w:p>
    <w:p w:rsidRPr="002C4F75" w:rsidR="002C4F75" w:rsidP="002C4F75" w:rsidRDefault="002C4F75" w14:paraId="7FD5EE25" w14:textId="77777777">
      <w:pPr>
        <w:pStyle w:val="ReportCover-Title"/>
        <w:jc w:val="center"/>
        <w:rPr>
          <w:rFonts w:ascii="Arial" w:hAnsi="Arial" w:cs="Arial"/>
          <w:color w:val="auto"/>
          <w:sz w:val="32"/>
          <w:szCs w:val="32"/>
        </w:rPr>
      </w:pPr>
      <w:r w:rsidRPr="002C4F75">
        <w:rPr>
          <w:rFonts w:ascii="Arial" w:hAnsi="Arial" w:cs="Arial"/>
          <w:color w:val="auto"/>
          <w:sz w:val="32"/>
          <w:szCs w:val="32"/>
        </w:rPr>
        <w:t>OMB Information Collection Request</w:t>
      </w:r>
    </w:p>
    <w:p w:rsidRPr="002C4F75" w:rsidR="002C4F75" w:rsidP="002C4F75" w:rsidRDefault="0026452B" w14:paraId="4D1E09F6" w14:textId="77777777">
      <w:pPr>
        <w:pStyle w:val="ReportCover-Title"/>
        <w:jc w:val="center"/>
        <w:rPr>
          <w:rFonts w:ascii="Arial" w:hAnsi="Arial" w:cs="Arial"/>
          <w:color w:val="auto"/>
          <w:sz w:val="32"/>
          <w:szCs w:val="32"/>
        </w:rPr>
      </w:pPr>
      <w:r w:rsidRPr="008718B9">
        <w:rPr>
          <w:rFonts w:ascii="Arial" w:hAnsi="Arial" w:cs="Arial"/>
          <w:color w:val="auto"/>
          <w:sz w:val="32"/>
          <w:szCs w:val="32"/>
        </w:rPr>
        <w:t>New Collection</w:t>
      </w:r>
      <w:r w:rsidRPr="008718B9" w:rsidR="002C4F75">
        <w:rPr>
          <w:rFonts w:ascii="Arial" w:hAnsi="Arial" w:cs="Arial"/>
          <w:color w:val="auto"/>
          <w:sz w:val="32"/>
          <w:szCs w:val="32"/>
        </w:rPr>
        <w:t xml:space="preserve"> </w:t>
      </w:r>
    </w:p>
    <w:p w:rsidRPr="002C4F75" w:rsidR="002C4F75" w:rsidP="002C4F75" w:rsidRDefault="002C4F75" w14:paraId="1470FA69" w14:textId="77777777">
      <w:pPr>
        <w:rPr>
          <w:rFonts w:ascii="Arial" w:hAnsi="Arial" w:cs="Arial"/>
          <w:szCs w:val="22"/>
        </w:rPr>
      </w:pPr>
    </w:p>
    <w:p w:rsidRPr="002C4F75" w:rsidR="002C4F75" w:rsidP="002C4F75" w:rsidRDefault="002C4F75" w14:paraId="4D435207" w14:textId="77777777">
      <w:pPr>
        <w:pStyle w:val="ReportCover-Date"/>
        <w:jc w:val="center"/>
        <w:rPr>
          <w:rFonts w:ascii="Arial" w:hAnsi="Arial" w:cs="Arial"/>
          <w:color w:val="auto"/>
        </w:rPr>
      </w:pPr>
    </w:p>
    <w:p w:rsidRPr="002C4F75" w:rsidR="002C4F75" w:rsidP="002C4F75" w:rsidRDefault="00A06626" w14:paraId="2AAEC61D" w14:textId="77777777">
      <w:pPr>
        <w:pStyle w:val="ReportCover-Date"/>
        <w:spacing w:after="360" w:line="240" w:lineRule="auto"/>
        <w:jc w:val="center"/>
        <w:rPr>
          <w:rFonts w:ascii="Arial" w:hAnsi="Arial" w:cs="Arial"/>
          <w:color w:val="auto"/>
          <w:sz w:val="48"/>
          <w:szCs w:val="48"/>
        </w:rPr>
      </w:pPr>
      <w:r>
        <w:rPr>
          <w:rFonts w:ascii="Arial" w:hAnsi="Arial" w:cs="Arial"/>
          <w:color w:val="auto"/>
          <w:sz w:val="48"/>
          <w:szCs w:val="48"/>
        </w:rPr>
        <w:t xml:space="preserve">Draft </w:t>
      </w:r>
      <w:r w:rsidRPr="002C4F75" w:rsidR="002C4F75">
        <w:rPr>
          <w:rFonts w:ascii="Arial" w:hAnsi="Arial" w:cs="Arial"/>
          <w:color w:val="auto"/>
          <w:sz w:val="48"/>
          <w:szCs w:val="48"/>
        </w:rPr>
        <w:t>Supporting Statement</w:t>
      </w:r>
    </w:p>
    <w:p w:rsidRPr="002C4F75" w:rsidR="002C4F75" w:rsidP="002C4F75" w:rsidRDefault="002C4F75" w14:paraId="0DF30BC6" w14:textId="77777777">
      <w:pPr>
        <w:pStyle w:val="ReportCover-Date"/>
        <w:spacing w:after="360" w:line="240" w:lineRule="auto"/>
        <w:jc w:val="center"/>
        <w:rPr>
          <w:rFonts w:ascii="Arial" w:hAnsi="Arial" w:cs="Arial"/>
          <w:color w:val="auto"/>
          <w:sz w:val="48"/>
          <w:szCs w:val="48"/>
        </w:rPr>
      </w:pPr>
      <w:r w:rsidRPr="002C4F75">
        <w:rPr>
          <w:rFonts w:ascii="Arial" w:hAnsi="Arial" w:cs="Arial"/>
          <w:color w:val="auto"/>
          <w:sz w:val="48"/>
          <w:szCs w:val="48"/>
        </w:rPr>
        <w:t>Part A</w:t>
      </w:r>
    </w:p>
    <w:p w:rsidRPr="002C4F75" w:rsidR="002C4F75" w:rsidP="002C4F75" w:rsidRDefault="004B164C" w14:paraId="4017581D" w14:textId="77777777">
      <w:pPr>
        <w:pStyle w:val="ReportCover-Date"/>
        <w:jc w:val="center"/>
        <w:rPr>
          <w:rFonts w:ascii="Arial" w:hAnsi="Arial" w:cs="Arial"/>
          <w:color w:val="auto"/>
        </w:rPr>
      </w:pPr>
      <w:r>
        <w:rPr>
          <w:rFonts w:ascii="Arial" w:hAnsi="Arial" w:cs="Arial"/>
          <w:color w:val="auto"/>
        </w:rPr>
        <w:t>June 2020</w:t>
      </w:r>
    </w:p>
    <w:p w:rsidRPr="002C4F75" w:rsidR="002C4F75" w:rsidP="002C4F75" w:rsidRDefault="002C4F75" w14:paraId="5A9C1851" w14:textId="77777777">
      <w:pPr>
        <w:jc w:val="center"/>
        <w:rPr>
          <w:rFonts w:ascii="Arial" w:hAnsi="Arial" w:cs="Arial"/>
        </w:rPr>
      </w:pPr>
    </w:p>
    <w:p w:rsidRPr="002C4F75" w:rsidR="002C4F75" w:rsidP="002C4F75" w:rsidRDefault="002C4F75" w14:paraId="315DB5B7" w14:textId="77777777">
      <w:pPr>
        <w:jc w:val="center"/>
        <w:rPr>
          <w:rFonts w:ascii="Arial" w:hAnsi="Arial" w:cs="Arial"/>
        </w:rPr>
      </w:pPr>
      <w:r w:rsidRPr="002C4F75">
        <w:rPr>
          <w:rFonts w:ascii="Arial" w:hAnsi="Arial" w:cs="Arial"/>
        </w:rPr>
        <w:t>Submitted By:</w:t>
      </w:r>
    </w:p>
    <w:p w:rsidRPr="002C4F75" w:rsidR="002C4F75" w:rsidP="002C4F75" w:rsidRDefault="002C4F75" w14:paraId="73110299" w14:textId="77777777">
      <w:pPr>
        <w:jc w:val="center"/>
        <w:rPr>
          <w:rFonts w:ascii="Arial" w:hAnsi="Arial" w:cs="Arial"/>
        </w:rPr>
      </w:pPr>
      <w:r w:rsidRPr="002C4F75">
        <w:rPr>
          <w:rFonts w:ascii="Arial" w:hAnsi="Arial" w:cs="Arial"/>
        </w:rPr>
        <w:t>Office of Planning, Research</w:t>
      </w:r>
      <w:r w:rsidR="003C188A">
        <w:rPr>
          <w:rFonts w:ascii="Arial" w:hAnsi="Arial" w:cs="Arial"/>
        </w:rPr>
        <w:t>,</w:t>
      </w:r>
      <w:r w:rsidRPr="002C4F75">
        <w:rPr>
          <w:rFonts w:ascii="Arial" w:hAnsi="Arial" w:cs="Arial"/>
        </w:rPr>
        <w:t xml:space="preserve"> and Evaluation</w:t>
      </w:r>
    </w:p>
    <w:p w:rsidRPr="002C4F75" w:rsidR="002C4F75" w:rsidP="002C4F75" w:rsidRDefault="002C4F75" w14:paraId="6E9D8E9B" w14:textId="77777777">
      <w:pPr>
        <w:jc w:val="center"/>
        <w:rPr>
          <w:rFonts w:ascii="Arial" w:hAnsi="Arial" w:cs="Arial"/>
        </w:rPr>
      </w:pPr>
      <w:r w:rsidRPr="002C4F75">
        <w:rPr>
          <w:rFonts w:ascii="Arial" w:hAnsi="Arial" w:cs="Arial"/>
        </w:rPr>
        <w:t xml:space="preserve">Administration for Children and Families </w:t>
      </w:r>
    </w:p>
    <w:p w:rsidRPr="002C4F75" w:rsidR="002C4F75" w:rsidP="002C4F75" w:rsidRDefault="002C4F75" w14:paraId="2D74C739" w14:textId="77777777">
      <w:pPr>
        <w:jc w:val="center"/>
        <w:rPr>
          <w:rFonts w:ascii="Arial" w:hAnsi="Arial" w:cs="Arial"/>
        </w:rPr>
      </w:pPr>
      <w:r w:rsidRPr="002C4F75">
        <w:rPr>
          <w:rFonts w:ascii="Arial" w:hAnsi="Arial" w:cs="Arial"/>
        </w:rPr>
        <w:t>U.S. Department of Health and Human Services</w:t>
      </w:r>
    </w:p>
    <w:p w:rsidRPr="002C4F75" w:rsidR="002C4F75" w:rsidP="002C4F75" w:rsidRDefault="002C4F75" w14:paraId="740B935F" w14:textId="77777777">
      <w:pPr>
        <w:jc w:val="center"/>
        <w:rPr>
          <w:rFonts w:ascii="Arial" w:hAnsi="Arial" w:cs="Arial"/>
        </w:rPr>
      </w:pPr>
    </w:p>
    <w:p w:rsidRPr="002C4F75" w:rsidR="002C4F75" w:rsidP="002C4F75" w:rsidRDefault="00436F5E" w14:paraId="7B219028" w14:textId="77777777">
      <w:pPr>
        <w:jc w:val="center"/>
        <w:rPr>
          <w:rFonts w:ascii="Arial" w:hAnsi="Arial" w:cs="Arial"/>
        </w:rPr>
      </w:pPr>
      <w:r>
        <w:rPr>
          <w:rFonts w:ascii="Arial" w:hAnsi="Arial" w:cs="Arial"/>
        </w:rPr>
        <w:t>4</w:t>
      </w:r>
      <w:r w:rsidRPr="002C4F75" w:rsidR="002C4F75">
        <w:rPr>
          <w:rFonts w:ascii="Arial" w:hAnsi="Arial" w:cs="Arial"/>
          <w:vertAlign w:val="superscript"/>
        </w:rPr>
        <w:t>th</w:t>
      </w:r>
      <w:r w:rsidRPr="002C4F75" w:rsidR="002C4F75">
        <w:rPr>
          <w:rFonts w:ascii="Arial" w:hAnsi="Arial" w:cs="Arial"/>
        </w:rPr>
        <w:t xml:space="preserve"> Floor, </w:t>
      </w:r>
      <w:r>
        <w:rPr>
          <w:rFonts w:ascii="Arial" w:hAnsi="Arial" w:cs="Arial"/>
        </w:rPr>
        <w:t>Mary E. Switzer Building</w:t>
      </w:r>
    </w:p>
    <w:p w:rsidRPr="002C4F75" w:rsidR="002C4F75" w:rsidP="002C4F75" w:rsidRDefault="002C4F75" w14:paraId="51A4370E" w14:textId="77777777">
      <w:pPr>
        <w:jc w:val="center"/>
        <w:rPr>
          <w:rFonts w:ascii="Arial" w:hAnsi="Arial" w:cs="Arial"/>
        </w:rPr>
      </w:pPr>
      <w:r w:rsidRPr="002C4F75">
        <w:rPr>
          <w:rFonts w:ascii="Arial" w:hAnsi="Arial" w:cs="Arial"/>
        </w:rPr>
        <w:t>3</w:t>
      </w:r>
      <w:r w:rsidR="00436F5E">
        <w:rPr>
          <w:rFonts w:ascii="Arial" w:hAnsi="Arial" w:cs="Arial"/>
        </w:rPr>
        <w:t>3</w:t>
      </w:r>
      <w:r w:rsidRPr="002C4F75">
        <w:rPr>
          <w:rFonts w:ascii="Arial" w:hAnsi="Arial" w:cs="Arial"/>
        </w:rPr>
        <w:t xml:space="preserve">0 </w:t>
      </w:r>
      <w:r w:rsidR="00436F5E">
        <w:rPr>
          <w:rFonts w:ascii="Arial" w:hAnsi="Arial" w:cs="Arial"/>
        </w:rPr>
        <w:t xml:space="preserve">C Street, </w:t>
      </w:r>
      <w:r w:rsidRPr="002C4F75">
        <w:rPr>
          <w:rFonts w:ascii="Arial" w:hAnsi="Arial" w:cs="Arial"/>
        </w:rPr>
        <w:t>SW</w:t>
      </w:r>
    </w:p>
    <w:p w:rsidRPr="002C4F75" w:rsidR="002C4F75" w:rsidP="002C4F75" w:rsidRDefault="002C4F75" w14:paraId="23E0FCEA" w14:textId="77777777">
      <w:pPr>
        <w:jc w:val="center"/>
        <w:rPr>
          <w:rFonts w:ascii="Arial" w:hAnsi="Arial" w:cs="Arial"/>
        </w:rPr>
      </w:pPr>
      <w:r w:rsidRPr="002C4F75">
        <w:rPr>
          <w:rFonts w:ascii="Arial" w:hAnsi="Arial" w:cs="Arial"/>
        </w:rPr>
        <w:t>Washington, D.C. 20</w:t>
      </w:r>
      <w:r w:rsidR="00436F5E">
        <w:rPr>
          <w:rFonts w:ascii="Arial" w:hAnsi="Arial" w:cs="Arial"/>
        </w:rPr>
        <w:t>201</w:t>
      </w:r>
    </w:p>
    <w:p w:rsidRPr="002C4F75" w:rsidR="002C4F75" w:rsidP="002C4F75" w:rsidRDefault="002C4F75" w14:paraId="095354E8" w14:textId="77777777">
      <w:pPr>
        <w:jc w:val="center"/>
        <w:rPr>
          <w:rFonts w:ascii="Arial" w:hAnsi="Arial" w:cs="Arial"/>
        </w:rPr>
      </w:pPr>
    </w:p>
    <w:p w:rsidR="002C4F75" w:rsidP="002C4F75" w:rsidRDefault="002C4F75" w14:paraId="5CED0F16" w14:textId="77777777">
      <w:pPr>
        <w:jc w:val="center"/>
        <w:rPr>
          <w:rFonts w:ascii="Arial" w:hAnsi="Arial" w:cs="Arial"/>
        </w:rPr>
      </w:pPr>
      <w:r w:rsidRPr="00BE7952">
        <w:rPr>
          <w:rFonts w:ascii="Arial" w:hAnsi="Arial" w:cs="Arial"/>
        </w:rPr>
        <w:t>Project Officer:</w:t>
      </w:r>
    </w:p>
    <w:p w:rsidRPr="008C1D82" w:rsidR="008C1D82" w:rsidP="002C4F75" w:rsidRDefault="004B164C" w14:paraId="0D68B1C9" w14:textId="77777777">
      <w:pPr>
        <w:jc w:val="center"/>
        <w:rPr>
          <w:rFonts w:ascii="Arial" w:hAnsi="Arial" w:cs="Arial"/>
          <w:b/>
        </w:rPr>
      </w:pPr>
      <w:commentRangeStart w:id="1"/>
      <w:r>
        <w:rPr>
          <w:rFonts w:ascii="Arial" w:hAnsi="Arial" w:cs="Arial"/>
          <w:b/>
        </w:rPr>
        <w:t>Girley Wright</w:t>
      </w:r>
      <w:commentRangeEnd w:id="1"/>
      <w:r>
        <w:rPr>
          <w:rStyle w:val="CommentReference"/>
        </w:rPr>
        <w:commentReference w:id="1"/>
      </w:r>
    </w:p>
    <w:p w:rsidR="00C9467D" w:rsidP="00C9467D" w:rsidRDefault="00C9467D" w14:paraId="047929FD" w14:textId="77777777">
      <w:pPr>
        <w:spacing w:after="120"/>
      </w:pPr>
    </w:p>
    <w:p w:rsidR="00C9467D" w:rsidRDefault="00C9467D" w14:paraId="374C8AB4" w14:textId="77777777"/>
    <w:p w:rsidR="00FA0BBD" w:rsidRDefault="00FA0BBD" w14:paraId="0E71F349" w14:textId="77777777">
      <w:pPr>
        <w:pStyle w:val="TOCHeading"/>
      </w:pPr>
    </w:p>
    <w:p w:rsidR="000B4096" w:rsidRDefault="000B4096" w14:paraId="448EED78" w14:textId="77777777">
      <w:pPr>
        <w:pStyle w:val="TOCHeading"/>
      </w:pPr>
      <w:r>
        <w:lastRenderedPageBreak/>
        <w:t>Contents</w:t>
      </w:r>
    </w:p>
    <w:p w:rsidRPr="006B44F3" w:rsidR="00C16785" w:rsidRDefault="000B4096" w14:paraId="3A38E60B" w14:textId="77777777">
      <w:pPr>
        <w:pStyle w:val="TOC1"/>
        <w:tabs>
          <w:tab w:val="right" w:leader="dot" w:pos="9350"/>
        </w:tabs>
        <w:rPr>
          <w:rFonts w:ascii="Calibri" w:hAnsi="Calibri"/>
          <w:noProof/>
          <w:sz w:val="22"/>
          <w:szCs w:val="22"/>
        </w:rPr>
      </w:pPr>
      <w:r>
        <w:fldChar w:fldCharType="begin"/>
      </w:r>
      <w:r>
        <w:instrText xml:space="preserve"> TOC \o "1-3" \h \z \u </w:instrText>
      </w:r>
      <w:r>
        <w:fldChar w:fldCharType="separate"/>
      </w:r>
      <w:hyperlink w:history="1" w:anchor="_Toc45717201">
        <w:r w:rsidRPr="00F03E03" w:rsidR="00C16785">
          <w:rPr>
            <w:rStyle w:val="Hyperlink"/>
            <w:noProof/>
          </w:rPr>
          <w:t>A1. Necessity for the Data Collection</w:t>
        </w:r>
        <w:r w:rsidR="00C16785">
          <w:rPr>
            <w:noProof/>
            <w:webHidden/>
          </w:rPr>
          <w:tab/>
        </w:r>
        <w:r w:rsidR="00C16785">
          <w:rPr>
            <w:noProof/>
            <w:webHidden/>
          </w:rPr>
          <w:fldChar w:fldCharType="begin"/>
        </w:r>
        <w:r w:rsidR="00C16785">
          <w:rPr>
            <w:noProof/>
            <w:webHidden/>
          </w:rPr>
          <w:instrText xml:space="preserve"> PAGEREF _Toc45717201 \h </w:instrText>
        </w:r>
        <w:r w:rsidR="00C16785">
          <w:rPr>
            <w:noProof/>
            <w:webHidden/>
          </w:rPr>
        </w:r>
        <w:r w:rsidR="00C16785">
          <w:rPr>
            <w:noProof/>
            <w:webHidden/>
          </w:rPr>
          <w:fldChar w:fldCharType="separate"/>
        </w:r>
        <w:r w:rsidR="00C16785">
          <w:rPr>
            <w:noProof/>
            <w:webHidden/>
          </w:rPr>
          <w:t>3</w:t>
        </w:r>
        <w:r w:rsidR="00C16785">
          <w:rPr>
            <w:noProof/>
            <w:webHidden/>
          </w:rPr>
          <w:fldChar w:fldCharType="end"/>
        </w:r>
      </w:hyperlink>
    </w:p>
    <w:p w:rsidRPr="006B44F3" w:rsidR="00C16785" w:rsidRDefault="00C16785" w14:paraId="33DDF87B" w14:textId="77777777">
      <w:pPr>
        <w:pStyle w:val="TOC1"/>
        <w:tabs>
          <w:tab w:val="right" w:leader="dot" w:pos="9350"/>
        </w:tabs>
        <w:rPr>
          <w:rFonts w:ascii="Calibri" w:hAnsi="Calibri"/>
          <w:noProof/>
          <w:sz w:val="22"/>
          <w:szCs w:val="22"/>
        </w:rPr>
      </w:pPr>
      <w:hyperlink w:history="1" w:anchor="_Toc45717202">
        <w:r w:rsidRPr="00F03E03">
          <w:rPr>
            <w:rStyle w:val="Hyperlink"/>
            <w:noProof/>
          </w:rPr>
          <w:t>A2. Purpose of Survey and Data Collection Procedures</w:t>
        </w:r>
        <w:r>
          <w:rPr>
            <w:noProof/>
            <w:webHidden/>
          </w:rPr>
          <w:tab/>
        </w:r>
        <w:r>
          <w:rPr>
            <w:noProof/>
            <w:webHidden/>
          </w:rPr>
          <w:fldChar w:fldCharType="begin"/>
        </w:r>
        <w:r>
          <w:rPr>
            <w:noProof/>
            <w:webHidden/>
          </w:rPr>
          <w:instrText xml:space="preserve"> PAGEREF _Toc45717202 \h </w:instrText>
        </w:r>
        <w:r>
          <w:rPr>
            <w:noProof/>
            <w:webHidden/>
          </w:rPr>
        </w:r>
        <w:r>
          <w:rPr>
            <w:noProof/>
            <w:webHidden/>
          </w:rPr>
          <w:fldChar w:fldCharType="separate"/>
        </w:r>
        <w:r>
          <w:rPr>
            <w:noProof/>
            <w:webHidden/>
          </w:rPr>
          <w:t>5</w:t>
        </w:r>
        <w:r>
          <w:rPr>
            <w:noProof/>
            <w:webHidden/>
          </w:rPr>
          <w:fldChar w:fldCharType="end"/>
        </w:r>
      </w:hyperlink>
    </w:p>
    <w:p w:rsidRPr="006B44F3" w:rsidR="00C16785" w:rsidRDefault="00C16785" w14:paraId="65926145" w14:textId="77777777">
      <w:pPr>
        <w:pStyle w:val="TOC1"/>
        <w:tabs>
          <w:tab w:val="right" w:leader="dot" w:pos="9350"/>
        </w:tabs>
        <w:rPr>
          <w:rFonts w:ascii="Calibri" w:hAnsi="Calibri"/>
          <w:noProof/>
          <w:sz w:val="22"/>
          <w:szCs w:val="22"/>
        </w:rPr>
      </w:pPr>
      <w:hyperlink w:history="1" w:anchor="_Toc45717203">
        <w:r w:rsidRPr="00F03E03">
          <w:rPr>
            <w:rStyle w:val="Hyperlink"/>
            <w:noProof/>
          </w:rPr>
          <w:t>A3. Improved Information Technology to Reduce Burden</w:t>
        </w:r>
        <w:r>
          <w:rPr>
            <w:noProof/>
            <w:webHidden/>
          </w:rPr>
          <w:tab/>
        </w:r>
        <w:r>
          <w:rPr>
            <w:noProof/>
            <w:webHidden/>
          </w:rPr>
          <w:fldChar w:fldCharType="begin"/>
        </w:r>
        <w:r>
          <w:rPr>
            <w:noProof/>
            <w:webHidden/>
          </w:rPr>
          <w:instrText xml:space="preserve"> PAGEREF _Toc45717203 \h </w:instrText>
        </w:r>
        <w:r>
          <w:rPr>
            <w:noProof/>
            <w:webHidden/>
          </w:rPr>
        </w:r>
        <w:r>
          <w:rPr>
            <w:noProof/>
            <w:webHidden/>
          </w:rPr>
          <w:fldChar w:fldCharType="separate"/>
        </w:r>
        <w:r>
          <w:rPr>
            <w:noProof/>
            <w:webHidden/>
          </w:rPr>
          <w:t>10</w:t>
        </w:r>
        <w:r>
          <w:rPr>
            <w:noProof/>
            <w:webHidden/>
          </w:rPr>
          <w:fldChar w:fldCharType="end"/>
        </w:r>
      </w:hyperlink>
    </w:p>
    <w:p w:rsidRPr="006B44F3" w:rsidR="00C16785" w:rsidRDefault="00C16785" w14:paraId="3BAA850F" w14:textId="77777777">
      <w:pPr>
        <w:pStyle w:val="TOC1"/>
        <w:tabs>
          <w:tab w:val="right" w:leader="dot" w:pos="9350"/>
        </w:tabs>
        <w:rPr>
          <w:rFonts w:ascii="Calibri" w:hAnsi="Calibri"/>
          <w:noProof/>
          <w:sz w:val="22"/>
          <w:szCs w:val="22"/>
        </w:rPr>
      </w:pPr>
      <w:hyperlink w:history="1" w:anchor="_Toc45717204">
        <w:r w:rsidRPr="00F03E03">
          <w:rPr>
            <w:rStyle w:val="Hyperlink"/>
            <w:noProof/>
          </w:rPr>
          <w:t>A4. Efforts to Identify Duplication</w:t>
        </w:r>
        <w:r>
          <w:rPr>
            <w:noProof/>
            <w:webHidden/>
          </w:rPr>
          <w:tab/>
        </w:r>
        <w:r>
          <w:rPr>
            <w:noProof/>
            <w:webHidden/>
          </w:rPr>
          <w:fldChar w:fldCharType="begin"/>
        </w:r>
        <w:r>
          <w:rPr>
            <w:noProof/>
            <w:webHidden/>
          </w:rPr>
          <w:instrText xml:space="preserve"> PAGEREF _Toc45717204 \h </w:instrText>
        </w:r>
        <w:r>
          <w:rPr>
            <w:noProof/>
            <w:webHidden/>
          </w:rPr>
        </w:r>
        <w:r>
          <w:rPr>
            <w:noProof/>
            <w:webHidden/>
          </w:rPr>
          <w:fldChar w:fldCharType="separate"/>
        </w:r>
        <w:r>
          <w:rPr>
            <w:noProof/>
            <w:webHidden/>
          </w:rPr>
          <w:t>10</w:t>
        </w:r>
        <w:r>
          <w:rPr>
            <w:noProof/>
            <w:webHidden/>
          </w:rPr>
          <w:fldChar w:fldCharType="end"/>
        </w:r>
      </w:hyperlink>
    </w:p>
    <w:p w:rsidRPr="006B44F3" w:rsidR="00C16785" w:rsidRDefault="00C16785" w14:paraId="17BF66FF" w14:textId="77777777">
      <w:pPr>
        <w:pStyle w:val="TOC1"/>
        <w:tabs>
          <w:tab w:val="right" w:leader="dot" w:pos="9350"/>
        </w:tabs>
        <w:rPr>
          <w:rFonts w:ascii="Calibri" w:hAnsi="Calibri"/>
          <w:noProof/>
          <w:sz w:val="22"/>
          <w:szCs w:val="22"/>
        </w:rPr>
      </w:pPr>
      <w:hyperlink w:history="1" w:anchor="_Toc45717205">
        <w:r w:rsidRPr="00F03E03">
          <w:rPr>
            <w:rStyle w:val="Hyperlink"/>
            <w:noProof/>
          </w:rPr>
          <w:t>A5. Involvement of Small Organizations</w:t>
        </w:r>
        <w:r>
          <w:rPr>
            <w:noProof/>
            <w:webHidden/>
          </w:rPr>
          <w:tab/>
        </w:r>
        <w:r>
          <w:rPr>
            <w:noProof/>
            <w:webHidden/>
          </w:rPr>
          <w:fldChar w:fldCharType="begin"/>
        </w:r>
        <w:r>
          <w:rPr>
            <w:noProof/>
            <w:webHidden/>
          </w:rPr>
          <w:instrText xml:space="preserve"> PAGEREF _Toc45717205 \h </w:instrText>
        </w:r>
        <w:r>
          <w:rPr>
            <w:noProof/>
            <w:webHidden/>
          </w:rPr>
        </w:r>
        <w:r>
          <w:rPr>
            <w:noProof/>
            <w:webHidden/>
          </w:rPr>
          <w:fldChar w:fldCharType="separate"/>
        </w:r>
        <w:r>
          <w:rPr>
            <w:noProof/>
            <w:webHidden/>
          </w:rPr>
          <w:t>10</w:t>
        </w:r>
        <w:r>
          <w:rPr>
            <w:noProof/>
            <w:webHidden/>
          </w:rPr>
          <w:fldChar w:fldCharType="end"/>
        </w:r>
      </w:hyperlink>
    </w:p>
    <w:p w:rsidRPr="006B44F3" w:rsidR="00C16785" w:rsidRDefault="00C16785" w14:paraId="24DEF03F" w14:textId="77777777">
      <w:pPr>
        <w:pStyle w:val="TOC1"/>
        <w:tabs>
          <w:tab w:val="right" w:leader="dot" w:pos="9350"/>
        </w:tabs>
        <w:rPr>
          <w:rFonts w:ascii="Calibri" w:hAnsi="Calibri"/>
          <w:noProof/>
          <w:sz w:val="22"/>
          <w:szCs w:val="22"/>
        </w:rPr>
      </w:pPr>
      <w:hyperlink w:history="1" w:anchor="_Toc45717206">
        <w:r w:rsidRPr="00F03E03">
          <w:rPr>
            <w:rStyle w:val="Hyperlink"/>
            <w:noProof/>
          </w:rPr>
          <w:t>A6. Consequences of Less Frequent Data Collection</w:t>
        </w:r>
        <w:r>
          <w:rPr>
            <w:noProof/>
            <w:webHidden/>
          </w:rPr>
          <w:tab/>
        </w:r>
        <w:r>
          <w:rPr>
            <w:noProof/>
            <w:webHidden/>
          </w:rPr>
          <w:fldChar w:fldCharType="begin"/>
        </w:r>
        <w:r>
          <w:rPr>
            <w:noProof/>
            <w:webHidden/>
          </w:rPr>
          <w:instrText xml:space="preserve"> PAGEREF _Toc45717206 \h </w:instrText>
        </w:r>
        <w:r>
          <w:rPr>
            <w:noProof/>
            <w:webHidden/>
          </w:rPr>
        </w:r>
        <w:r>
          <w:rPr>
            <w:noProof/>
            <w:webHidden/>
          </w:rPr>
          <w:fldChar w:fldCharType="separate"/>
        </w:r>
        <w:r>
          <w:rPr>
            <w:noProof/>
            <w:webHidden/>
          </w:rPr>
          <w:t>10</w:t>
        </w:r>
        <w:r>
          <w:rPr>
            <w:noProof/>
            <w:webHidden/>
          </w:rPr>
          <w:fldChar w:fldCharType="end"/>
        </w:r>
      </w:hyperlink>
    </w:p>
    <w:p w:rsidRPr="006B44F3" w:rsidR="00C16785" w:rsidRDefault="00C16785" w14:paraId="17B36FCA" w14:textId="77777777">
      <w:pPr>
        <w:pStyle w:val="TOC1"/>
        <w:tabs>
          <w:tab w:val="right" w:leader="dot" w:pos="9350"/>
        </w:tabs>
        <w:rPr>
          <w:rFonts w:ascii="Calibri" w:hAnsi="Calibri"/>
          <w:noProof/>
          <w:sz w:val="22"/>
          <w:szCs w:val="22"/>
        </w:rPr>
      </w:pPr>
      <w:hyperlink w:history="1" w:anchor="_Toc45717207">
        <w:r w:rsidRPr="00F03E03">
          <w:rPr>
            <w:rStyle w:val="Hyperlink"/>
            <w:noProof/>
          </w:rPr>
          <w:t>A7. Special Circumstances</w:t>
        </w:r>
        <w:r>
          <w:rPr>
            <w:noProof/>
            <w:webHidden/>
          </w:rPr>
          <w:tab/>
        </w:r>
        <w:r>
          <w:rPr>
            <w:noProof/>
            <w:webHidden/>
          </w:rPr>
          <w:fldChar w:fldCharType="begin"/>
        </w:r>
        <w:r>
          <w:rPr>
            <w:noProof/>
            <w:webHidden/>
          </w:rPr>
          <w:instrText xml:space="preserve"> PAGEREF _Toc45717207 \h </w:instrText>
        </w:r>
        <w:r>
          <w:rPr>
            <w:noProof/>
            <w:webHidden/>
          </w:rPr>
        </w:r>
        <w:r>
          <w:rPr>
            <w:noProof/>
            <w:webHidden/>
          </w:rPr>
          <w:fldChar w:fldCharType="separate"/>
        </w:r>
        <w:r>
          <w:rPr>
            <w:noProof/>
            <w:webHidden/>
          </w:rPr>
          <w:t>10</w:t>
        </w:r>
        <w:r>
          <w:rPr>
            <w:noProof/>
            <w:webHidden/>
          </w:rPr>
          <w:fldChar w:fldCharType="end"/>
        </w:r>
      </w:hyperlink>
    </w:p>
    <w:p w:rsidRPr="006B44F3" w:rsidR="00C16785" w:rsidRDefault="00C16785" w14:paraId="59D4561F" w14:textId="77777777">
      <w:pPr>
        <w:pStyle w:val="TOC1"/>
        <w:tabs>
          <w:tab w:val="right" w:leader="dot" w:pos="9350"/>
        </w:tabs>
        <w:rPr>
          <w:rFonts w:ascii="Calibri" w:hAnsi="Calibri"/>
          <w:noProof/>
          <w:sz w:val="22"/>
          <w:szCs w:val="22"/>
        </w:rPr>
      </w:pPr>
      <w:hyperlink w:history="1" w:anchor="_Toc45717208">
        <w:r w:rsidRPr="00F03E03">
          <w:rPr>
            <w:rStyle w:val="Hyperlink"/>
            <w:noProof/>
          </w:rPr>
          <w:t>A8. Federal Register Notice and Consultation</w:t>
        </w:r>
        <w:r>
          <w:rPr>
            <w:noProof/>
            <w:webHidden/>
          </w:rPr>
          <w:tab/>
        </w:r>
        <w:r>
          <w:rPr>
            <w:noProof/>
            <w:webHidden/>
          </w:rPr>
          <w:fldChar w:fldCharType="begin"/>
        </w:r>
        <w:r>
          <w:rPr>
            <w:noProof/>
            <w:webHidden/>
          </w:rPr>
          <w:instrText xml:space="preserve"> PAGEREF _Toc45717208 \h </w:instrText>
        </w:r>
        <w:r>
          <w:rPr>
            <w:noProof/>
            <w:webHidden/>
          </w:rPr>
        </w:r>
        <w:r>
          <w:rPr>
            <w:noProof/>
            <w:webHidden/>
          </w:rPr>
          <w:fldChar w:fldCharType="separate"/>
        </w:r>
        <w:r>
          <w:rPr>
            <w:noProof/>
            <w:webHidden/>
          </w:rPr>
          <w:t>10</w:t>
        </w:r>
        <w:r>
          <w:rPr>
            <w:noProof/>
            <w:webHidden/>
          </w:rPr>
          <w:fldChar w:fldCharType="end"/>
        </w:r>
      </w:hyperlink>
    </w:p>
    <w:p w:rsidRPr="006B44F3" w:rsidR="00C16785" w:rsidRDefault="00C16785" w14:paraId="41F8D6E0" w14:textId="77777777">
      <w:pPr>
        <w:pStyle w:val="TOC1"/>
        <w:tabs>
          <w:tab w:val="right" w:leader="dot" w:pos="9350"/>
        </w:tabs>
        <w:rPr>
          <w:rFonts w:ascii="Calibri" w:hAnsi="Calibri"/>
          <w:noProof/>
          <w:sz w:val="22"/>
          <w:szCs w:val="22"/>
        </w:rPr>
      </w:pPr>
      <w:hyperlink w:history="1" w:anchor="_Toc45717209">
        <w:r w:rsidRPr="00F03E03">
          <w:rPr>
            <w:rStyle w:val="Hyperlink"/>
            <w:noProof/>
          </w:rPr>
          <w:t>A9. Incentives for Respondents</w:t>
        </w:r>
        <w:r>
          <w:rPr>
            <w:noProof/>
            <w:webHidden/>
          </w:rPr>
          <w:tab/>
        </w:r>
        <w:r>
          <w:rPr>
            <w:noProof/>
            <w:webHidden/>
          </w:rPr>
          <w:fldChar w:fldCharType="begin"/>
        </w:r>
        <w:r>
          <w:rPr>
            <w:noProof/>
            <w:webHidden/>
          </w:rPr>
          <w:instrText xml:space="preserve"> PAGEREF _Toc45717209 \h </w:instrText>
        </w:r>
        <w:r>
          <w:rPr>
            <w:noProof/>
            <w:webHidden/>
          </w:rPr>
        </w:r>
        <w:r>
          <w:rPr>
            <w:noProof/>
            <w:webHidden/>
          </w:rPr>
          <w:fldChar w:fldCharType="separate"/>
        </w:r>
        <w:r>
          <w:rPr>
            <w:noProof/>
            <w:webHidden/>
          </w:rPr>
          <w:t>11</w:t>
        </w:r>
        <w:r>
          <w:rPr>
            <w:noProof/>
            <w:webHidden/>
          </w:rPr>
          <w:fldChar w:fldCharType="end"/>
        </w:r>
      </w:hyperlink>
    </w:p>
    <w:p w:rsidRPr="006B44F3" w:rsidR="00C16785" w:rsidRDefault="00C16785" w14:paraId="025833A2" w14:textId="77777777">
      <w:pPr>
        <w:pStyle w:val="TOC1"/>
        <w:tabs>
          <w:tab w:val="right" w:leader="dot" w:pos="9350"/>
        </w:tabs>
        <w:rPr>
          <w:rFonts w:ascii="Calibri" w:hAnsi="Calibri"/>
          <w:noProof/>
          <w:sz w:val="22"/>
          <w:szCs w:val="22"/>
        </w:rPr>
      </w:pPr>
      <w:hyperlink w:history="1" w:anchor="_Toc45717210">
        <w:r w:rsidRPr="00F03E03">
          <w:rPr>
            <w:rStyle w:val="Hyperlink"/>
            <w:noProof/>
          </w:rPr>
          <w:t>A10. Privacy of Respondents</w:t>
        </w:r>
        <w:r>
          <w:rPr>
            <w:noProof/>
            <w:webHidden/>
          </w:rPr>
          <w:tab/>
        </w:r>
        <w:r>
          <w:rPr>
            <w:noProof/>
            <w:webHidden/>
          </w:rPr>
          <w:fldChar w:fldCharType="begin"/>
        </w:r>
        <w:r>
          <w:rPr>
            <w:noProof/>
            <w:webHidden/>
          </w:rPr>
          <w:instrText xml:space="preserve"> PAGEREF _Toc45717210 \h </w:instrText>
        </w:r>
        <w:r>
          <w:rPr>
            <w:noProof/>
            <w:webHidden/>
          </w:rPr>
        </w:r>
        <w:r>
          <w:rPr>
            <w:noProof/>
            <w:webHidden/>
          </w:rPr>
          <w:fldChar w:fldCharType="separate"/>
        </w:r>
        <w:r>
          <w:rPr>
            <w:noProof/>
            <w:webHidden/>
          </w:rPr>
          <w:t>11</w:t>
        </w:r>
        <w:r>
          <w:rPr>
            <w:noProof/>
            <w:webHidden/>
          </w:rPr>
          <w:fldChar w:fldCharType="end"/>
        </w:r>
      </w:hyperlink>
    </w:p>
    <w:p w:rsidRPr="006B44F3" w:rsidR="00C16785" w:rsidRDefault="00C16785" w14:paraId="0CC182AE" w14:textId="77777777">
      <w:pPr>
        <w:pStyle w:val="TOC1"/>
        <w:tabs>
          <w:tab w:val="right" w:leader="dot" w:pos="9350"/>
        </w:tabs>
        <w:rPr>
          <w:rFonts w:ascii="Calibri" w:hAnsi="Calibri"/>
          <w:noProof/>
          <w:sz w:val="22"/>
          <w:szCs w:val="22"/>
        </w:rPr>
      </w:pPr>
      <w:hyperlink w:history="1" w:anchor="_Toc45717211">
        <w:r w:rsidRPr="00F03E03">
          <w:rPr>
            <w:rStyle w:val="Hyperlink"/>
            <w:noProof/>
          </w:rPr>
          <w:t>A11. Sensitive Questions</w:t>
        </w:r>
        <w:r>
          <w:rPr>
            <w:noProof/>
            <w:webHidden/>
          </w:rPr>
          <w:tab/>
        </w:r>
        <w:r>
          <w:rPr>
            <w:noProof/>
            <w:webHidden/>
          </w:rPr>
          <w:fldChar w:fldCharType="begin"/>
        </w:r>
        <w:r>
          <w:rPr>
            <w:noProof/>
            <w:webHidden/>
          </w:rPr>
          <w:instrText xml:space="preserve"> PAGEREF _Toc45717211 \h </w:instrText>
        </w:r>
        <w:r>
          <w:rPr>
            <w:noProof/>
            <w:webHidden/>
          </w:rPr>
        </w:r>
        <w:r>
          <w:rPr>
            <w:noProof/>
            <w:webHidden/>
          </w:rPr>
          <w:fldChar w:fldCharType="separate"/>
        </w:r>
        <w:r>
          <w:rPr>
            <w:noProof/>
            <w:webHidden/>
          </w:rPr>
          <w:t>12</w:t>
        </w:r>
        <w:r>
          <w:rPr>
            <w:noProof/>
            <w:webHidden/>
          </w:rPr>
          <w:fldChar w:fldCharType="end"/>
        </w:r>
      </w:hyperlink>
    </w:p>
    <w:p w:rsidRPr="006B44F3" w:rsidR="00C16785" w:rsidRDefault="00C16785" w14:paraId="76BF02DC" w14:textId="77777777">
      <w:pPr>
        <w:pStyle w:val="TOC1"/>
        <w:tabs>
          <w:tab w:val="right" w:leader="dot" w:pos="9350"/>
        </w:tabs>
        <w:rPr>
          <w:rFonts w:ascii="Calibri" w:hAnsi="Calibri"/>
          <w:noProof/>
          <w:sz w:val="22"/>
          <w:szCs w:val="22"/>
        </w:rPr>
      </w:pPr>
      <w:hyperlink w:history="1" w:anchor="_Toc45717212">
        <w:r w:rsidRPr="00F03E03">
          <w:rPr>
            <w:rStyle w:val="Hyperlink"/>
            <w:noProof/>
          </w:rPr>
          <w:t>A12. Estimation of Information Collection Burden</w:t>
        </w:r>
        <w:r>
          <w:rPr>
            <w:noProof/>
            <w:webHidden/>
          </w:rPr>
          <w:tab/>
        </w:r>
        <w:r>
          <w:rPr>
            <w:noProof/>
            <w:webHidden/>
          </w:rPr>
          <w:fldChar w:fldCharType="begin"/>
        </w:r>
        <w:r>
          <w:rPr>
            <w:noProof/>
            <w:webHidden/>
          </w:rPr>
          <w:instrText xml:space="preserve"> PAGEREF _Toc45717212 \h </w:instrText>
        </w:r>
        <w:r>
          <w:rPr>
            <w:noProof/>
            <w:webHidden/>
          </w:rPr>
        </w:r>
        <w:r>
          <w:rPr>
            <w:noProof/>
            <w:webHidden/>
          </w:rPr>
          <w:fldChar w:fldCharType="separate"/>
        </w:r>
        <w:r>
          <w:rPr>
            <w:noProof/>
            <w:webHidden/>
          </w:rPr>
          <w:t>12</w:t>
        </w:r>
        <w:r>
          <w:rPr>
            <w:noProof/>
            <w:webHidden/>
          </w:rPr>
          <w:fldChar w:fldCharType="end"/>
        </w:r>
      </w:hyperlink>
    </w:p>
    <w:p w:rsidRPr="006B44F3" w:rsidR="00C16785" w:rsidRDefault="00C16785" w14:paraId="18DDA4DB" w14:textId="77777777">
      <w:pPr>
        <w:pStyle w:val="TOC1"/>
        <w:tabs>
          <w:tab w:val="right" w:leader="dot" w:pos="9350"/>
        </w:tabs>
        <w:rPr>
          <w:rFonts w:ascii="Calibri" w:hAnsi="Calibri"/>
          <w:noProof/>
          <w:sz w:val="22"/>
          <w:szCs w:val="22"/>
        </w:rPr>
      </w:pPr>
      <w:hyperlink w:history="1" w:anchor="_Toc45717213">
        <w:r w:rsidRPr="00F03E03">
          <w:rPr>
            <w:rStyle w:val="Hyperlink"/>
            <w:noProof/>
          </w:rPr>
          <w:t>A13. Cost Burden to Respondents or Record Keepers</w:t>
        </w:r>
        <w:r>
          <w:rPr>
            <w:noProof/>
            <w:webHidden/>
          </w:rPr>
          <w:tab/>
        </w:r>
        <w:r>
          <w:rPr>
            <w:noProof/>
            <w:webHidden/>
          </w:rPr>
          <w:fldChar w:fldCharType="begin"/>
        </w:r>
        <w:r>
          <w:rPr>
            <w:noProof/>
            <w:webHidden/>
          </w:rPr>
          <w:instrText xml:space="preserve"> PAGEREF _Toc45717213 \h </w:instrText>
        </w:r>
        <w:r>
          <w:rPr>
            <w:noProof/>
            <w:webHidden/>
          </w:rPr>
        </w:r>
        <w:r>
          <w:rPr>
            <w:noProof/>
            <w:webHidden/>
          </w:rPr>
          <w:fldChar w:fldCharType="separate"/>
        </w:r>
        <w:r>
          <w:rPr>
            <w:noProof/>
            <w:webHidden/>
          </w:rPr>
          <w:t>13</w:t>
        </w:r>
        <w:r>
          <w:rPr>
            <w:noProof/>
            <w:webHidden/>
          </w:rPr>
          <w:fldChar w:fldCharType="end"/>
        </w:r>
      </w:hyperlink>
    </w:p>
    <w:p w:rsidRPr="006B44F3" w:rsidR="00C16785" w:rsidRDefault="00C16785" w14:paraId="0A0A2254" w14:textId="77777777">
      <w:pPr>
        <w:pStyle w:val="TOC1"/>
        <w:tabs>
          <w:tab w:val="right" w:leader="dot" w:pos="9350"/>
        </w:tabs>
        <w:rPr>
          <w:rFonts w:ascii="Calibri" w:hAnsi="Calibri"/>
          <w:noProof/>
          <w:sz w:val="22"/>
          <w:szCs w:val="22"/>
        </w:rPr>
      </w:pPr>
      <w:hyperlink w:history="1" w:anchor="_Toc45717214">
        <w:r w:rsidRPr="00F03E03">
          <w:rPr>
            <w:rStyle w:val="Hyperlink"/>
            <w:noProof/>
          </w:rPr>
          <w:t>A14. Estimate of Cost to the Federal Government</w:t>
        </w:r>
        <w:r>
          <w:rPr>
            <w:noProof/>
            <w:webHidden/>
          </w:rPr>
          <w:tab/>
        </w:r>
        <w:r>
          <w:rPr>
            <w:noProof/>
            <w:webHidden/>
          </w:rPr>
          <w:fldChar w:fldCharType="begin"/>
        </w:r>
        <w:r>
          <w:rPr>
            <w:noProof/>
            <w:webHidden/>
          </w:rPr>
          <w:instrText xml:space="preserve"> PAGEREF _Toc45717214 \h </w:instrText>
        </w:r>
        <w:r>
          <w:rPr>
            <w:noProof/>
            <w:webHidden/>
          </w:rPr>
        </w:r>
        <w:r>
          <w:rPr>
            <w:noProof/>
            <w:webHidden/>
          </w:rPr>
          <w:fldChar w:fldCharType="separate"/>
        </w:r>
        <w:r>
          <w:rPr>
            <w:noProof/>
            <w:webHidden/>
          </w:rPr>
          <w:t>13</w:t>
        </w:r>
        <w:r>
          <w:rPr>
            <w:noProof/>
            <w:webHidden/>
          </w:rPr>
          <w:fldChar w:fldCharType="end"/>
        </w:r>
      </w:hyperlink>
    </w:p>
    <w:p w:rsidRPr="006B44F3" w:rsidR="00C16785" w:rsidRDefault="00C16785" w14:paraId="41D3AFE8" w14:textId="77777777">
      <w:pPr>
        <w:pStyle w:val="TOC1"/>
        <w:tabs>
          <w:tab w:val="right" w:leader="dot" w:pos="9350"/>
        </w:tabs>
        <w:rPr>
          <w:rFonts w:ascii="Calibri" w:hAnsi="Calibri"/>
          <w:noProof/>
          <w:sz w:val="22"/>
          <w:szCs w:val="22"/>
        </w:rPr>
      </w:pPr>
      <w:hyperlink w:history="1" w:anchor="_Toc45717215">
        <w:r w:rsidRPr="00F03E03">
          <w:rPr>
            <w:rStyle w:val="Hyperlink"/>
            <w:noProof/>
          </w:rPr>
          <w:t>A15. Change in Burden</w:t>
        </w:r>
        <w:r>
          <w:rPr>
            <w:noProof/>
            <w:webHidden/>
          </w:rPr>
          <w:tab/>
        </w:r>
        <w:r>
          <w:rPr>
            <w:noProof/>
            <w:webHidden/>
          </w:rPr>
          <w:fldChar w:fldCharType="begin"/>
        </w:r>
        <w:r>
          <w:rPr>
            <w:noProof/>
            <w:webHidden/>
          </w:rPr>
          <w:instrText xml:space="preserve"> PAGEREF _Toc45717215 \h </w:instrText>
        </w:r>
        <w:r>
          <w:rPr>
            <w:noProof/>
            <w:webHidden/>
          </w:rPr>
        </w:r>
        <w:r>
          <w:rPr>
            <w:noProof/>
            <w:webHidden/>
          </w:rPr>
          <w:fldChar w:fldCharType="separate"/>
        </w:r>
        <w:r>
          <w:rPr>
            <w:noProof/>
            <w:webHidden/>
          </w:rPr>
          <w:t>13</w:t>
        </w:r>
        <w:r>
          <w:rPr>
            <w:noProof/>
            <w:webHidden/>
          </w:rPr>
          <w:fldChar w:fldCharType="end"/>
        </w:r>
      </w:hyperlink>
    </w:p>
    <w:p w:rsidRPr="006B44F3" w:rsidR="00C16785" w:rsidRDefault="00C16785" w14:paraId="71102461" w14:textId="77777777">
      <w:pPr>
        <w:pStyle w:val="TOC1"/>
        <w:tabs>
          <w:tab w:val="right" w:leader="dot" w:pos="9350"/>
        </w:tabs>
        <w:rPr>
          <w:rFonts w:ascii="Calibri" w:hAnsi="Calibri"/>
          <w:noProof/>
          <w:sz w:val="22"/>
          <w:szCs w:val="22"/>
        </w:rPr>
      </w:pPr>
      <w:hyperlink w:history="1" w:anchor="_Toc45717216">
        <w:r w:rsidRPr="00F03E03">
          <w:rPr>
            <w:rStyle w:val="Hyperlink"/>
            <w:noProof/>
          </w:rPr>
          <w:t>A16. Plan and Time Schedule for Information Collection, Tabulation and Publication</w:t>
        </w:r>
        <w:r>
          <w:rPr>
            <w:noProof/>
            <w:webHidden/>
          </w:rPr>
          <w:tab/>
        </w:r>
        <w:r>
          <w:rPr>
            <w:noProof/>
            <w:webHidden/>
          </w:rPr>
          <w:fldChar w:fldCharType="begin"/>
        </w:r>
        <w:r>
          <w:rPr>
            <w:noProof/>
            <w:webHidden/>
          </w:rPr>
          <w:instrText xml:space="preserve"> PAGEREF _Toc45717216 \h </w:instrText>
        </w:r>
        <w:r>
          <w:rPr>
            <w:noProof/>
            <w:webHidden/>
          </w:rPr>
        </w:r>
        <w:r>
          <w:rPr>
            <w:noProof/>
            <w:webHidden/>
          </w:rPr>
          <w:fldChar w:fldCharType="separate"/>
        </w:r>
        <w:r>
          <w:rPr>
            <w:noProof/>
            <w:webHidden/>
          </w:rPr>
          <w:t>13</w:t>
        </w:r>
        <w:r>
          <w:rPr>
            <w:noProof/>
            <w:webHidden/>
          </w:rPr>
          <w:fldChar w:fldCharType="end"/>
        </w:r>
      </w:hyperlink>
    </w:p>
    <w:p w:rsidRPr="006B44F3" w:rsidR="00C16785" w:rsidRDefault="00C16785" w14:paraId="135099EC" w14:textId="77777777">
      <w:pPr>
        <w:pStyle w:val="TOC1"/>
        <w:tabs>
          <w:tab w:val="right" w:leader="dot" w:pos="9350"/>
        </w:tabs>
        <w:rPr>
          <w:rFonts w:ascii="Calibri" w:hAnsi="Calibri"/>
          <w:noProof/>
          <w:sz w:val="22"/>
          <w:szCs w:val="22"/>
        </w:rPr>
      </w:pPr>
      <w:hyperlink w:history="1" w:anchor="_Toc45717217">
        <w:r w:rsidRPr="00F03E03">
          <w:rPr>
            <w:rStyle w:val="Hyperlink"/>
            <w:noProof/>
          </w:rPr>
          <w:t>A17. Reasons Not to Display OMB Expiration Date</w:t>
        </w:r>
        <w:r>
          <w:rPr>
            <w:noProof/>
            <w:webHidden/>
          </w:rPr>
          <w:tab/>
        </w:r>
        <w:r>
          <w:rPr>
            <w:noProof/>
            <w:webHidden/>
          </w:rPr>
          <w:fldChar w:fldCharType="begin"/>
        </w:r>
        <w:r>
          <w:rPr>
            <w:noProof/>
            <w:webHidden/>
          </w:rPr>
          <w:instrText xml:space="preserve"> PAGEREF _Toc45717217 \h </w:instrText>
        </w:r>
        <w:r>
          <w:rPr>
            <w:noProof/>
            <w:webHidden/>
          </w:rPr>
        </w:r>
        <w:r>
          <w:rPr>
            <w:noProof/>
            <w:webHidden/>
          </w:rPr>
          <w:fldChar w:fldCharType="separate"/>
        </w:r>
        <w:r>
          <w:rPr>
            <w:noProof/>
            <w:webHidden/>
          </w:rPr>
          <w:t>14</w:t>
        </w:r>
        <w:r>
          <w:rPr>
            <w:noProof/>
            <w:webHidden/>
          </w:rPr>
          <w:fldChar w:fldCharType="end"/>
        </w:r>
      </w:hyperlink>
    </w:p>
    <w:p w:rsidRPr="006B44F3" w:rsidR="00C16785" w:rsidRDefault="00C16785" w14:paraId="162DAFCE" w14:textId="77777777">
      <w:pPr>
        <w:pStyle w:val="TOC1"/>
        <w:tabs>
          <w:tab w:val="right" w:leader="dot" w:pos="9350"/>
        </w:tabs>
        <w:rPr>
          <w:rFonts w:ascii="Calibri" w:hAnsi="Calibri"/>
          <w:noProof/>
          <w:sz w:val="22"/>
          <w:szCs w:val="22"/>
        </w:rPr>
      </w:pPr>
      <w:hyperlink w:history="1" w:anchor="_Toc45717218">
        <w:r w:rsidRPr="00F03E03">
          <w:rPr>
            <w:rStyle w:val="Hyperlink"/>
            <w:noProof/>
          </w:rPr>
          <w:t>A18. Exceptions to Certification for Paperwork Reduction Act Submissions</w:t>
        </w:r>
        <w:r>
          <w:rPr>
            <w:noProof/>
            <w:webHidden/>
          </w:rPr>
          <w:tab/>
        </w:r>
        <w:r>
          <w:rPr>
            <w:noProof/>
            <w:webHidden/>
          </w:rPr>
          <w:fldChar w:fldCharType="begin"/>
        </w:r>
        <w:r>
          <w:rPr>
            <w:noProof/>
            <w:webHidden/>
          </w:rPr>
          <w:instrText xml:space="preserve"> PAGEREF _Toc45717218 \h </w:instrText>
        </w:r>
        <w:r>
          <w:rPr>
            <w:noProof/>
            <w:webHidden/>
          </w:rPr>
        </w:r>
        <w:r>
          <w:rPr>
            <w:noProof/>
            <w:webHidden/>
          </w:rPr>
          <w:fldChar w:fldCharType="separate"/>
        </w:r>
        <w:r>
          <w:rPr>
            <w:noProof/>
            <w:webHidden/>
          </w:rPr>
          <w:t>14</w:t>
        </w:r>
        <w:r>
          <w:rPr>
            <w:noProof/>
            <w:webHidden/>
          </w:rPr>
          <w:fldChar w:fldCharType="end"/>
        </w:r>
      </w:hyperlink>
    </w:p>
    <w:p w:rsidR="000B4096" w:rsidRDefault="000B4096" w14:paraId="71BE26BC" w14:textId="77777777">
      <w:r>
        <w:rPr>
          <w:b/>
          <w:bCs/>
          <w:noProof/>
        </w:rPr>
        <w:fldChar w:fldCharType="end"/>
      </w:r>
    </w:p>
    <w:p w:rsidR="00C04330" w:rsidP="00860D55" w:rsidRDefault="00C9467D" w14:paraId="26E0DD47" w14:textId="77777777">
      <w:pPr>
        <w:numPr>
          <w:ilvl w:val="0"/>
          <w:numId w:val="27"/>
        </w:numPr>
      </w:pPr>
      <w:r>
        <w:br w:type="page"/>
      </w:r>
      <w:bookmarkStart w:name="_Toc512591930" w:id="2"/>
      <w:r w:rsidRPr="00860D55" w:rsidR="006B596D">
        <w:rPr>
          <w:b/>
        </w:rPr>
        <w:lastRenderedPageBreak/>
        <w:t>Status of s</w:t>
      </w:r>
      <w:r w:rsidRPr="00860D55" w:rsidR="00C04330">
        <w:rPr>
          <w:b/>
        </w:rPr>
        <w:t>tudy</w:t>
      </w:r>
    </w:p>
    <w:p w:rsidRPr="006B596D" w:rsidR="00C04330" w:rsidP="00C04330" w:rsidRDefault="00C04330" w14:paraId="1B95C4B0" w14:textId="77777777">
      <w:pPr>
        <w:numPr>
          <w:ilvl w:val="1"/>
          <w:numId w:val="27"/>
        </w:numPr>
      </w:pPr>
      <w:r>
        <w:t xml:space="preserve">This is a new information collection as part of the </w:t>
      </w:r>
      <w:r>
        <w:rPr>
          <w:i/>
        </w:rPr>
        <w:t xml:space="preserve">How TANF Agencies </w:t>
      </w:r>
      <w:r w:rsidR="006B596D">
        <w:rPr>
          <w:i/>
        </w:rPr>
        <w:t>Support Families Experiencing Homelessness</w:t>
      </w:r>
      <w:r w:rsidR="00065543">
        <w:rPr>
          <w:i/>
        </w:rPr>
        <w:t xml:space="preserve"> </w:t>
      </w:r>
      <w:r w:rsidR="00065543">
        <w:t>study</w:t>
      </w:r>
      <w:r w:rsidR="006B596D">
        <w:rPr>
          <w:i/>
        </w:rPr>
        <w:t>.</w:t>
      </w:r>
    </w:p>
    <w:p w:rsidRPr="006B596D" w:rsidR="006B596D" w:rsidP="006B596D" w:rsidRDefault="006B596D" w14:paraId="5BA749E2" w14:textId="77777777">
      <w:pPr>
        <w:ind w:left="1440"/>
      </w:pPr>
    </w:p>
    <w:p w:rsidRPr="006B596D" w:rsidR="006B596D" w:rsidP="006B596D" w:rsidRDefault="006B596D" w14:paraId="3BCA5AEA" w14:textId="77777777">
      <w:pPr>
        <w:numPr>
          <w:ilvl w:val="0"/>
          <w:numId w:val="27"/>
        </w:numPr>
        <w:rPr>
          <w:b/>
        </w:rPr>
      </w:pPr>
      <w:r w:rsidRPr="006B596D">
        <w:rPr>
          <w:b/>
        </w:rPr>
        <w:t>What is being evaluated and measured</w:t>
      </w:r>
    </w:p>
    <w:p w:rsidR="006B596D" w:rsidP="006B596D" w:rsidRDefault="00E42480" w14:paraId="5D0E877E" w14:textId="77777777">
      <w:pPr>
        <w:numPr>
          <w:ilvl w:val="1"/>
          <w:numId w:val="27"/>
        </w:numPr>
      </w:pPr>
      <w:r>
        <w:t xml:space="preserve">This study is considering how </w:t>
      </w:r>
      <w:r w:rsidR="00C86D34">
        <w:t>state</w:t>
      </w:r>
      <w:r>
        <w:t xml:space="preserve"> Temporary Assistance for Needy Families (TANF) program</w:t>
      </w:r>
      <w:r w:rsidR="00C86D34">
        <w:t>s</w:t>
      </w:r>
      <w:r>
        <w:t xml:space="preserve"> can connect homeless families to the services they need, including TANF-provide</w:t>
      </w:r>
      <w:r w:rsidR="00F631D8">
        <w:t>d</w:t>
      </w:r>
      <w:r>
        <w:t xml:space="preserve"> services such as cash assistance and child care support, as well as more traditional housing supports such as rapid re-housing programs and subsidized housing. A three pronged information gathering methodology is being used: (1) a </w:t>
      </w:r>
      <w:r w:rsidR="00F631D8">
        <w:t xml:space="preserve">public </w:t>
      </w:r>
      <w:r>
        <w:t>document review of 25 state and U.S. territory state plans</w:t>
      </w:r>
      <w:r w:rsidR="00617C8B">
        <w:t xml:space="preserve"> (</w:t>
      </w:r>
      <w:r w:rsidR="00CD15DD">
        <w:t>not included in this package</w:t>
      </w:r>
      <w:r w:rsidR="00E51A0B">
        <w:t>)</w:t>
      </w:r>
      <w:r>
        <w:t>;</w:t>
      </w:r>
      <w:r w:rsidR="00CD15DD">
        <w:t xml:space="preserve"> </w:t>
      </w:r>
      <w:r>
        <w:t>(2) an online survey of all state and territory TANF administrators and a subset of TANF county administrators</w:t>
      </w:r>
      <w:r w:rsidR="00E51A0B">
        <w:t xml:space="preserve"> (</w:t>
      </w:r>
      <w:r w:rsidR="00CD15DD">
        <w:t>included in this</w:t>
      </w:r>
      <w:r w:rsidR="00E51A0B">
        <w:t xml:space="preserve"> package)</w:t>
      </w:r>
      <w:r>
        <w:t xml:space="preserve">; and (3) </w:t>
      </w:r>
      <w:r w:rsidR="001B28F7">
        <w:t xml:space="preserve">virtual </w:t>
      </w:r>
      <w:r>
        <w:t>site visits to five TANF agencies implementing innovat</w:t>
      </w:r>
      <w:r w:rsidR="00C86D34">
        <w:t>ion</w:t>
      </w:r>
      <w:r>
        <w:t xml:space="preserve"> approaches to addressing family homelessness</w:t>
      </w:r>
      <w:r w:rsidR="00E51A0B">
        <w:t xml:space="preserve"> (</w:t>
      </w:r>
      <w:r w:rsidR="00CD15DD">
        <w:t>included in this package</w:t>
      </w:r>
      <w:r w:rsidR="00E51A0B">
        <w:t>)</w:t>
      </w:r>
      <w:r>
        <w:t>.</w:t>
      </w:r>
    </w:p>
    <w:p w:rsidR="006B596D" w:rsidP="006B596D" w:rsidRDefault="006B596D" w14:paraId="1170C75D" w14:textId="77777777">
      <w:pPr>
        <w:ind w:left="1440"/>
      </w:pPr>
    </w:p>
    <w:p w:rsidRPr="006B596D" w:rsidR="006B596D" w:rsidP="006B596D" w:rsidRDefault="006B596D" w14:paraId="2E9D056A" w14:textId="77777777">
      <w:pPr>
        <w:numPr>
          <w:ilvl w:val="0"/>
          <w:numId w:val="27"/>
        </w:numPr>
        <w:rPr>
          <w:b/>
        </w:rPr>
      </w:pPr>
      <w:r w:rsidRPr="006B596D">
        <w:rPr>
          <w:b/>
        </w:rPr>
        <w:t>Type of study</w:t>
      </w:r>
    </w:p>
    <w:p w:rsidR="006B596D" w:rsidP="006B596D" w:rsidRDefault="006B596D" w14:paraId="58E58A0C" w14:textId="77777777">
      <w:pPr>
        <w:numPr>
          <w:ilvl w:val="1"/>
          <w:numId w:val="27"/>
        </w:numPr>
      </w:pPr>
      <w:r>
        <w:t>Descriptive study</w:t>
      </w:r>
    </w:p>
    <w:p w:rsidR="006B596D" w:rsidP="006B596D" w:rsidRDefault="006B596D" w14:paraId="78EDE6B1" w14:textId="77777777">
      <w:pPr>
        <w:ind w:left="1440"/>
      </w:pPr>
    </w:p>
    <w:p w:rsidRPr="006B596D" w:rsidR="006B596D" w:rsidP="006B596D" w:rsidRDefault="006B596D" w14:paraId="59B80990" w14:textId="77777777">
      <w:pPr>
        <w:numPr>
          <w:ilvl w:val="0"/>
          <w:numId w:val="27"/>
        </w:numPr>
        <w:rPr>
          <w:b/>
        </w:rPr>
      </w:pPr>
      <w:r w:rsidRPr="006B596D">
        <w:rPr>
          <w:b/>
        </w:rPr>
        <w:t>Utility of the information collection</w:t>
      </w:r>
    </w:p>
    <w:p w:rsidR="006B596D" w:rsidP="006B596D" w:rsidRDefault="006B596D" w14:paraId="0453BD7F" w14:textId="77777777">
      <w:pPr>
        <w:numPr>
          <w:ilvl w:val="1"/>
          <w:numId w:val="27"/>
        </w:numPr>
      </w:pPr>
      <w:r>
        <w:t xml:space="preserve">This study will provide information on </w:t>
      </w:r>
      <w:r w:rsidR="00E42480">
        <w:t>how the TANF program can serve as a support for families at-risk of or currently experiencing homelessness.</w:t>
      </w:r>
    </w:p>
    <w:p w:rsidR="006B596D" w:rsidP="00D43E23" w:rsidRDefault="00E42480" w14:paraId="1B995EFF" w14:textId="77777777">
      <w:pPr>
        <w:numPr>
          <w:ilvl w:val="1"/>
          <w:numId w:val="27"/>
        </w:numPr>
      </w:pPr>
      <w:r>
        <w:t xml:space="preserve">Information gathered through this study will assist policymakers </w:t>
      </w:r>
      <w:r w:rsidR="00C86D34">
        <w:t xml:space="preserve">and administrators </w:t>
      </w:r>
      <w:r>
        <w:t xml:space="preserve">in understanding the ways and the extent to which families </w:t>
      </w:r>
      <w:r w:rsidR="00065543">
        <w:t xml:space="preserve">experiencing homelessness </w:t>
      </w:r>
      <w:r>
        <w:t>are utilizing the TANF program</w:t>
      </w:r>
      <w:r w:rsidR="00065543">
        <w:t xml:space="preserve">, will assist policymakers </w:t>
      </w:r>
      <w:r w:rsidR="00C86D34">
        <w:t xml:space="preserve">and administrators </w:t>
      </w:r>
      <w:r w:rsidR="00065543">
        <w:t>in recommending additional examples of practice, and potentially identify approaches worthy of formal evaluation in preparation for replication and scaling.</w:t>
      </w:r>
    </w:p>
    <w:p w:rsidR="006B596D" w:rsidP="006B596D" w:rsidRDefault="00065543" w14:paraId="65DE1668" w14:textId="77777777">
      <w:pPr>
        <w:numPr>
          <w:ilvl w:val="1"/>
          <w:numId w:val="27"/>
        </w:numPr>
      </w:pPr>
      <w:r>
        <w:t xml:space="preserve">The study is intended to systematically document current uses of the TANF program </w:t>
      </w:r>
      <w:r w:rsidR="00C86D34">
        <w:t xml:space="preserve">resources </w:t>
      </w:r>
      <w:r>
        <w:t>to support families experiencing or at-risk of homelessness and inform future policymaking.</w:t>
      </w:r>
    </w:p>
    <w:p w:rsidRPr="00C04330" w:rsidR="006B596D" w:rsidP="006B596D" w:rsidRDefault="006B596D" w14:paraId="140E6F59" w14:textId="77777777">
      <w:pPr>
        <w:ind w:left="1440"/>
      </w:pPr>
    </w:p>
    <w:p w:rsidRPr="000D53DF" w:rsidR="00945CD6" w:rsidP="000B4096" w:rsidRDefault="00292B70" w14:paraId="08D25B76" w14:textId="77777777">
      <w:pPr>
        <w:pStyle w:val="Heading1"/>
      </w:pPr>
      <w:bookmarkStart w:name="_Toc45717201" w:id="3"/>
      <w:r w:rsidRPr="000D53DF">
        <w:t xml:space="preserve">A1. </w:t>
      </w:r>
      <w:r w:rsidRPr="000D53DF" w:rsidR="00945CD6">
        <w:t>Necessity for the Data Collection</w:t>
      </w:r>
      <w:bookmarkEnd w:id="2"/>
      <w:bookmarkEnd w:id="3"/>
    </w:p>
    <w:p w:rsidRPr="00FA0BBD" w:rsidR="00870A0C" w:rsidP="00AD1CC5" w:rsidRDefault="00570436" w14:paraId="090B8534" w14:textId="77777777">
      <w:pPr>
        <w:shd w:val="clear" w:color="auto" w:fill="FFFFFF"/>
        <w:rPr>
          <w:iCs/>
          <w:szCs w:val="22"/>
        </w:rPr>
      </w:pPr>
      <w:r w:rsidRPr="00FA0BBD">
        <w:rPr>
          <w:szCs w:val="22"/>
        </w:rPr>
        <w:t>T</w:t>
      </w:r>
      <w:r w:rsidRPr="00FA0BBD" w:rsidR="00BE3CA4">
        <w:rPr>
          <w:szCs w:val="22"/>
        </w:rPr>
        <w:t xml:space="preserve">he </w:t>
      </w:r>
      <w:r w:rsidRPr="00FA0BBD" w:rsidR="00984CA2">
        <w:rPr>
          <w:szCs w:val="22"/>
        </w:rPr>
        <w:t>Administration for Children and Families (ACF) at the U.S. Department of Health and Human Services (HHS) seeks approval for</w:t>
      </w:r>
      <w:r w:rsidRPr="00FA0BBD" w:rsidR="001F6F27">
        <w:rPr>
          <w:szCs w:val="22"/>
        </w:rPr>
        <w:t xml:space="preserve"> data collection activities for a </w:t>
      </w:r>
      <w:r w:rsidRPr="00FA0BBD" w:rsidR="003C188A">
        <w:rPr>
          <w:szCs w:val="22"/>
        </w:rPr>
        <w:t xml:space="preserve">descriptive </w:t>
      </w:r>
      <w:r w:rsidRPr="00FA0BBD" w:rsidR="001F6F27">
        <w:rPr>
          <w:szCs w:val="22"/>
        </w:rPr>
        <w:t xml:space="preserve">study aimed at understanding how the </w:t>
      </w:r>
      <w:r w:rsidRPr="00FA0BBD" w:rsidR="00533FB5">
        <w:rPr>
          <w:szCs w:val="22"/>
        </w:rPr>
        <w:t>Temporary Assistance for Needy Families (</w:t>
      </w:r>
      <w:r w:rsidRPr="00FA0BBD" w:rsidR="001F6F27">
        <w:rPr>
          <w:szCs w:val="22"/>
        </w:rPr>
        <w:t>TANF</w:t>
      </w:r>
      <w:r w:rsidRPr="00FA0BBD" w:rsidR="00533FB5">
        <w:rPr>
          <w:szCs w:val="22"/>
        </w:rPr>
        <w:t>)</w:t>
      </w:r>
      <w:r w:rsidRPr="00FA0BBD" w:rsidR="001F6F27">
        <w:rPr>
          <w:szCs w:val="22"/>
        </w:rPr>
        <w:t xml:space="preserve"> program is assisting families who are currently or at-risk of experiencing homelessness. </w:t>
      </w:r>
      <w:r w:rsidRPr="00FA0BBD" w:rsidR="00375BC9">
        <w:rPr>
          <w:iCs/>
          <w:szCs w:val="22"/>
        </w:rPr>
        <w:t>ACF</w:t>
      </w:r>
      <w:r w:rsidRPr="00FA0BBD" w:rsidR="001F6F27">
        <w:rPr>
          <w:iCs/>
          <w:szCs w:val="22"/>
        </w:rPr>
        <w:t xml:space="preserve"> seeks OMB approval for </w:t>
      </w:r>
      <w:r w:rsidR="005A0D21">
        <w:rPr>
          <w:iCs/>
          <w:szCs w:val="22"/>
        </w:rPr>
        <w:t>three</w:t>
      </w:r>
      <w:r w:rsidRPr="00FA0BBD" w:rsidR="001F6F27">
        <w:rPr>
          <w:iCs/>
          <w:szCs w:val="22"/>
        </w:rPr>
        <w:t xml:space="preserve"> data collection instruments that will be used as part of the field assessment</w:t>
      </w:r>
      <w:r w:rsidRPr="00FA0BBD" w:rsidR="00870A0C">
        <w:rPr>
          <w:iCs/>
          <w:szCs w:val="22"/>
        </w:rPr>
        <w:t>:</w:t>
      </w:r>
    </w:p>
    <w:p w:rsidRPr="00FA0BBD" w:rsidR="00DD7345" w:rsidP="00AD1CC5" w:rsidRDefault="00DD7345" w14:paraId="1A01CC5F" w14:textId="77777777">
      <w:pPr>
        <w:shd w:val="clear" w:color="auto" w:fill="FFFFFF"/>
        <w:rPr>
          <w:iCs/>
          <w:szCs w:val="22"/>
        </w:rPr>
      </w:pPr>
    </w:p>
    <w:p w:rsidRPr="00FA0BBD" w:rsidR="00870A0C" w:rsidP="005C6E5D" w:rsidRDefault="0026452B" w14:paraId="520A1FFE" w14:textId="77777777">
      <w:pPr>
        <w:numPr>
          <w:ilvl w:val="0"/>
          <w:numId w:val="25"/>
        </w:numPr>
        <w:shd w:val="clear" w:color="auto" w:fill="FFFFFF"/>
        <w:rPr>
          <w:iCs/>
          <w:szCs w:val="22"/>
        </w:rPr>
      </w:pPr>
      <w:r w:rsidRPr="00FA0BBD">
        <w:rPr>
          <w:iCs/>
          <w:szCs w:val="22"/>
        </w:rPr>
        <w:t xml:space="preserve">TANF Administrator Web Survey </w:t>
      </w:r>
      <w:r w:rsidRPr="00FA0BBD" w:rsidR="00870A0C">
        <w:rPr>
          <w:iCs/>
          <w:szCs w:val="22"/>
        </w:rPr>
        <w:t>(</w:t>
      </w:r>
      <w:r w:rsidRPr="00FA0BBD" w:rsidR="00471AC6">
        <w:rPr>
          <w:iCs/>
          <w:szCs w:val="22"/>
        </w:rPr>
        <w:t xml:space="preserve">Attachment </w:t>
      </w:r>
      <w:r w:rsidRPr="00FA0BBD" w:rsidR="00870A0C">
        <w:rPr>
          <w:iCs/>
          <w:szCs w:val="22"/>
        </w:rPr>
        <w:t>A);</w:t>
      </w:r>
    </w:p>
    <w:p w:rsidRPr="001B28F7" w:rsidR="00870A0C" w:rsidP="005C6E5D" w:rsidRDefault="0026452B" w14:paraId="697A380D" w14:textId="77777777">
      <w:pPr>
        <w:numPr>
          <w:ilvl w:val="0"/>
          <w:numId w:val="25"/>
        </w:numPr>
        <w:shd w:val="clear" w:color="auto" w:fill="FFFFFF"/>
        <w:rPr>
          <w:iCs/>
          <w:szCs w:val="22"/>
        </w:rPr>
      </w:pPr>
      <w:r w:rsidRPr="001B28F7">
        <w:rPr>
          <w:iCs/>
          <w:szCs w:val="22"/>
        </w:rPr>
        <w:t xml:space="preserve">Discussion Guide for TANF </w:t>
      </w:r>
      <w:r w:rsidR="005601AC">
        <w:rPr>
          <w:iCs/>
          <w:szCs w:val="22"/>
        </w:rPr>
        <w:t>S</w:t>
      </w:r>
      <w:r w:rsidRPr="001B28F7">
        <w:rPr>
          <w:iCs/>
          <w:szCs w:val="22"/>
        </w:rPr>
        <w:t>taf</w:t>
      </w:r>
      <w:r w:rsidRPr="001B28F7" w:rsidR="000E5006">
        <w:rPr>
          <w:iCs/>
          <w:szCs w:val="22"/>
        </w:rPr>
        <w:t>f</w:t>
      </w:r>
      <w:r w:rsidRPr="001B28F7">
        <w:rPr>
          <w:iCs/>
          <w:szCs w:val="22"/>
        </w:rPr>
        <w:t xml:space="preserve"> </w:t>
      </w:r>
      <w:r w:rsidRPr="001B28F7" w:rsidR="00870A0C">
        <w:rPr>
          <w:iCs/>
          <w:szCs w:val="22"/>
        </w:rPr>
        <w:t>(</w:t>
      </w:r>
      <w:r w:rsidRPr="001B28F7" w:rsidR="00471AC6">
        <w:rPr>
          <w:iCs/>
          <w:szCs w:val="22"/>
        </w:rPr>
        <w:t xml:space="preserve">Attachment </w:t>
      </w:r>
      <w:r w:rsidRPr="001B28F7" w:rsidR="00870A0C">
        <w:rPr>
          <w:iCs/>
          <w:szCs w:val="22"/>
        </w:rPr>
        <w:t>B);</w:t>
      </w:r>
      <w:r w:rsidR="0029342C">
        <w:rPr>
          <w:iCs/>
          <w:szCs w:val="22"/>
        </w:rPr>
        <w:t xml:space="preserve"> and</w:t>
      </w:r>
    </w:p>
    <w:p w:rsidRPr="00FA37BB" w:rsidR="00984CA2" w:rsidP="00FA37BB" w:rsidRDefault="0026452B" w14:paraId="10C53054" w14:textId="77777777">
      <w:pPr>
        <w:numPr>
          <w:ilvl w:val="0"/>
          <w:numId w:val="25"/>
        </w:numPr>
        <w:shd w:val="clear" w:color="auto" w:fill="FFFFFF"/>
        <w:rPr>
          <w:szCs w:val="22"/>
        </w:rPr>
      </w:pPr>
      <w:r w:rsidRPr="00FA0BBD">
        <w:rPr>
          <w:szCs w:val="22"/>
        </w:rPr>
        <w:lastRenderedPageBreak/>
        <w:t>Discussion Guide for Staff at Continuums of Care (CoC)/Partner Organizations</w:t>
      </w:r>
      <w:r w:rsidRPr="00FA0BBD">
        <w:rPr>
          <w:iCs/>
          <w:szCs w:val="22"/>
        </w:rPr>
        <w:t xml:space="preserve"> </w:t>
      </w:r>
      <w:r w:rsidRPr="00FA0BBD" w:rsidR="00870A0C">
        <w:rPr>
          <w:iCs/>
          <w:szCs w:val="22"/>
        </w:rPr>
        <w:t>(</w:t>
      </w:r>
      <w:r w:rsidRPr="00FA0BBD" w:rsidR="00471AC6">
        <w:rPr>
          <w:iCs/>
          <w:szCs w:val="22"/>
        </w:rPr>
        <w:t xml:space="preserve">Attachment </w:t>
      </w:r>
      <w:r w:rsidRPr="00FA0BBD" w:rsidR="000E5006">
        <w:rPr>
          <w:iCs/>
          <w:szCs w:val="22"/>
        </w:rPr>
        <w:t>C)</w:t>
      </w:r>
      <w:r w:rsidR="00FA37BB">
        <w:rPr>
          <w:iCs/>
          <w:szCs w:val="22"/>
        </w:rPr>
        <w:t>.</w:t>
      </w:r>
    </w:p>
    <w:p w:rsidRPr="00FA0BBD" w:rsidR="00984CA2" w:rsidP="00AD1CC5" w:rsidRDefault="00984CA2" w14:paraId="77DBC5AD" w14:textId="77777777">
      <w:pPr>
        <w:shd w:val="clear" w:color="auto" w:fill="FFFFFF"/>
        <w:rPr>
          <w:szCs w:val="22"/>
        </w:rPr>
      </w:pPr>
    </w:p>
    <w:p w:rsidRPr="00FA0BBD" w:rsidR="00185F16" w:rsidP="00AD1CC5" w:rsidRDefault="001F6F27" w14:paraId="453B82C5" w14:textId="77777777">
      <w:pPr>
        <w:shd w:val="clear" w:color="auto" w:fill="FFFFFF"/>
        <w:rPr>
          <w:szCs w:val="22"/>
        </w:rPr>
      </w:pPr>
      <w:r w:rsidRPr="00FA0BBD">
        <w:rPr>
          <w:szCs w:val="22"/>
        </w:rPr>
        <w:t xml:space="preserve">The proposed data collection activities described in this </w:t>
      </w:r>
      <w:r w:rsidRPr="00FA0BBD" w:rsidR="00DD7345">
        <w:rPr>
          <w:szCs w:val="22"/>
        </w:rPr>
        <w:t xml:space="preserve">justification </w:t>
      </w:r>
      <w:r w:rsidRPr="00FA0BBD">
        <w:rPr>
          <w:szCs w:val="22"/>
        </w:rPr>
        <w:t>will</w:t>
      </w:r>
      <w:r w:rsidRPr="00FA0BBD" w:rsidR="00185F16">
        <w:rPr>
          <w:szCs w:val="22"/>
        </w:rPr>
        <w:t xml:space="preserve"> collect information on</w:t>
      </w:r>
      <w:r w:rsidRPr="00FA0BBD" w:rsidR="005B0F0A">
        <w:rPr>
          <w:szCs w:val="22"/>
        </w:rPr>
        <w:t>:</w:t>
      </w:r>
    </w:p>
    <w:p w:rsidRPr="00FA0BBD" w:rsidR="00185F16" w:rsidP="00AD1CC5" w:rsidRDefault="00185F16" w14:paraId="1714A266" w14:textId="77777777">
      <w:pPr>
        <w:numPr>
          <w:ilvl w:val="0"/>
          <w:numId w:val="21"/>
        </w:numPr>
        <w:shd w:val="clear" w:color="auto" w:fill="FFFFFF"/>
        <w:rPr>
          <w:szCs w:val="22"/>
        </w:rPr>
      </w:pPr>
      <w:r w:rsidRPr="00FA0BBD">
        <w:rPr>
          <w:szCs w:val="22"/>
        </w:rPr>
        <w:t xml:space="preserve">How states are using TANF support to address homelessness, both directly and </w:t>
      </w:r>
      <w:r w:rsidRPr="00FA0BBD" w:rsidR="00207617">
        <w:rPr>
          <w:szCs w:val="22"/>
        </w:rPr>
        <w:t xml:space="preserve">indirectly by partnering with </w:t>
      </w:r>
      <w:r w:rsidRPr="00FA0BBD">
        <w:rPr>
          <w:szCs w:val="22"/>
        </w:rPr>
        <w:t>local programs</w:t>
      </w:r>
      <w:r w:rsidRPr="00FA0BBD" w:rsidR="000E5006">
        <w:rPr>
          <w:szCs w:val="22"/>
        </w:rPr>
        <w:t>;</w:t>
      </w:r>
    </w:p>
    <w:p w:rsidRPr="00FA0BBD" w:rsidR="00617FEC" w:rsidP="00AD1CC5" w:rsidRDefault="00617FEC" w14:paraId="0DA6ECF0" w14:textId="77777777">
      <w:pPr>
        <w:numPr>
          <w:ilvl w:val="0"/>
          <w:numId w:val="21"/>
        </w:numPr>
        <w:shd w:val="clear" w:color="auto" w:fill="FFFFFF"/>
        <w:rPr>
          <w:szCs w:val="22"/>
        </w:rPr>
      </w:pPr>
      <w:r w:rsidRPr="00FA0BBD">
        <w:rPr>
          <w:szCs w:val="22"/>
        </w:rPr>
        <w:t xml:space="preserve">The </w:t>
      </w:r>
      <w:r w:rsidRPr="00FA0BBD" w:rsidR="00185F16">
        <w:rPr>
          <w:szCs w:val="22"/>
        </w:rPr>
        <w:t>relationships between state agencies, local agencies, and organizations supporting those experiencing homelessness</w:t>
      </w:r>
      <w:r w:rsidRPr="00FA0BBD" w:rsidR="000E5006">
        <w:rPr>
          <w:szCs w:val="22"/>
        </w:rPr>
        <w:t>;</w:t>
      </w:r>
    </w:p>
    <w:p w:rsidRPr="00FA0BBD" w:rsidR="00185F16" w:rsidP="00AD1CC5" w:rsidRDefault="00617FEC" w14:paraId="57DC6A69" w14:textId="77777777">
      <w:pPr>
        <w:numPr>
          <w:ilvl w:val="0"/>
          <w:numId w:val="21"/>
        </w:numPr>
        <w:shd w:val="clear" w:color="auto" w:fill="FFFFFF"/>
        <w:rPr>
          <w:szCs w:val="22"/>
        </w:rPr>
      </w:pPr>
      <w:r w:rsidRPr="00FA0BBD">
        <w:rPr>
          <w:szCs w:val="22"/>
        </w:rPr>
        <w:t xml:space="preserve">How </w:t>
      </w:r>
      <w:r w:rsidRPr="00FA0BBD" w:rsidR="00185F16">
        <w:rPr>
          <w:szCs w:val="22"/>
        </w:rPr>
        <w:t>TANF agencies decide</w:t>
      </w:r>
      <w:r w:rsidRPr="00FA0BBD">
        <w:rPr>
          <w:szCs w:val="22"/>
        </w:rPr>
        <w:t>d on and implemented their approaches</w:t>
      </w:r>
      <w:r w:rsidRPr="00FA0BBD" w:rsidR="00185F16">
        <w:rPr>
          <w:szCs w:val="22"/>
        </w:rPr>
        <w:t xml:space="preserve"> to address homelessness</w:t>
      </w:r>
      <w:r w:rsidRPr="00FA0BBD" w:rsidR="000E5006">
        <w:rPr>
          <w:szCs w:val="22"/>
        </w:rPr>
        <w:t xml:space="preserve">; </w:t>
      </w:r>
    </w:p>
    <w:p w:rsidR="006B499B" w:rsidP="00AD1CC5" w:rsidRDefault="00617FEC" w14:paraId="3DEB12F7" w14:textId="77777777">
      <w:pPr>
        <w:numPr>
          <w:ilvl w:val="0"/>
          <w:numId w:val="21"/>
        </w:numPr>
        <w:shd w:val="clear" w:color="auto" w:fill="FFFFFF"/>
        <w:rPr>
          <w:szCs w:val="22"/>
        </w:rPr>
      </w:pPr>
      <w:r w:rsidRPr="00FA0BBD">
        <w:rPr>
          <w:szCs w:val="22"/>
        </w:rPr>
        <w:t xml:space="preserve">TANF </w:t>
      </w:r>
      <w:r w:rsidRPr="00FA0BBD" w:rsidR="00A06626">
        <w:rPr>
          <w:szCs w:val="22"/>
        </w:rPr>
        <w:t xml:space="preserve">agency </w:t>
      </w:r>
      <w:r w:rsidRPr="00FA0BBD">
        <w:rPr>
          <w:szCs w:val="22"/>
        </w:rPr>
        <w:t xml:space="preserve">staff and partner </w:t>
      </w:r>
      <w:r w:rsidRPr="00FA0BBD" w:rsidR="00A06626">
        <w:rPr>
          <w:szCs w:val="22"/>
        </w:rPr>
        <w:t xml:space="preserve">agency </w:t>
      </w:r>
      <w:r w:rsidRPr="00FA0BBD">
        <w:rPr>
          <w:szCs w:val="22"/>
        </w:rPr>
        <w:t xml:space="preserve">staff </w:t>
      </w:r>
      <w:r w:rsidRPr="00FA0BBD" w:rsidR="000E5006">
        <w:rPr>
          <w:szCs w:val="22"/>
        </w:rPr>
        <w:t>perceptions around the approach,</w:t>
      </w:r>
      <w:r w:rsidRPr="00FA0BBD">
        <w:rPr>
          <w:szCs w:val="22"/>
        </w:rPr>
        <w:t xml:space="preserve"> including their perceptions of the challenges in implementation, effectiveness, and transferable lessons</w:t>
      </w:r>
      <w:r w:rsidR="00860D55">
        <w:rPr>
          <w:szCs w:val="22"/>
        </w:rPr>
        <w:t>;</w:t>
      </w:r>
      <w:r w:rsidR="006B499B">
        <w:rPr>
          <w:szCs w:val="22"/>
        </w:rPr>
        <w:t xml:space="preserve"> and</w:t>
      </w:r>
    </w:p>
    <w:p w:rsidRPr="001F7189" w:rsidR="001F6F27" w:rsidP="001F7189" w:rsidRDefault="006B499B" w14:paraId="7E4358E1" w14:textId="77777777">
      <w:pPr>
        <w:numPr>
          <w:ilvl w:val="0"/>
          <w:numId w:val="21"/>
        </w:numPr>
        <w:rPr>
          <w:szCs w:val="22"/>
        </w:rPr>
      </w:pPr>
      <w:r>
        <w:rPr>
          <w:szCs w:val="22"/>
        </w:rPr>
        <w:t xml:space="preserve">How COVID-19 has changed the way states, TANF agencies, and local partners are </w:t>
      </w:r>
      <w:r w:rsidR="001F7189">
        <w:rPr>
          <w:szCs w:val="22"/>
        </w:rPr>
        <w:t>supporting</w:t>
      </w:r>
      <w:r>
        <w:rPr>
          <w:szCs w:val="22"/>
        </w:rPr>
        <w:t xml:space="preserve"> families experiencing</w:t>
      </w:r>
      <w:r w:rsidR="001F7189">
        <w:rPr>
          <w:szCs w:val="22"/>
        </w:rPr>
        <w:t xml:space="preserve"> or at-risk of</w:t>
      </w:r>
      <w:r>
        <w:rPr>
          <w:szCs w:val="22"/>
        </w:rPr>
        <w:t xml:space="preserve"> homelessness. </w:t>
      </w:r>
    </w:p>
    <w:p w:rsidRPr="00FA0BBD" w:rsidR="005B0F0A" w:rsidP="00AD1CC5" w:rsidRDefault="005B0F0A" w14:paraId="78B5B70E" w14:textId="77777777">
      <w:pPr>
        <w:shd w:val="clear" w:color="auto" w:fill="FFFFFF"/>
        <w:rPr>
          <w:szCs w:val="22"/>
        </w:rPr>
      </w:pPr>
    </w:p>
    <w:p w:rsidRPr="00FA0BBD" w:rsidR="001F6F27" w:rsidP="00AD1CC5" w:rsidRDefault="001F6F27" w14:paraId="6E3C9616" w14:textId="77777777">
      <w:pPr>
        <w:shd w:val="clear" w:color="auto" w:fill="FFFFFF"/>
        <w:rPr>
          <w:szCs w:val="22"/>
        </w:rPr>
      </w:pPr>
      <w:r w:rsidRPr="00FA0BBD">
        <w:rPr>
          <w:szCs w:val="22"/>
        </w:rPr>
        <w:t xml:space="preserve">This </w:t>
      </w:r>
      <w:r w:rsidRPr="00FA0BBD" w:rsidR="00DF0780">
        <w:rPr>
          <w:szCs w:val="22"/>
        </w:rPr>
        <w:t xml:space="preserve">justification </w:t>
      </w:r>
      <w:r w:rsidRPr="00FA0BBD">
        <w:rPr>
          <w:szCs w:val="22"/>
        </w:rPr>
        <w:t xml:space="preserve">provides supporting statements for each of the eighteen points outlined in Part A of the OMB guidelines. </w:t>
      </w:r>
    </w:p>
    <w:p w:rsidR="005B0F0A" w:rsidP="000B4096" w:rsidRDefault="005B0F0A" w14:paraId="2556A987" w14:textId="77777777">
      <w:pPr>
        <w:shd w:val="clear" w:color="auto" w:fill="FFFFFF"/>
      </w:pPr>
    </w:p>
    <w:p w:rsidRPr="00177982" w:rsidR="00984CA2" w:rsidP="00436F5E" w:rsidRDefault="00E35316" w14:paraId="08B26A4D" w14:textId="77777777">
      <w:pPr>
        <w:pStyle w:val="Heading4"/>
        <w:numPr>
          <w:ilvl w:val="3"/>
          <w:numId w:val="0"/>
        </w:numPr>
        <w:tabs>
          <w:tab w:val="num" w:pos="180"/>
        </w:tabs>
        <w:spacing w:before="60" w:line="264" w:lineRule="auto"/>
        <w:rPr>
          <w:rFonts w:ascii="Times New Roman" w:hAnsi="Times New Roman"/>
          <w:i/>
          <w:sz w:val="24"/>
          <w:szCs w:val="24"/>
        </w:rPr>
      </w:pPr>
      <w:r>
        <w:rPr>
          <w:rFonts w:ascii="Times New Roman" w:hAnsi="Times New Roman"/>
          <w:i/>
          <w:sz w:val="24"/>
          <w:szCs w:val="24"/>
        </w:rPr>
        <w:t xml:space="preserve">A.1.1 </w:t>
      </w:r>
      <w:r w:rsidRPr="00177982" w:rsidR="00984CA2">
        <w:rPr>
          <w:rFonts w:ascii="Times New Roman" w:hAnsi="Times New Roman"/>
          <w:i/>
          <w:sz w:val="24"/>
          <w:szCs w:val="24"/>
        </w:rPr>
        <w:t xml:space="preserve">Study Background </w:t>
      </w:r>
    </w:p>
    <w:p w:rsidR="00F631D8" w:rsidP="00436F5E" w:rsidRDefault="008C1D82" w14:paraId="3FA4BFAC" w14:textId="77777777">
      <w:pPr>
        <w:pStyle w:val="Heading4"/>
        <w:numPr>
          <w:ilvl w:val="3"/>
          <w:numId w:val="0"/>
        </w:numPr>
        <w:tabs>
          <w:tab w:val="num" w:pos="180"/>
        </w:tabs>
        <w:spacing w:before="60" w:line="264" w:lineRule="auto"/>
        <w:rPr>
          <w:sz w:val="24"/>
          <w:szCs w:val="22"/>
        </w:rPr>
      </w:pPr>
      <w:r w:rsidRPr="00FA0BBD">
        <w:rPr>
          <w:rFonts w:ascii="Times New Roman" w:hAnsi="Times New Roman"/>
          <w:b w:val="0"/>
          <w:sz w:val="24"/>
          <w:szCs w:val="22"/>
        </w:rPr>
        <w:t>Approximately 480,410 American families experienced sheltered homelessness at some point during 2016, representing one-third of the total homeless population, a 1.7 percent increase since 2007. About three in five people in families experiencing sheltered homelessness (60.9%) were children under 18</w:t>
      </w:r>
      <w:r w:rsidR="00446F04">
        <w:rPr>
          <w:rFonts w:ascii="Times New Roman" w:hAnsi="Times New Roman"/>
          <w:b w:val="0"/>
          <w:sz w:val="24"/>
          <w:szCs w:val="22"/>
        </w:rPr>
        <w:t>,</w:t>
      </w:r>
      <w:r w:rsidR="004A3831">
        <w:rPr>
          <w:rStyle w:val="FootnoteReference"/>
          <w:rFonts w:ascii="Times New Roman" w:hAnsi="Times New Roman"/>
          <w:b w:val="0"/>
          <w:sz w:val="24"/>
          <w:szCs w:val="22"/>
        </w:rPr>
        <w:footnoteReference w:id="1"/>
      </w:r>
      <w:r w:rsidRPr="00FA0BBD">
        <w:rPr>
          <w:rFonts w:ascii="Times New Roman" w:hAnsi="Times New Roman"/>
          <w:b w:val="0"/>
          <w:sz w:val="24"/>
          <w:szCs w:val="22"/>
        </w:rPr>
        <w:t xml:space="preserve"> and infants under 2 are the most likely age group to experience an episode of homelessness in the past year</w:t>
      </w:r>
      <w:r w:rsidR="00446F04">
        <w:rPr>
          <w:rFonts w:ascii="Times New Roman" w:hAnsi="Times New Roman"/>
          <w:b w:val="0"/>
          <w:sz w:val="24"/>
          <w:szCs w:val="22"/>
        </w:rPr>
        <w:t>.</w:t>
      </w:r>
      <w:r w:rsidRPr="00B32F0A" w:rsidR="00B32F0A">
        <w:rPr>
          <w:iCs/>
          <w:vertAlign w:val="superscript"/>
        </w:rPr>
        <w:t xml:space="preserve"> </w:t>
      </w:r>
      <w:r w:rsidRPr="001E0744" w:rsidR="00B32F0A">
        <w:rPr>
          <w:rStyle w:val="FootnoteReference"/>
          <w:rFonts w:ascii="Times New Roman" w:hAnsi="Times New Roman"/>
          <w:b w:val="0"/>
          <w:sz w:val="24"/>
          <w:szCs w:val="22"/>
        </w:rPr>
        <w:footnoteReference w:id="2"/>
      </w:r>
      <w:r w:rsidRPr="005E3CEC">
        <w:rPr>
          <w:rStyle w:val="FootnoteReference"/>
        </w:rPr>
        <w:t xml:space="preserve">  </w:t>
      </w:r>
      <w:r w:rsidRPr="00FA0BBD">
        <w:rPr>
          <w:rFonts w:ascii="Times New Roman" w:hAnsi="Times New Roman"/>
          <w:b w:val="0"/>
          <w:sz w:val="24"/>
          <w:szCs w:val="22"/>
        </w:rPr>
        <w:t>The TANF program</w:t>
      </w:r>
      <w:r w:rsidRPr="00FA0BBD" w:rsidR="005C6E5D">
        <w:rPr>
          <w:rFonts w:ascii="Times New Roman" w:hAnsi="Times New Roman"/>
          <w:b w:val="0"/>
          <w:sz w:val="24"/>
          <w:szCs w:val="22"/>
        </w:rPr>
        <w:t>, administered by ACF’s Office of Family Assistance,</w:t>
      </w:r>
      <w:r w:rsidRPr="00FA0BBD">
        <w:rPr>
          <w:rFonts w:ascii="Times New Roman" w:hAnsi="Times New Roman"/>
          <w:b w:val="0"/>
          <w:sz w:val="24"/>
          <w:szCs w:val="22"/>
        </w:rPr>
        <w:t xml:space="preserve"> is a key component in supporting self-sufficiency among </w:t>
      </w:r>
      <w:r w:rsidR="00115429">
        <w:rPr>
          <w:rFonts w:ascii="Times New Roman" w:hAnsi="Times New Roman"/>
          <w:b w:val="0"/>
          <w:sz w:val="24"/>
          <w:szCs w:val="22"/>
        </w:rPr>
        <w:t xml:space="preserve">low income </w:t>
      </w:r>
      <w:r w:rsidRPr="00FA0BBD">
        <w:rPr>
          <w:rFonts w:ascii="Times New Roman" w:hAnsi="Times New Roman"/>
          <w:b w:val="0"/>
          <w:sz w:val="24"/>
          <w:szCs w:val="22"/>
        </w:rPr>
        <w:t>families, including those currently experiencing or at-risk of homelessness. In 2013, ACF, in recognition of the integral role TANF can play in family stability, released Information Memorandum (TANF-ACF-</w:t>
      </w:r>
      <w:r w:rsidRPr="00FA0BBD" w:rsidR="00927825">
        <w:rPr>
          <w:rFonts w:ascii="Times New Roman" w:hAnsi="Times New Roman"/>
          <w:b w:val="0"/>
          <w:sz w:val="24"/>
          <w:szCs w:val="22"/>
        </w:rPr>
        <w:t>IM</w:t>
      </w:r>
      <w:r w:rsidRPr="00FA0BBD">
        <w:rPr>
          <w:rFonts w:ascii="Times New Roman" w:hAnsi="Times New Roman"/>
          <w:b w:val="0"/>
          <w:sz w:val="24"/>
          <w:szCs w:val="22"/>
        </w:rPr>
        <w:t>-2013-01</w:t>
      </w:r>
      <w:r w:rsidRPr="00FA0BBD" w:rsidR="005C6E5D">
        <w:rPr>
          <w:rStyle w:val="FootnoteReference"/>
          <w:rFonts w:ascii="Times New Roman" w:hAnsi="Times New Roman"/>
          <w:b w:val="0"/>
          <w:sz w:val="24"/>
          <w:szCs w:val="22"/>
        </w:rPr>
        <w:footnoteReference w:id="3"/>
      </w:r>
      <w:r w:rsidRPr="00FA0BBD">
        <w:rPr>
          <w:rFonts w:ascii="Times New Roman" w:hAnsi="Times New Roman"/>
          <w:b w:val="0"/>
          <w:sz w:val="24"/>
          <w:szCs w:val="22"/>
        </w:rPr>
        <w:t xml:space="preserve">), “Use of TANF Funds to Serve Homeless Families and Families at Risk of Experiencing Homelessness” to encourage TANF agencies to identify and implement </w:t>
      </w:r>
      <w:r w:rsidRPr="00FA0BBD">
        <w:rPr>
          <w:rFonts w:ascii="Times New Roman" w:hAnsi="Times New Roman"/>
          <w:b w:val="0"/>
          <w:sz w:val="24"/>
          <w:szCs w:val="22"/>
        </w:rPr>
        <w:lastRenderedPageBreak/>
        <w:t>approaches to better assist these families. As a block grant program, TANF gives wide latitude for state and local innovation in serving eligible populations.</w:t>
      </w:r>
      <w:r w:rsidRPr="00FA0BBD" w:rsidR="00DF0780">
        <w:rPr>
          <w:sz w:val="24"/>
          <w:szCs w:val="22"/>
        </w:rPr>
        <w:t xml:space="preserve"> </w:t>
      </w:r>
    </w:p>
    <w:p w:rsidR="00F631D8" w:rsidP="00436F5E" w:rsidRDefault="00F631D8" w14:paraId="2E5A1010" w14:textId="77777777">
      <w:pPr>
        <w:pStyle w:val="Heading4"/>
        <w:numPr>
          <w:ilvl w:val="3"/>
          <w:numId w:val="0"/>
        </w:numPr>
        <w:tabs>
          <w:tab w:val="num" w:pos="180"/>
        </w:tabs>
        <w:spacing w:before="60" w:line="264" w:lineRule="auto"/>
        <w:rPr>
          <w:sz w:val="24"/>
          <w:szCs w:val="22"/>
        </w:rPr>
      </w:pPr>
    </w:p>
    <w:p w:rsidRPr="00FA0BBD" w:rsidR="008C1D82" w:rsidP="00436F5E" w:rsidRDefault="009A5902" w14:paraId="502702D7" w14:textId="77777777">
      <w:pPr>
        <w:pStyle w:val="Heading4"/>
        <w:numPr>
          <w:ilvl w:val="3"/>
          <w:numId w:val="0"/>
        </w:numPr>
        <w:tabs>
          <w:tab w:val="num" w:pos="180"/>
        </w:tabs>
        <w:spacing w:before="60" w:line="264" w:lineRule="auto"/>
        <w:rPr>
          <w:rFonts w:ascii="Times New Roman" w:hAnsi="Times New Roman"/>
          <w:b w:val="0"/>
          <w:sz w:val="24"/>
          <w:szCs w:val="22"/>
        </w:rPr>
      </w:pPr>
      <w:r w:rsidRPr="00FA0BBD">
        <w:rPr>
          <w:rFonts w:ascii="Times New Roman" w:hAnsi="Times New Roman"/>
          <w:b w:val="0"/>
          <w:sz w:val="24"/>
          <w:szCs w:val="22"/>
        </w:rPr>
        <w:t>The</w:t>
      </w:r>
      <w:r w:rsidRPr="00FA0BBD" w:rsidR="00DF0780">
        <w:rPr>
          <w:rFonts w:ascii="Times New Roman" w:hAnsi="Times New Roman"/>
          <w:b w:val="0"/>
          <w:sz w:val="24"/>
          <w:szCs w:val="22"/>
        </w:rPr>
        <w:t xml:space="preserve"> project</w:t>
      </w:r>
      <w:r w:rsidRPr="00FA0BBD" w:rsidR="00DF0780">
        <w:rPr>
          <w:sz w:val="24"/>
          <w:szCs w:val="22"/>
        </w:rPr>
        <w:t xml:space="preserve"> </w:t>
      </w:r>
      <w:r w:rsidRPr="00FA0BBD" w:rsidR="00DF0780">
        <w:rPr>
          <w:rFonts w:ascii="Times New Roman" w:hAnsi="Times New Roman"/>
          <w:b w:val="0"/>
          <w:i/>
          <w:sz w:val="24"/>
          <w:szCs w:val="22"/>
        </w:rPr>
        <w:t>How TANF Agencies Support Families Experiencing Homelessness</w:t>
      </w:r>
      <w:r w:rsidRPr="00FA0BBD" w:rsidR="008C1D82">
        <w:rPr>
          <w:rFonts w:ascii="Times New Roman" w:hAnsi="Times New Roman"/>
          <w:b w:val="0"/>
          <w:sz w:val="24"/>
          <w:szCs w:val="22"/>
        </w:rPr>
        <w:t xml:space="preserve"> </w:t>
      </w:r>
      <w:r w:rsidRPr="00FA0BBD" w:rsidR="00AA47FA">
        <w:rPr>
          <w:rFonts w:ascii="Times New Roman" w:hAnsi="Times New Roman"/>
          <w:b w:val="0"/>
          <w:sz w:val="24"/>
          <w:szCs w:val="22"/>
        </w:rPr>
        <w:t xml:space="preserve">(TANF Homeless) </w:t>
      </w:r>
      <w:r w:rsidRPr="00FA0BBD">
        <w:rPr>
          <w:rFonts w:ascii="Times New Roman" w:hAnsi="Times New Roman"/>
          <w:b w:val="0"/>
          <w:sz w:val="24"/>
          <w:szCs w:val="22"/>
        </w:rPr>
        <w:t>is sponsored by ACF’s Office of Planning, Research, and Evaluation</w:t>
      </w:r>
      <w:r w:rsidR="00242DCB">
        <w:rPr>
          <w:rFonts w:ascii="Times New Roman" w:hAnsi="Times New Roman"/>
          <w:b w:val="0"/>
          <w:sz w:val="24"/>
          <w:szCs w:val="22"/>
        </w:rPr>
        <w:t xml:space="preserve"> (OPRE)</w:t>
      </w:r>
      <w:r w:rsidRPr="00FA0BBD">
        <w:rPr>
          <w:rFonts w:ascii="Times New Roman" w:hAnsi="Times New Roman"/>
          <w:b w:val="0"/>
          <w:sz w:val="24"/>
          <w:szCs w:val="22"/>
        </w:rPr>
        <w:t xml:space="preserve"> within HHS. The goal of the project is to assist ACF in understanding the extent to which TANF agencies across the country are using TANF funds to serve and support families experiencing or at-risk of homelessness. </w:t>
      </w:r>
      <w:r w:rsidRPr="00FA0BBD" w:rsidR="008C1D82">
        <w:rPr>
          <w:rFonts w:ascii="Times New Roman" w:hAnsi="Times New Roman"/>
          <w:b w:val="0"/>
          <w:sz w:val="24"/>
          <w:szCs w:val="22"/>
        </w:rPr>
        <w:t xml:space="preserve">As a result, ACF will better understand how TANF agencies are addressing homelessness, be able to recommend additional examples of practice, and potentially identify approaches worthy of </w:t>
      </w:r>
      <w:r w:rsidRPr="00FA0BBD" w:rsidR="00E131A4">
        <w:rPr>
          <w:rFonts w:ascii="Times New Roman" w:hAnsi="Times New Roman"/>
          <w:b w:val="0"/>
          <w:sz w:val="24"/>
          <w:szCs w:val="22"/>
        </w:rPr>
        <w:t xml:space="preserve">further </w:t>
      </w:r>
      <w:r w:rsidRPr="00FA0BBD" w:rsidR="008C1D82">
        <w:rPr>
          <w:rFonts w:ascii="Times New Roman" w:hAnsi="Times New Roman"/>
          <w:b w:val="0"/>
          <w:sz w:val="24"/>
          <w:szCs w:val="22"/>
        </w:rPr>
        <w:t>evaluation in preparation for replication and scaling.</w:t>
      </w:r>
    </w:p>
    <w:p w:rsidR="00992A1C" w:rsidP="00436F5E" w:rsidRDefault="00992A1C" w14:paraId="03A4C175" w14:textId="77777777">
      <w:pPr>
        <w:pStyle w:val="Heading4"/>
        <w:numPr>
          <w:ilvl w:val="3"/>
          <w:numId w:val="0"/>
        </w:numPr>
        <w:tabs>
          <w:tab w:val="num" w:pos="180"/>
        </w:tabs>
        <w:spacing w:before="60" w:line="264" w:lineRule="auto"/>
        <w:rPr>
          <w:rFonts w:ascii="Times New Roman" w:hAnsi="Times New Roman"/>
          <w:i/>
          <w:sz w:val="24"/>
          <w:szCs w:val="24"/>
        </w:rPr>
      </w:pPr>
    </w:p>
    <w:p w:rsidR="00984CA2" w:rsidP="00436F5E" w:rsidRDefault="00992A1C" w14:paraId="629E66B1" w14:textId="77777777">
      <w:pPr>
        <w:pStyle w:val="Heading4"/>
        <w:numPr>
          <w:ilvl w:val="3"/>
          <w:numId w:val="0"/>
        </w:numPr>
        <w:tabs>
          <w:tab w:val="num" w:pos="180"/>
        </w:tabs>
        <w:spacing w:before="60" w:line="264" w:lineRule="auto"/>
        <w:rPr>
          <w:rFonts w:ascii="Times New Roman" w:hAnsi="Times New Roman"/>
          <w:i/>
          <w:sz w:val="24"/>
          <w:szCs w:val="24"/>
        </w:rPr>
      </w:pPr>
      <w:r>
        <w:rPr>
          <w:rFonts w:ascii="Times New Roman" w:hAnsi="Times New Roman"/>
          <w:i/>
          <w:sz w:val="24"/>
          <w:szCs w:val="24"/>
        </w:rPr>
        <w:t xml:space="preserve">A.1.2 </w:t>
      </w:r>
      <w:r w:rsidRPr="00177982" w:rsidR="00984CA2">
        <w:rPr>
          <w:rFonts w:ascii="Times New Roman" w:hAnsi="Times New Roman"/>
          <w:i/>
          <w:sz w:val="24"/>
          <w:szCs w:val="24"/>
        </w:rPr>
        <w:t xml:space="preserve">Legal or Administrative Requirements that Necessitate the Collection </w:t>
      </w:r>
    </w:p>
    <w:p w:rsidRPr="00FA0BBD" w:rsidR="005B0F0A" w:rsidP="00DC681D" w:rsidRDefault="005B0F0A" w14:paraId="71D66F30" w14:textId="77777777">
      <w:r w:rsidRPr="00FA0BBD">
        <w:t>There are no legal or administrative requirements that necessitate the collection. ACF is undertaking the collection at the discretion of the agency.</w:t>
      </w:r>
    </w:p>
    <w:p w:rsidR="00BE7952" w:rsidP="00292B70" w:rsidRDefault="00BE7952" w14:paraId="4A746AF0" w14:textId="77777777">
      <w:pPr>
        <w:rPr>
          <w:b/>
        </w:rPr>
      </w:pPr>
    </w:p>
    <w:p w:rsidRPr="00C9467D" w:rsidR="00945CD6" w:rsidP="00C9467D" w:rsidRDefault="00292B70" w14:paraId="6F37659B" w14:textId="77777777">
      <w:pPr>
        <w:pStyle w:val="Heading1"/>
      </w:pPr>
      <w:bookmarkStart w:name="_Toc512591931" w:id="4"/>
      <w:bookmarkStart w:name="_Toc45717202" w:id="5"/>
      <w:r w:rsidRPr="00C9467D">
        <w:t xml:space="preserve">A2. </w:t>
      </w:r>
      <w:r w:rsidRPr="00C9467D" w:rsidR="00945CD6">
        <w:t>Purpose of Survey and Data Collection Procedures</w:t>
      </w:r>
      <w:bookmarkEnd w:id="4"/>
      <w:bookmarkEnd w:id="5"/>
    </w:p>
    <w:p w:rsidRPr="00177982" w:rsidR="00984CA2" w:rsidP="00AD1CC5" w:rsidRDefault="00E35316" w14:paraId="3B41E525" w14:textId="77777777">
      <w:pPr>
        <w:shd w:val="clear" w:color="auto" w:fill="FFFFFF"/>
        <w:spacing w:after="60"/>
        <w:rPr>
          <w:b/>
          <w:i/>
        </w:rPr>
      </w:pPr>
      <w:r>
        <w:rPr>
          <w:b/>
          <w:i/>
        </w:rPr>
        <w:t xml:space="preserve">A.2.1 </w:t>
      </w:r>
      <w:r w:rsidRPr="00177982" w:rsidR="00984CA2">
        <w:rPr>
          <w:b/>
          <w:i/>
        </w:rPr>
        <w:t>Overview of Purpose and Approach</w:t>
      </w:r>
    </w:p>
    <w:p w:rsidRPr="00FA0BBD" w:rsidR="00B44769" w:rsidP="00AD1CC5" w:rsidRDefault="007F2C50" w14:paraId="6A007D67" w14:textId="77777777">
      <w:pPr>
        <w:shd w:val="clear" w:color="auto" w:fill="FFFFFF"/>
        <w:rPr>
          <w:iCs/>
        </w:rPr>
      </w:pPr>
      <w:r w:rsidRPr="00FA0BBD">
        <w:rPr>
          <w:iCs/>
        </w:rPr>
        <w:t xml:space="preserve">This </w:t>
      </w:r>
      <w:r w:rsidRPr="00FA0BBD" w:rsidR="00AD7694">
        <w:rPr>
          <w:iCs/>
        </w:rPr>
        <w:t xml:space="preserve">descriptive study </w:t>
      </w:r>
      <w:r w:rsidRPr="00FA0BBD">
        <w:rPr>
          <w:iCs/>
        </w:rPr>
        <w:t xml:space="preserve">will </w:t>
      </w:r>
      <w:r w:rsidRPr="00FA0BBD" w:rsidR="00E51E1A">
        <w:rPr>
          <w:iCs/>
        </w:rPr>
        <w:t>identify</w:t>
      </w:r>
      <w:r w:rsidRPr="00FA0BBD">
        <w:rPr>
          <w:iCs/>
        </w:rPr>
        <w:t xml:space="preserve"> the extent to which TANF agencies across the country are using TANF funds to serve and support families experiencing or at-risk of homelessness. It also will document the approaches and strategies used by TANF agencies to serve these families. </w:t>
      </w:r>
      <w:r w:rsidRPr="00FA0BBD" w:rsidR="00207617">
        <w:rPr>
          <w:iCs/>
        </w:rPr>
        <w:t xml:space="preserve">ACF </w:t>
      </w:r>
      <w:r w:rsidRPr="00FA0BBD" w:rsidR="00870A0C">
        <w:rPr>
          <w:iCs/>
        </w:rPr>
        <w:t xml:space="preserve">is seeking approval of </w:t>
      </w:r>
      <w:r w:rsidR="00EA02B2">
        <w:rPr>
          <w:iCs/>
        </w:rPr>
        <w:t>three</w:t>
      </w:r>
      <w:r w:rsidRPr="00FA0BBD" w:rsidR="00EA02B2">
        <w:rPr>
          <w:iCs/>
        </w:rPr>
        <w:t xml:space="preserve"> </w:t>
      </w:r>
      <w:r w:rsidRPr="00FA0BBD" w:rsidR="00870A0C">
        <w:rPr>
          <w:iCs/>
        </w:rPr>
        <w:t xml:space="preserve">instruments within this ICR: </w:t>
      </w:r>
    </w:p>
    <w:p w:rsidRPr="00FA0BBD" w:rsidR="00DF37B6" w:rsidP="00AD1CC5" w:rsidRDefault="008525BD" w14:paraId="2FD7C4C4" w14:textId="77777777">
      <w:pPr>
        <w:numPr>
          <w:ilvl w:val="0"/>
          <w:numId w:val="17"/>
        </w:numPr>
        <w:shd w:val="clear" w:color="auto" w:fill="FFFFFF"/>
        <w:rPr>
          <w:iCs/>
        </w:rPr>
      </w:pPr>
      <w:r w:rsidRPr="00FA0BBD">
        <w:rPr>
          <w:b/>
          <w:i/>
          <w:iCs/>
        </w:rPr>
        <w:t>TANF Administrator Web Survey</w:t>
      </w:r>
      <w:r w:rsidRPr="00FA0BBD" w:rsidR="00DF37B6">
        <w:rPr>
          <w:iCs/>
        </w:rPr>
        <w:t xml:space="preserve"> to administer an online survey to all state and territory TANF administrators as well as a selection of three county TANF administrators from each state. The survey will collect information about the agencies’ overall approaches toward addressing family homelessness and the extent to which TANF funds, assessments, tools, additional services, and partners are used in these efforts.</w:t>
      </w:r>
      <w:r w:rsidR="008659A9">
        <w:rPr>
          <w:iCs/>
        </w:rPr>
        <w:t xml:space="preserve"> The survey will take 30 minutes to complete, and we plan to administer the survey to 206 respondents.</w:t>
      </w:r>
    </w:p>
    <w:p w:rsidRPr="00FA0BBD" w:rsidR="008525BD" w:rsidP="00AD1CC5" w:rsidRDefault="007F2C50" w14:paraId="03A45FB5" w14:textId="77777777">
      <w:pPr>
        <w:numPr>
          <w:ilvl w:val="0"/>
          <w:numId w:val="17"/>
        </w:numPr>
        <w:shd w:val="clear" w:color="auto" w:fill="FFFFFF"/>
        <w:rPr>
          <w:iCs/>
        </w:rPr>
      </w:pPr>
      <w:r w:rsidRPr="00FA0BBD">
        <w:rPr>
          <w:b/>
          <w:i/>
          <w:iCs/>
        </w:rPr>
        <w:t>Discussion Guide for TANF Staff</w:t>
      </w:r>
      <w:r w:rsidRPr="00FA0BBD" w:rsidR="00DC681D">
        <w:rPr>
          <w:iCs/>
        </w:rPr>
        <w:t xml:space="preserve"> </w:t>
      </w:r>
      <w:r w:rsidRPr="00FA0BBD">
        <w:rPr>
          <w:iCs/>
        </w:rPr>
        <w:t>to conduct interviews with TANF office staff</w:t>
      </w:r>
      <w:r w:rsidRPr="00FA0BBD" w:rsidR="00DF37B6">
        <w:rPr>
          <w:iCs/>
        </w:rPr>
        <w:t xml:space="preserve"> </w:t>
      </w:r>
      <w:r w:rsidRPr="00FA0BBD" w:rsidR="00DC681D">
        <w:rPr>
          <w:iCs/>
        </w:rPr>
        <w:t>on</w:t>
      </w:r>
      <w:r w:rsidRPr="00FA0BBD" w:rsidR="00DF37B6">
        <w:rPr>
          <w:iCs/>
        </w:rPr>
        <w:t xml:space="preserve"> topics as rationale for strategies; design and implementation plans for approach to addressing family homelessness; partner selection and partnership development for homeless services; details of process clients experience as their housing challenges are uncovered, assessed, and addressed; perceived challenges and successes with approach; resources needed (financial and non-financial) to implement and sustain it; and perceived results or benefits from the approach.</w:t>
      </w:r>
      <w:r w:rsidR="008659A9">
        <w:rPr>
          <w:iCs/>
        </w:rPr>
        <w:t xml:space="preserve"> Each interview will last approximately 90 minutes. At each site, we expect to conduct up to 10 interviews, for a total of 50 interviews across the five site visits.</w:t>
      </w:r>
    </w:p>
    <w:p w:rsidRPr="00FA0BBD" w:rsidR="008659A9" w:rsidP="008659A9" w:rsidRDefault="008F3728" w14:paraId="53F867B0" w14:textId="77777777">
      <w:pPr>
        <w:numPr>
          <w:ilvl w:val="0"/>
          <w:numId w:val="17"/>
        </w:numPr>
        <w:shd w:val="clear" w:color="auto" w:fill="FFFFFF"/>
        <w:rPr>
          <w:iCs/>
        </w:rPr>
      </w:pPr>
      <w:r w:rsidRPr="00FA0BBD">
        <w:rPr>
          <w:b/>
          <w:i/>
          <w:iCs/>
        </w:rPr>
        <w:t>Discussion Guide for Staff at CoC/Partner Organizations</w:t>
      </w:r>
      <w:r w:rsidRPr="00FA0BBD">
        <w:rPr>
          <w:iCs/>
        </w:rPr>
        <w:t xml:space="preserve"> to interview representatives from relevant homelessness organization partners, including Continuums of Care (CoCs), capture their perspective on working with the TANF agency, including development of shared goals, interagency communication approaches, referral strategies, </w:t>
      </w:r>
      <w:r w:rsidRPr="00FA0BBD">
        <w:rPr>
          <w:iCs/>
        </w:rPr>
        <w:lastRenderedPageBreak/>
        <w:t>data sharing efforts, challenges and successes, and perceived results of engagement with TANF agency.</w:t>
      </w:r>
      <w:r w:rsidR="008659A9">
        <w:rPr>
          <w:iCs/>
        </w:rPr>
        <w:t xml:space="preserve"> Each interview will last approximately 90 minutes. At each site, we expect to conduct up to </w:t>
      </w:r>
      <w:r w:rsidR="005E3CEC">
        <w:rPr>
          <w:iCs/>
        </w:rPr>
        <w:t>four</w:t>
      </w:r>
      <w:r w:rsidR="008659A9">
        <w:rPr>
          <w:iCs/>
        </w:rPr>
        <w:t xml:space="preserve"> interviews, for a total of 20 interviews across the five </w:t>
      </w:r>
      <w:r w:rsidR="001B28F7">
        <w:rPr>
          <w:iCs/>
        </w:rPr>
        <w:t xml:space="preserve">virtual </w:t>
      </w:r>
      <w:r w:rsidR="008659A9">
        <w:rPr>
          <w:iCs/>
        </w:rPr>
        <w:t>site visits.</w:t>
      </w:r>
    </w:p>
    <w:p w:rsidRPr="00533FB5" w:rsidR="00DC681D" w:rsidP="00AD1CC5" w:rsidRDefault="00DC681D" w14:paraId="7BAEA8F8" w14:textId="77777777">
      <w:pPr>
        <w:shd w:val="clear" w:color="auto" w:fill="FFFFFF"/>
        <w:ind w:left="780"/>
        <w:rPr>
          <w:iCs/>
          <w:sz w:val="22"/>
        </w:rPr>
      </w:pPr>
    </w:p>
    <w:p w:rsidRPr="00FA0BBD" w:rsidR="00EC1D91" w:rsidP="00AD1CC5" w:rsidRDefault="00B44769" w14:paraId="769530B8" w14:textId="77777777">
      <w:pPr>
        <w:shd w:val="clear" w:color="auto" w:fill="FFFFFF"/>
        <w:rPr>
          <w:iCs/>
        </w:rPr>
      </w:pPr>
      <w:r w:rsidRPr="00FA0BBD">
        <w:rPr>
          <w:iCs/>
        </w:rPr>
        <w:t>Prior to beginning the data collection described above, the study team conduct</w:t>
      </w:r>
      <w:r w:rsidRPr="00FA0BBD" w:rsidR="00DE5A56">
        <w:rPr>
          <w:iCs/>
        </w:rPr>
        <w:t>ed</w:t>
      </w:r>
      <w:r w:rsidRPr="00FA0BBD" w:rsidR="00EC1D91">
        <w:rPr>
          <w:iCs/>
        </w:rPr>
        <w:t xml:space="preserve"> </w:t>
      </w:r>
      <w:r w:rsidRPr="00FA0BBD" w:rsidR="007F2C50">
        <w:rPr>
          <w:iCs/>
        </w:rPr>
        <w:t>a systematic review of 25 state and territory TANF agencies’ publically available plans and policy documents.</w:t>
      </w:r>
      <w:r w:rsidRPr="00FA0BBD" w:rsidR="00040DB6">
        <w:rPr>
          <w:iCs/>
        </w:rPr>
        <w:t xml:space="preserve"> </w:t>
      </w:r>
      <w:r w:rsidRPr="00FA0BBD" w:rsidR="005B1DE7">
        <w:rPr>
          <w:iCs/>
        </w:rPr>
        <w:t>T</w:t>
      </w:r>
      <w:r w:rsidRPr="00FA0BBD" w:rsidR="00040DB6">
        <w:rPr>
          <w:iCs/>
        </w:rPr>
        <w:t xml:space="preserve">he </w:t>
      </w:r>
      <w:r w:rsidRPr="00FA0BBD" w:rsidR="003D7A2F">
        <w:rPr>
          <w:iCs/>
        </w:rPr>
        <w:t xml:space="preserve">state </w:t>
      </w:r>
      <w:r w:rsidRPr="00FA0BBD" w:rsidR="00040DB6">
        <w:rPr>
          <w:iCs/>
        </w:rPr>
        <w:t xml:space="preserve">plans </w:t>
      </w:r>
      <w:r w:rsidRPr="00FA0BBD" w:rsidR="00AD7694">
        <w:rPr>
          <w:iCs/>
        </w:rPr>
        <w:t xml:space="preserve">and policy documents </w:t>
      </w:r>
      <w:r w:rsidRPr="00FA0BBD" w:rsidR="003D7A2F">
        <w:rPr>
          <w:iCs/>
        </w:rPr>
        <w:t>are</w:t>
      </w:r>
      <w:r w:rsidRPr="00FA0BBD" w:rsidR="008F3728">
        <w:rPr>
          <w:iCs/>
        </w:rPr>
        <w:t xml:space="preserve"> </w:t>
      </w:r>
      <w:r w:rsidRPr="00FA0BBD" w:rsidR="00040DB6">
        <w:rPr>
          <w:iCs/>
        </w:rPr>
        <w:t>produce</w:t>
      </w:r>
      <w:r w:rsidRPr="00FA0BBD" w:rsidR="003D7A2F">
        <w:rPr>
          <w:iCs/>
        </w:rPr>
        <w:t>d</w:t>
      </w:r>
      <w:r w:rsidRPr="00FA0BBD" w:rsidR="00040DB6">
        <w:rPr>
          <w:iCs/>
        </w:rPr>
        <w:t xml:space="preserve"> </w:t>
      </w:r>
      <w:r w:rsidRPr="00FA0BBD" w:rsidR="005B1DE7">
        <w:rPr>
          <w:iCs/>
        </w:rPr>
        <w:t xml:space="preserve">in response to </w:t>
      </w:r>
      <w:r w:rsidRPr="00FA0BBD" w:rsidR="008F3728">
        <w:rPr>
          <w:iCs/>
        </w:rPr>
        <w:t>TANF funding</w:t>
      </w:r>
      <w:r w:rsidRPr="00FA0BBD" w:rsidR="005B1DE7">
        <w:rPr>
          <w:iCs/>
        </w:rPr>
        <w:t xml:space="preserve"> requirements therefore</w:t>
      </w:r>
      <w:r w:rsidRPr="00FA0BBD" w:rsidR="00040DB6">
        <w:rPr>
          <w:iCs/>
        </w:rPr>
        <w:t xml:space="preserve"> this </w:t>
      </w:r>
      <w:r w:rsidRPr="00FA0BBD" w:rsidR="005B1DE7">
        <w:rPr>
          <w:iCs/>
        </w:rPr>
        <w:t xml:space="preserve">initial </w:t>
      </w:r>
      <w:r w:rsidRPr="00FA0BBD" w:rsidR="00040DB6">
        <w:rPr>
          <w:iCs/>
        </w:rPr>
        <w:t>collection d</w:t>
      </w:r>
      <w:r w:rsidRPr="00FA0BBD" w:rsidR="005B1DE7">
        <w:rPr>
          <w:iCs/>
        </w:rPr>
        <w:t>id</w:t>
      </w:r>
      <w:r w:rsidRPr="00FA0BBD" w:rsidR="00040DB6">
        <w:rPr>
          <w:iCs/>
        </w:rPr>
        <w:t xml:space="preserve"> not impose </w:t>
      </w:r>
      <w:r w:rsidRPr="00FA0BBD">
        <w:rPr>
          <w:iCs/>
        </w:rPr>
        <w:t xml:space="preserve">any </w:t>
      </w:r>
      <w:r w:rsidRPr="00FA0BBD" w:rsidR="00040DB6">
        <w:rPr>
          <w:iCs/>
        </w:rPr>
        <w:t>burden on respondents or record keepers.</w:t>
      </w:r>
    </w:p>
    <w:p w:rsidRPr="00533FB5" w:rsidR="00EC1D91" w:rsidP="00AD1CC5" w:rsidRDefault="00EC1D91" w14:paraId="547B0225" w14:textId="77777777">
      <w:pPr>
        <w:shd w:val="clear" w:color="auto" w:fill="FFFFFF"/>
        <w:rPr>
          <w:iCs/>
          <w:sz w:val="22"/>
        </w:rPr>
      </w:pPr>
    </w:p>
    <w:p w:rsidRPr="00FA0BBD" w:rsidR="00EC1D91" w:rsidP="00AD1CC5" w:rsidRDefault="0090227B" w14:paraId="0E0E36A9" w14:textId="77777777">
      <w:pPr>
        <w:shd w:val="clear" w:color="auto" w:fill="FFFFFF"/>
        <w:rPr>
          <w:iCs/>
        </w:rPr>
      </w:pPr>
      <w:r w:rsidRPr="00FA0BBD">
        <w:rPr>
          <w:iCs/>
        </w:rPr>
        <w:t xml:space="preserve">The TANF Administrator Web Survey </w:t>
      </w:r>
      <w:r w:rsidR="004B164C">
        <w:rPr>
          <w:iCs/>
        </w:rPr>
        <w:t>was</w:t>
      </w:r>
      <w:r w:rsidRPr="00FA0BBD">
        <w:rPr>
          <w:iCs/>
        </w:rPr>
        <w:t xml:space="preserve"> conducted </w:t>
      </w:r>
      <w:r w:rsidR="00CD15DD">
        <w:rPr>
          <w:iCs/>
        </w:rPr>
        <w:t xml:space="preserve">between </w:t>
      </w:r>
      <w:r w:rsidR="004B164C">
        <w:rPr>
          <w:iCs/>
        </w:rPr>
        <w:t xml:space="preserve">June </w:t>
      </w:r>
      <w:r w:rsidR="00B305C5">
        <w:rPr>
          <w:iCs/>
        </w:rPr>
        <w:t>and August 2019.</w:t>
      </w:r>
      <w:r w:rsidRPr="00FA0BBD" w:rsidR="005015CB">
        <w:rPr>
          <w:iCs/>
        </w:rPr>
        <w:t xml:space="preserve"> </w:t>
      </w:r>
      <w:r w:rsidRPr="00FA0BBD" w:rsidR="00DC681D">
        <w:rPr>
          <w:iCs/>
        </w:rPr>
        <w:t>A</w:t>
      </w:r>
      <w:r w:rsidR="001B28F7">
        <w:rPr>
          <w:iCs/>
        </w:rPr>
        <w:t>n in-person</w:t>
      </w:r>
      <w:r w:rsidRPr="00FA0BBD" w:rsidR="00DC681D">
        <w:rPr>
          <w:iCs/>
        </w:rPr>
        <w:t xml:space="preserve"> pilot site visit </w:t>
      </w:r>
      <w:r w:rsidRPr="00FA0BBD" w:rsidR="001B28F7">
        <w:rPr>
          <w:iCs/>
        </w:rPr>
        <w:t>occur</w:t>
      </w:r>
      <w:r w:rsidR="001B28F7">
        <w:rPr>
          <w:iCs/>
        </w:rPr>
        <w:t>red</w:t>
      </w:r>
      <w:r w:rsidRPr="00FA0BBD" w:rsidR="00DC681D">
        <w:rPr>
          <w:iCs/>
        </w:rPr>
        <w:t xml:space="preserve"> </w:t>
      </w:r>
      <w:r w:rsidR="00E51A0B">
        <w:rPr>
          <w:iCs/>
        </w:rPr>
        <w:t xml:space="preserve">in late </w:t>
      </w:r>
      <w:r w:rsidR="00367F51">
        <w:rPr>
          <w:iCs/>
        </w:rPr>
        <w:t>fall</w:t>
      </w:r>
      <w:r w:rsidRPr="00FA0BBD" w:rsidR="00DC681D">
        <w:rPr>
          <w:iCs/>
        </w:rPr>
        <w:t xml:space="preserve"> 2018 </w:t>
      </w:r>
      <w:r w:rsidRPr="00FA0BBD" w:rsidR="00DE5A56">
        <w:rPr>
          <w:iCs/>
        </w:rPr>
        <w:t xml:space="preserve">to </w:t>
      </w:r>
      <w:r w:rsidRPr="00FA0BBD" w:rsidR="00DC681D">
        <w:rPr>
          <w:iCs/>
        </w:rPr>
        <w:t xml:space="preserve">test the </w:t>
      </w:r>
      <w:r w:rsidRPr="00FA0BBD" w:rsidR="00B86DDE">
        <w:rPr>
          <w:iCs/>
        </w:rPr>
        <w:t>site visit</w:t>
      </w:r>
      <w:r w:rsidRPr="00FA0BBD" w:rsidR="00DC681D">
        <w:rPr>
          <w:iCs/>
        </w:rPr>
        <w:t xml:space="preserve"> instruments</w:t>
      </w:r>
      <w:r w:rsidRPr="00FA0BBD" w:rsidR="00AD7694">
        <w:rPr>
          <w:iCs/>
        </w:rPr>
        <w:t xml:space="preserve"> and refine as needed</w:t>
      </w:r>
      <w:r w:rsidRPr="00FA0BBD" w:rsidR="00DC681D">
        <w:rPr>
          <w:iCs/>
        </w:rPr>
        <w:t xml:space="preserve">, while the remaining four visits </w:t>
      </w:r>
      <w:r w:rsidRPr="00FA0BBD">
        <w:rPr>
          <w:iCs/>
        </w:rPr>
        <w:t xml:space="preserve">will be conducted </w:t>
      </w:r>
      <w:r w:rsidR="003A28F0">
        <w:rPr>
          <w:iCs/>
        </w:rPr>
        <w:t xml:space="preserve">between </w:t>
      </w:r>
      <w:r w:rsidR="004B164C">
        <w:rPr>
          <w:iCs/>
        </w:rPr>
        <w:t>August and September 2020</w:t>
      </w:r>
      <w:r w:rsidRPr="00FA0BBD">
        <w:rPr>
          <w:iCs/>
        </w:rPr>
        <w:t>.</w:t>
      </w:r>
      <w:r w:rsidRPr="00FA0BBD" w:rsidR="00B86DDE">
        <w:rPr>
          <w:iCs/>
        </w:rPr>
        <w:t xml:space="preserve"> During the pilot site visit, we ensure</w:t>
      </w:r>
      <w:r w:rsidR="00463486">
        <w:rPr>
          <w:iCs/>
        </w:rPr>
        <w:t>d</w:t>
      </w:r>
      <w:r w:rsidRPr="00FA0BBD" w:rsidR="00B86DDE">
        <w:rPr>
          <w:iCs/>
        </w:rPr>
        <w:t xml:space="preserve"> that the same question </w:t>
      </w:r>
      <w:r w:rsidR="00463486">
        <w:rPr>
          <w:iCs/>
        </w:rPr>
        <w:t>was</w:t>
      </w:r>
      <w:r w:rsidRPr="00FA0BBD" w:rsidR="00463486">
        <w:rPr>
          <w:iCs/>
        </w:rPr>
        <w:t xml:space="preserve"> </w:t>
      </w:r>
      <w:r w:rsidRPr="00FA0BBD" w:rsidR="00B86DDE">
        <w:rPr>
          <w:iCs/>
        </w:rPr>
        <w:t xml:space="preserve">not asked of more than nine people to comply with OMB regulations. </w:t>
      </w:r>
    </w:p>
    <w:p w:rsidRPr="00FA0BBD" w:rsidR="002338AC" w:rsidP="00FA0BBD" w:rsidRDefault="002338AC" w14:paraId="5253B67A" w14:textId="77777777">
      <w:pPr>
        <w:shd w:val="clear" w:color="auto" w:fill="FFFFFF"/>
        <w:rPr>
          <w:b/>
          <w:i/>
          <w:sz w:val="28"/>
        </w:rPr>
      </w:pPr>
    </w:p>
    <w:p w:rsidR="00A44209" w:rsidP="00AD1CC5" w:rsidRDefault="00E35316" w14:paraId="708C524A" w14:textId="77777777">
      <w:pPr>
        <w:shd w:val="clear" w:color="auto" w:fill="FFFFFF"/>
        <w:spacing w:after="60"/>
        <w:rPr>
          <w:b/>
          <w:i/>
        </w:rPr>
      </w:pPr>
      <w:r>
        <w:rPr>
          <w:b/>
          <w:i/>
        </w:rPr>
        <w:t xml:space="preserve">A.2.2 </w:t>
      </w:r>
      <w:r w:rsidR="00A44209">
        <w:rPr>
          <w:b/>
          <w:i/>
        </w:rPr>
        <w:t>Research Questions</w:t>
      </w:r>
    </w:p>
    <w:p w:rsidRPr="00FA0BBD" w:rsidR="0090227B" w:rsidP="00AD1CC5" w:rsidRDefault="002459E0" w14:paraId="523DD745" w14:textId="77777777">
      <w:pPr>
        <w:shd w:val="clear" w:color="auto" w:fill="FFFFFF"/>
      </w:pPr>
      <w:r>
        <w:t>ACF is aware</w:t>
      </w:r>
      <w:r w:rsidRPr="00FA0BBD" w:rsidR="003605D0">
        <w:t xml:space="preserve"> that homeless families</w:t>
      </w:r>
      <w:r w:rsidR="003D1022">
        <w:t xml:space="preserve"> </w:t>
      </w:r>
      <w:r w:rsidRPr="00FA0BBD" w:rsidR="003605D0">
        <w:t>are accessing TANF cash assistance at similar rates to other families</w:t>
      </w:r>
      <w:r w:rsidR="003D1022">
        <w:t xml:space="preserve"> experiencing </w:t>
      </w:r>
      <w:r w:rsidR="00F631D8">
        <w:t xml:space="preserve">deep </w:t>
      </w:r>
      <w:r w:rsidR="003D1022">
        <w:t>poverty</w:t>
      </w:r>
      <w:r w:rsidR="00F631D8">
        <w:t xml:space="preserve"> in their same communities</w:t>
      </w:r>
      <w:r w:rsidRPr="00FA0BBD" w:rsidR="003605D0">
        <w:t>.</w:t>
      </w:r>
      <w:r w:rsidRPr="00FA0BBD" w:rsidR="003605D0">
        <w:rPr>
          <w:rStyle w:val="FootnoteReference"/>
        </w:rPr>
        <w:footnoteReference w:id="4"/>
      </w:r>
      <w:r w:rsidRPr="00FA0BBD" w:rsidR="00B44769">
        <w:t xml:space="preserve"> </w:t>
      </w:r>
      <w:r w:rsidRPr="00FA0BBD" w:rsidR="003605D0">
        <w:t xml:space="preserve">However, currently </w:t>
      </w:r>
      <w:r w:rsidRPr="00FA0BBD" w:rsidR="00734FEE">
        <w:t>there is no systematic documentation of the prevalence, breadth, depth, and variety of approaches</w:t>
      </w:r>
      <w:r w:rsidRPr="00FA0BBD" w:rsidR="00B44769">
        <w:t xml:space="preserve"> </w:t>
      </w:r>
      <w:r w:rsidRPr="00FA0BBD" w:rsidR="00734FEE">
        <w:t>currently employed by state and county TANF agencies</w:t>
      </w:r>
      <w:r w:rsidRPr="00FA0BBD" w:rsidR="003605D0">
        <w:t xml:space="preserve"> to assist homeless families. T</w:t>
      </w:r>
      <w:r w:rsidRPr="00FA0BBD" w:rsidR="008030D1">
        <w:t>herefore, we seek to fill this wide knowledge gap through several research questions.</w:t>
      </w:r>
      <w:r w:rsidRPr="00FA0BBD" w:rsidR="0099692A">
        <w:t xml:space="preserve"> </w:t>
      </w:r>
      <w:r w:rsidRPr="00FA0BBD" w:rsidR="00734FEE">
        <w:t>This study will assist OPRE in understanding the extent to</w:t>
      </w:r>
      <w:r w:rsidRPr="00FA0BBD" w:rsidR="00B44769">
        <w:t xml:space="preserve"> </w:t>
      </w:r>
      <w:r w:rsidRPr="00FA0BBD" w:rsidR="00734FEE">
        <w:t>which TANF agencies across the country are using TANF funds to serve and support families</w:t>
      </w:r>
      <w:r w:rsidRPr="00FA0BBD" w:rsidR="007A4FB0">
        <w:t xml:space="preserve"> </w:t>
      </w:r>
      <w:r w:rsidRPr="00FA0BBD" w:rsidR="00734FEE">
        <w:t>experiencing or at-risk of homelessness. It also will document the approaches and strategies used</w:t>
      </w:r>
      <w:r w:rsidRPr="00FA0BBD" w:rsidR="007A4FB0">
        <w:t xml:space="preserve"> </w:t>
      </w:r>
      <w:r w:rsidRPr="00FA0BBD" w:rsidR="00734FEE">
        <w:t xml:space="preserve">by TANF agencies to serve these families. </w:t>
      </w:r>
    </w:p>
    <w:p w:rsidRPr="00FA0BBD" w:rsidR="007A4FB0" w:rsidP="00AD1CC5" w:rsidRDefault="007A4FB0" w14:paraId="29784B9B" w14:textId="77777777">
      <w:pPr>
        <w:shd w:val="clear" w:color="auto" w:fill="FFFFFF"/>
      </w:pPr>
    </w:p>
    <w:p w:rsidRPr="00FA0BBD" w:rsidR="007A4FB0" w:rsidP="00AD1CC5" w:rsidRDefault="007A4FB0" w14:paraId="06F95579" w14:textId="77777777">
      <w:pPr>
        <w:shd w:val="clear" w:color="auto" w:fill="FFFFFF"/>
      </w:pPr>
      <w:r w:rsidRPr="00FA0BBD">
        <w:t>Our</w:t>
      </w:r>
      <w:r w:rsidR="008659A9">
        <w:t xml:space="preserve"> </w:t>
      </w:r>
      <w:r w:rsidRPr="00FA0BBD">
        <w:t>research questions are:</w:t>
      </w:r>
    </w:p>
    <w:p w:rsidR="007A4FB0" w:rsidP="00AD1CC5" w:rsidRDefault="007A4FB0" w14:paraId="2650C678" w14:textId="77777777">
      <w:pPr>
        <w:numPr>
          <w:ilvl w:val="0"/>
          <w:numId w:val="22"/>
        </w:numPr>
        <w:shd w:val="clear" w:color="auto" w:fill="FFFFFF"/>
      </w:pPr>
      <w:r w:rsidRPr="00FA0BBD">
        <w:t>Are states using TANF funds to address homelessness?</w:t>
      </w:r>
    </w:p>
    <w:p w:rsidR="0019248A" w:rsidP="0019248A" w:rsidRDefault="0019248A" w14:paraId="03DAB653" w14:textId="77777777">
      <w:pPr>
        <w:numPr>
          <w:ilvl w:val="1"/>
          <w:numId w:val="22"/>
        </w:numPr>
        <w:shd w:val="clear" w:color="auto" w:fill="FFFFFF"/>
      </w:pPr>
      <w:r w:rsidRPr="00FA0BBD">
        <w:t>How did the TANF agencies decide to address homelessness, select one or more approaches, and secure staff buy-in/leadership approval? Was this in response to OFA’s memorandum, Use of TANF Funds to Assist Families At-Risk of and Experiencing Homelessness (TANF-ACF-IM-2013-01)?</w:t>
      </w:r>
    </w:p>
    <w:p w:rsidRPr="00FA0BBD" w:rsidR="0019248A" w:rsidP="0019248A" w:rsidRDefault="0019248A" w14:paraId="789141A0" w14:textId="77777777">
      <w:pPr>
        <w:numPr>
          <w:ilvl w:val="1"/>
          <w:numId w:val="22"/>
        </w:numPr>
        <w:shd w:val="clear" w:color="auto" w:fill="FFFFFF"/>
      </w:pPr>
      <w:r w:rsidRPr="00FA0BBD">
        <w:t>What processes did TANF agencies go through to design and implement their approaches to address homelessness?</w:t>
      </w:r>
    </w:p>
    <w:p w:rsidR="007A4FB0" w:rsidP="00AD1CC5" w:rsidRDefault="007A4FB0" w14:paraId="778F8F28" w14:textId="77777777">
      <w:pPr>
        <w:numPr>
          <w:ilvl w:val="0"/>
          <w:numId w:val="22"/>
        </w:numPr>
        <w:shd w:val="clear" w:color="auto" w:fill="FFFFFF"/>
      </w:pPr>
      <w:r w:rsidRPr="00FA0BBD">
        <w:t>Are states encouraging systems-level changes in alignment and communication between TANF agencies and state, county, or local departments that address homelessness?</w:t>
      </w:r>
    </w:p>
    <w:p w:rsidRPr="00FA0BBD" w:rsidR="0019248A" w:rsidP="0019248A" w:rsidRDefault="0019248A" w14:paraId="5973F16F" w14:textId="77777777">
      <w:pPr>
        <w:numPr>
          <w:ilvl w:val="1"/>
          <w:numId w:val="22"/>
        </w:numPr>
        <w:shd w:val="clear" w:color="auto" w:fill="FFFFFF"/>
      </w:pPr>
      <w:r w:rsidRPr="00FA0BBD">
        <w:t>How are agencies/sites working with local homelessness providers, including CoCs; for example, participating in a coordinated entry process, cross-agency communication, co-location, data sharing, development of shared vocabulary, warm hand-offs, or “cooler” referrals?</w:t>
      </w:r>
    </w:p>
    <w:p w:rsidR="007A4FB0" w:rsidP="00AD1CC5" w:rsidRDefault="007A4FB0" w14:paraId="50020B8F" w14:textId="77777777">
      <w:pPr>
        <w:numPr>
          <w:ilvl w:val="0"/>
          <w:numId w:val="22"/>
        </w:numPr>
        <w:shd w:val="clear" w:color="auto" w:fill="FFFFFF"/>
      </w:pPr>
      <w:r w:rsidRPr="00FA0BBD">
        <w:lastRenderedPageBreak/>
        <w:t>Are states using TANF funds to support local programs to address homelessness? Are there challenges to partnering with local homelessness programs? What other ways are TANF funds being used to support homeless families?</w:t>
      </w:r>
    </w:p>
    <w:p w:rsidRPr="00FA0BBD" w:rsidR="0019248A" w:rsidP="0019248A" w:rsidRDefault="0019248A" w14:paraId="79825DCA" w14:textId="77777777">
      <w:pPr>
        <w:numPr>
          <w:ilvl w:val="1"/>
          <w:numId w:val="22"/>
        </w:numPr>
        <w:shd w:val="clear" w:color="auto" w:fill="FFFFFF"/>
      </w:pPr>
      <w:r w:rsidRPr="00FA0BBD">
        <w:t>Are the provided services helpful in obtaining housing? Are there services that are needed but are not currently available? Are there challenges in accessing services?</w:t>
      </w:r>
    </w:p>
    <w:p w:rsidR="007A4FB0" w:rsidP="00AD1CC5" w:rsidRDefault="007A4FB0" w14:paraId="1954FD5B" w14:textId="77777777">
      <w:pPr>
        <w:numPr>
          <w:ilvl w:val="0"/>
          <w:numId w:val="22"/>
        </w:numPr>
        <w:shd w:val="clear" w:color="auto" w:fill="FFFFFF"/>
      </w:pPr>
      <w:r w:rsidRPr="00FA0BBD">
        <w:t xml:space="preserve">What approaches are states encouraging local offices to use (e.g., screening and assessment, service referral, emergency cash assistance, work requirement waivers)? </w:t>
      </w:r>
    </w:p>
    <w:p w:rsidR="0019248A" w:rsidP="0019248A" w:rsidRDefault="0019248A" w14:paraId="6C883FFB" w14:textId="77777777">
      <w:pPr>
        <w:numPr>
          <w:ilvl w:val="0"/>
          <w:numId w:val="22"/>
        </w:numPr>
        <w:shd w:val="clear" w:color="auto" w:fill="FFFFFF"/>
      </w:pPr>
      <w:r w:rsidRPr="00FA0BBD">
        <w:t>What are TANF staff and partner staff perceptions around the approach; for example, util</w:t>
      </w:r>
      <w:r w:rsidR="00BF38DF">
        <w:t xml:space="preserve">ity, level of effort required, </w:t>
      </w:r>
      <w:r w:rsidRPr="00FA0BBD">
        <w:t>and effectiveness?</w:t>
      </w:r>
    </w:p>
    <w:p w:rsidR="00F573F7" w:rsidP="00AD1CC5" w:rsidRDefault="00F573F7" w14:paraId="420B7BAA" w14:textId="77777777">
      <w:pPr>
        <w:numPr>
          <w:ilvl w:val="0"/>
          <w:numId w:val="22"/>
        </w:numPr>
        <w:shd w:val="clear" w:color="auto" w:fill="FFFFFF"/>
      </w:pPr>
      <w:r>
        <w:t>What lessons can be shared with the broader TANF and homelessness communities?</w:t>
      </w:r>
    </w:p>
    <w:p w:rsidRPr="00FA0BBD" w:rsidR="0019248A" w:rsidP="0019248A" w:rsidRDefault="0019248A" w14:paraId="4D940FC9" w14:textId="77777777">
      <w:pPr>
        <w:numPr>
          <w:ilvl w:val="1"/>
          <w:numId w:val="22"/>
        </w:numPr>
        <w:shd w:val="clear" w:color="auto" w:fill="FFFFFF"/>
      </w:pPr>
      <w:r>
        <w:t xml:space="preserve">Are localities following recommendations? How are local/county TANF offices building </w:t>
      </w:r>
      <w:r w:rsidRPr="00FA0BBD">
        <w:t>relationships with the homelessness field? What are the challenges faced in developing and maintaining these relationships?</w:t>
      </w:r>
    </w:p>
    <w:p w:rsidR="0019248A" w:rsidP="0019248A" w:rsidRDefault="0019248A" w14:paraId="442E627E" w14:textId="77777777">
      <w:pPr>
        <w:numPr>
          <w:ilvl w:val="1"/>
          <w:numId w:val="22"/>
        </w:numPr>
        <w:shd w:val="clear" w:color="auto" w:fill="FFFFFF"/>
      </w:pPr>
      <w:r w:rsidRPr="00FA0BBD">
        <w:t>What steps did agencies take regarding training, data collection, internal communication, marketing, etc., to ensure the approach was actually delivered?</w:t>
      </w:r>
    </w:p>
    <w:p w:rsidRPr="00FA0BBD" w:rsidR="001F7189" w:rsidP="001F7189" w:rsidRDefault="001F7189" w14:paraId="428558C2" w14:textId="77777777">
      <w:pPr>
        <w:shd w:val="clear" w:color="auto" w:fill="FFFFFF"/>
        <w:ind w:left="1440"/>
      </w:pPr>
    </w:p>
    <w:p w:rsidRPr="008C1D82" w:rsidR="00A44209" w:rsidP="0071476A" w:rsidRDefault="0071476A" w14:paraId="10AAF447" w14:textId="77777777">
      <w:pPr>
        <w:spacing w:after="60"/>
        <w:rPr>
          <w:b/>
          <w:i/>
        </w:rPr>
      </w:pPr>
      <w:r>
        <w:rPr>
          <w:b/>
          <w:i/>
        </w:rPr>
        <w:t xml:space="preserve">A.2.3 </w:t>
      </w:r>
      <w:r w:rsidRPr="008C1D82" w:rsidR="00A44209">
        <w:rPr>
          <w:b/>
          <w:i/>
        </w:rPr>
        <w:t>Study Design</w:t>
      </w:r>
    </w:p>
    <w:p w:rsidR="00FD116E" w:rsidP="008C1D82" w:rsidRDefault="008C1D82" w14:paraId="096A0D8E" w14:textId="77777777">
      <w:r w:rsidRPr="00FA0BBD">
        <w:t xml:space="preserve">The project includes: </w:t>
      </w:r>
    </w:p>
    <w:p w:rsidR="00FD116E" w:rsidP="004A4562" w:rsidRDefault="008C1D82" w14:paraId="4496B82F" w14:textId="77777777">
      <w:pPr>
        <w:ind w:left="720"/>
      </w:pPr>
      <w:r w:rsidRPr="00FA0BBD">
        <w:t xml:space="preserve">(1) </w:t>
      </w:r>
      <w:proofErr w:type="gramStart"/>
      <w:r w:rsidRPr="00FA0BBD">
        <w:t>a</w:t>
      </w:r>
      <w:proofErr w:type="gramEnd"/>
      <w:r w:rsidRPr="00FA0BBD">
        <w:t xml:space="preserve"> systematic review of 25 state and territory TANF agencies’ publically available plans and policy documents; </w:t>
      </w:r>
    </w:p>
    <w:p w:rsidR="00FD116E" w:rsidP="004A4562" w:rsidRDefault="008C1D82" w14:paraId="6524B45F" w14:textId="77777777">
      <w:pPr>
        <w:ind w:left="720"/>
      </w:pPr>
      <w:r w:rsidRPr="00FA0BBD">
        <w:t xml:space="preserve">(2) the TANF Administrator Web Survey administered to all state and territory TANF agencies and three county TANF administrators from each state to collect information about the agencies’ overall </w:t>
      </w:r>
      <w:r w:rsidRPr="00FA0BBD" w:rsidR="00DC0557">
        <w:t xml:space="preserve">approaches </w:t>
      </w:r>
      <w:r w:rsidRPr="00FA0BBD">
        <w:t xml:space="preserve">toward addressing family homelessness and the extent to which TANF funds, assessments, tools, additional services, and partners are used in these efforts; and </w:t>
      </w:r>
    </w:p>
    <w:p w:rsidR="00FD116E" w:rsidP="004A4562" w:rsidRDefault="008C1D82" w14:paraId="4C287D6C" w14:textId="77777777">
      <w:pPr>
        <w:ind w:left="720"/>
      </w:pPr>
      <w:r w:rsidRPr="00FA0BBD">
        <w:t xml:space="preserve">(3) </w:t>
      </w:r>
      <w:proofErr w:type="gramStart"/>
      <w:r w:rsidR="004B164C">
        <w:t>virtual</w:t>
      </w:r>
      <w:proofErr w:type="gramEnd"/>
      <w:r w:rsidR="004B164C">
        <w:t xml:space="preserve"> </w:t>
      </w:r>
      <w:r w:rsidRPr="00FA0BBD">
        <w:t>site visits to five purposefully selected TANF agencies to conduct</w:t>
      </w:r>
      <w:r w:rsidR="004B164C">
        <w:t xml:space="preserve"> telephone</w:t>
      </w:r>
      <w:r w:rsidRPr="00FA0BBD">
        <w:t xml:space="preserve"> interviews with TANF office staff (using the Discussion Guide for TANF </w:t>
      </w:r>
      <w:r w:rsidR="00126B0F">
        <w:t>S</w:t>
      </w:r>
      <w:r w:rsidRPr="00FA0BBD">
        <w:t>taff)</w:t>
      </w:r>
      <w:r w:rsidR="004B164C">
        <w:t xml:space="preserve"> and </w:t>
      </w:r>
      <w:r w:rsidRPr="00FA0BBD">
        <w:t xml:space="preserve">interviews with Continuum of Care (CoC) and relevant partners (using the Discussion Guide for Staff at Continuums of Care (CoC)/Partner Organizations). </w:t>
      </w:r>
    </w:p>
    <w:p w:rsidR="00CD15DD" w:rsidP="00FD116E" w:rsidRDefault="00CD15DD" w14:paraId="48607B11" w14:textId="77777777"/>
    <w:p w:rsidRPr="00FA0BBD" w:rsidR="008C1D82" w:rsidP="00FD116E" w:rsidRDefault="008C1D82" w14:paraId="385E050E" w14:textId="77777777">
      <w:r w:rsidRPr="00FA0BBD">
        <w:t xml:space="preserve">The systematic review and web survey will </w:t>
      </w:r>
      <w:r w:rsidRPr="00FA0BBD" w:rsidR="00DC0557">
        <w:t xml:space="preserve">help </w:t>
      </w:r>
      <w:r w:rsidRPr="00FA0BBD">
        <w:t xml:space="preserve">inform the selection of the site visits. </w:t>
      </w:r>
    </w:p>
    <w:p w:rsidRPr="00FA0BBD" w:rsidR="008C1D82" w:rsidP="008C1D82" w:rsidRDefault="008C1D82" w14:paraId="09F4C7AD" w14:textId="77777777"/>
    <w:p w:rsidRPr="00FA0BBD" w:rsidR="00984CA2" w:rsidP="008C1D82" w:rsidRDefault="008C1D82" w14:paraId="0E9CE64E" w14:textId="77777777">
      <w:r w:rsidRPr="00FA0BBD">
        <w:t xml:space="preserve">The study is limited by </w:t>
      </w:r>
      <w:r w:rsidRPr="00FA0BBD" w:rsidR="00D16615">
        <w:t xml:space="preserve">three </w:t>
      </w:r>
      <w:r w:rsidRPr="00FA0BBD">
        <w:t xml:space="preserve">major factors. </w:t>
      </w:r>
      <w:r w:rsidRPr="00FA0BBD" w:rsidR="00D16615">
        <w:t>First, the small sample size for the qualitative interviews with TANF staff and CoC/partner organization staff means that the results cannot be generalized beyond those communities where we are conducting interviews. Second</w:t>
      </w:r>
      <w:r w:rsidRPr="00FA0BBD">
        <w:t>, only one instrument (the TANF Administrator Web Survey) attempts to capture how all state TANF agencies support families experiencing homelessness. By purposefully selecting the sites to visit</w:t>
      </w:r>
      <w:r w:rsidR="00EA02B2">
        <w:t xml:space="preserve"> virtually</w:t>
      </w:r>
      <w:r w:rsidRPr="00FA0BBD">
        <w:t>, the study team hopes to gain insight into particular approaches to supporting families experiencing homelessness and deepen our understanding of findings gathered from the TANF Administrator Web Survey.</w:t>
      </w:r>
      <w:r w:rsidRPr="00FA0BBD" w:rsidR="00D16615">
        <w:t xml:space="preserve"> </w:t>
      </w:r>
    </w:p>
    <w:p w:rsidRPr="00FA0BBD" w:rsidR="00D16615" w:rsidP="008C1D82" w:rsidRDefault="00D16615" w14:paraId="343C097D" w14:textId="77777777"/>
    <w:p w:rsidRPr="00FA0BBD" w:rsidR="00D16615" w:rsidP="008C1D82" w:rsidRDefault="00D16615" w14:paraId="7E44E15D" w14:textId="77777777">
      <w:r w:rsidRPr="00FA0BBD">
        <w:lastRenderedPageBreak/>
        <w:t xml:space="preserve">As a result of the limitations identified above, this study is considered preliminary and will likely need to be followed up with a larger-scale representative study. </w:t>
      </w:r>
    </w:p>
    <w:p w:rsidRPr="00FA0BBD" w:rsidR="008C1D82" w:rsidP="00984CA2" w:rsidRDefault="008C1D82" w14:paraId="3386AEA3" w14:textId="77777777">
      <w:pPr>
        <w:rPr>
          <w:b/>
          <w:i/>
        </w:rPr>
      </w:pPr>
    </w:p>
    <w:p w:rsidRPr="00177982" w:rsidR="00984CA2" w:rsidP="00436F5E" w:rsidRDefault="0071476A" w14:paraId="50E674D0" w14:textId="77777777">
      <w:pPr>
        <w:spacing w:after="60"/>
        <w:rPr>
          <w:b/>
          <w:i/>
        </w:rPr>
      </w:pPr>
      <w:r>
        <w:rPr>
          <w:b/>
          <w:i/>
        </w:rPr>
        <w:t xml:space="preserve">A.2.4 </w:t>
      </w:r>
      <w:r w:rsidR="00984CA2">
        <w:rPr>
          <w:b/>
          <w:i/>
        </w:rPr>
        <w:t>Universe of Data Collection Efforts</w:t>
      </w:r>
    </w:p>
    <w:p w:rsidRPr="00FA0BBD" w:rsidR="00B07257" w:rsidP="00AD1CC5" w:rsidRDefault="00A258E5" w14:paraId="341C21FC" w14:textId="77777777">
      <w:pPr>
        <w:shd w:val="clear" w:color="auto" w:fill="FFFFFF"/>
      </w:pPr>
      <w:r w:rsidRPr="00FA0BBD">
        <w:t xml:space="preserve">To address the research questions, the study will use </w:t>
      </w:r>
      <w:r w:rsidR="005A0D21">
        <w:t>three</w:t>
      </w:r>
      <w:r w:rsidRPr="00FA0BBD">
        <w:t xml:space="preserve"> data collection instruments. Instruments in the current request include the following:</w:t>
      </w:r>
    </w:p>
    <w:p w:rsidRPr="00FA0BBD" w:rsidR="00E1478B" w:rsidP="00AD1CC5" w:rsidRDefault="00E1478B" w14:paraId="365092E5" w14:textId="77777777">
      <w:pPr>
        <w:numPr>
          <w:ilvl w:val="0"/>
          <w:numId w:val="19"/>
        </w:numPr>
        <w:shd w:val="clear" w:color="auto" w:fill="FFFFFF"/>
        <w:rPr>
          <w:iCs/>
        </w:rPr>
      </w:pPr>
      <w:r w:rsidRPr="00FA0BBD">
        <w:rPr>
          <w:i/>
          <w:iCs/>
        </w:rPr>
        <w:t>TANF Administrator Web Survey</w:t>
      </w:r>
      <w:r w:rsidRPr="00FA0BBD">
        <w:rPr>
          <w:iCs/>
        </w:rPr>
        <w:t xml:space="preserve"> (tailored for both state and county respondents) (</w:t>
      </w:r>
      <w:r w:rsidRPr="00FA0BBD" w:rsidR="007A4FB0">
        <w:rPr>
          <w:iCs/>
        </w:rPr>
        <w:t>Attachment</w:t>
      </w:r>
      <w:r w:rsidRPr="00FA0BBD">
        <w:rPr>
          <w:iCs/>
        </w:rPr>
        <w:t xml:space="preserve"> A);</w:t>
      </w:r>
    </w:p>
    <w:p w:rsidRPr="00FA0BBD" w:rsidR="00E1478B" w:rsidP="00AD1CC5" w:rsidRDefault="00B17D5A" w14:paraId="4C202692" w14:textId="77777777">
      <w:pPr>
        <w:numPr>
          <w:ilvl w:val="0"/>
          <w:numId w:val="19"/>
        </w:numPr>
        <w:shd w:val="clear" w:color="auto" w:fill="FFFFFF"/>
        <w:rPr>
          <w:iCs/>
        </w:rPr>
      </w:pPr>
      <w:r w:rsidRPr="00FA0BBD">
        <w:rPr>
          <w:i/>
          <w:iCs/>
        </w:rPr>
        <w:t>Discussion Guide for TANF S</w:t>
      </w:r>
      <w:r w:rsidRPr="00FA0BBD" w:rsidR="00E1478B">
        <w:rPr>
          <w:i/>
          <w:iCs/>
        </w:rPr>
        <w:t>taff</w:t>
      </w:r>
      <w:r w:rsidRPr="00FA0BBD" w:rsidR="00E1478B">
        <w:rPr>
          <w:iCs/>
        </w:rPr>
        <w:t>, (</w:t>
      </w:r>
      <w:r w:rsidRPr="00FA0BBD" w:rsidR="007A4FB0">
        <w:rPr>
          <w:iCs/>
        </w:rPr>
        <w:t>Attachment</w:t>
      </w:r>
      <w:r w:rsidRPr="00FA0BBD" w:rsidR="00E1478B">
        <w:rPr>
          <w:iCs/>
        </w:rPr>
        <w:t xml:space="preserve"> B);</w:t>
      </w:r>
      <w:r w:rsidR="004B164C">
        <w:rPr>
          <w:iCs/>
        </w:rPr>
        <w:t xml:space="preserve"> and</w:t>
      </w:r>
    </w:p>
    <w:p w:rsidRPr="00FA0BBD" w:rsidR="00E1478B" w:rsidP="00AD1CC5" w:rsidRDefault="00E1478B" w14:paraId="08747E8B" w14:textId="77777777">
      <w:pPr>
        <w:numPr>
          <w:ilvl w:val="0"/>
          <w:numId w:val="19"/>
        </w:numPr>
        <w:shd w:val="clear" w:color="auto" w:fill="FFFFFF"/>
        <w:rPr>
          <w:iCs/>
        </w:rPr>
      </w:pPr>
      <w:r w:rsidRPr="00FA0BBD">
        <w:rPr>
          <w:i/>
        </w:rPr>
        <w:t>Discussion Guide for Staff at Continuums of Care (CoC)/Partner Organizations</w:t>
      </w:r>
      <w:r w:rsidRPr="00FA0BBD">
        <w:rPr>
          <w:iCs/>
        </w:rPr>
        <w:t xml:space="preserve"> (</w:t>
      </w:r>
      <w:r w:rsidRPr="00FA0BBD" w:rsidR="007A4FB0">
        <w:rPr>
          <w:iCs/>
        </w:rPr>
        <w:t>Attachment</w:t>
      </w:r>
      <w:r w:rsidRPr="00FA0BBD">
        <w:rPr>
          <w:iCs/>
        </w:rPr>
        <w:t xml:space="preserve"> C)</w:t>
      </w:r>
      <w:r w:rsidR="004B164C">
        <w:rPr>
          <w:iCs/>
        </w:rPr>
        <w:t>.</w:t>
      </w:r>
      <w:r w:rsidRPr="00FA0BBD">
        <w:rPr>
          <w:iCs/>
        </w:rPr>
        <w:t xml:space="preserve"> </w:t>
      </w:r>
    </w:p>
    <w:p w:rsidRPr="00FA0BBD" w:rsidR="00154285" w:rsidP="00AD1CC5" w:rsidRDefault="00154285" w14:paraId="78274341" w14:textId="77777777">
      <w:pPr>
        <w:shd w:val="clear" w:color="auto" w:fill="FFFFFF"/>
      </w:pPr>
    </w:p>
    <w:p w:rsidRPr="00FA0BBD" w:rsidR="00B17D5A" w:rsidP="00AD1CC5" w:rsidRDefault="00B17D5A" w14:paraId="154C0DA0" w14:textId="77777777">
      <w:pPr>
        <w:shd w:val="clear" w:color="auto" w:fill="FFFFFF"/>
      </w:pPr>
      <w:r w:rsidRPr="00FA0BBD">
        <w:t>These data are not available through any current source.</w:t>
      </w:r>
    </w:p>
    <w:p w:rsidRPr="00FA0BBD" w:rsidR="00B17D5A" w:rsidP="00AD1CC5" w:rsidRDefault="00B17D5A" w14:paraId="21B37417" w14:textId="77777777">
      <w:pPr>
        <w:shd w:val="clear" w:color="auto" w:fill="FFFFFF"/>
        <w:rPr>
          <w:u w:val="single"/>
        </w:rPr>
      </w:pPr>
    </w:p>
    <w:p w:rsidRPr="00FA0BBD" w:rsidR="00B17D5A" w:rsidP="00AD1CC5" w:rsidRDefault="00B17D5A" w14:paraId="7C795C56" w14:textId="77777777">
      <w:pPr>
        <w:shd w:val="clear" w:color="auto" w:fill="FFFFFF"/>
      </w:pPr>
      <w:r w:rsidRPr="00FA0BBD">
        <w:t>Other extant data will be used for the study. These include the following:</w:t>
      </w:r>
    </w:p>
    <w:p w:rsidRPr="00FA0BBD" w:rsidR="00B17D5A" w:rsidP="00AD1CC5" w:rsidRDefault="00B17D5A" w14:paraId="56D8421B" w14:textId="77777777">
      <w:pPr>
        <w:numPr>
          <w:ilvl w:val="0"/>
          <w:numId w:val="20"/>
        </w:numPr>
        <w:shd w:val="clear" w:color="auto" w:fill="FFFFFF"/>
      </w:pPr>
      <w:r w:rsidRPr="00FA0BBD">
        <w:t>State TANF Plans</w:t>
      </w:r>
    </w:p>
    <w:p w:rsidRPr="00FA0BBD" w:rsidR="00B17D5A" w:rsidP="00AD1CC5" w:rsidRDefault="00B17D5A" w14:paraId="416CF12E" w14:textId="77777777">
      <w:pPr>
        <w:numPr>
          <w:ilvl w:val="0"/>
          <w:numId w:val="20"/>
        </w:numPr>
        <w:shd w:val="clear" w:color="auto" w:fill="FFFFFF"/>
      </w:pPr>
      <w:r w:rsidRPr="00FA0BBD">
        <w:t>Other TANF Policy Documents, as identified through targeted web searches</w:t>
      </w:r>
    </w:p>
    <w:p w:rsidRPr="00FA0BBD" w:rsidR="00B17D5A" w:rsidP="00AD1CC5" w:rsidRDefault="00B17D5A" w14:paraId="0B6D56B8" w14:textId="77777777">
      <w:pPr>
        <w:numPr>
          <w:ilvl w:val="0"/>
          <w:numId w:val="20"/>
        </w:numPr>
        <w:shd w:val="clear" w:color="auto" w:fill="FFFFFF"/>
      </w:pPr>
      <w:r w:rsidRPr="00FA0BBD">
        <w:t xml:space="preserve">The </w:t>
      </w:r>
      <w:r w:rsidRPr="00FA0BBD">
        <w:rPr>
          <w:iCs/>
        </w:rPr>
        <w:t xml:space="preserve">2013 ACF memo (TANF-ACF-IM-2013-01) “Use of TANF Funds to Serve Homeless Families and Families at Risk of Experiencing Homelessness.” </w:t>
      </w:r>
    </w:p>
    <w:p w:rsidRPr="00FA0BBD" w:rsidR="00B17D5A" w:rsidP="00AD1CC5" w:rsidRDefault="00B17D5A" w14:paraId="7CA47E9F" w14:textId="77777777">
      <w:pPr>
        <w:numPr>
          <w:ilvl w:val="0"/>
          <w:numId w:val="20"/>
        </w:numPr>
        <w:shd w:val="clear" w:color="auto" w:fill="FFFFFF"/>
      </w:pPr>
      <w:r w:rsidRPr="00FA0BBD">
        <w:t>Reports and summaries from previous studies on the TANF program</w:t>
      </w:r>
    </w:p>
    <w:p w:rsidRPr="00FA0BBD" w:rsidR="00B17D5A" w:rsidP="00AD1CC5" w:rsidRDefault="00B17D5A" w14:paraId="4D9A994A" w14:textId="77777777">
      <w:pPr>
        <w:shd w:val="clear" w:color="auto" w:fill="FFFFFF"/>
      </w:pPr>
    </w:p>
    <w:p w:rsidR="00B17D5A" w:rsidP="00AD1CC5" w:rsidRDefault="00B17D5A" w14:paraId="3EF78BB7" w14:textId="77777777">
      <w:pPr>
        <w:shd w:val="clear" w:color="auto" w:fill="FFFFFF"/>
        <w:rPr>
          <w:sz w:val="22"/>
        </w:rPr>
      </w:pPr>
      <w:r w:rsidRPr="00FA0BBD">
        <w:t xml:space="preserve">Exhibit </w:t>
      </w:r>
      <w:r w:rsidRPr="00FA0BBD" w:rsidR="00D2352F">
        <w:t>A-</w:t>
      </w:r>
      <w:r w:rsidRPr="00FA0BBD">
        <w:t>1 provides a crosswalk between the research questions and the study’s data collection tasks.</w:t>
      </w:r>
      <w:r w:rsidRPr="00FA0BBD">
        <w:br/>
      </w:r>
    </w:p>
    <w:p w:rsidR="00BF38DF" w:rsidP="00B17D5A" w:rsidRDefault="00BF38DF" w14:paraId="39B7D189" w14:textId="77777777">
      <w:pPr>
        <w:pStyle w:val="ExhibitColumnHeader"/>
        <w:jc w:val="left"/>
      </w:pPr>
    </w:p>
    <w:p w:rsidR="00BF38DF" w:rsidP="00B17D5A" w:rsidRDefault="00BF38DF" w14:paraId="5BEE3761" w14:textId="77777777">
      <w:pPr>
        <w:pStyle w:val="ExhibitColumnHeader"/>
        <w:jc w:val="left"/>
      </w:pPr>
    </w:p>
    <w:p w:rsidR="00B17D5A" w:rsidP="00B17D5A" w:rsidRDefault="00B17D5A" w14:paraId="5CCF706F" w14:textId="77777777">
      <w:pPr>
        <w:pStyle w:val="ExhibitColumnHeader"/>
        <w:jc w:val="left"/>
      </w:pPr>
      <w:r>
        <w:t xml:space="preserve">Exhibit </w:t>
      </w:r>
      <w:r w:rsidR="00D2352F">
        <w:t>A-</w:t>
      </w:r>
      <w:r>
        <w:t>1: Research Questions and Study Components</w:t>
      </w:r>
    </w:p>
    <w:tbl>
      <w:tblPr>
        <w:tblW w:w="955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4A0" w:firstRow="1" w:lastRow="0" w:firstColumn="1" w:lastColumn="0" w:noHBand="0" w:noVBand="1"/>
      </w:tblPr>
      <w:tblGrid>
        <w:gridCol w:w="4608"/>
        <w:gridCol w:w="1080"/>
        <w:gridCol w:w="1350"/>
        <w:gridCol w:w="1170"/>
        <w:gridCol w:w="1350"/>
      </w:tblGrid>
      <w:tr w:rsidRPr="00CD15DD" w:rsidR="004B164C" w:rsidTr="00BF38DF" w14:paraId="4209C7EE" w14:textId="77777777">
        <w:trPr>
          <w:tblHeader/>
        </w:trPr>
        <w:tc>
          <w:tcPr>
            <w:tcW w:w="4608" w:type="dxa"/>
            <w:tcBorders>
              <w:top w:val="single" w:color="auto" w:sz="8" w:space="0"/>
              <w:left w:val="single" w:color="auto" w:sz="8" w:space="0"/>
              <w:bottom w:val="single" w:color="auto" w:sz="8" w:space="0"/>
              <w:right w:val="single" w:color="auto" w:sz="8" w:space="0"/>
            </w:tcBorders>
            <w:shd w:val="clear" w:color="auto" w:fill="C3C6A8"/>
          </w:tcPr>
          <w:p w:rsidRPr="00B24BA6" w:rsidR="004B164C" w:rsidP="00AD1CC5" w:rsidRDefault="004B164C" w14:paraId="1D193741" w14:textId="77777777">
            <w:pPr>
              <w:spacing w:before="40" w:after="40"/>
              <w:jc w:val="center"/>
              <w:rPr>
                <w:rFonts w:ascii="Arial Narrow" w:hAnsi="Arial Narrow" w:eastAsia="Calibri" w:cs="Arial"/>
                <w:b/>
                <w:bCs/>
                <w:color w:val="000000"/>
                <w:sz w:val="20"/>
                <w:szCs w:val="20"/>
              </w:rPr>
            </w:pPr>
            <w:r w:rsidRPr="00B24BA6">
              <w:rPr>
                <w:rFonts w:ascii="Arial Narrow" w:hAnsi="Arial Narrow" w:eastAsia="Calibri" w:cs="Arial"/>
                <w:b/>
                <w:bCs/>
                <w:color w:val="000000"/>
                <w:sz w:val="20"/>
                <w:szCs w:val="20"/>
              </w:rPr>
              <w:t>Research Question</w:t>
            </w:r>
          </w:p>
        </w:tc>
        <w:tc>
          <w:tcPr>
            <w:tcW w:w="1080" w:type="dxa"/>
            <w:tcBorders>
              <w:top w:val="single" w:color="auto" w:sz="8" w:space="0"/>
              <w:left w:val="single" w:color="auto" w:sz="8" w:space="0"/>
              <w:bottom w:val="single" w:color="auto" w:sz="8" w:space="0"/>
              <w:right w:val="single" w:color="auto" w:sz="8" w:space="0"/>
            </w:tcBorders>
            <w:shd w:val="clear" w:color="auto" w:fill="C3C6A8"/>
          </w:tcPr>
          <w:p w:rsidRPr="00B24BA6" w:rsidR="004B164C" w:rsidP="00AD1CC5" w:rsidRDefault="004B164C" w14:paraId="6B6985C9" w14:textId="77777777">
            <w:pPr>
              <w:spacing w:before="40" w:after="40"/>
              <w:jc w:val="center"/>
              <w:rPr>
                <w:rFonts w:ascii="Arial Narrow" w:hAnsi="Arial Narrow" w:eastAsia="Calibri" w:cs="Arial"/>
                <w:b/>
                <w:bCs/>
                <w:color w:val="000000"/>
                <w:sz w:val="20"/>
                <w:szCs w:val="20"/>
              </w:rPr>
            </w:pPr>
            <w:r w:rsidRPr="00B24BA6">
              <w:rPr>
                <w:rFonts w:ascii="Arial Narrow" w:hAnsi="Arial Narrow" w:eastAsia="Calibri" w:cs="Arial"/>
                <w:b/>
                <w:bCs/>
                <w:color w:val="000000"/>
                <w:sz w:val="20"/>
                <w:szCs w:val="20"/>
              </w:rPr>
              <w:t>TANF Document Review</w:t>
            </w:r>
          </w:p>
        </w:tc>
        <w:tc>
          <w:tcPr>
            <w:tcW w:w="1350" w:type="dxa"/>
            <w:tcBorders>
              <w:top w:val="single" w:color="auto" w:sz="8" w:space="0"/>
              <w:left w:val="single" w:color="auto" w:sz="8" w:space="0"/>
              <w:bottom w:val="single" w:color="auto" w:sz="8" w:space="0"/>
              <w:right w:val="single" w:color="auto" w:sz="8" w:space="0"/>
            </w:tcBorders>
            <w:shd w:val="clear" w:color="auto" w:fill="C3C6A8"/>
          </w:tcPr>
          <w:p w:rsidRPr="00B24BA6" w:rsidR="004B164C" w:rsidP="00AD1CC5" w:rsidRDefault="004B164C" w14:paraId="4A3E73AB" w14:textId="77777777">
            <w:pPr>
              <w:spacing w:before="40" w:after="40"/>
              <w:jc w:val="center"/>
              <w:rPr>
                <w:rFonts w:ascii="Arial Narrow" w:hAnsi="Arial Narrow" w:eastAsia="Calibri" w:cs="Arial"/>
                <w:b/>
                <w:bCs/>
                <w:color w:val="000000"/>
                <w:sz w:val="20"/>
                <w:szCs w:val="20"/>
              </w:rPr>
            </w:pPr>
            <w:r w:rsidRPr="00B24BA6">
              <w:rPr>
                <w:rFonts w:ascii="Arial Narrow" w:hAnsi="Arial Narrow" w:eastAsia="Calibri" w:cs="Arial"/>
                <w:b/>
                <w:bCs/>
                <w:color w:val="000000"/>
                <w:sz w:val="20"/>
                <w:szCs w:val="20"/>
              </w:rPr>
              <w:t>TANF Administrator Survey</w:t>
            </w:r>
          </w:p>
        </w:tc>
        <w:tc>
          <w:tcPr>
            <w:tcW w:w="1170" w:type="dxa"/>
            <w:tcBorders>
              <w:top w:val="single" w:color="auto" w:sz="8" w:space="0"/>
              <w:left w:val="single" w:color="auto" w:sz="8" w:space="0"/>
              <w:bottom w:val="single" w:color="auto" w:sz="8" w:space="0"/>
              <w:right w:val="single" w:color="auto" w:sz="8" w:space="0"/>
            </w:tcBorders>
            <w:shd w:val="clear" w:color="auto" w:fill="C3C6A8"/>
          </w:tcPr>
          <w:p w:rsidRPr="00B24BA6" w:rsidR="004B164C" w:rsidP="00AD1CC5" w:rsidRDefault="004B164C" w14:paraId="58E84681" w14:textId="77777777">
            <w:pPr>
              <w:spacing w:before="40" w:after="40"/>
              <w:jc w:val="center"/>
              <w:rPr>
                <w:rFonts w:ascii="Arial Narrow" w:hAnsi="Arial Narrow" w:eastAsia="Calibri" w:cs="Arial"/>
                <w:b/>
                <w:bCs/>
                <w:color w:val="000000"/>
                <w:sz w:val="20"/>
                <w:szCs w:val="20"/>
              </w:rPr>
            </w:pPr>
            <w:r>
              <w:rPr>
                <w:rFonts w:ascii="Arial Narrow" w:hAnsi="Arial Narrow" w:eastAsia="Calibri" w:cs="Arial"/>
                <w:b/>
                <w:bCs/>
                <w:color w:val="000000"/>
                <w:sz w:val="20"/>
                <w:szCs w:val="20"/>
              </w:rPr>
              <w:t>Discussion Guide for TANF Staff</w:t>
            </w:r>
          </w:p>
        </w:tc>
        <w:tc>
          <w:tcPr>
            <w:tcW w:w="1350" w:type="dxa"/>
            <w:tcBorders>
              <w:top w:val="single" w:color="auto" w:sz="8" w:space="0"/>
              <w:left w:val="single" w:color="auto" w:sz="8" w:space="0"/>
              <w:bottom w:val="single" w:color="auto" w:sz="8" w:space="0"/>
              <w:right w:val="single" w:color="auto" w:sz="8" w:space="0"/>
            </w:tcBorders>
            <w:shd w:val="clear" w:color="auto" w:fill="C3C6A8"/>
          </w:tcPr>
          <w:p w:rsidRPr="00B24BA6" w:rsidR="004B164C" w:rsidP="00AD1CC5" w:rsidRDefault="004B164C" w14:paraId="61E5A578" w14:textId="77777777">
            <w:pPr>
              <w:spacing w:before="40" w:after="40"/>
              <w:jc w:val="center"/>
              <w:rPr>
                <w:rFonts w:ascii="Arial Narrow" w:hAnsi="Arial Narrow" w:eastAsia="Calibri" w:cs="Arial"/>
                <w:b/>
                <w:bCs/>
                <w:color w:val="000000"/>
                <w:sz w:val="20"/>
                <w:szCs w:val="20"/>
              </w:rPr>
            </w:pPr>
            <w:r>
              <w:rPr>
                <w:rFonts w:ascii="Arial Narrow" w:hAnsi="Arial Narrow" w:eastAsia="Calibri" w:cs="Arial"/>
                <w:b/>
                <w:bCs/>
                <w:color w:val="000000"/>
                <w:sz w:val="20"/>
                <w:szCs w:val="20"/>
              </w:rPr>
              <w:t>Discussion Guide for Staff at CoC/ Partner Organizations</w:t>
            </w:r>
          </w:p>
        </w:tc>
      </w:tr>
      <w:tr w:rsidRPr="00CD15DD" w:rsidR="004B164C" w:rsidTr="00BF38DF" w14:paraId="394B9C53" w14:textId="77777777">
        <w:tc>
          <w:tcPr>
            <w:tcW w:w="4608" w:type="dxa"/>
            <w:tcBorders>
              <w:top w:val="single" w:color="000000" w:sz="8" w:space="0"/>
              <w:left w:val="single" w:color="000000" w:sz="8" w:space="0"/>
              <w:bottom w:val="single" w:color="000000" w:sz="8" w:space="0"/>
              <w:right w:val="single" w:color="000000" w:sz="8" w:space="0"/>
              <w:tl2br w:val="nil"/>
              <w:tr2bl w:val="nil"/>
            </w:tcBorders>
            <w:shd w:val="clear" w:color="auto" w:fill="E7E8E8"/>
          </w:tcPr>
          <w:p w:rsidRPr="00B24BA6" w:rsidR="004B164C" w:rsidP="00AD1CC5" w:rsidRDefault="004B164C" w14:paraId="0C47DF6A" w14:textId="77777777">
            <w:pPr>
              <w:spacing w:before="40" w:after="40"/>
              <w:rPr>
                <w:rFonts w:ascii="Arial Narrow" w:hAnsi="Arial Narrow" w:cs="Arial"/>
                <w:bCs/>
                <w:color w:val="000000"/>
                <w:sz w:val="20"/>
                <w:szCs w:val="20"/>
              </w:rPr>
            </w:pPr>
            <w:r w:rsidRPr="00B24BA6">
              <w:rPr>
                <w:rFonts w:ascii="Arial Narrow" w:hAnsi="Arial Narrow" w:cs="Arial"/>
                <w:bCs/>
                <w:color w:val="000000"/>
                <w:sz w:val="20"/>
                <w:szCs w:val="20"/>
              </w:rPr>
              <w:t>Are states using TANF funds and efforts to address homelessness?</w:t>
            </w:r>
          </w:p>
        </w:tc>
        <w:tc>
          <w:tcPr>
            <w:tcW w:w="1080" w:type="dxa"/>
            <w:tcBorders>
              <w:top w:val="single" w:color="000000" w:sz="8" w:space="0"/>
              <w:left w:val="single" w:color="000000" w:sz="8" w:space="0"/>
              <w:bottom w:val="single" w:color="000000" w:sz="8" w:space="0"/>
              <w:right w:val="single" w:color="000000" w:sz="8" w:space="0"/>
              <w:tl2br w:val="nil"/>
              <w:tr2bl w:val="nil"/>
            </w:tcBorders>
            <w:shd w:val="clear" w:color="auto" w:fill="E7E8E8"/>
          </w:tcPr>
          <w:p w:rsidRPr="00B24BA6" w:rsidR="004B164C" w:rsidP="00AD1CC5" w:rsidRDefault="004B164C" w14:paraId="3C5292D7" w14:textId="77777777">
            <w:pPr>
              <w:spacing w:before="40" w:after="40"/>
              <w:jc w:val="center"/>
              <w:rPr>
                <w:rFonts w:ascii="Arial Narrow" w:hAnsi="Arial Narrow" w:cs="Arial"/>
                <w:bCs/>
                <w:color w:val="000000"/>
                <w:sz w:val="20"/>
                <w:szCs w:val="20"/>
              </w:rPr>
            </w:pPr>
            <w:r w:rsidRPr="00B24BA6">
              <w:rPr>
                <w:rFonts w:ascii="Arial Narrow" w:hAnsi="Arial Narrow"/>
                <w:b/>
                <w:color w:val="DA291C"/>
                <w:sz w:val="20"/>
                <w:szCs w:val="20"/>
              </w:rPr>
              <w:sym w:font="Wingdings 2" w:char="F050"/>
            </w:r>
          </w:p>
        </w:tc>
        <w:tc>
          <w:tcPr>
            <w:tcW w:w="1350" w:type="dxa"/>
            <w:tcBorders>
              <w:top w:val="single" w:color="000000" w:sz="8" w:space="0"/>
              <w:left w:val="single" w:color="000000" w:sz="8" w:space="0"/>
              <w:bottom w:val="single" w:color="000000" w:sz="8" w:space="0"/>
              <w:right w:val="single" w:color="000000" w:sz="8" w:space="0"/>
              <w:tl2br w:val="nil"/>
              <w:tr2bl w:val="nil"/>
            </w:tcBorders>
            <w:shd w:val="clear" w:color="auto" w:fill="E7E8E8"/>
          </w:tcPr>
          <w:p w:rsidRPr="00B24BA6" w:rsidR="004B164C" w:rsidP="00AD1CC5" w:rsidRDefault="004B164C" w14:paraId="46D817D3" w14:textId="77777777">
            <w:pPr>
              <w:spacing w:before="40" w:after="40"/>
              <w:jc w:val="center"/>
              <w:rPr>
                <w:rFonts w:ascii="Arial Narrow" w:hAnsi="Arial Narrow" w:cs="Arial"/>
                <w:bCs/>
                <w:color w:val="000000"/>
                <w:sz w:val="20"/>
                <w:szCs w:val="20"/>
              </w:rPr>
            </w:pPr>
            <w:r w:rsidRPr="00B24BA6">
              <w:rPr>
                <w:rFonts w:ascii="Arial Narrow" w:hAnsi="Arial Narrow"/>
                <w:b/>
                <w:color w:val="DA291C"/>
                <w:sz w:val="20"/>
                <w:szCs w:val="20"/>
              </w:rPr>
              <w:sym w:font="Wingdings 2" w:char="F050"/>
            </w:r>
          </w:p>
        </w:tc>
        <w:tc>
          <w:tcPr>
            <w:tcW w:w="1170" w:type="dxa"/>
            <w:tcBorders>
              <w:top w:val="single" w:color="000000" w:sz="8" w:space="0"/>
              <w:left w:val="single" w:color="000000" w:sz="8" w:space="0"/>
              <w:bottom w:val="single" w:color="000000" w:sz="8" w:space="0"/>
              <w:right w:val="single" w:color="000000" w:sz="8" w:space="0"/>
              <w:tl2br w:val="nil"/>
              <w:tr2bl w:val="nil"/>
            </w:tcBorders>
            <w:shd w:val="clear" w:color="auto" w:fill="E7E8E8"/>
          </w:tcPr>
          <w:p w:rsidRPr="00B24BA6" w:rsidR="004B164C" w:rsidP="00AD1CC5" w:rsidRDefault="004B164C" w14:paraId="6B16CBB2" w14:textId="77777777">
            <w:pPr>
              <w:spacing w:before="40" w:after="40"/>
              <w:jc w:val="center"/>
              <w:rPr>
                <w:rFonts w:ascii="Arial Narrow" w:hAnsi="Arial Narrow" w:cs="Arial"/>
                <w:bCs/>
                <w:color w:val="000000"/>
                <w:sz w:val="20"/>
                <w:szCs w:val="20"/>
              </w:rPr>
            </w:pPr>
          </w:p>
        </w:tc>
        <w:tc>
          <w:tcPr>
            <w:tcW w:w="1350" w:type="dxa"/>
            <w:tcBorders>
              <w:top w:val="single" w:color="000000" w:sz="8" w:space="0"/>
              <w:left w:val="single" w:color="000000" w:sz="8" w:space="0"/>
              <w:bottom w:val="single" w:color="000000" w:sz="8" w:space="0"/>
              <w:right w:val="single" w:color="000000" w:sz="8" w:space="0"/>
              <w:tl2br w:val="nil"/>
              <w:tr2bl w:val="nil"/>
            </w:tcBorders>
            <w:shd w:val="clear" w:color="auto" w:fill="E7E8E8"/>
          </w:tcPr>
          <w:p w:rsidRPr="00B24BA6" w:rsidR="004B164C" w:rsidP="00AD1CC5" w:rsidRDefault="004B164C" w14:paraId="649167E5" w14:textId="77777777">
            <w:pPr>
              <w:spacing w:before="40" w:after="40"/>
              <w:jc w:val="center"/>
              <w:rPr>
                <w:rFonts w:ascii="Arial Narrow" w:hAnsi="Arial Narrow" w:cs="Arial"/>
                <w:bCs/>
                <w:color w:val="000000"/>
                <w:sz w:val="20"/>
                <w:szCs w:val="20"/>
              </w:rPr>
            </w:pPr>
          </w:p>
        </w:tc>
      </w:tr>
      <w:tr w:rsidRPr="00B24BA6" w:rsidR="004B164C" w:rsidTr="00BF38DF" w14:paraId="63123C00" w14:textId="77777777">
        <w:tc>
          <w:tcPr>
            <w:tcW w:w="4608" w:type="dxa"/>
            <w:tcBorders>
              <w:top w:val="single" w:color="000000" w:sz="8" w:space="0"/>
              <w:left w:val="single" w:color="000000" w:sz="8" w:space="0"/>
              <w:bottom w:val="single" w:color="000000" w:sz="8" w:space="0"/>
              <w:right w:val="single" w:color="000000" w:sz="8" w:space="0"/>
              <w:tl2br w:val="nil"/>
              <w:tr2bl w:val="nil"/>
            </w:tcBorders>
            <w:shd w:val="clear" w:color="auto" w:fill="auto"/>
          </w:tcPr>
          <w:p w:rsidRPr="00B24BA6" w:rsidR="004B164C" w:rsidP="00AD1CC5" w:rsidRDefault="004B164C" w14:paraId="24B8F7B7" w14:textId="77777777">
            <w:pPr>
              <w:spacing w:before="40" w:after="40"/>
              <w:rPr>
                <w:rFonts w:ascii="Arial Narrow" w:hAnsi="Arial Narrow" w:cs="Arial"/>
                <w:bCs/>
                <w:color w:val="000000"/>
                <w:sz w:val="20"/>
                <w:szCs w:val="20"/>
              </w:rPr>
            </w:pPr>
            <w:r w:rsidRPr="00B24BA6">
              <w:rPr>
                <w:rFonts w:ascii="Arial Narrow" w:hAnsi="Arial Narrow" w:cs="Arial"/>
                <w:bCs/>
                <w:color w:val="000000"/>
                <w:sz w:val="20"/>
                <w:szCs w:val="20"/>
              </w:rPr>
              <w:t>Are states encouraging systems-level changes in alignment and communication between TANF agencies and state, county, or local departments that address homelessness?</w:t>
            </w:r>
          </w:p>
        </w:tc>
        <w:tc>
          <w:tcPr>
            <w:tcW w:w="1080" w:type="dxa"/>
            <w:tcBorders>
              <w:top w:val="single" w:color="000000" w:sz="8" w:space="0"/>
              <w:left w:val="single" w:color="000000" w:sz="8" w:space="0"/>
              <w:bottom w:val="single" w:color="000000" w:sz="8" w:space="0"/>
              <w:right w:val="single" w:color="000000" w:sz="8" w:space="0"/>
              <w:tl2br w:val="nil"/>
              <w:tr2bl w:val="nil"/>
            </w:tcBorders>
            <w:shd w:val="clear" w:color="auto" w:fill="auto"/>
          </w:tcPr>
          <w:p w:rsidRPr="00B24BA6" w:rsidR="004B164C" w:rsidP="00AD1CC5" w:rsidRDefault="004B164C" w14:paraId="6703FFF8" w14:textId="77777777">
            <w:pPr>
              <w:spacing w:before="40" w:after="40"/>
              <w:jc w:val="center"/>
              <w:rPr>
                <w:rFonts w:ascii="Arial Narrow" w:hAnsi="Arial Narrow" w:cs="Arial"/>
                <w:bCs/>
                <w:color w:val="000000"/>
                <w:sz w:val="20"/>
                <w:szCs w:val="20"/>
              </w:rPr>
            </w:pPr>
            <w:r w:rsidRPr="00B24BA6">
              <w:rPr>
                <w:rFonts w:ascii="Arial Narrow" w:hAnsi="Arial Narrow"/>
                <w:b/>
                <w:color w:val="DA291C"/>
                <w:sz w:val="20"/>
                <w:szCs w:val="20"/>
              </w:rPr>
              <w:sym w:font="Wingdings 2" w:char="F050"/>
            </w:r>
          </w:p>
        </w:tc>
        <w:tc>
          <w:tcPr>
            <w:tcW w:w="1350" w:type="dxa"/>
            <w:tcBorders>
              <w:top w:val="single" w:color="000000" w:sz="8" w:space="0"/>
              <w:left w:val="single" w:color="000000" w:sz="8" w:space="0"/>
              <w:bottom w:val="single" w:color="000000" w:sz="8" w:space="0"/>
              <w:right w:val="single" w:color="000000" w:sz="8" w:space="0"/>
              <w:tl2br w:val="nil"/>
              <w:tr2bl w:val="nil"/>
            </w:tcBorders>
            <w:shd w:val="clear" w:color="auto" w:fill="auto"/>
          </w:tcPr>
          <w:p w:rsidRPr="00B24BA6" w:rsidR="004B164C" w:rsidP="00AD1CC5" w:rsidRDefault="004B164C" w14:paraId="1F7FBACB" w14:textId="77777777">
            <w:pPr>
              <w:spacing w:before="40" w:after="40"/>
              <w:jc w:val="center"/>
              <w:rPr>
                <w:rFonts w:ascii="Arial Narrow" w:hAnsi="Arial Narrow" w:cs="Arial"/>
                <w:bCs/>
                <w:color w:val="000000"/>
                <w:sz w:val="20"/>
                <w:szCs w:val="20"/>
              </w:rPr>
            </w:pPr>
            <w:r w:rsidRPr="00B24BA6">
              <w:rPr>
                <w:rFonts w:ascii="Arial Narrow" w:hAnsi="Arial Narrow"/>
                <w:b/>
                <w:color w:val="DA291C"/>
                <w:sz w:val="20"/>
                <w:szCs w:val="20"/>
              </w:rPr>
              <w:sym w:font="Wingdings 2" w:char="F050"/>
            </w:r>
          </w:p>
        </w:tc>
        <w:tc>
          <w:tcPr>
            <w:tcW w:w="1170" w:type="dxa"/>
            <w:tcBorders>
              <w:top w:val="single" w:color="000000" w:sz="8" w:space="0"/>
              <w:left w:val="single" w:color="000000" w:sz="8" w:space="0"/>
              <w:bottom w:val="single" w:color="000000" w:sz="8" w:space="0"/>
              <w:right w:val="single" w:color="000000" w:sz="8" w:space="0"/>
              <w:tl2br w:val="nil"/>
              <w:tr2bl w:val="nil"/>
            </w:tcBorders>
            <w:shd w:val="clear" w:color="auto" w:fill="auto"/>
          </w:tcPr>
          <w:p w:rsidRPr="00B24BA6" w:rsidR="004B164C" w:rsidP="00AD1CC5" w:rsidRDefault="004B164C" w14:paraId="022DAE3B" w14:textId="77777777">
            <w:pPr>
              <w:spacing w:before="40" w:after="40"/>
              <w:jc w:val="center"/>
              <w:rPr>
                <w:rFonts w:ascii="Arial Narrow" w:hAnsi="Arial Narrow" w:cs="Arial"/>
                <w:bCs/>
                <w:color w:val="000000"/>
                <w:sz w:val="20"/>
                <w:szCs w:val="20"/>
              </w:rPr>
            </w:pPr>
          </w:p>
        </w:tc>
        <w:tc>
          <w:tcPr>
            <w:tcW w:w="1350" w:type="dxa"/>
            <w:tcBorders>
              <w:top w:val="single" w:color="000000" w:sz="8" w:space="0"/>
              <w:left w:val="single" w:color="000000" w:sz="8" w:space="0"/>
              <w:bottom w:val="single" w:color="000000" w:sz="8" w:space="0"/>
              <w:right w:val="single" w:color="000000" w:sz="8" w:space="0"/>
              <w:tl2br w:val="nil"/>
              <w:tr2bl w:val="nil"/>
            </w:tcBorders>
          </w:tcPr>
          <w:p w:rsidRPr="00B24BA6" w:rsidR="004B164C" w:rsidP="00AD1CC5" w:rsidRDefault="004B164C" w14:paraId="2D81AE8E" w14:textId="77777777">
            <w:pPr>
              <w:spacing w:before="40" w:after="40"/>
              <w:jc w:val="center"/>
              <w:rPr>
                <w:rFonts w:ascii="Arial Narrow" w:hAnsi="Arial Narrow" w:cs="Arial"/>
                <w:bCs/>
                <w:color w:val="000000"/>
                <w:sz w:val="20"/>
                <w:szCs w:val="20"/>
              </w:rPr>
            </w:pPr>
          </w:p>
        </w:tc>
      </w:tr>
      <w:tr w:rsidRPr="00B24BA6" w:rsidR="004B164C" w:rsidTr="00BF38DF" w14:paraId="623EA5A2" w14:textId="77777777">
        <w:tc>
          <w:tcPr>
            <w:tcW w:w="4608" w:type="dxa"/>
            <w:tcBorders>
              <w:top w:val="single" w:color="000000" w:sz="8" w:space="0"/>
              <w:left w:val="single" w:color="000000" w:sz="8" w:space="0"/>
              <w:bottom w:val="single" w:color="000000" w:sz="8" w:space="0"/>
              <w:right w:val="single" w:color="000000" w:sz="8" w:space="0"/>
              <w:tl2br w:val="nil"/>
              <w:tr2bl w:val="nil"/>
            </w:tcBorders>
            <w:shd w:val="clear" w:color="auto" w:fill="E7E8E8"/>
          </w:tcPr>
          <w:p w:rsidRPr="00B24BA6" w:rsidR="004B164C" w:rsidP="00AD1CC5" w:rsidRDefault="004B164C" w14:paraId="4D94C89B" w14:textId="77777777">
            <w:pPr>
              <w:spacing w:before="40" w:after="40"/>
              <w:rPr>
                <w:rFonts w:ascii="Arial Narrow" w:hAnsi="Arial Narrow" w:cs="Arial"/>
                <w:bCs/>
                <w:color w:val="000000"/>
                <w:sz w:val="20"/>
                <w:szCs w:val="20"/>
              </w:rPr>
            </w:pPr>
            <w:r w:rsidRPr="00B24BA6">
              <w:rPr>
                <w:rFonts w:ascii="Arial Narrow" w:hAnsi="Arial Narrow" w:cs="Arial"/>
                <w:bCs/>
                <w:color w:val="000000"/>
                <w:sz w:val="20"/>
                <w:szCs w:val="20"/>
              </w:rPr>
              <w:t>Are states using TANF funds to support local programs to address homelessness? Are there challenges to partnering with local homelessness programs? What other ways are TANF funds being used to support homeless families?</w:t>
            </w:r>
          </w:p>
        </w:tc>
        <w:tc>
          <w:tcPr>
            <w:tcW w:w="1080" w:type="dxa"/>
            <w:tcBorders>
              <w:top w:val="single" w:color="000000" w:sz="8" w:space="0"/>
              <w:left w:val="single" w:color="000000" w:sz="8" w:space="0"/>
              <w:bottom w:val="single" w:color="000000" w:sz="8" w:space="0"/>
              <w:right w:val="single" w:color="000000" w:sz="8" w:space="0"/>
              <w:tl2br w:val="nil"/>
              <w:tr2bl w:val="nil"/>
            </w:tcBorders>
            <w:shd w:val="clear" w:color="auto" w:fill="E7E8E8"/>
          </w:tcPr>
          <w:p w:rsidRPr="00B24BA6" w:rsidR="004B164C" w:rsidP="00AD1CC5" w:rsidRDefault="004B164C" w14:paraId="5FE0BEC5" w14:textId="77777777">
            <w:pPr>
              <w:spacing w:before="40" w:after="40"/>
              <w:jc w:val="center"/>
              <w:rPr>
                <w:rFonts w:ascii="Arial Narrow" w:hAnsi="Arial Narrow" w:cs="Arial"/>
                <w:bCs/>
                <w:color w:val="000000"/>
                <w:sz w:val="20"/>
                <w:szCs w:val="20"/>
              </w:rPr>
            </w:pPr>
            <w:r w:rsidRPr="00B24BA6">
              <w:rPr>
                <w:rFonts w:ascii="Arial Narrow" w:hAnsi="Arial Narrow"/>
                <w:b/>
                <w:color w:val="DA291C"/>
                <w:sz w:val="20"/>
                <w:szCs w:val="20"/>
              </w:rPr>
              <w:sym w:font="Wingdings 2" w:char="F050"/>
            </w:r>
          </w:p>
        </w:tc>
        <w:tc>
          <w:tcPr>
            <w:tcW w:w="1350" w:type="dxa"/>
            <w:tcBorders>
              <w:top w:val="single" w:color="000000" w:sz="8" w:space="0"/>
              <w:left w:val="single" w:color="000000" w:sz="8" w:space="0"/>
              <w:bottom w:val="single" w:color="000000" w:sz="8" w:space="0"/>
              <w:right w:val="single" w:color="000000" w:sz="8" w:space="0"/>
              <w:tl2br w:val="nil"/>
              <w:tr2bl w:val="nil"/>
            </w:tcBorders>
            <w:shd w:val="clear" w:color="auto" w:fill="E7E8E8"/>
          </w:tcPr>
          <w:p w:rsidRPr="00B24BA6" w:rsidR="004B164C" w:rsidP="00AD1CC5" w:rsidRDefault="004B164C" w14:paraId="4C036AF3" w14:textId="77777777">
            <w:pPr>
              <w:spacing w:before="40" w:after="40"/>
              <w:jc w:val="center"/>
              <w:rPr>
                <w:rFonts w:ascii="Arial Narrow" w:hAnsi="Arial Narrow" w:cs="Arial"/>
                <w:bCs/>
                <w:color w:val="000000"/>
                <w:sz w:val="20"/>
                <w:szCs w:val="20"/>
              </w:rPr>
            </w:pPr>
            <w:r w:rsidRPr="00B24BA6">
              <w:rPr>
                <w:rFonts w:ascii="Arial Narrow" w:hAnsi="Arial Narrow"/>
                <w:b/>
                <w:color w:val="DA291C"/>
                <w:sz w:val="20"/>
                <w:szCs w:val="20"/>
              </w:rPr>
              <w:sym w:font="Wingdings 2" w:char="F050"/>
            </w:r>
          </w:p>
        </w:tc>
        <w:tc>
          <w:tcPr>
            <w:tcW w:w="1170" w:type="dxa"/>
            <w:tcBorders>
              <w:top w:val="single" w:color="000000" w:sz="8" w:space="0"/>
              <w:left w:val="single" w:color="000000" w:sz="8" w:space="0"/>
              <w:bottom w:val="single" w:color="000000" w:sz="8" w:space="0"/>
              <w:right w:val="single" w:color="000000" w:sz="8" w:space="0"/>
              <w:tl2br w:val="nil"/>
              <w:tr2bl w:val="nil"/>
            </w:tcBorders>
            <w:shd w:val="clear" w:color="auto" w:fill="E7E8E8"/>
          </w:tcPr>
          <w:p w:rsidRPr="00B24BA6" w:rsidR="004B164C" w:rsidP="00AD1CC5" w:rsidRDefault="004B164C" w14:paraId="3A2ACEE2" w14:textId="77777777">
            <w:pPr>
              <w:spacing w:before="40" w:after="40"/>
              <w:jc w:val="center"/>
              <w:rPr>
                <w:rFonts w:ascii="Arial Narrow" w:hAnsi="Arial Narrow" w:cs="Arial"/>
                <w:bCs/>
                <w:color w:val="000000"/>
                <w:sz w:val="20"/>
                <w:szCs w:val="20"/>
              </w:rPr>
            </w:pPr>
          </w:p>
        </w:tc>
        <w:tc>
          <w:tcPr>
            <w:tcW w:w="1350" w:type="dxa"/>
            <w:tcBorders>
              <w:top w:val="single" w:color="000000" w:sz="8" w:space="0"/>
              <w:left w:val="single" w:color="000000" w:sz="8" w:space="0"/>
              <w:bottom w:val="single" w:color="000000" w:sz="8" w:space="0"/>
              <w:right w:val="single" w:color="000000" w:sz="8" w:space="0"/>
              <w:tl2br w:val="nil"/>
              <w:tr2bl w:val="nil"/>
            </w:tcBorders>
            <w:shd w:val="clear" w:color="auto" w:fill="E7E8E8"/>
          </w:tcPr>
          <w:p w:rsidRPr="00B24BA6" w:rsidR="004B164C" w:rsidP="00AD1CC5" w:rsidRDefault="004B164C" w14:paraId="174F8F71" w14:textId="77777777">
            <w:pPr>
              <w:spacing w:before="40" w:after="40"/>
              <w:jc w:val="center"/>
              <w:rPr>
                <w:rFonts w:ascii="Arial Narrow" w:hAnsi="Arial Narrow" w:cs="Arial"/>
                <w:bCs/>
                <w:color w:val="000000"/>
                <w:sz w:val="20"/>
                <w:szCs w:val="20"/>
              </w:rPr>
            </w:pPr>
          </w:p>
        </w:tc>
      </w:tr>
      <w:tr w:rsidRPr="00B24BA6" w:rsidR="004B164C" w:rsidTr="00BF38DF" w14:paraId="2D46FD66" w14:textId="77777777">
        <w:tc>
          <w:tcPr>
            <w:tcW w:w="4608" w:type="dxa"/>
            <w:tcBorders>
              <w:top w:val="single" w:color="000000" w:sz="8" w:space="0"/>
              <w:left w:val="single" w:color="000000" w:sz="8" w:space="0"/>
              <w:bottom w:val="single" w:color="000000" w:sz="8" w:space="0"/>
              <w:right w:val="single" w:color="000000" w:sz="8" w:space="0"/>
              <w:tl2br w:val="nil"/>
              <w:tr2bl w:val="nil"/>
            </w:tcBorders>
            <w:shd w:val="clear" w:color="auto" w:fill="auto"/>
          </w:tcPr>
          <w:p w:rsidRPr="00B24BA6" w:rsidR="004B164C" w:rsidP="00F573F7" w:rsidRDefault="004B164C" w14:paraId="186531EA" w14:textId="77777777">
            <w:pPr>
              <w:spacing w:before="40" w:after="40"/>
              <w:rPr>
                <w:rFonts w:ascii="Arial Narrow" w:hAnsi="Arial Narrow" w:cs="Arial"/>
                <w:bCs/>
                <w:color w:val="000000"/>
                <w:sz w:val="20"/>
                <w:szCs w:val="20"/>
              </w:rPr>
            </w:pPr>
            <w:r w:rsidRPr="00B24BA6">
              <w:rPr>
                <w:rFonts w:ascii="Arial Narrow" w:hAnsi="Arial Narrow" w:cs="Arial"/>
                <w:bCs/>
                <w:color w:val="000000"/>
                <w:sz w:val="20"/>
                <w:szCs w:val="20"/>
              </w:rPr>
              <w:t xml:space="preserve">What approaches are states encouraging local offices to use (e.g., screening and assessment, service referral, emergency cash assistance, work requirement waivers)? </w:t>
            </w:r>
          </w:p>
        </w:tc>
        <w:tc>
          <w:tcPr>
            <w:tcW w:w="1080" w:type="dxa"/>
            <w:tcBorders>
              <w:top w:val="single" w:color="000000" w:sz="8" w:space="0"/>
              <w:left w:val="single" w:color="000000" w:sz="8" w:space="0"/>
              <w:bottom w:val="single" w:color="000000" w:sz="8" w:space="0"/>
              <w:right w:val="single" w:color="000000" w:sz="8" w:space="0"/>
              <w:tl2br w:val="nil"/>
              <w:tr2bl w:val="nil"/>
            </w:tcBorders>
            <w:shd w:val="clear" w:color="auto" w:fill="auto"/>
          </w:tcPr>
          <w:p w:rsidRPr="00B24BA6" w:rsidR="004B164C" w:rsidP="00F573F7" w:rsidRDefault="004B164C" w14:paraId="7D388D5C" w14:textId="77777777">
            <w:pPr>
              <w:spacing w:before="40" w:after="40"/>
              <w:jc w:val="center"/>
              <w:rPr>
                <w:rFonts w:ascii="Arial Narrow" w:hAnsi="Arial Narrow" w:cs="Arial"/>
                <w:bCs/>
                <w:color w:val="000000"/>
                <w:sz w:val="20"/>
                <w:szCs w:val="20"/>
              </w:rPr>
            </w:pPr>
            <w:r w:rsidRPr="00B24BA6">
              <w:rPr>
                <w:rFonts w:ascii="Arial Narrow" w:hAnsi="Arial Narrow"/>
                <w:b/>
                <w:color w:val="DA291C"/>
                <w:sz w:val="20"/>
                <w:szCs w:val="20"/>
              </w:rPr>
              <w:sym w:font="Wingdings 2" w:char="F050"/>
            </w:r>
          </w:p>
        </w:tc>
        <w:tc>
          <w:tcPr>
            <w:tcW w:w="1350" w:type="dxa"/>
            <w:tcBorders>
              <w:top w:val="single" w:color="000000" w:sz="8" w:space="0"/>
              <w:left w:val="single" w:color="000000" w:sz="8" w:space="0"/>
              <w:bottom w:val="single" w:color="000000" w:sz="8" w:space="0"/>
              <w:right w:val="single" w:color="000000" w:sz="8" w:space="0"/>
              <w:tl2br w:val="nil"/>
              <w:tr2bl w:val="nil"/>
            </w:tcBorders>
            <w:shd w:val="clear" w:color="auto" w:fill="auto"/>
          </w:tcPr>
          <w:p w:rsidRPr="00B24BA6" w:rsidR="004B164C" w:rsidP="00F573F7" w:rsidRDefault="004B164C" w14:paraId="7D93FAD4" w14:textId="77777777">
            <w:pPr>
              <w:spacing w:before="40" w:after="40"/>
              <w:jc w:val="center"/>
              <w:rPr>
                <w:rFonts w:ascii="Arial Narrow" w:hAnsi="Arial Narrow" w:cs="Arial"/>
                <w:bCs/>
                <w:color w:val="000000"/>
                <w:sz w:val="20"/>
                <w:szCs w:val="20"/>
              </w:rPr>
            </w:pPr>
            <w:r w:rsidRPr="00B24BA6">
              <w:rPr>
                <w:rFonts w:ascii="Arial Narrow" w:hAnsi="Arial Narrow"/>
                <w:b/>
                <w:color w:val="DA291C"/>
                <w:sz w:val="20"/>
                <w:szCs w:val="20"/>
              </w:rPr>
              <w:sym w:font="Wingdings 2" w:char="F050"/>
            </w:r>
          </w:p>
        </w:tc>
        <w:tc>
          <w:tcPr>
            <w:tcW w:w="1170" w:type="dxa"/>
            <w:tcBorders>
              <w:top w:val="single" w:color="000000" w:sz="8" w:space="0"/>
              <w:left w:val="single" w:color="000000" w:sz="8" w:space="0"/>
              <w:bottom w:val="single" w:color="000000" w:sz="8" w:space="0"/>
              <w:right w:val="single" w:color="000000" w:sz="8" w:space="0"/>
              <w:tl2br w:val="nil"/>
              <w:tr2bl w:val="nil"/>
            </w:tcBorders>
            <w:shd w:val="clear" w:color="auto" w:fill="auto"/>
          </w:tcPr>
          <w:p w:rsidRPr="00B24BA6" w:rsidR="004B164C" w:rsidP="00F573F7" w:rsidRDefault="004B164C" w14:paraId="310A9353" w14:textId="77777777">
            <w:pPr>
              <w:spacing w:before="40" w:after="40"/>
              <w:jc w:val="center"/>
              <w:rPr>
                <w:rFonts w:ascii="Arial Narrow" w:hAnsi="Arial Narrow" w:cs="Arial"/>
                <w:bCs/>
                <w:color w:val="000000"/>
                <w:sz w:val="20"/>
                <w:szCs w:val="20"/>
              </w:rPr>
            </w:pPr>
            <w:r w:rsidRPr="00B24BA6">
              <w:rPr>
                <w:rFonts w:ascii="Arial Narrow" w:hAnsi="Arial Narrow"/>
                <w:b/>
                <w:color w:val="DA291C"/>
                <w:sz w:val="20"/>
                <w:szCs w:val="20"/>
              </w:rPr>
              <w:sym w:font="Wingdings 2" w:char="F050"/>
            </w:r>
          </w:p>
        </w:tc>
        <w:tc>
          <w:tcPr>
            <w:tcW w:w="1350" w:type="dxa"/>
            <w:tcBorders>
              <w:top w:val="single" w:color="000000" w:sz="8" w:space="0"/>
              <w:left w:val="single" w:color="000000" w:sz="8" w:space="0"/>
              <w:bottom w:val="single" w:color="000000" w:sz="8" w:space="0"/>
              <w:right w:val="single" w:color="000000" w:sz="8" w:space="0"/>
              <w:tl2br w:val="nil"/>
              <w:tr2bl w:val="nil"/>
            </w:tcBorders>
          </w:tcPr>
          <w:p w:rsidRPr="00B24BA6" w:rsidR="004B164C" w:rsidP="00F573F7" w:rsidRDefault="004B164C" w14:paraId="7DC297D0" w14:textId="77777777">
            <w:pPr>
              <w:spacing w:before="40" w:after="40"/>
              <w:jc w:val="center"/>
              <w:rPr>
                <w:rFonts w:ascii="Arial Narrow" w:hAnsi="Arial Narrow" w:cs="Arial"/>
                <w:bCs/>
                <w:color w:val="000000"/>
                <w:sz w:val="20"/>
                <w:szCs w:val="20"/>
              </w:rPr>
            </w:pPr>
            <w:r w:rsidRPr="00B24BA6">
              <w:rPr>
                <w:rFonts w:ascii="Arial Narrow" w:hAnsi="Arial Narrow"/>
                <w:b/>
                <w:color w:val="DA291C"/>
                <w:sz w:val="20"/>
                <w:szCs w:val="20"/>
              </w:rPr>
              <w:sym w:font="Wingdings 2" w:char="F050"/>
            </w:r>
          </w:p>
        </w:tc>
      </w:tr>
      <w:tr w:rsidRPr="00B24BA6" w:rsidR="004B164C" w:rsidTr="00BF38DF" w14:paraId="78C0A3E4" w14:textId="77777777">
        <w:tc>
          <w:tcPr>
            <w:tcW w:w="4608" w:type="dxa"/>
            <w:tcBorders>
              <w:top w:val="single" w:color="000000" w:sz="8" w:space="0"/>
              <w:left w:val="single" w:color="000000" w:sz="8" w:space="0"/>
              <w:bottom w:val="single" w:color="000000" w:sz="8" w:space="0"/>
              <w:right w:val="single" w:color="000000" w:sz="8" w:space="0"/>
              <w:tl2br w:val="nil"/>
              <w:tr2bl w:val="nil"/>
            </w:tcBorders>
            <w:shd w:val="clear" w:color="auto" w:fill="E7E8E8"/>
          </w:tcPr>
          <w:p w:rsidRPr="00B24BA6" w:rsidR="004B164C" w:rsidP="00F573F7" w:rsidRDefault="004B164C" w14:paraId="17740F31" w14:textId="77777777">
            <w:pPr>
              <w:spacing w:before="40" w:after="40"/>
              <w:rPr>
                <w:rFonts w:ascii="Arial Narrow" w:hAnsi="Arial Narrow" w:cs="Arial"/>
                <w:bCs/>
                <w:color w:val="000000"/>
                <w:sz w:val="20"/>
                <w:szCs w:val="20"/>
              </w:rPr>
            </w:pPr>
            <w:r w:rsidRPr="00B24BA6">
              <w:rPr>
                <w:rFonts w:ascii="Arial Narrow" w:hAnsi="Arial Narrow" w:cs="Arial"/>
                <w:bCs/>
                <w:color w:val="000000"/>
                <w:sz w:val="20"/>
                <w:szCs w:val="20"/>
              </w:rPr>
              <w:lastRenderedPageBreak/>
              <w:t>Are localities following recommendations? How are local/county TANF offices building relationships with the homelessness field? What are the challenges faced in developing and maintaining these relationships?</w:t>
            </w:r>
          </w:p>
        </w:tc>
        <w:tc>
          <w:tcPr>
            <w:tcW w:w="1080" w:type="dxa"/>
            <w:tcBorders>
              <w:top w:val="single" w:color="000000" w:sz="8" w:space="0"/>
              <w:left w:val="single" w:color="000000" w:sz="8" w:space="0"/>
              <w:bottom w:val="single" w:color="000000" w:sz="8" w:space="0"/>
              <w:right w:val="single" w:color="000000" w:sz="8" w:space="0"/>
              <w:tl2br w:val="nil"/>
              <w:tr2bl w:val="nil"/>
            </w:tcBorders>
            <w:shd w:val="clear" w:color="auto" w:fill="E7E8E8"/>
          </w:tcPr>
          <w:p w:rsidRPr="00B24BA6" w:rsidR="004B164C" w:rsidP="00F573F7" w:rsidRDefault="004B164C" w14:paraId="5A779C2C" w14:textId="77777777">
            <w:pPr>
              <w:spacing w:before="40" w:after="40"/>
              <w:jc w:val="center"/>
              <w:rPr>
                <w:rFonts w:ascii="Arial Narrow" w:hAnsi="Arial Narrow" w:cs="Arial"/>
                <w:bCs/>
                <w:color w:val="000000"/>
                <w:sz w:val="20"/>
                <w:szCs w:val="20"/>
              </w:rPr>
            </w:pPr>
          </w:p>
        </w:tc>
        <w:tc>
          <w:tcPr>
            <w:tcW w:w="1350" w:type="dxa"/>
            <w:tcBorders>
              <w:top w:val="single" w:color="000000" w:sz="8" w:space="0"/>
              <w:left w:val="single" w:color="000000" w:sz="8" w:space="0"/>
              <w:bottom w:val="single" w:color="000000" w:sz="8" w:space="0"/>
              <w:right w:val="single" w:color="000000" w:sz="8" w:space="0"/>
              <w:tl2br w:val="nil"/>
              <w:tr2bl w:val="nil"/>
            </w:tcBorders>
            <w:shd w:val="clear" w:color="auto" w:fill="E7E8E8"/>
          </w:tcPr>
          <w:p w:rsidRPr="00B24BA6" w:rsidR="004B164C" w:rsidP="00F573F7" w:rsidRDefault="004B164C" w14:paraId="39AF27DD" w14:textId="77777777">
            <w:pPr>
              <w:spacing w:before="40" w:after="40"/>
              <w:jc w:val="center"/>
              <w:rPr>
                <w:rFonts w:ascii="Arial Narrow" w:hAnsi="Arial Narrow" w:cs="Arial"/>
                <w:bCs/>
                <w:color w:val="000000"/>
                <w:sz w:val="20"/>
                <w:szCs w:val="20"/>
              </w:rPr>
            </w:pPr>
            <w:r w:rsidRPr="00B24BA6">
              <w:rPr>
                <w:rFonts w:ascii="Arial Narrow" w:hAnsi="Arial Narrow"/>
                <w:b/>
                <w:color w:val="DA291C"/>
                <w:sz w:val="20"/>
                <w:szCs w:val="20"/>
              </w:rPr>
              <w:sym w:font="Wingdings 2" w:char="F050"/>
            </w:r>
          </w:p>
        </w:tc>
        <w:tc>
          <w:tcPr>
            <w:tcW w:w="1170" w:type="dxa"/>
            <w:tcBorders>
              <w:top w:val="single" w:color="000000" w:sz="8" w:space="0"/>
              <w:left w:val="single" w:color="000000" w:sz="8" w:space="0"/>
              <w:bottom w:val="single" w:color="000000" w:sz="8" w:space="0"/>
              <w:right w:val="single" w:color="000000" w:sz="8" w:space="0"/>
              <w:tl2br w:val="nil"/>
              <w:tr2bl w:val="nil"/>
            </w:tcBorders>
            <w:shd w:val="clear" w:color="auto" w:fill="E7E8E8"/>
          </w:tcPr>
          <w:p w:rsidRPr="00B24BA6" w:rsidR="004B164C" w:rsidP="00F573F7" w:rsidRDefault="004B164C" w14:paraId="0F9927FF" w14:textId="77777777">
            <w:pPr>
              <w:spacing w:before="40" w:after="40"/>
              <w:jc w:val="center"/>
              <w:rPr>
                <w:rFonts w:ascii="Arial Narrow" w:hAnsi="Arial Narrow" w:cs="Arial"/>
                <w:bCs/>
                <w:color w:val="000000"/>
                <w:sz w:val="20"/>
                <w:szCs w:val="20"/>
              </w:rPr>
            </w:pPr>
            <w:r w:rsidRPr="00B24BA6">
              <w:rPr>
                <w:rFonts w:ascii="Arial Narrow" w:hAnsi="Arial Narrow"/>
                <w:b/>
                <w:color w:val="DA291C"/>
                <w:sz w:val="20"/>
                <w:szCs w:val="20"/>
              </w:rPr>
              <w:sym w:font="Wingdings 2" w:char="F050"/>
            </w:r>
          </w:p>
        </w:tc>
        <w:tc>
          <w:tcPr>
            <w:tcW w:w="1350" w:type="dxa"/>
            <w:tcBorders>
              <w:top w:val="single" w:color="000000" w:sz="8" w:space="0"/>
              <w:left w:val="single" w:color="000000" w:sz="8" w:space="0"/>
              <w:bottom w:val="single" w:color="000000" w:sz="8" w:space="0"/>
              <w:right w:val="single" w:color="000000" w:sz="8" w:space="0"/>
              <w:tl2br w:val="nil"/>
              <w:tr2bl w:val="nil"/>
            </w:tcBorders>
            <w:shd w:val="clear" w:color="auto" w:fill="E7E8E8"/>
          </w:tcPr>
          <w:p w:rsidRPr="00B24BA6" w:rsidR="004B164C" w:rsidP="00F573F7" w:rsidRDefault="004B164C" w14:paraId="01A02BE5" w14:textId="77777777">
            <w:pPr>
              <w:spacing w:before="40" w:after="40"/>
              <w:jc w:val="center"/>
              <w:rPr>
                <w:rFonts w:ascii="Arial Narrow" w:hAnsi="Arial Narrow"/>
                <w:b/>
                <w:color w:val="DA291C"/>
                <w:sz w:val="20"/>
                <w:szCs w:val="20"/>
              </w:rPr>
            </w:pPr>
            <w:r w:rsidRPr="00B24BA6">
              <w:rPr>
                <w:rFonts w:ascii="Arial Narrow" w:hAnsi="Arial Narrow"/>
                <w:b/>
                <w:color w:val="DA291C"/>
                <w:sz w:val="20"/>
                <w:szCs w:val="20"/>
              </w:rPr>
              <w:sym w:font="Wingdings 2" w:char="F050"/>
            </w:r>
          </w:p>
        </w:tc>
      </w:tr>
      <w:tr w:rsidRPr="00B24BA6" w:rsidR="004B164C" w:rsidTr="00BF38DF" w14:paraId="3C159A9A" w14:textId="77777777">
        <w:tc>
          <w:tcPr>
            <w:tcW w:w="4608" w:type="dxa"/>
            <w:tcBorders>
              <w:top w:val="single" w:color="000000" w:sz="8" w:space="0"/>
              <w:left w:val="single" w:color="000000" w:sz="8" w:space="0"/>
              <w:bottom w:val="single" w:color="000000" w:sz="8" w:space="0"/>
              <w:right w:val="single" w:color="000000" w:sz="8" w:space="0"/>
              <w:tl2br w:val="nil"/>
              <w:tr2bl w:val="nil"/>
            </w:tcBorders>
            <w:shd w:val="clear" w:color="auto" w:fill="auto"/>
          </w:tcPr>
          <w:p w:rsidRPr="00B24BA6" w:rsidR="004B164C" w:rsidP="00F573F7" w:rsidRDefault="004B164C" w14:paraId="115C4869" w14:textId="77777777">
            <w:pPr>
              <w:spacing w:before="40" w:after="40"/>
              <w:rPr>
                <w:rFonts w:ascii="Arial Narrow" w:hAnsi="Arial Narrow" w:cs="Arial"/>
                <w:bCs/>
                <w:color w:val="000000"/>
                <w:sz w:val="20"/>
                <w:szCs w:val="20"/>
              </w:rPr>
            </w:pPr>
            <w:r w:rsidRPr="00B24BA6">
              <w:rPr>
                <w:rFonts w:ascii="Arial Narrow" w:hAnsi="Arial Narrow" w:cs="Arial"/>
                <w:bCs/>
                <w:color w:val="000000"/>
                <w:sz w:val="20"/>
                <w:szCs w:val="20"/>
              </w:rPr>
              <w:t xml:space="preserve">How did the TANF agencies decide to address homelessness, select one or more approaches, and secure staff buy-in/leadership approval? Was this in response to OFA’s memorandum, </w:t>
            </w:r>
            <w:r w:rsidRPr="00B24BA6">
              <w:rPr>
                <w:rFonts w:ascii="Arial Narrow" w:hAnsi="Arial Narrow" w:cs="Arial"/>
                <w:bCs/>
                <w:i/>
                <w:color w:val="000000"/>
                <w:sz w:val="20"/>
                <w:szCs w:val="20"/>
              </w:rPr>
              <w:t>Use of TANF Funds to Assist Families At-Risk of and Experiencing Homelessness</w:t>
            </w:r>
            <w:r w:rsidRPr="00B24BA6">
              <w:rPr>
                <w:rFonts w:ascii="Arial Narrow" w:hAnsi="Arial Narrow" w:cs="Arial"/>
                <w:bCs/>
                <w:color w:val="000000"/>
                <w:sz w:val="20"/>
                <w:szCs w:val="20"/>
              </w:rPr>
              <w:t xml:space="preserve"> (TANF-ACF-IM-2013-01)?</w:t>
            </w:r>
          </w:p>
        </w:tc>
        <w:tc>
          <w:tcPr>
            <w:tcW w:w="1080" w:type="dxa"/>
            <w:tcBorders>
              <w:top w:val="single" w:color="000000" w:sz="8" w:space="0"/>
              <w:left w:val="single" w:color="000000" w:sz="8" w:space="0"/>
              <w:bottom w:val="single" w:color="000000" w:sz="8" w:space="0"/>
              <w:right w:val="single" w:color="000000" w:sz="8" w:space="0"/>
              <w:tl2br w:val="nil"/>
              <w:tr2bl w:val="nil"/>
            </w:tcBorders>
            <w:shd w:val="clear" w:color="auto" w:fill="auto"/>
          </w:tcPr>
          <w:p w:rsidRPr="00B24BA6" w:rsidR="004B164C" w:rsidP="00F573F7" w:rsidRDefault="004B164C" w14:paraId="1C52966D" w14:textId="77777777">
            <w:pPr>
              <w:spacing w:before="40" w:after="40"/>
              <w:jc w:val="center"/>
              <w:rPr>
                <w:rFonts w:ascii="Arial Narrow" w:hAnsi="Arial Narrow" w:cs="Arial"/>
                <w:bCs/>
                <w:color w:val="000000"/>
                <w:sz w:val="20"/>
                <w:szCs w:val="20"/>
              </w:rPr>
            </w:pPr>
          </w:p>
        </w:tc>
        <w:tc>
          <w:tcPr>
            <w:tcW w:w="1350" w:type="dxa"/>
            <w:tcBorders>
              <w:top w:val="single" w:color="000000" w:sz="8" w:space="0"/>
              <w:left w:val="single" w:color="000000" w:sz="8" w:space="0"/>
              <w:bottom w:val="single" w:color="000000" w:sz="8" w:space="0"/>
              <w:right w:val="single" w:color="000000" w:sz="8" w:space="0"/>
              <w:tl2br w:val="nil"/>
              <w:tr2bl w:val="nil"/>
            </w:tcBorders>
            <w:shd w:val="clear" w:color="auto" w:fill="auto"/>
          </w:tcPr>
          <w:p w:rsidRPr="00B24BA6" w:rsidR="004B164C" w:rsidP="00F573F7" w:rsidRDefault="004B164C" w14:paraId="27618281" w14:textId="77777777">
            <w:pPr>
              <w:spacing w:before="40" w:after="40"/>
              <w:jc w:val="center"/>
              <w:rPr>
                <w:rFonts w:ascii="Arial Narrow" w:hAnsi="Arial Narrow" w:cs="Arial"/>
                <w:bCs/>
                <w:color w:val="000000"/>
                <w:sz w:val="20"/>
                <w:szCs w:val="20"/>
              </w:rPr>
            </w:pPr>
            <w:r w:rsidRPr="00B24BA6">
              <w:rPr>
                <w:rFonts w:ascii="Arial Narrow" w:hAnsi="Arial Narrow"/>
                <w:b/>
                <w:color w:val="DA291C"/>
                <w:sz w:val="20"/>
                <w:szCs w:val="20"/>
              </w:rPr>
              <w:sym w:font="Wingdings 2" w:char="F050"/>
            </w:r>
          </w:p>
        </w:tc>
        <w:tc>
          <w:tcPr>
            <w:tcW w:w="1170" w:type="dxa"/>
            <w:tcBorders>
              <w:top w:val="single" w:color="000000" w:sz="8" w:space="0"/>
              <w:left w:val="single" w:color="000000" w:sz="8" w:space="0"/>
              <w:bottom w:val="single" w:color="000000" w:sz="8" w:space="0"/>
              <w:right w:val="single" w:color="000000" w:sz="8" w:space="0"/>
              <w:tl2br w:val="nil"/>
              <w:tr2bl w:val="nil"/>
            </w:tcBorders>
            <w:shd w:val="clear" w:color="auto" w:fill="auto"/>
          </w:tcPr>
          <w:p w:rsidRPr="00B24BA6" w:rsidR="004B164C" w:rsidP="00F573F7" w:rsidRDefault="004B164C" w14:paraId="62D85D76" w14:textId="77777777">
            <w:pPr>
              <w:spacing w:before="40" w:after="40"/>
              <w:jc w:val="center"/>
              <w:rPr>
                <w:rFonts w:ascii="Arial Narrow" w:hAnsi="Arial Narrow" w:cs="Arial"/>
                <w:bCs/>
                <w:color w:val="000000"/>
                <w:sz w:val="20"/>
                <w:szCs w:val="20"/>
              </w:rPr>
            </w:pPr>
            <w:r w:rsidRPr="00B24BA6">
              <w:rPr>
                <w:rFonts w:ascii="Arial Narrow" w:hAnsi="Arial Narrow"/>
                <w:b/>
                <w:color w:val="DA291C"/>
                <w:sz w:val="20"/>
                <w:szCs w:val="20"/>
              </w:rPr>
              <w:sym w:font="Wingdings 2" w:char="F050"/>
            </w:r>
          </w:p>
        </w:tc>
        <w:tc>
          <w:tcPr>
            <w:tcW w:w="1350" w:type="dxa"/>
            <w:tcBorders>
              <w:top w:val="single" w:color="000000" w:sz="8" w:space="0"/>
              <w:left w:val="single" w:color="000000" w:sz="8" w:space="0"/>
              <w:bottom w:val="single" w:color="000000" w:sz="8" w:space="0"/>
              <w:right w:val="single" w:color="000000" w:sz="8" w:space="0"/>
              <w:tl2br w:val="nil"/>
              <w:tr2bl w:val="nil"/>
            </w:tcBorders>
          </w:tcPr>
          <w:p w:rsidRPr="00B24BA6" w:rsidR="004B164C" w:rsidP="00F573F7" w:rsidRDefault="004B164C" w14:paraId="21866677" w14:textId="77777777">
            <w:pPr>
              <w:spacing w:before="40" w:after="40"/>
              <w:jc w:val="center"/>
              <w:rPr>
                <w:rFonts w:ascii="Arial Narrow" w:hAnsi="Arial Narrow"/>
                <w:b/>
                <w:color w:val="DA291C"/>
                <w:sz w:val="20"/>
                <w:szCs w:val="20"/>
              </w:rPr>
            </w:pPr>
            <w:r w:rsidRPr="00B24BA6">
              <w:rPr>
                <w:rFonts w:ascii="Arial Narrow" w:hAnsi="Arial Narrow"/>
                <w:b/>
                <w:color w:val="DA291C"/>
                <w:sz w:val="20"/>
                <w:szCs w:val="20"/>
              </w:rPr>
              <w:sym w:font="Wingdings 2" w:char="F050"/>
            </w:r>
          </w:p>
        </w:tc>
      </w:tr>
      <w:tr w:rsidRPr="00B24BA6" w:rsidR="004B164C" w:rsidTr="00BF38DF" w14:paraId="1CA1D7F5" w14:textId="77777777">
        <w:tc>
          <w:tcPr>
            <w:tcW w:w="4608" w:type="dxa"/>
            <w:tcBorders>
              <w:top w:val="single" w:color="000000" w:sz="8" w:space="0"/>
              <w:left w:val="single" w:color="000000" w:sz="8" w:space="0"/>
              <w:bottom w:val="single" w:color="000000" w:sz="8" w:space="0"/>
              <w:right w:val="single" w:color="000000" w:sz="8" w:space="0"/>
              <w:tl2br w:val="nil"/>
              <w:tr2bl w:val="nil"/>
            </w:tcBorders>
            <w:shd w:val="clear" w:color="auto" w:fill="E7E8E8"/>
          </w:tcPr>
          <w:p w:rsidRPr="00B24BA6" w:rsidR="004B164C" w:rsidP="00F573F7" w:rsidRDefault="004B164C" w14:paraId="23D8E8B4" w14:textId="77777777">
            <w:pPr>
              <w:spacing w:before="40" w:after="40"/>
              <w:rPr>
                <w:rFonts w:ascii="Arial Narrow" w:hAnsi="Arial Narrow" w:cs="Arial"/>
                <w:bCs/>
                <w:color w:val="000000"/>
                <w:sz w:val="20"/>
                <w:szCs w:val="20"/>
              </w:rPr>
            </w:pPr>
            <w:r w:rsidRPr="00B24BA6">
              <w:rPr>
                <w:rFonts w:ascii="Arial Narrow" w:hAnsi="Arial Narrow" w:cs="Arial"/>
                <w:bCs/>
                <w:color w:val="000000"/>
                <w:sz w:val="20"/>
                <w:szCs w:val="20"/>
              </w:rPr>
              <w:t>What processes did TANF agencies go through to design and implement their approaches to address homelessness?</w:t>
            </w:r>
          </w:p>
        </w:tc>
        <w:tc>
          <w:tcPr>
            <w:tcW w:w="1080" w:type="dxa"/>
            <w:tcBorders>
              <w:top w:val="single" w:color="000000" w:sz="8" w:space="0"/>
              <w:left w:val="single" w:color="000000" w:sz="8" w:space="0"/>
              <w:bottom w:val="single" w:color="000000" w:sz="8" w:space="0"/>
              <w:right w:val="single" w:color="000000" w:sz="8" w:space="0"/>
              <w:tl2br w:val="nil"/>
              <w:tr2bl w:val="nil"/>
            </w:tcBorders>
            <w:shd w:val="clear" w:color="auto" w:fill="E7E8E8"/>
          </w:tcPr>
          <w:p w:rsidRPr="00B24BA6" w:rsidR="004B164C" w:rsidP="00F573F7" w:rsidRDefault="004B164C" w14:paraId="5364044D" w14:textId="77777777">
            <w:pPr>
              <w:spacing w:before="40" w:after="40"/>
              <w:jc w:val="center"/>
              <w:rPr>
                <w:rFonts w:ascii="Arial Narrow" w:hAnsi="Arial Narrow" w:cs="Arial"/>
                <w:bCs/>
                <w:color w:val="000000"/>
                <w:sz w:val="20"/>
                <w:szCs w:val="20"/>
              </w:rPr>
            </w:pPr>
          </w:p>
        </w:tc>
        <w:tc>
          <w:tcPr>
            <w:tcW w:w="1350" w:type="dxa"/>
            <w:tcBorders>
              <w:top w:val="single" w:color="000000" w:sz="8" w:space="0"/>
              <w:left w:val="single" w:color="000000" w:sz="8" w:space="0"/>
              <w:bottom w:val="single" w:color="000000" w:sz="8" w:space="0"/>
              <w:right w:val="single" w:color="000000" w:sz="8" w:space="0"/>
              <w:tl2br w:val="nil"/>
              <w:tr2bl w:val="nil"/>
            </w:tcBorders>
            <w:shd w:val="clear" w:color="auto" w:fill="E7E8E8"/>
          </w:tcPr>
          <w:p w:rsidRPr="00B24BA6" w:rsidR="004B164C" w:rsidP="00F573F7" w:rsidRDefault="004B164C" w14:paraId="3F05DFAE" w14:textId="77777777">
            <w:pPr>
              <w:spacing w:before="40" w:after="40"/>
              <w:jc w:val="center"/>
              <w:rPr>
                <w:rFonts w:ascii="Arial Narrow" w:hAnsi="Arial Narrow" w:cs="Arial"/>
                <w:bCs/>
                <w:color w:val="000000"/>
                <w:sz w:val="20"/>
                <w:szCs w:val="20"/>
              </w:rPr>
            </w:pPr>
          </w:p>
        </w:tc>
        <w:tc>
          <w:tcPr>
            <w:tcW w:w="1170" w:type="dxa"/>
            <w:tcBorders>
              <w:top w:val="single" w:color="000000" w:sz="8" w:space="0"/>
              <w:left w:val="single" w:color="000000" w:sz="8" w:space="0"/>
              <w:bottom w:val="single" w:color="000000" w:sz="8" w:space="0"/>
              <w:right w:val="single" w:color="000000" w:sz="8" w:space="0"/>
              <w:tl2br w:val="nil"/>
              <w:tr2bl w:val="nil"/>
            </w:tcBorders>
            <w:shd w:val="clear" w:color="auto" w:fill="E7E8E8"/>
          </w:tcPr>
          <w:p w:rsidRPr="00B24BA6" w:rsidR="004B164C" w:rsidP="00F573F7" w:rsidRDefault="004B164C" w14:paraId="5F62EAA7" w14:textId="77777777">
            <w:pPr>
              <w:spacing w:before="40" w:after="40"/>
              <w:jc w:val="center"/>
              <w:rPr>
                <w:rFonts w:ascii="Arial Narrow" w:hAnsi="Arial Narrow" w:cs="Arial"/>
                <w:bCs/>
                <w:color w:val="000000"/>
                <w:sz w:val="20"/>
                <w:szCs w:val="20"/>
              </w:rPr>
            </w:pPr>
            <w:r w:rsidRPr="00B24BA6">
              <w:rPr>
                <w:rFonts w:ascii="Arial Narrow" w:hAnsi="Arial Narrow"/>
                <w:b/>
                <w:color w:val="DA291C"/>
                <w:sz w:val="20"/>
                <w:szCs w:val="20"/>
              </w:rPr>
              <w:sym w:font="Wingdings 2" w:char="F050"/>
            </w:r>
          </w:p>
        </w:tc>
        <w:tc>
          <w:tcPr>
            <w:tcW w:w="1350" w:type="dxa"/>
            <w:tcBorders>
              <w:top w:val="single" w:color="000000" w:sz="8" w:space="0"/>
              <w:left w:val="single" w:color="000000" w:sz="8" w:space="0"/>
              <w:bottom w:val="single" w:color="000000" w:sz="8" w:space="0"/>
              <w:right w:val="single" w:color="000000" w:sz="8" w:space="0"/>
              <w:tl2br w:val="nil"/>
              <w:tr2bl w:val="nil"/>
            </w:tcBorders>
            <w:shd w:val="clear" w:color="auto" w:fill="E7E8E8"/>
          </w:tcPr>
          <w:p w:rsidRPr="00B24BA6" w:rsidR="004B164C" w:rsidP="00F573F7" w:rsidRDefault="004B164C" w14:paraId="70D0FDB4" w14:textId="77777777">
            <w:pPr>
              <w:spacing w:before="40" w:after="40"/>
              <w:jc w:val="center"/>
              <w:rPr>
                <w:rFonts w:ascii="Arial Narrow" w:hAnsi="Arial Narrow"/>
                <w:b/>
                <w:color w:val="DA291C"/>
                <w:sz w:val="20"/>
                <w:szCs w:val="20"/>
              </w:rPr>
            </w:pPr>
            <w:r w:rsidRPr="00B24BA6">
              <w:rPr>
                <w:rFonts w:ascii="Arial Narrow" w:hAnsi="Arial Narrow"/>
                <w:b/>
                <w:color w:val="DA291C"/>
                <w:sz w:val="20"/>
                <w:szCs w:val="20"/>
              </w:rPr>
              <w:sym w:font="Wingdings 2" w:char="F050"/>
            </w:r>
          </w:p>
        </w:tc>
      </w:tr>
      <w:tr w:rsidRPr="00B24BA6" w:rsidR="004B164C" w:rsidTr="00BF38DF" w14:paraId="5B995610" w14:textId="77777777">
        <w:tc>
          <w:tcPr>
            <w:tcW w:w="4608" w:type="dxa"/>
            <w:tcBorders>
              <w:top w:val="single" w:color="000000" w:sz="8" w:space="0"/>
              <w:left w:val="single" w:color="000000" w:sz="8" w:space="0"/>
              <w:bottom w:val="single" w:color="000000" w:sz="8" w:space="0"/>
              <w:right w:val="single" w:color="000000" w:sz="8" w:space="0"/>
              <w:tl2br w:val="nil"/>
              <w:tr2bl w:val="nil"/>
            </w:tcBorders>
            <w:shd w:val="clear" w:color="auto" w:fill="auto"/>
          </w:tcPr>
          <w:p w:rsidRPr="00B24BA6" w:rsidR="004B164C" w:rsidP="00F573F7" w:rsidRDefault="004B164C" w14:paraId="07E68555" w14:textId="77777777">
            <w:pPr>
              <w:spacing w:before="40" w:after="40"/>
              <w:rPr>
                <w:rFonts w:ascii="Arial Narrow" w:hAnsi="Arial Narrow" w:cs="Arial"/>
                <w:bCs/>
                <w:color w:val="000000"/>
                <w:sz w:val="20"/>
                <w:szCs w:val="20"/>
              </w:rPr>
            </w:pPr>
            <w:r w:rsidRPr="00B24BA6">
              <w:rPr>
                <w:rFonts w:ascii="Arial Narrow" w:hAnsi="Arial Narrow" w:cs="Arial"/>
                <w:bCs/>
                <w:color w:val="000000"/>
                <w:sz w:val="20"/>
                <w:szCs w:val="20"/>
              </w:rPr>
              <w:t>What steps did agencies take regarding training, data collection, internal communication, marketing, etc., to ensure the approach was actually delivered?</w:t>
            </w:r>
          </w:p>
        </w:tc>
        <w:tc>
          <w:tcPr>
            <w:tcW w:w="1080" w:type="dxa"/>
            <w:tcBorders>
              <w:top w:val="single" w:color="000000" w:sz="8" w:space="0"/>
              <w:left w:val="single" w:color="000000" w:sz="8" w:space="0"/>
              <w:bottom w:val="single" w:color="000000" w:sz="8" w:space="0"/>
              <w:right w:val="single" w:color="000000" w:sz="8" w:space="0"/>
              <w:tl2br w:val="nil"/>
              <w:tr2bl w:val="nil"/>
            </w:tcBorders>
            <w:shd w:val="clear" w:color="auto" w:fill="auto"/>
          </w:tcPr>
          <w:p w:rsidRPr="00B24BA6" w:rsidR="004B164C" w:rsidP="00F573F7" w:rsidRDefault="004B164C" w14:paraId="3195D19E" w14:textId="77777777">
            <w:pPr>
              <w:spacing w:before="40" w:after="40"/>
              <w:jc w:val="center"/>
              <w:rPr>
                <w:rFonts w:ascii="Arial Narrow" w:hAnsi="Arial Narrow" w:cs="Arial"/>
                <w:bCs/>
                <w:color w:val="000000"/>
                <w:sz w:val="20"/>
                <w:szCs w:val="20"/>
              </w:rPr>
            </w:pPr>
          </w:p>
        </w:tc>
        <w:tc>
          <w:tcPr>
            <w:tcW w:w="1350" w:type="dxa"/>
            <w:tcBorders>
              <w:top w:val="single" w:color="000000" w:sz="8" w:space="0"/>
              <w:left w:val="single" w:color="000000" w:sz="8" w:space="0"/>
              <w:bottom w:val="single" w:color="000000" w:sz="8" w:space="0"/>
              <w:right w:val="single" w:color="000000" w:sz="8" w:space="0"/>
              <w:tl2br w:val="nil"/>
              <w:tr2bl w:val="nil"/>
            </w:tcBorders>
            <w:shd w:val="clear" w:color="auto" w:fill="auto"/>
          </w:tcPr>
          <w:p w:rsidRPr="00B24BA6" w:rsidR="004B164C" w:rsidP="00F573F7" w:rsidRDefault="004B164C" w14:paraId="5B9755AA" w14:textId="77777777">
            <w:pPr>
              <w:spacing w:before="40" w:after="40"/>
              <w:jc w:val="center"/>
              <w:rPr>
                <w:rFonts w:ascii="Arial Narrow" w:hAnsi="Arial Narrow" w:cs="Arial"/>
                <w:bCs/>
                <w:color w:val="000000"/>
                <w:sz w:val="20"/>
                <w:szCs w:val="20"/>
              </w:rPr>
            </w:pPr>
          </w:p>
        </w:tc>
        <w:tc>
          <w:tcPr>
            <w:tcW w:w="1170" w:type="dxa"/>
            <w:tcBorders>
              <w:top w:val="single" w:color="000000" w:sz="8" w:space="0"/>
              <w:left w:val="single" w:color="000000" w:sz="8" w:space="0"/>
              <w:bottom w:val="single" w:color="000000" w:sz="8" w:space="0"/>
              <w:right w:val="single" w:color="000000" w:sz="8" w:space="0"/>
              <w:tl2br w:val="nil"/>
              <w:tr2bl w:val="nil"/>
            </w:tcBorders>
            <w:shd w:val="clear" w:color="auto" w:fill="auto"/>
          </w:tcPr>
          <w:p w:rsidRPr="00B24BA6" w:rsidR="004B164C" w:rsidP="00F573F7" w:rsidRDefault="004B164C" w14:paraId="57BE4E99" w14:textId="77777777">
            <w:pPr>
              <w:spacing w:before="40" w:after="40"/>
              <w:jc w:val="center"/>
              <w:rPr>
                <w:rFonts w:ascii="Arial Narrow" w:hAnsi="Arial Narrow" w:cs="Arial"/>
                <w:bCs/>
                <w:color w:val="000000"/>
                <w:sz w:val="20"/>
                <w:szCs w:val="20"/>
              </w:rPr>
            </w:pPr>
            <w:r w:rsidRPr="00B24BA6">
              <w:rPr>
                <w:rFonts w:ascii="Arial Narrow" w:hAnsi="Arial Narrow"/>
                <w:b/>
                <w:color w:val="DA291C"/>
                <w:sz w:val="20"/>
                <w:szCs w:val="20"/>
              </w:rPr>
              <w:sym w:font="Wingdings 2" w:char="F050"/>
            </w:r>
          </w:p>
        </w:tc>
        <w:tc>
          <w:tcPr>
            <w:tcW w:w="1350" w:type="dxa"/>
            <w:tcBorders>
              <w:top w:val="single" w:color="000000" w:sz="8" w:space="0"/>
              <w:left w:val="single" w:color="000000" w:sz="8" w:space="0"/>
              <w:bottom w:val="single" w:color="000000" w:sz="8" w:space="0"/>
              <w:right w:val="single" w:color="000000" w:sz="8" w:space="0"/>
              <w:tl2br w:val="nil"/>
              <w:tr2bl w:val="nil"/>
            </w:tcBorders>
          </w:tcPr>
          <w:p w:rsidRPr="00B24BA6" w:rsidR="004B164C" w:rsidP="00F573F7" w:rsidRDefault="004B164C" w14:paraId="3ADA1661" w14:textId="77777777">
            <w:pPr>
              <w:spacing w:before="40" w:after="40"/>
              <w:jc w:val="center"/>
              <w:rPr>
                <w:rFonts w:ascii="Arial Narrow" w:hAnsi="Arial Narrow"/>
                <w:b/>
                <w:color w:val="DA291C"/>
                <w:sz w:val="20"/>
                <w:szCs w:val="20"/>
              </w:rPr>
            </w:pPr>
            <w:r w:rsidRPr="00B24BA6">
              <w:rPr>
                <w:rFonts w:ascii="Arial Narrow" w:hAnsi="Arial Narrow"/>
                <w:b/>
                <w:color w:val="DA291C"/>
                <w:sz w:val="20"/>
                <w:szCs w:val="20"/>
              </w:rPr>
              <w:sym w:font="Wingdings 2" w:char="F050"/>
            </w:r>
          </w:p>
        </w:tc>
      </w:tr>
      <w:tr w:rsidRPr="00B24BA6" w:rsidR="004B164C" w:rsidTr="00BF38DF" w14:paraId="5D6DED63" w14:textId="77777777">
        <w:tc>
          <w:tcPr>
            <w:tcW w:w="4608" w:type="dxa"/>
            <w:tcBorders>
              <w:top w:val="single" w:color="000000" w:sz="8" w:space="0"/>
              <w:left w:val="single" w:color="000000" w:sz="8" w:space="0"/>
              <w:bottom w:val="single" w:color="000000" w:sz="8" w:space="0"/>
              <w:right w:val="single" w:color="000000" w:sz="8" w:space="0"/>
              <w:tl2br w:val="nil"/>
              <w:tr2bl w:val="nil"/>
            </w:tcBorders>
            <w:shd w:val="clear" w:color="auto" w:fill="E7E8E8"/>
          </w:tcPr>
          <w:p w:rsidRPr="00B24BA6" w:rsidR="004B164C" w:rsidP="00F573F7" w:rsidRDefault="004B164C" w14:paraId="248780F3" w14:textId="77777777">
            <w:pPr>
              <w:spacing w:before="40" w:after="40"/>
              <w:rPr>
                <w:rFonts w:ascii="Arial Narrow" w:hAnsi="Arial Narrow" w:cs="Arial"/>
                <w:bCs/>
                <w:color w:val="000000"/>
                <w:sz w:val="20"/>
                <w:szCs w:val="20"/>
              </w:rPr>
            </w:pPr>
            <w:r w:rsidRPr="00B24BA6">
              <w:rPr>
                <w:rFonts w:ascii="Arial Narrow" w:hAnsi="Arial Narrow" w:cs="Arial"/>
                <w:bCs/>
                <w:color w:val="000000"/>
                <w:sz w:val="20"/>
                <w:szCs w:val="20"/>
              </w:rPr>
              <w:t>How are agencies/sites working with local homelessness providers, including CoCs; for example, participating in a coordinated entry process, cross-agency communication, co-location, data sharing, development of shared vocabulary, warm hand-offs, or “cooler” referrals?</w:t>
            </w:r>
          </w:p>
        </w:tc>
        <w:tc>
          <w:tcPr>
            <w:tcW w:w="1080" w:type="dxa"/>
            <w:tcBorders>
              <w:top w:val="single" w:color="000000" w:sz="8" w:space="0"/>
              <w:left w:val="single" w:color="000000" w:sz="8" w:space="0"/>
              <w:bottom w:val="single" w:color="000000" w:sz="8" w:space="0"/>
              <w:right w:val="single" w:color="000000" w:sz="8" w:space="0"/>
              <w:tl2br w:val="nil"/>
              <w:tr2bl w:val="nil"/>
            </w:tcBorders>
            <w:shd w:val="clear" w:color="auto" w:fill="E7E8E8"/>
          </w:tcPr>
          <w:p w:rsidRPr="00B24BA6" w:rsidR="004B164C" w:rsidP="00F573F7" w:rsidRDefault="004B164C" w14:paraId="7D6ABBA5" w14:textId="77777777">
            <w:pPr>
              <w:spacing w:before="40" w:after="40"/>
              <w:jc w:val="center"/>
              <w:rPr>
                <w:rFonts w:ascii="Arial Narrow" w:hAnsi="Arial Narrow" w:cs="Arial"/>
                <w:bCs/>
                <w:color w:val="000000"/>
                <w:sz w:val="20"/>
                <w:szCs w:val="20"/>
              </w:rPr>
            </w:pPr>
          </w:p>
        </w:tc>
        <w:tc>
          <w:tcPr>
            <w:tcW w:w="1350" w:type="dxa"/>
            <w:tcBorders>
              <w:top w:val="single" w:color="000000" w:sz="8" w:space="0"/>
              <w:left w:val="single" w:color="000000" w:sz="8" w:space="0"/>
              <w:bottom w:val="single" w:color="000000" w:sz="8" w:space="0"/>
              <w:right w:val="single" w:color="000000" w:sz="8" w:space="0"/>
              <w:tl2br w:val="nil"/>
              <w:tr2bl w:val="nil"/>
            </w:tcBorders>
            <w:shd w:val="clear" w:color="auto" w:fill="E7E8E8"/>
          </w:tcPr>
          <w:p w:rsidRPr="00B24BA6" w:rsidR="004B164C" w:rsidP="00F573F7" w:rsidRDefault="004B164C" w14:paraId="02ADB330" w14:textId="77777777">
            <w:pPr>
              <w:spacing w:before="40" w:after="40"/>
              <w:jc w:val="center"/>
              <w:rPr>
                <w:rFonts w:ascii="Arial Narrow" w:hAnsi="Arial Narrow" w:cs="Arial"/>
                <w:bCs/>
                <w:color w:val="000000"/>
                <w:sz w:val="20"/>
                <w:szCs w:val="20"/>
              </w:rPr>
            </w:pPr>
            <w:r w:rsidRPr="00B24BA6">
              <w:rPr>
                <w:rFonts w:ascii="Arial Narrow" w:hAnsi="Arial Narrow"/>
                <w:b/>
                <w:color w:val="DA291C"/>
                <w:sz w:val="20"/>
                <w:szCs w:val="20"/>
              </w:rPr>
              <w:sym w:font="Wingdings 2" w:char="F050"/>
            </w:r>
          </w:p>
        </w:tc>
        <w:tc>
          <w:tcPr>
            <w:tcW w:w="1170" w:type="dxa"/>
            <w:tcBorders>
              <w:top w:val="single" w:color="000000" w:sz="8" w:space="0"/>
              <w:left w:val="single" w:color="000000" w:sz="8" w:space="0"/>
              <w:bottom w:val="single" w:color="000000" w:sz="8" w:space="0"/>
              <w:right w:val="single" w:color="000000" w:sz="8" w:space="0"/>
              <w:tl2br w:val="nil"/>
              <w:tr2bl w:val="nil"/>
            </w:tcBorders>
            <w:shd w:val="clear" w:color="auto" w:fill="E7E8E8"/>
          </w:tcPr>
          <w:p w:rsidRPr="00B24BA6" w:rsidR="004B164C" w:rsidP="00F573F7" w:rsidRDefault="004B164C" w14:paraId="5CBFF0DB" w14:textId="77777777">
            <w:pPr>
              <w:spacing w:before="40" w:after="40"/>
              <w:jc w:val="center"/>
              <w:rPr>
                <w:rFonts w:ascii="Arial Narrow" w:hAnsi="Arial Narrow" w:cs="Arial"/>
                <w:bCs/>
                <w:color w:val="000000"/>
                <w:sz w:val="20"/>
                <w:szCs w:val="20"/>
              </w:rPr>
            </w:pPr>
            <w:r w:rsidRPr="00B24BA6">
              <w:rPr>
                <w:rFonts w:ascii="Arial Narrow" w:hAnsi="Arial Narrow"/>
                <w:b/>
                <w:color w:val="DA291C"/>
                <w:sz w:val="20"/>
                <w:szCs w:val="20"/>
              </w:rPr>
              <w:sym w:font="Wingdings 2" w:char="F050"/>
            </w:r>
          </w:p>
        </w:tc>
        <w:tc>
          <w:tcPr>
            <w:tcW w:w="1350" w:type="dxa"/>
            <w:tcBorders>
              <w:top w:val="single" w:color="000000" w:sz="8" w:space="0"/>
              <w:left w:val="single" w:color="000000" w:sz="8" w:space="0"/>
              <w:bottom w:val="single" w:color="000000" w:sz="8" w:space="0"/>
              <w:right w:val="single" w:color="000000" w:sz="8" w:space="0"/>
              <w:tl2br w:val="nil"/>
              <w:tr2bl w:val="nil"/>
            </w:tcBorders>
            <w:shd w:val="clear" w:color="auto" w:fill="E7E8E8"/>
          </w:tcPr>
          <w:p w:rsidRPr="00B24BA6" w:rsidR="004B164C" w:rsidP="00F573F7" w:rsidRDefault="004B164C" w14:paraId="4A87F925" w14:textId="77777777">
            <w:pPr>
              <w:spacing w:before="40" w:after="40"/>
              <w:jc w:val="center"/>
              <w:rPr>
                <w:rFonts w:ascii="Arial Narrow" w:hAnsi="Arial Narrow"/>
                <w:b/>
                <w:color w:val="DA291C"/>
                <w:sz w:val="20"/>
                <w:szCs w:val="20"/>
              </w:rPr>
            </w:pPr>
            <w:r w:rsidRPr="00B24BA6">
              <w:rPr>
                <w:rFonts w:ascii="Arial Narrow" w:hAnsi="Arial Narrow"/>
                <w:b/>
                <w:color w:val="DA291C"/>
                <w:sz w:val="20"/>
                <w:szCs w:val="20"/>
              </w:rPr>
              <w:sym w:font="Wingdings 2" w:char="F050"/>
            </w:r>
          </w:p>
        </w:tc>
      </w:tr>
      <w:tr w:rsidRPr="00B24BA6" w:rsidR="004B164C" w:rsidTr="00BF38DF" w14:paraId="6DFB40A9" w14:textId="77777777">
        <w:tc>
          <w:tcPr>
            <w:tcW w:w="4608" w:type="dxa"/>
            <w:tcBorders>
              <w:top w:val="single" w:color="000000" w:sz="8" w:space="0"/>
              <w:left w:val="single" w:color="000000" w:sz="8" w:space="0"/>
              <w:bottom w:val="single" w:color="000000" w:sz="8" w:space="0"/>
              <w:right w:val="single" w:color="000000" w:sz="8" w:space="0"/>
              <w:tl2br w:val="nil"/>
              <w:tr2bl w:val="nil"/>
            </w:tcBorders>
            <w:shd w:val="clear" w:color="auto" w:fill="auto"/>
          </w:tcPr>
          <w:p w:rsidRPr="00B24BA6" w:rsidR="004B164C" w:rsidP="00F573F7" w:rsidRDefault="004B164C" w14:paraId="5D38CCD9" w14:textId="77777777">
            <w:pPr>
              <w:spacing w:before="40" w:after="40"/>
              <w:rPr>
                <w:rFonts w:ascii="Arial Narrow" w:hAnsi="Arial Narrow" w:cs="Arial"/>
                <w:bCs/>
                <w:color w:val="000000"/>
                <w:sz w:val="20"/>
                <w:szCs w:val="20"/>
              </w:rPr>
            </w:pPr>
            <w:r w:rsidRPr="00B24BA6">
              <w:rPr>
                <w:rFonts w:ascii="Arial Narrow" w:hAnsi="Arial Narrow" w:cs="Arial"/>
                <w:bCs/>
                <w:color w:val="000000"/>
                <w:sz w:val="20"/>
                <w:szCs w:val="20"/>
              </w:rPr>
              <w:t>What are TANF staff and partner staff perceptions around the approach; for example, utility, level of effort required, client/participation satisfaction, and effectiveness?</w:t>
            </w:r>
          </w:p>
        </w:tc>
        <w:tc>
          <w:tcPr>
            <w:tcW w:w="1080" w:type="dxa"/>
            <w:tcBorders>
              <w:top w:val="single" w:color="000000" w:sz="8" w:space="0"/>
              <w:left w:val="single" w:color="000000" w:sz="8" w:space="0"/>
              <w:bottom w:val="single" w:color="000000" w:sz="8" w:space="0"/>
              <w:right w:val="single" w:color="000000" w:sz="8" w:space="0"/>
              <w:tl2br w:val="nil"/>
              <w:tr2bl w:val="nil"/>
            </w:tcBorders>
            <w:shd w:val="clear" w:color="auto" w:fill="auto"/>
          </w:tcPr>
          <w:p w:rsidRPr="00B24BA6" w:rsidR="004B164C" w:rsidP="00F573F7" w:rsidRDefault="004B164C" w14:paraId="67179186" w14:textId="77777777">
            <w:pPr>
              <w:spacing w:before="40" w:after="40"/>
              <w:jc w:val="center"/>
              <w:rPr>
                <w:rFonts w:ascii="Arial Narrow" w:hAnsi="Arial Narrow" w:cs="Arial"/>
                <w:bCs/>
                <w:color w:val="000000"/>
                <w:sz w:val="20"/>
                <w:szCs w:val="20"/>
              </w:rPr>
            </w:pPr>
            <w:r w:rsidRPr="00B24BA6">
              <w:rPr>
                <w:rFonts w:ascii="Arial Narrow" w:hAnsi="Arial Narrow"/>
                <w:b/>
                <w:color w:val="DA291C"/>
                <w:sz w:val="20"/>
                <w:szCs w:val="20"/>
              </w:rPr>
              <w:sym w:font="Wingdings 2" w:char="F050"/>
            </w:r>
          </w:p>
        </w:tc>
        <w:tc>
          <w:tcPr>
            <w:tcW w:w="1350" w:type="dxa"/>
            <w:tcBorders>
              <w:top w:val="single" w:color="000000" w:sz="8" w:space="0"/>
              <w:left w:val="single" w:color="000000" w:sz="8" w:space="0"/>
              <w:bottom w:val="single" w:color="000000" w:sz="8" w:space="0"/>
              <w:right w:val="single" w:color="000000" w:sz="8" w:space="0"/>
              <w:tl2br w:val="nil"/>
              <w:tr2bl w:val="nil"/>
            </w:tcBorders>
            <w:shd w:val="clear" w:color="auto" w:fill="auto"/>
          </w:tcPr>
          <w:p w:rsidRPr="00B24BA6" w:rsidR="004B164C" w:rsidP="00F573F7" w:rsidRDefault="004B164C" w14:paraId="0E36A2B7" w14:textId="77777777">
            <w:pPr>
              <w:spacing w:before="40" w:after="40"/>
              <w:jc w:val="center"/>
              <w:rPr>
                <w:rFonts w:ascii="Arial Narrow" w:hAnsi="Arial Narrow" w:cs="Arial"/>
                <w:bCs/>
                <w:color w:val="000000"/>
                <w:sz w:val="20"/>
                <w:szCs w:val="20"/>
              </w:rPr>
            </w:pPr>
            <w:r w:rsidRPr="00B24BA6">
              <w:rPr>
                <w:rFonts w:ascii="Arial Narrow" w:hAnsi="Arial Narrow"/>
                <w:b/>
                <w:color w:val="DA291C"/>
                <w:sz w:val="20"/>
                <w:szCs w:val="20"/>
              </w:rPr>
              <w:sym w:font="Wingdings 2" w:char="F050"/>
            </w:r>
          </w:p>
        </w:tc>
        <w:tc>
          <w:tcPr>
            <w:tcW w:w="1170" w:type="dxa"/>
            <w:tcBorders>
              <w:top w:val="single" w:color="000000" w:sz="8" w:space="0"/>
              <w:left w:val="single" w:color="000000" w:sz="8" w:space="0"/>
              <w:bottom w:val="single" w:color="000000" w:sz="8" w:space="0"/>
              <w:right w:val="single" w:color="000000" w:sz="8" w:space="0"/>
              <w:tl2br w:val="nil"/>
              <w:tr2bl w:val="nil"/>
            </w:tcBorders>
            <w:shd w:val="clear" w:color="auto" w:fill="auto"/>
          </w:tcPr>
          <w:p w:rsidRPr="00B24BA6" w:rsidR="004B164C" w:rsidP="00F573F7" w:rsidRDefault="004B164C" w14:paraId="610D0292" w14:textId="77777777">
            <w:pPr>
              <w:spacing w:before="40" w:after="40"/>
              <w:jc w:val="center"/>
              <w:rPr>
                <w:rFonts w:ascii="Arial Narrow" w:hAnsi="Arial Narrow" w:cs="Arial"/>
                <w:bCs/>
                <w:color w:val="000000"/>
                <w:sz w:val="20"/>
                <w:szCs w:val="20"/>
              </w:rPr>
            </w:pPr>
            <w:r w:rsidRPr="00B24BA6">
              <w:rPr>
                <w:rFonts w:ascii="Arial Narrow" w:hAnsi="Arial Narrow"/>
                <w:b/>
                <w:color w:val="DA291C"/>
                <w:sz w:val="20"/>
                <w:szCs w:val="20"/>
              </w:rPr>
              <w:sym w:font="Wingdings 2" w:char="F050"/>
            </w:r>
          </w:p>
        </w:tc>
        <w:tc>
          <w:tcPr>
            <w:tcW w:w="1350" w:type="dxa"/>
            <w:tcBorders>
              <w:top w:val="single" w:color="000000" w:sz="8" w:space="0"/>
              <w:left w:val="single" w:color="000000" w:sz="8" w:space="0"/>
              <w:bottom w:val="single" w:color="000000" w:sz="8" w:space="0"/>
              <w:right w:val="single" w:color="000000" w:sz="8" w:space="0"/>
              <w:tl2br w:val="nil"/>
              <w:tr2bl w:val="nil"/>
            </w:tcBorders>
          </w:tcPr>
          <w:p w:rsidRPr="00B24BA6" w:rsidR="004B164C" w:rsidP="00F573F7" w:rsidRDefault="004B164C" w14:paraId="4B288ECE" w14:textId="77777777">
            <w:pPr>
              <w:spacing w:before="40" w:after="40"/>
              <w:jc w:val="center"/>
              <w:rPr>
                <w:rFonts w:ascii="Arial Narrow" w:hAnsi="Arial Narrow" w:cs="Arial"/>
                <w:bCs/>
                <w:color w:val="000000"/>
                <w:sz w:val="20"/>
                <w:szCs w:val="20"/>
              </w:rPr>
            </w:pPr>
            <w:r w:rsidRPr="00B24BA6">
              <w:rPr>
                <w:rFonts w:ascii="Arial Narrow" w:hAnsi="Arial Narrow"/>
                <w:b/>
                <w:color w:val="DA291C"/>
                <w:sz w:val="20"/>
                <w:szCs w:val="20"/>
              </w:rPr>
              <w:sym w:font="Wingdings 2" w:char="F050"/>
            </w:r>
          </w:p>
        </w:tc>
      </w:tr>
      <w:tr w:rsidRPr="00B24BA6" w:rsidR="004B164C" w:rsidTr="00BF38DF" w14:paraId="73A3C1A0" w14:textId="77777777">
        <w:tc>
          <w:tcPr>
            <w:tcW w:w="4608" w:type="dxa"/>
            <w:tcBorders>
              <w:top w:val="single" w:color="000000" w:sz="8" w:space="0"/>
              <w:left w:val="single" w:color="000000" w:sz="8" w:space="0"/>
              <w:bottom w:val="single" w:color="000000" w:sz="8" w:space="0"/>
              <w:right w:val="single" w:color="000000" w:sz="8" w:space="0"/>
              <w:tl2br w:val="nil"/>
              <w:tr2bl w:val="nil"/>
            </w:tcBorders>
            <w:shd w:val="clear" w:color="auto" w:fill="E7E8E8"/>
          </w:tcPr>
          <w:p w:rsidRPr="00B24BA6" w:rsidR="004B164C" w:rsidP="00F573F7" w:rsidRDefault="004B164C" w14:paraId="5AEC8CB4" w14:textId="77777777">
            <w:pPr>
              <w:spacing w:before="40" w:after="40"/>
              <w:rPr>
                <w:rFonts w:ascii="Arial Narrow" w:hAnsi="Arial Narrow" w:cs="Arial"/>
                <w:bCs/>
                <w:color w:val="000000"/>
                <w:sz w:val="20"/>
                <w:szCs w:val="20"/>
              </w:rPr>
            </w:pPr>
            <w:r w:rsidRPr="00B24BA6">
              <w:rPr>
                <w:rFonts w:ascii="Arial Narrow" w:hAnsi="Arial Narrow" w:cs="Arial"/>
                <w:bCs/>
                <w:color w:val="000000"/>
                <w:sz w:val="20"/>
                <w:szCs w:val="20"/>
              </w:rPr>
              <w:t>Are the provided services helpful in obtaining housing? Are there services that are needed but are not currently available? Are there challenges in accessing services?</w:t>
            </w:r>
          </w:p>
        </w:tc>
        <w:tc>
          <w:tcPr>
            <w:tcW w:w="1080" w:type="dxa"/>
            <w:tcBorders>
              <w:top w:val="single" w:color="000000" w:sz="8" w:space="0"/>
              <w:left w:val="single" w:color="000000" w:sz="8" w:space="0"/>
              <w:bottom w:val="single" w:color="000000" w:sz="8" w:space="0"/>
              <w:right w:val="single" w:color="000000" w:sz="8" w:space="0"/>
              <w:tl2br w:val="nil"/>
              <w:tr2bl w:val="nil"/>
            </w:tcBorders>
            <w:shd w:val="clear" w:color="auto" w:fill="E7E8E8"/>
          </w:tcPr>
          <w:p w:rsidRPr="00B24BA6" w:rsidR="004B164C" w:rsidP="00F573F7" w:rsidRDefault="004B164C" w14:paraId="3FDEB23A" w14:textId="77777777">
            <w:pPr>
              <w:spacing w:before="40" w:after="40"/>
              <w:jc w:val="center"/>
              <w:rPr>
                <w:rFonts w:ascii="Arial Narrow" w:hAnsi="Arial Narrow" w:cs="Arial"/>
                <w:bCs/>
                <w:color w:val="000000"/>
                <w:sz w:val="20"/>
                <w:szCs w:val="20"/>
              </w:rPr>
            </w:pPr>
          </w:p>
        </w:tc>
        <w:tc>
          <w:tcPr>
            <w:tcW w:w="1350" w:type="dxa"/>
            <w:tcBorders>
              <w:top w:val="single" w:color="000000" w:sz="8" w:space="0"/>
              <w:left w:val="single" w:color="000000" w:sz="8" w:space="0"/>
              <w:bottom w:val="single" w:color="000000" w:sz="8" w:space="0"/>
              <w:right w:val="single" w:color="000000" w:sz="8" w:space="0"/>
              <w:tl2br w:val="nil"/>
              <w:tr2bl w:val="nil"/>
            </w:tcBorders>
            <w:shd w:val="clear" w:color="auto" w:fill="E7E8E8"/>
          </w:tcPr>
          <w:p w:rsidRPr="00B24BA6" w:rsidR="004B164C" w:rsidP="00F573F7" w:rsidRDefault="004B164C" w14:paraId="5D6836EE" w14:textId="77777777">
            <w:pPr>
              <w:spacing w:before="40" w:after="40"/>
              <w:jc w:val="center"/>
              <w:rPr>
                <w:rFonts w:ascii="Arial Narrow" w:hAnsi="Arial Narrow" w:cs="Arial"/>
                <w:bCs/>
                <w:color w:val="000000"/>
                <w:sz w:val="20"/>
                <w:szCs w:val="20"/>
              </w:rPr>
            </w:pPr>
          </w:p>
        </w:tc>
        <w:tc>
          <w:tcPr>
            <w:tcW w:w="1170" w:type="dxa"/>
            <w:tcBorders>
              <w:top w:val="single" w:color="000000" w:sz="8" w:space="0"/>
              <w:left w:val="single" w:color="000000" w:sz="8" w:space="0"/>
              <w:bottom w:val="single" w:color="000000" w:sz="8" w:space="0"/>
              <w:right w:val="single" w:color="000000" w:sz="8" w:space="0"/>
              <w:tl2br w:val="nil"/>
              <w:tr2bl w:val="nil"/>
            </w:tcBorders>
            <w:shd w:val="clear" w:color="auto" w:fill="E7E8E8"/>
          </w:tcPr>
          <w:p w:rsidRPr="00B24BA6" w:rsidR="004B164C" w:rsidP="00F573F7" w:rsidRDefault="004B164C" w14:paraId="02103CD4" w14:textId="77777777">
            <w:pPr>
              <w:spacing w:before="40" w:after="40"/>
              <w:jc w:val="center"/>
              <w:rPr>
                <w:rFonts w:ascii="Arial Narrow" w:hAnsi="Arial Narrow" w:cs="Arial"/>
                <w:bCs/>
                <w:color w:val="000000"/>
                <w:sz w:val="20"/>
                <w:szCs w:val="20"/>
              </w:rPr>
            </w:pPr>
            <w:r w:rsidRPr="00B24BA6">
              <w:rPr>
                <w:rFonts w:ascii="Arial Narrow" w:hAnsi="Arial Narrow"/>
                <w:b/>
                <w:color w:val="DA291C"/>
                <w:sz w:val="20"/>
                <w:szCs w:val="20"/>
              </w:rPr>
              <w:sym w:font="Wingdings 2" w:char="F050"/>
            </w:r>
          </w:p>
        </w:tc>
        <w:tc>
          <w:tcPr>
            <w:tcW w:w="1350" w:type="dxa"/>
            <w:tcBorders>
              <w:top w:val="single" w:color="000000" w:sz="8" w:space="0"/>
              <w:left w:val="single" w:color="000000" w:sz="8" w:space="0"/>
              <w:bottom w:val="single" w:color="000000" w:sz="8" w:space="0"/>
              <w:right w:val="single" w:color="000000" w:sz="8" w:space="0"/>
              <w:tl2br w:val="nil"/>
              <w:tr2bl w:val="nil"/>
            </w:tcBorders>
            <w:shd w:val="clear" w:color="auto" w:fill="E7E8E8"/>
          </w:tcPr>
          <w:p w:rsidRPr="00B24BA6" w:rsidR="004B164C" w:rsidP="00F573F7" w:rsidRDefault="004B164C" w14:paraId="43FA47DD" w14:textId="77777777">
            <w:pPr>
              <w:spacing w:before="40" w:after="40"/>
              <w:jc w:val="center"/>
              <w:rPr>
                <w:rFonts w:ascii="Arial Narrow" w:hAnsi="Arial Narrow"/>
                <w:b/>
                <w:color w:val="DA291C"/>
                <w:sz w:val="20"/>
                <w:szCs w:val="20"/>
              </w:rPr>
            </w:pPr>
            <w:r w:rsidRPr="00B24BA6">
              <w:rPr>
                <w:rFonts w:ascii="Arial Narrow" w:hAnsi="Arial Narrow"/>
                <w:b/>
                <w:color w:val="DA291C"/>
                <w:sz w:val="20"/>
                <w:szCs w:val="20"/>
              </w:rPr>
              <w:sym w:font="Wingdings 2" w:char="F050"/>
            </w:r>
          </w:p>
        </w:tc>
      </w:tr>
      <w:tr w:rsidRPr="00CD15DD" w:rsidR="004B164C" w:rsidTr="00BF38DF" w14:paraId="23EB7722" w14:textId="77777777">
        <w:tc>
          <w:tcPr>
            <w:tcW w:w="4608" w:type="dxa"/>
            <w:tcBorders>
              <w:top w:val="single" w:color="000000" w:sz="8" w:space="0"/>
              <w:left w:val="single" w:color="000000" w:sz="8" w:space="0"/>
              <w:bottom w:val="single" w:color="000000" w:sz="8" w:space="0"/>
              <w:right w:val="single" w:color="000000" w:sz="8" w:space="0"/>
              <w:tl2br w:val="nil"/>
              <w:tr2bl w:val="nil"/>
            </w:tcBorders>
            <w:shd w:val="clear" w:color="auto" w:fill="auto"/>
          </w:tcPr>
          <w:p w:rsidRPr="00B24BA6" w:rsidR="004B164C" w:rsidP="00F573F7" w:rsidRDefault="004B164C" w14:paraId="6C480DE2" w14:textId="77777777">
            <w:pPr>
              <w:spacing w:before="40" w:after="40"/>
              <w:rPr>
                <w:rFonts w:ascii="Arial Narrow" w:hAnsi="Arial Narrow" w:cs="Arial"/>
                <w:bCs/>
                <w:color w:val="000000"/>
                <w:sz w:val="20"/>
                <w:szCs w:val="20"/>
              </w:rPr>
            </w:pPr>
            <w:r w:rsidRPr="00B24BA6">
              <w:rPr>
                <w:rFonts w:ascii="Arial Narrow" w:hAnsi="Arial Narrow" w:cs="Arial"/>
                <w:bCs/>
                <w:color w:val="000000"/>
                <w:sz w:val="20"/>
                <w:szCs w:val="20"/>
              </w:rPr>
              <w:t>What lessons can be shared with the broader TANF and homelessness communities?</w:t>
            </w:r>
          </w:p>
        </w:tc>
        <w:tc>
          <w:tcPr>
            <w:tcW w:w="1080" w:type="dxa"/>
            <w:tcBorders>
              <w:top w:val="single" w:color="000000" w:sz="8" w:space="0"/>
              <w:left w:val="single" w:color="000000" w:sz="8" w:space="0"/>
              <w:bottom w:val="single" w:color="000000" w:sz="8" w:space="0"/>
              <w:right w:val="single" w:color="000000" w:sz="8" w:space="0"/>
              <w:tl2br w:val="nil"/>
              <w:tr2bl w:val="nil"/>
            </w:tcBorders>
            <w:shd w:val="clear" w:color="auto" w:fill="auto"/>
          </w:tcPr>
          <w:p w:rsidRPr="00B24BA6" w:rsidR="004B164C" w:rsidP="00F573F7" w:rsidRDefault="004B164C" w14:paraId="2349938F" w14:textId="77777777">
            <w:pPr>
              <w:spacing w:before="40" w:after="40"/>
              <w:jc w:val="center"/>
              <w:rPr>
                <w:rFonts w:ascii="Arial Narrow" w:hAnsi="Arial Narrow" w:cs="Arial"/>
                <w:bCs/>
                <w:color w:val="000000"/>
                <w:sz w:val="20"/>
                <w:szCs w:val="20"/>
              </w:rPr>
            </w:pPr>
          </w:p>
        </w:tc>
        <w:tc>
          <w:tcPr>
            <w:tcW w:w="1350" w:type="dxa"/>
            <w:tcBorders>
              <w:top w:val="single" w:color="000000" w:sz="8" w:space="0"/>
              <w:left w:val="single" w:color="000000" w:sz="8" w:space="0"/>
              <w:bottom w:val="single" w:color="000000" w:sz="8" w:space="0"/>
              <w:right w:val="single" w:color="000000" w:sz="8" w:space="0"/>
              <w:tl2br w:val="nil"/>
              <w:tr2bl w:val="nil"/>
            </w:tcBorders>
            <w:shd w:val="clear" w:color="auto" w:fill="auto"/>
          </w:tcPr>
          <w:p w:rsidRPr="00B24BA6" w:rsidR="004B164C" w:rsidP="00F573F7" w:rsidRDefault="004B164C" w14:paraId="58AEA38C" w14:textId="77777777">
            <w:pPr>
              <w:spacing w:before="40" w:after="40"/>
              <w:jc w:val="center"/>
              <w:rPr>
                <w:rFonts w:ascii="Arial Narrow" w:hAnsi="Arial Narrow" w:cs="Arial"/>
                <w:bCs/>
                <w:color w:val="000000"/>
                <w:sz w:val="20"/>
                <w:szCs w:val="20"/>
              </w:rPr>
            </w:pPr>
          </w:p>
        </w:tc>
        <w:tc>
          <w:tcPr>
            <w:tcW w:w="1170" w:type="dxa"/>
            <w:tcBorders>
              <w:top w:val="single" w:color="000000" w:sz="8" w:space="0"/>
              <w:left w:val="single" w:color="000000" w:sz="8" w:space="0"/>
              <w:bottom w:val="single" w:color="000000" w:sz="8" w:space="0"/>
              <w:right w:val="single" w:color="000000" w:sz="8" w:space="0"/>
              <w:tl2br w:val="nil"/>
              <w:tr2bl w:val="nil"/>
            </w:tcBorders>
            <w:shd w:val="clear" w:color="auto" w:fill="auto"/>
          </w:tcPr>
          <w:p w:rsidRPr="00B24BA6" w:rsidR="004B164C" w:rsidP="00F573F7" w:rsidRDefault="004B164C" w14:paraId="3EC52074" w14:textId="77777777">
            <w:pPr>
              <w:spacing w:before="40" w:after="40"/>
              <w:jc w:val="center"/>
              <w:rPr>
                <w:rFonts w:ascii="Arial Narrow" w:hAnsi="Arial Narrow" w:cs="Arial"/>
                <w:bCs/>
                <w:color w:val="000000"/>
                <w:sz w:val="20"/>
                <w:szCs w:val="20"/>
              </w:rPr>
            </w:pPr>
            <w:r w:rsidRPr="00B24BA6">
              <w:rPr>
                <w:rFonts w:ascii="Arial Narrow" w:hAnsi="Arial Narrow"/>
                <w:b/>
                <w:color w:val="DA291C"/>
                <w:sz w:val="20"/>
                <w:szCs w:val="20"/>
              </w:rPr>
              <w:sym w:font="Wingdings 2" w:char="F050"/>
            </w:r>
          </w:p>
        </w:tc>
        <w:tc>
          <w:tcPr>
            <w:tcW w:w="1350" w:type="dxa"/>
            <w:tcBorders>
              <w:top w:val="single" w:color="000000" w:sz="8" w:space="0"/>
              <w:left w:val="single" w:color="000000" w:sz="8" w:space="0"/>
              <w:bottom w:val="single" w:color="000000" w:sz="8" w:space="0"/>
              <w:right w:val="single" w:color="000000" w:sz="8" w:space="0"/>
              <w:tl2br w:val="nil"/>
              <w:tr2bl w:val="nil"/>
            </w:tcBorders>
          </w:tcPr>
          <w:p w:rsidRPr="00B24BA6" w:rsidR="004B164C" w:rsidP="00F573F7" w:rsidRDefault="004B164C" w14:paraId="2B7ADFE1" w14:textId="77777777">
            <w:pPr>
              <w:spacing w:before="40" w:after="40"/>
              <w:jc w:val="center"/>
              <w:rPr>
                <w:rFonts w:ascii="Arial Narrow" w:hAnsi="Arial Narrow"/>
                <w:b/>
                <w:color w:val="DA291C"/>
                <w:sz w:val="20"/>
                <w:szCs w:val="20"/>
              </w:rPr>
            </w:pPr>
            <w:r w:rsidRPr="00B24BA6">
              <w:rPr>
                <w:rFonts w:ascii="Arial Narrow" w:hAnsi="Arial Narrow"/>
                <w:b/>
                <w:color w:val="DA291C"/>
                <w:sz w:val="20"/>
                <w:szCs w:val="20"/>
              </w:rPr>
              <w:sym w:font="Wingdings 2" w:char="F050"/>
            </w:r>
          </w:p>
        </w:tc>
      </w:tr>
    </w:tbl>
    <w:p w:rsidRPr="00C9467D" w:rsidR="00945CD6" w:rsidP="00C9467D" w:rsidRDefault="00292B70" w14:paraId="1B461644" w14:textId="77777777">
      <w:pPr>
        <w:pStyle w:val="Heading1"/>
      </w:pPr>
      <w:bookmarkStart w:name="_Toc512591932" w:id="6"/>
      <w:bookmarkStart w:name="_Toc45717203" w:id="7"/>
      <w:r w:rsidRPr="00C9467D">
        <w:t xml:space="preserve">A3. </w:t>
      </w:r>
      <w:r w:rsidRPr="00C9467D" w:rsidR="00945CD6">
        <w:t>Improved Information Technology to Reduce Burden</w:t>
      </w:r>
      <w:bookmarkEnd w:id="6"/>
      <w:bookmarkEnd w:id="7"/>
    </w:p>
    <w:p w:rsidRPr="00FA0BBD" w:rsidR="008C1D82" w:rsidP="008C1D82" w:rsidRDefault="008C1D82" w14:paraId="6AD0EA0B" w14:textId="77777777">
      <w:r w:rsidRPr="00FA0BBD">
        <w:t xml:space="preserve">By conducting the survey of TANF administrators online, we hope to reduce burden on the survey respondents. Respondents will be able to access and complete the survey at their convenience. The survey includes close-ended questions that will be programmed with radio buttons and drop-down responses so that respondents can quickly choose their answers and move through the survey. </w:t>
      </w:r>
    </w:p>
    <w:p w:rsidRPr="00FA0BBD" w:rsidR="008C1D82" w:rsidP="008C1D82" w:rsidRDefault="008C1D82" w14:paraId="6BAFA2CD" w14:textId="77777777">
      <w:pPr>
        <w:ind w:left="360"/>
      </w:pPr>
    </w:p>
    <w:p w:rsidRPr="00FA0BBD" w:rsidR="005046F0" w:rsidP="008C1D82" w:rsidRDefault="008C1D82" w14:paraId="4C058796" w14:textId="77777777">
      <w:r w:rsidRPr="00FA0BBD">
        <w:t>During the interviews, we will capture audio recordings to ensure the accuracy of our notes, and also reduce the number of instances that the study team has to reach out to respondents to confirm their statements.</w:t>
      </w:r>
    </w:p>
    <w:p w:rsidRPr="00FA0BBD" w:rsidR="008C1D82" w:rsidP="008C1D82" w:rsidRDefault="008C1D82" w14:paraId="0B2F5BBD" w14:textId="77777777"/>
    <w:p w:rsidRPr="0072204D" w:rsidR="00945CD6" w:rsidP="00C9467D" w:rsidRDefault="00292B70" w14:paraId="32DF17C2" w14:textId="77777777">
      <w:pPr>
        <w:pStyle w:val="Heading1"/>
      </w:pPr>
      <w:bookmarkStart w:name="_Toc512591933" w:id="8"/>
      <w:bookmarkStart w:name="_Toc45717204" w:id="9"/>
      <w:r>
        <w:t xml:space="preserve">A4. </w:t>
      </w:r>
      <w:r w:rsidRPr="0072204D" w:rsidR="00945CD6">
        <w:t>Efforts to Identify Duplication</w:t>
      </w:r>
      <w:bookmarkEnd w:id="8"/>
      <w:bookmarkEnd w:id="9"/>
    </w:p>
    <w:p w:rsidRPr="00FA0BBD" w:rsidR="008C1D82" w:rsidP="008C1D82" w:rsidRDefault="008C1D82" w14:paraId="339F4CDD" w14:textId="77777777">
      <w:pPr>
        <w:spacing w:after="120"/>
      </w:pPr>
      <w:r w:rsidRPr="00FA0BBD">
        <w:lastRenderedPageBreak/>
        <w:t xml:space="preserve">To the study team’s knowledge, this is the first attempt to collect primary data on how TANF agencies support families experiencing homelessness. </w:t>
      </w:r>
    </w:p>
    <w:p w:rsidRPr="00FA0BBD" w:rsidR="008C1D82" w:rsidP="008C1D82" w:rsidRDefault="008C1D82" w14:paraId="01547688" w14:textId="77777777">
      <w:pPr>
        <w:spacing w:after="120"/>
      </w:pPr>
      <w:r w:rsidRPr="00FA0BBD">
        <w:t xml:space="preserve">The study will collect information from TANF Administrators in five states and up to 15 counties twice: first, during the TANF Administrator Web Survey, and second, during the site visit. To minimize burden, the study team will review the respondents’ answers to the web survey before the </w:t>
      </w:r>
      <w:r w:rsidR="00EA02B2">
        <w:t xml:space="preserve">virtual </w:t>
      </w:r>
      <w:r w:rsidRPr="00FA0BBD">
        <w:t xml:space="preserve">visit, and focus questions on topics that are not already covered by the web survey. </w:t>
      </w:r>
    </w:p>
    <w:p w:rsidRPr="00FA0BBD" w:rsidR="008C1D82" w:rsidP="008C1D82" w:rsidRDefault="008C1D82" w14:paraId="2053F462" w14:textId="77777777">
      <w:pPr>
        <w:spacing w:after="120"/>
      </w:pPr>
      <w:r w:rsidRPr="00FA0BBD">
        <w:t xml:space="preserve">In addition, while the TANF Administrator Web Survey is being reviewed by OMB, we will begin programming the TANF Administrator Web Survey into Survey </w:t>
      </w:r>
      <w:r w:rsidR="004B164C">
        <w:t>Gizmo</w:t>
      </w:r>
      <w:r w:rsidRPr="00FA0BBD">
        <w:t>, an online survey platform. After programming the survey, we will pre-test the survey with two TANF agencies and one county to ensure that all questions are clear.</w:t>
      </w:r>
      <w:r w:rsidR="00FA0BBD">
        <w:t xml:space="preserve"> </w:t>
      </w:r>
      <w:r w:rsidRPr="00FA0BBD" w:rsidR="008030D1">
        <w:t>This pretest will occur prior to OMB passback so that the final questions will incorporate OMB feedback. T</w:t>
      </w:r>
      <w:r w:rsidRPr="00FA0BBD">
        <w:t>o minimize burden, we will provide the answers from the pre-test to these agencies, allowing them to confirm and update any information when we field TANF Administrator Web Survey.</w:t>
      </w:r>
    </w:p>
    <w:p w:rsidRPr="0072204D" w:rsidR="00945CD6" w:rsidP="00C9467D" w:rsidRDefault="00292B70" w14:paraId="4FD31730" w14:textId="77777777">
      <w:pPr>
        <w:pStyle w:val="Heading1"/>
      </w:pPr>
      <w:bookmarkStart w:name="_Toc512591934" w:id="10"/>
      <w:bookmarkStart w:name="_Toc45717205" w:id="11"/>
      <w:r>
        <w:t xml:space="preserve">A5. </w:t>
      </w:r>
      <w:r w:rsidRPr="0072204D" w:rsidR="00945CD6">
        <w:t>Involvement of Small Organizations</w:t>
      </w:r>
      <w:bookmarkEnd w:id="10"/>
      <w:bookmarkEnd w:id="11"/>
    </w:p>
    <w:p w:rsidRPr="00FA0BBD" w:rsidR="008C78B4" w:rsidP="00292B70" w:rsidRDefault="008C1D82" w14:paraId="702D6BA2" w14:textId="77777777">
      <w:r w:rsidRPr="00FA0BBD">
        <w:t>The study team may interview small partner organizations working with state or local TANF agencies. To minimize burden, the team will work to set up interviews at times and in places (e.g., their offices) that are convenient to participants.</w:t>
      </w:r>
      <w:r w:rsidRPr="00FA0BBD">
        <w:br/>
      </w:r>
    </w:p>
    <w:p w:rsidRPr="008C1D82" w:rsidR="00945CD6" w:rsidP="00C9467D" w:rsidRDefault="00292B70" w14:paraId="19870A42" w14:textId="77777777">
      <w:pPr>
        <w:pStyle w:val="Heading1"/>
      </w:pPr>
      <w:bookmarkStart w:name="_Toc512591935" w:id="12"/>
      <w:bookmarkStart w:name="_Toc45717206" w:id="13"/>
      <w:r w:rsidRPr="008C1D82">
        <w:t xml:space="preserve">A6. </w:t>
      </w:r>
      <w:r w:rsidRPr="008C1D82" w:rsidR="00945CD6">
        <w:t>Consequences of Less Frequent Data Collection</w:t>
      </w:r>
      <w:bookmarkEnd w:id="12"/>
      <w:bookmarkEnd w:id="13"/>
    </w:p>
    <w:p w:rsidRPr="00FA0BBD" w:rsidR="008C1D82" w:rsidP="008C1D82" w:rsidRDefault="008C1D82" w14:paraId="6CA148BC" w14:textId="77777777">
      <w:pPr>
        <w:rPr>
          <w:sz w:val="28"/>
        </w:rPr>
      </w:pPr>
      <w:r w:rsidRPr="00FA0BBD">
        <w:t>This is a onetime data collection.</w:t>
      </w:r>
    </w:p>
    <w:p w:rsidR="005046F0" w:rsidP="005046F0" w:rsidRDefault="005046F0" w14:paraId="02704E6F" w14:textId="77777777">
      <w:pPr>
        <w:ind w:left="360"/>
      </w:pPr>
    </w:p>
    <w:p w:rsidRPr="0072204D" w:rsidR="00471AC6" w:rsidP="00C9467D" w:rsidRDefault="00292B70" w14:paraId="297DAECC" w14:textId="77777777">
      <w:pPr>
        <w:pStyle w:val="Heading1"/>
      </w:pPr>
      <w:bookmarkStart w:name="_Toc512591936" w:id="14"/>
      <w:bookmarkStart w:name="_Toc45717207" w:id="15"/>
      <w:r>
        <w:t xml:space="preserve">A7. </w:t>
      </w:r>
      <w:r w:rsidRPr="0072204D" w:rsidR="00945CD6">
        <w:t>Special Circumstances</w:t>
      </w:r>
      <w:bookmarkEnd w:id="14"/>
      <w:bookmarkEnd w:id="15"/>
    </w:p>
    <w:p w:rsidRPr="00FA0BBD" w:rsidR="00D90EF6" w:rsidP="00D90EF6" w:rsidRDefault="008C1D82" w14:paraId="55A7A3F9" w14:textId="77777777">
      <w:r w:rsidRPr="00FA0BBD">
        <w:t>There are no special circumstances for the proposed data collection efforts.</w:t>
      </w:r>
      <w:r w:rsidRPr="00FA0BBD">
        <w:br/>
      </w:r>
    </w:p>
    <w:p w:rsidR="00D90EF6" w:rsidP="00C9467D" w:rsidRDefault="00292B70" w14:paraId="1B4A6C77" w14:textId="77777777">
      <w:pPr>
        <w:pStyle w:val="Heading1"/>
      </w:pPr>
      <w:bookmarkStart w:name="_Toc512591937" w:id="16"/>
      <w:bookmarkStart w:name="_Toc45717208" w:id="17"/>
      <w:r w:rsidRPr="000D53DF">
        <w:t xml:space="preserve">A8. </w:t>
      </w:r>
      <w:r w:rsidRPr="000D53DF" w:rsidR="00945CD6">
        <w:t>Federal Register Notice and Consultation</w:t>
      </w:r>
      <w:bookmarkEnd w:id="16"/>
      <w:bookmarkEnd w:id="17"/>
    </w:p>
    <w:p w:rsidR="00B91D97" w:rsidP="00436F5E" w:rsidRDefault="00D16615" w14:paraId="112FBF04" w14:textId="77777777">
      <w:pPr>
        <w:spacing w:after="60"/>
        <w:rPr>
          <w:b/>
          <w:i/>
        </w:rPr>
      </w:pPr>
      <w:r>
        <w:rPr>
          <w:b/>
          <w:i/>
        </w:rPr>
        <w:t xml:space="preserve">A.8.1 </w:t>
      </w:r>
      <w:r w:rsidRPr="004B63ED" w:rsidR="00B91D97">
        <w:rPr>
          <w:b/>
          <w:i/>
        </w:rPr>
        <w:t>Federal Register Notice and Comments</w:t>
      </w:r>
    </w:p>
    <w:p w:rsidRPr="00FA0BBD" w:rsidR="008C1D82" w:rsidP="00436F5E" w:rsidRDefault="008C1D82" w14:paraId="6FBFAF40" w14:textId="77777777">
      <w:pPr>
        <w:spacing w:after="60"/>
      </w:pPr>
      <w:r w:rsidRPr="00FA0BBD">
        <w:t xml:space="preserve">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activity.  </w:t>
      </w:r>
      <w:r w:rsidRPr="002459E0">
        <w:t xml:space="preserve">This notice was published on </w:t>
      </w:r>
      <w:r w:rsidRPr="002459E0" w:rsidR="008C145F">
        <w:t>May 17, 2018</w:t>
      </w:r>
      <w:r w:rsidRPr="002459E0">
        <w:t xml:space="preserve">, Volume </w:t>
      </w:r>
      <w:r w:rsidRPr="002459E0" w:rsidR="008C145F">
        <w:t xml:space="preserve">83, </w:t>
      </w:r>
      <w:r w:rsidRPr="002459E0">
        <w:t xml:space="preserve">Number </w:t>
      </w:r>
      <w:r w:rsidRPr="002459E0" w:rsidR="008C145F">
        <w:t>96</w:t>
      </w:r>
      <w:r w:rsidRPr="002459E0">
        <w:t xml:space="preserve">, page </w:t>
      </w:r>
      <w:r w:rsidRPr="002459E0" w:rsidR="008C145F">
        <w:t xml:space="preserve">22982, </w:t>
      </w:r>
      <w:r w:rsidRPr="002459E0">
        <w:t xml:space="preserve">and provided a sixty-day period for public comment.  A copy of this notice is attached as Attachment </w:t>
      </w:r>
      <w:r w:rsidR="006221D4">
        <w:t>1</w:t>
      </w:r>
      <w:r w:rsidRPr="002459E0">
        <w:t xml:space="preserve">.  During the notice and comment period, </w:t>
      </w:r>
      <w:r w:rsidRPr="002459E0" w:rsidR="006221D4">
        <w:t xml:space="preserve">no substantive comments </w:t>
      </w:r>
      <w:r w:rsidRPr="002459E0">
        <w:t>were received.</w:t>
      </w:r>
      <w:r w:rsidRPr="00FA0BBD">
        <w:t xml:space="preserve">  </w:t>
      </w:r>
    </w:p>
    <w:p w:rsidRPr="00B91D97" w:rsidR="00B91D97" w:rsidP="00436F5E" w:rsidRDefault="00D16615" w14:paraId="27B3304C" w14:textId="77777777">
      <w:pPr>
        <w:pStyle w:val="Heading4"/>
        <w:rPr>
          <w:rFonts w:ascii="Times New Roman" w:hAnsi="Times New Roman"/>
          <w:i/>
          <w:sz w:val="24"/>
          <w:szCs w:val="24"/>
        </w:rPr>
      </w:pPr>
      <w:r>
        <w:rPr>
          <w:rFonts w:ascii="Times New Roman" w:hAnsi="Times New Roman"/>
          <w:i/>
          <w:sz w:val="24"/>
          <w:szCs w:val="24"/>
        </w:rPr>
        <w:t xml:space="preserve">A.8.2 </w:t>
      </w:r>
      <w:r w:rsidRPr="004B63ED" w:rsidR="00B91D97">
        <w:rPr>
          <w:rFonts w:ascii="Times New Roman" w:hAnsi="Times New Roman"/>
          <w:i/>
          <w:sz w:val="24"/>
          <w:szCs w:val="24"/>
        </w:rPr>
        <w:t>Consultation with Experts Outside of the Study</w:t>
      </w:r>
    </w:p>
    <w:p w:rsidRPr="00FA0BBD" w:rsidR="008C1D82" w:rsidP="008030D1" w:rsidRDefault="008C1D82" w14:paraId="2050ABCD" w14:textId="77777777">
      <w:pPr>
        <w:rPr>
          <w:szCs w:val="22"/>
        </w:rPr>
      </w:pPr>
      <w:r w:rsidRPr="00FA0BBD">
        <w:t>Phone consultations were conducted with four non-federal experts in the field</w:t>
      </w:r>
      <w:r w:rsidRPr="00FA0BBD" w:rsidR="008030D1">
        <w:t xml:space="preserve">: </w:t>
      </w:r>
      <w:r w:rsidRPr="00FA0BBD" w:rsidR="008030D1">
        <w:rPr>
          <w:szCs w:val="22"/>
        </w:rPr>
        <w:t>Sharon MacDonald (National Alliance to End Homelessness); Elizabeth Lower-Basch (the Center for Law and Social Policy (CLASP) Donna Pavetti (the Center on Budget and Policy Priorities); and Katie Griego (National Association of State TANF Administrators)</w:t>
      </w:r>
      <w:r w:rsidR="00E2206E">
        <w:rPr>
          <w:szCs w:val="22"/>
        </w:rPr>
        <w:t>.</w:t>
      </w:r>
    </w:p>
    <w:p w:rsidRPr="00FA0BBD" w:rsidR="008C1D82" w:rsidP="008C1D82" w:rsidRDefault="008C1D82" w14:paraId="51DBA94B" w14:textId="77777777"/>
    <w:p w:rsidRPr="00FA0BBD" w:rsidR="00D90EF6" w:rsidP="00AA47FA" w:rsidRDefault="008C1D82" w14:paraId="72FA8992" w14:textId="77777777">
      <w:r w:rsidRPr="00FA0BBD">
        <w:lastRenderedPageBreak/>
        <w:t xml:space="preserve">An important component of the </w:t>
      </w:r>
      <w:r w:rsidRPr="00FA0BBD" w:rsidR="00AA47FA">
        <w:t xml:space="preserve">TANF Homeless </w:t>
      </w:r>
      <w:r w:rsidRPr="00FA0BBD">
        <w:t xml:space="preserve">project is engaging relevant stakeholders during the design and implementation of the study. The study will benefit from the expertise of organizations representing TANF agencies and homelessness assistance programs. The two key organizations are the National Association of State TANF Administrators (NASTA) and the National Alliance to End Homelessness (NAEH). We </w:t>
      </w:r>
      <w:r w:rsidR="00EA02B2">
        <w:t>engaged</w:t>
      </w:r>
      <w:r w:rsidRPr="00FA0BBD">
        <w:t xml:space="preserve"> these stakeholders in the project to provide feedback and critique of the study’s TANF Administrator Web Survey instrument. We also ask</w:t>
      </w:r>
      <w:r w:rsidR="00EA02B2">
        <w:t>ed</w:t>
      </w:r>
      <w:r w:rsidRPr="00FA0BBD">
        <w:t xml:space="preserve"> NASTA to reinforce with their members the importance of completing the TANF Administrator Web Survey. Later in the project, we will seek assistance from these organizations to promote the study and disseminate its findings through their membership networks.</w:t>
      </w:r>
    </w:p>
    <w:p w:rsidRPr="00E2206E" w:rsidR="008C1D82" w:rsidP="00292B70" w:rsidRDefault="008C1D82" w14:paraId="107C9263" w14:textId="77777777">
      <w:pPr>
        <w:rPr>
          <w:b/>
          <w:sz w:val="28"/>
        </w:rPr>
      </w:pPr>
    </w:p>
    <w:p w:rsidRPr="0072204D" w:rsidR="00945CD6" w:rsidP="00C9467D" w:rsidRDefault="00292B70" w14:paraId="1608AC9F" w14:textId="77777777">
      <w:pPr>
        <w:pStyle w:val="Heading1"/>
      </w:pPr>
      <w:bookmarkStart w:name="_Toc512591938" w:id="18"/>
      <w:bookmarkStart w:name="_Toc45717209" w:id="19"/>
      <w:r>
        <w:t xml:space="preserve">A9. </w:t>
      </w:r>
      <w:r w:rsidR="00B66874">
        <w:t>Incentives for</w:t>
      </w:r>
      <w:r w:rsidRPr="0072204D" w:rsidR="00945CD6">
        <w:t xml:space="preserve"> Respondents</w:t>
      </w:r>
      <w:bookmarkEnd w:id="18"/>
      <w:bookmarkEnd w:id="19"/>
    </w:p>
    <w:p w:rsidR="005601AC" w:rsidP="00860D55" w:rsidRDefault="004B164C" w14:paraId="65D2FC44" w14:textId="77777777">
      <w:pPr>
        <w:widowControl w:val="0"/>
        <w:autoSpaceDE w:val="0"/>
        <w:autoSpaceDN w:val="0"/>
        <w:adjustRightInd w:val="0"/>
        <w:rPr>
          <w:szCs w:val="22"/>
        </w:rPr>
      </w:pPr>
      <w:r w:rsidRPr="00860D55">
        <w:rPr>
          <w:szCs w:val="22"/>
        </w:rPr>
        <w:t>There are no incentives for respondents in this study.</w:t>
      </w:r>
    </w:p>
    <w:p w:rsidRPr="00860D55" w:rsidR="00860D55" w:rsidP="00860D55" w:rsidRDefault="00860D55" w14:paraId="6A24B8DB" w14:textId="77777777">
      <w:pPr>
        <w:widowControl w:val="0"/>
        <w:autoSpaceDE w:val="0"/>
        <w:autoSpaceDN w:val="0"/>
        <w:adjustRightInd w:val="0"/>
        <w:rPr>
          <w:szCs w:val="22"/>
        </w:rPr>
      </w:pPr>
    </w:p>
    <w:p w:rsidRPr="0072204D" w:rsidR="004222F8" w:rsidP="00C9467D" w:rsidRDefault="004222F8" w14:paraId="1DD4A8F0" w14:textId="77777777">
      <w:pPr>
        <w:pStyle w:val="Heading1"/>
      </w:pPr>
      <w:bookmarkStart w:name="_Toc512591939" w:id="20"/>
      <w:bookmarkStart w:name="_Toc45717210" w:id="21"/>
      <w:r>
        <w:t>A10. Privacy</w:t>
      </w:r>
      <w:r w:rsidRPr="0072204D">
        <w:t xml:space="preserve"> of Respondents</w:t>
      </w:r>
      <w:bookmarkEnd w:id="20"/>
      <w:bookmarkEnd w:id="21"/>
    </w:p>
    <w:p w:rsidR="004222F8" w:rsidP="00446A35" w:rsidRDefault="00436F5E" w14:paraId="0261D0F0" w14:textId="77777777">
      <w:pPr>
        <w:widowControl w:val="0"/>
        <w:autoSpaceDE w:val="0"/>
        <w:autoSpaceDN w:val="0"/>
        <w:adjustRightInd w:val="0"/>
        <w:rPr>
          <w:szCs w:val="22"/>
        </w:rPr>
      </w:pPr>
      <w:r w:rsidRPr="00FA0BBD">
        <w:rPr>
          <w:szCs w:val="22"/>
        </w:rPr>
        <w:t>Information collected will be kept private to the extent permitted by law. Respondents will be informed of all planned uses of data, that their participation is voluntary, and that their information will be kept private to the extent permitted by law.</w:t>
      </w:r>
      <w:r w:rsidRPr="00FA0BBD" w:rsidR="00587604">
        <w:rPr>
          <w:szCs w:val="22"/>
        </w:rPr>
        <w:t xml:space="preserve"> The study instruments provided in Attachments </w:t>
      </w:r>
      <w:r w:rsidRPr="00FA0BBD" w:rsidR="00471AC6">
        <w:rPr>
          <w:szCs w:val="22"/>
        </w:rPr>
        <w:t>B (</w:t>
      </w:r>
      <w:r w:rsidRPr="00FA0BBD" w:rsidR="00446A35">
        <w:rPr>
          <w:i/>
          <w:iCs/>
          <w:szCs w:val="22"/>
        </w:rPr>
        <w:t>Discussion Guide for TANF S</w:t>
      </w:r>
      <w:r w:rsidRPr="00FA0BBD" w:rsidR="00471AC6">
        <w:rPr>
          <w:i/>
          <w:iCs/>
          <w:szCs w:val="22"/>
        </w:rPr>
        <w:t>taff</w:t>
      </w:r>
      <w:r w:rsidRPr="00FA0BBD" w:rsidR="00471AC6">
        <w:rPr>
          <w:szCs w:val="22"/>
        </w:rPr>
        <w:t>)</w:t>
      </w:r>
      <w:r w:rsidRPr="00FA0BBD" w:rsidR="00587604">
        <w:rPr>
          <w:szCs w:val="22"/>
        </w:rPr>
        <w:t>,</w:t>
      </w:r>
      <w:r w:rsidR="004B164C">
        <w:rPr>
          <w:szCs w:val="22"/>
        </w:rPr>
        <w:t xml:space="preserve"> and </w:t>
      </w:r>
      <w:r w:rsidRPr="00FA0BBD" w:rsidR="00471AC6">
        <w:rPr>
          <w:szCs w:val="22"/>
        </w:rPr>
        <w:t>C (</w:t>
      </w:r>
      <w:r w:rsidRPr="00FA0BBD" w:rsidR="00471AC6">
        <w:rPr>
          <w:i/>
          <w:szCs w:val="22"/>
        </w:rPr>
        <w:t>Discussion Guide for Staff at Continuums of Care (CoC)/Partner Organizations</w:t>
      </w:r>
      <w:r w:rsidRPr="00FA0BBD" w:rsidR="00471AC6">
        <w:rPr>
          <w:szCs w:val="22"/>
        </w:rPr>
        <w:t>)</w:t>
      </w:r>
      <w:r w:rsidRPr="00FA0BBD" w:rsidR="00587604">
        <w:rPr>
          <w:szCs w:val="22"/>
        </w:rPr>
        <w:t>, include both consent</w:t>
      </w:r>
      <w:r w:rsidRPr="00FA0BBD" w:rsidR="00446A35">
        <w:rPr>
          <w:szCs w:val="22"/>
        </w:rPr>
        <w:t xml:space="preserve"> language</w:t>
      </w:r>
      <w:r w:rsidRPr="00FA0BBD" w:rsidR="00587604">
        <w:rPr>
          <w:szCs w:val="22"/>
        </w:rPr>
        <w:t xml:space="preserve"> and introductory scripts</w:t>
      </w:r>
      <w:r w:rsidRPr="00FA0BBD" w:rsidR="00446A35">
        <w:rPr>
          <w:szCs w:val="22"/>
        </w:rPr>
        <w:t xml:space="preserve"> (see </w:t>
      </w:r>
      <w:r w:rsidRPr="00FA0BBD" w:rsidR="00446A35">
        <w:rPr>
          <w:i/>
          <w:szCs w:val="22"/>
        </w:rPr>
        <w:t>Accompanying Communications for TANF Administrator Web Survey</w:t>
      </w:r>
      <w:r w:rsidRPr="00FA0BBD" w:rsidR="00446A35">
        <w:rPr>
          <w:szCs w:val="22"/>
        </w:rPr>
        <w:t>, Attachment E).</w:t>
      </w:r>
      <w:r w:rsidRPr="00FA0BBD" w:rsidR="0099692A">
        <w:rPr>
          <w:szCs w:val="22"/>
        </w:rPr>
        <w:t xml:space="preserve"> The study’s instruments and consent forms received approval from Abt Associates’ IRB on April 11, 2018.</w:t>
      </w:r>
    </w:p>
    <w:p w:rsidRPr="00FA0BBD" w:rsidR="0029342C" w:rsidP="00446A35" w:rsidRDefault="0029342C" w14:paraId="7D99412E" w14:textId="77777777">
      <w:pPr>
        <w:widowControl w:val="0"/>
        <w:autoSpaceDE w:val="0"/>
        <w:autoSpaceDN w:val="0"/>
        <w:adjustRightInd w:val="0"/>
        <w:rPr>
          <w:szCs w:val="22"/>
        </w:rPr>
      </w:pPr>
    </w:p>
    <w:p w:rsidR="004222F8" w:rsidP="00436F5E" w:rsidRDefault="00B24BA6" w14:paraId="7B66722D" w14:textId="77777777">
      <w:pPr>
        <w:widowControl w:val="0"/>
        <w:autoSpaceDE w:val="0"/>
        <w:autoSpaceDN w:val="0"/>
        <w:adjustRightInd w:val="0"/>
        <w:rPr>
          <w:szCs w:val="22"/>
        </w:rPr>
      </w:pPr>
      <w:r>
        <w:rPr>
          <w:szCs w:val="22"/>
        </w:rPr>
        <w:t>As specified in their contract, t</w:t>
      </w:r>
      <w:r w:rsidRPr="00FA0BBD" w:rsidR="004222F8">
        <w:rPr>
          <w:szCs w:val="22"/>
        </w:rPr>
        <w:t xml:space="preserve">he </w:t>
      </w:r>
      <w:r w:rsidRPr="00FA0BBD" w:rsidR="00446A35">
        <w:rPr>
          <w:szCs w:val="22"/>
        </w:rPr>
        <w:t>research team will</w:t>
      </w:r>
      <w:r w:rsidRPr="00FA0BBD" w:rsidR="004222F8">
        <w:rPr>
          <w:szCs w:val="22"/>
        </w:rPr>
        <w:t xml:space="preserve"> protect respondent privacy to the extent permitted by law and will comply with all Federal and Departmental regulations for private information. The </w:t>
      </w:r>
      <w:r w:rsidRPr="00FA0BBD" w:rsidR="00446A35">
        <w:rPr>
          <w:szCs w:val="22"/>
        </w:rPr>
        <w:t>research team has</w:t>
      </w:r>
      <w:r w:rsidRPr="00FA0BBD" w:rsidR="004222F8">
        <w:rPr>
          <w:szCs w:val="22"/>
        </w:rPr>
        <w:t xml:space="preserve"> developed a Data </w:t>
      </w:r>
      <w:r w:rsidRPr="00FA0BBD" w:rsidR="00446A35">
        <w:rPr>
          <w:szCs w:val="22"/>
        </w:rPr>
        <w:t>Security Plan</w:t>
      </w:r>
      <w:r w:rsidRPr="00FA0BBD" w:rsidR="004222F8">
        <w:rPr>
          <w:szCs w:val="22"/>
        </w:rPr>
        <w:t xml:space="preserve"> that assesses all protections of respondents’ personally identifiable information.</w:t>
      </w:r>
      <w:r w:rsidRPr="00FA0BBD" w:rsidR="00446A35">
        <w:rPr>
          <w:szCs w:val="22"/>
        </w:rPr>
        <w:t xml:space="preserve"> Members of the research team are all</w:t>
      </w:r>
      <w:r w:rsidRPr="00FA0BBD" w:rsidR="004222F8">
        <w:rPr>
          <w:szCs w:val="22"/>
        </w:rPr>
        <w:t xml:space="preserve"> trained on data privacy issues and </w:t>
      </w:r>
      <w:r w:rsidRPr="00FA0BBD" w:rsidR="00446A35">
        <w:rPr>
          <w:szCs w:val="22"/>
        </w:rPr>
        <w:t xml:space="preserve">will </w:t>
      </w:r>
      <w:r w:rsidRPr="00FA0BBD" w:rsidR="004222F8">
        <w:rPr>
          <w:szCs w:val="22"/>
        </w:rPr>
        <w:t xml:space="preserve">comply with the above requirements. </w:t>
      </w:r>
    </w:p>
    <w:p w:rsidR="003D120A" w:rsidP="00436F5E" w:rsidRDefault="003D120A" w14:paraId="243731D8" w14:textId="77777777">
      <w:pPr>
        <w:widowControl w:val="0"/>
        <w:autoSpaceDE w:val="0"/>
        <w:autoSpaceDN w:val="0"/>
        <w:adjustRightInd w:val="0"/>
        <w:rPr>
          <w:szCs w:val="22"/>
        </w:rPr>
      </w:pPr>
    </w:p>
    <w:p w:rsidRPr="00FA0BBD" w:rsidR="00FA6E57" w:rsidP="00FA6E57" w:rsidRDefault="00F8136B" w14:paraId="747FEAEE" w14:textId="77777777">
      <w:pPr>
        <w:widowControl w:val="0"/>
        <w:autoSpaceDE w:val="0"/>
        <w:autoSpaceDN w:val="0"/>
        <w:adjustRightInd w:val="0"/>
        <w:rPr>
          <w:szCs w:val="22"/>
        </w:rPr>
      </w:pPr>
      <w:r>
        <w:t xml:space="preserve">The unit of analysis for the qualitative site visits is the site, not the individual respondents. </w:t>
      </w:r>
      <w:r w:rsidRPr="007B6FEE" w:rsidR="007B6FEE">
        <w:t xml:space="preserve">Respondents </w:t>
      </w:r>
      <w:r w:rsidR="007B6FEE">
        <w:t xml:space="preserve">to the qualitative site visit interviews </w:t>
      </w:r>
      <w:r w:rsidRPr="007B6FEE" w:rsidR="007B6FEE">
        <w:t xml:space="preserve">will be told that all of their responses will be kept private, their names will not appear in any written reports, and that responses to the questions are voluntary. </w:t>
      </w:r>
      <w:r w:rsidRPr="007B6FEE" w:rsidR="007B6FEE">
        <w:rPr>
          <w:szCs w:val="22"/>
        </w:rPr>
        <w:t xml:space="preserve">To prevent possible re-identification of any staff interviewed as part of the site visits to TANF agencies and partner organizations, the research team will not attribute any comments to staff by name or job categories. </w:t>
      </w:r>
    </w:p>
    <w:p w:rsidRPr="00FA0BBD" w:rsidR="00FA6E57" w:rsidP="008C78B4" w:rsidRDefault="00FA6E57" w14:paraId="6A64A6E4" w14:textId="77777777">
      <w:pPr>
        <w:widowControl w:val="0"/>
        <w:autoSpaceDE w:val="0"/>
        <w:autoSpaceDN w:val="0"/>
        <w:adjustRightInd w:val="0"/>
        <w:ind w:left="360"/>
        <w:rPr>
          <w:szCs w:val="22"/>
        </w:rPr>
      </w:pPr>
    </w:p>
    <w:p w:rsidRPr="00FA0BBD" w:rsidR="00436F5E" w:rsidP="00436F5E" w:rsidRDefault="00436F5E" w14:paraId="3263718A" w14:textId="77777777">
      <w:pPr>
        <w:widowControl w:val="0"/>
        <w:autoSpaceDE w:val="0"/>
        <w:autoSpaceDN w:val="0"/>
        <w:adjustRightInd w:val="0"/>
        <w:rPr>
          <w:szCs w:val="22"/>
        </w:rPr>
      </w:pPr>
      <w:r w:rsidRPr="00FA0BBD">
        <w:rPr>
          <w:szCs w:val="22"/>
        </w:rPr>
        <w:t xml:space="preserve">As specified in the evaluator’s contract, </w:t>
      </w:r>
      <w:r w:rsidRPr="00FA0BBD" w:rsidR="00D2352F">
        <w:rPr>
          <w:szCs w:val="22"/>
        </w:rPr>
        <w:t>the Contractor</w:t>
      </w:r>
      <w:r w:rsidRPr="00FA0BBD" w:rsidR="00446A35">
        <w:rPr>
          <w:szCs w:val="22"/>
        </w:rPr>
        <w:t xml:space="preserve"> will </w:t>
      </w:r>
      <w:r w:rsidRPr="00FA0BBD">
        <w:rPr>
          <w:szCs w:val="22"/>
        </w:rPr>
        <w:t xml:space="preserve">use Federal Information Processing Standard compliant encryption (Security Requirements for Cryptographic Module, as amended) to protect all instances of sensitive information during storage and transmission. The Contractor shall securely generate and manage encryption keys to prevent unauthorized decryption of information, in accordance with the Federal Processing Standard. The Contractor shall: ensure that this standard is incorporated into the Contractor’s property management/control system; establish a procedure to account for all laptop computers, desktop computers, and other mobile </w:t>
      </w:r>
      <w:r w:rsidRPr="00FA0BBD">
        <w:rPr>
          <w:szCs w:val="22"/>
        </w:rPr>
        <w:lastRenderedPageBreak/>
        <w:t>devices and portable media that store or process sensitive information. Any data stored electronically will be secured in accordance with the most current National Institute of Standards and Technology (NIST) requirements and other applicable Federal and Departmental regulations. In addition, the Contractor must submit a plan for minimizing to the extent possible the inclusion of sensitive information on paper records and for the protection of any paper records, field notes, or other documents that contain sensitive or personally identifiable information that ensures secure storage and limits on access.  </w:t>
      </w:r>
    </w:p>
    <w:p w:rsidRPr="00FA0BBD" w:rsidR="003C4134" w:rsidP="00436F5E" w:rsidRDefault="003C4134" w14:paraId="2C078683" w14:textId="77777777">
      <w:pPr>
        <w:widowControl w:val="0"/>
        <w:autoSpaceDE w:val="0"/>
        <w:autoSpaceDN w:val="0"/>
        <w:adjustRightInd w:val="0"/>
        <w:rPr>
          <w:szCs w:val="22"/>
        </w:rPr>
      </w:pPr>
    </w:p>
    <w:p w:rsidRPr="00FA0BBD" w:rsidR="003C4134" w:rsidP="00436F5E" w:rsidRDefault="003C4134" w14:paraId="37C01F17" w14:textId="77777777">
      <w:pPr>
        <w:widowControl w:val="0"/>
        <w:autoSpaceDE w:val="0"/>
        <w:autoSpaceDN w:val="0"/>
        <w:adjustRightInd w:val="0"/>
        <w:rPr>
          <w:szCs w:val="22"/>
        </w:rPr>
      </w:pPr>
      <w:r w:rsidRPr="00FA0BBD">
        <w:rPr>
          <w:szCs w:val="22"/>
        </w:rPr>
        <w:t>Information will not be maintained in a paper or electronic system from which they are actually or directly retrieved by an individuals’ personal identifier.</w:t>
      </w:r>
    </w:p>
    <w:p w:rsidRPr="00FA0BBD" w:rsidR="00436F5E" w:rsidP="00436F5E" w:rsidRDefault="00436F5E" w14:paraId="6075847A" w14:textId="77777777">
      <w:pPr>
        <w:widowControl w:val="0"/>
        <w:autoSpaceDE w:val="0"/>
        <w:autoSpaceDN w:val="0"/>
        <w:adjustRightInd w:val="0"/>
        <w:rPr>
          <w:sz w:val="28"/>
        </w:rPr>
      </w:pPr>
    </w:p>
    <w:p w:rsidRPr="0072204D" w:rsidR="00945CD6" w:rsidP="00C9467D" w:rsidRDefault="00292B70" w14:paraId="17683555" w14:textId="77777777">
      <w:pPr>
        <w:pStyle w:val="Heading1"/>
      </w:pPr>
      <w:bookmarkStart w:name="_Toc512591940" w:id="22"/>
      <w:bookmarkStart w:name="_Toc45717211" w:id="23"/>
      <w:r>
        <w:t xml:space="preserve">A11. </w:t>
      </w:r>
      <w:r w:rsidRPr="0072204D" w:rsidR="00945CD6">
        <w:t>Sensitive Questions</w:t>
      </w:r>
      <w:bookmarkEnd w:id="22"/>
      <w:bookmarkEnd w:id="23"/>
    </w:p>
    <w:p w:rsidRPr="00FA0BBD" w:rsidR="005046F0" w:rsidP="008C1D82" w:rsidRDefault="008C1D82" w14:paraId="13D2BEC5" w14:textId="77777777">
      <w:r w:rsidRPr="00FA0BBD">
        <w:t>There are no sensitive questions in this data collection.</w:t>
      </w:r>
    </w:p>
    <w:p w:rsidR="00BF38DF" w:rsidP="00C9467D" w:rsidRDefault="00BF38DF" w14:paraId="16ED4A95" w14:textId="77777777">
      <w:pPr>
        <w:pStyle w:val="Heading1"/>
      </w:pPr>
      <w:bookmarkStart w:name="_Toc512591941" w:id="24"/>
    </w:p>
    <w:p w:rsidRPr="0072204D" w:rsidR="00945CD6" w:rsidP="00C9467D" w:rsidRDefault="00292B70" w14:paraId="285306C1" w14:textId="77777777">
      <w:pPr>
        <w:pStyle w:val="Heading1"/>
      </w:pPr>
      <w:bookmarkStart w:name="_Toc45717212" w:id="25"/>
      <w:r>
        <w:t xml:space="preserve">A12. </w:t>
      </w:r>
      <w:r w:rsidRPr="0072204D" w:rsidR="00945CD6">
        <w:t>Estimation of Information Collection Burden</w:t>
      </w:r>
      <w:bookmarkEnd w:id="24"/>
      <w:bookmarkEnd w:id="25"/>
    </w:p>
    <w:p w:rsidR="00436F5E" w:rsidP="00BE3CA4" w:rsidRDefault="00A35B0D" w14:paraId="1436DEAD" w14:textId="77777777">
      <w:pPr>
        <w:pStyle w:val="NoSpacing"/>
        <w:spacing w:after="60"/>
      </w:pPr>
      <w:r w:rsidRPr="001B33E8">
        <w:rPr>
          <w:rFonts w:ascii="Times New Roman" w:hAnsi="Times New Roman"/>
          <w:b/>
          <w:szCs w:val="24"/>
        </w:rPr>
        <w:t>Newly Requested Information Collections</w:t>
      </w:r>
    </w:p>
    <w:p w:rsidRPr="002F3EDE" w:rsidR="002338AC" w:rsidP="00436F5E" w:rsidRDefault="002338AC" w14:paraId="18094E0B" w14:textId="77777777">
      <w:pPr>
        <w:spacing w:after="60"/>
        <w:rPr>
          <w:b/>
          <w:i/>
        </w:rPr>
      </w:pPr>
      <w:r w:rsidRPr="002F3EDE">
        <w:rPr>
          <w:b/>
          <w:i/>
        </w:rPr>
        <w:t>Total Annual Cost</w:t>
      </w:r>
    </w:p>
    <w:p w:rsidRPr="00FA0BBD" w:rsidR="00E375BF" w:rsidP="00AD1CC5" w:rsidRDefault="00886D63" w14:paraId="3803C281" w14:textId="77777777">
      <w:pPr>
        <w:shd w:val="clear" w:color="auto" w:fill="FFFFFF"/>
      </w:pPr>
      <w:r w:rsidRPr="00FA0BBD">
        <w:t>Exhibit A-2</w:t>
      </w:r>
      <w:r w:rsidRPr="00FA0BBD" w:rsidR="00E375BF">
        <w:t xml:space="preserve"> demonstrates the projected burden hour estimates for data collection for the </w:t>
      </w:r>
      <w:r w:rsidR="00EA02B2">
        <w:t>three</w:t>
      </w:r>
      <w:r w:rsidRPr="00FA0BBD" w:rsidR="00EA02B2">
        <w:t xml:space="preserve"> </w:t>
      </w:r>
      <w:r w:rsidRPr="00FA0BBD" w:rsidR="00E375BF">
        <w:t xml:space="preserve">elements of the study: (1) the </w:t>
      </w:r>
      <w:r w:rsidRPr="00FA0BBD" w:rsidR="00E375BF">
        <w:rPr>
          <w:i/>
        </w:rPr>
        <w:t>TANF Administrator Web Survey</w:t>
      </w:r>
      <w:r w:rsidRPr="00FA0BBD" w:rsidR="00E375BF">
        <w:t xml:space="preserve"> (tailored for both state and county respondents) (2) a </w:t>
      </w:r>
      <w:r w:rsidRPr="00FA0BBD" w:rsidR="00E375BF">
        <w:rPr>
          <w:i/>
        </w:rPr>
        <w:t>Discussion Guide for TANF Staff</w:t>
      </w:r>
      <w:r w:rsidRPr="00FA0BBD" w:rsidR="00E375BF">
        <w:t xml:space="preserve">, </w:t>
      </w:r>
      <w:r w:rsidR="004B164C">
        <w:t xml:space="preserve">and </w:t>
      </w:r>
      <w:r w:rsidRPr="00FA0BBD" w:rsidR="00E375BF">
        <w:t xml:space="preserve">(3) a </w:t>
      </w:r>
      <w:r w:rsidRPr="00FA0BBD" w:rsidR="00E375BF">
        <w:rPr>
          <w:i/>
        </w:rPr>
        <w:t>Discussion Guide for Staff at Continuums of Care (CoC)/Partner Organizations</w:t>
      </w:r>
      <w:r w:rsidRPr="00FA0BBD" w:rsidR="00E375BF">
        <w:t>. The annualized cost burden to respondents is based on the estimated burden hours and the assumed hourly wage rate for respondents. We estimated the average hourly wage for each respondent group based on information from the Bureau of Labor Statistics</w:t>
      </w:r>
      <w:r w:rsidRPr="00FA0BBD" w:rsidR="00E375BF">
        <w:rPr>
          <w:rStyle w:val="FootnoteReference"/>
        </w:rPr>
        <w:footnoteReference w:id="5"/>
      </w:r>
      <w:r w:rsidRPr="00FA0BBD" w:rsidR="00E375BF">
        <w:t xml:space="preserve"> or the federal minimum wage. We calculated the average hourly rate for each respondent group using the following categories:</w:t>
      </w:r>
    </w:p>
    <w:p w:rsidRPr="00FA0BBD" w:rsidR="00E375BF" w:rsidP="00AD1CC5" w:rsidRDefault="00D926F4" w14:paraId="0349A5C9" w14:textId="77777777">
      <w:pPr>
        <w:numPr>
          <w:ilvl w:val="0"/>
          <w:numId w:val="17"/>
        </w:numPr>
        <w:shd w:val="clear" w:color="auto" w:fill="FFFFFF"/>
      </w:pPr>
      <w:r w:rsidRPr="00FA0BBD">
        <w:t xml:space="preserve">TANF Administrator Web Survey: </w:t>
      </w:r>
      <w:r w:rsidRPr="00FA0BBD" w:rsidR="00E375BF">
        <w:t>Social and Community Service Manager Occupations (SOC 11-9151): wage rate of $33.91, plus a 40 percent adjustment for benefits, or $47.47.</w:t>
      </w:r>
    </w:p>
    <w:p w:rsidRPr="00FA0BBD" w:rsidR="00E375BF" w:rsidP="00AD1CC5" w:rsidRDefault="00D926F4" w14:paraId="3B69B81B" w14:textId="77777777">
      <w:pPr>
        <w:numPr>
          <w:ilvl w:val="0"/>
          <w:numId w:val="17"/>
        </w:numPr>
        <w:shd w:val="clear" w:color="auto" w:fill="FFFFFF"/>
      </w:pPr>
      <w:r w:rsidRPr="00FA0BBD">
        <w:t>Discussion Guides for TANF Staff and Sta</w:t>
      </w:r>
      <w:r w:rsidR="00154285">
        <w:t>ff at CoC/Partner Organizations</w:t>
      </w:r>
      <w:r w:rsidRPr="00FA0BBD">
        <w:t xml:space="preserve">: </w:t>
      </w:r>
      <w:r w:rsidRPr="00FA0BBD" w:rsidR="00E375BF">
        <w:t>Community and Social Service Occupations (SOC 21-0000): wage rate of $ 23.10 plus a 40 percent adjustment for benefits, or $32.34.</w:t>
      </w:r>
    </w:p>
    <w:p w:rsidRPr="00FA0BBD" w:rsidR="00E375BF" w:rsidP="00AD1CC5" w:rsidRDefault="00E375BF" w14:paraId="61C8C477" w14:textId="77777777">
      <w:pPr>
        <w:shd w:val="clear" w:color="auto" w:fill="FFFFFF"/>
      </w:pPr>
    </w:p>
    <w:p w:rsidRPr="00FA0BBD" w:rsidR="00E375BF" w:rsidP="00AD1CC5" w:rsidRDefault="00D2352F" w14:paraId="6E260635" w14:textId="77777777">
      <w:pPr>
        <w:shd w:val="clear" w:color="auto" w:fill="FFFFFF"/>
      </w:pPr>
      <w:r w:rsidRPr="00FA0BBD">
        <w:t>See the Exhibit A-2</w:t>
      </w:r>
      <w:r w:rsidRPr="00FA0BBD" w:rsidR="00E375BF">
        <w:t xml:space="preserve"> below for estimated annual cost burden for each type of data collection instrument.</w:t>
      </w:r>
    </w:p>
    <w:p w:rsidR="00E375BF" w:rsidP="00E375BF" w:rsidRDefault="00E375BF" w14:paraId="43C91E8F" w14:textId="77777777">
      <w:pPr>
        <w:rPr>
          <w:b/>
        </w:rPr>
      </w:pPr>
    </w:p>
    <w:p w:rsidRPr="00523568" w:rsidR="00E375BF" w:rsidP="00E375BF" w:rsidRDefault="00D2352F" w14:paraId="15A61ECE" w14:textId="77777777">
      <w:pPr>
        <w:rPr>
          <w:rFonts w:ascii="Arial" w:hAnsi="Arial" w:cs="Arial"/>
          <w:sz w:val="20"/>
        </w:rPr>
      </w:pPr>
      <w:r w:rsidRPr="00523568">
        <w:rPr>
          <w:rFonts w:ascii="Arial" w:hAnsi="Arial" w:cs="Arial"/>
          <w:b/>
          <w:sz w:val="20"/>
        </w:rPr>
        <w:t>Exhibit A-2</w:t>
      </w:r>
      <w:r w:rsidRPr="00523568" w:rsidR="00E375BF">
        <w:rPr>
          <w:rFonts w:ascii="Arial" w:hAnsi="Arial" w:cs="Arial"/>
          <w:b/>
          <w:sz w:val="20"/>
        </w:rPr>
        <w:t>: Total Burden Requested Under this Information Collection</w:t>
      </w:r>
    </w:p>
    <w:tbl>
      <w:tblPr>
        <w:tblW w:w="957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A0" w:firstRow="1" w:lastRow="0" w:firstColumn="1" w:lastColumn="0" w:noHBand="0" w:noVBand="0"/>
      </w:tblPr>
      <w:tblGrid>
        <w:gridCol w:w="1818"/>
        <w:gridCol w:w="1260"/>
        <w:gridCol w:w="1260"/>
        <w:gridCol w:w="1260"/>
        <w:gridCol w:w="1080"/>
        <w:gridCol w:w="900"/>
        <w:gridCol w:w="900"/>
        <w:gridCol w:w="1098"/>
      </w:tblGrid>
      <w:tr w:rsidRPr="00CD15DD" w:rsidR="00E375BF" w:rsidTr="00FD743F" w14:paraId="30E8E13A" w14:textId="77777777">
        <w:trPr>
          <w:tblHeader/>
          <w:jc w:val="center"/>
        </w:trPr>
        <w:tc>
          <w:tcPr>
            <w:tcW w:w="1818" w:type="dxa"/>
            <w:tcBorders>
              <w:top w:val="single" w:color="auto" w:sz="12" w:space="0"/>
            </w:tcBorders>
            <w:shd w:val="clear" w:color="auto" w:fill="C3C6A8"/>
            <w:vAlign w:val="center"/>
          </w:tcPr>
          <w:p w:rsidRPr="00B24BA6" w:rsidR="00E375BF" w:rsidP="00065543" w:rsidRDefault="00E375BF" w14:paraId="20F889EC" w14:textId="77777777">
            <w:pPr>
              <w:spacing w:before="40" w:after="40"/>
              <w:jc w:val="center"/>
              <w:rPr>
                <w:rFonts w:ascii="Arial Narrow" w:hAnsi="Arial Narrow" w:eastAsia="Calibri" w:cs="Arial"/>
                <w:b/>
                <w:bCs/>
                <w:color w:val="000000"/>
                <w:sz w:val="20"/>
                <w:szCs w:val="20"/>
              </w:rPr>
            </w:pPr>
            <w:r w:rsidRPr="00B24BA6">
              <w:rPr>
                <w:rFonts w:ascii="Arial Narrow" w:hAnsi="Arial Narrow" w:eastAsia="Calibri" w:cs="Arial"/>
                <w:b/>
                <w:bCs/>
                <w:color w:val="000000"/>
                <w:sz w:val="20"/>
                <w:szCs w:val="20"/>
              </w:rPr>
              <w:lastRenderedPageBreak/>
              <w:t>Instrument</w:t>
            </w:r>
          </w:p>
        </w:tc>
        <w:tc>
          <w:tcPr>
            <w:tcW w:w="1260" w:type="dxa"/>
            <w:tcBorders>
              <w:top w:val="single" w:color="auto" w:sz="12" w:space="0"/>
            </w:tcBorders>
            <w:shd w:val="clear" w:color="auto" w:fill="C3C6A8"/>
            <w:vAlign w:val="center"/>
          </w:tcPr>
          <w:p w:rsidRPr="00B24BA6" w:rsidR="00E375BF" w:rsidP="00065543" w:rsidRDefault="00E375BF" w14:paraId="79CFE857" w14:textId="77777777">
            <w:pPr>
              <w:spacing w:before="40" w:after="40"/>
              <w:jc w:val="center"/>
              <w:rPr>
                <w:rFonts w:ascii="Arial Narrow" w:hAnsi="Arial Narrow" w:eastAsia="Calibri" w:cs="Arial"/>
                <w:b/>
                <w:bCs/>
                <w:color w:val="000000"/>
                <w:sz w:val="20"/>
                <w:szCs w:val="20"/>
              </w:rPr>
            </w:pPr>
            <w:r w:rsidRPr="00B24BA6">
              <w:rPr>
                <w:rFonts w:ascii="Arial Narrow" w:hAnsi="Arial Narrow" w:eastAsia="Calibri" w:cs="Arial"/>
                <w:b/>
                <w:bCs/>
                <w:color w:val="000000"/>
                <w:sz w:val="20"/>
                <w:szCs w:val="20"/>
              </w:rPr>
              <w:t>Total Number of Respondents</w:t>
            </w:r>
          </w:p>
        </w:tc>
        <w:tc>
          <w:tcPr>
            <w:tcW w:w="1260" w:type="dxa"/>
            <w:tcBorders>
              <w:top w:val="single" w:color="auto" w:sz="12" w:space="0"/>
            </w:tcBorders>
            <w:shd w:val="clear" w:color="auto" w:fill="C3C6A8"/>
            <w:vAlign w:val="center"/>
          </w:tcPr>
          <w:p w:rsidRPr="00B24BA6" w:rsidR="00E375BF" w:rsidP="00065543" w:rsidRDefault="00E375BF" w14:paraId="381147FE" w14:textId="77777777">
            <w:pPr>
              <w:spacing w:before="40" w:after="40"/>
              <w:jc w:val="center"/>
              <w:rPr>
                <w:rFonts w:ascii="Arial Narrow" w:hAnsi="Arial Narrow" w:eastAsia="Calibri" w:cs="Arial"/>
                <w:b/>
                <w:bCs/>
                <w:color w:val="000000"/>
                <w:sz w:val="20"/>
                <w:szCs w:val="20"/>
              </w:rPr>
            </w:pPr>
            <w:r w:rsidRPr="00B24BA6">
              <w:rPr>
                <w:rFonts w:ascii="Arial Narrow" w:hAnsi="Arial Narrow" w:eastAsia="Calibri" w:cs="Arial"/>
                <w:b/>
                <w:bCs/>
                <w:color w:val="000000"/>
                <w:sz w:val="20"/>
                <w:szCs w:val="20"/>
              </w:rPr>
              <w:t>Annual Number of Respondents</w:t>
            </w:r>
          </w:p>
        </w:tc>
        <w:tc>
          <w:tcPr>
            <w:tcW w:w="1260" w:type="dxa"/>
            <w:tcBorders>
              <w:top w:val="single" w:color="auto" w:sz="12" w:space="0"/>
            </w:tcBorders>
            <w:shd w:val="clear" w:color="auto" w:fill="C3C6A8"/>
            <w:vAlign w:val="center"/>
          </w:tcPr>
          <w:p w:rsidRPr="00B24BA6" w:rsidR="00E375BF" w:rsidP="00065543" w:rsidRDefault="00E375BF" w14:paraId="0A03B4D1" w14:textId="77777777">
            <w:pPr>
              <w:spacing w:before="40" w:after="40"/>
              <w:jc w:val="center"/>
              <w:rPr>
                <w:rFonts w:ascii="Arial Narrow" w:hAnsi="Arial Narrow" w:eastAsia="Calibri" w:cs="Arial"/>
                <w:b/>
                <w:bCs/>
                <w:color w:val="000000"/>
                <w:sz w:val="20"/>
                <w:szCs w:val="20"/>
              </w:rPr>
            </w:pPr>
            <w:r w:rsidRPr="00B24BA6">
              <w:rPr>
                <w:rFonts w:ascii="Arial Narrow" w:hAnsi="Arial Narrow" w:eastAsia="Calibri" w:cs="Arial"/>
                <w:b/>
                <w:bCs/>
                <w:color w:val="000000"/>
                <w:sz w:val="20"/>
                <w:szCs w:val="20"/>
              </w:rPr>
              <w:t>Number of Responses Per Respondent</w:t>
            </w:r>
          </w:p>
        </w:tc>
        <w:tc>
          <w:tcPr>
            <w:tcW w:w="1080" w:type="dxa"/>
            <w:tcBorders>
              <w:top w:val="single" w:color="auto" w:sz="12" w:space="0"/>
            </w:tcBorders>
            <w:shd w:val="clear" w:color="auto" w:fill="C3C6A8"/>
            <w:vAlign w:val="center"/>
          </w:tcPr>
          <w:p w:rsidRPr="00B24BA6" w:rsidR="00E375BF" w:rsidP="00065543" w:rsidRDefault="00E375BF" w14:paraId="4B3C6BB9" w14:textId="77777777">
            <w:pPr>
              <w:spacing w:before="40" w:after="40"/>
              <w:jc w:val="center"/>
              <w:rPr>
                <w:rFonts w:ascii="Arial Narrow" w:hAnsi="Arial Narrow" w:eastAsia="Calibri" w:cs="Arial"/>
                <w:b/>
                <w:bCs/>
                <w:color w:val="000000"/>
                <w:sz w:val="20"/>
                <w:szCs w:val="20"/>
              </w:rPr>
            </w:pPr>
            <w:r w:rsidRPr="00B24BA6">
              <w:rPr>
                <w:rFonts w:ascii="Arial Narrow" w:hAnsi="Arial Narrow" w:eastAsia="Calibri" w:cs="Arial"/>
                <w:b/>
                <w:bCs/>
                <w:color w:val="000000"/>
                <w:sz w:val="20"/>
                <w:szCs w:val="20"/>
              </w:rPr>
              <w:t>Average Burden Hours Per Response</w:t>
            </w:r>
          </w:p>
        </w:tc>
        <w:tc>
          <w:tcPr>
            <w:tcW w:w="900" w:type="dxa"/>
            <w:tcBorders>
              <w:top w:val="single" w:color="auto" w:sz="12" w:space="0"/>
            </w:tcBorders>
            <w:shd w:val="clear" w:color="auto" w:fill="C3C6A8"/>
            <w:vAlign w:val="center"/>
          </w:tcPr>
          <w:p w:rsidRPr="00B24BA6" w:rsidR="00E375BF" w:rsidP="00065543" w:rsidRDefault="00E375BF" w14:paraId="67FD8214" w14:textId="77777777">
            <w:pPr>
              <w:spacing w:before="40" w:after="40"/>
              <w:jc w:val="center"/>
              <w:rPr>
                <w:rFonts w:ascii="Arial Narrow" w:hAnsi="Arial Narrow" w:eastAsia="Calibri" w:cs="Arial"/>
                <w:b/>
                <w:bCs/>
                <w:color w:val="000000"/>
                <w:sz w:val="20"/>
                <w:szCs w:val="20"/>
              </w:rPr>
            </w:pPr>
            <w:r w:rsidRPr="00B24BA6">
              <w:rPr>
                <w:rFonts w:ascii="Arial Narrow" w:hAnsi="Arial Narrow" w:eastAsia="Calibri" w:cs="Arial"/>
                <w:b/>
                <w:bCs/>
                <w:color w:val="000000"/>
                <w:sz w:val="20"/>
                <w:szCs w:val="20"/>
              </w:rPr>
              <w:t>Annual Burden Hours</w:t>
            </w:r>
          </w:p>
        </w:tc>
        <w:tc>
          <w:tcPr>
            <w:tcW w:w="900" w:type="dxa"/>
            <w:tcBorders>
              <w:top w:val="single" w:color="auto" w:sz="12" w:space="0"/>
            </w:tcBorders>
            <w:shd w:val="clear" w:color="auto" w:fill="C3C6A8"/>
            <w:vAlign w:val="center"/>
          </w:tcPr>
          <w:p w:rsidRPr="00B24BA6" w:rsidR="00E375BF" w:rsidP="00065543" w:rsidRDefault="00E375BF" w14:paraId="03742C5C" w14:textId="77777777">
            <w:pPr>
              <w:spacing w:before="40" w:after="40"/>
              <w:jc w:val="center"/>
              <w:rPr>
                <w:rFonts w:ascii="Arial Narrow" w:hAnsi="Arial Narrow" w:eastAsia="Calibri" w:cs="Arial"/>
                <w:b/>
                <w:bCs/>
                <w:color w:val="000000"/>
                <w:sz w:val="20"/>
                <w:szCs w:val="20"/>
              </w:rPr>
            </w:pPr>
            <w:r w:rsidRPr="00B24BA6">
              <w:rPr>
                <w:rFonts w:ascii="Arial Narrow" w:hAnsi="Arial Narrow" w:eastAsia="Calibri" w:cs="Arial"/>
                <w:b/>
                <w:bCs/>
                <w:color w:val="000000"/>
                <w:sz w:val="20"/>
                <w:szCs w:val="20"/>
              </w:rPr>
              <w:t>Average Hourly Wage</w:t>
            </w:r>
          </w:p>
        </w:tc>
        <w:tc>
          <w:tcPr>
            <w:tcW w:w="1098" w:type="dxa"/>
            <w:tcBorders>
              <w:top w:val="single" w:color="auto" w:sz="12" w:space="0"/>
            </w:tcBorders>
            <w:shd w:val="clear" w:color="auto" w:fill="C3C6A8"/>
            <w:vAlign w:val="center"/>
          </w:tcPr>
          <w:p w:rsidRPr="00B24BA6" w:rsidR="00E375BF" w:rsidP="00065543" w:rsidRDefault="00E375BF" w14:paraId="1AD678E6" w14:textId="77777777">
            <w:pPr>
              <w:spacing w:before="40" w:after="40"/>
              <w:jc w:val="center"/>
              <w:rPr>
                <w:rFonts w:ascii="Arial Narrow" w:hAnsi="Arial Narrow" w:eastAsia="Calibri" w:cs="Arial"/>
                <w:b/>
                <w:bCs/>
                <w:color w:val="000000"/>
                <w:sz w:val="20"/>
                <w:szCs w:val="20"/>
              </w:rPr>
            </w:pPr>
            <w:r w:rsidRPr="00B24BA6">
              <w:rPr>
                <w:rFonts w:ascii="Arial Narrow" w:hAnsi="Arial Narrow" w:eastAsia="Calibri" w:cs="Arial"/>
                <w:b/>
                <w:bCs/>
                <w:color w:val="000000"/>
                <w:sz w:val="20"/>
                <w:szCs w:val="20"/>
              </w:rPr>
              <w:t>Total Annual Cost</w:t>
            </w:r>
          </w:p>
        </w:tc>
      </w:tr>
      <w:tr w:rsidRPr="00CD15DD" w:rsidR="00E375BF" w:rsidTr="00FD743F" w14:paraId="332EE1E9" w14:textId="77777777">
        <w:trPr>
          <w:trHeight w:val="432"/>
          <w:jc w:val="center"/>
        </w:trPr>
        <w:tc>
          <w:tcPr>
            <w:tcW w:w="1818" w:type="dxa"/>
            <w:shd w:val="clear" w:color="auto" w:fill="E7E6E6"/>
          </w:tcPr>
          <w:p w:rsidRPr="00B24BA6" w:rsidR="00E375BF" w:rsidP="009615EF" w:rsidRDefault="00E375BF" w14:paraId="71154775" w14:textId="77777777">
            <w:pPr>
              <w:rPr>
                <w:rFonts w:ascii="Arial Narrow" w:hAnsi="Arial Narrow" w:cs="Arial"/>
                <w:sz w:val="20"/>
                <w:szCs w:val="20"/>
              </w:rPr>
            </w:pPr>
            <w:r w:rsidRPr="00B24BA6">
              <w:rPr>
                <w:rFonts w:ascii="Arial Narrow" w:hAnsi="Arial Narrow" w:cs="Arial"/>
                <w:sz w:val="20"/>
                <w:szCs w:val="20"/>
              </w:rPr>
              <w:t>TANF Administrator Web Survey (State and County)</w:t>
            </w:r>
          </w:p>
        </w:tc>
        <w:tc>
          <w:tcPr>
            <w:tcW w:w="1260" w:type="dxa"/>
            <w:shd w:val="clear" w:color="auto" w:fill="E7E6E6"/>
          </w:tcPr>
          <w:p w:rsidRPr="00B24BA6" w:rsidR="00E375BF" w:rsidP="009615EF" w:rsidRDefault="00E375BF" w14:paraId="58634817" w14:textId="77777777">
            <w:pPr>
              <w:jc w:val="center"/>
              <w:rPr>
                <w:rFonts w:ascii="Arial Narrow" w:hAnsi="Arial Narrow" w:cs="Arial"/>
                <w:sz w:val="20"/>
                <w:szCs w:val="20"/>
              </w:rPr>
            </w:pPr>
            <w:r w:rsidRPr="00B24BA6">
              <w:rPr>
                <w:rFonts w:ascii="Arial Narrow" w:hAnsi="Arial Narrow" w:cs="Arial"/>
                <w:sz w:val="20"/>
                <w:szCs w:val="20"/>
              </w:rPr>
              <w:t>206</w:t>
            </w:r>
          </w:p>
        </w:tc>
        <w:tc>
          <w:tcPr>
            <w:tcW w:w="1260" w:type="dxa"/>
            <w:shd w:val="clear" w:color="auto" w:fill="E7E6E6"/>
          </w:tcPr>
          <w:p w:rsidRPr="00B24BA6" w:rsidR="00E375BF" w:rsidP="009615EF" w:rsidRDefault="00E375BF" w14:paraId="73D18C78" w14:textId="77777777">
            <w:pPr>
              <w:jc w:val="center"/>
              <w:rPr>
                <w:rFonts w:ascii="Arial Narrow" w:hAnsi="Arial Narrow" w:cs="Arial"/>
                <w:sz w:val="20"/>
                <w:szCs w:val="20"/>
              </w:rPr>
            </w:pPr>
            <w:r w:rsidRPr="00B24BA6">
              <w:rPr>
                <w:rFonts w:ascii="Arial Narrow" w:hAnsi="Arial Narrow" w:cs="Arial"/>
                <w:sz w:val="20"/>
                <w:szCs w:val="20"/>
              </w:rPr>
              <w:t>69</w:t>
            </w:r>
          </w:p>
        </w:tc>
        <w:tc>
          <w:tcPr>
            <w:tcW w:w="1260" w:type="dxa"/>
            <w:shd w:val="clear" w:color="auto" w:fill="E7E6E6"/>
          </w:tcPr>
          <w:p w:rsidRPr="00B24BA6" w:rsidR="00E375BF" w:rsidP="009615EF" w:rsidRDefault="00E375BF" w14:paraId="4906C9EF" w14:textId="77777777">
            <w:pPr>
              <w:jc w:val="center"/>
              <w:rPr>
                <w:rFonts w:ascii="Arial Narrow" w:hAnsi="Arial Narrow" w:cs="Arial"/>
                <w:sz w:val="20"/>
                <w:szCs w:val="20"/>
              </w:rPr>
            </w:pPr>
            <w:r w:rsidRPr="00B24BA6">
              <w:rPr>
                <w:rFonts w:ascii="Arial Narrow" w:hAnsi="Arial Narrow" w:cs="Arial"/>
                <w:sz w:val="20"/>
                <w:szCs w:val="20"/>
              </w:rPr>
              <w:t>1</w:t>
            </w:r>
          </w:p>
        </w:tc>
        <w:tc>
          <w:tcPr>
            <w:tcW w:w="1080" w:type="dxa"/>
            <w:shd w:val="clear" w:color="auto" w:fill="E7E6E6"/>
          </w:tcPr>
          <w:p w:rsidRPr="00B24BA6" w:rsidR="00E375BF" w:rsidP="009615EF" w:rsidRDefault="00E375BF" w14:paraId="247DB6DC" w14:textId="77777777">
            <w:pPr>
              <w:jc w:val="center"/>
              <w:rPr>
                <w:rFonts w:ascii="Arial Narrow" w:hAnsi="Arial Narrow" w:cs="Arial"/>
                <w:sz w:val="20"/>
                <w:szCs w:val="20"/>
              </w:rPr>
            </w:pPr>
            <w:r w:rsidRPr="00B24BA6">
              <w:rPr>
                <w:rFonts w:ascii="Arial Narrow" w:hAnsi="Arial Narrow" w:cs="Arial"/>
                <w:sz w:val="20"/>
                <w:szCs w:val="20"/>
              </w:rPr>
              <w:t>.5</w:t>
            </w:r>
          </w:p>
        </w:tc>
        <w:tc>
          <w:tcPr>
            <w:tcW w:w="900" w:type="dxa"/>
            <w:shd w:val="clear" w:color="auto" w:fill="E7E6E6"/>
          </w:tcPr>
          <w:p w:rsidRPr="00B24BA6" w:rsidR="00E375BF" w:rsidP="009615EF" w:rsidRDefault="00E375BF" w14:paraId="05DCD205" w14:textId="77777777">
            <w:pPr>
              <w:jc w:val="center"/>
              <w:rPr>
                <w:rFonts w:ascii="Arial Narrow" w:hAnsi="Arial Narrow" w:cs="Arial"/>
                <w:sz w:val="20"/>
                <w:szCs w:val="20"/>
              </w:rPr>
            </w:pPr>
            <w:r w:rsidRPr="00B24BA6">
              <w:rPr>
                <w:rFonts w:ascii="Arial Narrow" w:hAnsi="Arial Narrow" w:cs="Arial"/>
                <w:sz w:val="20"/>
                <w:szCs w:val="20"/>
              </w:rPr>
              <w:t>35</w:t>
            </w:r>
          </w:p>
        </w:tc>
        <w:tc>
          <w:tcPr>
            <w:tcW w:w="900" w:type="dxa"/>
            <w:shd w:val="clear" w:color="auto" w:fill="E7E6E6"/>
          </w:tcPr>
          <w:p w:rsidRPr="00B24BA6" w:rsidR="00E375BF" w:rsidP="00886D63" w:rsidRDefault="00E375BF" w14:paraId="0371B0DC" w14:textId="77777777">
            <w:pPr>
              <w:tabs>
                <w:tab w:val="center" w:pos="4320"/>
                <w:tab w:val="right" w:pos="8640"/>
              </w:tabs>
              <w:jc w:val="center"/>
              <w:rPr>
                <w:rFonts w:ascii="Arial Narrow" w:hAnsi="Arial Narrow" w:cs="Arial"/>
                <w:sz w:val="20"/>
                <w:szCs w:val="20"/>
              </w:rPr>
            </w:pPr>
            <w:r w:rsidRPr="00B24BA6">
              <w:rPr>
                <w:rFonts w:ascii="Arial Narrow" w:hAnsi="Arial Narrow" w:cs="Arial"/>
                <w:sz w:val="20"/>
                <w:szCs w:val="20"/>
              </w:rPr>
              <w:t>$47.47</w:t>
            </w:r>
          </w:p>
        </w:tc>
        <w:tc>
          <w:tcPr>
            <w:tcW w:w="1098" w:type="dxa"/>
            <w:shd w:val="clear" w:color="auto" w:fill="E7E6E6"/>
          </w:tcPr>
          <w:p w:rsidRPr="00B24BA6" w:rsidR="00E375BF" w:rsidP="00886D63" w:rsidRDefault="00E375BF" w14:paraId="3B9A8D63" w14:textId="77777777">
            <w:pPr>
              <w:tabs>
                <w:tab w:val="center" w:pos="4320"/>
                <w:tab w:val="right" w:pos="8640"/>
              </w:tabs>
              <w:jc w:val="center"/>
              <w:rPr>
                <w:rFonts w:ascii="Arial Narrow" w:hAnsi="Arial Narrow" w:cs="Arial"/>
                <w:sz w:val="20"/>
                <w:szCs w:val="20"/>
              </w:rPr>
            </w:pPr>
            <w:r w:rsidRPr="00B24BA6">
              <w:rPr>
                <w:rFonts w:ascii="Arial Narrow" w:hAnsi="Arial Narrow" w:cs="Arial"/>
                <w:sz w:val="20"/>
                <w:szCs w:val="20"/>
              </w:rPr>
              <w:t>$1,161.45</w:t>
            </w:r>
          </w:p>
        </w:tc>
      </w:tr>
      <w:tr w:rsidRPr="00CD15DD" w:rsidR="00E375BF" w:rsidTr="00FD743F" w14:paraId="1C9CD59A" w14:textId="77777777">
        <w:trPr>
          <w:trHeight w:val="432"/>
          <w:jc w:val="center"/>
        </w:trPr>
        <w:tc>
          <w:tcPr>
            <w:tcW w:w="1818" w:type="dxa"/>
          </w:tcPr>
          <w:p w:rsidRPr="00B24BA6" w:rsidR="00E375BF" w:rsidP="009615EF" w:rsidRDefault="00E375BF" w14:paraId="289D8468" w14:textId="77777777">
            <w:pPr>
              <w:rPr>
                <w:rFonts w:ascii="Arial Narrow" w:hAnsi="Arial Narrow" w:cs="Arial"/>
                <w:sz w:val="20"/>
                <w:szCs w:val="20"/>
              </w:rPr>
            </w:pPr>
            <w:r w:rsidRPr="00B24BA6">
              <w:rPr>
                <w:rFonts w:ascii="Arial Narrow" w:hAnsi="Arial Narrow" w:cs="Arial"/>
                <w:sz w:val="20"/>
                <w:szCs w:val="20"/>
              </w:rPr>
              <w:t>Discussion Guide for TANF Staff</w:t>
            </w:r>
          </w:p>
        </w:tc>
        <w:tc>
          <w:tcPr>
            <w:tcW w:w="1260" w:type="dxa"/>
          </w:tcPr>
          <w:p w:rsidRPr="00B24BA6" w:rsidR="00E375BF" w:rsidP="009615EF" w:rsidRDefault="00E375BF" w14:paraId="3DED5EAD" w14:textId="77777777">
            <w:pPr>
              <w:jc w:val="center"/>
              <w:rPr>
                <w:rFonts w:ascii="Arial Narrow" w:hAnsi="Arial Narrow" w:cs="Arial"/>
                <w:sz w:val="20"/>
                <w:szCs w:val="20"/>
              </w:rPr>
            </w:pPr>
            <w:r w:rsidRPr="00B24BA6">
              <w:rPr>
                <w:rFonts w:ascii="Arial Narrow" w:hAnsi="Arial Narrow" w:cs="Arial"/>
                <w:sz w:val="20"/>
                <w:szCs w:val="20"/>
              </w:rPr>
              <w:t>50</w:t>
            </w:r>
          </w:p>
        </w:tc>
        <w:tc>
          <w:tcPr>
            <w:tcW w:w="1260" w:type="dxa"/>
          </w:tcPr>
          <w:p w:rsidRPr="00B24BA6" w:rsidR="00E375BF" w:rsidP="009615EF" w:rsidRDefault="00E375BF" w14:paraId="5655E4F8" w14:textId="77777777">
            <w:pPr>
              <w:jc w:val="center"/>
              <w:rPr>
                <w:rFonts w:ascii="Arial Narrow" w:hAnsi="Arial Narrow" w:cs="Arial"/>
                <w:sz w:val="20"/>
                <w:szCs w:val="20"/>
              </w:rPr>
            </w:pPr>
            <w:r w:rsidRPr="00B24BA6">
              <w:rPr>
                <w:rFonts w:ascii="Arial Narrow" w:hAnsi="Arial Narrow" w:cs="Arial"/>
                <w:sz w:val="20"/>
                <w:szCs w:val="20"/>
              </w:rPr>
              <w:t>17</w:t>
            </w:r>
          </w:p>
        </w:tc>
        <w:tc>
          <w:tcPr>
            <w:tcW w:w="1260" w:type="dxa"/>
          </w:tcPr>
          <w:p w:rsidRPr="00B24BA6" w:rsidR="00E375BF" w:rsidP="009615EF" w:rsidRDefault="00E375BF" w14:paraId="383DDAEE" w14:textId="77777777">
            <w:pPr>
              <w:jc w:val="center"/>
              <w:rPr>
                <w:rFonts w:ascii="Arial Narrow" w:hAnsi="Arial Narrow" w:cs="Arial"/>
                <w:sz w:val="20"/>
                <w:szCs w:val="20"/>
              </w:rPr>
            </w:pPr>
            <w:r w:rsidRPr="00B24BA6">
              <w:rPr>
                <w:rFonts w:ascii="Arial Narrow" w:hAnsi="Arial Narrow" w:cs="Arial"/>
                <w:sz w:val="20"/>
                <w:szCs w:val="20"/>
              </w:rPr>
              <w:t>1</w:t>
            </w:r>
          </w:p>
        </w:tc>
        <w:tc>
          <w:tcPr>
            <w:tcW w:w="1080" w:type="dxa"/>
          </w:tcPr>
          <w:p w:rsidRPr="00B24BA6" w:rsidR="00E375BF" w:rsidP="009615EF" w:rsidRDefault="00E375BF" w14:paraId="3804B853" w14:textId="77777777">
            <w:pPr>
              <w:jc w:val="center"/>
              <w:rPr>
                <w:rFonts w:ascii="Arial Narrow" w:hAnsi="Arial Narrow" w:cs="Arial"/>
                <w:sz w:val="20"/>
                <w:szCs w:val="20"/>
              </w:rPr>
            </w:pPr>
            <w:r w:rsidRPr="00B24BA6">
              <w:rPr>
                <w:rFonts w:ascii="Arial Narrow" w:hAnsi="Arial Narrow" w:cs="Arial"/>
                <w:sz w:val="20"/>
                <w:szCs w:val="20"/>
              </w:rPr>
              <w:t>1.5</w:t>
            </w:r>
          </w:p>
        </w:tc>
        <w:tc>
          <w:tcPr>
            <w:tcW w:w="900" w:type="dxa"/>
          </w:tcPr>
          <w:p w:rsidRPr="00B24BA6" w:rsidR="00E375BF" w:rsidP="009615EF" w:rsidRDefault="00E375BF" w14:paraId="28201628" w14:textId="77777777">
            <w:pPr>
              <w:jc w:val="center"/>
              <w:rPr>
                <w:rFonts w:ascii="Arial Narrow" w:hAnsi="Arial Narrow" w:cs="Arial"/>
                <w:sz w:val="20"/>
                <w:szCs w:val="20"/>
              </w:rPr>
            </w:pPr>
            <w:r w:rsidRPr="00B24BA6">
              <w:rPr>
                <w:rFonts w:ascii="Arial Narrow" w:hAnsi="Arial Narrow" w:cs="Arial"/>
                <w:sz w:val="20"/>
                <w:szCs w:val="20"/>
              </w:rPr>
              <w:t>26</w:t>
            </w:r>
          </w:p>
        </w:tc>
        <w:tc>
          <w:tcPr>
            <w:tcW w:w="900" w:type="dxa"/>
          </w:tcPr>
          <w:p w:rsidRPr="00B24BA6" w:rsidR="00E375BF" w:rsidP="00D926F4" w:rsidRDefault="00E375BF" w14:paraId="71FEB360" w14:textId="77777777">
            <w:pPr>
              <w:tabs>
                <w:tab w:val="center" w:pos="4320"/>
                <w:tab w:val="right" w:pos="8640"/>
              </w:tabs>
              <w:jc w:val="center"/>
              <w:rPr>
                <w:rFonts w:ascii="Arial Narrow" w:hAnsi="Arial Narrow" w:cs="Arial"/>
                <w:sz w:val="20"/>
                <w:szCs w:val="20"/>
              </w:rPr>
            </w:pPr>
            <w:r w:rsidRPr="00B24BA6">
              <w:rPr>
                <w:rFonts w:ascii="Arial Narrow" w:hAnsi="Arial Narrow" w:cs="Arial"/>
                <w:sz w:val="20"/>
                <w:szCs w:val="20"/>
              </w:rPr>
              <w:t>$</w:t>
            </w:r>
            <w:r w:rsidRPr="00B24BA6" w:rsidR="00D926F4">
              <w:rPr>
                <w:rFonts w:ascii="Arial Narrow" w:hAnsi="Arial Narrow" w:cs="Arial"/>
                <w:sz w:val="20"/>
                <w:szCs w:val="20"/>
              </w:rPr>
              <w:t>32</w:t>
            </w:r>
            <w:r w:rsidRPr="00B24BA6">
              <w:rPr>
                <w:rFonts w:ascii="Arial Narrow" w:hAnsi="Arial Narrow" w:cs="Arial"/>
                <w:sz w:val="20"/>
                <w:szCs w:val="20"/>
              </w:rPr>
              <w:t>.</w:t>
            </w:r>
            <w:r w:rsidRPr="00B24BA6" w:rsidR="00D926F4">
              <w:rPr>
                <w:rFonts w:ascii="Arial Narrow" w:hAnsi="Arial Narrow" w:cs="Arial"/>
                <w:sz w:val="20"/>
                <w:szCs w:val="20"/>
              </w:rPr>
              <w:t>34</w:t>
            </w:r>
          </w:p>
        </w:tc>
        <w:tc>
          <w:tcPr>
            <w:tcW w:w="1098" w:type="dxa"/>
          </w:tcPr>
          <w:p w:rsidRPr="00B24BA6" w:rsidR="00E375BF" w:rsidP="00886D63" w:rsidRDefault="00D926F4" w14:paraId="53346894" w14:textId="77777777">
            <w:pPr>
              <w:tabs>
                <w:tab w:val="center" w:pos="4320"/>
                <w:tab w:val="right" w:pos="8640"/>
              </w:tabs>
              <w:jc w:val="center"/>
              <w:rPr>
                <w:rFonts w:ascii="Arial Narrow" w:hAnsi="Arial Narrow" w:cs="Arial"/>
                <w:sz w:val="20"/>
                <w:szCs w:val="20"/>
              </w:rPr>
            </w:pPr>
            <w:r w:rsidRPr="00B24BA6">
              <w:rPr>
                <w:rFonts w:ascii="Arial Narrow" w:hAnsi="Arial Narrow" w:cs="Arial"/>
                <w:sz w:val="20"/>
                <w:szCs w:val="20"/>
              </w:rPr>
              <w:t>840.84</w:t>
            </w:r>
          </w:p>
        </w:tc>
      </w:tr>
      <w:tr w:rsidRPr="00CD15DD" w:rsidR="00E375BF" w:rsidTr="00FD743F" w14:paraId="202541CD" w14:textId="77777777">
        <w:trPr>
          <w:trHeight w:val="432"/>
          <w:jc w:val="center"/>
        </w:trPr>
        <w:tc>
          <w:tcPr>
            <w:tcW w:w="1818" w:type="dxa"/>
            <w:shd w:val="clear" w:color="auto" w:fill="E7E6E6"/>
          </w:tcPr>
          <w:p w:rsidRPr="00B24BA6" w:rsidR="00E375BF" w:rsidP="009615EF" w:rsidRDefault="00E375BF" w14:paraId="47BB34A2" w14:textId="77777777">
            <w:pPr>
              <w:rPr>
                <w:rFonts w:ascii="Arial Narrow" w:hAnsi="Arial Narrow" w:cs="Arial"/>
                <w:sz w:val="20"/>
                <w:szCs w:val="20"/>
              </w:rPr>
            </w:pPr>
            <w:r w:rsidRPr="00B24BA6">
              <w:rPr>
                <w:rFonts w:ascii="Arial Narrow" w:hAnsi="Arial Narrow" w:cs="Arial"/>
                <w:sz w:val="20"/>
                <w:szCs w:val="20"/>
              </w:rPr>
              <w:t>Discussion Guide for Staff at CoC/Partner Organizations</w:t>
            </w:r>
          </w:p>
        </w:tc>
        <w:tc>
          <w:tcPr>
            <w:tcW w:w="1260" w:type="dxa"/>
            <w:shd w:val="clear" w:color="auto" w:fill="E7E6E6"/>
          </w:tcPr>
          <w:p w:rsidRPr="00B24BA6" w:rsidR="00E375BF" w:rsidP="009615EF" w:rsidRDefault="00E375BF" w14:paraId="73DF13D3" w14:textId="77777777">
            <w:pPr>
              <w:jc w:val="center"/>
              <w:rPr>
                <w:rFonts w:ascii="Arial Narrow" w:hAnsi="Arial Narrow" w:cs="Arial"/>
                <w:sz w:val="20"/>
                <w:szCs w:val="20"/>
              </w:rPr>
            </w:pPr>
            <w:r w:rsidRPr="00B24BA6">
              <w:rPr>
                <w:rFonts w:ascii="Arial Narrow" w:hAnsi="Arial Narrow" w:cs="Arial"/>
                <w:sz w:val="20"/>
                <w:szCs w:val="20"/>
              </w:rPr>
              <w:t>20</w:t>
            </w:r>
          </w:p>
        </w:tc>
        <w:tc>
          <w:tcPr>
            <w:tcW w:w="1260" w:type="dxa"/>
            <w:shd w:val="clear" w:color="auto" w:fill="E7E6E6"/>
          </w:tcPr>
          <w:p w:rsidRPr="00B24BA6" w:rsidR="00E375BF" w:rsidP="009615EF" w:rsidRDefault="00E375BF" w14:paraId="500871D9" w14:textId="77777777">
            <w:pPr>
              <w:jc w:val="center"/>
              <w:rPr>
                <w:rFonts w:ascii="Arial Narrow" w:hAnsi="Arial Narrow" w:cs="Arial"/>
                <w:sz w:val="20"/>
                <w:szCs w:val="20"/>
              </w:rPr>
            </w:pPr>
            <w:r w:rsidRPr="00B24BA6">
              <w:rPr>
                <w:rFonts w:ascii="Arial Narrow" w:hAnsi="Arial Narrow" w:cs="Arial"/>
                <w:sz w:val="20"/>
                <w:szCs w:val="20"/>
              </w:rPr>
              <w:t>7</w:t>
            </w:r>
          </w:p>
        </w:tc>
        <w:tc>
          <w:tcPr>
            <w:tcW w:w="1260" w:type="dxa"/>
            <w:shd w:val="clear" w:color="auto" w:fill="E7E6E6"/>
          </w:tcPr>
          <w:p w:rsidRPr="00B24BA6" w:rsidR="00E375BF" w:rsidP="009615EF" w:rsidRDefault="00E375BF" w14:paraId="6F0476C2" w14:textId="77777777">
            <w:pPr>
              <w:jc w:val="center"/>
              <w:rPr>
                <w:rFonts w:ascii="Arial Narrow" w:hAnsi="Arial Narrow" w:cs="Arial"/>
                <w:sz w:val="20"/>
                <w:szCs w:val="20"/>
              </w:rPr>
            </w:pPr>
            <w:r w:rsidRPr="00B24BA6">
              <w:rPr>
                <w:rFonts w:ascii="Arial Narrow" w:hAnsi="Arial Narrow" w:cs="Arial"/>
                <w:sz w:val="20"/>
                <w:szCs w:val="20"/>
              </w:rPr>
              <w:t>1</w:t>
            </w:r>
          </w:p>
        </w:tc>
        <w:tc>
          <w:tcPr>
            <w:tcW w:w="1080" w:type="dxa"/>
            <w:shd w:val="clear" w:color="auto" w:fill="E7E6E6"/>
          </w:tcPr>
          <w:p w:rsidRPr="00B24BA6" w:rsidR="00E375BF" w:rsidP="009615EF" w:rsidRDefault="00E375BF" w14:paraId="194CE405" w14:textId="77777777">
            <w:pPr>
              <w:jc w:val="center"/>
              <w:rPr>
                <w:rFonts w:ascii="Arial Narrow" w:hAnsi="Arial Narrow" w:cs="Arial"/>
                <w:sz w:val="20"/>
                <w:szCs w:val="20"/>
              </w:rPr>
            </w:pPr>
            <w:r w:rsidRPr="00B24BA6">
              <w:rPr>
                <w:rFonts w:ascii="Arial Narrow" w:hAnsi="Arial Narrow" w:cs="Arial"/>
                <w:sz w:val="20"/>
                <w:szCs w:val="20"/>
              </w:rPr>
              <w:t>1.5</w:t>
            </w:r>
          </w:p>
        </w:tc>
        <w:tc>
          <w:tcPr>
            <w:tcW w:w="900" w:type="dxa"/>
            <w:shd w:val="clear" w:color="auto" w:fill="E7E6E6"/>
          </w:tcPr>
          <w:p w:rsidRPr="00B24BA6" w:rsidR="00E375BF" w:rsidP="009615EF" w:rsidRDefault="00E375BF" w14:paraId="35D44AE4" w14:textId="77777777">
            <w:pPr>
              <w:jc w:val="center"/>
              <w:rPr>
                <w:rFonts w:ascii="Arial Narrow" w:hAnsi="Arial Narrow" w:cs="Arial"/>
                <w:sz w:val="20"/>
                <w:szCs w:val="20"/>
              </w:rPr>
            </w:pPr>
            <w:r w:rsidRPr="00B24BA6">
              <w:rPr>
                <w:rFonts w:ascii="Arial Narrow" w:hAnsi="Arial Narrow" w:cs="Arial"/>
                <w:sz w:val="20"/>
                <w:szCs w:val="20"/>
              </w:rPr>
              <w:t>11</w:t>
            </w:r>
          </w:p>
        </w:tc>
        <w:tc>
          <w:tcPr>
            <w:tcW w:w="900" w:type="dxa"/>
            <w:shd w:val="clear" w:color="auto" w:fill="E7E6E6"/>
          </w:tcPr>
          <w:p w:rsidRPr="00B24BA6" w:rsidR="00E375BF" w:rsidP="00886D63" w:rsidRDefault="00E375BF" w14:paraId="2C49D3B6" w14:textId="77777777">
            <w:pPr>
              <w:tabs>
                <w:tab w:val="center" w:pos="4320"/>
                <w:tab w:val="right" w:pos="8640"/>
              </w:tabs>
              <w:jc w:val="center"/>
              <w:rPr>
                <w:rFonts w:ascii="Arial Narrow" w:hAnsi="Arial Narrow" w:cs="Arial"/>
                <w:sz w:val="20"/>
                <w:szCs w:val="20"/>
              </w:rPr>
            </w:pPr>
            <w:r w:rsidRPr="00B24BA6">
              <w:rPr>
                <w:rFonts w:ascii="Arial Narrow" w:hAnsi="Arial Narrow" w:cs="Arial"/>
                <w:sz w:val="20"/>
                <w:szCs w:val="20"/>
              </w:rPr>
              <w:t>$32.34</w:t>
            </w:r>
          </w:p>
        </w:tc>
        <w:tc>
          <w:tcPr>
            <w:tcW w:w="1098" w:type="dxa"/>
            <w:shd w:val="clear" w:color="auto" w:fill="E7E6E6"/>
          </w:tcPr>
          <w:p w:rsidRPr="00B24BA6" w:rsidR="00E375BF" w:rsidP="00886D63" w:rsidRDefault="00E375BF" w14:paraId="274BC084" w14:textId="77777777">
            <w:pPr>
              <w:tabs>
                <w:tab w:val="center" w:pos="4320"/>
                <w:tab w:val="right" w:pos="8640"/>
              </w:tabs>
              <w:jc w:val="center"/>
              <w:rPr>
                <w:rFonts w:ascii="Arial Narrow" w:hAnsi="Arial Narrow" w:cs="Arial"/>
                <w:sz w:val="20"/>
                <w:szCs w:val="20"/>
              </w:rPr>
            </w:pPr>
            <w:r w:rsidRPr="00B24BA6">
              <w:rPr>
                <w:rFonts w:ascii="Arial Narrow" w:hAnsi="Arial Narrow" w:cs="Arial"/>
                <w:sz w:val="20"/>
                <w:szCs w:val="20"/>
              </w:rPr>
              <w:t>$355.74</w:t>
            </w:r>
          </w:p>
        </w:tc>
      </w:tr>
      <w:tr w:rsidRPr="00CD15DD" w:rsidR="00E375BF" w:rsidTr="001810C0" w14:paraId="75C9031E" w14:textId="77777777">
        <w:trPr>
          <w:jc w:val="center"/>
        </w:trPr>
        <w:tc>
          <w:tcPr>
            <w:tcW w:w="6678" w:type="dxa"/>
            <w:gridSpan w:val="5"/>
            <w:shd w:val="clear" w:color="auto" w:fill="E7E6E6"/>
            <w:vAlign w:val="bottom"/>
          </w:tcPr>
          <w:p w:rsidRPr="00B24BA6" w:rsidR="00E375BF" w:rsidP="00771DB0" w:rsidRDefault="00E375BF" w14:paraId="505A11A4" w14:textId="77777777">
            <w:pPr>
              <w:tabs>
                <w:tab w:val="center" w:pos="4320"/>
                <w:tab w:val="right" w:pos="8640"/>
              </w:tabs>
              <w:jc w:val="right"/>
              <w:rPr>
                <w:rFonts w:ascii="Arial Narrow" w:hAnsi="Arial Narrow" w:cs="Arial"/>
                <w:b/>
                <w:sz w:val="20"/>
                <w:szCs w:val="20"/>
              </w:rPr>
            </w:pPr>
            <w:r w:rsidRPr="00B24BA6">
              <w:rPr>
                <w:rFonts w:ascii="Arial Narrow" w:hAnsi="Arial Narrow" w:cs="Arial"/>
                <w:b/>
                <w:sz w:val="20"/>
                <w:szCs w:val="20"/>
              </w:rPr>
              <w:t xml:space="preserve">Estimated Annual Burden Total </w:t>
            </w:r>
          </w:p>
        </w:tc>
        <w:tc>
          <w:tcPr>
            <w:tcW w:w="900" w:type="dxa"/>
            <w:shd w:val="clear" w:color="auto" w:fill="E7E6E6"/>
            <w:vAlign w:val="bottom"/>
          </w:tcPr>
          <w:p w:rsidRPr="00B24BA6" w:rsidR="00E375BF" w:rsidP="002459E0" w:rsidRDefault="004B164C" w14:paraId="2A6394F3" w14:textId="77777777">
            <w:pPr>
              <w:tabs>
                <w:tab w:val="center" w:pos="4320"/>
                <w:tab w:val="right" w:pos="8640"/>
              </w:tabs>
              <w:jc w:val="center"/>
              <w:rPr>
                <w:rFonts w:ascii="Arial Narrow" w:hAnsi="Arial Narrow" w:cs="Arial"/>
                <w:b/>
                <w:sz w:val="20"/>
                <w:szCs w:val="20"/>
              </w:rPr>
            </w:pPr>
            <w:r>
              <w:rPr>
                <w:rFonts w:ascii="Arial Narrow" w:hAnsi="Arial Narrow" w:cs="Arial"/>
                <w:b/>
                <w:sz w:val="20"/>
                <w:szCs w:val="20"/>
              </w:rPr>
              <w:t>72</w:t>
            </w:r>
          </w:p>
        </w:tc>
        <w:tc>
          <w:tcPr>
            <w:tcW w:w="900" w:type="dxa"/>
            <w:shd w:val="clear" w:color="auto" w:fill="E7E6E6"/>
          </w:tcPr>
          <w:p w:rsidRPr="00B24BA6" w:rsidR="00E375BF" w:rsidP="009615EF" w:rsidRDefault="00E375BF" w14:paraId="4955F5FC" w14:textId="77777777">
            <w:pPr>
              <w:tabs>
                <w:tab w:val="center" w:pos="4320"/>
                <w:tab w:val="right" w:pos="8640"/>
              </w:tabs>
              <w:jc w:val="center"/>
              <w:rPr>
                <w:rFonts w:ascii="Arial Narrow" w:hAnsi="Arial Narrow" w:cs="Arial"/>
                <w:b/>
                <w:sz w:val="20"/>
                <w:szCs w:val="20"/>
              </w:rPr>
            </w:pPr>
          </w:p>
        </w:tc>
        <w:tc>
          <w:tcPr>
            <w:tcW w:w="1098" w:type="dxa"/>
            <w:shd w:val="clear" w:color="auto" w:fill="E7E6E6"/>
            <w:vAlign w:val="center"/>
          </w:tcPr>
          <w:p w:rsidRPr="00B24BA6" w:rsidR="00E375BF" w:rsidP="00771DB0" w:rsidRDefault="00E375BF" w14:paraId="01CA97DF" w14:textId="77777777">
            <w:pPr>
              <w:tabs>
                <w:tab w:val="center" w:pos="4320"/>
                <w:tab w:val="right" w:pos="8640"/>
              </w:tabs>
              <w:jc w:val="center"/>
              <w:rPr>
                <w:rFonts w:ascii="Arial Narrow" w:hAnsi="Arial Narrow" w:cs="Arial"/>
                <w:b/>
                <w:sz w:val="20"/>
                <w:szCs w:val="20"/>
              </w:rPr>
            </w:pPr>
          </w:p>
          <w:p w:rsidRPr="00B24BA6" w:rsidR="00D926F4" w:rsidP="002459E0" w:rsidRDefault="004B164C" w14:paraId="5430F8E3" w14:textId="77777777">
            <w:pPr>
              <w:tabs>
                <w:tab w:val="center" w:pos="4320"/>
                <w:tab w:val="right" w:pos="8640"/>
              </w:tabs>
              <w:jc w:val="center"/>
              <w:rPr>
                <w:rFonts w:ascii="Arial Narrow" w:hAnsi="Arial Narrow" w:cs="Arial"/>
                <w:b/>
                <w:sz w:val="20"/>
                <w:szCs w:val="20"/>
              </w:rPr>
            </w:pPr>
            <w:r>
              <w:rPr>
                <w:rFonts w:ascii="Arial Narrow" w:hAnsi="Arial Narrow" w:cs="Arial"/>
                <w:b/>
                <w:sz w:val="20"/>
                <w:szCs w:val="20"/>
              </w:rPr>
              <w:t>$2,358</w:t>
            </w:r>
            <w:r w:rsidR="005601AC">
              <w:rPr>
                <w:rFonts w:ascii="Arial Narrow" w:hAnsi="Arial Narrow" w:cs="Arial"/>
                <w:b/>
                <w:sz w:val="20"/>
                <w:szCs w:val="20"/>
              </w:rPr>
              <w:t>.</w:t>
            </w:r>
            <w:r>
              <w:rPr>
                <w:rFonts w:ascii="Arial Narrow" w:hAnsi="Arial Narrow" w:cs="Arial"/>
                <w:b/>
                <w:sz w:val="20"/>
                <w:szCs w:val="20"/>
              </w:rPr>
              <w:t>03</w:t>
            </w:r>
          </w:p>
        </w:tc>
      </w:tr>
    </w:tbl>
    <w:p w:rsidRPr="00B24BA6" w:rsidR="002338AC" w:rsidP="005046F0" w:rsidRDefault="00B0530B" w14:paraId="3B8980E6" w14:textId="77777777">
      <w:pPr>
        <w:ind w:left="360"/>
        <w:rPr>
          <w:rFonts w:ascii="Arial Narrow" w:hAnsi="Arial Narrow"/>
          <w:sz w:val="20"/>
          <w:szCs w:val="20"/>
        </w:rPr>
      </w:pPr>
      <w:r w:rsidRPr="00B24BA6">
        <w:rPr>
          <w:rFonts w:ascii="Arial Narrow" w:hAnsi="Arial Narrow"/>
          <w:sz w:val="20"/>
          <w:szCs w:val="20"/>
        </w:rPr>
        <w:t>*This table assumes a three year burden period.</w:t>
      </w:r>
    </w:p>
    <w:p w:rsidR="002338AC" w:rsidP="005046F0" w:rsidRDefault="002338AC" w14:paraId="2522B9B8" w14:textId="77777777">
      <w:pPr>
        <w:ind w:left="360"/>
      </w:pPr>
    </w:p>
    <w:p w:rsidRPr="0072204D" w:rsidR="00945CD6" w:rsidP="00C9467D" w:rsidRDefault="00292B70" w14:paraId="403B8A3B" w14:textId="77777777">
      <w:pPr>
        <w:pStyle w:val="Heading1"/>
      </w:pPr>
      <w:bookmarkStart w:name="_Toc512591942" w:id="26"/>
      <w:bookmarkStart w:name="_Toc45717213" w:id="27"/>
      <w:r>
        <w:t xml:space="preserve">A13. </w:t>
      </w:r>
      <w:r w:rsidRPr="0072204D" w:rsidR="00945CD6">
        <w:t>Cost Burden to Respondents or Record Keepers</w:t>
      </w:r>
      <w:bookmarkEnd w:id="26"/>
      <w:bookmarkEnd w:id="27"/>
    </w:p>
    <w:p w:rsidR="002338AC" w:rsidP="00436F5E" w:rsidRDefault="008C1D82" w14:paraId="4732D0BA" w14:textId="77777777">
      <w:r w:rsidRPr="00FA0BBD">
        <w:t>There are no additional costs to respondents.</w:t>
      </w:r>
    </w:p>
    <w:p w:rsidR="008C1D82" w:rsidP="00436F5E" w:rsidRDefault="008C1D82" w14:paraId="037E3A81" w14:textId="77777777"/>
    <w:p w:rsidRPr="0072204D" w:rsidR="00945CD6" w:rsidP="00C9467D" w:rsidRDefault="00292B70" w14:paraId="1C970C8E" w14:textId="77777777">
      <w:pPr>
        <w:pStyle w:val="Heading1"/>
      </w:pPr>
      <w:bookmarkStart w:name="_Toc512591943" w:id="28"/>
      <w:bookmarkStart w:name="_Toc45717214" w:id="29"/>
      <w:r>
        <w:t xml:space="preserve">A14. </w:t>
      </w:r>
      <w:r w:rsidRPr="0072204D" w:rsidR="00945CD6">
        <w:t>Estimate of Cost to the Federal Government</w:t>
      </w:r>
      <w:bookmarkEnd w:id="28"/>
      <w:bookmarkEnd w:id="29"/>
    </w:p>
    <w:p w:rsidRPr="00FA0BBD" w:rsidR="00B91D97" w:rsidP="00436F5E" w:rsidRDefault="00B91D97" w14:paraId="69C96512" w14:textId="77777777">
      <w:r w:rsidRPr="00FA0BBD">
        <w:t>The total cost for the data collection activities will be $</w:t>
      </w:r>
      <w:r w:rsidR="0059512B">
        <w:t>132,248</w:t>
      </w:r>
      <w:r w:rsidRPr="00FA0BBD">
        <w:t>. Annual costs to the Federal government will be $</w:t>
      </w:r>
      <w:r w:rsidR="0059512B">
        <w:t xml:space="preserve">44,083 </w:t>
      </w:r>
      <w:r w:rsidRPr="00FA0BBD">
        <w:t xml:space="preserve">for the proposed data collection. </w:t>
      </w:r>
    </w:p>
    <w:p w:rsidR="00436F5E" w:rsidP="00436F5E" w:rsidRDefault="00436F5E" w14:paraId="6E375A4C" w14:textId="77777777"/>
    <w:p w:rsidR="00945CD6" w:rsidP="00C9467D" w:rsidRDefault="00292B70" w14:paraId="5C9011FD" w14:textId="77777777">
      <w:pPr>
        <w:pStyle w:val="Heading1"/>
      </w:pPr>
      <w:bookmarkStart w:name="_Toc512591944" w:id="30"/>
      <w:bookmarkStart w:name="_Toc45717215" w:id="31"/>
      <w:r>
        <w:t xml:space="preserve">A15. </w:t>
      </w:r>
      <w:r w:rsidRPr="0072204D" w:rsidR="00945CD6">
        <w:t>Change in Burden</w:t>
      </w:r>
      <w:bookmarkEnd w:id="30"/>
      <w:bookmarkEnd w:id="31"/>
    </w:p>
    <w:p w:rsidRPr="00FA0BBD" w:rsidR="00520737" w:rsidP="008C1D82" w:rsidRDefault="008C1D82" w14:paraId="1E0F04D5" w14:textId="77777777">
      <w:pPr>
        <w:rPr>
          <w:sz w:val="28"/>
        </w:rPr>
      </w:pPr>
      <w:r w:rsidRPr="00FA0BBD">
        <w:t>This is a new data collection.</w:t>
      </w:r>
    </w:p>
    <w:p w:rsidR="002338AC" w:rsidP="005046F0" w:rsidRDefault="002338AC" w14:paraId="413924C3" w14:textId="77777777">
      <w:pPr>
        <w:ind w:left="360"/>
      </w:pPr>
    </w:p>
    <w:p w:rsidR="00945CD6" w:rsidP="00C9467D" w:rsidRDefault="00292B70" w14:paraId="48442E52" w14:textId="77777777">
      <w:pPr>
        <w:pStyle w:val="Heading1"/>
      </w:pPr>
      <w:bookmarkStart w:name="_Toc512591945" w:id="32"/>
      <w:bookmarkStart w:name="_Toc45717216" w:id="33"/>
      <w:r w:rsidRPr="005A64C5">
        <w:t xml:space="preserve">A16. </w:t>
      </w:r>
      <w:r w:rsidRPr="005A64C5" w:rsidR="00945CD6">
        <w:t>Plan and Time Schedule for Information Collection, Tabulation and Publication</w:t>
      </w:r>
      <w:bookmarkEnd w:id="32"/>
      <w:bookmarkEnd w:id="33"/>
    </w:p>
    <w:p w:rsidR="008C1D82" w:rsidP="008C1D82" w:rsidRDefault="008C1D82" w14:paraId="7AB1E5B0" w14:textId="77777777">
      <w:r>
        <w:t xml:space="preserve">Data from the TANF Administrator Web Survey will be analyzed and used to document efforts of state and county TANF agencies to assist families experiencing homelessness, as well as to inform site selection. Data collected using the Discussion Guide for TANF </w:t>
      </w:r>
      <w:r w:rsidR="004B164C">
        <w:t>S</w:t>
      </w:r>
      <w:r>
        <w:t>taff will be used to create summaries of site visits, which will provide OPRE in-depth understanding of each state’s approach</w:t>
      </w:r>
      <w:r w:rsidR="0008191B">
        <w:t>.</w:t>
      </w:r>
      <w:r>
        <w:t xml:space="preserve"> These summaries will inform the writing of the study’s final report and three related policy briefs. The report and policy briefs will assemble comprehensive information about how states and localities use TANF funds to respond to family homelessness. If possible, we will also indicate areas for future technical assistance for TANF agencies and CoCs, and highlight practices that either have an evidence base or seem ready for more formal evaluation of their effectiveness. </w:t>
      </w:r>
    </w:p>
    <w:p w:rsidR="008C1D82" w:rsidP="008C1D82" w:rsidRDefault="008C1D82" w14:paraId="15C59257" w14:textId="77777777"/>
    <w:p w:rsidRPr="008C1D82" w:rsidR="008C1D82" w:rsidP="008C1D82" w:rsidRDefault="008C1D82" w14:paraId="578BE1C1" w14:textId="77777777">
      <w:pPr>
        <w:rPr>
          <w:i/>
        </w:rPr>
      </w:pPr>
      <w:r w:rsidRPr="008C1D82">
        <w:rPr>
          <w:i/>
        </w:rPr>
        <w:t>Time Schedule and Publication</w:t>
      </w:r>
    </w:p>
    <w:p w:rsidR="008C1D82" w:rsidP="008C1D82" w:rsidRDefault="008C1D82" w14:paraId="2C609443" w14:textId="77777777">
      <w:r>
        <w:t xml:space="preserve">Exhibit A-3 presents an overview of the project schedule for information collection and publication. Pending OMB approval of proposed instruments, data collection will conclude by </w:t>
      </w:r>
      <w:r w:rsidR="004B164C">
        <w:t>October 2020</w:t>
      </w:r>
      <w:r>
        <w:t>. Findings from the analysis of the information collected through on-site interviews and focus groups will be presented by the research contractor in a final research report, anticipated in spring 202</w:t>
      </w:r>
      <w:r w:rsidR="0029342C">
        <w:t>1</w:t>
      </w:r>
      <w:r>
        <w:t xml:space="preserve">. This report will be publicly disseminated through OPRE and Abt </w:t>
      </w:r>
      <w:r>
        <w:lastRenderedPageBreak/>
        <w:t>Associates and its partner, MEF Associates.</w:t>
      </w:r>
      <w:r w:rsidR="00440621">
        <w:t xml:space="preserve"> Abt and MEF will notify TANF agencies that participated in the survey and site visits when the final report and any other related publications are publicly released.</w:t>
      </w:r>
      <w:r w:rsidR="001E0744">
        <w:t xml:space="preserve"> </w:t>
      </w:r>
    </w:p>
    <w:p w:rsidRPr="00771DB0" w:rsidR="008C1D82" w:rsidP="008C1D82" w:rsidRDefault="008C1D82" w14:paraId="10249E71" w14:textId="77777777">
      <w:pPr>
        <w:rPr>
          <w:rFonts w:ascii="Arial" w:hAnsi="Arial" w:cs="Arial"/>
          <w:b/>
          <w:sz w:val="18"/>
          <w:szCs w:val="18"/>
        </w:rPr>
      </w:pPr>
      <w:r w:rsidRPr="00771DB0">
        <w:rPr>
          <w:rFonts w:ascii="Arial" w:hAnsi="Arial" w:cs="Arial"/>
          <w:b/>
          <w:sz w:val="18"/>
          <w:szCs w:val="18"/>
        </w:rPr>
        <w:t>Exhibit A-3: Overview of Project Data Collection Schedule</w:t>
      </w:r>
    </w:p>
    <w:tbl>
      <w:tblPr>
        <w:tblW w:w="936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115" w:type="dxa"/>
        </w:tblCellMar>
        <w:tblLook w:val="04A0" w:firstRow="1" w:lastRow="0" w:firstColumn="1" w:lastColumn="0" w:noHBand="0" w:noVBand="1"/>
      </w:tblPr>
      <w:tblGrid>
        <w:gridCol w:w="5587"/>
        <w:gridCol w:w="3780"/>
      </w:tblGrid>
      <w:tr w:rsidRPr="00B24BA6" w:rsidR="00BE3CA4" w:rsidTr="00523568" w14:paraId="6371BA23" w14:textId="77777777">
        <w:trPr>
          <w:cantSplit/>
          <w:tblHeader/>
        </w:trPr>
        <w:tc>
          <w:tcPr>
            <w:tcW w:w="5587" w:type="dxa"/>
            <w:tcBorders>
              <w:top w:val="single" w:color="auto" w:sz="12" w:space="0"/>
            </w:tcBorders>
            <w:shd w:val="clear" w:color="auto" w:fill="C3C6A8"/>
            <w:vAlign w:val="center"/>
          </w:tcPr>
          <w:p w:rsidRPr="00B24BA6" w:rsidR="00BE3CA4" w:rsidP="00065543" w:rsidRDefault="00BE3CA4" w14:paraId="67DF0F31" w14:textId="77777777">
            <w:pPr>
              <w:spacing w:before="40" w:after="40"/>
              <w:jc w:val="center"/>
              <w:rPr>
                <w:rFonts w:ascii="Arial Narrow" w:hAnsi="Arial Narrow" w:eastAsia="Calibri" w:cs="Arial"/>
                <w:b/>
                <w:bCs/>
                <w:color w:val="000000"/>
                <w:sz w:val="20"/>
                <w:szCs w:val="20"/>
              </w:rPr>
            </w:pPr>
            <w:r w:rsidRPr="00B24BA6">
              <w:rPr>
                <w:rFonts w:ascii="Arial Narrow" w:hAnsi="Arial Narrow" w:eastAsia="Calibri" w:cs="Arial"/>
                <w:b/>
                <w:bCs/>
                <w:color w:val="000000"/>
                <w:sz w:val="20"/>
                <w:szCs w:val="20"/>
              </w:rPr>
              <w:t>Data Collection or Publication Activity</w:t>
            </w:r>
          </w:p>
        </w:tc>
        <w:tc>
          <w:tcPr>
            <w:tcW w:w="3780" w:type="dxa"/>
            <w:tcBorders>
              <w:top w:val="single" w:color="auto" w:sz="12" w:space="0"/>
            </w:tcBorders>
            <w:shd w:val="clear" w:color="auto" w:fill="C3C6A8"/>
            <w:vAlign w:val="center"/>
          </w:tcPr>
          <w:p w:rsidRPr="00B24BA6" w:rsidR="00BE3CA4" w:rsidP="00065543" w:rsidRDefault="0084783D" w14:paraId="7356C934" w14:textId="77777777">
            <w:pPr>
              <w:spacing w:before="40" w:after="40"/>
              <w:jc w:val="center"/>
              <w:rPr>
                <w:rFonts w:ascii="Arial Narrow" w:hAnsi="Arial Narrow" w:eastAsia="Calibri" w:cs="Arial"/>
                <w:b/>
                <w:bCs/>
                <w:color w:val="000000"/>
                <w:sz w:val="20"/>
                <w:szCs w:val="20"/>
              </w:rPr>
            </w:pPr>
            <w:r w:rsidRPr="00B24BA6">
              <w:rPr>
                <w:rFonts w:ascii="Arial Narrow" w:hAnsi="Arial Narrow" w:eastAsia="Calibri" w:cs="Arial"/>
                <w:b/>
                <w:bCs/>
                <w:color w:val="000000"/>
                <w:sz w:val="20"/>
                <w:szCs w:val="20"/>
              </w:rPr>
              <w:t>Schedule for Completion</w:t>
            </w:r>
          </w:p>
        </w:tc>
      </w:tr>
      <w:tr w:rsidRPr="00B24BA6" w:rsidR="00BE3CA4" w:rsidTr="001B28F7" w14:paraId="6BF6147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cantSplit/>
          <w:trHeight w:val="260"/>
        </w:trPr>
        <w:tc>
          <w:tcPr>
            <w:tcW w:w="5587" w:type="dxa"/>
            <w:tcBorders>
              <w:top w:val="single" w:color="auto" w:sz="4" w:space="0"/>
              <w:left w:val="single" w:color="auto" w:sz="4" w:space="0"/>
              <w:bottom w:val="single" w:color="auto" w:sz="4" w:space="0"/>
              <w:right w:val="single" w:color="auto" w:sz="4" w:space="0"/>
            </w:tcBorders>
            <w:shd w:val="clear" w:color="auto" w:fill="E7E6E6"/>
          </w:tcPr>
          <w:p w:rsidRPr="00B24BA6" w:rsidR="00BE3CA4" w:rsidP="00BE3CA4" w:rsidRDefault="00715274" w14:paraId="1CFEC06F" w14:textId="77777777">
            <w:pPr>
              <w:pStyle w:val="Exhibit"/>
              <w:rPr>
                <w:rFonts w:ascii="Arial Narrow" w:hAnsi="Arial Narrow"/>
                <w:sz w:val="20"/>
              </w:rPr>
            </w:pPr>
            <w:r w:rsidRPr="00B24BA6">
              <w:rPr>
                <w:rFonts w:ascii="Arial Narrow" w:hAnsi="Arial Narrow"/>
                <w:sz w:val="20"/>
              </w:rPr>
              <w:t>TANF Administrator Web Survey</w:t>
            </w:r>
          </w:p>
        </w:tc>
        <w:tc>
          <w:tcPr>
            <w:tcW w:w="3780" w:type="dxa"/>
            <w:tcBorders>
              <w:top w:val="single" w:color="auto" w:sz="4" w:space="0"/>
              <w:left w:val="single" w:color="auto" w:sz="4" w:space="0"/>
              <w:bottom w:val="single" w:color="auto" w:sz="4" w:space="0"/>
              <w:right w:val="single" w:color="auto" w:sz="4" w:space="0"/>
            </w:tcBorders>
            <w:shd w:val="clear" w:color="auto" w:fill="E7E6E6"/>
          </w:tcPr>
          <w:p w:rsidRPr="00B24BA6" w:rsidR="00BE3CA4" w:rsidP="0084783D" w:rsidRDefault="00655E6C" w14:paraId="7429357E" w14:textId="77777777">
            <w:pPr>
              <w:pStyle w:val="Exhibit"/>
              <w:jc w:val="center"/>
              <w:rPr>
                <w:rFonts w:ascii="Arial Narrow" w:hAnsi="Arial Narrow"/>
                <w:sz w:val="20"/>
              </w:rPr>
            </w:pPr>
            <w:r>
              <w:rPr>
                <w:rFonts w:ascii="Arial Narrow" w:hAnsi="Arial Narrow"/>
                <w:sz w:val="20"/>
              </w:rPr>
              <w:t xml:space="preserve">Summer </w:t>
            </w:r>
            <w:r w:rsidR="00440621">
              <w:rPr>
                <w:rFonts w:ascii="Arial Narrow" w:hAnsi="Arial Narrow"/>
                <w:sz w:val="20"/>
              </w:rPr>
              <w:t>2019</w:t>
            </w:r>
          </w:p>
        </w:tc>
      </w:tr>
      <w:tr w:rsidRPr="00B24BA6" w:rsidR="00BE3CA4" w:rsidTr="00065543" w14:paraId="37D1BCE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cantSplit/>
        </w:trPr>
        <w:tc>
          <w:tcPr>
            <w:tcW w:w="5587" w:type="dxa"/>
            <w:tcBorders>
              <w:top w:val="single" w:color="auto" w:sz="4" w:space="0"/>
              <w:left w:val="single" w:color="auto" w:sz="4" w:space="0"/>
              <w:bottom w:val="single" w:color="auto" w:sz="4" w:space="0"/>
              <w:right w:val="single" w:color="auto" w:sz="4" w:space="0"/>
            </w:tcBorders>
            <w:shd w:val="clear" w:color="auto" w:fill="auto"/>
          </w:tcPr>
          <w:p w:rsidRPr="00B24BA6" w:rsidR="00BE3CA4" w:rsidP="001B28F7" w:rsidRDefault="00BE3CA4" w14:paraId="5A7AFBA8" w14:textId="77777777">
            <w:pPr>
              <w:pStyle w:val="Exhibit"/>
              <w:rPr>
                <w:rFonts w:ascii="Arial Narrow" w:hAnsi="Arial Narrow"/>
                <w:sz w:val="20"/>
              </w:rPr>
            </w:pPr>
            <w:r w:rsidRPr="00B24BA6">
              <w:rPr>
                <w:rFonts w:ascii="Arial Narrow" w:hAnsi="Arial Narrow"/>
                <w:sz w:val="20"/>
              </w:rPr>
              <w:t xml:space="preserve">Site Visits </w:t>
            </w:r>
            <w:r w:rsidRPr="00B24BA6" w:rsidR="00715274">
              <w:rPr>
                <w:rFonts w:ascii="Arial Narrow" w:hAnsi="Arial Narrow"/>
                <w:sz w:val="20"/>
              </w:rPr>
              <w:t xml:space="preserve">(which will include use of the Discussion Guide for TANF </w:t>
            </w:r>
            <w:r w:rsidR="00126B0F">
              <w:rPr>
                <w:rFonts w:ascii="Arial Narrow" w:hAnsi="Arial Narrow"/>
                <w:sz w:val="20"/>
              </w:rPr>
              <w:t>S</w:t>
            </w:r>
            <w:r w:rsidRPr="00B24BA6" w:rsidR="00715274">
              <w:rPr>
                <w:rFonts w:ascii="Arial Narrow" w:hAnsi="Arial Narrow"/>
                <w:sz w:val="20"/>
              </w:rPr>
              <w:t>taff</w:t>
            </w:r>
            <w:r w:rsidRPr="00B24BA6" w:rsidR="00E1478B">
              <w:rPr>
                <w:rFonts w:ascii="Arial Narrow" w:hAnsi="Arial Narrow"/>
                <w:sz w:val="20"/>
              </w:rPr>
              <w:t xml:space="preserve">, </w:t>
            </w:r>
            <w:r w:rsidRPr="00B24BA6" w:rsidR="009D6439">
              <w:rPr>
                <w:rFonts w:ascii="Arial Narrow" w:hAnsi="Arial Narrow"/>
                <w:sz w:val="20"/>
              </w:rPr>
              <w:t>Discussion Guide for Staff at Continuums of Care (CoC)/Partner Organization</w:t>
            </w:r>
            <w:r w:rsidRPr="00B24BA6" w:rsidR="00E1478B">
              <w:rPr>
                <w:rFonts w:ascii="Arial Narrow" w:hAnsi="Arial Narrow"/>
                <w:sz w:val="20"/>
              </w:rPr>
              <w:t>)</w:t>
            </w:r>
          </w:p>
        </w:tc>
        <w:tc>
          <w:tcPr>
            <w:tcW w:w="3780" w:type="dxa"/>
            <w:tcBorders>
              <w:top w:val="single" w:color="auto" w:sz="4" w:space="0"/>
              <w:left w:val="single" w:color="auto" w:sz="4" w:space="0"/>
              <w:bottom w:val="single" w:color="auto" w:sz="4" w:space="0"/>
              <w:right w:val="single" w:color="auto" w:sz="4" w:space="0"/>
            </w:tcBorders>
            <w:shd w:val="clear" w:color="auto" w:fill="auto"/>
          </w:tcPr>
          <w:p w:rsidRPr="00B24BA6" w:rsidR="00BE3CA4" w:rsidP="0084783D" w:rsidRDefault="004B164C" w14:paraId="3B153652" w14:textId="77777777">
            <w:pPr>
              <w:pStyle w:val="Exhibit"/>
              <w:jc w:val="center"/>
              <w:rPr>
                <w:rFonts w:ascii="Arial Narrow" w:hAnsi="Arial Narrow"/>
                <w:sz w:val="20"/>
              </w:rPr>
            </w:pPr>
            <w:r>
              <w:rPr>
                <w:rFonts w:ascii="Arial Narrow" w:hAnsi="Arial Narrow"/>
                <w:sz w:val="20"/>
              </w:rPr>
              <w:t>Summer 2020</w:t>
            </w:r>
          </w:p>
        </w:tc>
      </w:tr>
      <w:tr w:rsidRPr="00B24BA6" w:rsidR="00BE3CA4" w:rsidTr="001810C0" w14:paraId="20770EF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cantSplit/>
        </w:trPr>
        <w:tc>
          <w:tcPr>
            <w:tcW w:w="5587" w:type="dxa"/>
            <w:tcBorders>
              <w:top w:val="single" w:color="auto" w:sz="4" w:space="0"/>
              <w:left w:val="single" w:color="auto" w:sz="4" w:space="0"/>
              <w:bottom w:val="single" w:color="auto" w:sz="4" w:space="0"/>
              <w:right w:val="single" w:color="auto" w:sz="4" w:space="0"/>
            </w:tcBorders>
            <w:shd w:val="clear" w:color="auto" w:fill="E7E6E6"/>
          </w:tcPr>
          <w:p w:rsidRPr="00B24BA6" w:rsidR="00BE3CA4" w:rsidP="009615EF" w:rsidRDefault="00BE3CA4" w14:paraId="0448F750" w14:textId="77777777">
            <w:pPr>
              <w:rPr>
                <w:rFonts w:ascii="Arial Narrow" w:hAnsi="Arial Narrow"/>
                <w:sz w:val="20"/>
                <w:szCs w:val="20"/>
              </w:rPr>
            </w:pPr>
            <w:r w:rsidRPr="00B24BA6">
              <w:rPr>
                <w:rFonts w:ascii="Arial Narrow" w:hAnsi="Arial Narrow"/>
                <w:sz w:val="20"/>
                <w:szCs w:val="20"/>
              </w:rPr>
              <w:t>Policy Brief</w:t>
            </w:r>
            <w:r w:rsidRPr="00B24BA6" w:rsidR="007315B8">
              <w:rPr>
                <w:rFonts w:ascii="Arial Narrow" w:hAnsi="Arial Narrow"/>
                <w:sz w:val="20"/>
                <w:szCs w:val="20"/>
              </w:rPr>
              <w:t xml:space="preserve"> #1</w:t>
            </w:r>
          </w:p>
        </w:tc>
        <w:tc>
          <w:tcPr>
            <w:tcW w:w="3780" w:type="dxa"/>
            <w:tcBorders>
              <w:top w:val="single" w:color="auto" w:sz="4" w:space="0"/>
              <w:left w:val="single" w:color="auto" w:sz="4" w:space="0"/>
              <w:bottom w:val="single" w:color="auto" w:sz="4" w:space="0"/>
              <w:right w:val="single" w:color="auto" w:sz="4" w:space="0"/>
            </w:tcBorders>
            <w:shd w:val="clear" w:color="auto" w:fill="E7E6E6"/>
          </w:tcPr>
          <w:p w:rsidRPr="00B24BA6" w:rsidR="00BE3CA4" w:rsidP="0084783D" w:rsidRDefault="004B164C" w14:paraId="7E44622B" w14:textId="77777777">
            <w:pPr>
              <w:pStyle w:val="Exhibit"/>
              <w:jc w:val="center"/>
              <w:rPr>
                <w:rFonts w:ascii="Arial Narrow" w:hAnsi="Arial Narrow"/>
                <w:sz w:val="20"/>
              </w:rPr>
            </w:pPr>
            <w:r>
              <w:rPr>
                <w:rFonts w:ascii="Arial Narrow" w:hAnsi="Arial Narrow"/>
                <w:sz w:val="20"/>
              </w:rPr>
              <w:t>Fall 2020</w:t>
            </w:r>
          </w:p>
        </w:tc>
      </w:tr>
      <w:tr w:rsidRPr="00B24BA6" w:rsidR="007315B8" w:rsidTr="00065543" w14:paraId="1571E12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cantSplit/>
        </w:trPr>
        <w:tc>
          <w:tcPr>
            <w:tcW w:w="5587" w:type="dxa"/>
            <w:tcBorders>
              <w:top w:val="single" w:color="auto" w:sz="4" w:space="0"/>
              <w:left w:val="single" w:color="auto" w:sz="4" w:space="0"/>
              <w:bottom w:val="single" w:color="auto" w:sz="4" w:space="0"/>
              <w:right w:val="single" w:color="auto" w:sz="4" w:space="0"/>
            </w:tcBorders>
            <w:shd w:val="clear" w:color="auto" w:fill="auto"/>
          </w:tcPr>
          <w:p w:rsidRPr="00B24BA6" w:rsidR="007315B8" w:rsidP="009615EF" w:rsidRDefault="007315B8" w14:paraId="128629F8" w14:textId="77777777">
            <w:pPr>
              <w:rPr>
                <w:rFonts w:ascii="Arial Narrow" w:hAnsi="Arial Narrow"/>
                <w:sz w:val="20"/>
                <w:szCs w:val="20"/>
              </w:rPr>
            </w:pPr>
            <w:r w:rsidRPr="00B24BA6">
              <w:rPr>
                <w:rFonts w:ascii="Arial Narrow" w:hAnsi="Arial Narrow"/>
                <w:sz w:val="20"/>
                <w:szCs w:val="20"/>
              </w:rPr>
              <w:t>Policy Brief #2</w:t>
            </w:r>
          </w:p>
        </w:tc>
        <w:tc>
          <w:tcPr>
            <w:tcW w:w="3780" w:type="dxa"/>
            <w:tcBorders>
              <w:top w:val="single" w:color="auto" w:sz="4" w:space="0"/>
              <w:left w:val="single" w:color="auto" w:sz="4" w:space="0"/>
              <w:bottom w:val="single" w:color="auto" w:sz="4" w:space="0"/>
              <w:right w:val="single" w:color="auto" w:sz="4" w:space="0"/>
            </w:tcBorders>
            <w:shd w:val="clear" w:color="auto" w:fill="auto"/>
          </w:tcPr>
          <w:p w:rsidRPr="00B24BA6" w:rsidR="007315B8" w:rsidP="0084783D" w:rsidRDefault="004B164C" w14:paraId="4004DBD2" w14:textId="77777777">
            <w:pPr>
              <w:pStyle w:val="Exhibit"/>
              <w:jc w:val="center"/>
              <w:rPr>
                <w:rFonts w:ascii="Arial Narrow" w:hAnsi="Arial Narrow"/>
                <w:sz w:val="20"/>
              </w:rPr>
            </w:pPr>
            <w:r>
              <w:rPr>
                <w:rFonts w:ascii="Arial Narrow" w:hAnsi="Arial Narrow"/>
                <w:sz w:val="20"/>
              </w:rPr>
              <w:t>Winter 2020</w:t>
            </w:r>
          </w:p>
        </w:tc>
      </w:tr>
      <w:tr w:rsidRPr="00B24BA6" w:rsidR="007315B8" w:rsidTr="001810C0" w14:paraId="537B693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cantSplit/>
        </w:trPr>
        <w:tc>
          <w:tcPr>
            <w:tcW w:w="5587" w:type="dxa"/>
            <w:tcBorders>
              <w:top w:val="single" w:color="auto" w:sz="4" w:space="0"/>
              <w:left w:val="single" w:color="auto" w:sz="4" w:space="0"/>
              <w:bottom w:val="single" w:color="auto" w:sz="4" w:space="0"/>
              <w:right w:val="single" w:color="auto" w:sz="4" w:space="0"/>
            </w:tcBorders>
            <w:shd w:val="clear" w:color="auto" w:fill="E7E6E6"/>
          </w:tcPr>
          <w:p w:rsidRPr="00B24BA6" w:rsidR="007315B8" w:rsidP="009615EF" w:rsidRDefault="007315B8" w14:paraId="4CD680A9" w14:textId="77777777">
            <w:pPr>
              <w:rPr>
                <w:rFonts w:ascii="Arial Narrow" w:hAnsi="Arial Narrow"/>
                <w:sz w:val="20"/>
                <w:szCs w:val="20"/>
              </w:rPr>
            </w:pPr>
            <w:r w:rsidRPr="00B24BA6">
              <w:rPr>
                <w:rFonts w:ascii="Arial Narrow" w:hAnsi="Arial Narrow"/>
                <w:sz w:val="20"/>
                <w:szCs w:val="20"/>
              </w:rPr>
              <w:t>Policy Brief #3</w:t>
            </w:r>
          </w:p>
        </w:tc>
        <w:tc>
          <w:tcPr>
            <w:tcW w:w="3780" w:type="dxa"/>
            <w:tcBorders>
              <w:top w:val="single" w:color="auto" w:sz="4" w:space="0"/>
              <w:left w:val="single" w:color="auto" w:sz="4" w:space="0"/>
              <w:bottom w:val="single" w:color="auto" w:sz="4" w:space="0"/>
              <w:right w:val="single" w:color="auto" w:sz="4" w:space="0"/>
            </w:tcBorders>
            <w:shd w:val="clear" w:color="auto" w:fill="E7E6E6"/>
          </w:tcPr>
          <w:p w:rsidRPr="00B24BA6" w:rsidR="007315B8" w:rsidP="0084783D" w:rsidRDefault="004B164C" w14:paraId="5C12ACC8" w14:textId="77777777">
            <w:pPr>
              <w:pStyle w:val="Exhibit"/>
              <w:jc w:val="center"/>
              <w:rPr>
                <w:rFonts w:ascii="Arial Narrow" w:hAnsi="Arial Narrow"/>
                <w:sz w:val="20"/>
              </w:rPr>
            </w:pPr>
            <w:r>
              <w:rPr>
                <w:rFonts w:ascii="Arial Narrow" w:hAnsi="Arial Narrow"/>
                <w:sz w:val="20"/>
              </w:rPr>
              <w:t>Winter 2020</w:t>
            </w:r>
          </w:p>
        </w:tc>
      </w:tr>
      <w:tr w:rsidRPr="00B24BA6" w:rsidR="007315B8" w:rsidTr="00065543" w14:paraId="0D01D47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cantSplit/>
        </w:trPr>
        <w:tc>
          <w:tcPr>
            <w:tcW w:w="5587" w:type="dxa"/>
            <w:tcBorders>
              <w:top w:val="single" w:color="auto" w:sz="4" w:space="0"/>
              <w:left w:val="single" w:color="auto" w:sz="4" w:space="0"/>
              <w:bottom w:val="single" w:color="auto" w:sz="4" w:space="0"/>
              <w:right w:val="single" w:color="auto" w:sz="4" w:space="0"/>
            </w:tcBorders>
            <w:shd w:val="clear" w:color="auto" w:fill="auto"/>
          </w:tcPr>
          <w:p w:rsidRPr="00B24BA6" w:rsidR="007315B8" w:rsidP="009615EF" w:rsidRDefault="007315B8" w14:paraId="408161A4" w14:textId="77777777">
            <w:pPr>
              <w:rPr>
                <w:rFonts w:ascii="Arial Narrow" w:hAnsi="Arial Narrow"/>
                <w:sz w:val="20"/>
                <w:szCs w:val="20"/>
              </w:rPr>
            </w:pPr>
            <w:r w:rsidRPr="00B24BA6">
              <w:rPr>
                <w:rFonts w:ascii="Arial Narrow" w:hAnsi="Arial Narrow"/>
                <w:sz w:val="20"/>
                <w:szCs w:val="20"/>
              </w:rPr>
              <w:t>Final Report</w:t>
            </w:r>
          </w:p>
        </w:tc>
        <w:tc>
          <w:tcPr>
            <w:tcW w:w="3780" w:type="dxa"/>
            <w:tcBorders>
              <w:top w:val="single" w:color="auto" w:sz="4" w:space="0"/>
              <w:left w:val="single" w:color="auto" w:sz="4" w:space="0"/>
              <w:bottom w:val="single" w:color="auto" w:sz="4" w:space="0"/>
              <w:right w:val="single" w:color="auto" w:sz="4" w:space="0"/>
            </w:tcBorders>
            <w:shd w:val="clear" w:color="auto" w:fill="auto"/>
          </w:tcPr>
          <w:p w:rsidRPr="00B24BA6" w:rsidR="007315B8" w:rsidP="0084783D" w:rsidRDefault="004B164C" w14:paraId="3E8B9C8E" w14:textId="77777777">
            <w:pPr>
              <w:pStyle w:val="Exhibit"/>
              <w:jc w:val="center"/>
              <w:rPr>
                <w:rFonts w:ascii="Arial Narrow" w:hAnsi="Arial Narrow"/>
                <w:sz w:val="20"/>
              </w:rPr>
            </w:pPr>
            <w:r>
              <w:rPr>
                <w:rFonts w:ascii="Arial Narrow" w:hAnsi="Arial Narrow"/>
                <w:sz w:val="20"/>
              </w:rPr>
              <w:t>Spring 2021</w:t>
            </w:r>
          </w:p>
        </w:tc>
      </w:tr>
    </w:tbl>
    <w:p w:rsidR="002338AC" w:rsidP="00292B70" w:rsidRDefault="002338AC" w14:paraId="1A40D41E" w14:textId="77777777">
      <w:pPr>
        <w:rPr>
          <w:b/>
        </w:rPr>
      </w:pPr>
    </w:p>
    <w:p w:rsidR="005046F0" w:rsidP="008C1D82" w:rsidRDefault="00292B70" w14:paraId="4416322E" w14:textId="77777777">
      <w:pPr>
        <w:pStyle w:val="Heading1"/>
      </w:pPr>
      <w:bookmarkStart w:name="_Toc512591946" w:id="34"/>
      <w:bookmarkStart w:name="_Toc45717217" w:id="35"/>
      <w:r>
        <w:t xml:space="preserve">A17. </w:t>
      </w:r>
      <w:r w:rsidRPr="0072204D" w:rsidR="00945CD6">
        <w:t>Reasons Not to Display OMB Expiration Date</w:t>
      </w:r>
      <w:bookmarkEnd w:id="34"/>
      <w:bookmarkEnd w:id="35"/>
    </w:p>
    <w:p w:rsidRPr="00FA0BBD" w:rsidR="002338AC" w:rsidP="008C1D82" w:rsidRDefault="008C1D82" w14:paraId="228FD9CB" w14:textId="77777777">
      <w:r w:rsidRPr="00FA0BBD">
        <w:t>All instruments will display the expiration date for OMB approval.</w:t>
      </w:r>
    </w:p>
    <w:p w:rsidR="008C1D82" w:rsidP="008C1D82" w:rsidRDefault="008C1D82" w14:paraId="03A2F460" w14:textId="77777777"/>
    <w:p w:rsidRPr="000B5EA8" w:rsidR="00945CD6" w:rsidP="00C9467D" w:rsidRDefault="00292B70" w14:paraId="1D85C01F" w14:textId="77777777">
      <w:pPr>
        <w:pStyle w:val="Heading1"/>
      </w:pPr>
      <w:bookmarkStart w:name="_Toc512591947" w:id="36"/>
      <w:bookmarkStart w:name="_Toc45717218" w:id="37"/>
      <w:r w:rsidRPr="000B5EA8">
        <w:t>A18.</w:t>
      </w:r>
      <w:r w:rsidRPr="000B5EA8" w:rsidR="000B5EA8">
        <w:t xml:space="preserve"> Exceptions to Certification for Paperwork Reduction Act Submissions</w:t>
      </w:r>
      <w:bookmarkEnd w:id="36"/>
      <w:bookmarkEnd w:id="37"/>
    </w:p>
    <w:p w:rsidRPr="0072204D" w:rsidR="0072204D" w:rsidRDefault="008C1D82" w14:paraId="2F283669" w14:textId="77777777">
      <w:r w:rsidRPr="00FA0BBD">
        <w:rPr>
          <w:szCs w:val="22"/>
        </w:rPr>
        <w:t>No exceptions are necessary for this information collection.</w:t>
      </w:r>
    </w:p>
    <w:sectPr w:rsidRPr="0072204D" w:rsidR="0072204D" w:rsidSect="00327B2E">
      <w:headerReference w:type="default" r:id="rId13"/>
      <w:footerReference w:type="default" r:id="rId14"/>
      <w:pgSz w:w="12240" w:h="15840"/>
      <w:pgMar w:top="216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Lauren Dunton" w:date="2020-06-17T13:26:00Z" w:initials="LD">
    <w:p w14:paraId="31824EF9" w14:textId="77777777" w:rsidR="004B164C" w:rsidRDefault="004B164C">
      <w:pPr>
        <w:pStyle w:val="CommentText"/>
      </w:pPr>
      <w:r>
        <w:rPr>
          <w:rStyle w:val="CommentReference"/>
        </w:rPr>
        <w:annotationRef/>
      </w:r>
      <w:r>
        <w:t>The COR has changed since the package was originally submitted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1824EF9"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D6936F" w14:textId="77777777" w:rsidR="006B44F3" w:rsidRDefault="006B44F3">
      <w:r>
        <w:separator/>
      </w:r>
    </w:p>
  </w:endnote>
  <w:endnote w:type="continuationSeparator" w:id="0">
    <w:p w14:paraId="7A9CC8B1" w14:textId="77777777" w:rsidR="006B44F3" w:rsidRDefault="006B44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15C2D3" w14:textId="77777777" w:rsidR="00A44209" w:rsidRDefault="00A44209">
    <w:pPr>
      <w:pStyle w:val="Footer"/>
      <w:jc w:val="center"/>
    </w:pPr>
    <w:r>
      <w:fldChar w:fldCharType="begin"/>
    </w:r>
    <w:r>
      <w:instrText xml:space="preserve"> PAGE   \* MERGEFORMAT </w:instrText>
    </w:r>
    <w:r>
      <w:fldChar w:fldCharType="separate"/>
    </w:r>
    <w:r w:rsidR="00D3242C">
      <w:rPr>
        <w:noProof/>
      </w:rPr>
      <w:t>14</w:t>
    </w:r>
    <w:r>
      <w:fldChar w:fldCharType="end"/>
    </w:r>
  </w:p>
  <w:p w14:paraId="73DFD26B" w14:textId="77777777" w:rsidR="00A44209" w:rsidRDefault="00A44209" w:rsidP="00292B70">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F1B21F" w14:textId="77777777" w:rsidR="006B44F3" w:rsidRDefault="006B44F3">
      <w:r>
        <w:separator/>
      </w:r>
    </w:p>
  </w:footnote>
  <w:footnote w:type="continuationSeparator" w:id="0">
    <w:p w14:paraId="35241FBD" w14:textId="77777777" w:rsidR="006B44F3" w:rsidRDefault="006B44F3">
      <w:r>
        <w:continuationSeparator/>
      </w:r>
    </w:p>
  </w:footnote>
  <w:footnote w:id="1">
    <w:p w14:paraId="51491118" w14:textId="77777777" w:rsidR="00E5438E" w:rsidRPr="00446F04" w:rsidRDefault="004A3831" w:rsidP="00E5438E">
      <w:pPr>
        <w:autoSpaceDE w:val="0"/>
        <w:autoSpaceDN w:val="0"/>
        <w:adjustRightInd w:val="0"/>
        <w:rPr>
          <w:rFonts w:ascii="Calibri" w:hAnsi="Calibri" w:cs="Arial Narrow"/>
          <w:i/>
          <w:sz w:val="18"/>
          <w:szCs w:val="18"/>
        </w:rPr>
      </w:pPr>
      <w:r w:rsidRPr="00D061D8">
        <w:rPr>
          <w:rStyle w:val="FootnoteReference"/>
          <w:rFonts w:ascii="Calibri" w:hAnsi="Calibri" w:cs="Calibri"/>
          <w:sz w:val="18"/>
          <w:szCs w:val="18"/>
        </w:rPr>
        <w:footnoteRef/>
      </w:r>
      <w:r w:rsidRPr="00D061D8">
        <w:rPr>
          <w:rFonts w:ascii="Calibri" w:hAnsi="Calibri" w:cs="Calibri"/>
          <w:sz w:val="18"/>
          <w:szCs w:val="18"/>
        </w:rPr>
        <w:t xml:space="preserve"> </w:t>
      </w:r>
      <w:r w:rsidR="00E5438E" w:rsidRPr="00DD41A1">
        <w:rPr>
          <w:rFonts w:ascii="Calibri" w:hAnsi="Calibri" w:cs="Arial Narrow"/>
          <w:sz w:val="18"/>
          <w:szCs w:val="18"/>
        </w:rPr>
        <w:t>U.S. Department of Housing and Urban Development (HUD), (201</w:t>
      </w:r>
      <w:r w:rsidR="00E5438E">
        <w:rPr>
          <w:rFonts w:ascii="Calibri" w:hAnsi="Calibri" w:cs="Arial Narrow"/>
          <w:sz w:val="18"/>
          <w:szCs w:val="18"/>
        </w:rPr>
        <w:t>7</w:t>
      </w:r>
      <w:r w:rsidR="00E5438E" w:rsidRPr="00DD41A1">
        <w:rPr>
          <w:rFonts w:ascii="Calibri" w:hAnsi="Calibri" w:cs="Arial Narrow"/>
          <w:sz w:val="18"/>
          <w:szCs w:val="18"/>
        </w:rPr>
        <w:t xml:space="preserve">). </w:t>
      </w:r>
      <w:r w:rsidR="00E5438E" w:rsidRPr="00446F04">
        <w:rPr>
          <w:rFonts w:ascii="Calibri" w:hAnsi="Calibri" w:cs="Arial Narrow"/>
          <w:i/>
          <w:sz w:val="18"/>
          <w:szCs w:val="18"/>
        </w:rPr>
        <w:t>2016 Annual Homeless Assessment Report to</w:t>
      </w:r>
    </w:p>
    <w:p w14:paraId="7B219B49" w14:textId="77777777" w:rsidR="004A3831" w:rsidRDefault="00E5438E" w:rsidP="00E5438E">
      <w:pPr>
        <w:pStyle w:val="FootnoteText"/>
      </w:pPr>
      <w:r w:rsidRPr="00446F04">
        <w:rPr>
          <w:rFonts w:ascii="Calibri" w:hAnsi="Calibri" w:cs="Arial Narrow"/>
          <w:i/>
          <w:sz w:val="18"/>
          <w:szCs w:val="18"/>
        </w:rPr>
        <w:t xml:space="preserve">Congress, Part 2: Estimates of Homelessness in U.S. Washington, D.C. </w:t>
      </w:r>
      <w:r w:rsidR="004A3831" w:rsidRPr="00A81A13">
        <w:t>https://www.hudexchange.info/resources/documents/2016-AHAR-Part-2-Section-3.pdf</w:t>
      </w:r>
    </w:p>
  </w:footnote>
  <w:footnote w:id="2">
    <w:p w14:paraId="534F29FE" w14:textId="77777777" w:rsidR="00E5438E" w:rsidRPr="00DD41A1" w:rsidRDefault="00B32F0A" w:rsidP="00E5438E">
      <w:pPr>
        <w:autoSpaceDE w:val="0"/>
        <w:autoSpaceDN w:val="0"/>
        <w:adjustRightInd w:val="0"/>
        <w:rPr>
          <w:rFonts w:ascii="Calibri" w:hAnsi="Calibri" w:cs="Arial Narrow"/>
          <w:sz w:val="18"/>
          <w:szCs w:val="18"/>
        </w:rPr>
      </w:pPr>
      <w:r w:rsidRPr="00DD41A1">
        <w:rPr>
          <w:rStyle w:val="FootnoteReference"/>
          <w:rFonts w:ascii="Calibri" w:hAnsi="Calibri"/>
          <w:sz w:val="18"/>
          <w:szCs w:val="18"/>
        </w:rPr>
        <w:footnoteRef/>
      </w:r>
      <w:r w:rsidRPr="00DD41A1">
        <w:rPr>
          <w:rFonts w:ascii="Calibri" w:hAnsi="Calibri"/>
          <w:sz w:val="18"/>
          <w:szCs w:val="18"/>
        </w:rPr>
        <w:t xml:space="preserve"> </w:t>
      </w:r>
      <w:r w:rsidR="00E5438E" w:rsidRPr="00DD41A1">
        <w:rPr>
          <w:rFonts w:ascii="Calibri" w:hAnsi="Calibri" w:cs="Arial Narrow"/>
          <w:sz w:val="18"/>
          <w:szCs w:val="18"/>
        </w:rPr>
        <w:t xml:space="preserve">Brown, S.R., M. Shinn, and J. Khadduri, (2017). </w:t>
      </w:r>
      <w:r w:rsidR="00E5438E" w:rsidRPr="00446F04">
        <w:rPr>
          <w:rFonts w:ascii="Calibri" w:hAnsi="Calibri" w:cs="Arial Narrow"/>
          <w:i/>
          <w:sz w:val="18"/>
          <w:szCs w:val="18"/>
        </w:rPr>
        <w:t>Well-being of Young Children after Experiencing Homelessness</w:t>
      </w:r>
      <w:r w:rsidR="00E5438E" w:rsidRPr="00DD41A1">
        <w:rPr>
          <w:rFonts w:ascii="Calibri" w:hAnsi="Calibri" w:cs="Arial Narrow"/>
          <w:sz w:val="18"/>
          <w:szCs w:val="18"/>
        </w:rPr>
        <w:t>. OPRE</w:t>
      </w:r>
    </w:p>
    <w:p w14:paraId="1F0AD376" w14:textId="77777777" w:rsidR="00E5438E" w:rsidRPr="00DD41A1" w:rsidRDefault="00E5438E" w:rsidP="00E5438E">
      <w:pPr>
        <w:autoSpaceDE w:val="0"/>
        <w:autoSpaceDN w:val="0"/>
        <w:adjustRightInd w:val="0"/>
        <w:rPr>
          <w:rFonts w:ascii="Calibri" w:hAnsi="Calibri" w:cs="Arial Narrow"/>
          <w:sz w:val="18"/>
          <w:szCs w:val="18"/>
        </w:rPr>
      </w:pPr>
      <w:r w:rsidRPr="00DD41A1">
        <w:rPr>
          <w:rFonts w:ascii="Calibri" w:hAnsi="Calibri" w:cs="Arial Narrow"/>
          <w:sz w:val="18"/>
          <w:szCs w:val="18"/>
        </w:rPr>
        <w:t>Report No 201-06. Washington, D.C.: U.S. Department of Health and Human Services, Administration for Children and</w:t>
      </w:r>
    </w:p>
    <w:p w14:paraId="7D5F15B4" w14:textId="77777777" w:rsidR="00E5438E" w:rsidRPr="00DD41A1" w:rsidRDefault="00E5438E" w:rsidP="00E5438E">
      <w:pPr>
        <w:pStyle w:val="FootnoteText"/>
        <w:rPr>
          <w:rFonts w:ascii="Calibri" w:hAnsi="Calibri"/>
          <w:sz w:val="18"/>
          <w:szCs w:val="18"/>
        </w:rPr>
      </w:pPr>
      <w:r w:rsidRPr="00DD41A1">
        <w:rPr>
          <w:rFonts w:ascii="Calibri" w:hAnsi="Calibri" w:cs="Arial Narrow"/>
          <w:sz w:val="18"/>
          <w:szCs w:val="18"/>
        </w:rPr>
        <w:t>Families, Office of Planning, Research and Evaluation; and Office of the Assistant Secretary for Planning and Evaluation.</w:t>
      </w:r>
    </w:p>
    <w:p w14:paraId="43D0914D" w14:textId="77777777" w:rsidR="00B32F0A" w:rsidRPr="00DD41A1" w:rsidRDefault="00B32F0A" w:rsidP="00B32F0A">
      <w:pPr>
        <w:autoSpaceDE w:val="0"/>
        <w:autoSpaceDN w:val="0"/>
        <w:adjustRightInd w:val="0"/>
        <w:rPr>
          <w:rFonts w:ascii="Calibri" w:hAnsi="Calibri"/>
          <w:sz w:val="18"/>
          <w:szCs w:val="18"/>
        </w:rPr>
      </w:pPr>
      <w:r w:rsidRPr="00B32F0A">
        <w:rPr>
          <w:rFonts w:ascii="Calibri" w:hAnsi="Calibri" w:cs="Arial Narrow"/>
          <w:sz w:val="18"/>
          <w:szCs w:val="18"/>
        </w:rPr>
        <w:t>https://www.acf.hhs.gov/sites/default/files/opre/opre_homefam_brief3_hhs_children_02_24_2017_b508.pdf</w:t>
      </w:r>
    </w:p>
  </w:footnote>
  <w:footnote w:id="3">
    <w:p w14:paraId="33631B01" w14:textId="77777777" w:rsidR="005C6E5D" w:rsidRDefault="005C6E5D">
      <w:pPr>
        <w:pStyle w:val="FootnoteText"/>
      </w:pPr>
      <w:r>
        <w:rPr>
          <w:rStyle w:val="FootnoteReference"/>
        </w:rPr>
        <w:footnoteRef/>
      </w:r>
      <w:r>
        <w:t xml:space="preserve"> </w:t>
      </w:r>
      <w:r w:rsidR="001626BA" w:rsidRPr="001626BA">
        <w:t>https://www.acf.hhs.gov/ofa/resource/tanf-acf-im-2013-01</w:t>
      </w:r>
    </w:p>
  </w:footnote>
  <w:footnote w:id="4">
    <w:p w14:paraId="7C0FBBA5" w14:textId="77777777" w:rsidR="003605D0" w:rsidRPr="003605D0" w:rsidRDefault="003605D0">
      <w:pPr>
        <w:pStyle w:val="FootnoteText"/>
      </w:pPr>
      <w:r>
        <w:rPr>
          <w:rStyle w:val="FootnoteReference"/>
        </w:rPr>
        <w:footnoteRef/>
      </w:r>
      <w:r>
        <w:t xml:space="preserve"> Burt, Martha R. Jill Khadduri, and Daniel Gubits. </w:t>
      </w:r>
      <w:r>
        <w:rPr>
          <w:i/>
        </w:rPr>
        <w:t xml:space="preserve">Are Homeless Families Connected to the Social Safety Net? </w:t>
      </w:r>
      <w:r>
        <w:t xml:space="preserve">Homeless Families Research Briefs, OPRE Report No. 2016-33, March 2016. Accessed at: </w:t>
      </w:r>
      <w:r w:rsidRPr="003605D0">
        <w:t>https://www.acf.hhs.gov/opre/resource/are-homeless-families-connected-to-the-social-safety-net</w:t>
      </w:r>
    </w:p>
  </w:footnote>
  <w:footnote w:id="5">
    <w:p w14:paraId="029E9152" w14:textId="77777777" w:rsidR="00E375BF" w:rsidRDefault="00E375BF" w:rsidP="00E375BF">
      <w:pPr>
        <w:pStyle w:val="FootnoteText"/>
      </w:pPr>
      <w:r>
        <w:rPr>
          <w:rStyle w:val="FootnoteReference"/>
        </w:rPr>
        <w:footnoteRef/>
      </w:r>
      <w:r>
        <w:t xml:space="preserve"> </w:t>
      </w:r>
      <w:r w:rsidRPr="006041A3">
        <w:t>http://www.bls.gov/oes/current/oes_nat.htm</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12A8C5" w14:textId="77777777" w:rsidR="00A35B0D" w:rsidRDefault="00A35B0D" w:rsidP="00BE7952">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3597A"/>
    <w:multiLevelType w:val="hybridMultilevel"/>
    <w:tmpl w:val="DCB6C5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D34F1D"/>
    <w:multiLevelType w:val="hybridMultilevel"/>
    <w:tmpl w:val="2DFA36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2745D9"/>
    <w:multiLevelType w:val="hybridMultilevel"/>
    <w:tmpl w:val="BBC2B8F6"/>
    <w:lvl w:ilvl="0" w:tplc="26248E2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E03283"/>
    <w:multiLevelType w:val="hybridMultilevel"/>
    <w:tmpl w:val="EAB2520C"/>
    <w:lvl w:ilvl="0" w:tplc="2E86487C">
      <w:start w:val="1"/>
      <w:numFmt w:val="decimal"/>
      <w:lvlText w:val="%1."/>
      <w:lvlJc w:val="left"/>
      <w:pPr>
        <w:tabs>
          <w:tab w:val="num" w:pos="720"/>
        </w:tabs>
        <w:ind w:left="720" w:hanging="360"/>
      </w:pPr>
      <w:rPr>
        <w:rFonts w:hint="default"/>
        <w:b w:val="0"/>
        <w:i w:val="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3">
      <w:start w:val="1"/>
      <w:numFmt w:val="bullet"/>
      <w:lvlText w:val="o"/>
      <w:lvlJc w:val="left"/>
      <w:pPr>
        <w:tabs>
          <w:tab w:val="num" w:pos="1440"/>
        </w:tabs>
        <w:ind w:left="1440" w:hanging="360"/>
      </w:pPr>
      <w:rPr>
        <w:rFonts w:ascii="Courier New" w:hAnsi="Courier New" w:cs="Courier New"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F84C05"/>
    <w:multiLevelType w:val="hybridMultilevel"/>
    <w:tmpl w:val="10C8301C"/>
    <w:lvl w:ilvl="0" w:tplc="79423CD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486476"/>
    <w:multiLevelType w:val="hybridMultilevel"/>
    <w:tmpl w:val="9698B6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D502E5"/>
    <w:multiLevelType w:val="hybridMultilevel"/>
    <w:tmpl w:val="741A6838"/>
    <w:lvl w:ilvl="0" w:tplc="26248E2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9C1E54"/>
    <w:multiLevelType w:val="hybridMultilevel"/>
    <w:tmpl w:val="E28218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C358DF"/>
    <w:multiLevelType w:val="hybridMultilevel"/>
    <w:tmpl w:val="404889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54F7774"/>
    <w:multiLevelType w:val="hybridMultilevel"/>
    <w:tmpl w:val="B874E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EB59D5"/>
    <w:multiLevelType w:val="multilevel"/>
    <w:tmpl w:val="DF206E26"/>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69F2D24"/>
    <w:multiLevelType w:val="hybridMultilevel"/>
    <w:tmpl w:val="F22AD1FE"/>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B52B62"/>
    <w:multiLevelType w:val="hybridMultilevel"/>
    <w:tmpl w:val="AC48E3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0204285"/>
    <w:multiLevelType w:val="hybridMultilevel"/>
    <w:tmpl w:val="E2B60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FB72DF"/>
    <w:multiLevelType w:val="hybridMultilevel"/>
    <w:tmpl w:val="54F24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064DA3"/>
    <w:multiLevelType w:val="hybridMultilevel"/>
    <w:tmpl w:val="42E6CF0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0162701"/>
    <w:multiLevelType w:val="hybridMultilevel"/>
    <w:tmpl w:val="A63864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4CC6E90"/>
    <w:multiLevelType w:val="hybridMultilevel"/>
    <w:tmpl w:val="E354A0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AB92ED5"/>
    <w:multiLevelType w:val="hybridMultilevel"/>
    <w:tmpl w:val="DF1230BA"/>
    <w:lvl w:ilvl="0" w:tplc="0409000F">
      <w:start w:val="1"/>
      <w:numFmt w:val="decimal"/>
      <w:lvlText w:val="%1."/>
      <w:lvlJc w:val="left"/>
      <w:pPr>
        <w:tabs>
          <w:tab w:val="num" w:pos="1080"/>
        </w:tabs>
        <w:ind w:left="1080" w:hanging="360"/>
      </w:p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5C127280"/>
    <w:multiLevelType w:val="hybridMultilevel"/>
    <w:tmpl w:val="1924DC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E3E4071"/>
    <w:multiLevelType w:val="hybridMultilevel"/>
    <w:tmpl w:val="0DF272B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AA445D60">
      <w:start w:val="1"/>
      <w:numFmt w:val="lowerLetter"/>
      <w:lvlText w:val="%3)"/>
      <w:lvlJc w:val="left"/>
      <w:pPr>
        <w:tabs>
          <w:tab w:val="num" w:pos="2340"/>
        </w:tabs>
        <w:ind w:left="2340" w:hanging="360"/>
      </w:pPr>
      <w:rPr>
        <w:rFonts w:hint="default"/>
      </w:rPr>
    </w:lvl>
    <w:lvl w:ilvl="3" w:tplc="04090003">
      <w:start w:val="1"/>
      <w:numFmt w:val="bullet"/>
      <w:lvlText w:val="o"/>
      <w:lvlJc w:val="left"/>
      <w:pPr>
        <w:tabs>
          <w:tab w:val="num" w:pos="2880"/>
        </w:tabs>
        <w:ind w:left="2880" w:hanging="360"/>
      </w:pPr>
      <w:rPr>
        <w:rFonts w:ascii="Courier New" w:hAnsi="Courier New" w:cs="Courier New"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1651D82"/>
    <w:multiLevelType w:val="hybridMultilevel"/>
    <w:tmpl w:val="199E459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3" w15:restartNumberingAfterBreak="0">
    <w:nsid w:val="63284632"/>
    <w:multiLevelType w:val="hybridMultilevel"/>
    <w:tmpl w:val="50FC3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7697AAE"/>
    <w:multiLevelType w:val="hybridMultilevel"/>
    <w:tmpl w:val="6EC610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6D4F468A"/>
    <w:multiLevelType w:val="hybridMultilevel"/>
    <w:tmpl w:val="BF50D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5760C45"/>
    <w:multiLevelType w:val="hybridMultilevel"/>
    <w:tmpl w:val="87F693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58B1AAF"/>
    <w:multiLevelType w:val="hybridMultilevel"/>
    <w:tmpl w:val="B1A0B5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3"/>
  </w:num>
  <w:num w:numId="3">
    <w:abstractNumId w:val="19"/>
  </w:num>
  <w:num w:numId="4">
    <w:abstractNumId w:val="11"/>
  </w:num>
  <w:num w:numId="5">
    <w:abstractNumId w:val="12"/>
  </w:num>
  <w:num w:numId="6">
    <w:abstractNumId w:val="21"/>
  </w:num>
  <w:num w:numId="7">
    <w:abstractNumId w:val="20"/>
  </w:num>
  <w:num w:numId="8">
    <w:abstractNumId w:val="13"/>
  </w:num>
  <w:num w:numId="9">
    <w:abstractNumId w:val="15"/>
  </w:num>
  <w:num w:numId="10">
    <w:abstractNumId w:val="4"/>
  </w:num>
  <w:num w:numId="11">
    <w:abstractNumId w:val="2"/>
  </w:num>
  <w:num w:numId="12">
    <w:abstractNumId w:val="6"/>
  </w:num>
  <w:num w:numId="13">
    <w:abstractNumId w:val="23"/>
  </w:num>
  <w:num w:numId="14">
    <w:abstractNumId w:val="9"/>
  </w:num>
  <w:num w:numId="15">
    <w:abstractNumId w:val="10"/>
  </w:num>
  <w:num w:numId="16">
    <w:abstractNumId w:val="26"/>
  </w:num>
  <w:num w:numId="17">
    <w:abstractNumId w:val="22"/>
  </w:num>
  <w:num w:numId="18">
    <w:abstractNumId w:val="14"/>
  </w:num>
  <w:num w:numId="19">
    <w:abstractNumId w:val="17"/>
  </w:num>
  <w:num w:numId="20">
    <w:abstractNumId w:val="18"/>
  </w:num>
  <w:num w:numId="21">
    <w:abstractNumId w:val="25"/>
  </w:num>
  <w:num w:numId="22">
    <w:abstractNumId w:val="5"/>
  </w:num>
  <w:num w:numId="23">
    <w:abstractNumId w:val="1"/>
  </w:num>
  <w:num w:numId="24">
    <w:abstractNumId w:val="27"/>
  </w:num>
  <w:num w:numId="25">
    <w:abstractNumId w:val="16"/>
  </w:num>
  <w:num w:numId="26">
    <w:abstractNumId w:val="7"/>
  </w:num>
  <w:num w:numId="27">
    <w:abstractNumId w:val="0"/>
  </w:num>
  <w:num w:numId="28">
    <w:abstractNumId w:val="2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7F2C"/>
    <w:rsid w:val="00013C24"/>
    <w:rsid w:val="00016EB6"/>
    <w:rsid w:val="00022147"/>
    <w:rsid w:val="00022BCC"/>
    <w:rsid w:val="00040DB6"/>
    <w:rsid w:val="000431B8"/>
    <w:rsid w:val="00057EC9"/>
    <w:rsid w:val="00065543"/>
    <w:rsid w:val="000737C9"/>
    <w:rsid w:val="00076889"/>
    <w:rsid w:val="0008191B"/>
    <w:rsid w:val="00083698"/>
    <w:rsid w:val="0008643E"/>
    <w:rsid w:val="00091C59"/>
    <w:rsid w:val="00095359"/>
    <w:rsid w:val="000B4096"/>
    <w:rsid w:val="000B5EA8"/>
    <w:rsid w:val="000C700D"/>
    <w:rsid w:val="000D53DF"/>
    <w:rsid w:val="000E45CC"/>
    <w:rsid w:val="000E5006"/>
    <w:rsid w:val="00115429"/>
    <w:rsid w:val="001154A7"/>
    <w:rsid w:val="00124EBF"/>
    <w:rsid w:val="00126B0F"/>
    <w:rsid w:val="00130457"/>
    <w:rsid w:val="0013602F"/>
    <w:rsid w:val="00150525"/>
    <w:rsid w:val="00154285"/>
    <w:rsid w:val="00156B8C"/>
    <w:rsid w:val="0016012E"/>
    <w:rsid w:val="001626BA"/>
    <w:rsid w:val="00164758"/>
    <w:rsid w:val="001810C0"/>
    <w:rsid w:val="00183C0F"/>
    <w:rsid w:val="00184647"/>
    <w:rsid w:val="00185D9B"/>
    <w:rsid w:val="00185F16"/>
    <w:rsid w:val="0019248A"/>
    <w:rsid w:val="001A5AF9"/>
    <w:rsid w:val="001A6258"/>
    <w:rsid w:val="001B28F7"/>
    <w:rsid w:val="001B33E8"/>
    <w:rsid w:val="001C4D60"/>
    <w:rsid w:val="001E0744"/>
    <w:rsid w:val="001E67E1"/>
    <w:rsid w:val="001F68AF"/>
    <w:rsid w:val="001F6F27"/>
    <w:rsid w:val="001F7189"/>
    <w:rsid w:val="0020382F"/>
    <w:rsid w:val="00206132"/>
    <w:rsid w:val="00207617"/>
    <w:rsid w:val="00210F31"/>
    <w:rsid w:val="00213D25"/>
    <w:rsid w:val="00221DB6"/>
    <w:rsid w:val="002231FA"/>
    <w:rsid w:val="00225FFE"/>
    <w:rsid w:val="00227BF0"/>
    <w:rsid w:val="002338AC"/>
    <w:rsid w:val="00234E8D"/>
    <w:rsid w:val="00235A6D"/>
    <w:rsid w:val="002408DE"/>
    <w:rsid w:val="00242DCB"/>
    <w:rsid w:val="0024354C"/>
    <w:rsid w:val="002459E0"/>
    <w:rsid w:val="0025173C"/>
    <w:rsid w:val="00253148"/>
    <w:rsid w:val="00253661"/>
    <w:rsid w:val="0026452B"/>
    <w:rsid w:val="00265FC5"/>
    <w:rsid w:val="00266011"/>
    <w:rsid w:val="00270679"/>
    <w:rsid w:val="002848AC"/>
    <w:rsid w:val="00292B70"/>
    <w:rsid w:val="0029342C"/>
    <w:rsid w:val="002A1F68"/>
    <w:rsid w:val="002A32FC"/>
    <w:rsid w:val="002A3B70"/>
    <w:rsid w:val="002B4DBE"/>
    <w:rsid w:val="002C087B"/>
    <w:rsid w:val="002C19B9"/>
    <w:rsid w:val="002C4F75"/>
    <w:rsid w:val="002D3B99"/>
    <w:rsid w:val="002D4B0A"/>
    <w:rsid w:val="002E3E92"/>
    <w:rsid w:val="002F185E"/>
    <w:rsid w:val="00321E6B"/>
    <w:rsid w:val="00322515"/>
    <w:rsid w:val="00327B2E"/>
    <w:rsid w:val="003605D0"/>
    <w:rsid w:val="00367A07"/>
    <w:rsid w:val="00367F51"/>
    <w:rsid w:val="00372CEC"/>
    <w:rsid w:val="00374DAB"/>
    <w:rsid w:val="00375BC9"/>
    <w:rsid w:val="0038291A"/>
    <w:rsid w:val="0038293F"/>
    <w:rsid w:val="003A28F0"/>
    <w:rsid w:val="003C0661"/>
    <w:rsid w:val="003C188A"/>
    <w:rsid w:val="003C4134"/>
    <w:rsid w:val="003D1022"/>
    <w:rsid w:val="003D120A"/>
    <w:rsid w:val="003D4883"/>
    <w:rsid w:val="003D5231"/>
    <w:rsid w:val="003D7A2F"/>
    <w:rsid w:val="003F5B67"/>
    <w:rsid w:val="004222F8"/>
    <w:rsid w:val="00422C1B"/>
    <w:rsid w:val="00431630"/>
    <w:rsid w:val="00436F5E"/>
    <w:rsid w:val="00440621"/>
    <w:rsid w:val="00441243"/>
    <w:rsid w:val="00441525"/>
    <w:rsid w:val="004429C4"/>
    <w:rsid w:val="00444B32"/>
    <w:rsid w:val="00446A35"/>
    <w:rsid w:val="00446F04"/>
    <w:rsid w:val="004522FF"/>
    <w:rsid w:val="004539EC"/>
    <w:rsid w:val="004554B1"/>
    <w:rsid w:val="00456E2F"/>
    <w:rsid w:val="00463486"/>
    <w:rsid w:val="00471AC6"/>
    <w:rsid w:val="004818EF"/>
    <w:rsid w:val="00482DDE"/>
    <w:rsid w:val="00482E62"/>
    <w:rsid w:val="00491FF0"/>
    <w:rsid w:val="004A3831"/>
    <w:rsid w:val="004A44DD"/>
    <w:rsid w:val="004A4562"/>
    <w:rsid w:val="004A526D"/>
    <w:rsid w:val="004B042C"/>
    <w:rsid w:val="004B164C"/>
    <w:rsid w:val="004B587E"/>
    <w:rsid w:val="004C2ADD"/>
    <w:rsid w:val="004D6CA9"/>
    <w:rsid w:val="004E24AB"/>
    <w:rsid w:val="004F4326"/>
    <w:rsid w:val="004F4D23"/>
    <w:rsid w:val="004F4E1D"/>
    <w:rsid w:val="005015CB"/>
    <w:rsid w:val="005046F0"/>
    <w:rsid w:val="00510091"/>
    <w:rsid w:val="00520737"/>
    <w:rsid w:val="00523568"/>
    <w:rsid w:val="00524EFA"/>
    <w:rsid w:val="00533FB5"/>
    <w:rsid w:val="005353B7"/>
    <w:rsid w:val="00541024"/>
    <w:rsid w:val="005601AC"/>
    <w:rsid w:val="00570436"/>
    <w:rsid w:val="005747BE"/>
    <w:rsid w:val="005809DA"/>
    <w:rsid w:val="005840F8"/>
    <w:rsid w:val="00585600"/>
    <w:rsid w:val="0058612B"/>
    <w:rsid w:val="00587604"/>
    <w:rsid w:val="0059400B"/>
    <w:rsid w:val="0059512B"/>
    <w:rsid w:val="00595569"/>
    <w:rsid w:val="005A0D21"/>
    <w:rsid w:val="005A64C5"/>
    <w:rsid w:val="005B0C7C"/>
    <w:rsid w:val="005B0F0A"/>
    <w:rsid w:val="005B1DE7"/>
    <w:rsid w:val="005B6406"/>
    <w:rsid w:val="005C48E5"/>
    <w:rsid w:val="005C6E5D"/>
    <w:rsid w:val="005C7F22"/>
    <w:rsid w:val="005D0EEE"/>
    <w:rsid w:val="005E3CEC"/>
    <w:rsid w:val="005E7254"/>
    <w:rsid w:val="005E7FE6"/>
    <w:rsid w:val="005F2061"/>
    <w:rsid w:val="006010CA"/>
    <w:rsid w:val="00607351"/>
    <w:rsid w:val="0061525C"/>
    <w:rsid w:val="00617C8B"/>
    <w:rsid w:val="00617FEC"/>
    <w:rsid w:val="00621208"/>
    <w:rsid w:val="00621DA1"/>
    <w:rsid w:val="00621DA2"/>
    <w:rsid w:val="006221D4"/>
    <w:rsid w:val="00651DBA"/>
    <w:rsid w:val="006522B5"/>
    <w:rsid w:val="00655E6C"/>
    <w:rsid w:val="00657424"/>
    <w:rsid w:val="00661D43"/>
    <w:rsid w:val="006A640C"/>
    <w:rsid w:val="006B44F3"/>
    <w:rsid w:val="006B499B"/>
    <w:rsid w:val="006B596D"/>
    <w:rsid w:val="006B6845"/>
    <w:rsid w:val="006C0DE9"/>
    <w:rsid w:val="006C2CBE"/>
    <w:rsid w:val="006E5D4A"/>
    <w:rsid w:val="00701045"/>
    <w:rsid w:val="00711BC5"/>
    <w:rsid w:val="0071476A"/>
    <w:rsid w:val="00715274"/>
    <w:rsid w:val="00716DC6"/>
    <w:rsid w:val="0072204D"/>
    <w:rsid w:val="007250A3"/>
    <w:rsid w:val="007315B8"/>
    <w:rsid w:val="00732577"/>
    <w:rsid w:val="00734FEE"/>
    <w:rsid w:val="00736F1D"/>
    <w:rsid w:val="00746503"/>
    <w:rsid w:val="00761487"/>
    <w:rsid w:val="00771DB0"/>
    <w:rsid w:val="00772457"/>
    <w:rsid w:val="007739FC"/>
    <w:rsid w:val="00775E10"/>
    <w:rsid w:val="00784137"/>
    <w:rsid w:val="007A2148"/>
    <w:rsid w:val="007A3833"/>
    <w:rsid w:val="007A4FB0"/>
    <w:rsid w:val="007B6FEE"/>
    <w:rsid w:val="007C5E69"/>
    <w:rsid w:val="007C76F6"/>
    <w:rsid w:val="007D295D"/>
    <w:rsid w:val="007E4957"/>
    <w:rsid w:val="007F2C50"/>
    <w:rsid w:val="008030D1"/>
    <w:rsid w:val="00806712"/>
    <w:rsid w:val="00822825"/>
    <w:rsid w:val="0084390C"/>
    <w:rsid w:val="0084783D"/>
    <w:rsid w:val="008525BD"/>
    <w:rsid w:val="0085490F"/>
    <w:rsid w:val="00860D55"/>
    <w:rsid w:val="008659A9"/>
    <w:rsid w:val="008669A4"/>
    <w:rsid w:val="00870A0C"/>
    <w:rsid w:val="008718B9"/>
    <w:rsid w:val="0087234E"/>
    <w:rsid w:val="00872D0B"/>
    <w:rsid w:val="008735C3"/>
    <w:rsid w:val="00877F61"/>
    <w:rsid w:val="00884D7A"/>
    <w:rsid w:val="00886D63"/>
    <w:rsid w:val="00895182"/>
    <w:rsid w:val="008B1816"/>
    <w:rsid w:val="008B7F2C"/>
    <w:rsid w:val="008C145F"/>
    <w:rsid w:val="008C1D82"/>
    <w:rsid w:val="008C5D51"/>
    <w:rsid w:val="008C6A6B"/>
    <w:rsid w:val="008C78B4"/>
    <w:rsid w:val="008D01F3"/>
    <w:rsid w:val="008D08EF"/>
    <w:rsid w:val="008D285C"/>
    <w:rsid w:val="008F10A2"/>
    <w:rsid w:val="008F3728"/>
    <w:rsid w:val="0090227B"/>
    <w:rsid w:val="00906E5A"/>
    <w:rsid w:val="009076E7"/>
    <w:rsid w:val="0091561C"/>
    <w:rsid w:val="00915B65"/>
    <w:rsid w:val="00927825"/>
    <w:rsid w:val="0093262C"/>
    <w:rsid w:val="00932D71"/>
    <w:rsid w:val="00934D22"/>
    <w:rsid w:val="009431AA"/>
    <w:rsid w:val="00945CD6"/>
    <w:rsid w:val="00952061"/>
    <w:rsid w:val="00957AE3"/>
    <w:rsid w:val="009615EF"/>
    <w:rsid w:val="009648CE"/>
    <w:rsid w:val="0097454C"/>
    <w:rsid w:val="009831F5"/>
    <w:rsid w:val="00984CA2"/>
    <w:rsid w:val="00992A1C"/>
    <w:rsid w:val="00995C2E"/>
    <w:rsid w:val="0099692A"/>
    <w:rsid w:val="009A5902"/>
    <w:rsid w:val="009B1638"/>
    <w:rsid w:val="009C0CB0"/>
    <w:rsid w:val="009D47D2"/>
    <w:rsid w:val="009D6439"/>
    <w:rsid w:val="009D72C9"/>
    <w:rsid w:val="009E28C8"/>
    <w:rsid w:val="009E3E3A"/>
    <w:rsid w:val="009F125C"/>
    <w:rsid w:val="00A032AA"/>
    <w:rsid w:val="00A06626"/>
    <w:rsid w:val="00A11174"/>
    <w:rsid w:val="00A258E5"/>
    <w:rsid w:val="00A26CFD"/>
    <w:rsid w:val="00A31F68"/>
    <w:rsid w:val="00A35B0D"/>
    <w:rsid w:val="00A35E23"/>
    <w:rsid w:val="00A412C5"/>
    <w:rsid w:val="00A44209"/>
    <w:rsid w:val="00A55052"/>
    <w:rsid w:val="00A71876"/>
    <w:rsid w:val="00A81A13"/>
    <w:rsid w:val="00A94151"/>
    <w:rsid w:val="00AA0BEA"/>
    <w:rsid w:val="00AA29C0"/>
    <w:rsid w:val="00AA47FA"/>
    <w:rsid w:val="00AB015E"/>
    <w:rsid w:val="00AB2802"/>
    <w:rsid w:val="00AD1CC5"/>
    <w:rsid w:val="00AD2E7B"/>
    <w:rsid w:val="00AD7694"/>
    <w:rsid w:val="00AF46F6"/>
    <w:rsid w:val="00B0530B"/>
    <w:rsid w:val="00B07257"/>
    <w:rsid w:val="00B11F17"/>
    <w:rsid w:val="00B129E5"/>
    <w:rsid w:val="00B14396"/>
    <w:rsid w:val="00B17D5A"/>
    <w:rsid w:val="00B24BA6"/>
    <w:rsid w:val="00B305C5"/>
    <w:rsid w:val="00B32F0A"/>
    <w:rsid w:val="00B412F3"/>
    <w:rsid w:val="00B44769"/>
    <w:rsid w:val="00B45FE8"/>
    <w:rsid w:val="00B66874"/>
    <w:rsid w:val="00B70C02"/>
    <w:rsid w:val="00B73ACF"/>
    <w:rsid w:val="00B77F47"/>
    <w:rsid w:val="00B84547"/>
    <w:rsid w:val="00B86DDE"/>
    <w:rsid w:val="00B91D97"/>
    <w:rsid w:val="00BB13A6"/>
    <w:rsid w:val="00BD4CFB"/>
    <w:rsid w:val="00BD5B42"/>
    <w:rsid w:val="00BE3CA4"/>
    <w:rsid w:val="00BE7952"/>
    <w:rsid w:val="00BF38DF"/>
    <w:rsid w:val="00C04330"/>
    <w:rsid w:val="00C04FB7"/>
    <w:rsid w:val="00C12B95"/>
    <w:rsid w:val="00C13C9A"/>
    <w:rsid w:val="00C1497C"/>
    <w:rsid w:val="00C15239"/>
    <w:rsid w:val="00C1674B"/>
    <w:rsid w:val="00C16785"/>
    <w:rsid w:val="00C332B5"/>
    <w:rsid w:val="00C56EA9"/>
    <w:rsid w:val="00C57564"/>
    <w:rsid w:val="00C72982"/>
    <w:rsid w:val="00C836E6"/>
    <w:rsid w:val="00C86D34"/>
    <w:rsid w:val="00C9467D"/>
    <w:rsid w:val="00CB05AB"/>
    <w:rsid w:val="00CB1C1E"/>
    <w:rsid w:val="00CB5E0F"/>
    <w:rsid w:val="00CB77F1"/>
    <w:rsid w:val="00CC30F6"/>
    <w:rsid w:val="00CC7212"/>
    <w:rsid w:val="00CD03A3"/>
    <w:rsid w:val="00CD15DD"/>
    <w:rsid w:val="00CE560A"/>
    <w:rsid w:val="00CE6EFF"/>
    <w:rsid w:val="00D012A6"/>
    <w:rsid w:val="00D03F50"/>
    <w:rsid w:val="00D061D8"/>
    <w:rsid w:val="00D06D5F"/>
    <w:rsid w:val="00D16615"/>
    <w:rsid w:val="00D2352F"/>
    <w:rsid w:val="00D263C1"/>
    <w:rsid w:val="00D27799"/>
    <w:rsid w:val="00D3242C"/>
    <w:rsid w:val="00D43E23"/>
    <w:rsid w:val="00D519D9"/>
    <w:rsid w:val="00D5511A"/>
    <w:rsid w:val="00D611C7"/>
    <w:rsid w:val="00D66600"/>
    <w:rsid w:val="00D73E93"/>
    <w:rsid w:val="00D753B8"/>
    <w:rsid w:val="00D76E59"/>
    <w:rsid w:val="00D90EF6"/>
    <w:rsid w:val="00D926F4"/>
    <w:rsid w:val="00DA7BB8"/>
    <w:rsid w:val="00DB66D3"/>
    <w:rsid w:val="00DC0557"/>
    <w:rsid w:val="00DC3857"/>
    <w:rsid w:val="00DC681D"/>
    <w:rsid w:val="00DD41A1"/>
    <w:rsid w:val="00DD6753"/>
    <w:rsid w:val="00DD7345"/>
    <w:rsid w:val="00DE44D9"/>
    <w:rsid w:val="00DE4821"/>
    <w:rsid w:val="00DE5A56"/>
    <w:rsid w:val="00DF0780"/>
    <w:rsid w:val="00DF0D3A"/>
    <w:rsid w:val="00DF28B2"/>
    <w:rsid w:val="00DF37B6"/>
    <w:rsid w:val="00E00860"/>
    <w:rsid w:val="00E0306C"/>
    <w:rsid w:val="00E05A0A"/>
    <w:rsid w:val="00E12D3D"/>
    <w:rsid w:val="00E131A4"/>
    <w:rsid w:val="00E1478B"/>
    <w:rsid w:val="00E2206E"/>
    <w:rsid w:val="00E33B77"/>
    <w:rsid w:val="00E35316"/>
    <w:rsid w:val="00E375BF"/>
    <w:rsid w:val="00E41D46"/>
    <w:rsid w:val="00E42480"/>
    <w:rsid w:val="00E43D20"/>
    <w:rsid w:val="00E46A4D"/>
    <w:rsid w:val="00E507DD"/>
    <w:rsid w:val="00E51A0B"/>
    <w:rsid w:val="00E51E1A"/>
    <w:rsid w:val="00E5438E"/>
    <w:rsid w:val="00E72E9A"/>
    <w:rsid w:val="00E73AA3"/>
    <w:rsid w:val="00E74B2B"/>
    <w:rsid w:val="00E7500F"/>
    <w:rsid w:val="00E75E98"/>
    <w:rsid w:val="00E86DB9"/>
    <w:rsid w:val="00E90263"/>
    <w:rsid w:val="00EA02B2"/>
    <w:rsid w:val="00EA12DE"/>
    <w:rsid w:val="00EA279C"/>
    <w:rsid w:val="00EB5B54"/>
    <w:rsid w:val="00EB7D29"/>
    <w:rsid w:val="00EC09F0"/>
    <w:rsid w:val="00EC1D91"/>
    <w:rsid w:val="00EC329F"/>
    <w:rsid w:val="00F15369"/>
    <w:rsid w:val="00F5398F"/>
    <w:rsid w:val="00F573F7"/>
    <w:rsid w:val="00F631D8"/>
    <w:rsid w:val="00F73374"/>
    <w:rsid w:val="00F8136B"/>
    <w:rsid w:val="00F87693"/>
    <w:rsid w:val="00F96C77"/>
    <w:rsid w:val="00FA05FE"/>
    <w:rsid w:val="00FA0BBD"/>
    <w:rsid w:val="00FA37BB"/>
    <w:rsid w:val="00FA6E57"/>
    <w:rsid w:val="00FB4A61"/>
    <w:rsid w:val="00FC04C5"/>
    <w:rsid w:val="00FC3589"/>
    <w:rsid w:val="00FD116E"/>
    <w:rsid w:val="00FD1B70"/>
    <w:rsid w:val="00FD5D72"/>
    <w:rsid w:val="00FD743F"/>
    <w:rsid w:val="00FD7600"/>
    <w:rsid w:val="00FF30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26551BC"/>
  <w15:chartTrackingRefBased/>
  <w15:docId w15:val="{301CF55E-151E-4005-ABAD-9EFB81C71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annotation text" w:uiPriority="9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467D"/>
    <w:rPr>
      <w:sz w:val="24"/>
      <w:szCs w:val="24"/>
    </w:rPr>
  </w:style>
  <w:style w:type="paragraph" w:styleId="Heading1">
    <w:name w:val="heading 1"/>
    <w:basedOn w:val="Normal"/>
    <w:next w:val="Normal"/>
    <w:link w:val="Heading1Char"/>
    <w:qFormat/>
    <w:rsid w:val="00C9467D"/>
    <w:pPr>
      <w:spacing w:after="120"/>
      <w:outlineLvl w:val="0"/>
    </w:pPr>
    <w:rPr>
      <w:b/>
    </w:rPr>
  </w:style>
  <w:style w:type="paragraph" w:styleId="Heading4">
    <w:name w:val="heading 4"/>
    <w:basedOn w:val="Normal"/>
    <w:next w:val="Normal"/>
    <w:link w:val="Heading4Char"/>
    <w:unhideWhenUsed/>
    <w:qFormat/>
    <w:rsid w:val="00C9467D"/>
    <w:pPr>
      <w:keepNext/>
      <w:spacing w:before="240" w:after="60"/>
      <w:outlineLvl w:val="3"/>
    </w:pPr>
    <w:rPr>
      <w:rFonts w:ascii="Calibri" w:hAnsi="Calibri"/>
      <w:b/>
      <w:b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uiPriority w:val="99"/>
    <w:rsid w:val="00292B70"/>
    <w:pPr>
      <w:tabs>
        <w:tab w:val="center" w:pos="4320"/>
        <w:tab w:val="right" w:pos="8640"/>
      </w:tabs>
    </w:pPr>
  </w:style>
  <w:style w:type="paragraph" w:styleId="Footer">
    <w:name w:val="footer"/>
    <w:basedOn w:val="Normal"/>
    <w:link w:val="FooterChar"/>
    <w:uiPriority w:val="99"/>
    <w:rsid w:val="00292B70"/>
    <w:pPr>
      <w:tabs>
        <w:tab w:val="center" w:pos="4320"/>
        <w:tab w:val="right" w:pos="8640"/>
      </w:tabs>
    </w:pPr>
  </w:style>
  <w:style w:type="character" w:styleId="PageNumber">
    <w:name w:val="page number"/>
    <w:basedOn w:val="DefaultParagraphFont"/>
    <w:rsid w:val="00292B70"/>
  </w:style>
  <w:style w:type="paragraph" w:styleId="BalloonText">
    <w:name w:val="Balloon Text"/>
    <w:basedOn w:val="Normal"/>
    <w:link w:val="BalloonTextChar"/>
    <w:rsid w:val="004D6CA9"/>
    <w:rPr>
      <w:rFonts w:ascii="Tahoma" w:hAnsi="Tahoma" w:cs="Tahoma"/>
      <w:sz w:val="16"/>
      <w:szCs w:val="16"/>
    </w:rPr>
  </w:style>
  <w:style w:type="character" w:customStyle="1" w:styleId="BalloonTextChar">
    <w:name w:val="Balloon Text Char"/>
    <w:link w:val="BalloonText"/>
    <w:rsid w:val="004D6CA9"/>
    <w:rPr>
      <w:rFonts w:ascii="Tahoma" w:hAnsi="Tahoma" w:cs="Tahoma"/>
      <w:sz w:val="16"/>
      <w:szCs w:val="16"/>
    </w:rPr>
  </w:style>
  <w:style w:type="paragraph" w:customStyle="1" w:styleId="Default">
    <w:name w:val="Default"/>
    <w:rsid w:val="00FD1B70"/>
    <w:pPr>
      <w:autoSpaceDE w:val="0"/>
      <w:autoSpaceDN w:val="0"/>
      <w:adjustRightInd w:val="0"/>
    </w:pPr>
    <w:rPr>
      <w:rFonts w:ascii="Courier New" w:hAnsi="Courier New" w:cs="Courier New"/>
      <w:color w:val="000000"/>
      <w:sz w:val="24"/>
      <w:szCs w:val="24"/>
    </w:rPr>
  </w:style>
  <w:style w:type="character" w:styleId="Hyperlink">
    <w:name w:val="Hyperlink"/>
    <w:uiPriority w:val="99"/>
    <w:rsid w:val="00EC329F"/>
    <w:rPr>
      <w:color w:val="0000FF"/>
      <w:u w:val="single"/>
    </w:rPr>
  </w:style>
  <w:style w:type="character" w:styleId="CommentReference">
    <w:name w:val="annotation reference"/>
    <w:rsid w:val="005A64C5"/>
    <w:rPr>
      <w:sz w:val="16"/>
      <w:szCs w:val="16"/>
    </w:rPr>
  </w:style>
  <w:style w:type="paragraph" w:styleId="CommentText">
    <w:name w:val="annotation text"/>
    <w:basedOn w:val="Normal"/>
    <w:link w:val="CommentTextChar"/>
    <w:uiPriority w:val="99"/>
    <w:rsid w:val="005A64C5"/>
    <w:rPr>
      <w:sz w:val="20"/>
      <w:szCs w:val="20"/>
    </w:rPr>
  </w:style>
  <w:style w:type="character" w:customStyle="1" w:styleId="CommentTextChar">
    <w:name w:val="Comment Text Char"/>
    <w:basedOn w:val="DefaultParagraphFont"/>
    <w:link w:val="CommentText"/>
    <w:uiPriority w:val="99"/>
    <w:rsid w:val="005A64C5"/>
  </w:style>
  <w:style w:type="paragraph" w:styleId="CommentSubject">
    <w:name w:val="annotation subject"/>
    <w:basedOn w:val="CommentText"/>
    <w:next w:val="CommentText"/>
    <w:link w:val="CommentSubjectChar"/>
    <w:rsid w:val="005A64C5"/>
    <w:rPr>
      <w:b/>
      <w:bCs/>
    </w:rPr>
  </w:style>
  <w:style w:type="character" w:customStyle="1" w:styleId="CommentSubjectChar">
    <w:name w:val="Comment Subject Char"/>
    <w:link w:val="CommentSubject"/>
    <w:rsid w:val="005A64C5"/>
    <w:rPr>
      <w:b/>
      <w:bCs/>
    </w:rPr>
  </w:style>
  <w:style w:type="paragraph" w:customStyle="1" w:styleId="ReportCover-Title">
    <w:name w:val="ReportCover-Title"/>
    <w:basedOn w:val="Normal"/>
    <w:rsid w:val="002C4F75"/>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2C4F75"/>
    <w:pPr>
      <w:spacing w:after="840" w:line="260" w:lineRule="exact"/>
    </w:pPr>
    <w:rPr>
      <w:rFonts w:ascii="Franklin Gothic Medium" w:hAnsi="Franklin Gothic Medium"/>
      <w:b/>
      <w:color w:val="003C79"/>
      <w:szCs w:val="20"/>
    </w:rPr>
  </w:style>
  <w:style w:type="paragraph" w:customStyle="1" w:styleId="ReportCover-Prepared">
    <w:name w:val="ReportCover-Prepared"/>
    <w:basedOn w:val="Normal"/>
    <w:rsid w:val="002C4F75"/>
    <w:pPr>
      <w:spacing w:line="260" w:lineRule="exact"/>
    </w:pPr>
    <w:rPr>
      <w:rFonts w:ascii="Franklin Gothic Medium" w:hAnsi="Franklin Gothic Medium"/>
      <w:color w:val="003C79"/>
      <w:sz w:val="20"/>
      <w:szCs w:val="20"/>
    </w:rPr>
  </w:style>
  <w:style w:type="character" w:customStyle="1" w:styleId="FooterChar">
    <w:name w:val="Footer Char"/>
    <w:link w:val="Footer"/>
    <w:uiPriority w:val="99"/>
    <w:rsid w:val="002C4F75"/>
    <w:rPr>
      <w:sz w:val="24"/>
      <w:szCs w:val="24"/>
    </w:rPr>
  </w:style>
  <w:style w:type="character" w:customStyle="1" w:styleId="Heading1Char">
    <w:name w:val="Heading 1 Char"/>
    <w:link w:val="Heading1"/>
    <w:rsid w:val="00C9467D"/>
    <w:rPr>
      <w:b/>
      <w:sz w:val="24"/>
      <w:szCs w:val="24"/>
    </w:rPr>
  </w:style>
  <w:style w:type="character" w:styleId="Emphasis">
    <w:name w:val="Emphasis"/>
    <w:qFormat/>
    <w:rsid w:val="00C9467D"/>
    <w:rPr>
      <w:rFonts w:cs="Times New Roman"/>
      <w:i/>
      <w:iCs/>
    </w:rPr>
  </w:style>
  <w:style w:type="paragraph" w:customStyle="1" w:styleId="NormalSS12">
    <w:name w:val="NormalSS 12"/>
    <w:basedOn w:val="Normal"/>
    <w:rsid w:val="008F10A2"/>
    <w:pPr>
      <w:tabs>
        <w:tab w:val="left" w:pos="432"/>
      </w:tabs>
      <w:spacing w:after="240"/>
      <w:ind w:firstLine="432"/>
      <w:jc w:val="both"/>
    </w:pPr>
    <w:rPr>
      <w:rFonts w:ascii="Garamond" w:eastAsia="Calibri" w:hAnsi="Garamond"/>
    </w:rPr>
  </w:style>
  <w:style w:type="character" w:customStyle="1" w:styleId="Heading4Char">
    <w:name w:val="Heading 4 Char"/>
    <w:link w:val="Heading4"/>
    <w:rsid w:val="00C9467D"/>
    <w:rPr>
      <w:rFonts w:ascii="Calibri" w:hAnsi="Calibri"/>
      <w:b/>
      <w:bCs/>
      <w:sz w:val="28"/>
      <w:szCs w:val="28"/>
    </w:rPr>
  </w:style>
  <w:style w:type="character" w:customStyle="1" w:styleId="HeaderChar">
    <w:name w:val="Header Char"/>
    <w:link w:val="Header"/>
    <w:uiPriority w:val="99"/>
    <w:rsid w:val="00A35B0D"/>
    <w:rPr>
      <w:sz w:val="24"/>
      <w:szCs w:val="24"/>
    </w:rPr>
  </w:style>
  <w:style w:type="paragraph" w:styleId="NoSpacing">
    <w:name w:val="No Spacing"/>
    <w:uiPriority w:val="1"/>
    <w:qFormat/>
    <w:rsid w:val="00C9467D"/>
    <w:pPr>
      <w:widowControl w:val="0"/>
    </w:pPr>
    <w:rPr>
      <w:rFonts w:ascii="Courier New" w:hAnsi="Courier New"/>
      <w:snapToGrid w:val="0"/>
      <w:sz w:val="24"/>
    </w:rPr>
  </w:style>
  <w:style w:type="paragraph" w:styleId="NormalWeb">
    <w:name w:val="Normal (Web)"/>
    <w:basedOn w:val="Normal"/>
    <w:uiPriority w:val="99"/>
    <w:unhideWhenUsed/>
    <w:rsid w:val="00436F5E"/>
    <w:pPr>
      <w:spacing w:before="100" w:beforeAutospacing="1" w:after="100" w:afterAutospacing="1"/>
    </w:pPr>
  </w:style>
  <w:style w:type="paragraph" w:styleId="FootnoteText">
    <w:name w:val="footnote text"/>
    <w:basedOn w:val="Normal"/>
    <w:link w:val="FootnoteTextChar"/>
    <w:rsid w:val="00206132"/>
    <w:rPr>
      <w:sz w:val="20"/>
      <w:szCs w:val="20"/>
    </w:rPr>
  </w:style>
  <w:style w:type="character" w:customStyle="1" w:styleId="FootnoteTextChar">
    <w:name w:val="Footnote Text Char"/>
    <w:basedOn w:val="DefaultParagraphFont"/>
    <w:link w:val="FootnoteText"/>
    <w:rsid w:val="00206132"/>
  </w:style>
  <w:style w:type="character" w:styleId="FootnoteReference">
    <w:name w:val="footnote reference"/>
    <w:aliases w:val="*Footnote Reference ALT-R,*Footnote Reference"/>
    <w:rsid w:val="00206132"/>
    <w:rPr>
      <w:vertAlign w:val="superscript"/>
    </w:rPr>
  </w:style>
  <w:style w:type="paragraph" w:customStyle="1" w:styleId="Exhibit">
    <w:name w:val="Exhibit"/>
    <w:basedOn w:val="Normal"/>
    <w:uiPriority w:val="99"/>
    <w:rsid w:val="00BE3CA4"/>
    <w:pPr>
      <w:spacing w:line="264" w:lineRule="auto"/>
    </w:pPr>
    <w:rPr>
      <w:rFonts w:ascii="Arial" w:hAnsi="Arial"/>
      <w:sz w:val="18"/>
      <w:szCs w:val="20"/>
    </w:rPr>
  </w:style>
  <w:style w:type="paragraph" w:customStyle="1" w:styleId="ExhibitColumnHeader">
    <w:name w:val="Exhibit Column Header"/>
    <w:basedOn w:val="Normal"/>
    <w:uiPriority w:val="99"/>
    <w:qFormat/>
    <w:rsid w:val="00C9467D"/>
    <w:pPr>
      <w:spacing w:before="20" w:after="20"/>
      <w:jc w:val="center"/>
    </w:pPr>
    <w:rPr>
      <w:rFonts w:ascii="Arial" w:hAnsi="Arial" w:cs="Arial"/>
      <w:b/>
      <w:color w:val="000000"/>
      <w:sz w:val="20"/>
      <w:szCs w:val="20"/>
    </w:rPr>
  </w:style>
  <w:style w:type="character" w:styleId="FollowedHyperlink">
    <w:name w:val="FollowedHyperlink"/>
    <w:rsid w:val="00156B8C"/>
    <w:rPr>
      <w:color w:val="800080"/>
      <w:u w:val="single"/>
    </w:rPr>
  </w:style>
  <w:style w:type="paragraph" w:styleId="TOCHeading">
    <w:name w:val="TOC Heading"/>
    <w:basedOn w:val="Heading1"/>
    <w:next w:val="Normal"/>
    <w:uiPriority w:val="39"/>
    <w:unhideWhenUsed/>
    <w:qFormat/>
    <w:rsid w:val="00C9467D"/>
    <w:pPr>
      <w:keepLines/>
      <w:spacing w:before="480" w:after="0" w:line="276" w:lineRule="auto"/>
      <w:outlineLvl w:val="9"/>
    </w:pPr>
    <w:rPr>
      <w:rFonts w:eastAsia="MS Gothic"/>
      <w:color w:val="365F91"/>
      <w:sz w:val="28"/>
      <w:szCs w:val="28"/>
      <w:lang w:eastAsia="ja-JP"/>
    </w:rPr>
  </w:style>
  <w:style w:type="paragraph" w:styleId="TOC1">
    <w:name w:val="toc 1"/>
    <w:basedOn w:val="Normal"/>
    <w:next w:val="Normal"/>
    <w:autoRedefine/>
    <w:uiPriority w:val="39"/>
    <w:rsid w:val="00C9467D"/>
  </w:style>
  <w:style w:type="table" w:customStyle="1" w:styleId="Abt2">
    <w:name w:val="Abt2"/>
    <w:basedOn w:val="TableNormal"/>
    <w:uiPriority w:val="99"/>
    <w:rsid w:val="00B17D5A"/>
    <w:rPr>
      <w:rFonts w:ascii="Arial Narrow" w:hAnsi="Arial Narrow"/>
      <w:sz w:val="18"/>
    </w:rPr>
    <w:tblPr>
      <w:tblStyleRow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jc w:val="left"/>
      </w:pPr>
      <w:rPr>
        <w:rFonts w:ascii="Calibri" w:hAnsi="Calibri"/>
        <w:b/>
        <w:caps w:val="0"/>
        <w:smallCaps w:val="0"/>
        <w:strike w:val="0"/>
        <w:dstrike w:val="0"/>
        <w:vanish w:val="0"/>
        <w:sz w:val="18"/>
        <w:vertAlign w:val="baseline"/>
      </w:rPr>
      <w:tblPr/>
      <w:tcPr>
        <w:tcBorders>
          <w:top w:val="single" w:sz="8" w:space="0" w:color="auto"/>
          <w:left w:val="single" w:sz="8" w:space="0" w:color="auto"/>
          <w:bottom w:val="single" w:sz="8" w:space="0" w:color="auto"/>
          <w:right w:val="single" w:sz="8" w:space="0" w:color="auto"/>
          <w:insideH w:val="single" w:sz="4" w:space="0" w:color="auto"/>
          <w:insideV w:val="single" w:sz="8" w:space="0" w:color="auto"/>
        </w:tcBorders>
        <w:shd w:val="clear" w:color="auto" w:fill="C3C6A8"/>
      </w:tcPr>
    </w:tblStylePr>
    <w:tblStylePr w:type="lastRow">
      <w:pPr>
        <w:jc w:val="left"/>
      </w:pPr>
      <w:rPr>
        <w:rFonts w:ascii="Arial" w:hAnsi="Arial"/>
        <w:sz w:val="18"/>
      </w:rPr>
      <w:tblPr/>
      <w:tcPr>
        <w:tcBorders>
          <w:top w:val="single" w:sz="8" w:space="0" w:color="auto"/>
          <w:left w:val="single" w:sz="8" w:space="0" w:color="auto"/>
          <w:bottom w:val="single" w:sz="8" w:space="0" w:color="auto"/>
          <w:right w:val="single" w:sz="8" w:space="0" w:color="auto"/>
          <w:insideH w:val="nil"/>
          <w:insideV w:val="single" w:sz="8" w:space="0" w:color="auto"/>
          <w:tl2br w:val="nil"/>
          <w:tr2bl w:val="nil"/>
        </w:tcBorders>
        <w:shd w:val="clear" w:color="auto" w:fill="898D8D"/>
      </w:tcPr>
    </w:tblStylePr>
    <w:tblStylePr w:type="band1Horz">
      <w:rPr>
        <w:rFonts w:ascii="Calibri" w:hAnsi="Calibri"/>
        <w:sz w:val="18"/>
      </w:rPr>
      <w:tblPr/>
      <w:tcPr>
        <w:tcBorders>
          <w:top w:val="single" w:sz="8" w:space="0" w:color="000000"/>
          <w:left w:val="single" w:sz="8" w:space="0" w:color="000000"/>
          <w:bottom w:val="single" w:sz="8" w:space="0" w:color="000000"/>
          <w:right w:val="single" w:sz="8" w:space="0" w:color="000000"/>
          <w:insideH w:val="nil"/>
          <w:insideV w:val="single" w:sz="8" w:space="0" w:color="000000"/>
          <w:tl2br w:val="nil"/>
          <w:tr2bl w:val="nil"/>
        </w:tcBorders>
        <w:shd w:val="clear" w:color="auto" w:fill="E7E8E8"/>
      </w:tcPr>
    </w:tblStylePr>
    <w:tblStylePr w:type="band2Horz">
      <w:rPr>
        <w:rFonts w:ascii="Calibri" w:hAnsi="Calibri"/>
        <w:sz w:val="18"/>
      </w:rPr>
      <w:tblPr/>
      <w:tcPr>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l2br w:val="nil"/>
          <w:tr2bl w:val="nil"/>
        </w:tcBorders>
      </w:tcPr>
    </w:tblStylePr>
  </w:style>
  <w:style w:type="paragraph" w:styleId="Revision">
    <w:name w:val="Revision"/>
    <w:hidden/>
    <w:uiPriority w:val="99"/>
    <w:semiHidden/>
    <w:rsid w:val="00FA0BBD"/>
    <w:rPr>
      <w:sz w:val="24"/>
      <w:szCs w:val="24"/>
    </w:rPr>
  </w:style>
  <w:style w:type="paragraph" w:styleId="ListParagraph">
    <w:name w:val="List Paragraph"/>
    <w:basedOn w:val="Normal"/>
    <w:uiPriority w:val="34"/>
    <w:qFormat/>
    <w:rsid w:val="00076889"/>
    <w:pPr>
      <w:ind w:left="720"/>
    </w:pPr>
    <w:rPr>
      <w:rFonts w:ascii="Calibri" w:eastAsia="Calibri" w:hAnsi="Calibri" w:cs="Calibri"/>
      <w:sz w:val="22"/>
      <w:szCs w:val="22"/>
    </w:rPr>
  </w:style>
  <w:style w:type="character" w:customStyle="1" w:styleId="BodyTextChar">
    <w:name w:val="Body Text Char"/>
    <w:aliases w:val="bullet3 Char,bold Char,bt Char,heading3 Char Char Char,Body Text - Level 2 Char Char Char,Body Text1 Char Char Char,Starbucks Body Text Char Char Char,bt Char Char Char,body text Char Char Char,3 indent Char Char Char,BT Char1"/>
    <w:link w:val="BodyText"/>
    <w:locked/>
    <w:rsid w:val="007B6FEE"/>
  </w:style>
  <w:style w:type="paragraph" w:styleId="BodyText">
    <w:name w:val="Body Text"/>
    <w:aliases w:val="bullet3,bold,bt,heading3 Char Char,Body Text - Level 2 Char Char,Body Text1 Char Char,Starbucks Body Text Char Char,bt Char Char,body text Char Char,3 indent Char Char,heading31 Char Char,body text1 Char Char,BT"/>
    <w:basedOn w:val="Normal"/>
    <w:link w:val="BodyTextChar"/>
    <w:unhideWhenUsed/>
    <w:rsid w:val="007B6FEE"/>
    <w:pPr>
      <w:spacing w:after="180" w:line="264" w:lineRule="auto"/>
    </w:pPr>
    <w:rPr>
      <w:sz w:val="20"/>
      <w:szCs w:val="20"/>
    </w:rPr>
  </w:style>
  <w:style w:type="character" w:customStyle="1" w:styleId="BodyTextChar1">
    <w:name w:val="Body Text Char1"/>
    <w:rsid w:val="007B6FE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6979053">
      <w:bodyDiv w:val="1"/>
      <w:marLeft w:val="0"/>
      <w:marRight w:val="0"/>
      <w:marTop w:val="0"/>
      <w:marBottom w:val="0"/>
      <w:divBdr>
        <w:top w:val="none" w:sz="0" w:space="0" w:color="auto"/>
        <w:left w:val="none" w:sz="0" w:space="0" w:color="auto"/>
        <w:bottom w:val="none" w:sz="0" w:space="0" w:color="auto"/>
        <w:right w:val="none" w:sz="0" w:space="0" w:color="auto"/>
      </w:divBdr>
    </w:div>
    <w:div w:id="832338026">
      <w:bodyDiv w:val="1"/>
      <w:marLeft w:val="0"/>
      <w:marRight w:val="0"/>
      <w:marTop w:val="0"/>
      <w:marBottom w:val="0"/>
      <w:divBdr>
        <w:top w:val="none" w:sz="0" w:space="0" w:color="auto"/>
        <w:left w:val="none" w:sz="0" w:space="0" w:color="auto"/>
        <w:bottom w:val="none" w:sz="0" w:space="0" w:color="auto"/>
        <w:right w:val="none" w:sz="0" w:space="0" w:color="auto"/>
      </w:divBdr>
    </w:div>
    <w:div w:id="1074814198">
      <w:bodyDiv w:val="1"/>
      <w:marLeft w:val="0"/>
      <w:marRight w:val="0"/>
      <w:marTop w:val="0"/>
      <w:marBottom w:val="0"/>
      <w:divBdr>
        <w:top w:val="none" w:sz="0" w:space="0" w:color="auto"/>
        <w:left w:val="none" w:sz="0" w:space="0" w:color="auto"/>
        <w:bottom w:val="none" w:sz="0" w:space="0" w:color="auto"/>
        <w:right w:val="none" w:sz="0" w:space="0" w:color="auto"/>
      </w:divBdr>
    </w:div>
    <w:div w:id="1151796553">
      <w:bodyDiv w:val="1"/>
      <w:marLeft w:val="0"/>
      <w:marRight w:val="0"/>
      <w:marTop w:val="0"/>
      <w:marBottom w:val="0"/>
      <w:divBdr>
        <w:top w:val="none" w:sz="0" w:space="0" w:color="auto"/>
        <w:left w:val="none" w:sz="0" w:space="0" w:color="auto"/>
        <w:bottom w:val="none" w:sz="0" w:space="0" w:color="auto"/>
        <w:right w:val="none" w:sz="0" w:space="0" w:color="auto"/>
      </w:divBdr>
    </w:div>
    <w:div w:id="1473407379">
      <w:bodyDiv w:val="1"/>
      <w:marLeft w:val="0"/>
      <w:marRight w:val="0"/>
      <w:marTop w:val="0"/>
      <w:marBottom w:val="0"/>
      <w:divBdr>
        <w:top w:val="none" w:sz="0" w:space="0" w:color="auto"/>
        <w:left w:val="none" w:sz="0" w:space="0" w:color="auto"/>
        <w:bottom w:val="none" w:sz="0" w:space="0" w:color="auto"/>
        <w:right w:val="none" w:sz="0" w:space="0" w:color="auto"/>
      </w:divBdr>
    </w:div>
    <w:div w:id="1667322641">
      <w:bodyDiv w:val="1"/>
      <w:marLeft w:val="0"/>
      <w:marRight w:val="0"/>
      <w:marTop w:val="0"/>
      <w:marBottom w:val="0"/>
      <w:divBdr>
        <w:top w:val="none" w:sz="0" w:space="0" w:color="auto"/>
        <w:left w:val="none" w:sz="0" w:space="0" w:color="auto"/>
        <w:bottom w:val="none" w:sz="0" w:space="0" w:color="auto"/>
        <w:right w:val="none" w:sz="0" w:space="0" w:color="auto"/>
      </w:divBdr>
    </w:div>
    <w:div w:id="1950356843">
      <w:bodyDiv w:val="1"/>
      <w:marLeft w:val="0"/>
      <w:marRight w:val="0"/>
      <w:marTop w:val="0"/>
      <w:marBottom w:val="0"/>
      <w:divBdr>
        <w:top w:val="none" w:sz="0" w:space="0" w:color="auto"/>
        <w:left w:val="none" w:sz="0" w:space="0" w:color="auto"/>
        <w:bottom w:val="none" w:sz="0" w:space="0" w:color="auto"/>
        <w:right w:val="none" w:sz="0" w:space="0" w:color="auto"/>
      </w:divBdr>
    </w:div>
    <w:div w:id="2124154193">
      <w:bodyDiv w:val="1"/>
      <w:marLeft w:val="0"/>
      <w:marRight w:val="0"/>
      <w:marTop w:val="0"/>
      <w:marBottom w:val="0"/>
      <w:divBdr>
        <w:top w:val="none" w:sz="0" w:space="0" w:color="auto"/>
        <w:left w:val="none" w:sz="0" w:space="0" w:color="auto"/>
        <w:bottom w:val="none" w:sz="0" w:space="0" w:color="auto"/>
        <w:right w:val="none" w:sz="0" w:space="0" w:color="auto"/>
      </w:divBdr>
    </w:div>
    <w:div w:id="2125994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5B02C72F154DB4BA66D8E527638FDEE" ma:contentTypeVersion="1" ma:contentTypeDescription="Create a new document." ma:contentTypeScope="" ma:versionID="ec9e7d6f0c995c2dde41cc2777eff191">
  <xsd:schema xmlns:xsd="http://www.w3.org/2001/XMLSchema" xmlns:xs="http://www.w3.org/2001/XMLSchema" xmlns:p="http://schemas.microsoft.com/office/2006/metadata/properties" xmlns:ns2="eaa45b17-fd56-44b4-85b7-73d344da6853" targetNamespace="http://schemas.microsoft.com/office/2006/metadata/properties" ma:root="true" ma:fieldsID="ea58d3ab72b0083b1336aa6227d52825" ns2:_="">
    <xsd:import namespace="eaa45b17-fd56-44b4-85b7-73d344da6853"/>
    <xsd:element name="properties">
      <xsd:complexType>
        <xsd:sequence>
          <xsd:element name="documentManagement">
            <xsd:complexType>
              <xsd:all>
                <xsd:element ref="ns2: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a45b17-fd56-44b4-85b7-73d344da6853" elementFormDefault="qualified">
    <xsd:import namespace="http://schemas.microsoft.com/office/2006/documentManagement/types"/>
    <xsd:import namespace="http://schemas.microsoft.com/office/infopath/2007/PartnerControls"/>
    <xsd:element name="Description0" ma:index="8" nillable="true" ma:displayName="Description" ma:internalName="Description0">
      <xsd:simpleType>
        <xsd:restriction base="dms:Text">
          <xsd:maxLength value="100"/>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escription0 xmlns="eaa45b17-fd56-44b4-85b7-73d344da685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500F19-0DE7-4CEA-B9A2-FDD840442510}">
  <ds:schemaRefs>
    <ds:schemaRef ds:uri="http://schemas.microsoft.com/sharepoint/v3/contenttype/forms"/>
  </ds:schemaRefs>
</ds:datastoreItem>
</file>

<file path=customXml/itemProps2.xml><?xml version="1.0" encoding="utf-8"?>
<ds:datastoreItem xmlns:ds="http://schemas.openxmlformats.org/officeDocument/2006/customXml" ds:itemID="{F5EF19D3-1E9D-4A7A-8D84-1C88921139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a45b17-fd56-44b4-85b7-73d344da68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F5E9DB-53EF-44F4-B09D-A2E81072E8FD}">
  <ds:schemaRefs>
    <ds:schemaRef ds:uri="http://purl.org/dc/elements/1.1/"/>
    <ds:schemaRef ds:uri="http://schemas.openxmlformats.org/package/2006/metadata/core-properties"/>
    <ds:schemaRef ds:uri="http://schemas.microsoft.com/office/infopath/2007/PartnerControls"/>
    <ds:schemaRef ds:uri="http://purl.org/dc/terms/"/>
    <ds:schemaRef ds:uri="http://schemas.microsoft.com/office/2006/metadata/properties"/>
    <ds:schemaRef ds:uri="http://www.w3.org/XML/1998/namespace"/>
    <ds:schemaRef ds:uri="http://schemas.microsoft.com/office/2006/documentManagement/types"/>
    <ds:schemaRef ds:uri="eaa45b17-fd56-44b4-85b7-73d344da6853"/>
    <ds:schemaRef ds:uri="http://purl.org/dc/dcmitype/"/>
  </ds:schemaRefs>
</ds:datastoreItem>
</file>

<file path=customXml/itemProps4.xml><?xml version="1.0" encoding="utf-8"?>
<ds:datastoreItem xmlns:ds="http://schemas.openxmlformats.org/officeDocument/2006/customXml" ds:itemID="{6D6C4ED5-E35A-4737-B7CC-E89F6592FA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4366</Words>
  <Characters>26371</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OPRE OMB Clearance Manual</vt:lpstr>
    </vt:vector>
  </TitlesOfParts>
  <Company>DHHS</Company>
  <LinksUpToDate>false</LinksUpToDate>
  <CharactersWithSpaces>30676</CharactersWithSpaces>
  <SharedDoc>false</SharedDoc>
  <HLinks>
    <vt:vector size="108" baseType="variant">
      <vt:variant>
        <vt:i4>1638453</vt:i4>
      </vt:variant>
      <vt:variant>
        <vt:i4>104</vt:i4>
      </vt:variant>
      <vt:variant>
        <vt:i4>0</vt:i4>
      </vt:variant>
      <vt:variant>
        <vt:i4>5</vt:i4>
      </vt:variant>
      <vt:variant>
        <vt:lpwstr/>
      </vt:variant>
      <vt:variant>
        <vt:lpwstr>_Toc45717218</vt:lpwstr>
      </vt:variant>
      <vt:variant>
        <vt:i4>1441845</vt:i4>
      </vt:variant>
      <vt:variant>
        <vt:i4>98</vt:i4>
      </vt:variant>
      <vt:variant>
        <vt:i4>0</vt:i4>
      </vt:variant>
      <vt:variant>
        <vt:i4>5</vt:i4>
      </vt:variant>
      <vt:variant>
        <vt:lpwstr/>
      </vt:variant>
      <vt:variant>
        <vt:lpwstr>_Toc45717217</vt:lpwstr>
      </vt:variant>
      <vt:variant>
        <vt:i4>1507381</vt:i4>
      </vt:variant>
      <vt:variant>
        <vt:i4>92</vt:i4>
      </vt:variant>
      <vt:variant>
        <vt:i4>0</vt:i4>
      </vt:variant>
      <vt:variant>
        <vt:i4>5</vt:i4>
      </vt:variant>
      <vt:variant>
        <vt:lpwstr/>
      </vt:variant>
      <vt:variant>
        <vt:lpwstr>_Toc45717216</vt:lpwstr>
      </vt:variant>
      <vt:variant>
        <vt:i4>1310773</vt:i4>
      </vt:variant>
      <vt:variant>
        <vt:i4>86</vt:i4>
      </vt:variant>
      <vt:variant>
        <vt:i4>0</vt:i4>
      </vt:variant>
      <vt:variant>
        <vt:i4>5</vt:i4>
      </vt:variant>
      <vt:variant>
        <vt:lpwstr/>
      </vt:variant>
      <vt:variant>
        <vt:lpwstr>_Toc45717215</vt:lpwstr>
      </vt:variant>
      <vt:variant>
        <vt:i4>1376309</vt:i4>
      </vt:variant>
      <vt:variant>
        <vt:i4>80</vt:i4>
      </vt:variant>
      <vt:variant>
        <vt:i4>0</vt:i4>
      </vt:variant>
      <vt:variant>
        <vt:i4>5</vt:i4>
      </vt:variant>
      <vt:variant>
        <vt:lpwstr/>
      </vt:variant>
      <vt:variant>
        <vt:lpwstr>_Toc45717214</vt:lpwstr>
      </vt:variant>
      <vt:variant>
        <vt:i4>1179701</vt:i4>
      </vt:variant>
      <vt:variant>
        <vt:i4>74</vt:i4>
      </vt:variant>
      <vt:variant>
        <vt:i4>0</vt:i4>
      </vt:variant>
      <vt:variant>
        <vt:i4>5</vt:i4>
      </vt:variant>
      <vt:variant>
        <vt:lpwstr/>
      </vt:variant>
      <vt:variant>
        <vt:lpwstr>_Toc45717213</vt:lpwstr>
      </vt:variant>
      <vt:variant>
        <vt:i4>1245237</vt:i4>
      </vt:variant>
      <vt:variant>
        <vt:i4>68</vt:i4>
      </vt:variant>
      <vt:variant>
        <vt:i4>0</vt:i4>
      </vt:variant>
      <vt:variant>
        <vt:i4>5</vt:i4>
      </vt:variant>
      <vt:variant>
        <vt:lpwstr/>
      </vt:variant>
      <vt:variant>
        <vt:lpwstr>_Toc45717212</vt:lpwstr>
      </vt:variant>
      <vt:variant>
        <vt:i4>1048629</vt:i4>
      </vt:variant>
      <vt:variant>
        <vt:i4>62</vt:i4>
      </vt:variant>
      <vt:variant>
        <vt:i4>0</vt:i4>
      </vt:variant>
      <vt:variant>
        <vt:i4>5</vt:i4>
      </vt:variant>
      <vt:variant>
        <vt:lpwstr/>
      </vt:variant>
      <vt:variant>
        <vt:lpwstr>_Toc45717211</vt:lpwstr>
      </vt:variant>
      <vt:variant>
        <vt:i4>1114165</vt:i4>
      </vt:variant>
      <vt:variant>
        <vt:i4>56</vt:i4>
      </vt:variant>
      <vt:variant>
        <vt:i4>0</vt:i4>
      </vt:variant>
      <vt:variant>
        <vt:i4>5</vt:i4>
      </vt:variant>
      <vt:variant>
        <vt:lpwstr/>
      </vt:variant>
      <vt:variant>
        <vt:lpwstr>_Toc45717210</vt:lpwstr>
      </vt:variant>
      <vt:variant>
        <vt:i4>1572916</vt:i4>
      </vt:variant>
      <vt:variant>
        <vt:i4>50</vt:i4>
      </vt:variant>
      <vt:variant>
        <vt:i4>0</vt:i4>
      </vt:variant>
      <vt:variant>
        <vt:i4>5</vt:i4>
      </vt:variant>
      <vt:variant>
        <vt:lpwstr/>
      </vt:variant>
      <vt:variant>
        <vt:lpwstr>_Toc45717209</vt:lpwstr>
      </vt:variant>
      <vt:variant>
        <vt:i4>1638452</vt:i4>
      </vt:variant>
      <vt:variant>
        <vt:i4>44</vt:i4>
      </vt:variant>
      <vt:variant>
        <vt:i4>0</vt:i4>
      </vt:variant>
      <vt:variant>
        <vt:i4>5</vt:i4>
      </vt:variant>
      <vt:variant>
        <vt:lpwstr/>
      </vt:variant>
      <vt:variant>
        <vt:lpwstr>_Toc45717208</vt:lpwstr>
      </vt:variant>
      <vt:variant>
        <vt:i4>1441844</vt:i4>
      </vt:variant>
      <vt:variant>
        <vt:i4>38</vt:i4>
      </vt:variant>
      <vt:variant>
        <vt:i4>0</vt:i4>
      </vt:variant>
      <vt:variant>
        <vt:i4>5</vt:i4>
      </vt:variant>
      <vt:variant>
        <vt:lpwstr/>
      </vt:variant>
      <vt:variant>
        <vt:lpwstr>_Toc45717207</vt:lpwstr>
      </vt:variant>
      <vt:variant>
        <vt:i4>1507380</vt:i4>
      </vt:variant>
      <vt:variant>
        <vt:i4>32</vt:i4>
      </vt:variant>
      <vt:variant>
        <vt:i4>0</vt:i4>
      </vt:variant>
      <vt:variant>
        <vt:i4>5</vt:i4>
      </vt:variant>
      <vt:variant>
        <vt:lpwstr/>
      </vt:variant>
      <vt:variant>
        <vt:lpwstr>_Toc45717206</vt:lpwstr>
      </vt:variant>
      <vt:variant>
        <vt:i4>1310772</vt:i4>
      </vt:variant>
      <vt:variant>
        <vt:i4>26</vt:i4>
      </vt:variant>
      <vt:variant>
        <vt:i4>0</vt:i4>
      </vt:variant>
      <vt:variant>
        <vt:i4>5</vt:i4>
      </vt:variant>
      <vt:variant>
        <vt:lpwstr/>
      </vt:variant>
      <vt:variant>
        <vt:lpwstr>_Toc45717205</vt:lpwstr>
      </vt:variant>
      <vt:variant>
        <vt:i4>1376308</vt:i4>
      </vt:variant>
      <vt:variant>
        <vt:i4>20</vt:i4>
      </vt:variant>
      <vt:variant>
        <vt:i4>0</vt:i4>
      </vt:variant>
      <vt:variant>
        <vt:i4>5</vt:i4>
      </vt:variant>
      <vt:variant>
        <vt:lpwstr/>
      </vt:variant>
      <vt:variant>
        <vt:lpwstr>_Toc45717204</vt:lpwstr>
      </vt:variant>
      <vt:variant>
        <vt:i4>1179700</vt:i4>
      </vt:variant>
      <vt:variant>
        <vt:i4>14</vt:i4>
      </vt:variant>
      <vt:variant>
        <vt:i4>0</vt:i4>
      </vt:variant>
      <vt:variant>
        <vt:i4>5</vt:i4>
      </vt:variant>
      <vt:variant>
        <vt:lpwstr/>
      </vt:variant>
      <vt:variant>
        <vt:lpwstr>_Toc45717203</vt:lpwstr>
      </vt:variant>
      <vt:variant>
        <vt:i4>1245236</vt:i4>
      </vt:variant>
      <vt:variant>
        <vt:i4>8</vt:i4>
      </vt:variant>
      <vt:variant>
        <vt:i4>0</vt:i4>
      </vt:variant>
      <vt:variant>
        <vt:i4>5</vt:i4>
      </vt:variant>
      <vt:variant>
        <vt:lpwstr/>
      </vt:variant>
      <vt:variant>
        <vt:lpwstr>_Toc45717202</vt:lpwstr>
      </vt:variant>
      <vt:variant>
        <vt:i4>1048628</vt:i4>
      </vt:variant>
      <vt:variant>
        <vt:i4>2</vt:i4>
      </vt:variant>
      <vt:variant>
        <vt:i4>0</vt:i4>
      </vt:variant>
      <vt:variant>
        <vt:i4>5</vt:i4>
      </vt:variant>
      <vt:variant>
        <vt:lpwstr/>
      </vt:variant>
      <vt:variant>
        <vt:lpwstr>_Toc45717201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OPRE OMB Clearance Manual</dc:title>
  <dc:subject/>
  <dc:creator>DHHS</dc:creator>
  <cp:keywords/>
  <cp:lastModifiedBy>Wilson, Camille (ACF) (CTR)</cp:lastModifiedBy>
  <cp:revision>2</cp:revision>
  <cp:lastPrinted>2009-01-26T16:35:00Z</cp:lastPrinted>
  <dcterms:created xsi:type="dcterms:W3CDTF">2020-07-15T21:57:00Z</dcterms:created>
  <dcterms:modified xsi:type="dcterms:W3CDTF">2020-07-15T21:57:00Z</dcterms:modified>
</cp:coreProperties>
</file>