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07648" w:rsidR="00194FE5" w:rsidP="00207648" w:rsidRDefault="00194FE5">
      <w:pPr>
        <w:jc w:val="center"/>
        <w:rPr>
          <w:b/>
          <w:sz w:val="24"/>
          <w:szCs w:val="24"/>
        </w:rPr>
      </w:pPr>
      <w:r w:rsidRPr="00207648">
        <w:rPr>
          <w:b/>
          <w:sz w:val="24"/>
          <w:szCs w:val="24"/>
        </w:rPr>
        <w:t xml:space="preserve">Supporting Statement for </w:t>
      </w:r>
      <w:r w:rsidRPr="00207648" w:rsidR="00C40D44">
        <w:rPr>
          <w:b/>
          <w:sz w:val="24"/>
          <w:szCs w:val="24"/>
        </w:rPr>
        <w:t>F</w:t>
      </w:r>
      <w:r w:rsidRPr="00207648" w:rsidR="00624706">
        <w:rPr>
          <w:b/>
          <w:sz w:val="24"/>
          <w:szCs w:val="24"/>
        </w:rPr>
        <w:t>orm</w:t>
      </w:r>
      <w:r w:rsidRPr="00207648" w:rsidR="00C40D44">
        <w:rPr>
          <w:b/>
          <w:sz w:val="24"/>
          <w:szCs w:val="24"/>
        </w:rPr>
        <w:t>s</w:t>
      </w:r>
      <w:r w:rsidRPr="00207648" w:rsidR="00624706">
        <w:rPr>
          <w:b/>
          <w:sz w:val="24"/>
          <w:szCs w:val="24"/>
        </w:rPr>
        <w:t xml:space="preserve"> </w:t>
      </w:r>
      <w:r w:rsidRPr="00207648">
        <w:rPr>
          <w:b/>
          <w:sz w:val="24"/>
          <w:szCs w:val="24"/>
        </w:rPr>
        <w:t>SSA-3192</w:t>
      </w:r>
      <w:r w:rsidRPr="00207648" w:rsidR="00C40D44">
        <w:rPr>
          <w:b/>
          <w:sz w:val="24"/>
          <w:szCs w:val="24"/>
        </w:rPr>
        <w:t>, SSA-3193, and</w:t>
      </w:r>
      <w:r w:rsidRPr="00207648" w:rsidR="003E14EA">
        <w:rPr>
          <w:b/>
          <w:sz w:val="24"/>
          <w:szCs w:val="24"/>
        </w:rPr>
        <w:t xml:space="preserve"> SSA-3194</w:t>
      </w:r>
    </w:p>
    <w:p w:rsidRPr="00207648" w:rsidR="00624706" w:rsidP="00207648" w:rsidRDefault="00194FE5">
      <w:pPr>
        <w:jc w:val="center"/>
        <w:rPr>
          <w:b/>
          <w:sz w:val="24"/>
          <w:szCs w:val="24"/>
        </w:rPr>
      </w:pPr>
      <w:r w:rsidRPr="00207648">
        <w:rPr>
          <w:b/>
          <w:sz w:val="24"/>
          <w:szCs w:val="24"/>
        </w:rPr>
        <w:t xml:space="preserve">Medical </w:t>
      </w:r>
      <w:r w:rsidRPr="00207648" w:rsidR="003E14EA">
        <w:rPr>
          <w:b/>
          <w:sz w:val="24"/>
          <w:szCs w:val="24"/>
        </w:rPr>
        <w:t>P</w:t>
      </w:r>
      <w:r w:rsidRPr="00207648" w:rsidR="00C40D44">
        <w:rPr>
          <w:b/>
          <w:sz w:val="24"/>
          <w:szCs w:val="24"/>
        </w:rPr>
        <w:t>ermit</w:t>
      </w:r>
      <w:r w:rsidRPr="00207648" w:rsidR="003E14EA">
        <w:rPr>
          <w:b/>
          <w:sz w:val="24"/>
          <w:szCs w:val="24"/>
        </w:rPr>
        <w:t xml:space="preserve"> </w:t>
      </w:r>
      <w:r w:rsidRPr="00207648">
        <w:rPr>
          <w:b/>
          <w:sz w:val="24"/>
          <w:szCs w:val="24"/>
        </w:rPr>
        <w:t>Parking Application</w:t>
      </w:r>
      <w:r w:rsidRPr="00207648" w:rsidR="003E14EA">
        <w:rPr>
          <w:b/>
          <w:sz w:val="24"/>
          <w:szCs w:val="24"/>
        </w:rPr>
        <w:t xml:space="preserve"> F</w:t>
      </w:r>
      <w:r w:rsidRPr="00207648" w:rsidR="00C40D44">
        <w:rPr>
          <w:b/>
          <w:sz w:val="24"/>
          <w:szCs w:val="24"/>
        </w:rPr>
        <w:t>orms</w:t>
      </w:r>
    </w:p>
    <w:p w:rsidRPr="00207648" w:rsidR="00624706" w:rsidP="00207648" w:rsidRDefault="00624706">
      <w:pPr>
        <w:jc w:val="center"/>
        <w:rPr>
          <w:b/>
          <w:caps/>
          <w:sz w:val="24"/>
          <w:szCs w:val="24"/>
        </w:rPr>
      </w:pPr>
      <w:r w:rsidRPr="00207648">
        <w:rPr>
          <w:b/>
          <w:caps/>
          <w:sz w:val="24"/>
          <w:szCs w:val="24"/>
        </w:rPr>
        <w:t xml:space="preserve">41 cfr </w:t>
      </w:r>
      <w:r w:rsidRPr="00207648" w:rsidR="00711249">
        <w:rPr>
          <w:b/>
          <w:sz w:val="24"/>
          <w:szCs w:val="24"/>
        </w:rPr>
        <w:t>102-</w:t>
      </w:r>
      <w:r w:rsidRPr="00207648" w:rsidR="00D64A65">
        <w:rPr>
          <w:b/>
          <w:sz w:val="24"/>
          <w:szCs w:val="24"/>
        </w:rPr>
        <w:t>74.305</w:t>
      </w:r>
    </w:p>
    <w:p w:rsidR="00624706" w:rsidP="00207648" w:rsidRDefault="00624706">
      <w:pPr>
        <w:jc w:val="center"/>
        <w:rPr>
          <w:b/>
          <w:caps/>
          <w:sz w:val="24"/>
          <w:szCs w:val="24"/>
        </w:rPr>
      </w:pPr>
      <w:r w:rsidRPr="00207648">
        <w:rPr>
          <w:b/>
          <w:caps/>
          <w:sz w:val="24"/>
          <w:szCs w:val="24"/>
        </w:rPr>
        <w:t>omb N</w:t>
      </w:r>
      <w:r w:rsidRPr="00207648">
        <w:rPr>
          <w:b/>
          <w:sz w:val="24"/>
          <w:szCs w:val="24"/>
        </w:rPr>
        <w:t>o</w:t>
      </w:r>
      <w:r w:rsidRPr="00207648" w:rsidR="00593F32">
        <w:rPr>
          <w:b/>
          <w:caps/>
          <w:sz w:val="24"/>
          <w:szCs w:val="24"/>
        </w:rPr>
        <w:t>. 0960-0624</w:t>
      </w:r>
    </w:p>
    <w:p w:rsidRPr="00207648" w:rsidR="00194FE5" w:rsidP="00207648" w:rsidRDefault="00194FE5">
      <w:pPr>
        <w:rPr>
          <w:sz w:val="24"/>
          <w:szCs w:val="24"/>
        </w:rPr>
      </w:pPr>
    </w:p>
    <w:p w:rsidRPr="00207648" w:rsidR="00194FE5" w:rsidP="00603F1B" w:rsidRDefault="00194FE5">
      <w:pPr>
        <w:numPr>
          <w:ilvl w:val="0"/>
          <w:numId w:val="1"/>
        </w:numPr>
        <w:ind w:hanging="540"/>
        <w:rPr>
          <w:b/>
          <w:sz w:val="24"/>
          <w:szCs w:val="24"/>
        </w:rPr>
      </w:pPr>
      <w:r w:rsidRPr="00207648">
        <w:rPr>
          <w:b/>
          <w:sz w:val="24"/>
          <w:szCs w:val="24"/>
          <w:u w:val="single"/>
        </w:rPr>
        <w:t>Justification</w:t>
      </w:r>
    </w:p>
    <w:p w:rsidRPr="00207648" w:rsidR="00194FE5" w:rsidP="00207648" w:rsidRDefault="00194FE5">
      <w:pPr>
        <w:rPr>
          <w:sz w:val="24"/>
          <w:szCs w:val="24"/>
        </w:rPr>
      </w:pPr>
    </w:p>
    <w:p w:rsidRPr="00207648" w:rsidR="003C2909" w:rsidP="00603F1B" w:rsidRDefault="00D41A30">
      <w:pPr>
        <w:pStyle w:val="BodyTextIndent"/>
        <w:numPr>
          <w:ilvl w:val="0"/>
          <w:numId w:val="18"/>
        </w:numPr>
        <w:tabs>
          <w:tab w:val="clear" w:pos="1080"/>
          <w:tab w:val="num" w:pos="1440"/>
        </w:tabs>
        <w:ind w:left="1440" w:hanging="720"/>
        <w:rPr>
          <w:rFonts w:ascii="Times New Roman" w:hAnsi="Times New Roman" w:cs="Times New Roman"/>
          <w:iCs/>
        </w:rPr>
      </w:pPr>
      <w:r w:rsidRPr="00207648">
        <w:rPr>
          <w:rFonts w:ascii="Times New Roman" w:hAnsi="Times New Roman" w:cs="Times New Roman"/>
          <w:b/>
          <w:iCs/>
        </w:rPr>
        <w:t>Introduction/Authoring Laws and Regulations</w:t>
      </w:r>
    </w:p>
    <w:p w:rsidRPr="00207648" w:rsidR="00DB4CED" w:rsidP="00603F1B" w:rsidRDefault="007524D5">
      <w:pPr>
        <w:pStyle w:val="BodyTextIndent"/>
        <w:tabs>
          <w:tab w:val="num" w:pos="1440"/>
        </w:tabs>
        <w:ind w:left="1440"/>
        <w:rPr>
          <w:rFonts w:ascii="Times New Roman" w:hAnsi="Times New Roman" w:cs="Times New Roman"/>
          <w:iCs/>
        </w:rPr>
      </w:pPr>
      <w:r>
        <w:rPr>
          <w:rFonts w:ascii="Times New Roman" w:hAnsi="Times New Roman" w:cs="Times New Roman"/>
          <w:iCs/>
        </w:rPr>
        <w:t>As Per S</w:t>
      </w:r>
      <w:r w:rsidRPr="00207648" w:rsidR="0042329B">
        <w:rPr>
          <w:rFonts w:ascii="Times New Roman" w:hAnsi="Times New Roman" w:cs="Times New Roman"/>
          <w:iCs/>
        </w:rPr>
        <w:t>ection</w:t>
      </w:r>
      <w:r w:rsidR="00A006F3">
        <w:rPr>
          <w:rFonts w:ascii="Times New Roman" w:hAnsi="Times New Roman" w:cs="Times New Roman"/>
          <w:iCs/>
        </w:rPr>
        <w:t>s</w:t>
      </w:r>
      <w:r w:rsidRPr="00207648" w:rsidR="0042329B">
        <w:rPr>
          <w:rFonts w:ascii="Times New Roman" w:hAnsi="Times New Roman" w:cs="Times New Roman"/>
          <w:iCs/>
        </w:rPr>
        <w:t xml:space="preserve"> </w:t>
      </w:r>
      <w:r w:rsidRPr="00207648" w:rsidR="0042329B">
        <w:rPr>
          <w:rFonts w:ascii="Times New Roman" w:hAnsi="Times New Roman" w:cs="Times New Roman"/>
          <w:i/>
        </w:rPr>
        <w:t xml:space="preserve">41 CFR </w:t>
      </w:r>
      <w:r w:rsidRPr="00207648" w:rsidR="00D64A65">
        <w:rPr>
          <w:rFonts w:ascii="Times New Roman" w:hAnsi="Times New Roman" w:cs="Times New Roman"/>
          <w:i/>
        </w:rPr>
        <w:t>102</w:t>
      </w:r>
      <w:r w:rsidRPr="00207648" w:rsidR="00690593">
        <w:rPr>
          <w:rFonts w:ascii="Times New Roman" w:hAnsi="Times New Roman" w:cs="Times New Roman"/>
          <w:i/>
        </w:rPr>
        <w:t>-</w:t>
      </w:r>
      <w:r w:rsidRPr="00207648" w:rsidR="00D64A65">
        <w:rPr>
          <w:rFonts w:ascii="Times New Roman" w:hAnsi="Times New Roman" w:cs="Times New Roman"/>
          <w:i/>
        </w:rPr>
        <w:t>74.305</w:t>
      </w:r>
      <w:r w:rsidRPr="00207648" w:rsidR="00690593">
        <w:rPr>
          <w:rFonts w:ascii="Times New Roman" w:hAnsi="Times New Roman" w:cs="Times New Roman"/>
        </w:rPr>
        <w:t xml:space="preserve"> </w:t>
      </w:r>
      <w:r w:rsidRPr="00207648" w:rsidR="0042329B">
        <w:rPr>
          <w:rFonts w:ascii="Times New Roman" w:hAnsi="Times New Roman" w:cs="Times New Roman"/>
        </w:rPr>
        <w:t xml:space="preserve">of the </w:t>
      </w:r>
      <w:r w:rsidRPr="00207648" w:rsidR="0042329B">
        <w:rPr>
          <w:rFonts w:ascii="Times New Roman" w:hAnsi="Times New Roman" w:cs="Times New Roman"/>
          <w:i/>
        </w:rPr>
        <w:t xml:space="preserve">Code of Federal Regulations, </w:t>
      </w:r>
      <w:r w:rsidRPr="00207648" w:rsidR="0042329B">
        <w:rPr>
          <w:rFonts w:ascii="Times New Roman" w:hAnsi="Times New Roman" w:cs="Times New Roman"/>
          <w:iCs/>
        </w:rPr>
        <w:t>Social Security Administration (SSA)</w:t>
      </w:r>
      <w:r w:rsidRPr="00207648" w:rsidR="003E14EA">
        <w:rPr>
          <w:rFonts w:ascii="Times New Roman" w:hAnsi="Times New Roman" w:cs="Times New Roman"/>
          <w:iCs/>
        </w:rPr>
        <w:t xml:space="preserve"> employees and contractors </w:t>
      </w:r>
      <w:r w:rsidRPr="00207648" w:rsidR="0042329B">
        <w:rPr>
          <w:rFonts w:ascii="Times New Roman" w:hAnsi="Times New Roman" w:cs="Times New Roman"/>
          <w:iCs/>
        </w:rPr>
        <w:t xml:space="preserve">with </w:t>
      </w:r>
      <w:r w:rsidRPr="00207648" w:rsidR="003E14EA">
        <w:rPr>
          <w:rFonts w:ascii="Times New Roman" w:hAnsi="Times New Roman" w:cs="Times New Roman"/>
          <w:iCs/>
        </w:rPr>
        <w:t>qualifying medical condition</w:t>
      </w:r>
      <w:r w:rsidRPr="00207648" w:rsidR="0042329B">
        <w:rPr>
          <w:rFonts w:ascii="Times New Roman" w:hAnsi="Times New Roman" w:cs="Times New Roman"/>
          <w:iCs/>
        </w:rPr>
        <w:t>s</w:t>
      </w:r>
      <w:r w:rsidR="00613958">
        <w:rPr>
          <w:rFonts w:ascii="Times New Roman" w:hAnsi="Times New Roman" w:cs="Times New Roman"/>
          <w:iCs/>
        </w:rPr>
        <w:t xml:space="preserve"> who park at SSA-owned and </w:t>
      </w:r>
      <w:r w:rsidRPr="00207648" w:rsidR="003E14EA">
        <w:rPr>
          <w:rFonts w:ascii="Times New Roman" w:hAnsi="Times New Roman" w:cs="Times New Roman"/>
          <w:iCs/>
        </w:rPr>
        <w:t xml:space="preserve">leased facilities </w:t>
      </w:r>
      <w:r w:rsidRPr="00207648" w:rsidR="007E1DCE">
        <w:rPr>
          <w:rFonts w:ascii="Times New Roman" w:hAnsi="Times New Roman" w:cs="Times New Roman"/>
          <w:iCs/>
        </w:rPr>
        <w:t>may</w:t>
      </w:r>
      <w:r w:rsidRPr="00207648" w:rsidR="003E14EA">
        <w:rPr>
          <w:rFonts w:ascii="Times New Roman" w:hAnsi="Times New Roman" w:cs="Times New Roman"/>
          <w:iCs/>
        </w:rPr>
        <w:t xml:space="preserve"> apply for a</w:t>
      </w:r>
      <w:r w:rsidRPr="00207648" w:rsidR="007A7473">
        <w:rPr>
          <w:rFonts w:ascii="Times New Roman" w:hAnsi="Times New Roman" w:cs="Times New Roman"/>
          <w:iCs/>
        </w:rPr>
        <w:t>n SSA</w:t>
      </w:r>
      <w:r w:rsidRPr="00207648" w:rsidR="007E1DCE">
        <w:rPr>
          <w:rFonts w:ascii="Times New Roman" w:hAnsi="Times New Roman" w:cs="Times New Roman"/>
          <w:iCs/>
        </w:rPr>
        <w:t xml:space="preserve"> medical parking permit.</w:t>
      </w:r>
    </w:p>
    <w:p w:rsidRPr="00207648" w:rsidR="003C2909" w:rsidP="00603F1B" w:rsidRDefault="003C2909">
      <w:pPr>
        <w:pStyle w:val="BodyTextIndent"/>
        <w:tabs>
          <w:tab w:val="num" w:pos="1440"/>
        </w:tabs>
        <w:ind w:left="1440"/>
        <w:rPr>
          <w:rFonts w:ascii="Times New Roman" w:hAnsi="Times New Roman" w:cs="Times New Roman"/>
          <w:iCs/>
        </w:rPr>
      </w:pPr>
    </w:p>
    <w:p w:rsidRPr="00207648" w:rsidR="001D35F6" w:rsidP="00603F1B" w:rsidRDefault="00D41A30">
      <w:pPr>
        <w:pStyle w:val="BodyTextIndent"/>
        <w:numPr>
          <w:ilvl w:val="0"/>
          <w:numId w:val="18"/>
        </w:numPr>
        <w:tabs>
          <w:tab w:val="clear" w:pos="1080"/>
          <w:tab w:val="num" w:pos="1440"/>
        </w:tabs>
        <w:ind w:left="1440" w:hanging="720"/>
        <w:rPr>
          <w:rFonts w:ascii="Times New Roman" w:hAnsi="Times New Roman" w:cs="Times New Roman"/>
          <w:iCs/>
        </w:rPr>
      </w:pPr>
      <w:r w:rsidRPr="00207648">
        <w:rPr>
          <w:rFonts w:ascii="Times New Roman" w:hAnsi="Times New Roman" w:cs="Times New Roman"/>
          <w:b/>
        </w:rPr>
        <w:t>Description of Collection</w:t>
      </w:r>
    </w:p>
    <w:p w:rsidRPr="00613958" w:rsidR="00C23C8A" w:rsidP="00603F1B" w:rsidRDefault="002B131A">
      <w:pPr>
        <w:pStyle w:val="BodyTextIndent"/>
        <w:tabs>
          <w:tab w:val="num" w:pos="1440"/>
        </w:tabs>
        <w:ind w:left="1440"/>
        <w:rPr>
          <w:rFonts w:ascii="Times New Roman" w:hAnsi="Times New Roman" w:cs="Times New Roman"/>
          <w:lang w:eastAsia="en-US"/>
        </w:rPr>
      </w:pPr>
      <w:r>
        <w:rPr>
          <w:rFonts w:ascii="Times New Roman" w:hAnsi="Times New Roman" w:cs="Times New Roman"/>
          <w:lang w:eastAsia="en-US"/>
        </w:rPr>
        <w:t>SSA employees and contractors with a qualifying medical condition who park at SSA-owned and leased facilities may apply</w:t>
      </w:r>
      <w:r w:rsidR="00C23C8A">
        <w:rPr>
          <w:rFonts w:ascii="Times New Roman" w:hAnsi="Times New Roman" w:cs="Times New Roman"/>
          <w:lang w:eastAsia="en-US"/>
        </w:rPr>
        <w:t xml:space="preserve"> for, </w:t>
      </w:r>
      <w:r>
        <w:rPr>
          <w:rFonts w:ascii="Times New Roman" w:hAnsi="Times New Roman" w:cs="Times New Roman"/>
          <w:lang w:eastAsia="en-US"/>
        </w:rPr>
        <w:t>and receive</w:t>
      </w:r>
      <w:r w:rsidR="00613958">
        <w:rPr>
          <w:rFonts w:ascii="Times New Roman" w:hAnsi="Times New Roman" w:cs="Times New Roman"/>
          <w:lang w:eastAsia="en-US"/>
        </w:rPr>
        <w:t>,</w:t>
      </w:r>
      <w:r>
        <w:rPr>
          <w:rFonts w:ascii="Times New Roman" w:hAnsi="Times New Roman" w:cs="Times New Roman"/>
          <w:lang w:eastAsia="en-US"/>
        </w:rPr>
        <w:t xml:space="preserve"> a medical parking permit.  </w:t>
      </w:r>
      <w:r w:rsidRPr="00207648" w:rsidR="001D35F6">
        <w:rPr>
          <w:rFonts w:ascii="Times New Roman" w:hAnsi="Times New Roman" w:cs="Times New Roman"/>
          <w:lang w:eastAsia="en-US"/>
        </w:rPr>
        <w:t>SSA uses three forms for t</w:t>
      </w:r>
      <w:r w:rsidRPr="00207648" w:rsidR="007E1DCE">
        <w:rPr>
          <w:rFonts w:ascii="Times New Roman" w:hAnsi="Times New Roman" w:cs="Times New Roman"/>
          <w:lang w:eastAsia="en-US"/>
        </w:rPr>
        <w:t xml:space="preserve">he medical permit parking </w:t>
      </w:r>
      <w:r w:rsidR="00613958">
        <w:rPr>
          <w:rFonts w:ascii="Times New Roman" w:hAnsi="Times New Roman" w:cs="Times New Roman"/>
          <w:lang w:eastAsia="en-US"/>
        </w:rPr>
        <w:t>program:  (1) SSA</w:t>
      </w:r>
      <w:r w:rsidR="00613958">
        <w:rPr>
          <w:rFonts w:ascii="Times New Roman" w:hAnsi="Times New Roman" w:cs="Times New Roman"/>
          <w:lang w:eastAsia="en-US"/>
        </w:rPr>
        <w:noBreakHyphen/>
      </w:r>
      <w:r w:rsidRPr="00207648" w:rsidR="001D35F6">
        <w:rPr>
          <w:rFonts w:ascii="Times New Roman" w:hAnsi="Times New Roman" w:cs="Times New Roman"/>
          <w:lang w:eastAsia="en-US"/>
        </w:rPr>
        <w:t>3192, the Application</w:t>
      </w:r>
      <w:r w:rsidRPr="00207648" w:rsidR="001D35F6">
        <w:rPr>
          <w:rFonts w:ascii="Times New Roman" w:hAnsi="Times New Roman" w:cs="Times New Roman"/>
          <w:color w:val="000000"/>
          <w:lang w:eastAsia="en-US"/>
        </w:rPr>
        <w:t xml:space="preserve"> </w:t>
      </w:r>
      <w:r w:rsidRPr="00207648" w:rsidR="001D35F6">
        <w:rPr>
          <w:rFonts w:ascii="Times New Roman" w:hAnsi="Times New Roman" w:cs="Times New Roman"/>
          <w:lang w:eastAsia="en-US"/>
        </w:rPr>
        <w:t>and Statement, which an individual</w:t>
      </w:r>
      <w:r w:rsidRPr="00207648" w:rsidR="001D35F6">
        <w:rPr>
          <w:rFonts w:ascii="Times New Roman" w:hAnsi="Times New Roman" w:cs="Times New Roman"/>
          <w:color w:val="000000"/>
          <w:lang w:eastAsia="en-US"/>
        </w:rPr>
        <w:t xml:space="preserve"> </w:t>
      </w:r>
      <w:r w:rsidRPr="00207648" w:rsidR="001D35F6">
        <w:rPr>
          <w:rFonts w:ascii="Times New Roman" w:hAnsi="Times New Roman" w:cs="Times New Roman"/>
          <w:lang w:eastAsia="en-US"/>
        </w:rPr>
        <w:t>completes when first applying for the</w:t>
      </w:r>
      <w:r w:rsidRPr="00207648" w:rsidR="001D35F6">
        <w:rPr>
          <w:rFonts w:ascii="Times New Roman" w:hAnsi="Times New Roman" w:cs="Times New Roman"/>
          <w:color w:val="000000"/>
          <w:lang w:eastAsia="en-US"/>
        </w:rPr>
        <w:t xml:space="preserve"> </w:t>
      </w:r>
      <w:r w:rsidRPr="00207648" w:rsidR="001D35F6">
        <w:rPr>
          <w:rFonts w:ascii="Times New Roman" w:hAnsi="Times New Roman" w:cs="Times New Roman"/>
          <w:lang w:eastAsia="en-US"/>
        </w:rPr>
        <w:t>medical parking space; (2) SSA-3193,</w:t>
      </w:r>
      <w:r w:rsidRPr="00207648" w:rsidR="001D35F6">
        <w:rPr>
          <w:rFonts w:ascii="Times New Roman" w:hAnsi="Times New Roman" w:cs="Times New Roman"/>
          <w:color w:val="000000"/>
          <w:lang w:eastAsia="en-US"/>
        </w:rPr>
        <w:t xml:space="preserve"> </w:t>
      </w:r>
      <w:r w:rsidRPr="00207648" w:rsidR="001D35F6">
        <w:rPr>
          <w:rFonts w:ascii="Times New Roman" w:hAnsi="Times New Roman" w:cs="Times New Roman"/>
          <w:lang w:eastAsia="en-US"/>
        </w:rPr>
        <w:t>the Physician’s Report, which the</w:t>
      </w:r>
      <w:r w:rsidRPr="00207648" w:rsidR="001D35F6">
        <w:rPr>
          <w:rFonts w:ascii="Times New Roman" w:hAnsi="Times New Roman" w:cs="Times New Roman"/>
          <w:color w:val="000000"/>
          <w:lang w:eastAsia="en-US"/>
        </w:rPr>
        <w:t xml:space="preserve"> </w:t>
      </w:r>
      <w:r w:rsidRPr="00207648" w:rsidR="001D35F6">
        <w:rPr>
          <w:rFonts w:ascii="Times New Roman" w:hAnsi="Times New Roman" w:cs="Times New Roman"/>
          <w:lang w:eastAsia="en-US"/>
        </w:rPr>
        <w:t>applicant’s physician completes to</w:t>
      </w:r>
      <w:r w:rsidRPr="00207648" w:rsidR="001D35F6">
        <w:rPr>
          <w:rFonts w:ascii="Times New Roman" w:hAnsi="Times New Roman" w:cs="Times New Roman"/>
          <w:color w:val="000000"/>
          <w:lang w:eastAsia="en-US"/>
        </w:rPr>
        <w:t xml:space="preserve"> </w:t>
      </w:r>
      <w:r w:rsidRPr="00207648" w:rsidR="001D35F6">
        <w:rPr>
          <w:rFonts w:ascii="Times New Roman" w:hAnsi="Times New Roman" w:cs="Times New Roman"/>
          <w:lang w:eastAsia="en-US"/>
        </w:rPr>
        <w:t>verify the medical condition; and (3)</w:t>
      </w:r>
      <w:r w:rsidRPr="00207648" w:rsidR="001D35F6">
        <w:rPr>
          <w:rFonts w:ascii="Times New Roman" w:hAnsi="Times New Roman" w:cs="Times New Roman"/>
          <w:color w:val="000000"/>
          <w:lang w:eastAsia="en-US"/>
        </w:rPr>
        <w:t xml:space="preserve"> </w:t>
      </w:r>
      <w:r w:rsidRPr="00207648" w:rsidR="001D35F6">
        <w:rPr>
          <w:rFonts w:ascii="Times New Roman" w:hAnsi="Times New Roman" w:cs="Times New Roman"/>
          <w:lang w:eastAsia="en-US"/>
        </w:rPr>
        <w:t>SSA-3194, Renewal Certification,</w:t>
      </w:r>
      <w:r w:rsidRPr="00207648" w:rsidR="001D35F6">
        <w:rPr>
          <w:rFonts w:ascii="Times New Roman" w:hAnsi="Times New Roman" w:cs="Times New Roman"/>
          <w:color w:val="000000"/>
          <w:lang w:eastAsia="en-US"/>
        </w:rPr>
        <w:t xml:space="preserve"> </w:t>
      </w:r>
      <w:r w:rsidRPr="00207648" w:rsidR="001D35F6">
        <w:rPr>
          <w:rFonts w:ascii="Times New Roman" w:hAnsi="Times New Roman" w:cs="Times New Roman"/>
          <w:lang w:eastAsia="en-US"/>
        </w:rPr>
        <w:t>which medical parking permit holders</w:t>
      </w:r>
      <w:r w:rsidRPr="00207648" w:rsidR="001D35F6">
        <w:rPr>
          <w:rFonts w:ascii="Times New Roman" w:hAnsi="Times New Roman" w:cs="Times New Roman"/>
          <w:color w:val="000000"/>
          <w:lang w:eastAsia="en-US"/>
        </w:rPr>
        <w:t xml:space="preserve"> </w:t>
      </w:r>
      <w:r w:rsidRPr="00207648" w:rsidR="001D35F6">
        <w:rPr>
          <w:rFonts w:ascii="Times New Roman" w:hAnsi="Times New Roman" w:cs="Times New Roman"/>
          <w:lang w:eastAsia="en-US"/>
        </w:rPr>
        <w:t>complete to verify their continued need</w:t>
      </w:r>
      <w:r w:rsidRPr="00207648" w:rsidR="001D35F6">
        <w:rPr>
          <w:rFonts w:ascii="Times New Roman" w:hAnsi="Times New Roman" w:cs="Times New Roman"/>
          <w:color w:val="000000"/>
          <w:lang w:eastAsia="en-US"/>
        </w:rPr>
        <w:t xml:space="preserve"> </w:t>
      </w:r>
      <w:r w:rsidRPr="00207648" w:rsidR="001D35F6">
        <w:rPr>
          <w:rFonts w:ascii="Times New Roman" w:hAnsi="Times New Roman" w:cs="Times New Roman"/>
          <w:lang w:eastAsia="en-US"/>
        </w:rPr>
        <w:t>for the permit.  The respondents are SSA</w:t>
      </w:r>
      <w:r w:rsidRPr="00207648" w:rsidR="001D35F6">
        <w:rPr>
          <w:rFonts w:ascii="Times New Roman" w:hAnsi="Times New Roman" w:cs="Times New Roman"/>
          <w:color w:val="000000"/>
          <w:lang w:eastAsia="en-US"/>
        </w:rPr>
        <w:t xml:space="preserve"> </w:t>
      </w:r>
      <w:r w:rsidRPr="00207648" w:rsidR="001D35F6">
        <w:rPr>
          <w:rFonts w:ascii="Times New Roman" w:hAnsi="Times New Roman" w:cs="Times New Roman"/>
          <w:lang w:eastAsia="en-US"/>
        </w:rPr>
        <w:t>employees and contractors seeking</w:t>
      </w:r>
      <w:r w:rsidRPr="00207648" w:rsidR="001D35F6">
        <w:rPr>
          <w:rFonts w:ascii="Times New Roman" w:hAnsi="Times New Roman" w:cs="Times New Roman"/>
          <w:color w:val="000000"/>
          <w:lang w:eastAsia="en-US"/>
        </w:rPr>
        <w:t xml:space="preserve"> </w:t>
      </w:r>
      <w:r w:rsidRPr="00207648" w:rsidR="001D35F6">
        <w:rPr>
          <w:rFonts w:ascii="Times New Roman" w:hAnsi="Times New Roman" w:cs="Times New Roman"/>
          <w:lang w:eastAsia="en-US"/>
        </w:rPr>
        <w:t>medical parking permits</w:t>
      </w:r>
      <w:r w:rsidR="00C23C8A">
        <w:rPr>
          <w:rFonts w:ascii="Times New Roman" w:hAnsi="Times New Roman" w:cs="Times New Roman"/>
          <w:lang w:eastAsia="en-US"/>
        </w:rPr>
        <w:t>,</w:t>
      </w:r>
      <w:r w:rsidRPr="00207648" w:rsidR="001D35F6">
        <w:rPr>
          <w:rFonts w:ascii="Times New Roman" w:hAnsi="Times New Roman" w:cs="Times New Roman"/>
          <w:lang w:eastAsia="en-US"/>
        </w:rPr>
        <w:t xml:space="preserve"> and their</w:t>
      </w:r>
      <w:r w:rsidRPr="00207648" w:rsidR="001D35F6">
        <w:rPr>
          <w:rFonts w:ascii="Times New Roman" w:hAnsi="Times New Roman" w:cs="Times New Roman"/>
          <w:color w:val="000000"/>
          <w:lang w:eastAsia="en-US"/>
        </w:rPr>
        <w:t xml:space="preserve"> </w:t>
      </w:r>
      <w:r w:rsidRPr="00207648" w:rsidR="001D35F6">
        <w:rPr>
          <w:rFonts w:ascii="Times New Roman" w:hAnsi="Times New Roman" w:cs="Times New Roman"/>
          <w:lang w:eastAsia="en-US"/>
        </w:rPr>
        <w:t>physicians</w:t>
      </w:r>
      <w:r w:rsidRPr="00207648" w:rsidR="001D35F6">
        <w:rPr>
          <w:rFonts w:ascii="Times New Roman" w:hAnsi="Times New Roman" w:cs="Times New Roman"/>
          <w:color w:val="000000"/>
          <w:lang w:eastAsia="en-US"/>
        </w:rPr>
        <w:t>.</w:t>
      </w:r>
    </w:p>
    <w:p w:rsidR="00613958" w:rsidP="00603F1B" w:rsidRDefault="00613958">
      <w:pPr>
        <w:pStyle w:val="BodyTextIndent"/>
        <w:tabs>
          <w:tab w:val="num" w:pos="1440"/>
        </w:tabs>
        <w:ind w:left="1440"/>
        <w:rPr>
          <w:rFonts w:ascii="Times New Roman" w:hAnsi="Times New Roman" w:cs="Times New Roman"/>
          <w:color w:val="000000"/>
          <w:lang w:eastAsia="en-US"/>
        </w:rPr>
      </w:pPr>
    </w:p>
    <w:p w:rsidRPr="00207648" w:rsidR="00DB4CED" w:rsidP="00603F1B" w:rsidRDefault="001D35F6">
      <w:pPr>
        <w:pStyle w:val="BodyTextIndent"/>
        <w:tabs>
          <w:tab w:val="num" w:pos="1440"/>
        </w:tabs>
        <w:ind w:left="1440"/>
        <w:rPr>
          <w:rFonts w:ascii="Times New Roman" w:hAnsi="Times New Roman" w:cs="Times New Roman"/>
          <w:iCs/>
        </w:rPr>
      </w:pPr>
      <w:r w:rsidRPr="00207648">
        <w:rPr>
          <w:rFonts w:ascii="Times New Roman" w:hAnsi="Times New Roman" w:cs="Times New Roman"/>
          <w:color w:val="000000"/>
          <w:lang w:eastAsia="en-US"/>
        </w:rPr>
        <w:t>Note:</w:t>
      </w:r>
      <w:r w:rsidRPr="00207648">
        <w:rPr>
          <w:rFonts w:ascii="Times New Roman" w:hAnsi="Times New Roman" w:cs="Times New Roman"/>
          <w:bCs/>
        </w:rPr>
        <w:t xml:space="preserve">  </w:t>
      </w:r>
      <w:r w:rsidRPr="00207648">
        <w:rPr>
          <w:rFonts w:ascii="Times New Roman" w:hAnsi="Times New Roman" w:cs="Times New Roman"/>
          <w:color w:val="000000"/>
          <w:lang w:eastAsia="en-US"/>
        </w:rPr>
        <w:t>Because SSA employees are Federal workers exempt from the requirements</w:t>
      </w:r>
      <w:r w:rsidRPr="00207648">
        <w:rPr>
          <w:rFonts w:ascii="Times New Roman" w:hAnsi="Times New Roman" w:cs="Times New Roman"/>
          <w:bCs/>
        </w:rPr>
        <w:t xml:space="preserve"> </w:t>
      </w:r>
      <w:r w:rsidRPr="00207648">
        <w:rPr>
          <w:rFonts w:ascii="Times New Roman" w:hAnsi="Times New Roman" w:cs="Times New Roman"/>
          <w:color w:val="000000"/>
          <w:lang w:eastAsia="en-US"/>
        </w:rPr>
        <w:t>of the Paperwork Reduction Act, the</w:t>
      </w:r>
      <w:r w:rsidRPr="00207648">
        <w:rPr>
          <w:rFonts w:ascii="Times New Roman" w:hAnsi="Times New Roman" w:cs="Times New Roman"/>
          <w:bCs/>
        </w:rPr>
        <w:t xml:space="preserve"> </w:t>
      </w:r>
      <w:r w:rsidRPr="00207648">
        <w:rPr>
          <w:rFonts w:ascii="Times New Roman" w:hAnsi="Times New Roman" w:cs="Times New Roman"/>
          <w:color w:val="000000"/>
          <w:lang w:eastAsia="en-US"/>
        </w:rPr>
        <w:t>burden below is only for SSA</w:t>
      </w:r>
      <w:r w:rsidRPr="00207648">
        <w:rPr>
          <w:rFonts w:ascii="Times New Roman" w:hAnsi="Times New Roman" w:cs="Times New Roman"/>
          <w:bCs/>
        </w:rPr>
        <w:t xml:space="preserve"> </w:t>
      </w:r>
      <w:r w:rsidRPr="00207648">
        <w:rPr>
          <w:rFonts w:ascii="Times New Roman" w:hAnsi="Times New Roman" w:cs="Times New Roman"/>
          <w:color w:val="000000"/>
          <w:lang w:eastAsia="en-US"/>
        </w:rPr>
        <w:t>contractors and physicians (of both SSA</w:t>
      </w:r>
      <w:r w:rsidRPr="00207648">
        <w:rPr>
          <w:rFonts w:ascii="Times New Roman" w:hAnsi="Times New Roman" w:cs="Times New Roman"/>
          <w:bCs/>
        </w:rPr>
        <w:t xml:space="preserve"> </w:t>
      </w:r>
      <w:r w:rsidRPr="00207648">
        <w:rPr>
          <w:rFonts w:ascii="Times New Roman" w:hAnsi="Times New Roman" w:cs="Times New Roman"/>
          <w:color w:val="000000"/>
          <w:lang w:eastAsia="en-US"/>
        </w:rPr>
        <w:t>employees and contractors).</w:t>
      </w:r>
    </w:p>
    <w:p w:rsidRPr="00207648" w:rsidR="001D35F6" w:rsidP="00603F1B" w:rsidRDefault="001D35F6">
      <w:pPr>
        <w:pStyle w:val="BodyTextIndent"/>
        <w:tabs>
          <w:tab w:val="num" w:pos="1440"/>
        </w:tabs>
        <w:ind w:left="1440"/>
        <w:rPr>
          <w:rFonts w:ascii="Times New Roman" w:hAnsi="Times New Roman" w:cs="Times New Roman"/>
          <w:iCs/>
        </w:rPr>
      </w:pPr>
    </w:p>
    <w:p w:rsidRPr="00207648" w:rsidR="00DB4CED" w:rsidP="00603F1B" w:rsidRDefault="00D41A30">
      <w:pPr>
        <w:pStyle w:val="BodyTextIndent"/>
        <w:numPr>
          <w:ilvl w:val="0"/>
          <w:numId w:val="18"/>
        </w:numPr>
        <w:tabs>
          <w:tab w:val="clear" w:pos="1080"/>
          <w:tab w:val="num" w:pos="1440"/>
        </w:tabs>
        <w:ind w:left="1440" w:hanging="720"/>
        <w:rPr>
          <w:rFonts w:ascii="Times New Roman" w:hAnsi="Times New Roman" w:cs="Times New Roman"/>
          <w:iCs/>
        </w:rPr>
      </w:pPr>
      <w:r w:rsidRPr="00207648">
        <w:rPr>
          <w:rFonts w:ascii="Times New Roman" w:hAnsi="Times New Roman" w:cs="Times New Roman"/>
          <w:b/>
        </w:rPr>
        <w:t>Use of Information Technology to Collect the Information</w:t>
      </w:r>
    </w:p>
    <w:p w:rsidRPr="00207648" w:rsidR="003C2909" w:rsidP="00603F1B" w:rsidRDefault="00C230C6">
      <w:pPr>
        <w:pStyle w:val="BodyTextIndent"/>
        <w:tabs>
          <w:tab w:val="num" w:pos="1440"/>
        </w:tabs>
        <w:ind w:left="1440"/>
        <w:rPr>
          <w:rFonts w:ascii="Times New Roman" w:hAnsi="Times New Roman" w:cs="Times New Roman"/>
        </w:rPr>
      </w:pPr>
      <w:r>
        <w:rPr>
          <w:rFonts w:ascii="Times New Roman" w:hAnsi="Times New Roman" w:cs="Times New Roman"/>
        </w:rPr>
        <w:t>U</w:t>
      </w:r>
      <w:r w:rsidRPr="00207648" w:rsidR="007A7473">
        <w:rPr>
          <w:rFonts w:ascii="Times New Roman" w:hAnsi="Times New Roman" w:cs="Times New Roman"/>
        </w:rPr>
        <w:t>nder the Agency’s Government Paperwork Elimination Act</w:t>
      </w:r>
      <w:r w:rsidR="008F3B33">
        <w:rPr>
          <w:rFonts w:ascii="Times New Roman" w:hAnsi="Times New Roman" w:cs="Times New Roman"/>
        </w:rPr>
        <w:t xml:space="preserve"> plan</w:t>
      </w:r>
      <w:r>
        <w:rPr>
          <w:rFonts w:ascii="Times New Roman" w:hAnsi="Times New Roman" w:cs="Times New Roman"/>
        </w:rPr>
        <w:t>, w</w:t>
      </w:r>
      <w:r w:rsidRPr="00207648">
        <w:rPr>
          <w:rFonts w:ascii="Times New Roman" w:hAnsi="Times New Roman" w:cs="Times New Roman"/>
        </w:rPr>
        <w:t>e create</w:t>
      </w:r>
      <w:r>
        <w:rPr>
          <w:rFonts w:ascii="Times New Roman" w:hAnsi="Times New Roman" w:cs="Times New Roman"/>
        </w:rPr>
        <w:t>d</w:t>
      </w:r>
      <w:r w:rsidRPr="00207648">
        <w:rPr>
          <w:rFonts w:ascii="Times New Roman" w:hAnsi="Times New Roman" w:cs="Times New Roman"/>
        </w:rPr>
        <w:t xml:space="preserve"> electronic versions of </w:t>
      </w:r>
      <w:r w:rsidR="0033698F">
        <w:rPr>
          <w:rFonts w:ascii="Times New Roman" w:hAnsi="Times New Roman" w:cs="Times New Roman"/>
        </w:rPr>
        <w:t>F</w:t>
      </w:r>
      <w:r w:rsidRPr="00207648">
        <w:rPr>
          <w:rFonts w:ascii="Times New Roman" w:hAnsi="Times New Roman" w:cs="Times New Roman"/>
        </w:rPr>
        <w:t xml:space="preserve">orms SSA-3192, SSA-3193, </w:t>
      </w:r>
      <w:r w:rsidRPr="00207648" w:rsidR="007524D5">
        <w:rPr>
          <w:rFonts w:ascii="Times New Roman" w:hAnsi="Times New Roman" w:cs="Times New Roman"/>
        </w:rPr>
        <w:t>and SSA</w:t>
      </w:r>
      <w:r w:rsidRPr="00207648">
        <w:rPr>
          <w:rFonts w:ascii="Times New Roman" w:hAnsi="Times New Roman" w:cs="Times New Roman"/>
        </w:rPr>
        <w:t>-3194</w:t>
      </w:r>
      <w:r w:rsidRPr="00207648" w:rsidR="007A7473">
        <w:rPr>
          <w:rFonts w:ascii="Times New Roman" w:hAnsi="Times New Roman" w:cs="Times New Roman"/>
        </w:rPr>
        <w:t xml:space="preserve">.  </w:t>
      </w:r>
      <w:r>
        <w:rPr>
          <w:rFonts w:ascii="Times New Roman" w:hAnsi="Times New Roman" w:cs="Times New Roman"/>
        </w:rPr>
        <w:t xml:space="preserve">In addition, on </w:t>
      </w:r>
      <w:r w:rsidRPr="00C230C6">
        <w:rPr>
          <w:rFonts w:ascii="Times New Roman" w:hAnsi="Times New Roman" w:cs="Times New Roman"/>
        </w:rPr>
        <w:t xml:space="preserve">April 15, 2016, we </w:t>
      </w:r>
      <w:r>
        <w:rPr>
          <w:rFonts w:ascii="Times New Roman" w:hAnsi="Times New Roman" w:cs="Times New Roman"/>
        </w:rPr>
        <w:t>added an electronic application and renewal process to our</w:t>
      </w:r>
      <w:r w:rsidRPr="00C230C6">
        <w:rPr>
          <w:rFonts w:ascii="Times New Roman" w:hAnsi="Times New Roman" w:cs="Times New Roman"/>
        </w:rPr>
        <w:t xml:space="preserve"> Parking Management Module (PMM), in the Security Automated Features and Enhancements (SAFE) web portal, located at: </w:t>
      </w:r>
      <w:hyperlink w:history="1" r:id="rId7">
        <w:r w:rsidRPr="00A42C28">
          <w:rPr>
            <w:rStyle w:val="Hyperlink"/>
            <w:rFonts w:ascii="Times New Roman" w:hAnsi="Times New Roman" w:cs="Times New Roman"/>
          </w:rPr>
          <w:t>https://safeopss.ba.ssa.gov/parking</w:t>
        </w:r>
      </w:hyperlink>
      <w:r w:rsidRPr="00C230C6">
        <w:rPr>
          <w:rFonts w:ascii="Times New Roman" w:hAnsi="Times New Roman" w:cs="Times New Roman"/>
        </w:rPr>
        <w:t>.</w:t>
      </w:r>
      <w:r>
        <w:rPr>
          <w:rFonts w:ascii="Times New Roman" w:hAnsi="Times New Roman" w:cs="Times New Roman"/>
        </w:rPr>
        <w:t xml:space="preserve">  We still utilize paper forms for</w:t>
      </w:r>
      <w:r w:rsidRPr="00C230C6">
        <w:rPr>
          <w:rFonts w:ascii="Times New Roman" w:hAnsi="Times New Roman" w:cs="Times New Roman"/>
        </w:rPr>
        <w:t xml:space="preserve"> employees and contractors </w:t>
      </w:r>
      <w:r>
        <w:rPr>
          <w:rFonts w:ascii="Times New Roman" w:hAnsi="Times New Roman" w:cs="Times New Roman"/>
        </w:rPr>
        <w:t>that do not have access to SSANet</w:t>
      </w:r>
      <w:r w:rsidR="005B4FDB">
        <w:rPr>
          <w:rFonts w:ascii="Times New Roman" w:hAnsi="Times New Roman" w:cs="Times New Roman"/>
        </w:rPr>
        <w:t>.</w:t>
      </w:r>
      <w:bookmarkStart w:name="_GoBack" w:id="0"/>
      <w:bookmarkEnd w:id="0"/>
    </w:p>
    <w:p w:rsidRPr="00207648" w:rsidR="00DB4CED" w:rsidP="00603F1B" w:rsidRDefault="00DB4CED">
      <w:pPr>
        <w:pStyle w:val="BodyTextIndent"/>
        <w:tabs>
          <w:tab w:val="num" w:pos="1440"/>
        </w:tabs>
        <w:ind w:left="1440"/>
        <w:rPr>
          <w:rFonts w:ascii="Times New Roman" w:hAnsi="Times New Roman" w:cs="Times New Roman"/>
          <w:iCs/>
        </w:rPr>
      </w:pPr>
    </w:p>
    <w:p w:rsidRPr="00207648" w:rsidR="00DB4CED" w:rsidP="00603F1B" w:rsidRDefault="00D41A30">
      <w:pPr>
        <w:pStyle w:val="BodyTextIndent"/>
        <w:numPr>
          <w:ilvl w:val="0"/>
          <w:numId w:val="18"/>
        </w:numPr>
        <w:tabs>
          <w:tab w:val="clear" w:pos="1080"/>
          <w:tab w:val="num" w:pos="1440"/>
        </w:tabs>
        <w:ind w:left="1440" w:hanging="720"/>
        <w:rPr>
          <w:rFonts w:ascii="Times New Roman" w:hAnsi="Times New Roman" w:cs="Times New Roman"/>
          <w:iCs/>
        </w:rPr>
      </w:pPr>
      <w:r w:rsidRPr="00207648">
        <w:rPr>
          <w:rFonts w:ascii="Times New Roman" w:hAnsi="Times New Roman" w:cs="Times New Roman"/>
          <w:b/>
        </w:rPr>
        <w:t>Why We Cannot Use Duplicate Information</w:t>
      </w:r>
    </w:p>
    <w:p w:rsidR="003C2909" w:rsidP="00603F1B" w:rsidRDefault="00265862">
      <w:pPr>
        <w:pStyle w:val="BodyTextIndent"/>
        <w:tabs>
          <w:tab w:val="num" w:pos="1440"/>
        </w:tabs>
        <w:ind w:left="1440"/>
        <w:rPr>
          <w:rFonts w:ascii="Times New Roman" w:hAnsi="Times New Roman" w:cs="Times New Roman"/>
        </w:rPr>
      </w:pPr>
      <w:r w:rsidRPr="00207648">
        <w:rPr>
          <w:rFonts w:ascii="Times New Roman" w:hAnsi="Times New Roman" w:cs="Times New Roman"/>
        </w:rPr>
        <w:t xml:space="preserve">The nature of the information </w:t>
      </w:r>
      <w:r w:rsidRPr="00207648" w:rsidR="007A7473">
        <w:rPr>
          <w:rFonts w:ascii="Times New Roman" w:hAnsi="Times New Roman" w:cs="Times New Roman"/>
        </w:rPr>
        <w:t xml:space="preserve">we </w:t>
      </w:r>
      <w:r w:rsidR="0033698F">
        <w:rPr>
          <w:rFonts w:ascii="Times New Roman" w:hAnsi="Times New Roman" w:cs="Times New Roman"/>
        </w:rPr>
        <w:t xml:space="preserve">collect </w:t>
      </w:r>
      <w:r w:rsidRPr="00207648" w:rsidR="007A7473">
        <w:rPr>
          <w:rFonts w:ascii="Times New Roman" w:hAnsi="Times New Roman" w:cs="Times New Roman"/>
        </w:rPr>
        <w:t>and the manner in which we collect it preclude</w:t>
      </w:r>
      <w:r w:rsidR="00C230C6">
        <w:rPr>
          <w:rFonts w:ascii="Times New Roman" w:hAnsi="Times New Roman" w:cs="Times New Roman"/>
        </w:rPr>
        <w:t>s</w:t>
      </w:r>
      <w:r w:rsidRPr="00207648" w:rsidR="007A7473">
        <w:rPr>
          <w:rFonts w:ascii="Times New Roman" w:hAnsi="Times New Roman" w:cs="Times New Roman"/>
        </w:rPr>
        <w:t xml:space="preserve"> duplication.  </w:t>
      </w:r>
      <w:r w:rsidR="00C230C6">
        <w:rPr>
          <w:rFonts w:ascii="Times New Roman" w:hAnsi="Times New Roman" w:cs="Times New Roman"/>
        </w:rPr>
        <w:t xml:space="preserve">The PMM utilizes </w:t>
      </w:r>
      <w:r w:rsidR="00097C81">
        <w:rPr>
          <w:rFonts w:ascii="Times New Roman" w:hAnsi="Times New Roman" w:cs="Times New Roman"/>
        </w:rPr>
        <w:t xml:space="preserve">data collected as regular parking applicants; however, </w:t>
      </w:r>
      <w:r w:rsidRPr="00207648" w:rsidR="00097C81">
        <w:rPr>
          <w:rFonts w:ascii="Times New Roman" w:hAnsi="Times New Roman" w:cs="Times New Roman"/>
        </w:rPr>
        <w:t>SSA does not use any other collection instruments that collect similar</w:t>
      </w:r>
      <w:r w:rsidR="00097C81">
        <w:rPr>
          <w:rFonts w:ascii="Times New Roman" w:hAnsi="Times New Roman" w:cs="Times New Roman"/>
        </w:rPr>
        <w:t xml:space="preserve"> medical</w:t>
      </w:r>
      <w:r w:rsidRPr="00207648" w:rsidR="00097C81">
        <w:rPr>
          <w:rFonts w:ascii="Times New Roman" w:hAnsi="Times New Roman" w:cs="Times New Roman"/>
        </w:rPr>
        <w:t xml:space="preserve"> data.</w:t>
      </w:r>
    </w:p>
    <w:p w:rsidRPr="00207648" w:rsidR="00DB4CED" w:rsidP="00603F1B" w:rsidRDefault="00DB4CED">
      <w:pPr>
        <w:pStyle w:val="BodyTextIndent"/>
        <w:tabs>
          <w:tab w:val="num" w:pos="1440"/>
        </w:tabs>
        <w:ind w:left="1440"/>
        <w:rPr>
          <w:rFonts w:ascii="Times New Roman" w:hAnsi="Times New Roman" w:cs="Times New Roman"/>
          <w:iCs/>
        </w:rPr>
      </w:pPr>
    </w:p>
    <w:p w:rsidRPr="00207648" w:rsidR="00DB4CED" w:rsidP="00603F1B" w:rsidRDefault="00D41A30">
      <w:pPr>
        <w:pStyle w:val="BodyTextIndent"/>
        <w:numPr>
          <w:ilvl w:val="0"/>
          <w:numId w:val="18"/>
        </w:numPr>
        <w:tabs>
          <w:tab w:val="clear" w:pos="1080"/>
          <w:tab w:val="num" w:pos="1440"/>
        </w:tabs>
        <w:ind w:left="1440" w:hanging="720"/>
        <w:rPr>
          <w:rFonts w:ascii="Times New Roman" w:hAnsi="Times New Roman" w:cs="Times New Roman"/>
          <w:iCs/>
        </w:rPr>
      </w:pPr>
      <w:r w:rsidRPr="00207648">
        <w:rPr>
          <w:rFonts w:ascii="Times New Roman" w:hAnsi="Times New Roman" w:cs="Times New Roman"/>
          <w:b/>
        </w:rPr>
        <w:t>Minimizing Burden on Small Respondents</w:t>
      </w:r>
    </w:p>
    <w:p w:rsidR="00C23C8A" w:rsidP="00603F1B" w:rsidRDefault="00265862">
      <w:pPr>
        <w:pStyle w:val="BodyTextIndent"/>
        <w:tabs>
          <w:tab w:val="num" w:pos="1440"/>
        </w:tabs>
        <w:ind w:left="1440"/>
        <w:rPr>
          <w:rFonts w:ascii="Times New Roman" w:hAnsi="Times New Roman" w:cs="Times New Roman"/>
        </w:rPr>
      </w:pPr>
      <w:r w:rsidRPr="00207648">
        <w:rPr>
          <w:rFonts w:ascii="Times New Roman" w:hAnsi="Times New Roman" w:cs="Times New Roman"/>
        </w:rPr>
        <w:t xml:space="preserve">This collection does not </w:t>
      </w:r>
      <w:r w:rsidRPr="00207648" w:rsidR="00D86F89">
        <w:rPr>
          <w:rFonts w:ascii="Times New Roman" w:hAnsi="Times New Roman" w:cs="Times New Roman"/>
        </w:rPr>
        <w:t>affect</w:t>
      </w:r>
      <w:r w:rsidRPr="00207648">
        <w:rPr>
          <w:rFonts w:ascii="Times New Roman" w:hAnsi="Times New Roman" w:cs="Times New Roman"/>
        </w:rPr>
        <w:t xml:space="preserve"> small businesses or other small entities.</w:t>
      </w:r>
    </w:p>
    <w:p w:rsidR="00D60D09" w:rsidP="00603F1B" w:rsidRDefault="00D60D09">
      <w:pPr>
        <w:pStyle w:val="BodyTextIndent"/>
        <w:tabs>
          <w:tab w:val="num" w:pos="1440"/>
        </w:tabs>
        <w:ind w:left="1440"/>
        <w:rPr>
          <w:rFonts w:ascii="Times New Roman" w:hAnsi="Times New Roman" w:cs="Times New Roman"/>
        </w:rPr>
      </w:pPr>
    </w:p>
    <w:p w:rsidRPr="00207648" w:rsidR="00DB4CED" w:rsidP="00603F1B" w:rsidRDefault="00D41A30">
      <w:pPr>
        <w:pStyle w:val="BodyTextIndent"/>
        <w:numPr>
          <w:ilvl w:val="0"/>
          <w:numId w:val="18"/>
        </w:numPr>
        <w:tabs>
          <w:tab w:val="clear" w:pos="1080"/>
          <w:tab w:val="num" w:pos="1440"/>
        </w:tabs>
        <w:ind w:left="1440" w:hanging="720"/>
        <w:rPr>
          <w:rFonts w:ascii="Times New Roman" w:hAnsi="Times New Roman" w:cs="Times New Roman"/>
          <w:iCs/>
        </w:rPr>
      </w:pPr>
      <w:r w:rsidRPr="00207648">
        <w:rPr>
          <w:rFonts w:ascii="Times New Roman" w:hAnsi="Times New Roman" w:cs="Times New Roman"/>
          <w:b/>
        </w:rPr>
        <w:t>Consequence of Not Collecting Information or Collecting it Less Frequentl</w:t>
      </w:r>
      <w:r w:rsidRPr="00207648" w:rsidR="00DB4CED">
        <w:rPr>
          <w:rFonts w:ascii="Times New Roman" w:hAnsi="Times New Roman" w:cs="Times New Roman"/>
          <w:b/>
        </w:rPr>
        <w:t>y</w:t>
      </w:r>
    </w:p>
    <w:p w:rsidRPr="00207648" w:rsidR="003C2909" w:rsidP="00603F1B" w:rsidRDefault="00265862">
      <w:pPr>
        <w:pStyle w:val="BodyTextIndent"/>
        <w:tabs>
          <w:tab w:val="num" w:pos="1440"/>
        </w:tabs>
        <w:ind w:left="1440"/>
        <w:rPr>
          <w:rFonts w:ascii="Times New Roman" w:hAnsi="Times New Roman" w:cs="Times New Roman"/>
          <w:iCs/>
        </w:rPr>
      </w:pPr>
      <w:r w:rsidRPr="00207648">
        <w:rPr>
          <w:rFonts w:ascii="Times New Roman" w:hAnsi="Times New Roman" w:cs="Times New Roman"/>
        </w:rPr>
        <w:t xml:space="preserve">If </w:t>
      </w:r>
      <w:r w:rsidR="0033698F">
        <w:rPr>
          <w:rFonts w:ascii="Times New Roman" w:hAnsi="Times New Roman" w:cs="Times New Roman"/>
        </w:rPr>
        <w:t>we did not use Forms</w:t>
      </w:r>
      <w:r w:rsidR="00C23C8A">
        <w:rPr>
          <w:rFonts w:ascii="Times New Roman" w:hAnsi="Times New Roman" w:cs="Times New Roman"/>
        </w:rPr>
        <w:t xml:space="preserve"> SSA-3192, </w:t>
      </w:r>
      <w:r w:rsidR="0033698F">
        <w:rPr>
          <w:rFonts w:ascii="Times New Roman" w:hAnsi="Times New Roman" w:cs="Times New Roman"/>
        </w:rPr>
        <w:t>SSA-3193</w:t>
      </w:r>
      <w:r w:rsidR="00C23C8A">
        <w:rPr>
          <w:rFonts w:ascii="Times New Roman" w:hAnsi="Times New Roman" w:cs="Times New Roman"/>
        </w:rPr>
        <w:t>,</w:t>
      </w:r>
      <w:r w:rsidR="00337C10">
        <w:rPr>
          <w:rFonts w:ascii="Times New Roman" w:hAnsi="Times New Roman" w:cs="Times New Roman"/>
        </w:rPr>
        <w:t xml:space="preserve"> and</w:t>
      </w:r>
      <w:r w:rsidR="00C23C8A">
        <w:rPr>
          <w:rFonts w:ascii="Times New Roman" w:hAnsi="Times New Roman" w:cs="Times New Roman"/>
        </w:rPr>
        <w:t xml:space="preserve"> </w:t>
      </w:r>
      <w:r w:rsidR="00337C10">
        <w:rPr>
          <w:rFonts w:ascii="Times New Roman" w:hAnsi="Times New Roman" w:cs="Times New Roman"/>
        </w:rPr>
        <w:t>SSA-3194, we</w:t>
      </w:r>
      <w:r w:rsidRPr="00207648" w:rsidR="00D86F89">
        <w:rPr>
          <w:rFonts w:ascii="Times New Roman" w:hAnsi="Times New Roman" w:cs="Times New Roman"/>
        </w:rPr>
        <w:t xml:space="preserve"> would be unable to assign medical parking permi</w:t>
      </w:r>
      <w:r w:rsidRPr="00207648" w:rsidR="007E1DCE">
        <w:rPr>
          <w:rFonts w:ascii="Times New Roman" w:hAnsi="Times New Roman" w:cs="Times New Roman"/>
        </w:rPr>
        <w:t xml:space="preserve">ts for qualifying SSA employees or </w:t>
      </w:r>
      <w:r w:rsidR="00337C10">
        <w:rPr>
          <w:rFonts w:ascii="Times New Roman" w:hAnsi="Times New Roman" w:cs="Times New Roman"/>
        </w:rPr>
        <w:t>contractors</w:t>
      </w:r>
      <w:r w:rsidRPr="00207648" w:rsidR="00D86F89">
        <w:rPr>
          <w:rFonts w:ascii="Times New Roman" w:hAnsi="Times New Roman" w:cs="Times New Roman"/>
        </w:rPr>
        <w:t xml:space="preserve">.  </w:t>
      </w:r>
      <w:r w:rsidR="00337C10">
        <w:rPr>
          <w:rFonts w:ascii="Times New Roman" w:hAnsi="Times New Roman" w:cs="Times New Roman"/>
        </w:rPr>
        <w:t xml:space="preserve">Because we collect the information on an as needed basis, we cannot collect it less frequently.  </w:t>
      </w:r>
      <w:r w:rsidRPr="00207648">
        <w:rPr>
          <w:rFonts w:ascii="Times New Roman" w:hAnsi="Times New Roman" w:cs="Times New Roman"/>
        </w:rPr>
        <w:t xml:space="preserve">There are no technical or legal obstacles </w:t>
      </w:r>
      <w:r w:rsidRPr="00207648" w:rsidR="00045FB3">
        <w:rPr>
          <w:rFonts w:ascii="Times New Roman" w:hAnsi="Times New Roman" w:cs="Times New Roman"/>
        </w:rPr>
        <w:t>to</w:t>
      </w:r>
      <w:r w:rsidRPr="00207648">
        <w:rPr>
          <w:rFonts w:ascii="Times New Roman" w:hAnsi="Times New Roman" w:cs="Times New Roman"/>
        </w:rPr>
        <w:t xml:space="preserve"> burden reduction.</w:t>
      </w:r>
    </w:p>
    <w:p w:rsidRPr="00207648" w:rsidR="00DB4CED" w:rsidP="00603F1B" w:rsidRDefault="00DB4CED">
      <w:pPr>
        <w:pStyle w:val="BodyTextIndent"/>
        <w:tabs>
          <w:tab w:val="num" w:pos="1440"/>
        </w:tabs>
        <w:ind w:left="1440"/>
        <w:rPr>
          <w:rFonts w:ascii="Times New Roman" w:hAnsi="Times New Roman" w:cs="Times New Roman"/>
          <w:iCs/>
        </w:rPr>
      </w:pPr>
    </w:p>
    <w:p w:rsidRPr="00207648" w:rsidR="00DB4CED" w:rsidP="00603F1B" w:rsidRDefault="00D41A30">
      <w:pPr>
        <w:pStyle w:val="BodyTextIndent"/>
        <w:numPr>
          <w:ilvl w:val="0"/>
          <w:numId w:val="18"/>
        </w:numPr>
        <w:tabs>
          <w:tab w:val="clear" w:pos="1080"/>
          <w:tab w:val="num" w:pos="1440"/>
        </w:tabs>
        <w:ind w:left="1440" w:hanging="720"/>
        <w:rPr>
          <w:rFonts w:ascii="Times New Roman" w:hAnsi="Times New Roman" w:cs="Times New Roman"/>
          <w:iCs/>
        </w:rPr>
      </w:pPr>
      <w:r w:rsidRPr="00207648">
        <w:rPr>
          <w:rFonts w:ascii="Times New Roman" w:hAnsi="Times New Roman" w:cs="Times New Roman"/>
          <w:b/>
        </w:rPr>
        <w:t>Special Circumstances</w:t>
      </w:r>
    </w:p>
    <w:p w:rsidRPr="00207648" w:rsidR="003C2909" w:rsidP="00603F1B" w:rsidRDefault="00194FE5">
      <w:pPr>
        <w:pStyle w:val="BodyTextIndent"/>
        <w:tabs>
          <w:tab w:val="num" w:pos="1440"/>
        </w:tabs>
        <w:ind w:left="1440"/>
        <w:rPr>
          <w:rFonts w:ascii="Times New Roman" w:hAnsi="Times New Roman" w:cs="Times New Roman"/>
          <w:iCs/>
        </w:rPr>
      </w:pPr>
      <w:r w:rsidRPr="00207648">
        <w:rPr>
          <w:rFonts w:ascii="Times New Roman" w:hAnsi="Times New Roman" w:cs="Times New Roman"/>
        </w:rPr>
        <w:t xml:space="preserve">There are no special circumstances that would cause </w:t>
      </w:r>
      <w:r w:rsidRPr="00207648" w:rsidR="00D86F89">
        <w:rPr>
          <w:rFonts w:ascii="Times New Roman" w:hAnsi="Times New Roman" w:cs="Times New Roman"/>
        </w:rPr>
        <w:t xml:space="preserve">us to collect this information in a manner inconsistent with </w:t>
      </w:r>
      <w:r w:rsidRPr="00207648">
        <w:rPr>
          <w:rFonts w:ascii="Times New Roman" w:hAnsi="Times New Roman" w:cs="Times New Roman"/>
          <w:i/>
        </w:rPr>
        <w:t>5 CFR 1320.5</w:t>
      </w:r>
      <w:r w:rsidRPr="00207648">
        <w:rPr>
          <w:rFonts w:ascii="Times New Roman" w:hAnsi="Times New Roman" w:cs="Times New Roman"/>
        </w:rPr>
        <w:t>.</w:t>
      </w:r>
    </w:p>
    <w:p w:rsidRPr="00207648" w:rsidR="00084771" w:rsidP="00603F1B" w:rsidRDefault="00084771">
      <w:pPr>
        <w:pStyle w:val="BodyTextIndent"/>
        <w:tabs>
          <w:tab w:val="num" w:pos="1440"/>
        </w:tabs>
        <w:ind w:left="1440"/>
        <w:rPr>
          <w:rFonts w:ascii="Times New Roman" w:hAnsi="Times New Roman" w:cs="Times New Roman"/>
          <w:iCs/>
        </w:rPr>
      </w:pPr>
    </w:p>
    <w:p w:rsidRPr="00207648" w:rsidR="00DB4CED" w:rsidP="00603F1B" w:rsidRDefault="00D41A30">
      <w:pPr>
        <w:pStyle w:val="BodyTextIndent"/>
        <w:numPr>
          <w:ilvl w:val="0"/>
          <w:numId w:val="18"/>
        </w:numPr>
        <w:tabs>
          <w:tab w:val="clear" w:pos="1080"/>
          <w:tab w:val="num" w:pos="1440"/>
        </w:tabs>
        <w:ind w:left="1440" w:hanging="720"/>
        <w:rPr>
          <w:rFonts w:ascii="Times New Roman" w:hAnsi="Times New Roman" w:cs="Times New Roman"/>
          <w:iCs/>
        </w:rPr>
      </w:pPr>
      <w:r w:rsidRPr="00207648">
        <w:rPr>
          <w:rFonts w:ascii="Times New Roman" w:hAnsi="Times New Roman" w:cs="Times New Roman"/>
          <w:b/>
        </w:rPr>
        <w:t>Solicitation of Public Comment and Other consultations with the Public</w:t>
      </w:r>
    </w:p>
    <w:p w:rsidR="00613958" w:rsidP="00603F1B" w:rsidRDefault="00454CED">
      <w:pPr>
        <w:pStyle w:val="BodyTextIndent"/>
        <w:tabs>
          <w:tab w:val="num" w:pos="1440"/>
        </w:tabs>
        <w:ind w:left="1440"/>
        <w:rPr>
          <w:rFonts w:ascii="Times New Roman" w:hAnsi="Times New Roman" w:cs="Times New Roman"/>
        </w:rPr>
      </w:pPr>
      <w:r w:rsidRPr="00454CED">
        <w:rPr>
          <w:rFonts w:ascii="Times New Roman" w:hAnsi="Times New Roman" w:cs="Times New Roman"/>
        </w:rPr>
        <w:t xml:space="preserve">The 60-day advance Federal Register Notice published on </w:t>
      </w:r>
      <w:r>
        <w:rPr>
          <w:rFonts w:ascii="Times New Roman" w:hAnsi="Times New Roman" w:cs="Times New Roman"/>
        </w:rPr>
        <w:t>August 20</w:t>
      </w:r>
      <w:r w:rsidRPr="00454CED">
        <w:rPr>
          <w:rFonts w:ascii="Times New Roman" w:hAnsi="Times New Roman" w:cs="Times New Roman"/>
        </w:rPr>
        <w:t xml:space="preserve">, 2020 at 85 FR </w:t>
      </w:r>
      <w:r>
        <w:rPr>
          <w:rFonts w:ascii="Times New Roman" w:hAnsi="Times New Roman" w:cs="Times New Roman"/>
        </w:rPr>
        <w:t>51540</w:t>
      </w:r>
      <w:r w:rsidRPr="00454CED">
        <w:rPr>
          <w:rFonts w:ascii="Times New Roman" w:hAnsi="Times New Roman" w:cs="Times New Roman"/>
        </w:rPr>
        <w:t xml:space="preserve">, and we received no public comments.  The 30-day FRN published on </w:t>
      </w:r>
      <w:r>
        <w:rPr>
          <w:rFonts w:ascii="Times New Roman" w:hAnsi="Times New Roman" w:cs="Times New Roman"/>
        </w:rPr>
        <w:t>November 4</w:t>
      </w:r>
      <w:r w:rsidRPr="00454CED">
        <w:rPr>
          <w:rFonts w:ascii="Times New Roman" w:hAnsi="Times New Roman" w:cs="Times New Roman"/>
        </w:rPr>
        <w:t xml:space="preserve">, 2020 at 85 FR </w:t>
      </w:r>
      <w:r>
        <w:rPr>
          <w:rFonts w:ascii="Times New Roman" w:hAnsi="Times New Roman" w:cs="Times New Roman"/>
        </w:rPr>
        <w:t>70216</w:t>
      </w:r>
      <w:r w:rsidRPr="00454CED">
        <w:rPr>
          <w:rFonts w:ascii="Times New Roman" w:hAnsi="Times New Roman" w:cs="Times New Roman"/>
        </w:rPr>
        <w:t>.  If we receive any comments in response to this Notice, we will forward them to OMB</w:t>
      </w:r>
      <w:r>
        <w:rPr>
          <w:rFonts w:ascii="Times New Roman" w:hAnsi="Times New Roman" w:cs="Times New Roman"/>
        </w:rPr>
        <w:t>.</w:t>
      </w:r>
    </w:p>
    <w:p w:rsidR="00613958" w:rsidP="00603F1B" w:rsidRDefault="00613958">
      <w:pPr>
        <w:pStyle w:val="BodyTextIndent"/>
        <w:tabs>
          <w:tab w:val="num" w:pos="1440"/>
        </w:tabs>
        <w:ind w:left="1440"/>
        <w:rPr>
          <w:rFonts w:ascii="Times New Roman" w:hAnsi="Times New Roman" w:cs="Times New Roman"/>
        </w:rPr>
      </w:pPr>
    </w:p>
    <w:p w:rsidRPr="00207648" w:rsidR="00DB4CED" w:rsidP="00603F1B" w:rsidRDefault="00D41A30">
      <w:pPr>
        <w:pStyle w:val="BodyTextIndent"/>
        <w:numPr>
          <w:ilvl w:val="0"/>
          <w:numId w:val="18"/>
        </w:numPr>
        <w:tabs>
          <w:tab w:val="clear" w:pos="1080"/>
          <w:tab w:val="num" w:pos="1440"/>
        </w:tabs>
        <w:ind w:left="1440" w:hanging="720"/>
        <w:rPr>
          <w:rFonts w:ascii="Times New Roman" w:hAnsi="Times New Roman" w:cs="Times New Roman"/>
          <w:iCs/>
        </w:rPr>
      </w:pPr>
      <w:r w:rsidRPr="00207648">
        <w:rPr>
          <w:rFonts w:ascii="Times New Roman" w:hAnsi="Times New Roman" w:cs="Times New Roman"/>
          <w:b/>
        </w:rPr>
        <w:t>Payment or Gifts to Respondents</w:t>
      </w:r>
    </w:p>
    <w:p w:rsidRPr="00207648" w:rsidR="003C2909" w:rsidP="00603F1B" w:rsidRDefault="00D7315C">
      <w:pPr>
        <w:pStyle w:val="BodyTextIndent"/>
        <w:tabs>
          <w:tab w:val="num" w:pos="1440"/>
        </w:tabs>
        <w:ind w:left="1440"/>
        <w:rPr>
          <w:rFonts w:ascii="Times New Roman" w:hAnsi="Times New Roman" w:cs="Times New Roman"/>
          <w:iCs/>
        </w:rPr>
      </w:pPr>
      <w:r w:rsidRPr="00D7315C">
        <w:rPr>
          <w:rFonts w:ascii="Times New Roman" w:hAnsi="Times New Roman" w:cs="Times New Roman"/>
          <w:snapToGrid w:val="0"/>
          <w:color w:val="000000"/>
          <w:lang w:eastAsia="en-US"/>
        </w:rPr>
        <w:t>SSA does not provide payment or gifts to the respondents</w:t>
      </w:r>
      <w:r w:rsidRPr="00207648" w:rsidR="00194FE5">
        <w:rPr>
          <w:rFonts w:ascii="Times New Roman" w:hAnsi="Times New Roman" w:cs="Times New Roman"/>
        </w:rPr>
        <w:t>.</w:t>
      </w:r>
    </w:p>
    <w:p w:rsidRPr="00207648" w:rsidR="00DB4CED" w:rsidP="00603F1B" w:rsidRDefault="00DB4CED">
      <w:pPr>
        <w:pStyle w:val="BodyTextIndent"/>
        <w:tabs>
          <w:tab w:val="num" w:pos="1440"/>
        </w:tabs>
        <w:ind w:left="1440"/>
        <w:rPr>
          <w:rFonts w:ascii="Times New Roman" w:hAnsi="Times New Roman" w:cs="Times New Roman"/>
          <w:iCs/>
        </w:rPr>
      </w:pPr>
    </w:p>
    <w:p w:rsidRPr="00207648" w:rsidR="00DB4CED" w:rsidP="00603F1B" w:rsidRDefault="00D41A30">
      <w:pPr>
        <w:pStyle w:val="BodyTextIndent"/>
        <w:numPr>
          <w:ilvl w:val="0"/>
          <w:numId w:val="18"/>
        </w:numPr>
        <w:tabs>
          <w:tab w:val="clear" w:pos="1080"/>
          <w:tab w:val="num" w:pos="1440"/>
        </w:tabs>
        <w:ind w:left="1440" w:hanging="720"/>
        <w:rPr>
          <w:rFonts w:ascii="Times New Roman" w:hAnsi="Times New Roman" w:cs="Times New Roman"/>
          <w:iCs/>
        </w:rPr>
      </w:pPr>
      <w:r w:rsidRPr="00207648">
        <w:rPr>
          <w:rFonts w:ascii="Times New Roman" w:hAnsi="Times New Roman" w:cs="Times New Roman"/>
          <w:b/>
        </w:rPr>
        <w:t>Assurances of Confidentiality</w:t>
      </w:r>
    </w:p>
    <w:p w:rsidRPr="00207648" w:rsidR="003C2909" w:rsidP="00603F1B" w:rsidRDefault="00D7315C">
      <w:pPr>
        <w:pStyle w:val="BodyTextIndent"/>
        <w:tabs>
          <w:tab w:val="num" w:pos="1440"/>
        </w:tabs>
        <w:ind w:left="1440"/>
        <w:rPr>
          <w:rFonts w:ascii="Times New Roman" w:hAnsi="Times New Roman" w:cs="Times New Roman"/>
          <w:iCs/>
        </w:rPr>
      </w:pPr>
      <w:r w:rsidRPr="00D7315C">
        <w:rPr>
          <w:rFonts w:ascii="Times New Roman" w:hAnsi="Times New Roman" w:cs="Times New Roman"/>
        </w:rPr>
        <w:t xml:space="preserve">SSA protects and holds confidential the information it collects in accordance with </w:t>
      </w:r>
      <w:r w:rsidRPr="00D7315C">
        <w:rPr>
          <w:rFonts w:ascii="Times New Roman" w:hAnsi="Times New Roman" w:cs="Times New Roman"/>
          <w:i/>
        </w:rPr>
        <w:t>42 U.S.C. 1306, 20 CFR 401</w:t>
      </w:r>
      <w:r w:rsidRPr="00D7315C">
        <w:rPr>
          <w:rFonts w:ascii="Times New Roman" w:hAnsi="Times New Roman" w:cs="Times New Roman"/>
        </w:rPr>
        <w:t xml:space="preserve"> and </w:t>
      </w:r>
      <w:r w:rsidRPr="00D7315C">
        <w:rPr>
          <w:rFonts w:ascii="Times New Roman" w:hAnsi="Times New Roman" w:cs="Times New Roman"/>
          <w:i/>
        </w:rPr>
        <w:t>402, 5 U.S.C. 552</w:t>
      </w:r>
      <w:r w:rsidRPr="00D7315C">
        <w:rPr>
          <w:rFonts w:ascii="Times New Roman" w:hAnsi="Times New Roman" w:cs="Times New Roman"/>
        </w:rPr>
        <w:t xml:space="preserve"> (Freedom of Information Act), </w:t>
      </w:r>
      <w:r w:rsidRPr="00D7315C">
        <w:rPr>
          <w:rFonts w:ascii="Times New Roman" w:hAnsi="Times New Roman" w:cs="Times New Roman"/>
          <w:i/>
        </w:rPr>
        <w:t>5 U.S.C. 552a</w:t>
      </w:r>
      <w:r w:rsidRPr="00D7315C">
        <w:rPr>
          <w:rFonts w:ascii="Times New Roman" w:hAnsi="Times New Roman" w:cs="Times New Roman"/>
        </w:rPr>
        <w:t xml:space="preserve"> (Privacy Act of 1974), and OMB Circular No. A-130</w:t>
      </w:r>
      <w:r w:rsidRPr="00207648" w:rsidR="00194FE5">
        <w:rPr>
          <w:rFonts w:ascii="Times New Roman" w:hAnsi="Times New Roman" w:cs="Times New Roman"/>
        </w:rPr>
        <w:t>.</w:t>
      </w:r>
    </w:p>
    <w:p w:rsidRPr="00207648" w:rsidR="00DB4CED" w:rsidP="00603F1B" w:rsidRDefault="00DB4CED">
      <w:pPr>
        <w:pStyle w:val="BodyTextIndent"/>
        <w:tabs>
          <w:tab w:val="num" w:pos="1440"/>
        </w:tabs>
        <w:ind w:left="1440"/>
        <w:rPr>
          <w:rFonts w:ascii="Times New Roman" w:hAnsi="Times New Roman" w:cs="Times New Roman"/>
          <w:iCs/>
        </w:rPr>
      </w:pPr>
    </w:p>
    <w:p w:rsidRPr="00207648" w:rsidR="00DB4CED" w:rsidP="00603F1B" w:rsidRDefault="00D41A30">
      <w:pPr>
        <w:pStyle w:val="BodyTextIndent"/>
        <w:numPr>
          <w:ilvl w:val="0"/>
          <w:numId w:val="18"/>
        </w:numPr>
        <w:tabs>
          <w:tab w:val="clear" w:pos="1080"/>
          <w:tab w:val="num" w:pos="1440"/>
        </w:tabs>
        <w:ind w:left="1440" w:hanging="720"/>
        <w:rPr>
          <w:rFonts w:ascii="Times New Roman" w:hAnsi="Times New Roman" w:cs="Times New Roman"/>
          <w:iCs/>
        </w:rPr>
      </w:pPr>
      <w:r w:rsidRPr="00207648">
        <w:rPr>
          <w:rFonts w:ascii="Times New Roman" w:hAnsi="Times New Roman" w:cs="Times New Roman"/>
          <w:b/>
        </w:rPr>
        <w:t>Justification for Sensitive Questions</w:t>
      </w:r>
    </w:p>
    <w:p w:rsidRPr="00207648" w:rsidR="003C2909" w:rsidP="00603F1B" w:rsidRDefault="00F73F1B">
      <w:pPr>
        <w:pStyle w:val="BodyTextIndent"/>
        <w:tabs>
          <w:tab w:val="num" w:pos="1440"/>
        </w:tabs>
        <w:ind w:left="1440"/>
        <w:rPr>
          <w:rFonts w:ascii="Times New Roman" w:hAnsi="Times New Roman" w:cs="Times New Roman"/>
          <w:iCs/>
        </w:rPr>
      </w:pPr>
      <w:r>
        <w:rPr>
          <w:rFonts w:ascii="Times New Roman" w:hAnsi="Times New Roman" w:cs="Times New Roman"/>
        </w:rPr>
        <w:t>SSA requires the</w:t>
      </w:r>
      <w:r w:rsidRPr="00207648" w:rsidR="00CA4006">
        <w:rPr>
          <w:rFonts w:ascii="Times New Roman" w:hAnsi="Times New Roman" w:cs="Times New Roman"/>
        </w:rPr>
        <w:t xml:space="preserve"> respondents for these forms</w:t>
      </w:r>
      <w:r>
        <w:rPr>
          <w:rFonts w:ascii="Times New Roman" w:hAnsi="Times New Roman" w:cs="Times New Roman"/>
        </w:rPr>
        <w:t xml:space="preserve"> to</w:t>
      </w:r>
      <w:r w:rsidRPr="00207648" w:rsidR="00CA4006">
        <w:rPr>
          <w:rFonts w:ascii="Times New Roman" w:hAnsi="Times New Roman" w:cs="Times New Roman"/>
        </w:rPr>
        <w:t xml:space="preserve"> p</w:t>
      </w:r>
      <w:r w:rsidRPr="00207648" w:rsidR="007E1DCE">
        <w:rPr>
          <w:rFonts w:ascii="Times New Roman" w:hAnsi="Times New Roman" w:cs="Times New Roman"/>
        </w:rPr>
        <w:t xml:space="preserve">rovide medical information </w:t>
      </w:r>
      <w:r w:rsidRPr="00207648" w:rsidR="00D41A30">
        <w:rPr>
          <w:rFonts w:ascii="Times New Roman" w:hAnsi="Times New Roman" w:cs="Times New Roman"/>
        </w:rPr>
        <w:t xml:space="preserve">one could consider as </w:t>
      </w:r>
      <w:r w:rsidRPr="00207648" w:rsidR="00CA4006">
        <w:rPr>
          <w:rFonts w:ascii="Times New Roman" w:hAnsi="Times New Roman" w:cs="Times New Roman"/>
        </w:rPr>
        <w:t xml:space="preserve">sensitive.  However, SSA needs this information to determine if the applicant qualifies for a medical parking </w:t>
      </w:r>
      <w:r w:rsidRPr="00207648" w:rsidR="00D41A30">
        <w:rPr>
          <w:rFonts w:ascii="Times New Roman" w:hAnsi="Times New Roman" w:cs="Times New Roman"/>
        </w:rPr>
        <w:t>permit,</w:t>
      </w:r>
      <w:r w:rsidR="00BA60EC">
        <w:rPr>
          <w:rFonts w:ascii="Times New Roman" w:hAnsi="Times New Roman" w:cs="Times New Roman"/>
        </w:rPr>
        <w:t xml:space="preserve"> and</w:t>
      </w:r>
      <w:r w:rsidRPr="00207648" w:rsidR="00D41A30">
        <w:rPr>
          <w:rFonts w:ascii="Times New Roman" w:hAnsi="Times New Roman" w:cs="Times New Roman"/>
        </w:rPr>
        <w:t xml:space="preserve"> we</w:t>
      </w:r>
      <w:r w:rsidRPr="00207648" w:rsidR="00CA4006">
        <w:rPr>
          <w:rFonts w:ascii="Times New Roman" w:hAnsi="Times New Roman" w:cs="Times New Roman"/>
        </w:rPr>
        <w:t xml:space="preserve"> do not share the information with anyone outside of the SSA</w:t>
      </w:r>
      <w:r w:rsidRPr="00207648" w:rsidR="00D41A30">
        <w:rPr>
          <w:rFonts w:ascii="Times New Roman" w:hAnsi="Times New Roman" w:cs="Times New Roman"/>
        </w:rPr>
        <w:t xml:space="preserve"> contracted</w:t>
      </w:r>
      <w:r w:rsidRPr="00207648" w:rsidR="00CA4006">
        <w:rPr>
          <w:rFonts w:ascii="Times New Roman" w:hAnsi="Times New Roman" w:cs="Times New Roman"/>
        </w:rPr>
        <w:t xml:space="preserve"> physician who makes </w:t>
      </w:r>
      <w:r w:rsidR="00843F03">
        <w:rPr>
          <w:rFonts w:ascii="Times New Roman" w:hAnsi="Times New Roman" w:cs="Times New Roman"/>
        </w:rPr>
        <w:t>the eligibility determination.</w:t>
      </w:r>
    </w:p>
    <w:p w:rsidRPr="00207648" w:rsidR="00DB4CED" w:rsidP="00603F1B" w:rsidRDefault="00DB4CED">
      <w:pPr>
        <w:pStyle w:val="BodyTextIndent"/>
        <w:tabs>
          <w:tab w:val="num" w:pos="1440"/>
        </w:tabs>
        <w:ind w:left="1440"/>
        <w:rPr>
          <w:rFonts w:ascii="Times New Roman" w:hAnsi="Times New Roman" w:cs="Times New Roman"/>
          <w:iCs/>
        </w:rPr>
      </w:pPr>
    </w:p>
    <w:p w:rsidRPr="00207648" w:rsidR="00DB4CED" w:rsidP="00603F1B" w:rsidRDefault="00D41A30">
      <w:pPr>
        <w:pStyle w:val="BodyTextIndent"/>
        <w:numPr>
          <w:ilvl w:val="0"/>
          <w:numId w:val="18"/>
        </w:numPr>
        <w:tabs>
          <w:tab w:val="clear" w:pos="1080"/>
          <w:tab w:val="num" w:pos="1440"/>
        </w:tabs>
        <w:ind w:left="1440" w:hanging="720"/>
        <w:rPr>
          <w:rFonts w:ascii="Times New Roman" w:hAnsi="Times New Roman" w:cs="Times New Roman"/>
          <w:iCs/>
        </w:rPr>
      </w:pPr>
      <w:r w:rsidRPr="00207648">
        <w:rPr>
          <w:rFonts w:ascii="Times New Roman" w:hAnsi="Times New Roman" w:cs="Times New Roman"/>
          <w:b/>
        </w:rPr>
        <w:t>Estimates of Public Reporting Burden</w:t>
      </w:r>
    </w:p>
    <w:p w:rsidR="00613958" w:rsidP="00603F1B" w:rsidRDefault="00843F03">
      <w:pPr>
        <w:pStyle w:val="BodyTextIndent"/>
        <w:tabs>
          <w:tab w:val="num" w:pos="1440"/>
        </w:tabs>
        <w:ind w:left="1440"/>
        <w:rPr>
          <w:rFonts w:ascii="Times New Roman" w:hAnsi="Times New Roman" w:cs="Times New Roman"/>
        </w:rPr>
      </w:pPr>
      <w:r>
        <w:rPr>
          <w:rFonts w:ascii="Times New Roman" w:hAnsi="Times New Roman" w:cs="Times New Roman"/>
        </w:rPr>
        <w:t>Please see the burden chart below</w:t>
      </w:r>
      <w:r w:rsidR="00613958">
        <w:rPr>
          <w:rFonts w:ascii="Times New Roman" w:hAnsi="Times New Roman" w:cs="Times New Roman"/>
        </w:rPr>
        <w:t>:</w:t>
      </w:r>
    </w:p>
    <w:p w:rsidR="007B235C" w:rsidP="00603F1B" w:rsidRDefault="007B235C">
      <w:pPr>
        <w:pStyle w:val="BodyTextIndent"/>
        <w:tabs>
          <w:tab w:val="num" w:pos="1440"/>
        </w:tabs>
        <w:ind w:left="1440"/>
        <w:rPr>
          <w:rFonts w:ascii="Times New Roman" w:hAnsi="Times New Roman" w:cs="Times New Roman"/>
        </w:rPr>
      </w:pPr>
    </w:p>
    <w:tbl>
      <w:tblPr>
        <w:tblpPr w:leftFromText="180" w:rightFromText="180" w:vertAnchor="text" w:horzAnchor="margin" w:tblpXSpec="center" w:tblpY="38"/>
        <w:tblW w:w="10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44"/>
        <w:gridCol w:w="1440"/>
        <w:gridCol w:w="1260"/>
        <w:gridCol w:w="1170"/>
        <w:gridCol w:w="1170"/>
        <w:gridCol w:w="1350"/>
        <w:gridCol w:w="1818"/>
      </w:tblGrid>
      <w:tr w:rsidRPr="007B235C" w:rsidR="007B235C" w:rsidTr="005D78FE">
        <w:tc>
          <w:tcPr>
            <w:tcW w:w="1944" w:type="dxa"/>
            <w:shd w:val="clear" w:color="auto" w:fill="auto"/>
          </w:tcPr>
          <w:p w:rsidRPr="007B235C" w:rsidR="007B235C" w:rsidP="007B235C" w:rsidRDefault="007B235C">
            <w:pPr>
              <w:tabs>
                <w:tab w:val="left" w:pos="1350"/>
              </w:tabs>
              <w:autoSpaceDE w:val="0"/>
              <w:autoSpaceDN w:val="0"/>
              <w:adjustRightInd w:val="0"/>
              <w:rPr>
                <w:rFonts w:eastAsia="Calibri"/>
                <w:sz w:val="22"/>
                <w:szCs w:val="22"/>
                <w:lang w:eastAsia="ar-SA"/>
              </w:rPr>
            </w:pPr>
            <w:r w:rsidRPr="007B235C">
              <w:rPr>
                <w:rFonts w:eastAsia="Calibri"/>
                <w:b/>
                <w:sz w:val="22"/>
                <w:szCs w:val="22"/>
                <w:lang w:eastAsia="ar-SA"/>
              </w:rPr>
              <w:t>Modality of Completion</w:t>
            </w:r>
          </w:p>
        </w:tc>
        <w:tc>
          <w:tcPr>
            <w:tcW w:w="1440" w:type="dxa"/>
            <w:shd w:val="clear" w:color="auto" w:fill="auto"/>
          </w:tcPr>
          <w:p w:rsidRPr="007B235C" w:rsidR="007B235C" w:rsidP="007B235C" w:rsidRDefault="007B235C">
            <w:pPr>
              <w:tabs>
                <w:tab w:val="left" w:pos="1350"/>
              </w:tabs>
              <w:autoSpaceDE w:val="0"/>
              <w:autoSpaceDN w:val="0"/>
              <w:adjustRightInd w:val="0"/>
              <w:rPr>
                <w:rFonts w:eastAsia="Calibri"/>
                <w:sz w:val="22"/>
                <w:szCs w:val="22"/>
                <w:lang w:eastAsia="ar-SA"/>
              </w:rPr>
            </w:pPr>
            <w:r w:rsidRPr="007B235C">
              <w:rPr>
                <w:rFonts w:eastAsia="Calibri"/>
                <w:b/>
                <w:sz w:val="22"/>
                <w:szCs w:val="22"/>
                <w:lang w:eastAsia="ar-SA"/>
              </w:rPr>
              <w:t>Number of Respondents</w:t>
            </w:r>
          </w:p>
        </w:tc>
        <w:tc>
          <w:tcPr>
            <w:tcW w:w="1260" w:type="dxa"/>
            <w:shd w:val="clear" w:color="auto" w:fill="auto"/>
          </w:tcPr>
          <w:p w:rsidRPr="007B235C" w:rsidR="007B235C" w:rsidP="007B235C" w:rsidRDefault="007B235C">
            <w:pPr>
              <w:tabs>
                <w:tab w:val="left" w:pos="1350"/>
              </w:tabs>
              <w:autoSpaceDE w:val="0"/>
              <w:autoSpaceDN w:val="0"/>
              <w:adjustRightInd w:val="0"/>
              <w:rPr>
                <w:rFonts w:eastAsia="Calibri"/>
                <w:sz w:val="22"/>
                <w:szCs w:val="22"/>
                <w:lang w:eastAsia="ar-SA"/>
              </w:rPr>
            </w:pPr>
            <w:r w:rsidRPr="007B235C">
              <w:rPr>
                <w:rFonts w:eastAsia="Calibri"/>
                <w:b/>
                <w:sz w:val="22"/>
                <w:szCs w:val="22"/>
                <w:lang w:eastAsia="ar-SA"/>
              </w:rPr>
              <w:t>Frequency of Response</w:t>
            </w:r>
          </w:p>
        </w:tc>
        <w:tc>
          <w:tcPr>
            <w:tcW w:w="1170" w:type="dxa"/>
            <w:shd w:val="clear" w:color="auto" w:fill="auto"/>
          </w:tcPr>
          <w:p w:rsidRPr="007B235C" w:rsidR="007B235C" w:rsidP="007B235C" w:rsidRDefault="007B235C">
            <w:pPr>
              <w:tabs>
                <w:tab w:val="left" w:pos="1350"/>
              </w:tabs>
              <w:autoSpaceDE w:val="0"/>
              <w:autoSpaceDN w:val="0"/>
              <w:adjustRightInd w:val="0"/>
              <w:rPr>
                <w:rFonts w:eastAsia="Calibri"/>
                <w:sz w:val="22"/>
                <w:szCs w:val="22"/>
                <w:lang w:eastAsia="ar-SA"/>
              </w:rPr>
            </w:pPr>
            <w:r w:rsidRPr="007B235C">
              <w:rPr>
                <w:rFonts w:eastAsia="Calibri"/>
                <w:b/>
                <w:sz w:val="22"/>
                <w:szCs w:val="22"/>
                <w:lang w:eastAsia="ar-SA"/>
              </w:rPr>
              <w:t>Average Burden per Response (minutes)</w:t>
            </w:r>
          </w:p>
        </w:tc>
        <w:tc>
          <w:tcPr>
            <w:tcW w:w="1170" w:type="dxa"/>
            <w:shd w:val="clear" w:color="auto" w:fill="auto"/>
          </w:tcPr>
          <w:p w:rsidRPr="007B235C" w:rsidR="007B235C" w:rsidP="007B235C" w:rsidRDefault="007B235C">
            <w:pPr>
              <w:tabs>
                <w:tab w:val="left" w:pos="1350"/>
              </w:tabs>
              <w:autoSpaceDE w:val="0"/>
              <w:autoSpaceDN w:val="0"/>
              <w:adjustRightInd w:val="0"/>
              <w:rPr>
                <w:rFonts w:eastAsia="Calibri"/>
                <w:sz w:val="22"/>
                <w:szCs w:val="22"/>
                <w:lang w:eastAsia="ar-SA"/>
              </w:rPr>
            </w:pPr>
            <w:r w:rsidRPr="007B235C">
              <w:rPr>
                <w:rFonts w:eastAsia="Calibri"/>
                <w:b/>
                <w:sz w:val="22"/>
                <w:szCs w:val="22"/>
                <w:lang w:eastAsia="ar-SA"/>
              </w:rPr>
              <w:t>Estimated Total Annual Burden (hours)</w:t>
            </w:r>
          </w:p>
        </w:tc>
        <w:tc>
          <w:tcPr>
            <w:tcW w:w="1350" w:type="dxa"/>
            <w:tcBorders>
              <w:bottom w:val="single" w:color="auto" w:sz="4" w:space="0"/>
            </w:tcBorders>
            <w:shd w:val="clear" w:color="auto" w:fill="auto"/>
          </w:tcPr>
          <w:p w:rsidRPr="007B235C" w:rsidR="007B235C" w:rsidP="007B235C" w:rsidRDefault="007B235C">
            <w:pPr>
              <w:tabs>
                <w:tab w:val="left" w:pos="1350"/>
              </w:tabs>
              <w:autoSpaceDE w:val="0"/>
              <w:autoSpaceDN w:val="0"/>
              <w:adjustRightInd w:val="0"/>
              <w:rPr>
                <w:rFonts w:eastAsia="Calibri"/>
                <w:sz w:val="22"/>
                <w:szCs w:val="22"/>
                <w:lang w:eastAsia="ar-SA"/>
              </w:rPr>
            </w:pPr>
            <w:r w:rsidRPr="007B235C">
              <w:rPr>
                <w:rFonts w:eastAsia="Calibri"/>
                <w:b/>
                <w:sz w:val="22"/>
                <w:szCs w:val="22"/>
                <w:lang w:eastAsia="ar-SA"/>
              </w:rPr>
              <w:t>Average Theoretical Hourly Cost Amount (dollars)*</w:t>
            </w:r>
          </w:p>
        </w:tc>
        <w:tc>
          <w:tcPr>
            <w:tcW w:w="1818" w:type="dxa"/>
            <w:tcBorders>
              <w:bottom w:val="single" w:color="auto" w:sz="4" w:space="0"/>
            </w:tcBorders>
            <w:shd w:val="clear" w:color="auto" w:fill="auto"/>
          </w:tcPr>
          <w:p w:rsidRPr="007B235C" w:rsidR="007B235C" w:rsidP="007B235C" w:rsidRDefault="007B235C">
            <w:pPr>
              <w:autoSpaceDE w:val="0"/>
              <w:autoSpaceDN w:val="0"/>
              <w:adjustRightInd w:val="0"/>
              <w:rPr>
                <w:rFonts w:eastAsia="Calibri"/>
                <w:b/>
                <w:sz w:val="22"/>
                <w:szCs w:val="22"/>
                <w:lang w:eastAsia="en-US"/>
              </w:rPr>
            </w:pPr>
            <w:r w:rsidRPr="007B235C">
              <w:rPr>
                <w:b/>
                <w:sz w:val="22"/>
                <w:szCs w:val="22"/>
                <w:lang w:eastAsia="ar-SA"/>
              </w:rPr>
              <w:t>Total Annual Opportunity Cost (dollars)**</w:t>
            </w:r>
          </w:p>
        </w:tc>
      </w:tr>
      <w:tr w:rsidRPr="007B235C" w:rsidR="007B235C" w:rsidTr="005D78FE">
        <w:tc>
          <w:tcPr>
            <w:tcW w:w="1944" w:type="dxa"/>
            <w:shd w:val="clear" w:color="auto" w:fill="auto"/>
          </w:tcPr>
          <w:p w:rsidRPr="007B235C" w:rsidR="007B235C" w:rsidP="007B235C" w:rsidRDefault="007B235C">
            <w:pPr>
              <w:rPr>
                <w:rFonts w:eastAsia="SimSun"/>
                <w:sz w:val="24"/>
                <w:szCs w:val="24"/>
              </w:rPr>
            </w:pPr>
            <w:r w:rsidRPr="007B235C">
              <w:rPr>
                <w:rFonts w:eastAsia="SimSun"/>
                <w:sz w:val="24"/>
                <w:szCs w:val="24"/>
              </w:rPr>
              <w:t>SSA-3192</w:t>
            </w:r>
          </w:p>
        </w:tc>
        <w:tc>
          <w:tcPr>
            <w:tcW w:w="1440" w:type="dxa"/>
            <w:shd w:val="clear" w:color="auto" w:fill="auto"/>
          </w:tcPr>
          <w:p w:rsidRPr="007B235C" w:rsidR="007B235C" w:rsidP="007B235C" w:rsidRDefault="007B235C">
            <w:pPr>
              <w:jc w:val="right"/>
              <w:rPr>
                <w:rFonts w:eastAsia="SimSun"/>
                <w:sz w:val="24"/>
                <w:szCs w:val="24"/>
              </w:rPr>
            </w:pPr>
            <w:r w:rsidRPr="007B235C">
              <w:rPr>
                <w:rFonts w:eastAsia="SimSun"/>
                <w:sz w:val="24"/>
                <w:szCs w:val="24"/>
              </w:rPr>
              <w:t>390</w:t>
            </w:r>
          </w:p>
        </w:tc>
        <w:tc>
          <w:tcPr>
            <w:tcW w:w="1260" w:type="dxa"/>
            <w:shd w:val="clear" w:color="auto" w:fill="auto"/>
          </w:tcPr>
          <w:p w:rsidRPr="007B235C" w:rsidR="007B235C" w:rsidP="007B235C" w:rsidRDefault="007B235C">
            <w:pPr>
              <w:jc w:val="right"/>
              <w:rPr>
                <w:rFonts w:eastAsia="SimSun"/>
                <w:sz w:val="24"/>
                <w:szCs w:val="24"/>
              </w:rPr>
            </w:pPr>
            <w:r w:rsidRPr="007B235C">
              <w:rPr>
                <w:rFonts w:eastAsia="SimSun"/>
                <w:sz w:val="24"/>
                <w:szCs w:val="24"/>
              </w:rPr>
              <w:t>1</w:t>
            </w:r>
          </w:p>
        </w:tc>
        <w:tc>
          <w:tcPr>
            <w:tcW w:w="1170" w:type="dxa"/>
            <w:shd w:val="clear" w:color="auto" w:fill="auto"/>
          </w:tcPr>
          <w:p w:rsidRPr="007B235C" w:rsidR="007B235C" w:rsidP="007B235C" w:rsidRDefault="007B235C">
            <w:pPr>
              <w:jc w:val="right"/>
              <w:rPr>
                <w:rFonts w:eastAsia="SimSun"/>
                <w:sz w:val="24"/>
                <w:szCs w:val="24"/>
              </w:rPr>
            </w:pPr>
            <w:r w:rsidRPr="007B235C">
              <w:rPr>
                <w:rFonts w:eastAsia="SimSun"/>
                <w:sz w:val="24"/>
                <w:szCs w:val="24"/>
              </w:rPr>
              <w:t>30</w:t>
            </w:r>
          </w:p>
        </w:tc>
        <w:tc>
          <w:tcPr>
            <w:tcW w:w="1170" w:type="dxa"/>
            <w:shd w:val="clear" w:color="auto" w:fill="auto"/>
          </w:tcPr>
          <w:p w:rsidRPr="007B235C" w:rsidR="007B235C" w:rsidP="007B235C" w:rsidRDefault="007B235C">
            <w:pPr>
              <w:jc w:val="right"/>
              <w:rPr>
                <w:rFonts w:eastAsia="SimSun"/>
                <w:sz w:val="24"/>
                <w:szCs w:val="24"/>
              </w:rPr>
            </w:pPr>
            <w:r w:rsidRPr="007B235C">
              <w:rPr>
                <w:rFonts w:eastAsia="SimSun"/>
                <w:sz w:val="24"/>
                <w:szCs w:val="24"/>
              </w:rPr>
              <w:t>195</w:t>
            </w:r>
          </w:p>
        </w:tc>
        <w:tc>
          <w:tcPr>
            <w:tcW w:w="1350" w:type="dxa"/>
            <w:tcBorders>
              <w:top w:val="single" w:color="auto" w:sz="4" w:space="0"/>
              <w:left w:val="nil"/>
              <w:bottom w:val="single" w:color="auto" w:sz="4" w:space="0"/>
              <w:right w:val="single" w:color="auto" w:sz="4" w:space="0"/>
            </w:tcBorders>
          </w:tcPr>
          <w:p w:rsidRPr="007B235C" w:rsidR="007B235C" w:rsidP="007B235C" w:rsidRDefault="007B235C">
            <w:pPr>
              <w:jc w:val="right"/>
              <w:rPr>
                <w:rFonts w:eastAsia="SimSun"/>
                <w:sz w:val="24"/>
                <w:szCs w:val="24"/>
              </w:rPr>
            </w:pPr>
            <w:r w:rsidRPr="007B235C">
              <w:rPr>
                <w:rFonts w:eastAsia="SimSun"/>
                <w:sz w:val="24"/>
                <w:szCs w:val="24"/>
              </w:rPr>
              <w:t>$44.07*</w:t>
            </w:r>
          </w:p>
        </w:tc>
        <w:tc>
          <w:tcPr>
            <w:tcW w:w="1818" w:type="dxa"/>
            <w:tcBorders>
              <w:top w:val="single" w:color="auto" w:sz="4" w:space="0"/>
              <w:left w:val="single" w:color="auto" w:sz="4" w:space="0"/>
              <w:bottom w:val="single" w:color="auto" w:sz="4" w:space="0"/>
            </w:tcBorders>
            <w:shd w:val="clear" w:color="auto" w:fill="auto"/>
          </w:tcPr>
          <w:p w:rsidRPr="007B235C" w:rsidR="007B235C" w:rsidP="007B235C" w:rsidRDefault="007B235C">
            <w:pPr>
              <w:tabs>
                <w:tab w:val="left" w:pos="1350"/>
              </w:tabs>
              <w:autoSpaceDE w:val="0"/>
              <w:autoSpaceDN w:val="0"/>
              <w:adjustRightInd w:val="0"/>
              <w:jc w:val="right"/>
              <w:rPr>
                <w:rFonts w:eastAsia="Calibri"/>
                <w:sz w:val="24"/>
                <w:szCs w:val="24"/>
                <w:lang w:eastAsia="en-US"/>
              </w:rPr>
            </w:pPr>
            <w:r w:rsidRPr="007B235C">
              <w:rPr>
                <w:rFonts w:eastAsia="Calibri"/>
                <w:sz w:val="24"/>
                <w:szCs w:val="24"/>
                <w:lang w:eastAsia="en-US"/>
              </w:rPr>
              <w:t>$8,594**</w:t>
            </w:r>
          </w:p>
        </w:tc>
      </w:tr>
      <w:tr w:rsidRPr="007B235C" w:rsidR="007B235C" w:rsidTr="005D78FE">
        <w:tc>
          <w:tcPr>
            <w:tcW w:w="1944" w:type="dxa"/>
            <w:shd w:val="clear" w:color="auto" w:fill="auto"/>
          </w:tcPr>
          <w:p w:rsidRPr="007B235C" w:rsidR="007B235C" w:rsidP="007B235C" w:rsidRDefault="007B235C">
            <w:pPr>
              <w:rPr>
                <w:rFonts w:eastAsia="SimSun"/>
                <w:sz w:val="24"/>
                <w:szCs w:val="24"/>
              </w:rPr>
            </w:pPr>
            <w:r w:rsidRPr="007B235C">
              <w:rPr>
                <w:rFonts w:eastAsia="SimSun"/>
                <w:sz w:val="24"/>
                <w:szCs w:val="24"/>
              </w:rPr>
              <w:t>SSA-3193</w:t>
            </w:r>
          </w:p>
        </w:tc>
        <w:tc>
          <w:tcPr>
            <w:tcW w:w="1440" w:type="dxa"/>
            <w:shd w:val="clear" w:color="auto" w:fill="auto"/>
          </w:tcPr>
          <w:p w:rsidRPr="007B235C" w:rsidR="007B235C" w:rsidP="007B235C" w:rsidRDefault="007B235C">
            <w:pPr>
              <w:jc w:val="right"/>
              <w:rPr>
                <w:rFonts w:eastAsia="SimSun"/>
                <w:sz w:val="24"/>
                <w:szCs w:val="24"/>
              </w:rPr>
            </w:pPr>
            <w:r w:rsidRPr="007B235C">
              <w:rPr>
                <w:rFonts w:eastAsia="SimSun"/>
                <w:sz w:val="24"/>
                <w:szCs w:val="24"/>
              </w:rPr>
              <w:t>465</w:t>
            </w:r>
          </w:p>
        </w:tc>
        <w:tc>
          <w:tcPr>
            <w:tcW w:w="1260" w:type="dxa"/>
            <w:shd w:val="clear" w:color="auto" w:fill="auto"/>
          </w:tcPr>
          <w:p w:rsidRPr="007B235C" w:rsidR="007B235C" w:rsidP="007B235C" w:rsidRDefault="007B235C">
            <w:pPr>
              <w:jc w:val="right"/>
              <w:rPr>
                <w:rFonts w:eastAsia="SimSun"/>
                <w:sz w:val="24"/>
                <w:szCs w:val="24"/>
              </w:rPr>
            </w:pPr>
            <w:r w:rsidRPr="007B235C">
              <w:rPr>
                <w:rFonts w:eastAsia="SimSun"/>
                <w:sz w:val="24"/>
                <w:szCs w:val="24"/>
              </w:rPr>
              <w:t>1</w:t>
            </w:r>
          </w:p>
        </w:tc>
        <w:tc>
          <w:tcPr>
            <w:tcW w:w="1170" w:type="dxa"/>
            <w:shd w:val="clear" w:color="auto" w:fill="auto"/>
          </w:tcPr>
          <w:p w:rsidRPr="007B235C" w:rsidR="007B235C" w:rsidP="007B235C" w:rsidRDefault="007B235C">
            <w:pPr>
              <w:jc w:val="right"/>
              <w:rPr>
                <w:rFonts w:eastAsia="SimSun"/>
                <w:sz w:val="24"/>
                <w:szCs w:val="24"/>
              </w:rPr>
            </w:pPr>
            <w:r w:rsidRPr="007B235C">
              <w:rPr>
                <w:rFonts w:eastAsia="SimSun"/>
                <w:sz w:val="24"/>
                <w:szCs w:val="24"/>
              </w:rPr>
              <w:t>90</w:t>
            </w:r>
          </w:p>
        </w:tc>
        <w:tc>
          <w:tcPr>
            <w:tcW w:w="1170" w:type="dxa"/>
            <w:shd w:val="clear" w:color="auto" w:fill="auto"/>
          </w:tcPr>
          <w:p w:rsidRPr="007B235C" w:rsidR="007B235C" w:rsidP="007B235C" w:rsidRDefault="007B235C">
            <w:pPr>
              <w:jc w:val="right"/>
              <w:rPr>
                <w:rFonts w:eastAsia="SimSun"/>
                <w:sz w:val="24"/>
                <w:szCs w:val="24"/>
              </w:rPr>
            </w:pPr>
            <w:r w:rsidRPr="007B235C">
              <w:rPr>
                <w:rFonts w:eastAsia="SimSun"/>
                <w:sz w:val="24"/>
                <w:szCs w:val="24"/>
              </w:rPr>
              <w:t>698</w:t>
            </w:r>
          </w:p>
        </w:tc>
        <w:tc>
          <w:tcPr>
            <w:tcW w:w="1350" w:type="dxa"/>
            <w:tcBorders>
              <w:top w:val="single" w:color="auto" w:sz="4" w:space="0"/>
              <w:left w:val="nil"/>
              <w:bottom w:val="single" w:color="auto" w:sz="4" w:space="0"/>
              <w:right w:val="single" w:color="auto" w:sz="4" w:space="0"/>
            </w:tcBorders>
          </w:tcPr>
          <w:p w:rsidRPr="007B235C" w:rsidR="007B235C" w:rsidP="007B235C" w:rsidRDefault="007B235C">
            <w:pPr>
              <w:jc w:val="right"/>
              <w:rPr>
                <w:rFonts w:eastAsia="SimSun"/>
                <w:sz w:val="24"/>
                <w:szCs w:val="24"/>
              </w:rPr>
            </w:pPr>
            <w:r w:rsidRPr="007B235C">
              <w:rPr>
                <w:rFonts w:eastAsia="SimSun"/>
                <w:sz w:val="24"/>
                <w:szCs w:val="24"/>
              </w:rPr>
              <w:t>$44.07*</w:t>
            </w:r>
          </w:p>
        </w:tc>
        <w:tc>
          <w:tcPr>
            <w:tcW w:w="1818" w:type="dxa"/>
            <w:tcBorders>
              <w:top w:val="single" w:color="auto" w:sz="4" w:space="0"/>
              <w:left w:val="single" w:color="auto" w:sz="4" w:space="0"/>
              <w:bottom w:val="single" w:color="auto" w:sz="4" w:space="0"/>
            </w:tcBorders>
            <w:shd w:val="clear" w:color="auto" w:fill="auto"/>
          </w:tcPr>
          <w:p w:rsidRPr="007B235C" w:rsidR="007B235C" w:rsidP="007B235C" w:rsidRDefault="007B235C">
            <w:pPr>
              <w:tabs>
                <w:tab w:val="left" w:pos="1350"/>
              </w:tabs>
              <w:autoSpaceDE w:val="0"/>
              <w:autoSpaceDN w:val="0"/>
              <w:adjustRightInd w:val="0"/>
              <w:jc w:val="right"/>
              <w:rPr>
                <w:rFonts w:eastAsia="Calibri"/>
                <w:sz w:val="24"/>
                <w:szCs w:val="24"/>
                <w:lang w:eastAsia="en-US"/>
              </w:rPr>
            </w:pPr>
            <w:r w:rsidRPr="007B235C">
              <w:rPr>
                <w:rFonts w:eastAsia="Calibri"/>
                <w:sz w:val="24"/>
                <w:szCs w:val="24"/>
                <w:lang w:eastAsia="en-US"/>
              </w:rPr>
              <w:t>$30,761**</w:t>
            </w:r>
          </w:p>
        </w:tc>
      </w:tr>
      <w:tr w:rsidRPr="007B235C" w:rsidR="007B235C" w:rsidTr="005D78FE">
        <w:tc>
          <w:tcPr>
            <w:tcW w:w="1944" w:type="dxa"/>
            <w:shd w:val="clear" w:color="auto" w:fill="auto"/>
          </w:tcPr>
          <w:p w:rsidRPr="007B235C" w:rsidR="007B235C" w:rsidP="007B235C" w:rsidRDefault="007B235C">
            <w:pPr>
              <w:rPr>
                <w:rFonts w:eastAsia="SimSun"/>
                <w:sz w:val="24"/>
                <w:szCs w:val="24"/>
              </w:rPr>
            </w:pPr>
            <w:r w:rsidRPr="007B235C">
              <w:rPr>
                <w:rFonts w:eastAsia="SimSun"/>
                <w:sz w:val="24"/>
                <w:szCs w:val="24"/>
              </w:rPr>
              <w:t>SSA-3194</w:t>
            </w:r>
          </w:p>
        </w:tc>
        <w:tc>
          <w:tcPr>
            <w:tcW w:w="1440" w:type="dxa"/>
            <w:shd w:val="clear" w:color="auto" w:fill="auto"/>
          </w:tcPr>
          <w:p w:rsidRPr="007B235C" w:rsidR="007B235C" w:rsidP="007B235C" w:rsidRDefault="007B235C">
            <w:pPr>
              <w:jc w:val="right"/>
              <w:rPr>
                <w:rFonts w:eastAsia="SimSun"/>
                <w:sz w:val="24"/>
                <w:szCs w:val="24"/>
              </w:rPr>
            </w:pPr>
            <w:r w:rsidRPr="007B235C">
              <w:rPr>
                <w:rFonts w:eastAsia="SimSun"/>
                <w:sz w:val="24"/>
                <w:szCs w:val="24"/>
              </w:rPr>
              <w:t>82</w:t>
            </w:r>
          </w:p>
        </w:tc>
        <w:tc>
          <w:tcPr>
            <w:tcW w:w="1260" w:type="dxa"/>
            <w:shd w:val="clear" w:color="auto" w:fill="auto"/>
          </w:tcPr>
          <w:p w:rsidRPr="007B235C" w:rsidR="007B235C" w:rsidP="007B235C" w:rsidRDefault="007B235C">
            <w:pPr>
              <w:jc w:val="right"/>
              <w:rPr>
                <w:rFonts w:eastAsia="SimSun"/>
                <w:sz w:val="24"/>
                <w:szCs w:val="24"/>
              </w:rPr>
            </w:pPr>
            <w:r w:rsidRPr="007B235C">
              <w:rPr>
                <w:rFonts w:eastAsia="SimSun"/>
                <w:sz w:val="24"/>
                <w:szCs w:val="24"/>
              </w:rPr>
              <w:t>1</w:t>
            </w:r>
          </w:p>
        </w:tc>
        <w:tc>
          <w:tcPr>
            <w:tcW w:w="1170" w:type="dxa"/>
            <w:shd w:val="clear" w:color="auto" w:fill="auto"/>
          </w:tcPr>
          <w:p w:rsidRPr="007B235C" w:rsidR="007B235C" w:rsidP="007B235C" w:rsidRDefault="007B235C">
            <w:pPr>
              <w:jc w:val="right"/>
              <w:rPr>
                <w:rFonts w:eastAsia="SimSun"/>
                <w:sz w:val="24"/>
                <w:szCs w:val="24"/>
              </w:rPr>
            </w:pPr>
            <w:r w:rsidRPr="007B235C">
              <w:rPr>
                <w:rFonts w:eastAsia="SimSun"/>
                <w:sz w:val="24"/>
                <w:szCs w:val="24"/>
              </w:rPr>
              <w:t>5</w:t>
            </w:r>
          </w:p>
        </w:tc>
        <w:tc>
          <w:tcPr>
            <w:tcW w:w="1170" w:type="dxa"/>
            <w:shd w:val="clear" w:color="auto" w:fill="auto"/>
          </w:tcPr>
          <w:p w:rsidRPr="007B235C" w:rsidR="007B235C" w:rsidP="007B235C" w:rsidRDefault="007B235C">
            <w:pPr>
              <w:jc w:val="right"/>
              <w:rPr>
                <w:rFonts w:eastAsia="SimSun"/>
                <w:sz w:val="24"/>
                <w:szCs w:val="24"/>
              </w:rPr>
            </w:pPr>
            <w:r w:rsidRPr="007B235C">
              <w:rPr>
                <w:rFonts w:eastAsia="SimSun"/>
                <w:sz w:val="24"/>
                <w:szCs w:val="24"/>
              </w:rPr>
              <w:t>7</w:t>
            </w:r>
          </w:p>
        </w:tc>
        <w:tc>
          <w:tcPr>
            <w:tcW w:w="1350" w:type="dxa"/>
            <w:tcBorders>
              <w:top w:val="single" w:color="auto" w:sz="4" w:space="0"/>
              <w:left w:val="nil"/>
              <w:bottom w:val="single" w:color="auto" w:sz="4" w:space="0"/>
              <w:right w:val="single" w:color="auto" w:sz="4" w:space="0"/>
            </w:tcBorders>
          </w:tcPr>
          <w:p w:rsidRPr="007B235C" w:rsidR="007B235C" w:rsidP="007B235C" w:rsidRDefault="007B235C">
            <w:pPr>
              <w:jc w:val="right"/>
              <w:rPr>
                <w:rFonts w:eastAsia="SimSun"/>
                <w:sz w:val="24"/>
                <w:szCs w:val="24"/>
              </w:rPr>
            </w:pPr>
            <w:r w:rsidRPr="007B235C">
              <w:rPr>
                <w:rFonts w:eastAsia="SimSun"/>
                <w:sz w:val="24"/>
                <w:szCs w:val="24"/>
              </w:rPr>
              <w:t>$44.07*</w:t>
            </w:r>
          </w:p>
        </w:tc>
        <w:tc>
          <w:tcPr>
            <w:tcW w:w="1818" w:type="dxa"/>
            <w:tcBorders>
              <w:top w:val="single" w:color="auto" w:sz="4" w:space="0"/>
              <w:left w:val="single" w:color="auto" w:sz="4" w:space="0"/>
              <w:bottom w:val="single" w:color="auto" w:sz="4" w:space="0"/>
            </w:tcBorders>
            <w:shd w:val="clear" w:color="auto" w:fill="auto"/>
          </w:tcPr>
          <w:p w:rsidRPr="007B235C" w:rsidR="007B235C" w:rsidP="007B235C" w:rsidRDefault="007B235C">
            <w:pPr>
              <w:tabs>
                <w:tab w:val="left" w:pos="1350"/>
              </w:tabs>
              <w:autoSpaceDE w:val="0"/>
              <w:autoSpaceDN w:val="0"/>
              <w:adjustRightInd w:val="0"/>
              <w:jc w:val="right"/>
              <w:rPr>
                <w:rFonts w:eastAsia="Calibri"/>
                <w:sz w:val="24"/>
                <w:szCs w:val="24"/>
                <w:lang w:eastAsia="en-US"/>
              </w:rPr>
            </w:pPr>
            <w:r w:rsidRPr="007B235C">
              <w:rPr>
                <w:rFonts w:eastAsia="Calibri"/>
                <w:sz w:val="24"/>
                <w:szCs w:val="24"/>
                <w:lang w:eastAsia="en-US"/>
              </w:rPr>
              <w:t>$308**</w:t>
            </w:r>
          </w:p>
        </w:tc>
      </w:tr>
      <w:tr w:rsidRPr="007B235C" w:rsidR="007B235C" w:rsidTr="005D78FE">
        <w:tc>
          <w:tcPr>
            <w:tcW w:w="1944" w:type="dxa"/>
            <w:shd w:val="clear" w:color="auto" w:fill="auto"/>
          </w:tcPr>
          <w:p w:rsidRPr="007B235C" w:rsidR="007B235C" w:rsidP="007B235C" w:rsidRDefault="007B235C">
            <w:pPr>
              <w:rPr>
                <w:rFonts w:eastAsia="SimSun"/>
                <w:b/>
                <w:sz w:val="24"/>
                <w:szCs w:val="24"/>
              </w:rPr>
            </w:pPr>
            <w:r w:rsidRPr="007B235C">
              <w:rPr>
                <w:rFonts w:eastAsia="SimSun"/>
                <w:b/>
                <w:sz w:val="24"/>
                <w:szCs w:val="24"/>
              </w:rPr>
              <w:t>Totals</w:t>
            </w:r>
          </w:p>
        </w:tc>
        <w:tc>
          <w:tcPr>
            <w:tcW w:w="1440" w:type="dxa"/>
            <w:shd w:val="clear" w:color="auto" w:fill="auto"/>
          </w:tcPr>
          <w:p w:rsidRPr="007B235C" w:rsidR="007B235C" w:rsidP="007B235C" w:rsidRDefault="007B235C">
            <w:pPr>
              <w:jc w:val="right"/>
              <w:rPr>
                <w:rFonts w:eastAsia="SimSun"/>
                <w:b/>
                <w:sz w:val="24"/>
                <w:szCs w:val="24"/>
              </w:rPr>
            </w:pPr>
            <w:r w:rsidRPr="007B235C">
              <w:rPr>
                <w:rFonts w:eastAsia="SimSun"/>
                <w:b/>
                <w:sz w:val="24"/>
                <w:szCs w:val="24"/>
              </w:rPr>
              <w:t>937</w:t>
            </w:r>
          </w:p>
        </w:tc>
        <w:tc>
          <w:tcPr>
            <w:tcW w:w="1260" w:type="dxa"/>
            <w:shd w:val="clear" w:color="auto" w:fill="auto"/>
          </w:tcPr>
          <w:p w:rsidRPr="007B235C" w:rsidR="007B235C" w:rsidP="007B235C" w:rsidRDefault="007B235C">
            <w:pPr>
              <w:jc w:val="right"/>
              <w:rPr>
                <w:rFonts w:eastAsia="SimSun"/>
                <w:sz w:val="24"/>
                <w:szCs w:val="24"/>
              </w:rPr>
            </w:pPr>
          </w:p>
        </w:tc>
        <w:tc>
          <w:tcPr>
            <w:tcW w:w="1170" w:type="dxa"/>
            <w:shd w:val="clear" w:color="auto" w:fill="auto"/>
          </w:tcPr>
          <w:p w:rsidRPr="007B235C" w:rsidR="007B235C" w:rsidP="007B235C" w:rsidRDefault="007B235C">
            <w:pPr>
              <w:jc w:val="right"/>
              <w:rPr>
                <w:rFonts w:eastAsia="SimSun"/>
                <w:sz w:val="24"/>
                <w:szCs w:val="24"/>
              </w:rPr>
            </w:pPr>
          </w:p>
        </w:tc>
        <w:tc>
          <w:tcPr>
            <w:tcW w:w="1170" w:type="dxa"/>
            <w:shd w:val="clear" w:color="auto" w:fill="auto"/>
          </w:tcPr>
          <w:p w:rsidRPr="007B235C" w:rsidR="007B235C" w:rsidP="007B235C" w:rsidRDefault="007B235C">
            <w:pPr>
              <w:jc w:val="right"/>
              <w:rPr>
                <w:rFonts w:eastAsia="SimSun"/>
                <w:b/>
                <w:sz w:val="24"/>
                <w:szCs w:val="24"/>
              </w:rPr>
            </w:pPr>
            <w:r w:rsidRPr="007B235C">
              <w:rPr>
                <w:rFonts w:eastAsia="SimSun"/>
                <w:b/>
                <w:sz w:val="24"/>
                <w:szCs w:val="24"/>
              </w:rPr>
              <w:t>900</w:t>
            </w:r>
          </w:p>
        </w:tc>
        <w:tc>
          <w:tcPr>
            <w:tcW w:w="1350" w:type="dxa"/>
            <w:tcBorders>
              <w:top w:val="single" w:color="auto" w:sz="4" w:space="0"/>
              <w:left w:val="nil"/>
              <w:bottom w:val="single" w:color="auto" w:sz="4" w:space="0"/>
              <w:right w:val="single" w:color="auto" w:sz="4" w:space="0"/>
            </w:tcBorders>
          </w:tcPr>
          <w:p w:rsidRPr="007B235C" w:rsidR="007B235C" w:rsidP="007B235C" w:rsidRDefault="007B235C">
            <w:pPr>
              <w:jc w:val="right"/>
              <w:rPr>
                <w:rFonts w:eastAsia="SimSun"/>
                <w:sz w:val="24"/>
                <w:szCs w:val="24"/>
              </w:rPr>
            </w:pPr>
          </w:p>
        </w:tc>
        <w:tc>
          <w:tcPr>
            <w:tcW w:w="1818" w:type="dxa"/>
            <w:tcBorders>
              <w:top w:val="single" w:color="auto" w:sz="4" w:space="0"/>
              <w:left w:val="single" w:color="auto" w:sz="4" w:space="0"/>
              <w:bottom w:val="single" w:color="auto" w:sz="4" w:space="0"/>
            </w:tcBorders>
            <w:shd w:val="clear" w:color="auto" w:fill="auto"/>
          </w:tcPr>
          <w:p w:rsidRPr="007B235C" w:rsidR="007B235C" w:rsidP="007B235C" w:rsidRDefault="007B235C">
            <w:pPr>
              <w:tabs>
                <w:tab w:val="left" w:pos="1350"/>
              </w:tabs>
              <w:autoSpaceDE w:val="0"/>
              <w:autoSpaceDN w:val="0"/>
              <w:adjustRightInd w:val="0"/>
              <w:jc w:val="right"/>
              <w:rPr>
                <w:rFonts w:eastAsia="Calibri"/>
                <w:b/>
                <w:sz w:val="24"/>
                <w:szCs w:val="24"/>
                <w:lang w:eastAsia="en-US"/>
              </w:rPr>
            </w:pPr>
            <w:r w:rsidRPr="007B235C">
              <w:rPr>
                <w:rFonts w:eastAsia="Calibri"/>
                <w:b/>
                <w:sz w:val="24"/>
                <w:szCs w:val="24"/>
                <w:lang w:eastAsia="en-US"/>
              </w:rPr>
              <w:t>$39,663**</w:t>
            </w:r>
          </w:p>
        </w:tc>
      </w:tr>
    </w:tbl>
    <w:p w:rsidR="00470E75" w:rsidP="00470E75" w:rsidRDefault="00470E75">
      <w:pPr>
        <w:ind w:left="1440"/>
        <w:rPr>
          <w:rFonts w:eastAsia="SimSun"/>
          <w:sz w:val="24"/>
          <w:szCs w:val="24"/>
        </w:rPr>
      </w:pPr>
      <w:r w:rsidRPr="00470E75">
        <w:rPr>
          <w:rFonts w:eastAsia="SimSun"/>
          <w:sz w:val="24"/>
          <w:szCs w:val="24"/>
        </w:rPr>
        <w:lastRenderedPageBreak/>
        <w:t>* We based this figure on averaging the average of Office Physicians and Executive Branch Management Analysts hourly wages, as reported by Bureau of Labor Statistics data (</w:t>
      </w:r>
      <w:hyperlink w:history="1" r:id="rId8">
        <w:r w:rsidRPr="00470E75">
          <w:rPr>
            <w:rFonts w:eastAsia="SimSun"/>
            <w:color w:val="0563C1"/>
            <w:sz w:val="24"/>
            <w:szCs w:val="24"/>
            <w:u w:val="single"/>
          </w:rPr>
          <w:t>https://www.bls.gov/oes/current/oes291123.htm</w:t>
        </w:r>
      </w:hyperlink>
      <w:r w:rsidRPr="00470E75">
        <w:rPr>
          <w:rFonts w:eastAsia="SimSun"/>
          <w:sz w:val="24"/>
          <w:szCs w:val="24"/>
        </w:rPr>
        <w:t xml:space="preserve"> &amp; </w:t>
      </w:r>
      <w:hyperlink w:history="1" r:id="rId9">
        <w:r w:rsidRPr="00470E75">
          <w:rPr>
            <w:rFonts w:eastAsia="SimSun"/>
            <w:color w:val="0563C1"/>
            <w:sz w:val="24"/>
            <w:szCs w:val="24"/>
            <w:u w:val="single"/>
          </w:rPr>
          <w:t>https://www.bls.gov/oes/current/oes131111.htm</w:t>
        </w:r>
      </w:hyperlink>
      <w:r w:rsidRPr="00470E75">
        <w:rPr>
          <w:rFonts w:eastAsia="SimSun"/>
          <w:sz w:val="24"/>
          <w:szCs w:val="24"/>
        </w:rPr>
        <w:t>).</w:t>
      </w:r>
    </w:p>
    <w:p w:rsidRPr="00470E75" w:rsidR="00470E75" w:rsidP="00470E75" w:rsidRDefault="00470E75">
      <w:pPr>
        <w:ind w:left="1440"/>
        <w:rPr>
          <w:rFonts w:eastAsia="SimSun"/>
          <w:sz w:val="24"/>
          <w:szCs w:val="24"/>
        </w:rPr>
      </w:pPr>
    </w:p>
    <w:p w:rsidR="00BA60EC" w:rsidP="00470E75" w:rsidRDefault="00470E75">
      <w:pPr>
        <w:pStyle w:val="BodyTextIndent"/>
        <w:tabs>
          <w:tab w:val="num" w:pos="1440"/>
        </w:tabs>
        <w:ind w:left="1440"/>
        <w:rPr>
          <w:rFonts w:ascii="Times New Roman" w:hAnsi="Times New Roman" w:cs="Times New Roman"/>
        </w:rPr>
      </w:pPr>
      <w:r w:rsidRPr="00470E75">
        <w:rPr>
          <w:rFonts w:ascii="Times New Roman" w:hAnsi="Times New Roman" w:eastAsia="SimSun" w:cs="Times New Roman"/>
          <w:bCs/>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470E75">
        <w:rPr>
          <w:rFonts w:ascii="Times New Roman" w:hAnsi="Times New Roman" w:eastAsia="SimSun" w:cs="Times New Roman"/>
          <w:b/>
          <w:bCs/>
        </w:rPr>
        <w:t xml:space="preserve">  </w:t>
      </w:r>
      <w:r w:rsidRPr="00470E75">
        <w:rPr>
          <w:rFonts w:ascii="Times New Roman" w:hAnsi="Times New Roman" w:eastAsia="SimSun" w:cs="Times New Roman"/>
          <w:b/>
          <w:bCs/>
          <w:u w:val="single"/>
        </w:rPr>
        <w:t>There is no actual charge to respondents to complete the application</w:t>
      </w:r>
      <w:r>
        <w:rPr>
          <w:rFonts w:ascii="Times New Roman" w:hAnsi="Times New Roman" w:eastAsia="SimSun" w:cs="Times New Roman"/>
          <w:bCs/>
        </w:rPr>
        <w:t>.</w:t>
      </w:r>
    </w:p>
    <w:p w:rsidRPr="00207648" w:rsidR="003C2909" w:rsidP="00207648" w:rsidRDefault="003C2909">
      <w:pPr>
        <w:pStyle w:val="BodyTextIndent"/>
        <w:rPr>
          <w:rFonts w:ascii="Times New Roman" w:hAnsi="Times New Roman" w:cs="Times New Roman"/>
          <w:iCs/>
        </w:rPr>
      </w:pPr>
    </w:p>
    <w:p w:rsidR="00596FD5" w:rsidP="00603F1B" w:rsidRDefault="00470E75">
      <w:pPr>
        <w:pStyle w:val="BodyTextIndent"/>
        <w:tabs>
          <w:tab w:val="left" w:pos="1440"/>
        </w:tabs>
        <w:ind w:left="1440"/>
        <w:rPr>
          <w:rFonts w:ascii="Times New Roman" w:hAnsi="Times New Roman" w:cs="Times New Roman"/>
        </w:rPr>
      </w:pPr>
      <w:r w:rsidRPr="00470E75">
        <w:rPr>
          <w:rFonts w:ascii="Times New Roman" w:hAnsi="Times New Roman" w:cs="Times New Roman"/>
          <w:snapToGrid w:val="0"/>
          <w:lang w:eastAsia="en-US"/>
        </w:rPr>
        <w:t xml:space="preserve">The total burden for this ICR is </w:t>
      </w:r>
      <w:r>
        <w:rPr>
          <w:rFonts w:ascii="Times New Roman" w:hAnsi="Times New Roman" w:cs="Times New Roman"/>
          <w:b/>
          <w:snapToGrid w:val="0"/>
          <w:lang w:eastAsia="en-US"/>
        </w:rPr>
        <w:t>900</w:t>
      </w:r>
      <w:r w:rsidRPr="00470E75">
        <w:rPr>
          <w:rFonts w:ascii="Times New Roman" w:hAnsi="Times New Roman" w:cs="Times New Roman"/>
          <w:snapToGrid w:val="0"/>
          <w:lang w:eastAsia="en-US"/>
        </w:rPr>
        <w:t xml:space="preserve"> burden hours (reflecting SSA management information data), which results in an associated theoretical (not actual) opportunity cost financial burden of </w:t>
      </w:r>
      <w:r w:rsidRPr="00470E75">
        <w:rPr>
          <w:rFonts w:ascii="Times New Roman" w:hAnsi="Times New Roman" w:cs="Times New Roman"/>
          <w:b/>
          <w:snapToGrid w:val="0"/>
          <w:lang w:eastAsia="en-US"/>
        </w:rPr>
        <w:t>$</w:t>
      </w:r>
      <w:r>
        <w:rPr>
          <w:rFonts w:ascii="Times New Roman" w:hAnsi="Times New Roman" w:cs="Times New Roman"/>
          <w:b/>
          <w:snapToGrid w:val="0"/>
          <w:lang w:eastAsia="en-US"/>
        </w:rPr>
        <w:t>39,663</w:t>
      </w:r>
      <w:r w:rsidRPr="00470E75">
        <w:rPr>
          <w:rFonts w:ascii="Times New Roman" w:hAnsi="Times New Roman" w:cs="Times New Roman"/>
          <w:snapToGrid w:val="0"/>
          <w:lang w:eastAsia="en-US"/>
        </w:rPr>
        <w:t>.  SSA does not charge respondents to complete our applications</w:t>
      </w:r>
      <w:r w:rsidRPr="00207648" w:rsidR="00596FD5">
        <w:rPr>
          <w:rFonts w:ascii="Times New Roman" w:hAnsi="Times New Roman" w:cs="Times New Roman"/>
        </w:rPr>
        <w:t>.</w:t>
      </w:r>
    </w:p>
    <w:p w:rsidR="00613958" w:rsidP="00603F1B" w:rsidRDefault="00613958">
      <w:pPr>
        <w:pStyle w:val="BodyTextIndent"/>
        <w:tabs>
          <w:tab w:val="left" w:pos="1440"/>
        </w:tabs>
        <w:ind w:left="1440"/>
        <w:rPr>
          <w:rFonts w:ascii="Times New Roman" w:hAnsi="Times New Roman" w:cs="Times New Roman"/>
        </w:rPr>
      </w:pPr>
    </w:p>
    <w:p w:rsidRPr="00207648" w:rsidR="00BA60EC" w:rsidP="00603F1B" w:rsidRDefault="00BA60EC">
      <w:pPr>
        <w:pStyle w:val="BodyTextIndent"/>
        <w:tabs>
          <w:tab w:val="left" w:pos="1440"/>
        </w:tabs>
        <w:ind w:left="1440"/>
        <w:rPr>
          <w:rFonts w:ascii="Times New Roman" w:hAnsi="Times New Roman" w:cs="Times New Roman"/>
          <w:iCs/>
        </w:rPr>
      </w:pPr>
      <w:r w:rsidRPr="00207648">
        <w:rPr>
          <w:rFonts w:ascii="Times New Roman" w:hAnsi="Times New Roman" w:cs="Times New Roman"/>
        </w:rPr>
        <w:t>Note:  this burden is for contractors and physicians only, since SSA employees are PRA-exempt.</w:t>
      </w:r>
    </w:p>
    <w:p w:rsidRPr="00207648" w:rsidR="00596FD5" w:rsidP="00603F1B" w:rsidRDefault="00596FD5">
      <w:pPr>
        <w:pStyle w:val="BodyTextIndent"/>
        <w:tabs>
          <w:tab w:val="left" w:pos="1440"/>
        </w:tabs>
        <w:rPr>
          <w:rFonts w:ascii="Times New Roman" w:hAnsi="Times New Roman" w:cs="Times New Roman"/>
          <w:iCs/>
        </w:rPr>
      </w:pPr>
    </w:p>
    <w:p w:rsidRPr="00207648" w:rsidR="00DB4CED" w:rsidP="00603F1B" w:rsidRDefault="00014AD1">
      <w:pPr>
        <w:pStyle w:val="BodyTextIndent"/>
        <w:numPr>
          <w:ilvl w:val="0"/>
          <w:numId w:val="18"/>
        </w:numPr>
        <w:tabs>
          <w:tab w:val="clear" w:pos="1080"/>
          <w:tab w:val="num" w:pos="1440"/>
        </w:tabs>
        <w:ind w:left="1440" w:hanging="720"/>
        <w:rPr>
          <w:rFonts w:ascii="Times New Roman" w:hAnsi="Times New Roman" w:cs="Times New Roman"/>
          <w:iCs/>
        </w:rPr>
      </w:pPr>
      <w:r w:rsidRPr="00207648">
        <w:rPr>
          <w:rFonts w:ascii="Times New Roman" w:hAnsi="Times New Roman" w:cs="Times New Roman"/>
          <w:b/>
        </w:rPr>
        <w:t>Annual Cost to the Respondents</w:t>
      </w:r>
    </w:p>
    <w:p w:rsidRPr="00C7738A" w:rsidR="007524D5" w:rsidP="00603F1B" w:rsidRDefault="005B0AEC">
      <w:pPr>
        <w:pStyle w:val="BodyTextIndent"/>
        <w:tabs>
          <w:tab w:val="num" w:pos="1440"/>
        </w:tabs>
        <w:ind w:left="1440"/>
        <w:rPr>
          <w:rFonts w:ascii="Times New Roman" w:hAnsi="Times New Roman" w:cs="Times New Roman"/>
        </w:rPr>
      </w:pPr>
      <w:r w:rsidRPr="005B0AEC">
        <w:rPr>
          <w:rFonts w:ascii="Times New Roman" w:hAnsi="Times New Roman" w:cs="Times New Roman"/>
          <w:snapToGrid w:val="0"/>
          <w:lang w:eastAsia="en-US"/>
        </w:rPr>
        <w:t>This collection does not impose a known cost burden on the respondents</w:t>
      </w:r>
      <w:r w:rsidRPr="00207648" w:rsidR="00194FE5">
        <w:rPr>
          <w:rFonts w:ascii="Times New Roman" w:hAnsi="Times New Roman" w:cs="Times New Roman"/>
        </w:rPr>
        <w:t>.</w:t>
      </w:r>
    </w:p>
    <w:p w:rsidRPr="00207648" w:rsidR="00613958" w:rsidP="00603F1B" w:rsidRDefault="00613958">
      <w:pPr>
        <w:pStyle w:val="BodyTextIndent"/>
        <w:tabs>
          <w:tab w:val="left" w:pos="1440"/>
        </w:tabs>
        <w:rPr>
          <w:rFonts w:ascii="Times New Roman" w:hAnsi="Times New Roman" w:cs="Times New Roman"/>
          <w:iCs/>
        </w:rPr>
      </w:pPr>
    </w:p>
    <w:p w:rsidRPr="005B0AEC" w:rsidR="00DB4CED" w:rsidP="00603F1B" w:rsidRDefault="00014AD1">
      <w:pPr>
        <w:pStyle w:val="BodyTextIndent"/>
        <w:numPr>
          <w:ilvl w:val="0"/>
          <w:numId w:val="18"/>
        </w:numPr>
        <w:tabs>
          <w:tab w:val="clear" w:pos="1080"/>
          <w:tab w:val="num" w:pos="1440"/>
        </w:tabs>
        <w:ind w:left="1440" w:hanging="720"/>
        <w:rPr>
          <w:rFonts w:ascii="Times New Roman" w:hAnsi="Times New Roman" w:cs="Times New Roman"/>
          <w:iCs/>
        </w:rPr>
      </w:pPr>
      <w:r w:rsidRPr="00207648">
        <w:rPr>
          <w:rFonts w:ascii="Times New Roman" w:hAnsi="Times New Roman" w:cs="Times New Roman"/>
          <w:b/>
        </w:rPr>
        <w:t>Annual Cost to the Federal Government</w:t>
      </w:r>
      <w:r w:rsidR="005B0AEC">
        <w:rPr>
          <w:rFonts w:ascii="Times New Roman" w:hAnsi="Times New Roman" w:cs="Times New Roman"/>
          <w:b/>
        </w:rPr>
        <w:br/>
      </w:r>
      <w:r w:rsidRPr="005B0AEC" w:rsidR="005B0AEC">
        <w:rPr>
          <w:rFonts w:ascii="Times New Roman" w:hAnsi="Times New Roman" w:cs="Times New Roman"/>
          <w:snapToGrid w:val="0"/>
          <w:lang w:eastAsia="en-US"/>
        </w:rPr>
        <w:t>The annual cost to the Federal Government is approximately $</w:t>
      </w:r>
      <w:r w:rsidR="005B0AEC">
        <w:rPr>
          <w:rFonts w:ascii="Times New Roman" w:hAnsi="Times New Roman" w:cs="Times New Roman"/>
          <w:snapToGrid w:val="0"/>
          <w:lang w:eastAsia="en-US"/>
        </w:rPr>
        <w:t>26,719</w:t>
      </w:r>
      <w:r w:rsidRPr="005B0AEC" w:rsidR="005B0AEC">
        <w:rPr>
          <w:rFonts w:ascii="Times New Roman" w:hAnsi="Times New Roman" w:cs="Times New Roman"/>
          <w:snapToGrid w:val="0"/>
          <w:lang w:eastAsia="en-US"/>
        </w:rPr>
        <w:t xml:space="preserve">.  </w:t>
      </w:r>
      <w:r w:rsidRPr="005B0AEC" w:rsidR="005B0AEC">
        <w:rPr>
          <w:rFonts w:ascii="Times New Roman" w:hAnsi="Times New Roman"/>
          <w:snapToGrid w:val="0"/>
          <w:color w:val="000000"/>
          <w:lang w:eastAsia="en-US"/>
        </w:rPr>
        <w:t>This estimate accounts for costs from the following areas</w:t>
      </w:r>
      <w:r w:rsidR="005B0AEC">
        <w:rPr>
          <w:rFonts w:ascii="Times New Roman" w:hAnsi="Times New Roman"/>
          <w:snapToGrid w:val="0"/>
          <w:color w:val="000000"/>
          <w:lang w:eastAsia="en-US"/>
        </w:rPr>
        <w:t>:</w:t>
      </w:r>
    </w:p>
    <w:p w:rsidR="005B0AEC" w:rsidP="005B0AEC" w:rsidRDefault="005B0AEC">
      <w:pPr>
        <w:pStyle w:val="BodyTextIndent"/>
        <w:rPr>
          <w:rFonts w:ascii="Times New Roman" w:hAnsi="Times New Roman" w:cs="Times New Roman"/>
          <w:iCs/>
        </w:rPr>
      </w:pPr>
    </w:p>
    <w:tbl>
      <w:tblPr>
        <w:tblW w:w="8006" w:type="dxa"/>
        <w:tblInd w:w="1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733"/>
        <w:gridCol w:w="3087"/>
        <w:gridCol w:w="2186"/>
      </w:tblGrid>
      <w:tr w:rsidRPr="005B0AEC" w:rsidR="005B0AEC" w:rsidTr="005D78FE">
        <w:trPr>
          <w:trHeight w:val="251"/>
        </w:trPr>
        <w:tc>
          <w:tcPr>
            <w:tcW w:w="2733" w:type="dxa"/>
            <w:tcMar>
              <w:top w:w="0" w:type="dxa"/>
              <w:left w:w="108" w:type="dxa"/>
              <w:bottom w:w="0" w:type="dxa"/>
              <w:right w:w="108" w:type="dxa"/>
            </w:tcMar>
            <w:hideMark/>
          </w:tcPr>
          <w:p w:rsidRPr="005B0AEC" w:rsidR="005B0AEC" w:rsidP="005B0AEC" w:rsidRDefault="005B0AEC">
            <w:pPr>
              <w:contextualSpacing/>
              <w:rPr>
                <w:rFonts w:eastAsia="Calibri"/>
                <w:b/>
                <w:bCs/>
                <w:color w:val="000000"/>
                <w:sz w:val="24"/>
                <w:szCs w:val="24"/>
                <w:lang w:eastAsia="en-US"/>
              </w:rPr>
            </w:pPr>
            <w:r w:rsidRPr="005B0AEC">
              <w:rPr>
                <w:rFonts w:eastAsia="Calibri"/>
                <w:b/>
                <w:bCs/>
                <w:color w:val="000000"/>
                <w:sz w:val="24"/>
                <w:szCs w:val="24"/>
                <w:lang w:eastAsia="en-US"/>
              </w:rPr>
              <w:t>Description of Cost Factor</w:t>
            </w:r>
          </w:p>
        </w:tc>
        <w:tc>
          <w:tcPr>
            <w:tcW w:w="3087" w:type="dxa"/>
            <w:tcMar>
              <w:top w:w="0" w:type="dxa"/>
              <w:left w:w="108" w:type="dxa"/>
              <w:bottom w:w="0" w:type="dxa"/>
              <w:right w:w="108" w:type="dxa"/>
            </w:tcMar>
            <w:hideMark/>
          </w:tcPr>
          <w:p w:rsidRPr="005B0AEC" w:rsidR="005B0AEC" w:rsidP="005B0AEC" w:rsidRDefault="005B0AEC">
            <w:pPr>
              <w:contextualSpacing/>
              <w:rPr>
                <w:rFonts w:eastAsia="Calibri"/>
                <w:b/>
                <w:bCs/>
                <w:color w:val="000000"/>
                <w:sz w:val="24"/>
                <w:szCs w:val="24"/>
                <w:lang w:eastAsia="en-US"/>
              </w:rPr>
            </w:pPr>
            <w:r w:rsidRPr="005B0AEC">
              <w:rPr>
                <w:rFonts w:eastAsia="Calibri"/>
                <w:b/>
                <w:bCs/>
                <w:color w:val="000000"/>
                <w:sz w:val="24"/>
                <w:szCs w:val="24"/>
                <w:lang w:eastAsia="en-US"/>
              </w:rPr>
              <w:t>Methodology for Estimating Cost</w:t>
            </w:r>
          </w:p>
        </w:tc>
        <w:tc>
          <w:tcPr>
            <w:tcW w:w="2186" w:type="dxa"/>
            <w:tcMar>
              <w:top w:w="0" w:type="dxa"/>
              <w:left w:w="108" w:type="dxa"/>
              <w:bottom w:w="0" w:type="dxa"/>
              <w:right w:w="108" w:type="dxa"/>
            </w:tcMar>
            <w:hideMark/>
          </w:tcPr>
          <w:p w:rsidRPr="005B0AEC" w:rsidR="005B0AEC" w:rsidP="005B0AEC" w:rsidRDefault="005B0AEC">
            <w:pPr>
              <w:contextualSpacing/>
              <w:rPr>
                <w:rFonts w:eastAsia="Calibri"/>
                <w:b/>
                <w:bCs/>
                <w:color w:val="000000"/>
                <w:sz w:val="24"/>
                <w:szCs w:val="24"/>
                <w:lang w:eastAsia="en-US"/>
              </w:rPr>
            </w:pPr>
            <w:r w:rsidRPr="005B0AEC">
              <w:rPr>
                <w:rFonts w:eastAsia="Calibri"/>
                <w:b/>
                <w:bCs/>
                <w:color w:val="000000"/>
                <w:sz w:val="24"/>
                <w:szCs w:val="24"/>
                <w:lang w:eastAsia="en-US"/>
              </w:rPr>
              <w:t>Cost in Dollars*</w:t>
            </w:r>
          </w:p>
        </w:tc>
      </w:tr>
      <w:tr w:rsidRPr="005B0AEC" w:rsidR="005B0AEC" w:rsidTr="005D78FE">
        <w:trPr>
          <w:trHeight w:val="240"/>
        </w:trPr>
        <w:tc>
          <w:tcPr>
            <w:tcW w:w="2733" w:type="dxa"/>
            <w:tcMar>
              <w:top w:w="0" w:type="dxa"/>
              <w:left w:w="108" w:type="dxa"/>
              <w:bottom w:w="0" w:type="dxa"/>
              <w:right w:w="108" w:type="dxa"/>
            </w:tcMar>
            <w:hideMark/>
          </w:tcPr>
          <w:p w:rsidRPr="005B0AEC" w:rsidR="005B0AEC" w:rsidP="005B0AEC" w:rsidRDefault="005B0AEC">
            <w:pPr>
              <w:contextualSpacing/>
              <w:rPr>
                <w:rFonts w:eastAsia="Calibri"/>
                <w:color w:val="000000"/>
                <w:sz w:val="24"/>
                <w:szCs w:val="24"/>
                <w:lang w:eastAsia="en-US"/>
              </w:rPr>
            </w:pPr>
            <w:r w:rsidRPr="005B0AEC">
              <w:rPr>
                <w:rFonts w:eastAsia="Calibri"/>
                <w:color w:val="000000"/>
                <w:sz w:val="24"/>
                <w:szCs w:val="24"/>
                <w:lang w:eastAsia="en-US"/>
              </w:rPr>
              <w:t>Designing and Printing the Form</w:t>
            </w:r>
          </w:p>
        </w:tc>
        <w:tc>
          <w:tcPr>
            <w:tcW w:w="3087" w:type="dxa"/>
            <w:tcMar>
              <w:top w:w="0" w:type="dxa"/>
              <w:left w:w="108" w:type="dxa"/>
              <w:bottom w:w="0" w:type="dxa"/>
              <w:right w:w="108" w:type="dxa"/>
            </w:tcMar>
            <w:hideMark/>
          </w:tcPr>
          <w:p w:rsidRPr="005B0AEC" w:rsidR="005B0AEC" w:rsidP="005B0AEC" w:rsidRDefault="005B0AEC">
            <w:pPr>
              <w:contextualSpacing/>
              <w:rPr>
                <w:rFonts w:eastAsia="Calibri"/>
                <w:color w:val="000000"/>
                <w:sz w:val="24"/>
                <w:szCs w:val="24"/>
                <w:lang w:eastAsia="en-US"/>
              </w:rPr>
            </w:pPr>
            <w:r w:rsidRPr="005B0AEC">
              <w:rPr>
                <w:rFonts w:eastAsia="Calibri"/>
                <w:color w:val="000000"/>
                <w:sz w:val="24"/>
                <w:szCs w:val="24"/>
                <w:lang w:eastAsia="en-US"/>
              </w:rPr>
              <w:t>Design Cost + Printing Cost</w:t>
            </w:r>
          </w:p>
        </w:tc>
        <w:tc>
          <w:tcPr>
            <w:tcW w:w="2186" w:type="dxa"/>
            <w:tcMar>
              <w:top w:w="0" w:type="dxa"/>
              <w:left w:w="108" w:type="dxa"/>
              <w:bottom w:w="0" w:type="dxa"/>
              <w:right w:w="108" w:type="dxa"/>
            </w:tcMar>
          </w:tcPr>
          <w:p w:rsidRPr="005B0AEC" w:rsidR="005B0AEC" w:rsidP="005B0AEC" w:rsidRDefault="005B0AEC">
            <w:pPr>
              <w:contextualSpacing/>
              <w:jc w:val="right"/>
              <w:rPr>
                <w:rFonts w:eastAsia="Calibri"/>
                <w:color w:val="000000"/>
                <w:sz w:val="24"/>
                <w:szCs w:val="24"/>
                <w:lang w:eastAsia="en-US"/>
              </w:rPr>
            </w:pPr>
            <w:r w:rsidRPr="005B0AEC">
              <w:rPr>
                <w:rFonts w:eastAsia="Calibri"/>
                <w:color w:val="000000"/>
                <w:sz w:val="24"/>
                <w:szCs w:val="24"/>
                <w:lang w:eastAsia="en-US"/>
              </w:rPr>
              <w:t>$</w:t>
            </w:r>
            <w:r>
              <w:rPr>
                <w:rFonts w:eastAsia="Calibri"/>
                <w:color w:val="000000"/>
                <w:sz w:val="24"/>
                <w:szCs w:val="24"/>
                <w:lang w:eastAsia="en-US"/>
              </w:rPr>
              <w:t>1,500</w:t>
            </w:r>
          </w:p>
        </w:tc>
      </w:tr>
      <w:tr w:rsidRPr="005B0AEC" w:rsidR="005B0AEC" w:rsidTr="005D78FE">
        <w:trPr>
          <w:trHeight w:val="503"/>
        </w:trPr>
        <w:tc>
          <w:tcPr>
            <w:tcW w:w="2733" w:type="dxa"/>
            <w:tcMar>
              <w:top w:w="0" w:type="dxa"/>
              <w:left w:w="108" w:type="dxa"/>
              <w:bottom w:w="0" w:type="dxa"/>
              <w:right w:w="108" w:type="dxa"/>
            </w:tcMar>
            <w:hideMark/>
          </w:tcPr>
          <w:p w:rsidRPr="005B0AEC" w:rsidR="005B0AEC" w:rsidP="005B0AEC" w:rsidRDefault="005B0AEC">
            <w:pPr>
              <w:contextualSpacing/>
              <w:rPr>
                <w:rFonts w:eastAsia="Calibri"/>
                <w:color w:val="000000"/>
                <w:sz w:val="24"/>
                <w:szCs w:val="24"/>
                <w:lang w:eastAsia="en-US"/>
              </w:rPr>
            </w:pPr>
            <w:r w:rsidRPr="005B0AEC">
              <w:rPr>
                <w:rFonts w:eastAsia="Calibri"/>
                <w:color w:val="000000"/>
                <w:sz w:val="24"/>
                <w:szCs w:val="24"/>
                <w:lang w:eastAsia="en-US"/>
              </w:rPr>
              <w:t>Distributing, Shipping, and Material Costs for the Form</w:t>
            </w:r>
          </w:p>
        </w:tc>
        <w:tc>
          <w:tcPr>
            <w:tcW w:w="3087" w:type="dxa"/>
            <w:tcMar>
              <w:top w:w="0" w:type="dxa"/>
              <w:left w:w="108" w:type="dxa"/>
              <w:bottom w:w="0" w:type="dxa"/>
              <w:right w:w="108" w:type="dxa"/>
            </w:tcMar>
            <w:hideMark/>
          </w:tcPr>
          <w:p w:rsidRPr="005B0AEC" w:rsidR="005B0AEC" w:rsidP="005B0AEC" w:rsidRDefault="005B0AEC">
            <w:pPr>
              <w:contextualSpacing/>
              <w:rPr>
                <w:rFonts w:eastAsia="Calibri"/>
                <w:color w:val="000000"/>
                <w:sz w:val="24"/>
                <w:szCs w:val="24"/>
                <w:lang w:eastAsia="en-US"/>
              </w:rPr>
            </w:pPr>
            <w:r w:rsidRPr="005B0AEC">
              <w:rPr>
                <w:rFonts w:eastAsia="Calibri"/>
                <w:color w:val="000000"/>
                <w:sz w:val="24"/>
                <w:szCs w:val="24"/>
                <w:lang w:eastAsia="en-US"/>
              </w:rPr>
              <w:t>Distribution + Shipping + Material Cost</w:t>
            </w:r>
          </w:p>
        </w:tc>
        <w:tc>
          <w:tcPr>
            <w:tcW w:w="2186" w:type="dxa"/>
            <w:tcMar>
              <w:top w:w="0" w:type="dxa"/>
              <w:left w:w="108" w:type="dxa"/>
              <w:bottom w:w="0" w:type="dxa"/>
              <w:right w:w="108" w:type="dxa"/>
            </w:tcMar>
          </w:tcPr>
          <w:p w:rsidRPr="005B0AEC" w:rsidR="005B0AEC" w:rsidP="005B0AEC" w:rsidRDefault="005B0AEC">
            <w:pPr>
              <w:contextualSpacing/>
              <w:jc w:val="right"/>
              <w:rPr>
                <w:rFonts w:eastAsia="Calibri"/>
                <w:color w:val="000000"/>
                <w:sz w:val="24"/>
                <w:szCs w:val="24"/>
                <w:lang w:eastAsia="en-US"/>
              </w:rPr>
            </w:pPr>
            <w:r w:rsidRPr="005B0AEC">
              <w:rPr>
                <w:rFonts w:eastAsia="Calibri"/>
                <w:color w:val="000000"/>
                <w:sz w:val="24"/>
                <w:szCs w:val="24"/>
                <w:lang w:eastAsia="en-US"/>
              </w:rPr>
              <w:t>0</w:t>
            </w:r>
          </w:p>
        </w:tc>
      </w:tr>
      <w:tr w:rsidRPr="005B0AEC" w:rsidR="005B0AEC" w:rsidTr="005D78FE">
        <w:trPr>
          <w:trHeight w:val="754"/>
        </w:trPr>
        <w:tc>
          <w:tcPr>
            <w:tcW w:w="2733" w:type="dxa"/>
            <w:tcMar>
              <w:top w:w="0" w:type="dxa"/>
              <w:left w:w="108" w:type="dxa"/>
              <w:bottom w:w="0" w:type="dxa"/>
              <w:right w:w="108" w:type="dxa"/>
            </w:tcMar>
            <w:hideMark/>
          </w:tcPr>
          <w:p w:rsidRPr="005B0AEC" w:rsidR="005B0AEC" w:rsidP="005B0AEC" w:rsidRDefault="005B0AEC">
            <w:pPr>
              <w:contextualSpacing/>
              <w:rPr>
                <w:rFonts w:eastAsia="Calibri"/>
                <w:color w:val="000000"/>
                <w:sz w:val="24"/>
                <w:szCs w:val="24"/>
                <w:lang w:eastAsia="en-US"/>
              </w:rPr>
            </w:pPr>
            <w:r w:rsidRPr="005B0AEC">
              <w:rPr>
                <w:rFonts w:eastAsia="Calibri"/>
                <w:color w:val="000000"/>
                <w:sz w:val="24"/>
                <w:szCs w:val="24"/>
                <w:lang w:eastAsia="en-US"/>
              </w:rPr>
              <w:t>SSA Employee (e.g., field office, 800 number, DDS staff) Information Collection and Processing Time</w:t>
            </w:r>
          </w:p>
        </w:tc>
        <w:tc>
          <w:tcPr>
            <w:tcW w:w="3087" w:type="dxa"/>
            <w:tcMar>
              <w:top w:w="0" w:type="dxa"/>
              <w:left w:w="108" w:type="dxa"/>
              <w:bottom w:w="0" w:type="dxa"/>
              <w:right w:w="108" w:type="dxa"/>
            </w:tcMar>
            <w:hideMark/>
          </w:tcPr>
          <w:p w:rsidRPr="005B0AEC" w:rsidR="005B0AEC" w:rsidP="005B0AEC" w:rsidRDefault="005B0AEC">
            <w:pPr>
              <w:contextualSpacing/>
              <w:rPr>
                <w:rFonts w:eastAsia="Calibri"/>
                <w:color w:val="000000"/>
                <w:sz w:val="24"/>
                <w:szCs w:val="24"/>
                <w:lang w:eastAsia="en-US"/>
              </w:rPr>
            </w:pPr>
            <w:r w:rsidRPr="005B0AEC">
              <w:rPr>
                <w:rFonts w:eastAsia="Calibri"/>
                <w:color w:val="000000"/>
                <w:sz w:val="24"/>
                <w:szCs w:val="24"/>
                <w:lang w:eastAsia="en-US"/>
              </w:rPr>
              <w:t>GS-9 employee x # of responses x processing time</w:t>
            </w:r>
          </w:p>
        </w:tc>
        <w:tc>
          <w:tcPr>
            <w:tcW w:w="2186" w:type="dxa"/>
            <w:tcMar>
              <w:top w:w="0" w:type="dxa"/>
              <w:left w:w="108" w:type="dxa"/>
              <w:bottom w:w="0" w:type="dxa"/>
              <w:right w:w="108" w:type="dxa"/>
            </w:tcMar>
          </w:tcPr>
          <w:p w:rsidRPr="005B0AEC" w:rsidR="005B0AEC" w:rsidP="005B0AEC" w:rsidRDefault="005B0AEC">
            <w:pPr>
              <w:tabs>
                <w:tab w:val="center" w:pos="985"/>
              </w:tabs>
              <w:contextualSpacing/>
              <w:jc w:val="right"/>
              <w:rPr>
                <w:rFonts w:eastAsia="Calibri"/>
                <w:color w:val="000000"/>
                <w:sz w:val="24"/>
                <w:szCs w:val="24"/>
                <w:lang w:eastAsia="en-US"/>
              </w:rPr>
            </w:pPr>
            <w:r>
              <w:rPr>
                <w:color w:val="000000"/>
                <w:sz w:val="24"/>
                <w:szCs w:val="24"/>
              </w:rPr>
              <w:t>$25,219</w:t>
            </w:r>
          </w:p>
        </w:tc>
      </w:tr>
      <w:tr w:rsidRPr="005B0AEC" w:rsidR="005B0AEC" w:rsidTr="005D78FE">
        <w:trPr>
          <w:trHeight w:val="492"/>
        </w:trPr>
        <w:tc>
          <w:tcPr>
            <w:tcW w:w="2733" w:type="dxa"/>
            <w:tcMar>
              <w:top w:w="0" w:type="dxa"/>
              <w:left w:w="108" w:type="dxa"/>
              <w:bottom w:w="0" w:type="dxa"/>
              <w:right w:w="108" w:type="dxa"/>
            </w:tcMar>
            <w:hideMark/>
          </w:tcPr>
          <w:p w:rsidRPr="005B0AEC" w:rsidR="005B0AEC" w:rsidP="005B0AEC" w:rsidRDefault="005B0AEC">
            <w:pPr>
              <w:contextualSpacing/>
              <w:rPr>
                <w:rFonts w:eastAsia="Calibri"/>
                <w:color w:val="000000"/>
                <w:sz w:val="24"/>
                <w:szCs w:val="24"/>
                <w:lang w:eastAsia="en-US"/>
              </w:rPr>
            </w:pPr>
            <w:r w:rsidRPr="005B0AEC">
              <w:rPr>
                <w:rFonts w:eastAsia="Calibri"/>
                <w:color w:val="000000"/>
                <w:sz w:val="24"/>
                <w:szCs w:val="24"/>
                <w:lang w:eastAsia="en-US"/>
              </w:rPr>
              <w:t>Full-Time Equivalent Costs</w:t>
            </w:r>
          </w:p>
        </w:tc>
        <w:tc>
          <w:tcPr>
            <w:tcW w:w="3087" w:type="dxa"/>
            <w:tcMar>
              <w:top w:w="0" w:type="dxa"/>
              <w:left w:w="108" w:type="dxa"/>
              <w:bottom w:w="0" w:type="dxa"/>
              <w:right w:w="108" w:type="dxa"/>
            </w:tcMar>
            <w:hideMark/>
          </w:tcPr>
          <w:p w:rsidRPr="005B0AEC" w:rsidR="005B0AEC" w:rsidP="005B0AEC" w:rsidRDefault="005B0AEC">
            <w:pPr>
              <w:contextualSpacing/>
              <w:rPr>
                <w:rFonts w:eastAsia="Calibri"/>
                <w:color w:val="000000"/>
                <w:sz w:val="24"/>
                <w:szCs w:val="24"/>
                <w:lang w:eastAsia="en-US"/>
              </w:rPr>
            </w:pPr>
            <w:r w:rsidRPr="005B0AEC">
              <w:rPr>
                <w:rFonts w:eastAsia="Calibri"/>
                <w:color w:val="000000"/>
                <w:sz w:val="24"/>
                <w:szCs w:val="24"/>
                <w:lang w:eastAsia="en-US"/>
              </w:rPr>
              <w:t>Out of pocket costs + Other expenses for providing this service</w:t>
            </w:r>
          </w:p>
        </w:tc>
        <w:tc>
          <w:tcPr>
            <w:tcW w:w="2186" w:type="dxa"/>
            <w:tcMar>
              <w:top w:w="0" w:type="dxa"/>
              <w:left w:w="108" w:type="dxa"/>
              <w:bottom w:w="0" w:type="dxa"/>
              <w:right w:w="108" w:type="dxa"/>
            </w:tcMar>
          </w:tcPr>
          <w:p w:rsidRPr="005B0AEC" w:rsidR="005B0AEC" w:rsidP="005B0AEC" w:rsidRDefault="005B0AEC">
            <w:pPr>
              <w:contextualSpacing/>
              <w:jc w:val="right"/>
              <w:rPr>
                <w:rFonts w:eastAsia="Calibri"/>
                <w:color w:val="000000"/>
                <w:sz w:val="24"/>
                <w:szCs w:val="24"/>
                <w:lang w:eastAsia="en-US"/>
              </w:rPr>
            </w:pPr>
            <w:r w:rsidRPr="005B0AEC">
              <w:rPr>
                <w:rFonts w:eastAsia="Calibri"/>
                <w:color w:val="000000"/>
                <w:sz w:val="24"/>
                <w:szCs w:val="24"/>
                <w:lang w:eastAsia="en-US"/>
              </w:rPr>
              <w:t>$0</w:t>
            </w:r>
          </w:p>
        </w:tc>
      </w:tr>
      <w:tr w:rsidRPr="005B0AEC" w:rsidR="005B0AEC" w:rsidTr="005D78FE">
        <w:trPr>
          <w:trHeight w:val="754"/>
        </w:trPr>
        <w:tc>
          <w:tcPr>
            <w:tcW w:w="2733" w:type="dxa"/>
            <w:tcMar>
              <w:top w:w="0" w:type="dxa"/>
              <w:left w:w="108" w:type="dxa"/>
              <w:bottom w:w="0" w:type="dxa"/>
              <w:right w:w="108" w:type="dxa"/>
            </w:tcMar>
            <w:hideMark/>
          </w:tcPr>
          <w:p w:rsidRPr="005B0AEC" w:rsidR="005B0AEC" w:rsidP="005B0AEC" w:rsidRDefault="005B0AEC">
            <w:pPr>
              <w:contextualSpacing/>
              <w:rPr>
                <w:rFonts w:eastAsia="Calibri"/>
                <w:color w:val="000000"/>
                <w:sz w:val="24"/>
                <w:szCs w:val="24"/>
                <w:lang w:eastAsia="en-US"/>
              </w:rPr>
            </w:pPr>
            <w:r w:rsidRPr="005B0AEC">
              <w:rPr>
                <w:rFonts w:eastAsia="Calibri"/>
                <w:color w:val="000000"/>
                <w:sz w:val="24"/>
                <w:szCs w:val="24"/>
                <w:lang w:eastAsia="en-US"/>
              </w:rPr>
              <w:t>Systems Development, Updating, and Maintenance</w:t>
            </w:r>
          </w:p>
        </w:tc>
        <w:tc>
          <w:tcPr>
            <w:tcW w:w="3087" w:type="dxa"/>
            <w:tcMar>
              <w:top w:w="0" w:type="dxa"/>
              <w:left w:w="108" w:type="dxa"/>
              <w:bottom w:w="0" w:type="dxa"/>
              <w:right w:w="108" w:type="dxa"/>
            </w:tcMar>
            <w:hideMark/>
          </w:tcPr>
          <w:p w:rsidRPr="005B0AEC" w:rsidR="005B0AEC" w:rsidP="005B0AEC" w:rsidRDefault="005B0AEC">
            <w:pPr>
              <w:contextualSpacing/>
              <w:rPr>
                <w:rFonts w:eastAsia="Calibri"/>
                <w:color w:val="000000"/>
                <w:sz w:val="24"/>
                <w:szCs w:val="24"/>
                <w:lang w:eastAsia="en-US"/>
              </w:rPr>
            </w:pPr>
            <w:r w:rsidRPr="005B0AEC">
              <w:rPr>
                <w:rFonts w:eastAsia="Calibri"/>
                <w:color w:val="000000"/>
                <w:sz w:val="24"/>
                <w:szCs w:val="24"/>
                <w:lang w:eastAsia="en-US"/>
              </w:rPr>
              <w:t>GS-9 employee x man hours for development, updating, maintenance</w:t>
            </w:r>
          </w:p>
        </w:tc>
        <w:tc>
          <w:tcPr>
            <w:tcW w:w="2186" w:type="dxa"/>
            <w:tcMar>
              <w:top w:w="0" w:type="dxa"/>
              <w:left w:w="108" w:type="dxa"/>
              <w:bottom w:w="0" w:type="dxa"/>
              <w:right w:w="108" w:type="dxa"/>
            </w:tcMar>
          </w:tcPr>
          <w:p w:rsidRPr="005B0AEC" w:rsidR="005B0AEC" w:rsidP="005B0AEC" w:rsidRDefault="005B0AEC">
            <w:pPr>
              <w:contextualSpacing/>
              <w:jc w:val="right"/>
              <w:rPr>
                <w:rFonts w:eastAsia="Calibri"/>
                <w:color w:val="000000"/>
                <w:sz w:val="24"/>
                <w:szCs w:val="24"/>
                <w:lang w:eastAsia="en-US"/>
              </w:rPr>
            </w:pPr>
            <w:r w:rsidRPr="005B0AEC">
              <w:rPr>
                <w:snapToGrid w:val="0"/>
                <w:color w:val="000000"/>
                <w:sz w:val="24"/>
                <w:szCs w:val="24"/>
                <w:lang w:eastAsia="en-US"/>
              </w:rPr>
              <w:t>$</w:t>
            </w:r>
            <w:r>
              <w:rPr>
                <w:snapToGrid w:val="0"/>
                <w:color w:val="000000"/>
                <w:sz w:val="24"/>
                <w:szCs w:val="24"/>
                <w:lang w:eastAsia="en-US"/>
              </w:rPr>
              <w:t>0</w:t>
            </w:r>
          </w:p>
        </w:tc>
      </w:tr>
      <w:tr w:rsidRPr="005B0AEC" w:rsidR="005B0AEC" w:rsidTr="005D78FE">
        <w:trPr>
          <w:trHeight w:val="251"/>
        </w:trPr>
        <w:tc>
          <w:tcPr>
            <w:tcW w:w="2733" w:type="dxa"/>
            <w:tcMar>
              <w:top w:w="0" w:type="dxa"/>
              <w:left w:w="108" w:type="dxa"/>
              <w:bottom w:w="0" w:type="dxa"/>
              <w:right w:w="108" w:type="dxa"/>
            </w:tcMar>
            <w:hideMark/>
          </w:tcPr>
          <w:p w:rsidRPr="005B0AEC" w:rsidR="005B0AEC" w:rsidP="005B0AEC" w:rsidRDefault="005B0AEC">
            <w:pPr>
              <w:contextualSpacing/>
              <w:rPr>
                <w:rFonts w:eastAsia="Calibri"/>
                <w:color w:val="000000"/>
                <w:sz w:val="24"/>
                <w:szCs w:val="24"/>
                <w:lang w:eastAsia="en-US"/>
              </w:rPr>
            </w:pPr>
            <w:r w:rsidRPr="005B0AEC">
              <w:rPr>
                <w:rFonts w:eastAsia="Calibri"/>
                <w:color w:val="000000"/>
                <w:sz w:val="24"/>
                <w:szCs w:val="24"/>
                <w:lang w:eastAsia="en-US"/>
              </w:rPr>
              <w:t>Quantifiable IT Costs</w:t>
            </w:r>
          </w:p>
        </w:tc>
        <w:tc>
          <w:tcPr>
            <w:tcW w:w="3087" w:type="dxa"/>
            <w:tcMar>
              <w:top w:w="0" w:type="dxa"/>
              <w:left w:w="108" w:type="dxa"/>
              <w:bottom w:w="0" w:type="dxa"/>
              <w:right w:w="108" w:type="dxa"/>
            </w:tcMar>
            <w:hideMark/>
          </w:tcPr>
          <w:p w:rsidRPr="005B0AEC" w:rsidR="005B0AEC" w:rsidP="005B0AEC" w:rsidRDefault="005B0AEC">
            <w:pPr>
              <w:contextualSpacing/>
              <w:rPr>
                <w:rFonts w:eastAsia="Calibri"/>
                <w:color w:val="000000"/>
                <w:sz w:val="24"/>
                <w:szCs w:val="24"/>
                <w:lang w:eastAsia="en-US"/>
              </w:rPr>
            </w:pPr>
            <w:r w:rsidRPr="005B0AEC">
              <w:rPr>
                <w:rFonts w:eastAsia="Calibri"/>
                <w:color w:val="000000"/>
                <w:sz w:val="24"/>
                <w:szCs w:val="24"/>
                <w:lang w:eastAsia="en-US"/>
              </w:rPr>
              <w:t>Any additional IT costs</w:t>
            </w:r>
          </w:p>
        </w:tc>
        <w:tc>
          <w:tcPr>
            <w:tcW w:w="2186" w:type="dxa"/>
            <w:tcMar>
              <w:top w:w="0" w:type="dxa"/>
              <w:left w:w="108" w:type="dxa"/>
              <w:bottom w:w="0" w:type="dxa"/>
              <w:right w:w="108" w:type="dxa"/>
            </w:tcMar>
          </w:tcPr>
          <w:p w:rsidRPr="005B0AEC" w:rsidR="005B0AEC" w:rsidP="005B0AEC" w:rsidRDefault="005B0AEC">
            <w:pPr>
              <w:contextualSpacing/>
              <w:jc w:val="right"/>
              <w:rPr>
                <w:rFonts w:eastAsia="Calibri"/>
                <w:color w:val="000000"/>
                <w:sz w:val="24"/>
                <w:szCs w:val="24"/>
                <w:lang w:eastAsia="en-US"/>
              </w:rPr>
            </w:pPr>
            <w:r w:rsidRPr="005B0AEC">
              <w:rPr>
                <w:rFonts w:eastAsia="Calibri"/>
                <w:color w:val="000000"/>
                <w:sz w:val="24"/>
                <w:szCs w:val="24"/>
                <w:lang w:eastAsia="en-US"/>
              </w:rPr>
              <w:t>$0</w:t>
            </w:r>
          </w:p>
        </w:tc>
      </w:tr>
      <w:tr w:rsidRPr="005B0AEC" w:rsidR="005B0AEC" w:rsidTr="005D78FE">
        <w:trPr>
          <w:trHeight w:val="251"/>
        </w:trPr>
        <w:tc>
          <w:tcPr>
            <w:tcW w:w="2733" w:type="dxa"/>
            <w:tcMar>
              <w:top w:w="0" w:type="dxa"/>
              <w:left w:w="108" w:type="dxa"/>
              <w:bottom w:w="0" w:type="dxa"/>
              <w:right w:w="108" w:type="dxa"/>
            </w:tcMar>
            <w:hideMark/>
          </w:tcPr>
          <w:p w:rsidRPr="005B0AEC" w:rsidR="005B0AEC" w:rsidP="005B0AEC" w:rsidRDefault="005B0AEC">
            <w:pPr>
              <w:contextualSpacing/>
              <w:rPr>
                <w:rFonts w:eastAsia="Calibri"/>
                <w:b/>
                <w:color w:val="000000"/>
                <w:sz w:val="24"/>
                <w:szCs w:val="24"/>
                <w:lang w:eastAsia="en-US"/>
              </w:rPr>
            </w:pPr>
            <w:r w:rsidRPr="005B0AEC">
              <w:rPr>
                <w:rFonts w:eastAsia="Calibri"/>
                <w:b/>
                <w:color w:val="000000"/>
                <w:sz w:val="24"/>
                <w:szCs w:val="24"/>
                <w:lang w:eastAsia="en-US"/>
              </w:rPr>
              <w:t>Total</w:t>
            </w:r>
          </w:p>
        </w:tc>
        <w:tc>
          <w:tcPr>
            <w:tcW w:w="3087" w:type="dxa"/>
            <w:tcMar>
              <w:top w:w="0" w:type="dxa"/>
              <w:left w:w="108" w:type="dxa"/>
              <w:bottom w:w="0" w:type="dxa"/>
              <w:right w:w="108" w:type="dxa"/>
            </w:tcMar>
          </w:tcPr>
          <w:p w:rsidRPr="005B0AEC" w:rsidR="005B0AEC" w:rsidP="005B0AEC" w:rsidRDefault="005B0AEC">
            <w:pPr>
              <w:contextualSpacing/>
              <w:rPr>
                <w:rFonts w:eastAsia="Calibri"/>
                <w:color w:val="000000"/>
                <w:sz w:val="24"/>
                <w:szCs w:val="24"/>
                <w:lang w:eastAsia="en-US"/>
              </w:rPr>
            </w:pPr>
          </w:p>
        </w:tc>
        <w:tc>
          <w:tcPr>
            <w:tcW w:w="2186" w:type="dxa"/>
            <w:tcMar>
              <w:top w:w="0" w:type="dxa"/>
              <w:left w:w="108" w:type="dxa"/>
              <w:bottom w:w="0" w:type="dxa"/>
              <w:right w:w="108" w:type="dxa"/>
            </w:tcMar>
          </w:tcPr>
          <w:p w:rsidRPr="005B0AEC" w:rsidR="005B0AEC" w:rsidP="005B0AEC" w:rsidRDefault="005B0AEC">
            <w:pPr>
              <w:contextualSpacing/>
              <w:jc w:val="right"/>
              <w:rPr>
                <w:rFonts w:eastAsia="Calibri"/>
                <w:b/>
                <w:color w:val="000000"/>
                <w:sz w:val="24"/>
                <w:szCs w:val="24"/>
                <w:lang w:eastAsia="en-US"/>
              </w:rPr>
            </w:pPr>
            <w:r w:rsidRPr="005B0AEC">
              <w:rPr>
                <w:rFonts w:eastAsia="Calibri"/>
                <w:b/>
                <w:color w:val="000000"/>
                <w:sz w:val="24"/>
                <w:szCs w:val="24"/>
                <w:lang w:eastAsia="en-US"/>
              </w:rPr>
              <w:t>$</w:t>
            </w:r>
            <w:r>
              <w:rPr>
                <w:rFonts w:eastAsia="Calibri"/>
                <w:b/>
                <w:color w:val="000000"/>
                <w:sz w:val="24"/>
                <w:szCs w:val="24"/>
                <w:lang w:eastAsia="en-US"/>
              </w:rPr>
              <w:t>26,719</w:t>
            </w:r>
          </w:p>
        </w:tc>
      </w:tr>
    </w:tbl>
    <w:p w:rsidRPr="005B0AEC" w:rsidR="005B0AEC" w:rsidP="005B0AEC" w:rsidRDefault="005B0AEC">
      <w:pPr>
        <w:ind w:left="1440"/>
        <w:rPr>
          <w:rFonts w:eastAsia="Calibri" w:cs="Courier New"/>
          <w:color w:val="000000"/>
          <w:sz w:val="24"/>
          <w:szCs w:val="24"/>
          <w:lang w:eastAsia="en-US"/>
        </w:rPr>
      </w:pPr>
      <w:r w:rsidRPr="005B0AEC">
        <w:rPr>
          <w:rFonts w:eastAsia="Calibri" w:cs="Courier New"/>
          <w:color w:val="000000"/>
          <w:sz w:val="24"/>
          <w:szCs w:val="24"/>
          <w:lang w:eastAsia="en-US"/>
        </w:rPr>
        <w:lastRenderedPageBreak/>
        <w:t>* We have inserted a $0 amount for cost factors that do not apply to this collection.</w:t>
      </w:r>
    </w:p>
    <w:p w:rsidRPr="005B0AEC" w:rsidR="005B0AEC" w:rsidP="005B0AEC" w:rsidRDefault="005B0AEC">
      <w:pPr>
        <w:ind w:left="360"/>
        <w:rPr>
          <w:rFonts w:eastAsia="Calibri" w:cs="Courier New"/>
          <w:color w:val="000000"/>
          <w:sz w:val="24"/>
          <w:szCs w:val="24"/>
          <w:lang w:eastAsia="en-US"/>
        </w:rPr>
      </w:pPr>
    </w:p>
    <w:p w:rsidRPr="005B0AEC" w:rsidR="005B0AEC" w:rsidP="005B0AEC" w:rsidRDefault="005B0AEC">
      <w:pPr>
        <w:widowControl w:val="0"/>
        <w:ind w:left="1440"/>
        <w:rPr>
          <w:snapToGrid w:val="0"/>
          <w:sz w:val="24"/>
          <w:szCs w:val="24"/>
          <w:lang w:eastAsia="en-US"/>
        </w:rPr>
      </w:pPr>
      <w:r w:rsidRPr="005B0AEC">
        <w:rPr>
          <w:rFonts w:eastAsia="Calibri" w:cs="Courier New"/>
          <w:color w:val="000000"/>
          <w:sz w:val="24"/>
          <w:szCs w:val="24"/>
          <w:lang w:eastAsia="en-US"/>
        </w:rPr>
        <w:t>SSA is unable to break down the costs to the Federal government further than we already have.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Pr="00207648" w:rsidR="005B0AEC" w:rsidP="00207648" w:rsidRDefault="005B0AEC">
      <w:pPr>
        <w:pStyle w:val="BodyTextIndent"/>
        <w:rPr>
          <w:rFonts w:ascii="Times New Roman" w:hAnsi="Times New Roman" w:cs="Times New Roman"/>
          <w:iCs/>
        </w:rPr>
      </w:pPr>
    </w:p>
    <w:p w:rsidRPr="00207648" w:rsidR="00DB4CED" w:rsidP="00760701" w:rsidRDefault="00014AD1">
      <w:pPr>
        <w:pStyle w:val="BodyTextIndent"/>
        <w:numPr>
          <w:ilvl w:val="0"/>
          <w:numId w:val="18"/>
        </w:numPr>
        <w:tabs>
          <w:tab w:val="clear" w:pos="1080"/>
          <w:tab w:val="num" w:pos="1440"/>
        </w:tabs>
        <w:ind w:left="1440" w:hanging="720"/>
        <w:rPr>
          <w:rFonts w:ascii="Times New Roman" w:hAnsi="Times New Roman" w:cs="Times New Roman"/>
          <w:iCs/>
        </w:rPr>
      </w:pPr>
      <w:r w:rsidRPr="00207648">
        <w:rPr>
          <w:rFonts w:ascii="Times New Roman" w:hAnsi="Times New Roman" w:cs="Times New Roman"/>
          <w:b/>
        </w:rPr>
        <w:t>Program Changes or Adjustments to the Information Collection Request</w:t>
      </w:r>
    </w:p>
    <w:p w:rsidRPr="00207648" w:rsidR="00DB4CED" w:rsidP="00603F1B" w:rsidRDefault="00C45BDC">
      <w:pPr>
        <w:pStyle w:val="BodyTextIndent"/>
        <w:tabs>
          <w:tab w:val="num" w:pos="1440"/>
        </w:tabs>
        <w:ind w:left="1440"/>
        <w:rPr>
          <w:rFonts w:ascii="Times New Roman" w:hAnsi="Times New Roman" w:cs="Times New Roman"/>
          <w:iCs/>
        </w:rPr>
      </w:pPr>
      <w:r w:rsidRPr="00C45BDC">
        <w:rPr>
          <w:rFonts w:ascii="Times New Roman" w:hAnsi="Times New Roman" w:cs="Times New Roman"/>
          <w:snapToGrid w:val="0"/>
          <w:color w:val="000000"/>
          <w:lang w:eastAsia="en-US"/>
        </w:rPr>
        <w:t>There are no changes to the public reporting burden</w:t>
      </w:r>
      <w:r w:rsidR="00F73F1B">
        <w:rPr>
          <w:rFonts w:ascii="Times New Roman" w:hAnsi="Times New Roman" w:cs="Times New Roman"/>
        </w:rPr>
        <w:t>.</w:t>
      </w:r>
    </w:p>
    <w:p w:rsidRPr="00207648" w:rsidR="00DB4CED" w:rsidP="00603F1B" w:rsidRDefault="00DB4CED">
      <w:pPr>
        <w:pStyle w:val="BodyTextIndent"/>
        <w:tabs>
          <w:tab w:val="num" w:pos="1440"/>
        </w:tabs>
        <w:ind w:left="1440"/>
        <w:rPr>
          <w:rFonts w:ascii="Times New Roman" w:hAnsi="Times New Roman" w:cs="Times New Roman"/>
          <w:iCs/>
        </w:rPr>
      </w:pPr>
    </w:p>
    <w:p w:rsidRPr="00207648" w:rsidR="00DB4CED" w:rsidP="00983EDA" w:rsidRDefault="00014AD1">
      <w:pPr>
        <w:pStyle w:val="BodyTextIndent"/>
        <w:numPr>
          <w:ilvl w:val="0"/>
          <w:numId w:val="18"/>
        </w:numPr>
        <w:tabs>
          <w:tab w:val="clear" w:pos="1080"/>
          <w:tab w:val="num" w:pos="1440"/>
        </w:tabs>
        <w:ind w:left="1440" w:hanging="720"/>
        <w:rPr>
          <w:rFonts w:ascii="Times New Roman" w:hAnsi="Times New Roman" w:cs="Times New Roman"/>
          <w:iCs/>
        </w:rPr>
      </w:pPr>
      <w:r w:rsidRPr="00207648">
        <w:rPr>
          <w:rFonts w:ascii="Times New Roman" w:hAnsi="Times New Roman" w:cs="Times New Roman"/>
          <w:b/>
        </w:rPr>
        <w:t>Plans for Publication Information Collection Results</w:t>
      </w:r>
    </w:p>
    <w:p w:rsidRPr="00207648" w:rsidR="00DB4CED" w:rsidP="00603F1B" w:rsidRDefault="00EA4935">
      <w:pPr>
        <w:pStyle w:val="BodyTextIndent"/>
        <w:tabs>
          <w:tab w:val="num" w:pos="1440"/>
        </w:tabs>
        <w:ind w:left="1440"/>
        <w:rPr>
          <w:rFonts w:ascii="Times New Roman" w:hAnsi="Times New Roman" w:cs="Times New Roman"/>
          <w:iCs/>
        </w:rPr>
      </w:pPr>
      <w:r w:rsidRPr="00207648">
        <w:rPr>
          <w:rFonts w:ascii="Times New Roman" w:hAnsi="Times New Roman" w:cs="Times New Roman"/>
        </w:rPr>
        <w:t xml:space="preserve">SSA will not publish the results of the </w:t>
      </w:r>
      <w:r w:rsidRPr="00207648" w:rsidR="00194FE5">
        <w:rPr>
          <w:rFonts w:ascii="Times New Roman" w:hAnsi="Times New Roman" w:cs="Times New Roman"/>
        </w:rPr>
        <w:t xml:space="preserve">information </w:t>
      </w:r>
      <w:r w:rsidRPr="00207648">
        <w:rPr>
          <w:rFonts w:ascii="Times New Roman" w:hAnsi="Times New Roman" w:cs="Times New Roman"/>
        </w:rPr>
        <w:t>collection</w:t>
      </w:r>
      <w:r w:rsidRPr="00207648" w:rsidR="00194FE5">
        <w:rPr>
          <w:rFonts w:ascii="Times New Roman" w:hAnsi="Times New Roman" w:cs="Times New Roman"/>
        </w:rPr>
        <w:t>.</w:t>
      </w:r>
    </w:p>
    <w:p w:rsidRPr="00207648" w:rsidR="00DB4CED" w:rsidP="00603F1B" w:rsidRDefault="00DB4CED">
      <w:pPr>
        <w:pStyle w:val="BodyTextIndent"/>
        <w:tabs>
          <w:tab w:val="num" w:pos="1440"/>
        </w:tabs>
        <w:ind w:left="1440"/>
        <w:rPr>
          <w:rFonts w:ascii="Times New Roman" w:hAnsi="Times New Roman" w:cs="Times New Roman"/>
          <w:iCs/>
        </w:rPr>
      </w:pPr>
    </w:p>
    <w:p w:rsidRPr="00207648" w:rsidR="00DB4CED" w:rsidP="00983EDA" w:rsidRDefault="00014AD1">
      <w:pPr>
        <w:pStyle w:val="BodyTextIndent"/>
        <w:numPr>
          <w:ilvl w:val="0"/>
          <w:numId w:val="18"/>
        </w:numPr>
        <w:tabs>
          <w:tab w:val="clear" w:pos="1080"/>
          <w:tab w:val="num" w:pos="1440"/>
        </w:tabs>
        <w:ind w:left="1440" w:hanging="720"/>
        <w:rPr>
          <w:rFonts w:ascii="Times New Roman" w:hAnsi="Times New Roman" w:cs="Times New Roman"/>
          <w:iCs/>
        </w:rPr>
      </w:pPr>
      <w:r w:rsidRPr="00207648">
        <w:rPr>
          <w:rFonts w:ascii="Times New Roman" w:hAnsi="Times New Roman" w:cs="Times New Roman"/>
          <w:b/>
        </w:rPr>
        <w:t>Displaying the OMB Approval Expiration Date</w:t>
      </w:r>
    </w:p>
    <w:p w:rsidRPr="00207648" w:rsidR="00DB4CED" w:rsidP="00603F1B" w:rsidRDefault="00C61D0B">
      <w:pPr>
        <w:pStyle w:val="BodyTextIndent"/>
        <w:tabs>
          <w:tab w:val="num" w:pos="1440"/>
        </w:tabs>
        <w:ind w:left="1440"/>
        <w:rPr>
          <w:rFonts w:ascii="Times New Roman" w:hAnsi="Times New Roman" w:cs="Times New Roman"/>
          <w:iCs/>
        </w:rPr>
      </w:pPr>
      <w:r w:rsidRPr="00C61D0B">
        <w:rPr>
          <w:rFonts w:ascii="Times New Roman" w:hAnsi="Times New Roman" w:cs="Times New Roman"/>
          <w:bCs/>
          <w:iCs/>
          <w:snapToGrid w:val="0"/>
          <w:lang w:eastAsia="en-U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Pr="00207648" w:rsidR="00014AD1">
        <w:rPr>
          <w:rFonts w:ascii="Times New Roman" w:hAnsi="Times New Roman" w:cs="Times New Roman"/>
        </w:rPr>
        <w:t>.</w:t>
      </w:r>
      <w:r w:rsidRPr="00207648" w:rsidR="00CA773F">
        <w:rPr>
          <w:rFonts w:ascii="Times New Roman" w:hAnsi="Times New Roman" w:cs="Times New Roman"/>
        </w:rPr>
        <w:t xml:space="preserve">  </w:t>
      </w:r>
    </w:p>
    <w:p w:rsidRPr="00207648" w:rsidR="00DB4CED" w:rsidP="00603F1B" w:rsidRDefault="00DB4CED">
      <w:pPr>
        <w:pStyle w:val="BodyTextIndent"/>
        <w:tabs>
          <w:tab w:val="num" w:pos="1440"/>
        </w:tabs>
        <w:ind w:left="1440"/>
        <w:rPr>
          <w:rFonts w:ascii="Times New Roman" w:hAnsi="Times New Roman" w:cs="Times New Roman"/>
          <w:iCs/>
        </w:rPr>
      </w:pPr>
    </w:p>
    <w:p w:rsidRPr="00207648" w:rsidR="00DB4CED" w:rsidP="00983EDA" w:rsidRDefault="00014AD1">
      <w:pPr>
        <w:pStyle w:val="BodyTextIndent"/>
        <w:numPr>
          <w:ilvl w:val="0"/>
          <w:numId w:val="18"/>
        </w:numPr>
        <w:tabs>
          <w:tab w:val="clear" w:pos="1080"/>
          <w:tab w:val="num" w:pos="1440"/>
        </w:tabs>
        <w:ind w:left="1440" w:hanging="720"/>
        <w:rPr>
          <w:rFonts w:ascii="Times New Roman" w:hAnsi="Times New Roman" w:cs="Times New Roman"/>
          <w:iCs/>
        </w:rPr>
      </w:pPr>
      <w:r w:rsidRPr="00207648">
        <w:rPr>
          <w:rFonts w:ascii="Times New Roman" w:hAnsi="Times New Roman" w:cs="Times New Roman"/>
          <w:b/>
        </w:rPr>
        <w:t>Exception to Certification Statement</w:t>
      </w:r>
    </w:p>
    <w:p w:rsidRPr="00207648" w:rsidR="00194FE5" w:rsidP="00603F1B" w:rsidRDefault="00194FE5">
      <w:pPr>
        <w:pStyle w:val="BodyTextIndent"/>
        <w:tabs>
          <w:tab w:val="num" w:pos="1440"/>
        </w:tabs>
        <w:ind w:left="1440"/>
        <w:rPr>
          <w:rFonts w:ascii="Times New Roman" w:hAnsi="Times New Roman" w:cs="Times New Roman"/>
          <w:iCs/>
        </w:rPr>
      </w:pPr>
      <w:r w:rsidRPr="00207648">
        <w:rPr>
          <w:rFonts w:ascii="Times New Roman" w:hAnsi="Times New Roman" w:cs="Times New Roman"/>
        </w:rPr>
        <w:t>SSA is not requesting an exception to the</w:t>
      </w:r>
      <w:r w:rsidRPr="00207648" w:rsidR="005D5955">
        <w:rPr>
          <w:rFonts w:ascii="Times New Roman" w:hAnsi="Times New Roman" w:cs="Times New Roman"/>
        </w:rPr>
        <w:t xml:space="preserve"> </w:t>
      </w:r>
      <w:r w:rsidRPr="00207648">
        <w:rPr>
          <w:rFonts w:ascii="Times New Roman" w:hAnsi="Times New Roman" w:cs="Times New Roman"/>
        </w:rPr>
        <w:t>certification requirements</w:t>
      </w:r>
      <w:r w:rsidRPr="00207648" w:rsidR="00531A74">
        <w:rPr>
          <w:rFonts w:ascii="Times New Roman" w:hAnsi="Times New Roman" w:cs="Times New Roman"/>
        </w:rPr>
        <w:t xml:space="preserve"> at </w:t>
      </w:r>
      <w:r w:rsidRPr="00207648" w:rsidR="00531A74">
        <w:rPr>
          <w:rFonts w:ascii="Times New Roman" w:hAnsi="Times New Roman" w:cs="Times New Roman"/>
          <w:i/>
        </w:rPr>
        <w:t>5 CFR 1320.0</w:t>
      </w:r>
      <w:r w:rsidRPr="00207648" w:rsidR="00531A74">
        <w:rPr>
          <w:rFonts w:ascii="Times New Roman" w:hAnsi="Times New Roman" w:cs="Times New Roman"/>
        </w:rPr>
        <w:t xml:space="preserve"> and related provisions at </w:t>
      </w:r>
      <w:r w:rsidRPr="00207648" w:rsidR="00531A74">
        <w:rPr>
          <w:rFonts w:ascii="Times New Roman" w:hAnsi="Times New Roman" w:cs="Times New Roman"/>
          <w:i/>
        </w:rPr>
        <w:t>5 CFR 1320.8(b</w:t>
      </w:r>
      <w:r w:rsidRPr="00207648" w:rsidR="00933144">
        <w:rPr>
          <w:rFonts w:ascii="Times New Roman" w:hAnsi="Times New Roman" w:cs="Times New Roman"/>
          <w:i/>
        </w:rPr>
        <w:t>)(</w:t>
      </w:r>
      <w:r w:rsidRPr="00207648" w:rsidR="00531A74">
        <w:rPr>
          <w:rFonts w:ascii="Times New Roman" w:hAnsi="Times New Roman" w:cs="Times New Roman"/>
          <w:i/>
        </w:rPr>
        <w:t>3)</w:t>
      </w:r>
      <w:r w:rsidRPr="00207648" w:rsidR="00531A74">
        <w:rPr>
          <w:rFonts w:ascii="Times New Roman" w:hAnsi="Times New Roman" w:cs="Times New Roman"/>
        </w:rPr>
        <w:t>.</w:t>
      </w:r>
      <w:r w:rsidRPr="00207648">
        <w:rPr>
          <w:rFonts w:ascii="Times New Roman" w:hAnsi="Times New Roman" w:cs="Times New Roman"/>
        </w:rPr>
        <w:t xml:space="preserve">   </w:t>
      </w:r>
    </w:p>
    <w:p w:rsidRPr="00207648" w:rsidR="00194FE5" w:rsidP="00207648" w:rsidRDefault="00194FE5">
      <w:pPr>
        <w:rPr>
          <w:sz w:val="24"/>
          <w:szCs w:val="24"/>
        </w:rPr>
      </w:pPr>
    </w:p>
    <w:p w:rsidRPr="00C7738A" w:rsidR="00194FE5" w:rsidP="00603F1B" w:rsidRDefault="00194FE5">
      <w:pPr>
        <w:pStyle w:val="ListParagraph"/>
        <w:numPr>
          <w:ilvl w:val="0"/>
          <w:numId w:val="1"/>
        </w:numPr>
        <w:ind w:hanging="540"/>
        <w:rPr>
          <w:b/>
          <w:sz w:val="24"/>
          <w:szCs w:val="24"/>
          <w:u w:val="single"/>
        </w:rPr>
      </w:pPr>
      <w:r w:rsidRPr="00C7738A">
        <w:rPr>
          <w:b/>
          <w:sz w:val="24"/>
          <w:szCs w:val="24"/>
          <w:u w:val="single"/>
        </w:rPr>
        <w:t>Collections of Inform</w:t>
      </w:r>
      <w:r w:rsidRPr="00C7738A" w:rsidR="00F33DEE">
        <w:rPr>
          <w:b/>
          <w:sz w:val="24"/>
          <w:szCs w:val="24"/>
          <w:u w:val="single"/>
        </w:rPr>
        <w:t xml:space="preserve">ation Employing Statistical </w:t>
      </w:r>
      <w:r w:rsidRPr="00C7738A">
        <w:rPr>
          <w:b/>
          <w:sz w:val="24"/>
          <w:szCs w:val="24"/>
          <w:u w:val="single"/>
        </w:rPr>
        <w:t>Methods:</w:t>
      </w:r>
    </w:p>
    <w:p w:rsidRPr="00C7738A" w:rsidR="00C7738A" w:rsidP="00C7738A" w:rsidRDefault="00C7738A">
      <w:pPr>
        <w:pStyle w:val="ListParagraph"/>
        <w:rPr>
          <w:b/>
          <w:sz w:val="24"/>
          <w:szCs w:val="24"/>
          <w:u w:val="single"/>
        </w:rPr>
      </w:pPr>
    </w:p>
    <w:p w:rsidRPr="00207648" w:rsidR="00194FE5" w:rsidP="00603F1B" w:rsidRDefault="00CA773F">
      <w:pPr>
        <w:tabs>
          <w:tab w:val="left" w:pos="1440"/>
        </w:tabs>
        <w:ind w:left="1440"/>
        <w:rPr>
          <w:sz w:val="24"/>
          <w:szCs w:val="24"/>
        </w:rPr>
      </w:pPr>
      <w:r w:rsidRPr="00207648">
        <w:rPr>
          <w:sz w:val="24"/>
          <w:szCs w:val="24"/>
        </w:rPr>
        <w:t>SSA does not use s</w:t>
      </w:r>
      <w:r w:rsidRPr="00207648" w:rsidR="00194FE5">
        <w:rPr>
          <w:sz w:val="24"/>
          <w:szCs w:val="24"/>
        </w:rPr>
        <w:t>tatistical methods for this information collection.</w:t>
      </w:r>
    </w:p>
    <w:sectPr w:rsidRPr="00207648" w:rsidR="00194FE5" w:rsidSect="002B131A">
      <w:headerReference w:type="even" r:id="rId10"/>
      <w:headerReference w:type="default" r:id="rId11"/>
      <w:footerReference w:type="default" r:id="rId12"/>
      <w:footerReference w:type="first" r:id="rId13"/>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44A" w:rsidRDefault="00B3344A">
      <w:r>
        <w:separator/>
      </w:r>
    </w:p>
  </w:endnote>
  <w:endnote w:type="continuationSeparator" w:id="0">
    <w:p w:rsidR="00B3344A" w:rsidRDefault="00B3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A30" w:rsidRDefault="00D41A30" w:rsidP="0042329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A30" w:rsidRDefault="00D41A30" w:rsidP="00624706">
    <w:pPr>
      <w:pStyle w:val="Footer"/>
      <w:jc w:val="right"/>
    </w:pPr>
  </w:p>
  <w:p w:rsidR="00D41A30" w:rsidRDefault="00D41A30" w:rsidP="00624706">
    <w:pPr>
      <w:pStyle w:val="Footer"/>
      <w:jc w:val="right"/>
    </w:pPr>
    <w:r>
      <w:t xml:space="preserve">SSA-3192 </w:t>
    </w:r>
    <w:r>
      <w:fldChar w:fldCharType="begin"/>
    </w:r>
    <w:r>
      <w:instrText xml:space="preserve"> DATE \@ "M/d/yyyy" </w:instrText>
    </w:r>
    <w:r>
      <w:fldChar w:fldCharType="separate"/>
    </w:r>
    <w:r w:rsidR="00252A1C">
      <w:rPr>
        <w:noProof/>
      </w:rPr>
      <w:t>11/4/2020</w:t>
    </w:r>
    <w:r>
      <w:fldChar w:fldCharType="end"/>
    </w:r>
  </w:p>
  <w:p w:rsidR="00D41A30" w:rsidRDefault="00D41A30" w:rsidP="00624706">
    <w:pPr>
      <w:pStyle w:val="Footer"/>
      <w:jc w:val="right"/>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44A" w:rsidRDefault="00B3344A">
      <w:r>
        <w:separator/>
      </w:r>
    </w:p>
  </w:footnote>
  <w:footnote w:type="continuationSeparator" w:id="0">
    <w:p w:rsidR="00B3344A" w:rsidRDefault="00B33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A30" w:rsidRDefault="00D41A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41A30" w:rsidRDefault="00D41A3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A30" w:rsidRDefault="00D41A3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52E"/>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6230A9A"/>
    <w:multiLevelType w:val="singleLevel"/>
    <w:tmpl w:val="CBFE7FC4"/>
    <w:lvl w:ilvl="0">
      <w:start w:val="10"/>
      <w:numFmt w:val="decimal"/>
      <w:lvlText w:val="%1."/>
      <w:lvlJc w:val="left"/>
      <w:pPr>
        <w:tabs>
          <w:tab w:val="num" w:pos="1170"/>
        </w:tabs>
        <w:ind w:left="1170" w:hanging="450"/>
      </w:pPr>
      <w:rPr>
        <w:rFonts w:hint="default"/>
      </w:rPr>
    </w:lvl>
  </w:abstractNum>
  <w:abstractNum w:abstractNumId="2" w15:restartNumberingAfterBreak="0">
    <w:nsid w:val="11406CF3"/>
    <w:multiLevelType w:val="singleLevel"/>
    <w:tmpl w:val="0E9AA9D8"/>
    <w:lvl w:ilvl="0">
      <w:start w:val="2"/>
      <w:numFmt w:val="decimal"/>
      <w:lvlText w:val="%1."/>
      <w:lvlJc w:val="left"/>
      <w:pPr>
        <w:tabs>
          <w:tab w:val="num" w:pos="1440"/>
        </w:tabs>
        <w:ind w:left="1440" w:hanging="720"/>
      </w:pPr>
      <w:rPr>
        <w:rFonts w:hint="default"/>
      </w:rPr>
    </w:lvl>
  </w:abstractNum>
  <w:abstractNum w:abstractNumId="3" w15:restartNumberingAfterBreak="0">
    <w:nsid w:val="1ABA75F6"/>
    <w:multiLevelType w:val="hybridMultilevel"/>
    <w:tmpl w:val="3A066A3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193619"/>
    <w:multiLevelType w:val="hybridMultilevel"/>
    <w:tmpl w:val="BAC0F4FE"/>
    <w:lvl w:ilvl="0" w:tplc="844254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B635B57"/>
    <w:multiLevelType w:val="singleLevel"/>
    <w:tmpl w:val="7F08F1AE"/>
    <w:lvl w:ilvl="0">
      <w:start w:val="4"/>
      <w:numFmt w:val="decimal"/>
      <w:lvlText w:val="%1."/>
      <w:lvlJc w:val="left"/>
      <w:pPr>
        <w:tabs>
          <w:tab w:val="num" w:pos="1170"/>
        </w:tabs>
        <w:ind w:left="1170" w:hanging="360"/>
      </w:pPr>
      <w:rPr>
        <w:b/>
        <w:bCs/>
        <w:i w:val="0"/>
        <w:iCs/>
      </w:rPr>
    </w:lvl>
  </w:abstractNum>
  <w:abstractNum w:abstractNumId="6" w15:restartNumberingAfterBreak="0">
    <w:nsid w:val="26F82475"/>
    <w:multiLevelType w:val="singleLevel"/>
    <w:tmpl w:val="AAECC1B2"/>
    <w:lvl w:ilvl="0">
      <w:start w:val="10"/>
      <w:numFmt w:val="decimal"/>
      <w:lvlText w:val="%1."/>
      <w:lvlJc w:val="left"/>
      <w:pPr>
        <w:tabs>
          <w:tab w:val="num" w:pos="1155"/>
        </w:tabs>
        <w:ind w:left="1155" w:hanging="435"/>
      </w:pPr>
      <w:rPr>
        <w:rFonts w:hint="default"/>
      </w:rPr>
    </w:lvl>
  </w:abstractNum>
  <w:abstractNum w:abstractNumId="7" w15:restartNumberingAfterBreak="0">
    <w:nsid w:val="29960CBC"/>
    <w:multiLevelType w:val="singleLevel"/>
    <w:tmpl w:val="F2065488"/>
    <w:lvl w:ilvl="0">
      <w:start w:val="13"/>
      <w:numFmt w:val="decimal"/>
      <w:lvlText w:val="%1."/>
      <w:lvlJc w:val="left"/>
      <w:pPr>
        <w:tabs>
          <w:tab w:val="num" w:pos="1455"/>
        </w:tabs>
        <w:ind w:left="1455" w:hanging="735"/>
      </w:pPr>
      <w:rPr>
        <w:rFonts w:hint="default"/>
      </w:rPr>
    </w:lvl>
  </w:abstractNum>
  <w:abstractNum w:abstractNumId="8" w15:restartNumberingAfterBreak="0">
    <w:nsid w:val="2C87665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E5E185E"/>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33557A09"/>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345C7313"/>
    <w:multiLevelType w:val="singleLevel"/>
    <w:tmpl w:val="DC60D992"/>
    <w:lvl w:ilvl="0">
      <w:start w:val="6"/>
      <w:numFmt w:val="decimal"/>
      <w:lvlText w:val="%1."/>
      <w:lvlJc w:val="left"/>
      <w:pPr>
        <w:tabs>
          <w:tab w:val="num" w:pos="1080"/>
        </w:tabs>
        <w:ind w:left="1080" w:hanging="360"/>
      </w:pPr>
      <w:rPr>
        <w:rFonts w:hint="default"/>
      </w:rPr>
    </w:lvl>
  </w:abstractNum>
  <w:abstractNum w:abstractNumId="12" w15:restartNumberingAfterBreak="0">
    <w:nsid w:val="362A37FD"/>
    <w:multiLevelType w:val="hybridMultilevel"/>
    <w:tmpl w:val="E4CAD2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68B25E9"/>
    <w:multiLevelType w:val="singleLevel"/>
    <w:tmpl w:val="1102EB92"/>
    <w:lvl w:ilvl="0">
      <w:start w:val="6"/>
      <w:numFmt w:val="decimal"/>
      <w:lvlText w:val="%1."/>
      <w:lvlJc w:val="left"/>
      <w:pPr>
        <w:tabs>
          <w:tab w:val="num" w:pos="1080"/>
        </w:tabs>
        <w:ind w:left="1080" w:hanging="360"/>
      </w:pPr>
      <w:rPr>
        <w:rFonts w:hint="default"/>
      </w:rPr>
    </w:lvl>
  </w:abstractNum>
  <w:abstractNum w:abstractNumId="14" w15:restartNumberingAfterBreak="0">
    <w:nsid w:val="3ACB33EB"/>
    <w:multiLevelType w:val="hybridMultilevel"/>
    <w:tmpl w:val="4E463688"/>
    <w:lvl w:ilvl="0" w:tplc="66A6862A">
      <w:start w:val="1"/>
      <w:numFmt w:val="decimal"/>
      <w:lvlText w:val="%1."/>
      <w:lvlJc w:val="left"/>
      <w:pPr>
        <w:tabs>
          <w:tab w:val="num" w:pos="1080"/>
        </w:tabs>
        <w:ind w:left="1080" w:hanging="360"/>
      </w:pPr>
      <w:rPr>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3A433FA"/>
    <w:multiLevelType w:val="singleLevel"/>
    <w:tmpl w:val="587C143A"/>
    <w:lvl w:ilvl="0">
      <w:start w:val="10"/>
      <w:numFmt w:val="decimal"/>
      <w:lvlText w:val="%1."/>
      <w:lvlJc w:val="left"/>
      <w:pPr>
        <w:tabs>
          <w:tab w:val="num" w:pos="1155"/>
        </w:tabs>
        <w:ind w:left="1155" w:hanging="435"/>
      </w:pPr>
      <w:rPr>
        <w:rFonts w:hint="default"/>
      </w:rPr>
    </w:lvl>
  </w:abstractNum>
  <w:abstractNum w:abstractNumId="16" w15:restartNumberingAfterBreak="0">
    <w:nsid w:val="55CD5E2C"/>
    <w:multiLevelType w:val="hybridMultilevel"/>
    <w:tmpl w:val="36A49BC8"/>
    <w:lvl w:ilvl="0" w:tplc="D09A1A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0F26E77"/>
    <w:multiLevelType w:val="singleLevel"/>
    <w:tmpl w:val="32C41298"/>
    <w:lvl w:ilvl="0">
      <w:start w:val="1"/>
      <w:numFmt w:val="upperLetter"/>
      <w:lvlText w:val="%1."/>
      <w:lvlJc w:val="left"/>
      <w:pPr>
        <w:tabs>
          <w:tab w:val="num" w:pos="720"/>
        </w:tabs>
        <w:ind w:left="720" w:hanging="720"/>
      </w:pPr>
      <w:rPr>
        <w:rFonts w:hint="default"/>
      </w:rPr>
    </w:lvl>
  </w:abstractNum>
  <w:abstractNum w:abstractNumId="18" w15:restartNumberingAfterBreak="0">
    <w:nsid w:val="648B62A4"/>
    <w:multiLevelType w:val="singleLevel"/>
    <w:tmpl w:val="136A13BA"/>
    <w:lvl w:ilvl="0">
      <w:start w:val="6"/>
      <w:numFmt w:val="decimal"/>
      <w:lvlText w:val="%1."/>
      <w:lvlJc w:val="left"/>
      <w:pPr>
        <w:tabs>
          <w:tab w:val="num" w:pos="1080"/>
        </w:tabs>
        <w:ind w:left="1080" w:hanging="360"/>
      </w:pPr>
      <w:rPr>
        <w:rFonts w:hint="default"/>
      </w:rPr>
    </w:lvl>
  </w:abstractNum>
  <w:abstractNum w:abstractNumId="19" w15:restartNumberingAfterBreak="0">
    <w:nsid w:val="70A06B7F"/>
    <w:multiLevelType w:val="singleLevel"/>
    <w:tmpl w:val="69D0C55A"/>
    <w:lvl w:ilvl="0">
      <w:start w:val="10"/>
      <w:numFmt w:val="decimal"/>
      <w:lvlText w:val="%1."/>
      <w:lvlJc w:val="left"/>
      <w:pPr>
        <w:tabs>
          <w:tab w:val="num" w:pos="1155"/>
        </w:tabs>
        <w:ind w:left="1155" w:hanging="435"/>
      </w:pPr>
      <w:rPr>
        <w:rFonts w:hint="default"/>
      </w:rPr>
    </w:lvl>
  </w:abstractNum>
  <w:abstractNum w:abstractNumId="20" w15:restartNumberingAfterBreak="0">
    <w:nsid w:val="778D2EC8"/>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7D520F4F"/>
    <w:multiLevelType w:val="singleLevel"/>
    <w:tmpl w:val="F2065488"/>
    <w:lvl w:ilvl="0">
      <w:start w:val="13"/>
      <w:numFmt w:val="decimal"/>
      <w:lvlText w:val="%1."/>
      <w:lvlJc w:val="left"/>
      <w:pPr>
        <w:tabs>
          <w:tab w:val="num" w:pos="1455"/>
        </w:tabs>
        <w:ind w:left="1455" w:hanging="735"/>
      </w:pPr>
      <w:rPr>
        <w:rFonts w:hint="default"/>
      </w:rPr>
    </w:lvl>
  </w:abstractNum>
  <w:num w:numId="1">
    <w:abstractNumId w:val="17"/>
  </w:num>
  <w:num w:numId="2">
    <w:abstractNumId w:val="2"/>
  </w:num>
  <w:num w:numId="3">
    <w:abstractNumId w:val="11"/>
  </w:num>
  <w:num w:numId="4">
    <w:abstractNumId w:val="13"/>
  </w:num>
  <w:num w:numId="5">
    <w:abstractNumId w:val="18"/>
  </w:num>
  <w:num w:numId="6">
    <w:abstractNumId w:val="1"/>
  </w:num>
  <w:num w:numId="7">
    <w:abstractNumId w:val="19"/>
  </w:num>
  <w:num w:numId="8">
    <w:abstractNumId w:val="15"/>
  </w:num>
  <w:num w:numId="9">
    <w:abstractNumId w:val="6"/>
  </w:num>
  <w:num w:numId="10">
    <w:abstractNumId w:val="10"/>
  </w:num>
  <w:num w:numId="11">
    <w:abstractNumId w:val="21"/>
  </w:num>
  <w:num w:numId="12">
    <w:abstractNumId w:val="7"/>
  </w:num>
  <w:num w:numId="13">
    <w:abstractNumId w:val="9"/>
  </w:num>
  <w:num w:numId="14">
    <w:abstractNumId w:val="0"/>
  </w:num>
  <w:num w:numId="15">
    <w:abstractNumId w:val="8"/>
  </w:num>
  <w:num w:numId="16">
    <w:abstractNumId w:val="20"/>
  </w:num>
  <w:num w:numId="17">
    <w:abstractNumId w:val="5"/>
  </w:num>
  <w:num w:numId="18">
    <w:abstractNumId w:val="14"/>
  </w:num>
  <w:num w:numId="19">
    <w:abstractNumId w:val="3"/>
  </w:num>
  <w:num w:numId="20">
    <w:abstractNumId w:val="16"/>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699"/>
    <w:rsid w:val="00010B42"/>
    <w:rsid w:val="00010CF0"/>
    <w:rsid w:val="00014AD1"/>
    <w:rsid w:val="000163C1"/>
    <w:rsid w:val="000403FB"/>
    <w:rsid w:val="00045FB3"/>
    <w:rsid w:val="0005513B"/>
    <w:rsid w:val="00073CDA"/>
    <w:rsid w:val="00080E19"/>
    <w:rsid w:val="00084771"/>
    <w:rsid w:val="0009642C"/>
    <w:rsid w:val="00097C81"/>
    <w:rsid w:val="000C5C70"/>
    <w:rsid w:val="000D30BB"/>
    <w:rsid w:val="000E25EE"/>
    <w:rsid w:val="000E2844"/>
    <w:rsid w:val="000E2B40"/>
    <w:rsid w:val="000E312A"/>
    <w:rsid w:val="00121A61"/>
    <w:rsid w:val="0012438B"/>
    <w:rsid w:val="00142C08"/>
    <w:rsid w:val="001468CC"/>
    <w:rsid w:val="001838E9"/>
    <w:rsid w:val="00190022"/>
    <w:rsid w:val="00194EF1"/>
    <w:rsid w:val="00194FE5"/>
    <w:rsid w:val="001A054D"/>
    <w:rsid w:val="001A607A"/>
    <w:rsid w:val="001C22F4"/>
    <w:rsid w:val="001D35F6"/>
    <w:rsid w:val="001F0EBF"/>
    <w:rsid w:val="001F6058"/>
    <w:rsid w:val="00207648"/>
    <w:rsid w:val="00220D1E"/>
    <w:rsid w:val="002332B2"/>
    <w:rsid w:val="00252A1C"/>
    <w:rsid w:val="00265862"/>
    <w:rsid w:val="00283E38"/>
    <w:rsid w:val="00294703"/>
    <w:rsid w:val="002A2FF0"/>
    <w:rsid w:val="002B131A"/>
    <w:rsid w:val="002B5602"/>
    <w:rsid w:val="002C557D"/>
    <w:rsid w:val="002C6614"/>
    <w:rsid w:val="002E7F96"/>
    <w:rsid w:val="002F407B"/>
    <w:rsid w:val="002F48A0"/>
    <w:rsid w:val="00304771"/>
    <w:rsid w:val="00316978"/>
    <w:rsid w:val="003255BF"/>
    <w:rsid w:val="0033698F"/>
    <w:rsid w:val="00337C10"/>
    <w:rsid w:val="00347569"/>
    <w:rsid w:val="00364E2C"/>
    <w:rsid w:val="003B01E5"/>
    <w:rsid w:val="003B101D"/>
    <w:rsid w:val="003C13DA"/>
    <w:rsid w:val="003C2909"/>
    <w:rsid w:val="003D22F6"/>
    <w:rsid w:val="003E14EA"/>
    <w:rsid w:val="003E3F20"/>
    <w:rsid w:val="00403C6C"/>
    <w:rsid w:val="00404E08"/>
    <w:rsid w:val="0040703A"/>
    <w:rsid w:val="0041608A"/>
    <w:rsid w:val="0042329B"/>
    <w:rsid w:val="004260E4"/>
    <w:rsid w:val="00434267"/>
    <w:rsid w:val="00446264"/>
    <w:rsid w:val="00454CED"/>
    <w:rsid w:val="00455C5F"/>
    <w:rsid w:val="004656BB"/>
    <w:rsid w:val="00466FA5"/>
    <w:rsid w:val="00470E75"/>
    <w:rsid w:val="004816C2"/>
    <w:rsid w:val="004A7167"/>
    <w:rsid w:val="004C4861"/>
    <w:rsid w:val="00506FE0"/>
    <w:rsid w:val="0050781A"/>
    <w:rsid w:val="00520A9E"/>
    <w:rsid w:val="00531A74"/>
    <w:rsid w:val="00534AF0"/>
    <w:rsid w:val="0053582A"/>
    <w:rsid w:val="0057071A"/>
    <w:rsid w:val="00593F32"/>
    <w:rsid w:val="00596FD5"/>
    <w:rsid w:val="005B0AEC"/>
    <w:rsid w:val="005B4FDB"/>
    <w:rsid w:val="005D5955"/>
    <w:rsid w:val="005E3B29"/>
    <w:rsid w:val="005E6ACB"/>
    <w:rsid w:val="005F519F"/>
    <w:rsid w:val="00603F1B"/>
    <w:rsid w:val="00605ACA"/>
    <w:rsid w:val="00613958"/>
    <w:rsid w:val="00624706"/>
    <w:rsid w:val="006406FE"/>
    <w:rsid w:val="00644489"/>
    <w:rsid w:val="00682F3E"/>
    <w:rsid w:val="00690593"/>
    <w:rsid w:val="006B1699"/>
    <w:rsid w:val="006B2D39"/>
    <w:rsid w:val="006B459A"/>
    <w:rsid w:val="006C1CEC"/>
    <w:rsid w:val="006E0E8A"/>
    <w:rsid w:val="00711249"/>
    <w:rsid w:val="00712CF6"/>
    <w:rsid w:val="007168E6"/>
    <w:rsid w:val="00716929"/>
    <w:rsid w:val="007314A1"/>
    <w:rsid w:val="007419FC"/>
    <w:rsid w:val="0074719E"/>
    <w:rsid w:val="007524D5"/>
    <w:rsid w:val="00760701"/>
    <w:rsid w:val="0078120A"/>
    <w:rsid w:val="007926C6"/>
    <w:rsid w:val="007A7473"/>
    <w:rsid w:val="007A7755"/>
    <w:rsid w:val="007B235C"/>
    <w:rsid w:val="007B56A4"/>
    <w:rsid w:val="007B5EBB"/>
    <w:rsid w:val="007D1636"/>
    <w:rsid w:val="007E1DCE"/>
    <w:rsid w:val="007E4EA8"/>
    <w:rsid w:val="00802F04"/>
    <w:rsid w:val="00811C97"/>
    <w:rsid w:val="00826E7F"/>
    <w:rsid w:val="008361DA"/>
    <w:rsid w:val="00841B3D"/>
    <w:rsid w:val="00843F03"/>
    <w:rsid w:val="00887855"/>
    <w:rsid w:val="008D4F25"/>
    <w:rsid w:val="008E7446"/>
    <w:rsid w:val="008F3B33"/>
    <w:rsid w:val="008F49B9"/>
    <w:rsid w:val="0090187F"/>
    <w:rsid w:val="009029B5"/>
    <w:rsid w:val="00920556"/>
    <w:rsid w:val="00933144"/>
    <w:rsid w:val="009347DD"/>
    <w:rsid w:val="0094002C"/>
    <w:rsid w:val="009413AE"/>
    <w:rsid w:val="00956991"/>
    <w:rsid w:val="00956E7C"/>
    <w:rsid w:val="00972735"/>
    <w:rsid w:val="009772B3"/>
    <w:rsid w:val="00983EDA"/>
    <w:rsid w:val="00986863"/>
    <w:rsid w:val="00986FC4"/>
    <w:rsid w:val="00990371"/>
    <w:rsid w:val="00994969"/>
    <w:rsid w:val="009B56F5"/>
    <w:rsid w:val="009E4495"/>
    <w:rsid w:val="009F764E"/>
    <w:rsid w:val="00A006F3"/>
    <w:rsid w:val="00A53A9C"/>
    <w:rsid w:val="00A57EF0"/>
    <w:rsid w:val="00A601C7"/>
    <w:rsid w:val="00A854C9"/>
    <w:rsid w:val="00A85F07"/>
    <w:rsid w:val="00AE2FA0"/>
    <w:rsid w:val="00AF2497"/>
    <w:rsid w:val="00B01728"/>
    <w:rsid w:val="00B3344A"/>
    <w:rsid w:val="00B714CC"/>
    <w:rsid w:val="00B739C2"/>
    <w:rsid w:val="00B806B6"/>
    <w:rsid w:val="00B84A98"/>
    <w:rsid w:val="00B927E2"/>
    <w:rsid w:val="00B93E78"/>
    <w:rsid w:val="00B96910"/>
    <w:rsid w:val="00BA60EC"/>
    <w:rsid w:val="00BC3A3E"/>
    <w:rsid w:val="00BC4A8C"/>
    <w:rsid w:val="00BD239E"/>
    <w:rsid w:val="00BE38FF"/>
    <w:rsid w:val="00BE3D9D"/>
    <w:rsid w:val="00C20411"/>
    <w:rsid w:val="00C230C6"/>
    <w:rsid w:val="00C23C8A"/>
    <w:rsid w:val="00C40D44"/>
    <w:rsid w:val="00C45BDC"/>
    <w:rsid w:val="00C514A3"/>
    <w:rsid w:val="00C61D0B"/>
    <w:rsid w:val="00C65BBB"/>
    <w:rsid w:val="00C7738A"/>
    <w:rsid w:val="00C84444"/>
    <w:rsid w:val="00C86167"/>
    <w:rsid w:val="00CA4006"/>
    <w:rsid w:val="00CA773F"/>
    <w:rsid w:val="00CB2CD6"/>
    <w:rsid w:val="00CB330B"/>
    <w:rsid w:val="00CB56EF"/>
    <w:rsid w:val="00CC023C"/>
    <w:rsid w:val="00CC166F"/>
    <w:rsid w:val="00CC2BFB"/>
    <w:rsid w:val="00CD1E30"/>
    <w:rsid w:val="00CD255F"/>
    <w:rsid w:val="00CE3899"/>
    <w:rsid w:val="00D04778"/>
    <w:rsid w:val="00D15805"/>
    <w:rsid w:val="00D21238"/>
    <w:rsid w:val="00D41A30"/>
    <w:rsid w:val="00D60D09"/>
    <w:rsid w:val="00D6266C"/>
    <w:rsid w:val="00D634F8"/>
    <w:rsid w:val="00D6411C"/>
    <w:rsid w:val="00D64A65"/>
    <w:rsid w:val="00D7315C"/>
    <w:rsid w:val="00D82FC4"/>
    <w:rsid w:val="00D86F89"/>
    <w:rsid w:val="00DB4CED"/>
    <w:rsid w:val="00E04698"/>
    <w:rsid w:val="00E0597E"/>
    <w:rsid w:val="00E06DEC"/>
    <w:rsid w:val="00E30DB1"/>
    <w:rsid w:val="00E45438"/>
    <w:rsid w:val="00E67CF9"/>
    <w:rsid w:val="00E74AD7"/>
    <w:rsid w:val="00E90F3E"/>
    <w:rsid w:val="00E912DC"/>
    <w:rsid w:val="00EA21A7"/>
    <w:rsid w:val="00EA4935"/>
    <w:rsid w:val="00EB0A53"/>
    <w:rsid w:val="00ED34CA"/>
    <w:rsid w:val="00EF555E"/>
    <w:rsid w:val="00F00EDF"/>
    <w:rsid w:val="00F12D51"/>
    <w:rsid w:val="00F240A2"/>
    <w:rsid w:val="00F33DEE"/>
    <w:rsid w:val="00F37005"/>
    <w:rsid w:val="00F63DFB"/>
    <w:rsid w:val="00F73D5B"/>
    <w:rsid w:val="00F73F1B"/>
    <w:rsid w:val="00FA252A"/>
    <w:rsid w:val="00FE5D73"/>
    <w:rsid w:val="00FF1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8EE52"/>
  <w15:docId w15:val="{A5365976-D899-4669-8627-FF383133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paragraph" w:styleId="Heading1">
    <w:name w:val="heading 1"/>
    <w:basedOn w:val="Normal"/>
    <w:next w:val="Normal"/>
    <w:qFormat/>
    <w:pPr>
      <w:keepNext/>
      <w:ind w:left="720"/>
      <w:outlineLvl w:val="0"/>
    </w:pPr>
    <w:rPr>
      <w:rFonts w:ascii="Bookman Old Style" w:hAnsi="Bookman Old Style"/>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New" w:hAnsi="Courier New" w:cs="Courier New"/>
      <w:sz w:val="24"/>
      <w:szCs w:val="24"/>
    </w:rPr>
  </w:style>
  <w:style w:type="paragraph" w:styleId="BodyTextIndent">
    <w:name w:val="Body Text Indent"/>
    <w:basedOn w:val="Normal"/>
    <w:pPr>
      <w:ind w:left="720"/>
    </w:pPr>
    <w:rPr>
      <w:rFonts w:ascii="Courier New" w:hAnsi="Courier New" w:cs="Courier New"/>
      <w:sz w:val="24"/>
      <w:szCs w:val="24"/>
    </w:rPr>
  </w:style>
  <w:style w:type="paragraph" w:styleId="BodyText">
    <w:name w:val="Body Text"/>
    <w:basedOn w:val="Normal"/>
    <w:pPr>
      <w:jc w:val="both"/>
    </w:pPr>
    <w:rPr>
      <w:rFonts w:ascii="Bookman Old Style" w:hAnsi="Bookman Old Style"/>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rsid w:val="00624706"/>
    <w:pPr>
      <w:tabs>
        <w:tab w:val="center" w:pos="4320"/>
        <w:tab w:val="right" w:pos="8640"/>
      </w:tabs>
    </w:pPr>
  </w:style>
  <w:style w:type="paragraph" w:styleId="BalloonText">
    <w:name w:val="Balloon Text"/>
    <w:basedOn w:val="Normal"/>
    <w:semiHidden/>
    <w:rsid w:val="00534AF0"/>
    <w:rPr>
      <w:rFonts w:ascii="Tahoma" w:hAnsi="Tahoma" w:cs="Tahoma"/>
      <w:sz w:val="16"/>
      <w:szCs w:val="16"/>
    </w:rPr>
  </w:style>
  <w:style w:type="table" w:styleId="TableGrid">
    <w:name w:val="Table Grid"/>
    <w:basedOn w:val="TableNormal"/>
    <w:rsid w:val="003E3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168E6"/>
    <w:rPr>
      <w:sz w:val="16"/>
      <w:szCs w:val="16"/>
    </w:rPr>
  </w:style>
  <w:style w:type="paragraph" w:styleId="CommentText">
    <w:name w:val="annotation text"/>
    <w:basedOn w:val="Normal"/>
    <w:link w:val="CommentTextChar"/>
    <w:rsid w:val="007168E6"/>
  </w:style>
  <w:style w:type="character" w:customStyle="1" w:styleId="CommentTextChar">
    <w:name w:val="Comment Text Char"/>
    <w:link w:val="CommentText"/>
    <w:rsid w:val="007168E6"/>
    <w:rPr>
      <w:lang w:eastAsia="zh-CN"/>
    </w:rPr>
  </w:style>
  <w:style w:type="paragraph" w:styleId="CommentSubject">
    <w:name w:val="annotation subject"/>
    <w:basedOn w:val="CommentText"/>
    <w:next w:val="CommentText"/>
    <w:link w:val="CommentSubjectChar"/>
    <w:rsid w:val="007168E6"/>
    <w:rPr>
      <w:b/>
      <w:bCs/>
    </w:rPr>
  </w:style>
  <w:style w:type="character" w:customStyle="1" w:styleId="CommentSubjectChar">
    <w:name w:val="Comment Subject Char"/>
    <w:link w:val="CommentSubject"/>
    <w:rsid w:val="007168E6"/>
    <w:rPr>
      <w:b/>
      <w:bCs/>
      <w:lang w:eastAsia="zh-CN"/>
    </w:rPr>
  </w:style>
  <w:style w:type="paragraph" w:styleId="ListParagraph">
    <w:name w:val="List Paragraph"/>
    <w:basedOn w:val="Normal"/>
    <w:uiPriority w:val="34"/>
    <w:qFormat/>
    <w:rsid w:val="001D35F6"/>
    <w:pPr>
      <w:ind w:left="720"/>
      <w:contextualSpacing/>
    </w:pPr>
  </w:style>
  <w:style w:type="character" w:styleId="Hyperlink">
    <w:name w:val="Hyperlink"/>
    <w:basedOn w:val="DefaultParagraphFont"/>
    <w:unhideWhenUsed/>
    <w:rsid w:val="00C230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78183">
      <w:bodyDiv w:val="1"/>
      <w:marLeft w:val="0"/>
      <w:marRight w:val="0"/>
      <w:marTop w:val="0"/>
      <w:marBottom w:val="0"/>
      <w:divBdr>
        <w:top w:val="none" w:sz="0" w:space="0" w:color="auto"/>
        <w:left w:val="none" w:sz="0" w:space="0" w:color="auto"/>
        <w:bottom w:val="none" w:sz="0" w:space="0" w:color="auto"/>
        <w:right w:val="none" w:sz="0" w:space="0" w:color="auto"/>
      </w:divBdr>
    </w:div>
    <w:div w:id="385642892">
      <w:bodyDiv w:val="1"/>
      <w:marLeft w:val="0"/>
      <w:marRight w:val="0"/>
      <w:marTop w:val="0"/>
      <w:marBottom w:val="0"/>
      <w:divBdr>
        <w:top w:val="none" w:sz="0" w:space="0" w:color="auto"/>
        <w:left w:val="none" w:sz="0" w:space="0" w:color="auto"/>
        <w:bottom w:val="none" w:sz="0" w:space="0" w:color="auto"/>
        <w:right w:val="none" w:sz="0" w:space="0" w:color="auto"/>
      </w:divBdr>
    </w:div>
    <w:div w:id="424114771">
      <w:bodyDiv w:val="1"/>
      <w:marLeft w:val="0"/>
      <w:marRight w:val="0"/>
      <w:marTop w:val="0"/>
      <w:marBottom w:val="0"/>
      <w:divBdr>
        <w:top w:val="none" w:sz="0" w:space="0" w:color="auto"/>
        <w:left w:val="none" w:sz="0" w:space="0" w:color="auto"/>
        <w:bottom w:val="none" w:sz="0" w:space="0" w:color="auto"/>
        <w:right w:val="none" w:sz="0" w:space="0" w:color="auto"/>
      </w:divBdr>
    </w:div>
    <w:div w:id="1562788437">
      <w:bodyDiv w:val="1"/>
      <w:marLeft w:val="0"/>
      <w:marRight w:val="0"/>
      <w:marTop w:val="0"/>
      <w:marBottom w:val="0"/>
      <w:divBdr>
        <w:top w:val="none" w:sz="0" w:space="0" w:color="auto"/>
        <w:left w:val="none" w:sz="0" w:space="0" w:color="auto"/>
        <w:bottom w:val="none" w:sz="0" w:space="0" w:color="auto"/>
        <w:right w:val="none" w:sz="0" w:space="0" w:color="auto"/>
      </w:divBdr>
    </w:div>
    <w:div w:id="163991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291123.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feopss.ba.ssa.gov/parkin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ls.gov/oes/current/oes131111.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1246</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Supporting Statement for Paperwork</vt:lpstr>
    </vt:vector>
  </TitlesOfParts>
  <Company>SSA</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dc:title>
  <dc:creator>btucker</dc:creator>
  <cp:lastModifiedBy>Lowman, Eric</cp:lastModifiedBy>
  <cp:revision>19</cp:revision>
  <cp:lastPrinted>2014-08-28T12:09:00Z</cp:lastPrinted>
  <dcterms:created xsi:type="dcterms:W3CDTF">2020-11-04T15:20:00Z</dcterms:created>
  <dcterms:modified xsi:type="dcterms:W3CDTF">2020-11-04T16:02:00Z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-1668241302</vt:i4>
  </property>
  <property fmtid="{D5CDD505-2E9C-101B-9397-08002B2CF9AE}" pid="4" name="_EmailSubject">
    <vt:lpwstr>OMB clearance package</vt:lpwstr>
  </property>
  <property fmtid="{D5CDD505-2E9C-101B-9397-08002B2CF9AE}" pid="5" name="_AuthorEmail">
    <vt:lpwstr>Christa.Bucks@ssa.gov</vt:lpwstr>
  </property>
  <property fmtid="{D5CDD505-2E9C-101B-9397-08002B2CF9AE}" pid="6" name="_AuthorEmailDisplayName">
    <vt:lpwstr>Bucks, Christa</vt:lpwstr>
  </property>
  <property fmtid="{D5CDD505-2E9C-101B-9397-08002B2CF9AE}" pid="7" name="_PreviousAdHocReviewCycleID">
    <vt:i4>-1802865941</vt:i4>
  </property>
  <property fmtid="{D5CDD505-2E9C-101B-9397-08002B2CF9AE}" pid="8" name="_ReviewingToolsShownOnce">
    <vt:lpwstr/>
  </property>
</Properties>
</file>