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136FF" w:rsidRPr="004A2156" w:rsidP="00FA1C49" w14:paraId="02F163D9" w14:textId="77777777">
      <w:pPr>
        <w:jc w:val="center"/>
        <w:rPr>
          <w:rFonts w:ascii="Times New Roman" w:hAnsi="Times New Roman" w:cs="Times New Roman"/>
          <w:b/>
        </w:rPr>
      </w:pPr>
      <w:r w:rsidRPr="004A2156">
        <w:rPr>
          <w:rFonts w:ascii="Times New Roman" w:hAnsi="Times New Roman" w:cs="Times New Roman"/>
          <w:b/>
        </w:rPr>
        <w:t>S</w:t>
      </w:r>
      <w:r w:rsidRPr="004A2156" w:rsidR="009C66CE">
        <w:rPr>
          <w:rFonts w:ascii="Times New Roman" w:hAnsi="Times New Roman" w:cs="Times New Roman"/>
          <w:b/>
        </w:rPr>
        <w:t>upporting Statement for Form</w:t>
      </w:r>
      <w:r w:rsidRPr="004A2156">
        <w:rPr>
          <w:rFonts w:ascii="Times New Roman" w:hAnsi="Times New Roman" w:cs="Times New Roman"/>
          <w:b/>
        </w:rPr>
        <w:t xml:space="preserve"> HA-4633</w:t>
      </w:r>
    </w:p>
    <w:p w:rsidR="00F136FF" w:rsidRPr="004A2156" w:rsidP="00FA1C49" w14:paraId="01902C2A" w14:textId="77777777">
      <w:pPr>
        <w:pStyle w:val="Heading1"/>
        <w:tabs>
          <w:tab w:val="clear" w:pos="4680"/>
        </w:tabs>
        <w:suppressAutoHyphens w:val="0"/>
      </w:pPr>
      <w:r w:rsidRPr="004A2156">
        <w:t>C</w:t>
      </w:r>
      <w:r w:rsidRPr="004A2156" w:rsidR="009C66CE">
        <w:t>laimant’s Work Background</w:t>
      </w:r>
    </w:p>
    <w:p w:rsidR="00BD3FD0" w:rsidRPr="004A2156" w:rsidP="00FA1C49" w14:paraId="12FB00CF" w14:textId="77777777">
      <w:pPr>
        <w:tabs>
          <w:tab w:val="center" w:pos="4680"/>
        </w:tabs>
        <w:suppressAutoHyphens/>
        <w:jc w:val="center"/>
        <w:rPr>
          <w:rFonts w:ascii="Times New Roman" w:hAnsi="Times New Roman" w:cs="Times New Roman"/>
          <w:b/>
        </w:rPr>
      </w:pPr>
      <w:r w:rsidRPr="004A2156">
        <w:rPr>
          <w:rFonts w:ascii="Times New Roman" w:hAnsi="Times New Roman" w:cs="Times New Roman"/>
          <w:b/>
        </w:rPr>
        <w:t>20 CFR 404.</w:t>
      </w:r>
      <w:r w:rsidRPr="004A2156">
        <w:rPr>
          <w:rFonts w:ascii="Times New Roman" w:hAnsi="Times New Roman" w:cs="Times New Roman"/>
          <w:b/>
        </w:rPr>
        <w:t>1512(a); 404.1520(a)(4); 404.</w:t>
      </w:r>
      <w:r w:rsidRPr="004A2156">
        <w:rPr>
          <w:rFonts w:ascii="Times New Roman" w:hAnsi="Times New Roman" w:cs="Times New Roman"/>
          <w:b/>
        </w:rPr>
        <w:t xml:space="preserve">1565(b) </w:t>
      </w:r>
    </w:p>
    <w:p w:rsidR="00F136FF" w:rsidRPr="004A2156" w:rsidP="00FA1C49" w14:paraId="425ABC7E" w14:textId="77777777">
      <w:pPr>
        <w:tabs>
          <w:tab w:val="center" w:pos="4680"/>
        </w:tabs>
        <w:suppressAutoHyphens/>
        <w:jc w:val="center"/>
        <w:rPr>
          <w:rFonts w:ascii="Times New Roman" w:hAnsi="Times New Roman" w:cs="Times New Roman"/>
          <w:b/>
        </w:rPr>
      </w:pPr>
      <w:r w:rsidRPr="004A2156">
        <w:rPr>
          <w:rFonts w:ascii="Times New Roman" w:hAnsi="Times New Roman" w:cs="Times New Roman"/>
          <w:b/>
        </w:rPr>
        <w:t xml:space="preserve">and 20 CFR </w:t>
      </w:r>
      <w:r w:rsidRPr="004A2156" w:rsidR="00BD3FD0">
        <w:rPr>
          <w:rFonts w:ascii="Times New Roman" w:hAnsi="Times New Roman" w:cs="Times New Roman"/>
          <w:b/>
        </w:rPr>
        <w:t xml:space="preserve">416.912(a); 416.920(a)(4); </w:t>
      </w:r>
      <w:r w:rsidRPr="004A2156">
        <w:rPr>
          <w:rFonts w:ascii="Times New Roman" w:hAnsi="Times New Roman" w:cs="Times New Roman"/>
          <w:b/>
        </w:rPr>
        <w:t>416.965(b)</w:t>
      </w:r>
    </w:p>
    <w:p w:rsidR="00F136FF" w:rsidRPr="004A2156" w:rsidP="00FA1C49" w14:paraId="2DFDF670" w14:textId="77777777">
      <w:pPr>
        <w:jc w:val="center"/>
        <w:rPr>
          <w:rFonts w:ascii="Times New Roman" w:hAnsi="Times New Roman" w:cs="Times New Roman"/>
          <w:b/>
        </w:rPr>
      </w:pPr>
      <w:r w:rsidRPr="004A2156">
        <w:rPr>
          <w:rFonts w:ascii="Times New Roman" w:hAnsi="Times New Roman" w:cs="Times New Roman"/>
          <w:b/>
        </w:rPr>
        <w:t>OMB No. 0960-0300</w:t>
      </w:r>
    </w:p>
    <w:p w:rsidR="00F136FF" w:rsidRPr="004A2156" w:rsidP="00FA1C49" w14:paraId="02E3E961" w14:textId="77777777">
      <w:pPr>
        <w:pStyle w:val="EndnoteText"/>
        <w:rPr>
          <w:rFonts w:ascii="Times New Roman" w:hAnsi="Times New Roman" w:cs="Times New Roman"/>
        </w:rPr>
      </w:pPr>
    </w:p>
    <w:p w:rsidR="00F136FF" w:rsidRPr="004A2156" w:rsidP="006E7186" w14:paraId="7C7CD4AC" w14:textId="77777777">
      <w:pPr>
        <w:ind w:left="720" w:hanging="540"/>
        <w:rPr>
          <w:rFonts w:ascii="Times New Roman" w:hAnsi="Times New Roman" w:cs="Times New Roman"/>
          <w:b/>
        </w:rPr>
      </w:pPr>
      <w:r w:rsidRPr="006E7186">
        <w:rPr>
          <w:rFonts w:ascii="Times New Roman" w:hAnsi="Times New Roman" w:cs="Times New Roman"/>
          <w:b/>
        </w:rPr>
        <w:t>A.</w:t>
      </w:r>
      <w:r w:rsidRPr="004A2156">
        <w:rPr>
          <w:rFonts w:ascii="Times New Roman" w:hAnsi="Times New Roman" w:cs="Times New Roman"/>
        </w:rPr>
        <w:tab/>
      </w:r>
      <w:r w:rsidRPr="006E7186">
        <w:rPr>
          <w:rFonts w:ascii="Times New Roman" w:hAnsi="Times New Roman" w:cs="Times New Roman"/>
          <w:b/>
          <w:u w:val="single"/>
        </w:rPr>
        <w:t>Justification</w:t>
      </w:r>
    </w:p>
    <w:p w:rsidR="00F136FF" w:rsidRPr="004A2156" w:rsidP="00FA1C49" w14:paraId="5BF7D1A8" w14:textId="77777777">
      <w:pPr>
        <w:pStyle w:val="EndnoteText"/>
        <w:rPr>
          <w:rFonts w:ascii="Times New Roman" w:hAnsi="Times New Roman" w:cs="Times New Roman"/>
        </w:rPr>
      </w:pPr>
    </w:p>
    <w:p w:rsidR="00F610D1" w:rsidRPr="008D6109" w:rsidP="008D6109" w14:paraId="4D32FEA9" w14:textId="31C1EC10">
      <w:pPr>
        <w:pStyle w:val="ListParagraph"/>
        <w:numPr>
          <w:ilvl w:val="0"/>
          <w:numId w:val="30"/>
        </w:numPr>
        <w:rPr>
          <w:rFonts w:ascii="Times New Roman" w:hAnsi="Times New Roman" w:cs="Times New Roman"/>
          <w:i/>
        </w:rPr>
      </w:pPr>
      <w:r w:rsidRPr="008D6109">
        <w:rPr>
          <w:rFonts w:ascii="Times New Roman" w:hAnsi="Times New Roman" w:cs="Times New Roman"/>
          <w:b/>
        </w:rPr>
        <w:t>Introduction/Authoring Laws and Regulation</w:t>
      </w:r>
      <w:r w:rsidR="008D6109">
        <w:rPr>
          <w:rFonts w:ascii="Times New Roman" w:hAnsi="Times New Roman" w:cs="Times New Roman"/>
          <w:b/>
        </w:rPr>
        <w:t>s</w:t>
      </w:r>
    </w:p>
    <w:p w:rsidR="008D6109" w:rsidP="008D6109" w14:paraId="778A01DE" w14:textId="069784EB">
      <w:pPr>
        <w:pStyle w:val="ListParagraph"/>
        <w:rPr>
          <w:rFonts w:ascii="Times New Roman" w:hAnsi="Times New Roman" w:cs="Times New Roman"/>
          <w:i/>
        </w:rPr>
      </w:pPr>
      <w:r w:rsidRPr="004A2156">
        <w:rPr>
          <w:rFonts w:ascii="Times New Roman" w:hAnsi="Times New Roman" w:cs="Times New Roman"/>
        </w:rPr>
        <w:t xml:space="preserve">Sections </w:t>
      </w:r>
      <w:r w:rsidRPr="008D363C">
        <w:rPr>
          <w:rFonts w:ascii="Times New Roman" w:hAnsi="Times New Roman" w:cs="Times New Roman"/>
          <w:i/>
        </w:rPr>
        <w:t>205(a</w:t>
      </w:r>
      <w:r w:rsidRPr="008D363C">
        <w:rPr>
          <w:rFonts w:ascii="Times New Roman" w:hAnsi="Times New Roman" w:cs="Times New Roman"/>
        </w:rPr>
        <w:t xml:space="preserve">), </w:t>
      </w:r>
      <w:r w:rsidRPr="008D363C">
        <w:rPr>
          <w:rFonts w:ascii="Times New Roman" w:hAnsi="Times New Roman" w:cs="Times New Roman"/>
          <w:i/>
        </w:rPr>
        <w:t>702</w:t>
      </w:r>
      <w:r w:rsidRPr="008D363C">
        <w:rPr>
          <w:rFonts w:ascii="Times New Roman" w:hAnsi="Times New Roman" w:cs="Times New Roman"/>
        </w:rPr>
        <w:t xml:space="preserve">, </w:t>
      </w:r>
      <w:r w:rsidRPr="008D363C">
        <w:rPr>
          <w:rFonts w:ascii="Times New Roman" w:hAnsi="Times New Roman" w:cs="Times New Roman"/>
          <w:i/>
        </w:rPr>
        <w:t>1631 (e)(1)(A) and (B)</w:t>
      </w:r>
      <w:r w:rsidRPr="008D363C">
        <w:rPr>
          <w:rFonts w:ascii="Times New Roman" w:hAnsi="Times New Roman" w:cs="Times New Roman"/>
        </w:rPr>
        <w:t xml:space="preserve"> and </w:t>
      </w:r>
      <w:r w:rsidRPr="008D363C">
        <w:rPr>
          <w:rFonts w:ascii="Times New Roman" w:hAnsi="Times New Roman" w:cs="Times New Roman"/>
          <w:i/>
        </w:rPr>
        <w:t>1869(b)(1)(C)</w:t>
      </w:r>
      <w:r w:rsidRPr="008D363C">
        <w:rPr>
          <w:rFonts w:ascii="Times New Roman" w:hAnsi="Times New Roman" w:cs="Times New Roman"/>
        </w:rPr>
        <w:t xml:space="preserve"> </w:t>
      </w:r>
      <w:r w:rsidRPr="004A2156">
        <w:rPr>
          <w:rFonts w:ascii="Times New Roman" w:hAnsi="Times New Roman" w:cs="Times New Roman"/>
        </w:rPr>
        <w:t>of the</w:t>
      </w:r>
      <w:r w:rsidRPr="004A2156">
        <w:rPr>
          <w:rFonts w:ascii="Times New Roman" w:hAnsi="Times New Roman" w:cs="Times New Roman"/>
          <w:i/>
        </w:rPr>
        <w:t xml:space="preserve"> Social Security Act (Act) </w:t>
      </w:r>
      <w:r w:rsidRPr="004A2156">
        <w:rPr>
          <w:rFonts w:ascii="Times New Roman" w:hAnsi="Times New Roman" w:cs="Times New Roman"/>
        </w:rPr>
        <w:t xml:space="preserve">provide the Commissioner of Social Security the authority to establish procedures for determining whether a claimant is entitled to disability benefits.  The Social Security Administration (SSA) may ask individuals who apply for disability benefits under the </w:t>
      </w:r>
      <w:r w:rsidRPr="004A2156">
        <w:rPr>
          <w:rFonts w:ascii="Times New Roman" w:hAnsi="Times New Roman" w:cs="Times New Roman"/>
          <w:i/>
        </w:rPr>
        <w:t>Act</w:t>
      </w:r>
      <w:r w:rsidRPr="004A2156">
        <w:rPr>
          <w:rFonts w:ascii="Times New Roman" w:hAnsi="Times New Roman" w:cs="Times New Roman"/>
        </w:rPr>
        <w:t xml:space="preserve"> to provide background information about work they performed in the past 15 years, as prescribed in </w:t>
      </w:r>
      <w:r w:rsidRPr="004A2156">
        <w:rPr>
          <w:rFonts w:ascii="Times New Roman" w:hAnsi="Times New Roman" w:cs="Times New Roman"/>
          <w:i/>
        </w:rPr>
        <w:t>20 CFR</w:t>
      </w:r>
      <w:r>
        <w:rPr>
          <w:rFonts w:ascii="Times New Roman" w:hAnsi="Times New Roman" w:cs="Times New Roman"/>
          <w:i/>
        </w:rPr>
        <w:t xml:space="preserve"> </w:t>
      </w:r>
      <w:r w:rsidRPr="004A2156">
        <w:rPr>
          <w:rFonts w:ascii="Times New Roman" w:hAnsi="Times New Roman" w:cs="Times New Roman"/>
          <w:i/>
        </w:rPr>
        <w:t>404.1512(a), 404.1565(b),</w:t>
      </w:r>
      <w:r>
        <w:rPr>
          <w:rFonts w:ascii="Times New Roman" w:hAnsi="Times New Roman" w:cs="Times New Roman"/>
          <w:i/>
        </w:rPr>
        <w:t xml:space="preserve"> </w:t>
      </w:r>
      <w:r w:rsidRPr="004A2156">
        <w:rPr>
          <w:rFonts w:ascii="Times New Roman" w:hAnsi="Times New Roman" w:cs="Times New Roman"/>
          <w:i/>
        </w:rPr>
        <w:t>416.912(a)</w:t>
      </w:r>
      <w:r>
        <w:rPr>
          <w:rFonts w:ascii="Times New Roman" w:hAnsi="Times New Roman" w:cs="Times New Roman"/>
          <w:i/>
        </w:rPr>
        <w:t>,</w:t>
      </w:r>
      <w:r w:rsidRPr="004A2156">
        <w:rPr>
          <w:rFonts w:ascii="Times New Roman" w:hAnsi="Times New Roman" w:cs="Times New Roman"/>
          <w:i/>
        </w:rPr>
        <w:t xml:space="preserve"> </w:t>
      </w:r>
      <w:r w:rsidRPr="00CF2153">
        <w:rPr>
          <w:rFonts w:ascii="Times New Roman" w:hAnsi="Times New Roman" w:cs="Times New Roman"/>
        </w:rPr>
        <w:t>and</w:t>
      </w:r>
      <w:r w:rsidRPr="004A2156">
        <w:rPr>
          <w:rFonts w:ascii="Times New Roman" w:hAnsi="Times New Roman" w:cs="Times New Roman"/>
          <w:i/>
        </w:rPr>
        <w:t xml:space="preserve"> 416.965(b) </w:t>
      </w:r>
      <w:r w:rsidRPr="004A2156">
        <w:rPr>
          <w:rFonts w:ascii="Times New Roman" w:hAnsi="Times New Roman" w:cs="Times New Roman"/>
        </w:rPr>
        <w:t>of the</w:t>
      </w:r>
      <w:r>
        <w:rPr>
          <w:rFonts w:ascii="Times New Roman" w:hAnsi="Times New Roman" w:cs="Times New Roman"/>
          <w:i/>
        </w:rPr>
        <w:t xml:space="preserve"> Code of Federal Regulations.</w:t>
      </w:r>
      <w:r>
        <w:rPr>
          <w:rFonts w:ascii="Times New Roman" w:hAnsi="Times New Roman" w:cs="Times New Roman"/>
        </w:rPr>
        <w:t xml:space="preserve">  </w:t>
      </w:r>
      <w:r w:rsidRPr="004A2156">
        <w:rPr>
          <w:rFonts w:ascii="Times New Roman" w:hAnsi="Times New Roman" w:cs="Times New Roman"/>
        </w:rPr>
        <w:t>Form HA</w:t>
      </w:r>
      <w:r w:rsidRPr="004A2156">
        <w:rPr>
          <w:rFonts w:ascii="Times New Roman" w:hAnsi="Times New Roman" w:cs="Times New Roman"/>
        </w:rPr>
        <w:noBreakHyphen/>
        <w:t>4633 facilitates the collection of a claimant’s work background.</w:t>
      </w:r>
      <w:r>
        <w:rPr>
          <w:rFonts w:ascii="Times New Roman" w:hAnsi="Times New Roman" w:cs="Times New Roman"/>
        </w:rPr>
        <w:t xml:space="preserve">  </w:t>
      </w:r>
      <w:r w:rsidR="006A525C">
        <w:rPr>
          <w:rFonts w:ascii="Times New Roman" w:hAnsi="Times New Roman" w:cs="Times New Roman"/>
        </w:rPr>
        <w:t xml:space="preserve">It is used during the appeals process if </w:t>
      </w:r>
      <w:r w:rsidRPr="004A2156" w:rsidR="006A525C">
        <w:rPr>
          <w:rFonts w:ascii="Times New Roman" w:hAnsi="Times New Roman" w:cs="Times New Roman"/>
        </w:rPr>
        <w:t xml:space="preserve">the </w:t>
      </w:r>
      <w:r w:rsidR="006A525C">
        <w:rPr>
          <w:rFonts w:ascii="Times New Roman" w:hAnsi="Times New Roman" w:cs="Times New Roman"/>
        </w:rPr>
        <w:t xml:space="preserve">judge determines it is necessary to further develop the claimant’s employment history, </w:t>
      </w:r>
      <w:r w:rsidRPr="004A2156" w:rsidR="006A525C">
        <w:rPr>
          <w:rFonts w:ascii="Times New Roman" w:hAnsi="Times New Roman" w:cs="Times New Roman"/>
        </w:rPr>
        <w:t xml:space="preserve">as per </w:t>
      </w:r>
      <w:r w:rsidRPr="004A2156" w:rsidR="006A525C">
        <w:rPr>
          <w:rFonts w:ascii="Times New Roman" w:hAnsi="Times New Roman" w:cs="Times New Roman"/>
          <w:i/>
        </w:rPr>
        <w:t>20 CFR</w:t>
      </w:r>
      <w:r w:rsidRPr="004A2156" w:rsidR="006A525C">
        <w:rPr>
          <w:rFonts w:ascii="Times New Roman" w:hAnsi="Times New Roman" w:cs="Times New Roman"/>
        </w:rPr>
        <w:t xml:space="preserve"> </w:t>
      </w:r>
      <w:r w:rsidRPr="004A2156" w:rsidR="006A525C">
        <w:rPr>
          <w:rFonts w:ascii="Times New Roman" w:hAnsi="Times New Roman" w:cs="Times New Roman"/>
          <w:i/>
        </w:rPr>
        <w:t>404.1520(a)(4)</w:t>
      </w:r>
      <w:r w:rsidRPr="004A2156" w:rsidR="006A525C">
        <w:rPr>
          <w:rFonts w:ascii="Times New Roman" w:hAnsi="Times New Roman" w:cs="Times New Roman"/>
        </w:rPr>
        <w:t xml:space="preserve"> and </w:t>
      </w:r>
      <w:r w:rsidRPr="004A2156" w:rsidR="006A525C">
        <w:rPr>
          <w:rFonts w:ascii="Times New Roman" w:hAnsi="Times New Roman" w:cs="Times New Roman"/>
          <w:i/>
        </w:rPr>
        <w:t>416.920(a)(4)</w:t>
      </w:r>
      <w:r>
        <w:rPr>
          <w:rFonts w:ascii="Times New Roman" w:hAnsi="Times New Roman" w:cs="Times New Roman"/>
          <w:i/>
        </w:rPr>
        <w:t>.</w:t>
      </w:r>
    </w:p>
    <w:p w:rsidR="008D6109" w:rsidRPr="008D6109" w:rsidP="008D6109" w14:paraId="4107308E" w14:textId="77777777">
      <w:pPr>
        <w:pStyle w:val="ListParagraph"/>
        <w:rPr>
          <w:rFonts w:ascii="Times New Roman" w:hAnsi="Times New Roman" w:cs="Times New Roman"/>
          <w:i/>
        </w:rPr>
      </w:pPr>
    </w:p>
    <w:p w:rsidR="008D6109" w:rsidRPr="008D6109" w:rsidP="008D6109" w14:paraId="44F203BD" w14:textId="7848A882">
      <w:pPr>
        <w:pStyle w:val="ListParagraph"/>
        <w:numPr>
          <w:ilvl w:val="0"/>
          <w:numId w:val="30"/>
        </w:numPr>
        <w:rPr>
          <w:rFonts w:ascii="Times New Roman" w:hAnsi="Times New Roman" w:cs="Times New Roman"/>
          <w:i/>
        </w:rPr>
      </w:pPr>
      <w:r w:rsidRPr="006E7186">
        <w:rPr>
          <w:rFonts w:ascii="Times New Roman" w:hAnsi="Times New Roman" w:cs="Times New Roman"/>
          <w:b/>
        </w:rPr>
        <w:t>Description of Collection</w:t>
      </w:r>
    </w:p>
    <w:p w:rsidR="006A525C" w:rsidRPr="004B2045" w:rsidP="004B2045" w14:paraId="37AFF6AD" w14:textId="6EAF0D68">
      <w:pPr>
        <w:pStyle w:val="ListParagraph"/>
        <w:rPr>
          <w:rFonts w:ascii="Times New Roman" w:hAnsi="Times New Roman" w:cs="Times New Roman"/>
        </w:rPr>
      </w:pPr>
      <w:r w:rsidRPr="004605C9">
        <w:rPr>
          <w:rFonts w:ascii="Times New Roman" w:hAnsi="Times New Roman" w:cs="Times New Roman"/>
        </w:rPr>
        <w:t>Most Social Security disability claims are initially processed through a network of local  field offices and State agencies (usually called Disability Determination Services or DDSs)</w:t>
      </w:r>
      <w:r>
        <w:rPr>
          <w:rFonts w:ascii="Times New Roman" w:hAnsi="Times New Roman" w:cs="Times New Roman"/>
        </w:rPr>
        <w:t>.  If a claimant is denied benefits, they have a series of sequential appeals options.  First, they must request a reconsideration at the DDS level.  If the request for reconsideration still results in a denial of benefits, the applicant may request a hearing in front of a judge.  While the claimant may have provided certain employment history information during their initial application via their initial application forms as well as supplemental forms such as the SSA-3369-BK (Work History Report, OMB Control 0960-0578), the SSA-821 (Work Activity Report – Employee, OMB Control 0960-0059), the SSA-820 (Work Activity Report—Self-Employment, OMB Control 0960-0598) or the third-party-completed SSA-3033 (Employee Work Activity Questionnaire OMB Control 0960-0483), w</w:t>
      </w:r>
      <w:r w:rsidRPr="006A525C" w:rsidR="008D6109">
        <w:rPr>
          <w:rFonts w:ascii="Times New Roman" w:hAnsi="Times New Roman" w:cs="Times New Roman"/>
        </w:rPr>
        <w:t>hen a claimant requests a hearing before a</w:t>
      </w:r>
      <w:r>
        <w:rPr>
          <w:rFonts w:ascii="Times New Roman" w:hAnsi="Times New Roman" w:cs="Times New Roman"/>
        </w:rPr>
        <w:t xml:space="preserve"> judge</w:t>
      </w:r>
      <w:r w:rsidRPr="006A525C" w:rsidR="008D6109">
        <w:rPr>
          <w:rFonts w:ascii="Times New Roman" w:hAnsi="Times New Roman" w:cs="Times New Roman"/>
        </w:rPr>
        <w:t xml:space="preserve"> </w:t>
      </w:r>
      <w:r>
        <w:rPr>
          <w:rFonts w:ascii="Times New Roman" w:hAnsi="Times New Roman" w:cs="Times New Roman"/>
        </w:rPr>
        <w:t>at the hearing level,</w:t>
      </w:r>
      <w:r w:rsidRPr="006A525C" w:rsidR="008D6109">
        <w:rPr>
          <w:rFonts w:ascii="Times New Roman" w:hAnsi="Times New Roman" w:cs="Times New Roman"/>
        </w:rPr>
        <w:t xml:space="preserve"> the claimant provide</w:t>
      </w:r>
      <w:r>
        <w:rPr>
          <w:rFonts w:ascii="Times New Roman" w:hAnsi="Times New Roman" w:cs="Times New Roman"/>
        </w:rPr>
        <w:t>s</w:t>
      </w:r>
      <w:r w:rsidRPr="006A525C" w:rsidR="008D6109">
        <w:rPr>
          <w:rFonts w:ascii="Times New Roman" w:hAnsi="Times New Roman" w:cs="Times New Roman"/>
        </w:rPr>
        <w:t xml:space="preserve"> a</w:t>
      </w:r>
      <w:r>
        <w:rPr>
          <w:rFonts w:ascii="Times New Roman" w:hAnsi="Times New Roman" w:cs="Times New Roman"/>
        </w:rPr>
        <w:t>dditional</w:t>
      </w:r>
      <w:r w:rsidRPr="006A525C" w:rsidR="008D6109">
        <w:rPr>
          <w:rFonts w:ascii="Times New Roman" w:hAnsi="Times New Roman" w:cs="Times New Roman"/>
        </w:rPr>
        <w:t xml:space="preserve"> work history to assist the </w:t>
      </w:r>
      <w:r>
        <w:rPr>
          <w:rFonts w:ascii="Times New Roman" w:hAnsi="Times New Roman" w:cs="Times New Roman"/>
        </w:rPr>
        <w:t>judge</w:t>
      </w:r>
      <w:r w:rsidRPr="006A525C" w:rsidR="008D6109">
        <w:rPr>
          <w:rFonts w:ascii="Times New Roman" w:hAnsi="Times New Roman" w:cs="Times New Roman"/>
        </w:rPr>
        <w:t>.</w:t>
      </w:r>
      <w:r>
        <w:rPr>
          <w:rFonts w:ascii="Times New Roman" w:hAnsi="Times New Roman" w:cs="Times New Roman"/>
        </w:rPr>
        <w:t xml:space="preserve">  Specifically, after the claimant requests a hearing, one of the initial steps taken by the Office of Hearings Operations (OHO) staff is to review the case file to determine what additional evidence may be needed to </w:t>
      </w:r>
      <w:r>
        <w:rPr>
          <w:rFonts w:ascii="Times New Roman" w:hAnsi="Times New Roman" w:cs="Times New Roman"/>
        </w:rPr>
        <w:t>make a determination</w:t>
      </w:r>
      <w:r>
        <w:rPr>
          <w:rFonts w:ascii="Times New Roman" w:hAnsi="Times New Roman" w:cs="Times New Roman"/>
        </w:rPr>
        <w:t>.  It is OHO’s standard business process to send the HA-4633 for all adult claimants, along with other forms associated with developing evidence such as the HA-4631 (Claimant’s Recent Medical Treatment, OMB Control No. 0960-0292) and the HA-4632 (Claimant’s Medications, OMB Control No. 0960-0289).  OHO also shares a copy of the claimant’s current file with the claimant, and that claimant’s representative (if they have one), which includes the previously completed forms, if the claimant already has them on file.  In Fiscal Year 2021, there were approximately 383,000 hearings requested</w:t>
      </w:r>
      <w:r w:rsidR="00EA677F">
        <w:t>(</w:t>
      </w:r>
      <w:hyperlink r:id="rId6" w:history="1">
        <w:r w:rsidRPr="00840477" w:rsidR="00EA677F">
          <w:rPr>
            <w:rStyle w:val="Hyperlink"/>
            <w:rFonts w:ascii="Times New Roman" w:hAnsi="Times New Roman"/>
          </w:rPr>
          <w:t>https://www.ssa.gov/appeals/DataSets/A01_VH_Opt-Out.html</w:t>
        </w:r>
      </w:hyperlink>
      <w:r w:rsidR="00EA677F">
        <w:rPr>
          <w:rFonts w:ascii="Times New Roman" w:hAnsi="Times New Roman" w:cs="Times New Roman"/>
        </w:rPr>
        <w:t>)</w:t>
      </w:r>
      <w:r>
        <w:rPr>
          <w:rFonts w:ascii="Times New Roman" w:hAnsi="Times New Roman" w:cs="Times New Roman"/>
        </w:rPr>
        <w:t>, indicating that in roughly half of all cases OHO requests the completion of this form.</w:t>
      </w:r>
    </w:p>
    <w:p w:rsidR="008D6109" w:rsidRPr="006A525C" w:rsidP="006A525C" w14:paraId="16757B31" w14:textId="628A0FCA">
      <w:pPr>
        <w:pStyle w:val="ListParagraph"/>
        <w:rPr>
          <w:rFonts w:ascii="Times New Roman" w:hAnsi="Times New Roman" w:cs="Times New Roman"/>
        </w:rPr>
      </w:pPr>
      <w:r w:rsidRPr="006A525C">
        <w:rPr>
          <w:rFonts w:ascii="Times New Roman" w:hAnsi="Times New Roman" w:cs="Times New Roman"/>
        </w:rPr>
        <w:t xml:space="preserve">The </w:t>
      </w:r>
      <w:r w:rsidR="006A525C">
        <w:rPr>
          <w:rFonts w:ascii="Times New Roman" w:hAnsi="Times New Roman" w:cs="Times New Roman"/>
        </w:rPr>
        <w:t>judge</w:t>
      </w:r>
      <w:r w:rsidRPr="006A525C">
        <w:rPr>
          <w:rFonts w:ascii="Times New Roman" w:hAnsi="Times New Roman" w:cs="Times New Roman"/>
        </w:rPr>
        <w:t xml:space="preserve"> uses the information collected from the claimants on Form HA-4633 to:  (1) identify the claimant’s relevant work history; (2) decide if expert vocational testimony is required and, if so, have a vocational expert available to testify during the hearing; and (3) provide a reference for the </w:t>
      </w:r>
      <w:r w:rsidR="006A525C">
        <w:rPr>
          <w:rFonts w:ascii="Times New Roman" w:hAnsi="Times New Roman" w:cs="Times New Roman"/>
        </w:rPr>
        <w:t>judge</w:t>
      </w:r>
      <w:r w:rsidRPr="006A525C">
        <w:rPr>
          <w:rFonts w:ascii="Times New Roman" w:hAnsi="Times New Roman" w:cs="Times New Roman"/>
        </w:rPr>
        <w:t xml:space="preserve"> to discuss the claimant’s work history.  The </w:t>
      </w:r>
      <w:r w:rsidR="006A525C">
        <w:rPr>
          <w:rFonts w:ascii="Times New Roman" w:hAnsi="Times New Roman" w:cs="Times New Roman"/>
        </w:rPr>
        <w:t>judge</w:t>
      </w:r>
      <w:r w:rsidRPr="006A525C">
        <w:rPr>
          <w:rFonts w:ascii="Times New Roman" w:hAnsi="Times New Roman" w:cs="Times New Roman"/>
        </w:rPr>
        <w:t xml:space="preserve"> makes the completed HA-4633 part of the documentary evidence of record.  The respondents are claimants for disability benefits under Title II or Title XVI who request a hearing before a</w:t>
      </w:r>
      <w:r w:rsidR="006A525C">
        <w:rPr>
          <w:rFonts w:ascii="Times New Roman" w:hAnsi="Times New Roman" w:cs="Times New Roman"/>
        </w:rPr>
        <w:t xml:space="preserve"> judge </w:t>
      </w:r>
      <w:r w:rsidRPr="006A525C">
        <w:rPr>
          <w:rFonts w:ascii="Times New Roman" w:hAnsi="Times New Roman" w:cs="Times New Roman"/>
        </w:rPr>
        <w:t>after SSA denied their application for disability payments</w:t>
      </w:r>
      <w:r w:rsidRPr="006A525C" w:rsidR="00FE3F4C">
        <w:rPr>
          <w:rFonts w:ascii="Times New Roman" w:hAnsi="Times New Roman" w:cs="Times New Roman"/>
        </w:rPr>
        <w:t>, or their representatives</w:t>
      </w:r>
      <w:r w:rsidRPr="006A525C">
        <w:rPr>
          <w:rFonts w:ascii="Times New Roman" w:hAnsi="Times New Roman" w:cs="Times New Roman"/>
        </w:rPr>
        <w:t>.</w:t>
      </w:r>
    </w:p>
    <w:p w:rsidR="008D6109" w:rsidRPr="008D6109" w:rsidP="008D6109" w14:paraId="157C045C" w14:textId="77777777">
      <w:pPr>
        <w:pStyle w:val="ListParagraph"/>
        <w:rPr>
          <w:rFonts w:ascii="Times New Roman" w:hAnsi="Times New Roman" w:cs="Times New Roman"/>
          <w:i/>
        </w:rPr>
      </w:pPr>
    </w:p>
    <w:p w:rsidR="008D6109" w:rsidRPr="008D6109" w:rsidP="008D6109" w14:paraId="3C79C1EF" w14:textId="094607AA">
      <w:pPr>
        <w:pStyle w:val="ListParagraph"/>
        <w:numPr>
          <w:ilvl w:val="0"/>
          <w:numId w:val="30"/>
        </w:numPr>
        <w:rPr>
          <w:rFonts w:ascii="Times New Roman" w:hAnsi="Times New Roman" w:cs="Times New Roman"/>
          <w:i/>
        </w:rPr>
      </w:pPr>
      <w:r w:rsidRPr="004A2156">
        <w:rPr>
          <w:rFonts w:ascii="Times New Roman" w:hAnsi="Times New Roman" w:cs="Times New Roman"/>
          <w:b/>
        </w:rPr>
        <w:t>Use of Information Technology to Collect the Information</w:t>
      </w:r>
    </w:p>
    <w:p w:rsidR="008D6109" w:rsidP="008D6109" w14:paraId="5EA0B41C" w14:textId="675A1198">
      <w:pPr>
        <w:pStyle w:val="ListParagraph"/>
        <w:rPr>
          <w:rFonts w:ascii="Times New Roman" w:hAnsi="Times New Roman" w:cs="Times New Roman"/>
        </w:rPr>
      </w:pPr>
      <w:r w:rsidRPr="004A2156">
        <w:rPr>
          <w:rFonts w:ascii="Times New Roman" w:hAnsi="Times New Roman" w:cs="Times New Roman"/>
        </w:rPr>
        <w:t xml:space="preserve">A select population of claimants complete </w:t>
      </w:r>
      <w:r>
        <w:rPr>
          <w:rFonts w:ascii="Times New Roman" w:hAnsi="Times New Roman" w:cs="Times New Roman"/>
        </w:rPr>
        <w:t>t</w:t>
      </w:r>
      <w:r w:rsidRPr="004A2156">
        <w:rPr>
          <w:rFonts w:ascii="Times New Roman" w:hAnsi="Times New Roman" w:cs="Times New Roman"/>
        </w:rPr>
        <w:t>he HA-4633</w:t>
      </w:r>
      <w:r w:rsidRPr="008D6109">
        <w:rPr>
          <w:rFonts w:ascii="Times New Roman" w:hAnsi="Times New Roman" w:cs="Times New Roman"/>
        </w:rPr>
        <w:t xml:space="preserve"> and based on the conditions of each individual claimant’s hearing.  </w:t>
      </w:r>
      <w:r w:rsidR="006A525C">
        <w:rPr>
          <w:rFonts w:ascii="Times New Roman" w:hAnsi="Times New Roman" w:cs="Times New Roman"/>
        </w:rPr>
        <w:t xml:space="preserve">While </w:t>
      </w:r>
      <w:r w:rsidRPr="008D6109">
        <w:rPr>
          <w:rFonts w:ascii="Times New Roman" w:hAnsi="Times New Roman" w:cs="Times New Roman"/>
        </w:rPr>
        <w:t>SSA provides a fillable PDF version of the HA-4633 on our website that claimants can download and print</w:t>
      </w:r>
      <w:r w:rsidR="006A525C">
        <w:rPr>
          <w:rFonts w:ascii="Times New Roman" w:hAnsi="Times New Roman" w:cs="Times New Roman"/>
        </w:rPr>
        <w:t>, in almost all cases a claimant will receive the form in the mail along with a postage paid envelope and a notice explaining the need for a completed HA</w:t>
      </w:r>
      <w:r w:rsidR="006A525C">
        <w:rPr>
          <w:rFonts w:ascii="Times New Roman" w:hAnsi="Times New Roman" w:cs="Times New Roman"/>
        </w:rPr>
        <w:noBreakHyphen/>
        <w:t>4633 (as well as other forms that may support developing evidence for the case).</w:t>
      </w:r>
    </w:p>
    <w:p w:rsidR="008D6109" w:rsidP="008D6109" w14:paraId="49C90F0A" w14:textId="4152C56E">
      <w:pPr>
        <w:pStyle w:val="ListParagraph"/>
        <w:rPr>
          <w:rFonts w:ascii="Times New Roman" w:hAnsi="Times New Roman" w:cs="Times New Roman"/>
        </w:rPr>
      </w:pPr>
    </w:p>
    <w:p w:rsidR="008D6109" w:rsidP="008D6109" w14:paraId="1F6CDBCA" w14:textId="793D99CF">
      <w:pPr>
        <w:pStyle w:val="ListParagraph"/>
        <w:rPr>
          <w:rFonts w:ascii="Times New Roman" w:hAnsi="Times New Roman" w:cs="Times New Roman"/>
        </w:rPr>
      </w:pPr>
      <w:r w:rsidRPr="004A2156">
        <w:rPr>
          <w:rFonts w:ascii="Times New Roman" w:hAnsi="Times New Roman" w:cs="Times New Roman"/>
        </w:rPr>
        <w:t xml:space="preserve">For claimants who appoint a representative, SSA allows the claimant’s representative to submit the completed form electronically through the Electronic Records Express </w:t>
      </w:r>
      <w:r>
        <w:rPr>
          <w:rFonts w:ascii="Times New Roman" w:hAnsi="Times New Roman" w:cs="Times New Roman"/>
        </w:rPr>
        <w:t xml:space="preserve">(ERE) </w:t>
      </w:r>
      <w:r w:rsidRPr="004A2156">
        <w:rPr>
          <w:rFonts w:ascii="Times New Roman" w:hAnsi="Times New Roman" w:cs="Times New Roman"/>
        </w:rPr>
        <w:t>initiative</w:t>
      </w:r>
      <w:r>
        <w:rPr>
          <w:rFonts w:ascii="Times New Roman" w:hAnsi="Times New Roman" w:cs="Times New Roman"/>
        </w:rPr>
        <w:t xml:space="preserve"> (OMB No. 0960-0753)</w:t>
      </w:r>
      <w:r w:rsidR="006A525C">
        <w:rPr>
          <w:rFonts w:ascii="Times New Roman" w:hAnsi="Times New Roman" w:cs="Times New Roman"/>
        </w:rPr>
        <w:t xml:space="preserve"> as an uploaded document</w:t>
      </w:r>
      <w:r w:rsidRPr="004A2156">
        <w:rPr>
          <w:rFonts w:ascii="Times New Roman" w:hAnsi="Times New Roman" w:cs="Times New Roman"/>
        </w:rPr>
        <w:t xml:space="preserve">.  </w:t>
      </w:r>
      <w:r w:rsidR="006A525C">
        <w:rPr>
          <w:rFonts w:ascii="Times New Roman" w:hAnsi="Times New Roman" w:cs="Times New Roman"/>
        </w:rPr>
        <w:t>When the a</w:t>
      </w:r>
      <w:r w:rsidRPr="004A2156">
        <w:rPr>
          <w:rFonts w:ascii="Times New Roman" w:hAnsi="Times New Roman" w:cs="Times New Roman"/>
        </w:rPr>
        <w:t>ppoin</w:t>
      </w:r>
      <w:r w:rsidR="006A525C">
        <w:rPr>
          <w:rFonts w:ascii="Times New Roman" w:hAnsi="Times New Roman" w:cs="Times New Roman"/>
        </w:rPr>
        <w:t>ted representative uploads and properly labels a form, the system electronically notifies the hearings office that a new document arrived.  Appointment</w:t>
      </w:r>
      <w:r w:rsidRPr="004A2156">
        <w:rPr>
          <w:rFonts w:ascii="Times New Roman" w:hAnsi="Times New Roman" w:cs="Times New Roman"/>
        </w:rPr>
        <w:t xml:space="preserve"> of a representative occurs in about </w:t>
      </w:r>
      <w:r w:rsidR="006A525C">
        <w:rPr>
          <w:rFonts w:ascii="Times New Roman" w:hAnsi="Times New Roman" w:cs="Times New Roman"/>
        </w:rPr>
        <w:t>83</w:t>
      </w:r>
      <w:r w:rsidRPr="004A2156">
        <w:rPr>
          <w:rFonts w:ascii="Times New Roman" w:hAnsi="Times New Roman" w:cs="Times New Roman"/>
        </w:rPr>
        <w:t xml:space="preserve">% of claimant cases.  </w:t>
      </w:r>
      <w:r w:rsidR="006A525C">
        <w:rPr>
          <w:rFonts w:ascii="Times New Roman" w:hAnsi="Times New Roman" w:cs="Times New Roman"/>
        </w:rPr>
        <w:t>At this time</w:t>
      </w:r>
      <w:r w:rsidR="006A525C">
        <w:rPr>
          <w:rFonts w:ascii="Times New Roman" w:hAnsi="Times New Roman" w:cs="Times New Roman"/>
        </w:rPr>
        <w:t>, e</w:t>
      </w:r>
      <w:r w:rsidRPr="004A2156">
        <w:rPr>
          <w:rFonts w:ascii="Times New Roman" w:hAnsi="Times New Roman" w:cs="Times New Roman"/>
        </w:rPr>
        <w:t xml:space="preserve">lectronic submission of Form HA-4633 is not available to claimants who do not appoint a representative.  </w:t>
      </w:r>
      <w:r w:rsidR="006A525C">
        <w:rPr>
          <w:rFonts w:ascii="Times New Roman" w:hAnsi="Times New Roman" w:cs="Times New Roman"/>
        </w:rPr>
        <w:t>We are working to create an electronic submission option for this form</w:t>
      </w:r>
      <w:r w:rsidRPr="004A2156">
        <w:rPr>
          <w:rFonts w:ascii="Times New Roman" w:hAnsi="Times New Roman" w:cs="Times New Roman"/>
        </w:rPr>
        <w:t>.</w:t>
      </w:r>
    </w:p>
    <w:p w:rsidR="008D6109" w:rsidRPr="008D6109" w:rsidP="008D6109" w14:paraId="3BFD0F4F" w14:textId="77777777">
      <w:pPr>
        <w:pStyle w:val="ListParagraph"/>
        <w:rPr>
          <w:rFonts w:ascii="Times New Roman" w:hAnsi="Times New Roman" w:cs="Times New Roman"/>
        </w:rPr>
      </w:pPr>
    </w:p>
    <w:p w:rsidR="008D6109" w:rsidRPr="008D6109" w:rsidP="008D6109" w14:paraId="47307471" w14:textId="2A981387">
      <w:pPr>
        <w:pStyle w:val="ListParagraph"/>
        <w:numPr>
          <w:ilvl w:val="0"/>
          <w:numId w:val="30"/>
        </w:numPr>
        <w:rPr>
          <w:rFonts w:ascii="Times New Roman" w:hAnsi="Times New Roman" w:cs="Times New Roman"/>
          <w:i/>
        </w:rPr>
      </w:pPr>
      <w:r w:rsidRPr="004A2156">
        <w:rPr>
          <w:rFonts w:ascii="Times New Roman" w:hAnsi="Times New Roman" w:cs="Times New Roman"/>
          <w:b/>
        </w:rPr>
        <w:t>Why We Cannot Use Duplicate Information</w:t>
      </w:r>
    </w:p>
    <w:p w:rsidR="008D6109" w:rsidP="008D6109" w14:paraId="2731EF12" w14:textId="33D063AE">
      <w:pPr>
        <w:pStyle w:val="ListParagraph"/>
        <w:rPr>
          <w:rFonts w:ascii="Times New Roman" w:hAnsi="Times New Roman" w:cs="Times New Roman"/>
        </w:rPr>
      </w:pPr>
      <w:r w:rsidRPr="008D7819">
        <w:rPr>
          <w:rFonts w:ascii="Times New Roman" w:hAnsi="Times New Roman" w:cs="Times New Roman"/>
        </w:rPr>
        <w:t xml:space="preserve">The nature of the information we collect and the </w:t>
      </w:r>
      <w:r w:rsidRPr="008D7819">
        <w:rPr>
          <w:rFonts w:ascii="Times New Roman" w:hAnsi="Times New Roman" w:cs="Times New Roman"/>
        </w:rPr>
        <w:t>manner in which</w:t>
      </w:r>
      <w:r w:rsidRPr="008D7819">
        <w:rPr>
          <w:rFonts w:ascii="Times New Roman" w:hAnsi="Times New Roman" w:cs="Times New Roman"/>
        </w:rPr>
        <w:t xml:space="preserve"> we collect it preclude duplication.  </w:t>
      </w:r>
      <w:r w:rsidR="006A525C">
        <w:rPr>
          <w:rFonts w:ascii="Times New Roman" w:hAnsi="Times New Roman" w:cs="Times New Roman"/>
        </w:rPr>
        <w:t>While the initial DDS claims collect similar information, we need updated information at the hearing level</w:t>
      </w:r>
      <w:r>
        <w:rPr>
          <w:rFonts w:ascii="Times New Roman" w:hAnsi="Times New Roman" w:cs="Times New Roman"/>
        </w:rPr>
        <w:t>.</w:t>
      </w:r>
      <w:r w:rsidR="00F265AB">
        <w:rPr>
          <w:rFonts w:ascii="Times New Roman" w:hAnsi="Times New Roman" w:cs="Times New Roman"/>
        </w:rPr>
        <w:t xml:space="preserve">  SSA has not studied the degree to which the information a claimant provides on the SSA-3369 (OMB No. 0960-0578) is fully duplicative of the information the claimant provides on the HA-4633.</w:t>
      </w:r>
    </w:p>
    <w:p w:rsidR="007910CF" w:rsidRPr="008D6109" w:rsidP="008D6109" w14:paraId="10B93ACF" w14:textId="77777777">
      <w:pPr>
        <w:pStyle w:val="ListParagraph"/>
        <w:rPr>
          <w:rFonts w:ascii="Times New Roman" w:hAnsi="Times New Roman" w:cs="Times New Roman"/>
          <w:i/>
        </w:rPr>
      </w:pPr>
    </w:p>
    <w:p w:rsidR="008D6109" w:rsidRPr="007910CF" w:rsidP="008D6109" w14:paraId="2A58B1A7" w14:textId="30A46EBC">
      <w:pPr>
        <w:pStyle w:val="ListParagraph"/>
        <w:numPr>
          <w:ilvl w:val="0"/>
          <w:numId w:val="30"/>
        </w:numPr>
        <w:rPr>
          <w:rFonts w:ascii="Times New Roman" w:hAnsi="Times New Roman" w:cs="Times New Roman"/>
          <w:i/>
        </w:rPr>
      </w:pPr>
      <w:r w:rsidRPr="004A2156">
        <w:rPr>
          <w:rFonts w:ascii="Times New Roman" w:hAnsi="Times New Roman" w:cs="Times New Roman"/>
          <w:b/>
        </w:rPr>
        <w:t>Minimizing Burden on Small Respondents</w:t>
      </w:r>
    </w:p>
    <w:p w:rsidR="007910CF" w:rsidP="007910CF" w14:paraId="2F38E728" w14:textId="26498B78">
      <w:pPr>
        <w:pStyle w:val="ListParagraph"/>
        <w:rPr>
          <w:rFonts w:ascii="Times New Roman" w:hAnsi="Times New Roman" w:cs="Times New Roman"/>
          <w:b/>
        </w:rPr>
      </w:pPr>
      <w:r w:rsidRPr="004A2156">
        <w:rPr>
          <w:rFonts w:ascii="Times New Roman" w:hAnsi="Times New Roman" w:cs="Times New Roman"/>
        </w:rPr>
        <w:t>This collection does not affect small businesses or other small entities</w:t>
      </w:r>
      <w:r>
        <w:rPr>
          <w:rFonts w:ascii="Times New Roman" w:hAnsi="Times New Roman" w:cs="Times New Roman"/>
        </w:rPr>
        <w:t>.</w:t>
      </w:r>
    </w:p>
    <w:p w:rsidR="007910CF" w:rsidRPr="008D6109" w:rsidP="007910CF" w14:paraId="20A6C783" w14:textId="77777777">
      <w:pPr>
        <w:pStyle w:val="ListParagraph"/>
        <w:rPr>
          <w:rFonts w:ascii="Times New Roman" w:hAnsi="Times New Roman" w:cs="Times New Roman"/>
          <w:i/>
        </w:rPr>
      </w:pPr>
    </w:p>
    <w:p w:rsidR="008D6109" w:rsidRPr="007910CF" w:rsidP="008D6109" w14:paraId="7412D75B" w14:textId="20C09417">
      <w:pPr>
        <w:pStyle w:val="ListParagraph"/>
        <w:numPr>
          <w:ilvl w:val="0"/>
          <w:numId w:val="30"/>
        </w:numPr>
        <w:rPr>
          <w:rFonts w:ascii="Times New Roman" w:hAnsi="Times New Roman" w:cs="Times New Roman"/>
          <w:i/>
        </w:rPr>
      </w:pPr>
      <w:r w:rsidRPr="004A2156">
        <w:rPr>
          <w:rFonts w:ascii="Times New Roman" w:hAnsi="Times New Roman" w:cs="Times New Roman"/>
          <w:b/>
        </w:rPr>
        <w:t>Consequence of Not Collecting Information or Collecting it Less Frequently</w:t>
      </w:r>
    </w:p>
    <w:p w:rsidR="004B2045" w:rsidRPr="00A425D6" w:rsidP="00A425D6" w14:paraId="5655737A" w14:textId="05797D58">
      <w:pPr>
        <w:pStyle w:val="ListParagraph"/>
        <w:rPr>
          <w:rFonts w:ascii="Times New Roman" w:hAnsi="Times New Roman" w:cs="Times New Roman"/>
          <w:b/>
        </w:rPr>
      </w:pPr>
      <w:r w:rsidRPr="004A2156">
        <w:rPr>
          <w:rFonts w:ascii="Times New Roman" w:hAnsi="Times New Roman" w:cs="Times New Roman"/>
        </w:rPr>
        <w:t>If SSA did not collect this information, claimant</w:t>
      </w:r>
      <w:r>
        <w:rPr>
          <w:rFonts w:ascii="Times New Roman" w:hAnsi="Times New Roman" w:cs="Times New Roman"/>
        </w:rPr>
        <w:t>s</w:t>
      </w:r>
      <w:r w:rsidRPr="004A2156">
        <w:rPr>
          <w:rFonts w:ascii="Times New Roman" w:hAnsi="Times New Roman" w:cs="Times New Roman"/>
        </w:rPr>
        <w:t xml:space="preserve"> might not present evidence pertinent to </w:t>
      </w:r>
      <w:r>
        <w:rPr>
          <w:rFonts w:ascii="Times New Roman" w:hAnsi="Times New Roman" w:cs="Times New Roman"/>
        </w:rPr>
        <w:t>thei</w:t>
      </w:r>
      <w:r w:rsidRPr="004A2156">
        <w:rPr>
          <w:rFonts w:ascii="Times New Roman" w:hAnsi="Times New Roman" w:cs="Times New Roman"/>
        </w:rPr>
        <w:t>r claim</w:t>
      </w:r>
      <w:r>
        <w:rPr>
          <w:rFonts w:ascii="Times New Roman" w:hAnsi="Times New Roman" w:cs="Times New Roman"/>
        </w:rPr>
        <w:t>s for disability payments</w:t>
      </w:r>
      <w:r w:rsidRPr="004A2156">
        <w:rPr>
          <w:rFonts w:ascii="Times New Roman" w:hAnsi="Times New Roman" w:cs="Times New Roman"/>
        </w:rPr>
        <w:t xml:space="preserve">.  As defined in the </w:t>
      </w:r>
      <w:r w:rsidRPr="008D7819">
        <w:rPr>
          <w:rFonts w:ascii="Times New Roman" w:hAnsi="Times New Roman" w:cs="Times New Roman"/>
          <w:i/>
        </w:rPr>
        <w:t>Act</w:t>
      </w:r>
      <w:r w:rsidRPr="004A2156">
        <w:rPr>
          <w:rFonts w:ascii="Times New Roman" w:hAnsi="Times New Roman" w:cs="Times New Roman"/>
        </w:rPr>
        <w:t xml:space="preserve">, the HA-4633 collects the minimum information necessary for a </w:t>
      </w:r>
      <w:r w:rsidR="006A525C">
        <w:rPr>
          <w:rFonts w:ascii="Times New Roman" w:hAnsi="Times New Roman" w:cs="Times New Roman"/>
        </w:rPr>
        <w:t>judge</w:t>
      </w:r>
      <w:r w:rsidRPr="004A2156">
        <w:rPr>
          <w:rFonts w:ascii="Times New Roman" w:hAnsi="Times New Roman" w:cs="Times New Roman"/>
        </w:rPr>
        <w:t xml:space="preserve"> to assess an individual’s work history</w:t>
      </w:r>
      <w:r>
        <w:rPr>
          <w:rFonts w:ascii="Times New Roman" w:hAnsi="Times New Roman" w:cs="Times New Roman"/>
        </w:rPr>
        <w:t>,</w:t>
      </w:r>
      <w:r w:rsidRPr="004A2156">
        <w:rPr>
          <w:rFonts w:ascii="Times New Roman" w:hAnsi="Times New Roman" w:cs="Times New Roman"/>
        </w:rPr>
        <w:t xml:space="preserve"> thus creating a legal impediment to reducing the overall burden requirement on the public.  Since SSA collects the information only when this situation arises, the agency cannot collect it less frequently.  There are no technical or legal obstacles to burden reduction</w:t>
      </w:r>
      <w:r>
        <w:rPr>
          <w:rFonts w:ascii="Times New Roman" w:hAnsi="Times New Roman" w:cs="Times New Roman"/>
        </w:rPr>
        <w:t>.</w:t>
      </w:r>
    </w:p>
    <w:p w:rsidR="008D6109" w:rsidRPr="00ED5A10" w:rsidP="008D6109" w14:paraId="66A31B66" w14:textId="59C2FA8D">
      <w:pPr>
        <w:pStyle w:val="ListParagraph"/>
        <w:numPr>
          <w:ilvl w:val="0"/>
          <w:numId w:val="30"/>
        </w:numPr>
        <w:rPr>
          <w:rFonts w:ascii="Times New Roman" w:hAnsi="Times New Roman" w:cs="Times New Roman"/>
          <w:b/>
          <w:i/>
        </w:rPr>
      </w:pPr>
      <w:r w:rsidRPr="00ED5A10">
        <w:rPr>
          <w:rFonts w:ascii="Times New Roman" w:hAnsi="Times New Roman" w:cs="Times New Roman"/>
          <w:b/>
        </w:rPr>
        <w:t>Special Circumstances</w:t>
      </w:r>
    </w:p>
    <w:p w:rsidR="00ED5A10" w:rsidP="00ED5A10" w14:paraId="2812E916" w14:textId="3F152966">
      <w:pPr>
        <w:pStyle w:val="ListParagraph"/>
        <w:rPr>
          <w:rFonts w:ascii="Times New Roman" w:hAnsi="Times New Roman" w:cs="Times New Roman"/>
        </w:rPr>
      </w:pPr>
      <w:r w:rsidRPr="008D7819">
        <w:rPr>
          <w:rFonts w:ascii="Times New Roman" w:hAnsi="Times New Roman" w:cs="Times New Roman"/>
        </w:rPr>
        <w:t xml:space="preserve">There are no special circumstances that would cause SSA to conduct this information collection in a manner inconsistent with </w:t>
      </w:r>
      <w:r w:rsidRPr="00ED5A10">
        <w:rPr>
          <w:rFonts w:ascii="Times New Roman" w:hAnsi="Times New Roman" w:cs="Times New Roman"/>
          <w:i/>
        </w:rPr>
        <w:t>5 CFR 1320.5</w:t>
      </w:r>
      <w:r>
        <w:rPr>
          <w:rFonts w:ascii="Times New Roman" w:hAnsi="Times New Roman" w:cs="Times New Roman"/>
        </w:rPr>
        <w:t>.</w:t>
      </w:r>
    </w:p>
    <w:p w:rsidR="00ED5A10" w:rsidRPr="008D6109" w:rsidP="00ED5A10" w14:paraId="646CE8D2" w14:textId="77777777">
      <w:pPr>
        <w:pStyle w:val="ListParagraph"/>
        <w:rPr>
          <w:rFonts w:ascii="Times New Roman" w:hAnsi="Times New Roman" w:cs="Times New Roman"/>
          <w:i/>
        </w:rPr>
      </w:pPr>
    </w:p>
    <w:p w:rsidR="008D6109" w:rsidRPr="00ED5A10" w:rsidP="008D6109" w14:paraId="215F1E83" w14:textId="048EA7C2">
      <w:pPr>
        <w:pStyle w:val="ListParagraph"/>
        <w:numPr>
          <w:ilvl w:val="0"/>
          <w:numId w:val="30"/>
        </w:numPr>
        <w:rPr>
          <w:rFonts w:ascii="Times New Roman" w:hAnsi="Times New Roman" w:cs="Times New Roman"/>
          <w:i/>
        </w:rPr>
      </w:pPr>
      <w:r w:rsidRPr="006E7186">
        <w:rPr>
          <w:rFonts w:ascii="Times New Roman" w:hAnsi="Times New Roman" w:cs="Times New Roman"/>
          <w:b/>
        </w:rPr>
        <w:t>Solicitation of Public Comment and Other Consultations with the Public</w:t>
      </w:r>
    </w:p>
    <w:p w:rsidR="00ED5A10" w:rsidP="00ED5A10" w14:paraId="6FC681F5" w14:textId="433960E3">
      <w:pPr>
        <w:pStyle w:val="ListParagraph"/>
        <w:rPr>
          <w:rFonts w:ascii="Times New Roman" w:hAnsi="Times New Roman" w:cs="Times New Roman"/>
          <w:b/>
        </w:rPr>
      </w:pPr>
      <w:r w:rsidRPr="00E05ACE">
        <w:rPr>
          <w:rFonts w:ascii="Times New Roman" w:hAnsi="Times New Roman"/>
        </w:rPr>
        <w:t xml:space="preserve">The 60-day advance Federal Register Notice published on </w:t>
      </w:r>
      <w:r w:rsidR="00FE3F4C">
        <w:rPr>
          <w:rFonts w:ascii="Times New Roman" w:hAnsi="Times New Roman"/>
        </w:rPr>
        <w:t>June 24, 2020</w:t>
      </w:r>
      <w:r w:rsidRPr="00E05ACE">
        <w:rPr>
          <w:rFonts w:ascii="Times New Roman" w:hAnsi="Times New Roman"/>
        </w:rPr>
        <w:t xml:space="preserve">, at 85 FR </w:t>
      </w:r>
      <w:r w:rsidR="00FE3F4C">
        <w:rPr>
          <w:rFonts w:ascii="Times New Roman" w:hAnsi="Times New Roman"/>
        </w:rPr>
        <w:t>37996</w:t>
      </w:r>
      <w:r w:rsidRPr="00E05ACE">
        <w:rPr>
          <w:rFonts w:ascii="Times New Roman" w:hAnsi="Times New Roman"/>
        </w:rPr>
        <w:t xml:space="preserve">, and we received no public comments.  The 30-day FRN published on </w:t>
      </w:r>
      <w:r w:rsidR="00FE3F4C">
        <w:rPr>
          <w:rFonts w:ascii="Times New Roman" w:hAnsi="Times New Roman"/>
        </w:rPr>
        <w:t>August 20, 2020</w:t>
      </w:r>
      <w:r w:rsidR="006A525C">
        <w:rPr>
          <w:rFonts w:ascii="Times New Roman" w:hAnsi="Times New Roman"/>
        </w:rPr>
        <w:t>,</w:t>
      </w:r>
      <w:r w:rsidRPr="00E05ACE">
        <w:rPr>
          <w:rFonts w:ascii="Times New Roman" w:hAnsi="Times New Roman"/>
        </w:rPr>
        <w:t xml:space="preserve"> at</w:t>
      </w:r>
      <w:r w:rsidR="00FE3F4C">
        <w:rPr>
          <w:rFonts w:ascii="Times New Roman" w:hAnsi="Times New Roman"/>
        </w:rPr>
        <w:t xml:space="preserve"> 85 FR 51536</w:t>
      </w:r>
      <w:r w:rsidRPr="00E05ACE">
        <w:rPr>
          <w:rFonts w:ascii="Times New Roman" w:hAnsi="Times New Roman"/>
        </w:rPr>
        <w:t>.  If we receive any comments in response to this Notice, we will forward them to OMB.  We did not consult with the public in the revision of this form</w:t>
      </w:r>
      <w:r>
        <w:rPr>
          <w:rFonts w:ascii="Times New Roman" w:hAnsi="Times New Roman"/>
        </w:rPr>
        <w:t>.</w:t>
      </w:r>
    </w:p>
    <w:p w:rsidR="00ED5A10" w:rsidRPr="008D6109" w:rsidP="00ED5A10" w14:paraId="03160E45" w14:textId="77777777">
      <w:pPr>
        <w:pStyle w:val="ListParagraph"/>
        <w:rPr>
          <w:rFonts w:ascii="Times New Roman" w:hAnsi="Times New Roman" w:cs="Times New Roman"/>
          <w:i/>
        </w:rPr>
      </w:pPr>
    </w:p>
    <w:p w:rsidR="008D6109" w:rsidRPr="00ED5A10" w:rsidP="008D6109" w14:paraId="1EED6C46" w14:textId="2B6D281E">
      <w:pPr>
        <w:pStyle w:val="ListParagraph"/>
        <w:numPr>
          <w:ilvl w:val="0"/>
          <w:numId w:val="30"/>
        </w:numPr>
        <w:rPr>
          <w:rFonts w:ascii="Times New Roman" w:hAnsi="Times New Roman" w:cs="Times New Roman"/>
          <w:i/>
        </w:rPr>
      </w:pPr>
      <w:r w:rsidRPr="006E7186">
        <w:rPr>
          <w:rFonts w:ascii="Times New Roman" w:hAnsi="Times New Roman" w:cs="Times New Roman"/>
          <w:b/>
        </w:rPr>
        <w:t>Payment or Gifts to Respondents</w:t>
      </w:r>
    </w:p>
    <w:p w:rsidR="00ED5A10" w:rsidP="00ED5A10" w14:paraId="15A8E22A" w14:textId="08A0DDCD">
      <w:pPr>
        <w:pStyle w:val="ListParagraph"/>
        <w:rPr>
          <w:rFonts w:ascii="Times New Roman" w:hAnsi="Times New Roman" w:cs="Times New Roman"/>
          <w:b/>
        </w:rPr>
      </w:pPr>
      <w:r w:rsidRPr="008D7819">
        <w:rPr>
          <w:rFonts w:ascii="Times New Roman" w:hAnsi="Times New Roman" w:cs="Times New Roman"/>
        </w:rPr>
        <w:t>SSA does not provide payments or gifts to the respondents</w:t>
      </w:r>
      <w:r w:rsidRPr="004A2156">
        <w:rPr>
          <w:rFonts w:ascii="Times New Roman" w:hAnsi="Times New Roman" w:cs="Times New Roman"/>
        </w:rPr>
        <w:t>.</w:t>
      </w:r>
    </w:p>
    <w:p w:rsidR="00ED5A10" w:rsidRPr="008D6109" w:rsidP="00ED5A10" w14:paraId="087E3B26" w14:textId="77777777">
      <w:pPr>
        <w:pStyle w:val="ListParagraph"/>
        <w:rPr>
          <w:rFonts w:ascii="Times New Roman" w:hAnsi="Times New Roman" w:cs="Times New Roman"/>
          <w:i/>
        </w:rPr>
      </w:pPr>
    </w:p>
    <w:p w:rsidR="008D6109" w:rsidRPr="00ED5A10" w:rsidP="008D6109" w14:paraId="7014FA88" w14:textId="14B6F9E8">
      <w:pPr>
        <w:pStyle w:val="ListParagraph"/>
        <w:numPr>
          <w:ilvl w:val="0"/>
          <w:numId w:val="30"/>
        </w:numPr>
        <w:rPr>
          <w:rFonts w:ascii="Times New Roman" w:hAnsi="Times New Roman" w:cs="Times New Roman"/>
          <w:i/>
        </w:rPr>
      </w:pPr>
      <w:r w:rsidRPr="006E7186">
        <w:rPr>
          <w:rFonts w:ascii="Times New Roman" w:hAnsi="Times New Roman" w:cs="Times New Roman"/>
          <w:b/>
        </w:rPr>
        <w:t>Assurances of Confidentiality</w:t>
      </w:r>
    </w:p>
    <w:p w:rsidR="00ED5A10" w:rsidP="00ED5A10" w14:paraId="4A9DF6DF" w14:textId="05CFF33A">
      <w:pPr>
        <w:pStyle w:val="ListParagraph"/>
        <w:rPr>
          <w:rFonts w:ascii="Times New Roman" w:hAnsi="Times New Roman" w:cs="Times New Roman"/>
          <w:b/>
        </w:rPr>
      </w:pPr>
      <w:r w:rsidRPr="004A2156">
        <w:rPr>
          <w:rFonts w:ascii="Times New Roman" w:hAnsi="Times New Roman" w:cs="Times New Roman"/>
        </w:rPr>
        <w:t xml:space="preserve">SSA protects and holds confidential the information </w:t>
      </w:r>
      <w:r>
        <w:rPr>
          <w:rFonts w:ascii="Times New Roman" w:hAnsi="Times New Roman" w:cs="Times New Roman"/>
        </w:rPr>
        <w:t>it collects</w:t>
      </w:r>
      <w:r w:rsidRPr="004A2156">
        <w:rPr>
          <w:rFonts w:ascii="Times New Roman" w:hAnsi="Times New Roman" w:cs="Times New Roman"/>
        </w:rPr>
        <w:t xml:space="preserve"> in accordance with </w:t>
      </w:r>
      <w:r w:rsidRPr="004A2156">
        <w:rPr>
          <w:rFonts w:ascii="Times New Roman" w:hAnsi="Times New Roman" w:cs="Times New Roman"/>
          <w:i/>
        </w:rPr>
        <w:t>42 U.S.C. 1306, 20 CFR 401</w:t>
      </w:r>
      <w:r w:rsidRPr="004A2156">
        <w:rPr>
          <w:rFonts w:ascii="Times New Roman" w:hAnsi="Times New Roman" w:cs="Times New Roman"/>
        </w:rPr>
        <w:t xml:space="preserve"> and </w:t>
      </w:r>
      <w:r w:rsidRPr="004A2156">
        <w:rPr>
          <w:rFonts w:ascii="Times New Roman" w:hAnsi="Times New Roman" w:cs="Times New Roman"/>
          <w:i/>
        </w:rPr>
        <w:t>402, 5 U.S.C. 552</w:t>
      </w:r>
      <w:r w:rsidRPr="004A2156">
        <w:rPr>
          <w:rFonts w:ascii="Times New Roman" w:hAnsi="Times New Roman" w:cs="Times New Roman"/>
        </w:rPr>
        <w:t xml:space="preserve"> (Freedom of Information Act), </w:t>
      </w:r>
      <w:r w:rsidRPr="004A2156">
        <w:rPr>
          <w:rFonts w:ascii="Times New Roman" w:hAnsi="Times New Roman" w:cs="Times New Roman"/>
          <w:i/>
        </w:rPr>
        <w:t>5 U.S.C. 552a</w:t>
      </w:r>
      <w:r w:rsidRPr="004A2156">
        <w:rPr>
          <w:rFonts w:ascii="Times New Roman" w:hAnsi="Times New Roman" w:cs="Times New Roman"/>
        </w:rPr>
        <w:t xml:space="preserve"> (Privacy Act of 1974) and OMB Circular No. A-130</w:t>
      </w:r>
      <w:r>
        <w:rPr>
          <w:rFonts w:ascii="Times New Roman" w:hAnsi="Times New Roman" w:cs="Times New Roman"/>
        </w:rPr>
        <w:t>.</w:t>
      </w:r>
    </w:p>
    <w:p w:rsidR="00ED5A10" w:rsidRPr="008D6109" w:rsidP="00ED5A10" w14:paraId="255EB6C4" w14:textId="77777777">
      <w:pPr>
        <w:pStyle w:val="ListParagraph"/>
        <w:rPr>
          <w:rFonts w:ascii="Times New Roman" w:hAnsi="Times New Roman" w:cs="Times New Roman"/>
          <w:i/>
        </w:rPr>
      </w:pPr>
    </w:p>
    <w:p w:rsidR="008D6109" w:rsidRPr="00ED5A10" w:rsidP="008D6109" w14:paraId="17B20DC2" w14:textId="4E9FD371">
      <w:pPr>
        <w:pStyle w:val="ListParagraph"/>
        <w:numPr>
          <w:ilvl w:val="0"/>
          <w:numId w:val="30"/>
        </w:numPr>
        <w:rPr>
          <w:rFonts w:ascii="Times New Roman" w:hAnsi="Times New Roman" w:cs="Times New Roman"/>
          <w:i/>
        </w:rPr>
      </w:pPr>
      <w:r w:rsidRPr="006E7186">
        <w:rPr>
          <w:rFonts w:ascii="Times New Roman" w:hAnsi="Times New Roman" w:cs="Times New Roman"/>
          <w:b/>
        </w:rPr>
        <w:t>Justification for Sensitive Questions</w:t>
      </w:r>
    </w:p>
    <w:p w:rsidR="00ED5A10" w:rsidP="00ED5A10" w14:paraId="647F6686" w14:textId="536B2595">
      <w:pPr>
        <w:pStyle w:val="ListParagraph"/>
        <w:rPr>
          <w:rFonts w:ascii="Times New Roman" w:hAnsi="Times New Roman" w:cs="Times New Roman"/>
          <w:b/>
        </w:rPr>
      </w:pPr>
      <w:r w:rsidRPr="008D7819">
        <w:rPr>
          <w:rFonts w:ascii="Times New Roman" w:hAnsi="Times New Roman" w:cs="Times New Roman"/>
          <w:bCs/>
          <w:iCs/>
        </w:rPr>
        <w:t>The information collection does not contain any questions of a sensitive nature</w:t>
      </w:r>
      <w:r w:rsidRPr="004A2156">
        <w:rPr>
          <w:rFonts w:ascii="Times New Roman" w:hAnsi="Times New Roman" w:cs="Times New Roman"/>
        </w:rPr>
        <w:t>.</w:t>
      </w:r>
    </w:p>
    <w:p w:rsidR="00ED5A10" w:rsidRPr="006A525C" w:rsidP="006A525C" w14:paraId="1ED81907" w14:textId="77777777">
      <w:pPr>
        <w:rPr>
          <w:rFonts w:ascii="Times New Roman" w:hAnsi="Times New Roman" w:cs="Times New Roman"/>
          <w:i/>
        </w:rPr>
      </w:pPr>
    </w:p>
    <w:p w:rsidR="00ED5A10" w:rsidRPr="00ED5A10" w:rsidP="00ED5A10" w14:paraId="53BC8F00" w14:textId="04844C02">
      <w:pPr>
        <w:pStyle w:val="ListParagraph"/>
        <w:numPr>
          <w:ilvl w:val="0"/>
          <w:numId w:val="30"/>
        </w:numPr>
        <w:rPr>
          <w:rFonts w:ascii="Times New Roman" w:hAnsi="Times New Roman" w:cs="Times New Roman"/>
          <w:i/>
        </w:rPr>
      </w:pPr>
      <w:r w:rsidRPr="006E7186">
        <w:rPr>
          <w:rFonts w:ascii="Times New Roman" w:hAnsi="Times New Roman" w:cs="Times New Roman"/>
          <w:b/>
        </w:rPr>
        <w:t>Estimates of Public Reporting Burden</w:t>
      </w:r>
    </w:p>
    <w:p w:rsidR="00ED5A10" w:rsidRPr="00ED5A10" w:rsidP="00ED5A10" w14:paraId="50C1E02E" w14:textId="77777777">
      <w:pPr>
        <w:pStyle w:val="ListParagraph"/>
        <w:rPr>
          <w:rFonts w:ascii="Times New Roman" w:hAnsi="Times New Roman" w:cs="Times New Roman"/>
          <w:i/>
        </w:rPr>
      </w:pPr>
    </w:p>
    <w:tbl>
      <w:tblPr>
        <w:tblStyle w:val="TableGrid"/>
        <w:tblW w:w="9910" w:type="dxa"/>
        <w:tblInd w:w="-5" w:type="dxa"/>
        <w:tblLook w:val="04A0"/>
      </w:tblPr>
      <w:tblGrid>
        <w:gridCol w:w="1430"/>
        <w:gridCol w:w="1523"/>
        <w:gridCol w:w="1310"/>
        <w:gridCol w:w="1190"/>
        <w:gridCol w:w="1256"/>
        <w:gridCol w:w="1389"/>
        <w:gridCol w:w="1812"/>
      </w:tblGrid>
      <w:tr w14:paraId="5C949506" w14:textId="77777777" w:rsidTr="006A525C">
        <w:tblPrEx>
          <w:tblW w:w="9910" w:type="dxa"/>
          <w:tblInd w:w="-5" w:type="dxa"/>
          <w:tblLook w:val="04A0"/>
        </w:tblPrEx>
        <w:tc>
          <w:tcPr>
            <w:tcW w:w="1430" w:type="dxa"/>
          </w:tcPr>
          <w:p w:rsidR="006A525C" w:rsidP="00ED5A10" w14:paraId="19FFC12C" w14:textId="752630BB">
            <w:pPr>
              <w:pStyle w:val="ListParagraph"/>
              <w:ind w:left="0"/>
              <w:rPr>
                <w:rFonts w:ascii="Times New Roman" w:hAnsi="Times New Roman" w:cs="Times New Roman"/>
                <w:b/>
              </w:rPr>
            </w:pPr>
            <w:r>
              <w:rPr>
                <w:rFonts w:ascii="Times New Roman" w:hAnsi="Times New Roman" w:cs="Times New Roman"/>
                <w:b/>
              </w:rPr>
              <w:t>Modality of Completion</w:t>
            </w:r>
          </w:p>
        </w:tc>
        <w:tc>
          <w:tcPr>
            <w:tcW w:w="1523" w:type="dxa"/>
          </w:tcPr>
          <w:p w:rsidR="006A525C" w:rsidP="00ED5A10" w14:paraId="03A26B89" w14:textId="55287589">
            <w:pPr>
              <w:pStyle w:val="ListParagraph"/>
              <w:ind w:left="0"/>
              <w:rPr>
                <w:rFonts w:ascii="Times New Roman" w:hAnsi="Times New Roman" w:cs="Times New Roman"/>
                <w:b/>
              </w:rPr>
            </w:pPr>
            <w:r>
              <w:rPr>
                <w:rFonts w:ascii="Times New Roman" w:hAnsi="Times New Roman" w:cs="Times New Roman"/>
                <w:b/>
              </w:rPr>
              <w:t>Number of Respondents</w:t>
            </w:r>
          </w:p>
        </w:tc>
        <w:tc>
          <w:tcPr>
            <w:tcW w:w="1310" w:type="dxa"/>
          </w:tcPr>
          <w:p w:rsidR="006A525C" w:rsidP="00ED5A10" w14:paraId="0904233E" w14:textId="0C31EF80">
            <w:pPr>
              <w:pStyle w:val="ListParagraph"/>
              <w:ind w:left="0"/>
              <w:rPr>
                <w:rFonts w:ascii="Times New Roman" w:hAnsi="Times New Roman" w:cs="Times New Roman"/>
                <w:b/>
              </w:rPr>
            </w:pPr>
            <w:r>
              <w:rPr>
                <w:rFonts w:ascii="Times New Roman" w:hAnsi="Times New Roman" w:cs="Times New Roman"/>
                <w:b/>
              </w:rPr>
              <w:t>Frequency of Response</w:t>
            </w:r>
          </w:p>
        </w:tc>
        <w:tc>
          <w:tcPr>
            <w:tcW w:w="1190" w:type="dxa"/>
          </w:tcPr>
          <w:p w:rsidR="006A525C" w:rsidP="00ED5A10" w14:paraId="7EC8A509" w14:textId="72BDB619">
            <w:pPr>
              <w:pStyle w:val="ListParagraph"/>
              <w:ind w:left="0"/>
              <w:rPr>
                <w:rFonts w:ascii="Times New Roman" w:hAnsi="Times New Roman" w:cs="Times New Roman"/>
                <w:b/>
              </w:rPr>
            </w:pPr>
            <w:r>
              <w:rPr>
                <w:rFonts w:ascii="Times New Roman" w:hAnsi="Times New Roman" w:cs="Times New Roman"/>
                <w:b/>
                <w:bCs/>
                <w:iCs/>
              </w:rPr>
              <w:t>Average Burden per Response (minutes)</w:t>
            </w:r>
          </w:p>
        </w:tc>
        <w:tc>
          <w:tcPr>
            <w:tcW w:w="1256" w:type="dxa"/>
          </w:tcPr>
          <w:p w:rsidR="006A525C" w:rsidP="00ED5A10" w14:paraId="72704E37" w14:textId="72FFCA8D">
            <w:pPr>
              <w:pStyle w:val="ListParagraph"/>
              <w:ind w:left="0"/>
              <w:rPr>
                <w:rFonts w:ascii="Times New Roman" w:hAnsi="Times New Roman" w:cs="Times New Roman"/>
                <w:b/>
              </w:rPr>
            </w:pPr>
            <w:r>
              <w:rPr>
                <w:rFonts w:ascii="Times New Roman" w:hAnsi="Times New Roman" w:cs="Times New Roman"/>
                <w:b/>
                <w:bCs/>
                <w:iCs/>
              </w:rPr>
              <w:t>Estimated Total Annual Burden (hours)</w:t>
            </w:r>
          </w:p>
        </w:tc>
        <w:tc>
          <w:tcPr>
            <w:tcW w:w="1389" w:type="dxa"/>
          </w:tcPr>
          <w:p w:rsidR="006A525C" w:rsidP="00ED5A10" w14:paraId="59758F3C" w14:textId="5A0A6B99">
            <w:pPr>
              <w:pStyle w:val="ListParagraph"/>
              <w:ind w:left="0"/>
              <w:rPr>
                <w:rFonts w:ascii="Times New Roman" w:hAnsi="Times New Roman" w:cs="Times New Roman"/>
                <w:b/>
              </w:rPr>
            </w:pPr>
            <w:r>
              <w:rPr>
                <w:rFonts w:ascii="Times New Roman" w:hAnsi="Times New Roman"/>
                <w:b/>
              </w:rPr>
              <w:t>Average Theoretical Hourly Cost Amount (dollars)*</w:t>
            </w:r>
          </w:p>
        </w:tc>
        <w:tc>
          <w:tcPr>
            <w:tcW w:w="1812" w:type="dxa"/>
          </w:tcPr>
          <w:p w:rsidR="006A525C" w:rsidP="00ED5A10" w14:paraId="6D792BDC" w14:textId="0877DD83">
            <w:pPr>
              <w:pStyle w:val="ListParagraph"/>
              <w:ind w:left="0"/>
              <w:rPr>
                <w:rFonts w:ascii="Times New Roman" w:hAnsi="Times New Roman" w:cs="Times New Roman"/>
                <w:b/>
              </w:rPr>
            </w:pPr>
            <w:r>
              <w:rPr>
                <w:rFonts w:ascii="Times New Roman" w:hAnsi="Times New Roman"/>
                <w:b/>
              </w:rPr>
              <w:t>Total Annual Opportunity Cost (dollars)**</w:t>
            </w:r>
          </w:p>
        </w:tc>
      </w:tr>
      <w:tr w14:paraId="5D135E4E" w14:textId="77777777" w:rsidTr="006A525C">
        <w:tblPrEx>
          <w:tblW w:w="9910" w:type="dxa"/>
          <w:tblInd w:w="-5" w:type="dxa"/>
          <w:tblLook w:val="04A0"/>
        </w:tblPrEx>
        <w:tc>
          <w:tcPr>
            <w:tcW w:w="1430" w:type="dxa"/>
          </w:tcPr>
          <w:p w:rsidR="006A525C" w:rsidP="00ED5A10" w14:paraId="75A0C420" w14:textId="439AE458">
            <w:pPr>
              <w:pStyle w:val="ListParagraph"/>
              <w:ind w:left="0"/>
              <w:rPr>
                <w:rFonts w:ascii="Times New Roman" w:hAnsi="Times New Roman" w:cs="Times New Roman"/>
                <w:b/>
              </w:rPr>
            </w:pPr>
            <w:r>
              <w:rPr>
                <w:rFonts w:ascii="Times New Roman" w:hAnsi="Times New Roman" w:cs="Times New Roman"/>
              </w:rPr>
              <w:t>HA-4633 - PDF/paper version</w:t>
            </w:r>
          </w:p>
        </w:tc>
        <w:tc>
          <w:tcPr>
            <w:tcW w:w="1523" w:type="dxa"/>
          </w:tcPr>
          <w:p w:rsidR="006A525C" w:rsidP="00ED5A10" w14:paraId="3390F710" w14:textId="38989CAA">
            <w:pPr>
              <w:pStyle w:val="ListParagraph"/>
              <w:ind w:left="0"/>
              <w:jc w:val="right"/>
              <w:rPr>
                <w:rFonts w:ascii="Times New Roman" w:hAnsi="Times New Roman" w:cs="Times New Roman"/>
                <w:b/>
              </w:rPr>
            </w:pPr>
            <w:r>
              <w:rPr>
                <w:rFonts w:ascii="Times New Roman" w:hAnsi="Times New Roman" w:cs="Times New Roman"/>
              </w:rPr>
              <w:t>32,300</w:t>
            </w:r>
          </w:p>
        </w:tc>
        <w:tc>
          <w:tcPr>
            <w:tcW w:w="1310" w:type="dxa"/>
          </w:tcPr>
          <w:p w:rsidR="006A525C" w:rsidP="00ED5A10" w14:paraId="5B62E8F8" w14:textId="5E74A283">
            <w:pPr>
              <w:pStyle w:val="ListParagraph"/>
              <w:ind w:left="0"/>
              <w:jc w:val="right"/>
              <w:rPr>
                <w:rFonts w:ascii="Times New Roman" w:hAnsi="Times New Roman" w:cs="Times New Roman"/>
                <w:b/>
              </w:rPr>
            </w:pPr>
            <w:r>
              <w:rPr>
                <w:rFonts w:ascii="Times New Roman" w:hAnsi="Times New Roman" w:cs="Times New Roman"/>
              </w:rPr>
              <w:t>1</w:t>
            </w:r>
          </w:p>
        </w:tc>
        <w:tc>
          <w:tcPr>
            <w:tcW w:w="1190" w:type="dxa"/>
          </w:tcPr>
          <w:p w:rsidR="006A525C" w:rsidP="00ED5A10" w14:paraId="7C9048DB" w14:textId="39DCDCCB">
            <w:pPr>
              <w:pStyle w:val="ListParagraph"/>
              <w:ind w:left="0"/>
              <w:jc w:val="right"/>
              <w:rPr>
                <w:rFonts w:ascii="Times New Roman" w:hAnsi="Times New Roman" w:cs="Times New Roman"/>
                <w:b/>
                <w:bCs/>
                <w:iCs/>
              </w:rPr>
            </w:pPr>
            <w:r>
              <w:rPr>
                <w:rFonts w:ascii="Times New Roman" w:hAnsi="Times New Roman" w:cs="Times New Roman"/>
              </w:rPr>
              <w:t>30</w:t>
            </w:r>
          </w:p>
        </w:tc>
        <w:tc>
          <w:tcPr>
            <w:tcW w:w="1256" w:type="dxa"/>
          </w:tcPr>
          <w:p w:rsidR="006A525C" w:rsidP="00ED5A10" w14:paraId="464806CC" w14:textId="36119ADA">
            <w:pPr>
              <w:pStyle w:val="ListParagraph"/>
              <w:ind w:left="0"/>
              <w:jc w:val="right"/>
              <w:rPr>
                <w:rFonts w:ascii="Times New Roman" w:hAnsi="Times New Roman" w:cs="Times New Roman"/>
                <w:b/>
                <w:bCs/>
                <w:iCs/>
              </w:rPr>
            </w:pPr>
            <w:r>
              <w:rPr>
                <w:rFonts w:ascii="Times New Roman" w:hAnsi="Times New Roman" w:cs="Times New Roman"/>
              </w:rPr>
              <w:t>16,150</w:t>
            </w:r>
          </w:p>
        </w:tc>
        <w:tc>
          <w:tcPr>
            <w:tcW w:w="1389" w:type="dxa"/>
          </w:tcPr>
          <w:p w:rsidR="006A525C" w:rsidP="00ED5A10" w14:paraId="5439A915" w14:textId="71A36C5E">
            <w:pPr>
              <w:pStyle w:val="ListParagraph"/>
              <w:ind w:left="0"/>
              <w:jc w:val="right"/>
              <w:rPr>
                <w:rFonts w:ascii="Times New Roman" w:hAnsi="Times New Roman"/>
                <w:b/>
              </w:rPr>
            </w:pPr>
            <w:r>
              <w:rPr>
                <w:rFonts w:ascii="Times New Roman" w:hAnsi="Times New Roman" w:cs="Times New Roman"/>
              </w:rPr>
              <w:t>$11.70*</w:t>
            </w:r>
          </w:p>
        </w:tc>
        <w:tc>
          <w:tcPr>
            <w:tcW w:w="1812" w:type="dxa"/>
          </w:tcPr>
          <w:p w:rsidR="006A525C" w:rsidP="00ED5A10" w14:paraId="1C936195" w14:textId="35C67108">
            <w:pPr>
              <w:pStyle w:val="ListParagraph"/>
              <w:ind w:left="0"/>
              <w:jc w:val="right"/>
              <w:rPr>
                <w:rFonts w:ascii="Times New Roman" w:hAnsi="Times New Roman"/>
                <w:b/>
              </w:rPr>
            </w:pPr>
            <w:r>
              <w:rPr>
                <w:rFonts w:ascii="Times New Roman" w:hAnsi="Times New Roman" w:cs="Times New Roman"/>
              </w:rPr>
              <w:t>$188,955**</w:t>
            </w:r>
          </w:p>
        </w:tc>
      </w:tr>
      <w:tr w14:paraId="04AC6BA5" w14:textId="77777777" w:rsidTr="006A525C">
        <w:tblPrEx>
          <w:tblW w:w="9910" w:type="dxa"/>
          <w:tblInd w:w="-5" w:type="dxa"/>
          <w:tblLook w:val="04A0"/>
        </w:tblPrEx>
        <w:tc>
          <w:tcPr>
            <w:tcW w:w="1430" w:type="dxa"/>
            <w:hideMark/>
          </w:tcPr>
          <w:p w:rsidR="006A525C" w:rsidP="009E1968" w14:paraId="3AE573F8" w14:textId="77777777">
            <w:pPr>
              <w:rPr>
                <w:rFonts w:ascii="Times New Roman" w:hAnsi="Times New Roman" w:cs="Times New Roman"/>
              </w:rPr>
            </w:pPr>
            <w:r>
              <w:rPr>
                <w:rFonts w:ascii="Times New Roman" w:hAnsi="Times New Roman" w:cs="Times New Roman"/>
              </w:rPr>
              <w:t>Electronic Records Express Submissions</w:t>
            </w:r>
          </w:p>
        </w:tc>
        <w:tc>
          <w:tcPr>
            <w:tcW w:w="1523" w:type="dxa"/>
            <w:hideMark/>
          </w:tcPr>
          <w:p w:rsidR="006A525C" w:rsidP="009E1968" w14:paraId="0F9ED5A7" w14:textId="70887069">
            <w:pPr>
              <w:jc w:val="right"/>
              <w:rPr>
                <w:rFonts w:ascii="Times New Roman" w:hAnsi="Times New Roman" w:cs="Times New Roman"/>
              </w:rPr>
            </w:pPr>
            <w:r>
              <w:rPr>
                <w:rFonts w:ascii="Times New Roman" w:hAnsi="Times New Roman" w:cs="Times New Roman"/>
              </w:rPr>
              <w:t>157,700</w:t>
            </w:r>
          </w:p>
        </w:tc>
        <w:tc>
          <w:tcPr>
            <w:tcW w:w="1310" w:type="dxa"/>
            <w:hideMark/>
          </w:tcPr>
          <w:p w:rsidR="006A525C" w:rsidP="009E1968" w14:paraId="5B771200" w14:textId="77777777">
            <w:pPr>
              <w:jc w:val="right"/>
              <w:rPr>
                <w:rFonts w:ascii="Times New Roman" w:hAnsi="Times New Roman" w:cs="Times New Roman"/>
              </w:rPr>
            </w:pPr>
            <w:r>
              <w:rPr>
                <w:rFonts w:ascii="Times New Roman" w:hAnsi="Times New Roman" w:cs="Times New Roman"/>
              </w:rPr>
              <w:t>1</w:t>
            </w:r>
          </w:p>
        </w:tc>
        <w:tc>
          <w:tcPr>
            <w:tcW w:w="1190" w:type="dxa"/>
            <w:hideMark/>
          </w:tcPr>
          <w:p w:rsidR="006A525C" w:rsidP="009E1968" w14:paraId="01FA7BE5" w14:textId="6D878B1D">
            <w:pPr>
              <w:jc w:val="right"/>
              <w:rPr>
                <w:rFonts w:ascii="Times New Roman" w:hAnsi="Times New Roman" w:cs="Times New Roman"/>
              </w:rPr>
            </w:pPr>
            <w:r>
              <w:rPr>
                <w:rFonts w:ascii="Times New Roman" w:hAnsi="Times New Roman" w:cs="Times New Roman"/>
              </w:rPr>
              <w:t>30</w:t>
            </w:r>
          </w:p>
        </w:tc>
        <w:tc>
          <w:tcPr>
            <w:tcW w:w="1256" w:type="dxa"/>
            <w:hideMark/>
          </w:tcPr>
          <w:p w:rsidR="006A525C" w:rsidP="009E1968" w14:paraId="016FB745" w14:textId="5FCF6909">
            <w:pPr>
              <w:jc w:val="right"/>
              <w:rPr>
                <w:rFonts w:ascii="Times New Roman" w:hAnsi="Times New Roman" w:cs="Times New Roman"/>
              </w:rPr>
            </w:pPr>
            <w:r>
              <w:rPr>
                <w:rFonts w:ascii="Times New Roman" w:hAnsi="Times New Roman" w:cs="Times New Roman"/>
              </w:rPr>
              <w:t>78,850</w:t>
            </w:r>
          </w:p>
        </w:tc>
        <w:tc>
          <w:tcPr>
            <w:tcW w:w="1389" w:type="dxa"/>
            <w:hideMark/>
          </w:tcPr>
          <w:p w:rsidR="006A525C" w:rsidP="009E1968" w14:paraId="35D67297" w14:textId="1271DDFF">
            <w:pPr>
              <w:jc w:val="right"/>
              <w:rPr>
                <w:rFonts w:ascii="Times New Roman" w:hAnsi="Times New Roman" w:cs="Times New Roman"/>
              </w:rPr>
            </w:pPr>
            <w:r>
              <w:rPr>
                <w:rFonts w:ascii="Times New Roman" w:hAnsi="Times New Roman" w:cs="Times New Roman"/>
              </w:rPr>
              <w:t>$28.01*</w:t>
            </w:r>
          </w:p>
        </w:tc>
        <w:tc>
          <w:tcPr>
            <w:tcW w:w="1812" w:type="dxa"/>
            <w:hideMark/>
          </w:tcPr>
          <w:p w:rsidR="006A525C" w:rsidP="009E1968" w14:paraId="5D6B9E80" w14:textId="06D60813">
            <w:pPr>
              <w:jc w:val="right"/>
              <w:rPr>
                <w:rFonts w:ascii="Times New Roman" w:hAnsi="Times New Roman" w:cs="Times New Roman"/>
              </w:rPr>
            </w:pPr>
            <w:r>
              <w:rPr>
                <w:rFonts w:ascii="Times New Roman" w:hAnsi="Times New Roman" w:cs="Times New Roman"/>
              </w:rPr>
              <w:t>$2,208,589**</w:t>
            </w:r>
          </w:p>
        </w:tc>
      </w:tr>
      <w:tr w14:paraId="57FC76D1" w14:textId="77777777" w:rsidTr="006A525C">
        <w:tblPrEx>
          <w:tblW w:w="9910" w:type="dxa"/>
          <w:tblInd w:w="-5" w:type="dxa"/>
          <w:tblLook w:val="04A0"/>
        </w:tblPrEx>
        <w:tc>
          <w:tcPr>
            <w:tcW w:w="1430" w:type="dxa"/>
          </w:tcPr>
          <w:p w:rsidR="006A525C" w:rsidP="00ED5A10" w14:paraId="12FD6551" w14:textId="7654B194">
            <w:pPr>
              <w:rPr>
                <w:rFonts w:ascii="Times New Roman" w:hAnsi="Times New Roman" w:cs="Times New Roman"/>
              </w:rPr>
            </w:pPr>
            <w:r>
              <w:rPr>
                <w:rFonts w:ascii="Times New Roman" w:hAnsi="Times New Roman" w:cs="Times New Roman"/>
                <w:b/>
              </w:rPr>
              <w:t>Totals</w:t>
            </w:r>
          </w:p>
        </w:tc>
        <w:tc>
          <w:tcPr>
            <w:tcW w:w="1523" w:type="dxa"/>
          </w:tcPr>
          <w:p w:rsidR="006A525C" w:rsidP="00ED5A10" w14:paraId="1E248C53" w14:textId="2A2D7E44">
            <w:pPr>
              <w:jc w:val="right"/>
              <w:rPr>
                <w:rFonts w:ascii="Times New Roman" w:hAnsi="Times New Roman" w:cs="Times New Roman"/>
              </w:rPr>
            </w:pPr>
            <w:r>
              <w:rPr>
                <w:rFonts w:ascii="Times New Roman" w:hAnsi="Times New Roman" w:cs="Times New Roman"/>
                <w:b/>
              </w:rPr>
              <w:t>190,000</w:t>
            </w:r>
          </w:p>
        </w:tc>
        <w:tc>
          <w:tcPr>
            <w:tcW w:w="1310" w:type="dxa"/>
          </w:tcPr>
          <w:p w:rsidR="006A525C" w:rsidP="00ED5A10" w14:paraId="7B2812F5" w14:textId="77777777">
            <w:pPr>
              <w:jc w:val="right"/>
              <w:rPr>
                <w:rFonts w:ascii="Times New Roman" w:hAnsi="Times New Roman" w:cs="Times New Roman"/>
              </w:rPr>
            </w:pPr>
          </w:p>
        </w:tc>
        <w:tc>
          <w:tcPr>
            <w:tcW w:w="1190" w:type="dxa"/>
          </w:tcPr>
          <w:p w:rsidR="006A525C" w:rsidP="00ED5A10" w14:paraId="4B6C33CB" w14:textId="77777777">
            <w:pPr>
              <w:jc w:val="right"/>
              <w:rPr>
                <w:rFonts w:ascii="Times New Roman" w:hAnsi="Times New Roman" w:cs="Times New Roman"/>
              </w:rPr>
            </w:pPr>
          </w:p>
        </w:tc>
        <w:tc>
          <w:tcPr>
            <w:tcW w:w="1256" w:type="dxa"/>
          </w:tcPr>
          <w:p w:rsidR="006A525C" w:rsidP="00ED5A10" w14:paraId="110BD714" w14:textId="4D48C89B">
            <w:pPr>
              <w:jc w:val="right"/>
              <w:rPr>
                <w:rFonts w:ascii="Times New Roman" w:hAnsi="Times New Roman" w:cs="Times New Roman"/>
              </w:rPr>
            </w:pPr>
            <w:r>
              <w:rPr>
                <w:rFonts w:ascii="Times New Roman" w:hAnsi="Times New Roman" w:cs="Times New Roman"/>
                <w:b/>
              </w:rPr>
              <w:t>95,500</w:t>
            </w:r>
          </w:p>
        </w:tc>
        <w:tc>
          <w:tcPr>
            <w:tcW w:w="1389" w:type="dxa"/>
          </w:tcPr>
          <w:p w:rsidR="006A525C" w:rsidP="00ED5A10" w14:paraId="0E46D610" w14:textId="77777777">
            <w:pPr>
              <w:jc w:val="right"/>
              <w:rPr>
                <w:rFonts w:ascii="Times New Roman" w:hAnsi="Times New Roman" w:cs="Times New Roman"/>
              </w:rPr>
            </w:pPr>
          </w:p>
        </w:tc>
        <w:tc>
          <w:tcPr>
            <w:tcW w:w="1812" w:type="dxa"/>
          </w:tcPr>
          <w:p w:rsidR="006A525C" w:rsidP="00ED5A10" w14:paraId="589B46EA" w14:textId="6B839707">
            <w:pPr>
              <w:jc w:val="right"/>
              <w:rPr>
                <w:rFonts w:ascii="Times New Roman" w:hAnsi="Times New Roman" w:cs="Times New Roman"/>
              </w:rPr>
            </w:pPr>
            <w:r>
              <w:rPr>
                <w:rFonts w:ascii="Times New Roman" w:hAnsi="Times New Roman" w:cs="Times New Roman"/>
                <w:b/>
              </w:rPr>
              <w:t>$2,397,544***</w:t>
            </w:r>
          </w:p>
        </w:tc>
      </w:tr>
    </w:tbl>
    <w:p w:rsidR="00ED5A10" w:rsidP="004B2045" w14:paraId="45D54A93" w14:textId="179EE6DE">
      <w:pPr>
        <w:ind w:left="720"/>
        <w:rPr>
          <w:rFonts w:ascii="Times New Roman" w:hAnsi="Times New Roman" w:cs="Times New Roman"/>
        </w:rPr>
      </w:pPr>
      <w:r>
        <w:rPr>
          <w:rFonts w:ascii="Times New Roman" w:hAnsi="Times New Roman" w:cs="Times New Roman"/>
        </w:rPr>
        <w:t xml:space="preserve">Note:  The above chart breaks down the type of submissions (paper and ERE submissions) for ease of viewing the </w:t>
      </w:r>
      <w:r w:rsidR="004B2045">
        <w:rPr>
          <w:rFonts w:ascii="Times New Roman" w:hAnsi="Times New Roman" w:cs="Times New Roman"/>
        </w:rPr>
        <w:t>83</w:t>
      </w:r>
      <w:r>
        <w:rPr>
          <w:rFonts w:ascii="Times New Roman" w:hAnsi="Times New Roman" w:cs="Times New Roman"/>
        </w:rPr>
        <w:t xml:space="preserve">% of respondents who submit via ERE; however, since there is no burden difference for submission type, we did not create separate ICs in ROCIS, opting instead to indicate the </w:t>
      </w:r>
      <w:r w:rsidR="004B2045">
        <w:rPr>
          <w:rFonts w:ascii="Times New Roman" w:hAnsi="Times New Roman" w:cs="Times New Roman"/>
        </w:rPr>
        <w:t>83</w:t>
      </w:r>
      <w:r>
        <w:rPr>
          <w:rFonts w:ascii="Times New Roman" w:hAnsi="Times New Roman" w:cs="Times New Roman"/>
        </w:rPr>
        <w:t>% in the box provided for Percentage of Respondents Reporting Electronically.</w:t>
      </w:r>
      <w:r w:rsidR="00F265AB">
        <w:rPr>
          <w:rFonts w:ascii="Times New Roman" w:hAnsi="Times New Roman" w:cs="Times New Roman"/>
        </w:rPr>
        <w:t xml:space="preserve">  In addition, </w:t>
      </w:r>
      <w:r w:rsidR="00F265AB">
        <w:rPr>
          <w:rFonts w:ascii="Times New Roman" w:hAnsi="Times New Roman" w:cs="Times New Roman"/>
        </w:rPr>
        <w:t>the vast majority of</w:t>
      </w:r>
      <w:r w:rsidR="00F265AB">
        <w:rPr>
          <w:rFonts w:ascii="Times New Roman" w:hAnsi="Times New Roman" w:cs="Times New Roman"/>
        </w:rPr>
        <w:t xml:space="preserve"> respondents </w:t>
      </w:r>
      <w:r w:rsidR="00F265AB">
        <w:rPr>
          <w:rFonts w:ascii="Times New Roman" w:hAnsi="Times New Roman" w:cs="Times New Roman"/>
        </w:rPr>
        <w:t>using the paper form mail it back to SSA without traveling to a hearings or field office.  As such, we assume no travel or wait times associated with this form.</w:t>
      </w:r>
    </w:p>
    <w:p w:rsidR="00F265AB" w:rsidP="004B2045" w14:paraId="3A36F8A6" w14:textId="77777777">
      <w:pPr>
        <w:ind w:left="720"/>
        <w:rPr>
          <w:rFonts w:ascii="Times New Roman" w:hAnsi="Times New Roman" w:cs="Times New Roman"/>
        </w:rPr>
      </w:pPr>
    </w:p>
    <w:p w:rsidR="00ED5A10" w:rsidP="00ED5A10" w14:paraId="27A2834A" w14:textId="1BD185C1">
      <w:pPr>
        <w:ind w:left="720"/>
        <w:rPr>
          <w:rFonts w:ascii="Times New Roman" w:hAnsi="Times New Roman" w:cs="Times New Roman"/>
        </w:rPr>
      </w:pPr>
      <w:r w:rsidRPr="00987F55">
        <w:rPr>
          <w:rFonts w:ascii="Times New Roman" w:hAnsi="Times New Roman" w:cs="Times New Roman"/>
        </w:rPr>
        <w:t>* We based these figures on average DI hourly wages based on</w:t>
      </w:r>
      <w:r>
        <w:rPr>
          <w:rFonts w:ascii="Times New Roman" w:hAnsi="Times New Roman" w:cs="Times New Roman"/>
        </w:rPr>
        <w:t xml:space="preserve"> SSA's current FY 202</w:t>
      </w:r>
      <w:r w:rsidR="004B2045">
        <w:rPr>
          <w:rFonts w:ascii="Times New Roman" w:hAnsi="Times New Roman" w:cs="Times New Roman"/>
        </w:rPr>
        <w:t>2</w:t>
      </w:r>
      <w:r>
        <w:rPr>
          <w:rFonts w:ascii="Times New Roman" w:hAnsi="Times New Roman" w:cs="Times New Roman"/>
        </w:rPr>
        <w:t xml:space="preserve"> SSI data</w:t>
      </w:r>
      <w:r w:rsidRPr="00987F55">
        <w:rPr>
          <w:rFonts w:ascii="Times New Roman" w:hAnsi="Times New Roman" w:cs="Times New Roman"/>
        </w:rPr>
        <w:t xml:space="preserve"> </w:t>
      </w:r>
      <w:r w:rsidRPr="00401049">
        <w:rPr>
          <w:rFonts w:ascii="Times New Roman" w:hAnsi="Times New Roman" w:cs="Times New Roman"/>
        </w:rPr>
        <w:t>(</w:t>
      </w:r>
      <w:hyperlink r:id="rId7" w:history="1">
        <w:r w:rsidRPr="007509EE" w:rsidR="00401049">
          <w:rPr>
            <w:rStyle w:val="Hyperlink"/>
            <w:rFonts w:ascii="Times New Roman" w:hAnsi="Times New Roman"/>
          </w:rPr>
          <w:t>https://www.ssa.gov/legislation/2020%20Fact%20Sheet.pdf</w:t>
        </w:r>
      </w:hyperlink>
      <w:r w:rsidRPr="00401049">
        <w:rPr>
          <w:rStyle w:val="Hyperlink"/>
          <w:rFonts w:ascii="Times New Roman" w:hAnsi="Times New Roman"/>
          <w:color w:val="auto"/>
          <w:u w:val="none"/>
        </w:rPr>
        <w:t>)</w:t>
      </w:r>
      <w:r w:rsidR="00401049">
        <w:rPr>
          <w:rStyle w:val="Hyperlink"/>
          <w:rFonts w:ascii="Times New Roman" w:hAnsi="Times New Roman"/>
          <w:color w:val="auto"/>
          <w:u w:val="none"/>
        </w:rPr>
        <w:t xml:space="preserve">; </w:t>
      </w:r>
      <w:r w:rsidRPr="00401049">
        <w:rPr>
          <w:rStyle w:val="Hyperlink"/>
          <w:rFonts w:ascii="Times New Roman" w:hAnsi="Times New Roman"/>
          <w:color w:val="auto"/>
          <w:u w:val="none"/>
        </w:rPr>
        <w:t>and</w:t>
      </w:r>
      <w:r>
        <w:rPr>
          <w:rStyle w:val="Hyperlink"/>
          <w:rFonts w:ascii="Times New Roman" w:hAnsi="Times New Roman"/>
          <w:color w:val="auto"/>
          <w:u w:val="none"/>
        </w:rPr>
        <w:t xml:space="preserve"> on </w:t>
      </w:r>
      <w:r w:rsidRPr="00E05ACE">
        <w:rPr>
          <w:rFonts w:ascii="Times New Roman" w:hAnsi="Times New Roman" w:cs="Times New Roman"/>
        </w:rPr>
        <w:t>average U.S. citizen’s hourly salary, as reported by Bureau of Labor Statistics data</w:t>
      </w:r>
      <w:r>
        <w:rPr>
          <w:rFonts w:ascii="Times New Roman" w:hAnsi="Times New Roman" w:cs="Times New Roman"/>
        </w:rPr>
        <w:t xml:space="preserve"> (</w:t>
      </w:r>
      <w:hyperlink r:id="rId8" w:history="1">
        <w:r w:rsidRPr="00E05ACE">
          <w:rPr>
            <w:rStyle w:val="Hyperlink"/>
            <w:rFonts w:ascii="Times New Roman" w:hAnsi="Times New Roman"/>
          </w:rPr>
          <w:t>https://www.bls.gov/oes/current/oes_stru.htm</w:t>
        </w:r>
      </w:hyperlink>
      <w:r>
        <w:rPr>
          <w:rFonts w:ascii="Times New Roman" w:hAnsi="Times New Roman" w:cs="Times New Roman"/>
        </w:rPr>
        <w:t>)</w:t>
      </w:r>
      <w:r w:rsidRPr="00E05ACE">
        <w:rPr>
          <w:rFonts w:ascii="Times New Roman" w:hAnsi="Times New Roman" w:cs="Times New Roman"/>
        </w:rPr>
        <w:t>.</w:t>
      </w:r>
    </w:p>
    <w:p w:rsidR="00ED5A10" w:rsidP="004B2045" w14:paraId="190419AB" w14:textId="4D597CD4">
      <w:pPr>
        <w:rPr>
          <w:rFonts w:ascii="Times New Roman" w:hAnsi="Times New Roman" w:cs="Times New Roman"/>
        </w:rPr>
      </w:pPr>
    </w:p>
    <w:p w:rsidR="00ED5A10" w:rsidP="00ED5A10" w14:paraId="7D16A455" w14:textId="505EAEDB">
      <w:pPr>
        <w:ind w:left="720"/>
        <w:rPr>
          <w:rFonts w:ascii="Times New Roman" w:hAnsi="Times New Roman"/>
        </w:rPr>
      </w:pPr>
      <w:r>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Pr>
          <w:rFonts w:ascii="Times New Roman" w:hAnsi="Times New Roman"/>
          <w:b/>
          <w:u w:val="single"/>
        </w:rPr>
        <w:t>There is no actual charge to respondents to complete the application</w:t>
      </w:r>
      <w:r>
        <w:rPr>
          <w:rFonts w:ascii="Times New Roman" w:hAnsi="Times New Roman"/>
        </w:rPr>
        <w:t>.</w:t>
      </w:r>
    </w:p>
    <w:p w:rsidR="00ED5A10" w:rsidP="004B2045" w14:paraId="3E659BCE" w14:textId="77777777">
      <w:pPr>
        <w:rPr>
          <w:rFonts w:ascii="Times New Roman" w:hAnsi="Times New Roman" w:cs="Times New Roman"/>
          <w:color w:val="000000" w:themeColor="text1"/>
        </w:rPr>
      </w:pPr>
    </w:p>
    <w:p w:rsidR="00ED5A10" w:rsidP="00ED5A10" w14:paraId="3C7528D5" w14:textId="2C31924C">
      <w:pPr>
        <w:ind w:left="720"/>
        <w:rPr>
          <w:rFonts w:ascii="Times New Roman" w:hAnsi="Times New Roman" w:cs="Times New Roman"/>
        </w:rPr>
      </w:pPr>
      <w:r w:rsidRPr="00E05ACE">
        <w:rPr>
          <w:rFonts w:ascii="Times New Roman" w:hAnsi="Times New Roman" w:cs="Times New Roman"/>
          <w:color w:val="000000" w:themeColor="text1"/>
        </w:rPr>
        <w:t xml:space="preserve">We base our burden estimates on current management information data, which includes data from actual interviews, as well as from years of conducting this information collection.  Per our management information data, we believe that </w:t>
      </w:r>
      <w:r w:rsidR="00EA677F">
        <w:rPr>
          <w:rFonts w:ascii="Times New Roman" w:hAnsi="Times New Roman" w:cs="Times New Roman"/>
          <w:color w:val="000000" w:themeColor="text1"/>
        </w:rPr>
        <w:t>30</w:t>
      </w:r>
      <w:r w:rsidRPr="00E05ACE">
        <w:rPr>
          <w:rFonts w:ascii="Times New Roman" w:hAnsi="Times New Roman" w:cs="Times New Roman"/>
          <w:color w:val="000000" w:themeColor="text1"/>
        </w:rPr>
        <w:t xml:space="preserve"> minutes accurately shows the average burden per response for reading the </w:t>
      </w:r>
      <w:r w:rsidRPr="00E05ACE">
        <w:rPr>
          <w:rFonts w:ascii="Times New Roman" w:hAnsi="Times New Roman" w:cs="Times New Roman"/>
        </w:rPr>
        <w:t>instructions, gathering the facts, and answering the questions</w:t>
      </w:r>
      <w:r w:rsidRPr="00E05ACE">
        <w:rPr>
          <w:rFonts w:ascii="Times New Roman" w:hAnsi="Times New Roman" w:cs="Times New Roman"/>
          <w:color w:val="000000" w:themeColor="text1"/>
        </w:rPr>
        <w:t xml:space="preserve">.  Based on our current management information data, the current burden information we provided is accurate.  </w:t>
      </w:r>
      <w:r w:rsidRPr="00E05ACE">
        <w:rPr>
          <w:rFonts w:ascii="Times New Roman" w:hAnsi="Times New Roman" w:cs="Times New Roman"/>
        </w:rPr>
        <w:t xml:space="preserve">The total burden for this collection instrument is </w:t>
      </w:r>
      <w:r w:rsidR="004B2045">
        <w:rPr>
          <w:rFonts w:ascii="Times New Roman" w:hAnsi="Times New Roman" w:cs="Times New Roman"/>
          <w:b/>
        </w:rPr>
        <w:t>95</w:t>
      </w:r>
      <w:r>
        <w:rPr>
          <w:rFonts w:ascii="Times New Roman" w:hAnsi="Times New Roman" w:cs="Times New Roman"/>
          <w:b/>
        </w:rPr>
        <w:t xml:space="preserve">,500 </w:t>
      </w:r>
      <w:r w:rsidRPr="00E05ACE">
        <w:rPr>
          <w:rFonts w:ascii="Times New Roman" w:hAnsi="Times New Roman" w:cs="Times New Roman"/>
        </w:rPr>
        <w:t xml:space="preserve">burden hours (reflecting SSA management information data), which results in an associated theoretical (not actual) opportunity cost financial burden of </w:t>
      </w:r>
      <w:r w:rsidRPr="00E05ACE">
        <w:rPr>
          <w:rFonts w:ascii="Times New Roman" w:hAnsi="Times New Roman" w:cs="Times New Roman"/>
          <w:b/>
        </w:rPr>
        <w:t>$</w:t>
      </w:r>
      <w:r w:rsidR="004B2045">
        <w:rPr>
          <w:rFonts w:ascii="Times New Roman" w:hAnsi="Times New Roman" w:cs="Times New Roman"/>
          <w:b/>
        </w:rPr>
        <w:t>2</w:t>
      </w:r>
      <w:r>
        <w:rPr>
          <w:rFonts w:ascii="Times New Roman" w:hAnsi="Times New Roman" w:cs="Times New Roman"/>
          <w:b/>
        </w:rPr>
        <w:t>,</w:t>
      </w:r>
      <w:r w:rsidR="004B2045">
        <w:rPr>
          <w:rFonts w:ascii="Times New Roman" w:hAnsi="Times New Roman" w:cs="Times New Roman"/>
          <w:b/>
        </w:rPr>
        <w:t>397</w:t>
      </w:r>
      <w:r>
        <w:rPr>
          <w:rFonts w:ascii="Times New Roman" w:hAnsi="Times New Roman" w:cs="Times New Roman"/>
          <w:b/>
        </w:rPr>
        <w:t>,</w:t>
      </w:r>
      <w:r w:rsidR="004B2045">
        <w:rPr>
          <w:rFonts w:ascii="Times New Roman" w:hAnsi="Times New Roman" w:cs="Times New Roman"/>
          <w:b/>
        </w:rPr>
        <w:t>544</w:t>
      </w:r>
      <w:r w:rsidRPr="00E05ACE">
        <w:rPr>
          <w:rFonts w:ascii="Times New Roman" w:hAnsi="Times New Roman" w:cs="Times New Roman"/>
        </w:rPr>
        <w:t>.  SSA does not charge respondents to complete our applications</w:t>
      </w:r>
      <w:r>
        <w:rPr>
          <w:rFonts w:ascii="Times New Roman" w:hAnsi="Times New Roman" w:cs="Times New Roman"/>
        </w:rPr>
        <w:t>.</w:t>
      </w:r>
    </w:p>
    <w:p w:rsidR="00ED5A10" w:rsidRPr="00ED5A10" w:rsidP="00ED5A10" w14:paraId="2B4320B4" w14:textId="77777777">
      <w:pPr>
        <w:ind w:left="720"/>
        <w:rPr>
          <w:rFonts w:ascii="Times New Roman" w:hAnsi="Times New Roman" w:cs="Times New Roman"/>
          <w:i/>
        </w:rPr>
      </w:pPr>
    </w:p>
    <w:p w:rsidR="008D6109" w:rsidRPr="00401049" w:rsidP="008D6109" w14:paraId="21D52745" w14:textId="087B3EBF">
      <w:pPr>
        <w:pStyle w:val="ListParagraph"/>
        <w:numPr>
          <w:ilvl w:val="0"/>
          <w:numId w:val="30"/>
        </w:numPr>
        <w:rPr>
          <w:rFonts w:ascii="Times New Roman" w:hAnsi="Times New Roman" w:cs="Times New Roman"/>
          <w:i/>
        </w:rPr>
      </w:pPr>
      <w:r w:rsidRPr="006E7186">
        <w:rPr>
          <w:rFonts w:ascii="Times New Roman" w:hAnsi="Times New Roman" w:cs="Times New Roman"/>
          <w:b/>
        </w:rPr>
        <w:t>Annual Cost to the Respondents (Other)</w:t>
      </w:r>
    </w:p>
    <w:p w:rsidR="00401049" w:rsidP="00401049" w14:paraId="7B22CE4B" w14:textId="08FC14CF">
      <w:pPr>
        <w:pStyle w:val="ListParagraph"/>
        <w:rPr>
          <w:rFonts w:ascii="Times New Roman" w:hAnsi="Times New Roman" w:cs="Times New Roman"/>
          <w:b/>
        </w:rPr>
      </w:pPr>
      <w:r w:rsidRPr="004A2156">
        <w:rPr>
          <w:rFonts w:ascii="Times New Roman" w:hAnsi="Times New Roman" w:cs="Times New Roman"/>
        </w:rPr>
        <w:t>This collection does not impose a known cost burden on the respondents</w:t>
      </w:r>
      <w:r>
        <w:rPr>
          <w:rFonts w:ascii="Times New Roman" w:hAnsi="Times New Roman" w:cs="Times New Roman"/>
        </w:rPr>
        <w:t>.</w:t>
      </w:r>
    </w:p>
    <w:p w:rsidR="00401049" w:rsidRPr="008D6109" w:rsidP="00401049" w14:paraId="4069D333" w14:textId="77777777">
      <w:pPr>
        <w:pStyle w:val="ListParagraph"/>
        <w:rPr>
          <w:rFonts w:ascii="Times New Roman" w:hAnsi="Times New Roman" w:cs="Times New Roman"/>
          <w:i/>
        </w:rPr>
      </w:pPr>
    </w:p>
    <w:p w:rsidR="008D6109" w:rsidRPr="00401049" w:rsidP="008D6109" w14:paraId="01DFB698" w14:textId="59663E14">
      <w:pPr>
        <w:pStyle w:val="ListParagraph"/>
        <w:numPr>
          <w:ilvl w:val="0"/>
          <w:numId w:val="30"/>
        </w:numPr>
        <w:rPr>
          <w:rFonts w:ascii="Times New Roman" w:hAnsi="Times New Roman" w:cs="Times New Roman"/>
          <w:i/>
        </w:rPr>
      </w:pPr>
      <w:r w:rsidRPr="006E7186">
        <w:rPr>
          <w:rFonts w:ascii="Times New Roman" w:hAnsi="Times New Roman" w:cs="Times New Roman"/>
          <w:b/>
        </w:rPr>
        <w:t xml:space="preserve">Annual Cost </w:t>
      </w:r>
      <w:r w:rsidRPr="006E7186">
        <w:rPr>
          <w:rFonts w:ascii="Times New Roman" w:hAnsi="Times New Roman" w:cs="Times New Roman"/>
          <w:b/>
        </w:rPr>
        <w:t>To</w:t>
      </w:r>
      <w:r w:rsidRPr="006E7186">
        <w:rPr>
          <w:rFonts w:ascii="Times New Roman" w:hAnsi="Times New Roman" w:cs="Times New Roman"/>
          <w:b/>
        </w:rPr>
        <w:t xml:space="preserve"> Federal Government</w:t>
      </w:r>
    </w:p>
    <w:p w:rsidR="00401049" w:rsidP="00401049" w14:paraId="626B4AC8" w14:textId="0B4599BA">
      <w:pPr>
        <w:pStyle w:val="ListParagraph"/>
        <w:rPr>
          <w:rFonts w:ascii="Times New Roman" w:hAnsi="Times New Roman" w:eastAsiaTheme="minorHAnsi" w:cs="Times New Roman"/>
          <w:color w:val="000000"/>
        </w:rPr>
      </w:pPr>
      <w:r w:rsidRPr="00E05ACE">
        <w:rPr>
          <w:rFonts w:ascii="Times New Roman" w:hAnsi="Times New Roman" w:eastAsiaTheme="minorHAnsi" w:cs="Times New Roman"/>
          <w:color w:val="000000"/>
        </w:rPr>
        <w:t xml:space="preserve">The annual cost to the Federal Government is approximately </w:t>
      </w:r>
      <w:r w:rsidRPr="00CA2F4D">
        <w:rPr>
          <w:rFonts w:ascii="Times New Roman" w:hAnsi="Times New Roman" w:eastAsiaTheme="minorHAnsi" w:cs="Times New Roman"/>
          <w:color w:val="000000"/>
        </w:rPr>
        <w:t>$</w:t>
      </w:r>
      <w:r w:rsidRPr="00CA2F4D" w:rsidR="00CA2F4D">
        <w:rPr>
          <w:rFonts w:ascii="Times New Roman" w:hAnsi="Times New Roman" w:cs="Times New Roman"/>
        </w:rPr>
        <w:t>383,460</w:t>
      </w:r>
      <w:r w:rsidRPr="00E05ACE">
        <w:rPr>
          <w:rFonts w:ascii="Times New Roman" w:hAnsi="Times New Roman" w:eastAsiaTheme="minorHAnsi" w:cs="Times New Roman"/>
          <w:color w:val="000000"/>
        </w:rPr>
        <w:t>.  This estimate accounts for costs from the following areas</w:t>
      </w:r>
      <w:r>
        <w:rPr>
          <w:rFonts w:ascii="Times New Roman" w:hAnsi="Times New Roman" w:eastAsiaTheme="minorHAnsi" w:cs="Times New Roman"/>
          <w:color w:val="000000"/>
        </w:rPr>
        <w:t>:</w:t>
      </w:r>
    </w:p>
    <w:p w:rsidR="00401049" w:rsidRPr="004B2045" w:rsidP="004B2045" w14:paraId="6BEF823C" w14:textId="77777777">
      <w:pPr>
        <w:rPr>
          <w:rFonts w:ascii="Times New Roman" w:hAnsi="Times New Roman" w:eastAsiaTheme="minorHAnsi" w:cs="Times New Roman"/>
          <w:color w:val="000000"/>
        </w:rPr>
      </w:pPr>
    </w:p>
    <w:tbl>
      <w:tblPr>
        <w:tblStyle w:val="TableGrid2"/>
        <w:tblW w:w="9265" w:type="dxa"/>
        <w:tblInd w:w="787" w:type="dxa"/>
        <w:tblLook w:val="04A0"/>
      </w:tblPr>
      <w:tblGrid>
        <w:gridCol w:w="3886"/>
        <w:gridCol w:w="3309"/>
        <w:gridCol w:w="2070"/>
      </w:tblGrid>
      <w:tr w14:paraId="0D86024E" w14:textId="77777777" w:rsidTr="009E1968">
        <w:tblPrEx>
          <w:tblW w:w="9265" w:type="dxa"/>
          <w:tblInd w:w="787" w:type="dxa"/>
          <w:tblLook w:val="04A0"/>
        </w:tblPrEx>
        <w:tc>
          <w:tcPr>
            <w:tcW w:w="3886" w:type="dxa"/>
          </w:tcPr>
          <w:p w:rsidR="00401049" w:rsidRPr="00E05ACE" w:rsidP="009E1968" w14:paraId="0D3361F1" w14:textId="77777777">
            <w:pPr>
              <w:contextualSpacing/>
              <w:rPr>
                <w:rFonts w:ascii="Times New Roman" w:hAnsi="Times New Roman" w:cs="Times New Roman"/>
                <w:b/>
                <w:color w:val="000000"/>
              </w:rPr>
            </w:pPr>
            <w:r w:rsidRPr="00E05ACE">
              <w:rPr>
                <w:rFonts w:ascii="Times New Roman" w:hAnsi="Times New Roman" w:cs="Times New Roman"/>
                <w:b/>
                <w:color w:val="000000"/>
              </w:rPr>
              <w:t>Description of Cost Factor</w:t>
            </w:r>
          </w:p>
        </w:tc>
        <w:tc>
          <w:tcPr>
            <w:tcW w:w="3309" w:type="dxa"/>
          </w:tcPr>
          <w:p w:rsidR="00401049" w:rsidRPr="00E05ACE" w:rsidP="009E1968" w14:paraId="07411DD7" w14:textId="77777777">
            <w:pPr>
              <w:contextualSpacing/>
              <w:rPr>
                <w:rFonts w:ascii="Times New Roman" w:hAnsi="Times New Roman" w:cs="Times New Roman"/>
                <w:b/>
                <w:color w:val="000000"/>
              </w:rPr>
            </w:pPr>
            <w:r w:rsidRPr="00E05ACE">
              <w:rPr>
                <w:rFonts w:ascii="Times New Roman" w:hAnsi="Times New Roman" w:cs="Times New Roman"/>
                <w:b/>
                <w:color w:val="000000"/>
              </w:rPr>
              <w:t>Methodology for Estimating Cost</w:t>
            </w:r>
          </w:p>
        </w:tc>
        <w:tc>
          <w:tcPr>
            <w:tcW w:w="2070" w:type="dxa"/>
          </w:tcPr>
          <w:p w:rsidR="00401049" w:rsidRPr="00401049" w:rsidP="009E1968" w14:paraId="682278ED" w14:textId="77777777">
            <w:pPr>
              <w:contextualSpacing/>
              <w:rPr>
                <w:rFonts w:ascii="Times New Roman" w:hAnsi="Times New Roman" w:cs="Times New Roman"/>
                <w:b/>
                <w:color w:val="000000"/>
              </w:rPr>
            </w:pPr>
            <w:r w:rsidRPr="00401049">
              <w:rPr>
                <w:rFonts w:ascii="Times New Roman" w:hAnsi="Times New Roman"/>
                <w:b/>
                <w:color w:val="000000"/>
              </w:rPr>
              <w:t>Cost in Dollars</w:t>
            </w:r>
          </w:p>
        </w:tc>
      </w:tr>
      <w:tr w14:paraId="0C507786" w14:textId="77777777" w:rsidTr="009E1968">
        <w:tblPrEx>
          <w:tblW w:w="9265" w:type="dxa"/>
          <w:tblInd w:w="787" w:type="dxa"/>
          <w:tblLook w:val="04A0"/>
        </w:tblPrEx>
        <w:tc>
          <w:tcPr>
            <w:tcW w:w="3886" w:type="dxa"/>
          </w:tcPr>
          <w:p w:rsidR="00401049" w:rsidRPr="00E05ACE" w:rsidP="009E1968" w14:paraId="69131485" w14:textId="77777777">
            <w:pPr>
              <w:contextualSpacing/>
              <w:rPr>
                <w:rFonts w:ascii="Times New Roman" w:hAnsi="Times New Roman" w:cs="Times New Roman"/>
                <w:color w:val="000000"/>
              </w:rPr>
            </w:pPr>
            <w:r w:rsidRPr="00E05ACE">
              <w:rPr>
                <w:rFonts w:ascii="Times New Roman" w:hAnsi="Times New Roman" w:cs="Times New Roman"/>
                <w:color w:val="000000"/>
              </w:rPr>
              <w:t>Designing, Printing, and Distributing the Form</w:t>
            </w:r>
          </w:p>
        </w:tc>
        <w:tc>
          <w:tcPr>
            <w:tcW w:w="3309" w:type="dxa"/>
          </w:tcPr>
          <w:p w:rsidR="00401049" w:rsidRPr="00E05ACE" w:rsidP="009E1968" w14:paraId="1C071646" w14:textId="77777777">
            <w:pPr>
              <w:contextualSpacing/>
              <w:rPr>
                <w:rFonts w:ascii="Times New Roman" w:hAnsi="Times New Roman" w:cs="Times New Roman"/>
                <w:color w:val="000000"/>
              </w:rPr>
            </w:pPr>
            <w:r w:rsidRPr="00E05ACE">
              <w:rPr>
                <w:rFonts w:ascii="Times New Roman" w:hAnsi="Times New Roman" w:cs="Times New Roman"/>
                <w:color w:val="000000"/>
              </w:rPr>
              <w:t>Design Cost + Printing Cost + Distribution Cost</w:t>
            </w:r>
          </w:p>
        </w:tc>
        <w:tc>
          <w:tcPr>
            <w:tcW w:w="2070" w:type="dxa"/>
          </w:tcPr>
          <w:p w:rsidR="00401049" w:rsidRPr="00401049" w:rsidP="00401049" w14:paraId="56EE3ABE" w14:textId="3D473C84">
            <w:pPr>
              <w:contextualSpacing/>
              <w:jc w:val="right"/>
              <w:rPr>
                <w:rFonts w:ascii="Times New Roman" w:hAnsi="Times New Roman" w:cs="Times New Roman"/>
                <w:color w:val="000000"/>
              </w:rPr>
            </w:pPr>
            <w:r w:rsidRPr="00401049">
              <w:rPr>
                <w:rFonts w:ascii="Times New Roman" w:hAnsi="Times New Roman" w:cs="Times New Roman"/>
              </w:rPr>
              <w:t>$</w:t>
            </w:r>
            <w:r w:rsidRPr="00401049">
              <w:rPr>
                <w:rFonts w:ascii="Times New Roman" w:hAnsi="Times New Roman"/>
              </w:rPr>
              <w:t>200,000</w:t>
            </w:r>
          </w:p>
        </w:tc>
      </w:tr>
      <w:tr w14:paraId="3B1D0D01" w14:textId="77777777" w:rsidTr="009E1968">
        <w:tblPrEx>
          <w:tblW w:w="9265" w:type="dxa"/>
          <w:tblInd w:w="787" w:type="dxa"/>
          <w:tblLook w:val="04A0"/>
        </w:tblPrEx>
        <w:tc>
          <w:tcPr>
            <w:tcW w:w="3886" w:type="dxa"/>
          </w:tcPr>
          <w:p w:rsidR="00401049" w:rsidRPr="00E05ACE" w:rsidP="009E1968" w14:paraId="060603C2" w14:textId="77777777">
            <w:pPr>
              <w:contextualSpacing/>
              <w:rPr>
                <w:rFonts w:ascii="Times New Roman" w:hAnsi="Times New Roman" w:cs="Times New Roman"/>
                <w:color w:val="000000"/>
              </w:rPr>
            </w:pPr>
            <w:r w:rsidRPr="00E05ACE">
              <w:rPr>
                <w:rFonts w:ascii="Times New Roman" w:hAnsi="Times New Roman" w:cs="Times New Roman"/>
                <w:color w:val="000000"/>
              </w:rPr>
              <w:t>SSA Employee (e.g., field office, 800 number, DDS staff) Information Collection and Processing Time</w:t>
            </w:r>
          </w:p>
        </w:tc>
        <w:tc>
          <w:tcPr>
            <w:tcW w:w="3309" w:type="dxa"/>
          </w:tcPr>
          <w:p w:rsidR="00401049" w:rsidRPr="00E05ACE" w:rsidP="009E1968" w14:paraId="2FCAE62B" w14:textId="77777777">
            <w:pPr>
              <w:contextualSpacing/>
              <w:rPr>
                <w:rFonts w:ascii="Times New Roman" w:hAnsi="Times New Roman" w:cs="Times New Roman"/>
                <w:color w:val="000000"/>
              </w:rPr>
            </w:pPr>
            <w:r w:rsidRPr="00E05ACE">
              <w:rPr>
                <w:rFonts w:ascii="Times New Roman" w:hAnsi="Times New Roman" w:cs="Times New Roman"/>
                <w:color w:val="000000"/>
              </w:rPr>
              <w:t>GS-9 employee x # of responses x processing time</w:t>
            </w:r>
          </w:p>
        </w:tc>
        <w:tc>
          <w:tcPr>
            <w:tcW w:w="2070" w:type="dxa"/>
          </w:tcPr>
          <w:p w:rsidR="00401049" w:rsidRPr="00401049" w:rsidP="00401049" w14:paraId="15ECDE69" w14:textId="353C3277">
            <w:pPr>
              <w:contextualSpacing/>
              <w:jc w:val="right"/>
              <w:rPr>
                <w:rFonts w:ascii="Times New Roman" w:hAnsi="Times New Roman" w:cs="Times New Roman"/>
                <w:color w:val="000000"/>
              </w:rPr>
            </w:pPr>
            <w:r w:rsidRPr="00401049">
              <w:rPr>
                <w:rFonts w:ascii="Times New Roman" w:hAnsi="Times New Roman" w:cs="Times New Roman"/>
                <w:color w:val="000000"/>
              </w:rPr>
              <w:t>$</w:t>
            </w:r>
            <w:r w:rsidRPr="00401049">
              <w:rPr>
                <w:rFonts w:ascii="Times New Roman" w:hAnsi="Times New Roman"/>
                <w:color w:val="000000"/>
              </w:rPr>
              <w:t>180,610</w:t>
            </w:r>
          </w:p>
        </w:tc>
      </w:tr>
      <w:tr w14:paraId="07E52F27" w14:textId="77777777" w:rsidTr="009E1968">
        <w:tblPrEx>
          <w:tblW w:w="9265" w:type="dxa"/>
          <w:tblInd w:w="787" w:type="dxa"/>
          <w:tblLook w:val="04A0"/>
        </w:tblPrEx>
        <w:tc>
          <w:tcPr>
            <w:tcW w:w="3886" w:type="dxa"/>
          </w:tcPr>
          <w:p w:rsidR="00401049" w:rsidRPr="00450E9F" w:rsidP="009E1968" w14:paraId="6488B54E" w14:textId="77777777">
            <w:pPr>
              <w:contextualSpacing/>
              <w:rPr>
                <w:rFonts w:ascii="Times New Roman" w:hAnsi="Times New Roman"/>
                <w:color w:val="000000"/>
              </w:rPr>
            </w:pPr>
            <w:r w:rsidRPr="00450E9F">
              <w:rPr>
                <w:rFonts w:ascii="Times New Roman" w:hAnsi="Times New Roman"/>
                <w:color w:val="000000"/>
              </w:rPr>
              <w:t>Systems Development, Updating, and Maintenance</w:t>
            </w:r>
          </w:p>
        </w:tc>
        <w:tc>
          <w:tcPr>
            <w:tcW w:w="3309" w:type="dxa"/>
          </w:tcPr>
          <w:p w:rsidR="00401049" w:rsidRPr="00450E9F" w:rsidP="009E1968" w14:paraId="6BA05849" w14:textId="77777777">
            <w:pPr>
              <w:contextualSpacing/>
              <w:rPr>
                <w:rFonts w:ascii="Times New Roman" w:hAnsi="Times New Roman"/>
                <w:color w:val="000000"/>
              </w:rPr>
            </w:pPr>
            <w:r w:rsidRPr="00450E9F">
              <w:rPr>
                <w:rFonts w:ascii="Times New Roman" w:hAnsi="Times New Roman"/>
                <w:color w:val="000000"/>
              </w:rPr>
              <w:t>GS-9 employee x man hours for development, updating, maintenance</w:t>
            </w:r>
          </w:p>
        </w:tc>
        <w:tc>
          <w:tcPr>
            <w:tcW w:w="2070" w:type="dxa"/>
          </w:tcPr>
          <w:p w:rsidR="00401049" w:rsidRPr="00401049" w:rsidP="00401049" w14:paraId="0167D864" w14:textId="5A68AC2D">
            <w:pPr>
              <w:contextualSpacing/>
              <w:jc w:val="right"/>
              <w:rPr>
                <w:rFonts w:ascii="Times New Roman" w:hAnsi="Times New Roman"/>
                <w:color w:val="000000"/>
              </w:rPr>
            </w:pPr>
            <w:r w:rsidRPr="00401049">
              <w:rPr>
                <w:rFonts w:ascii="Times New Roman" w:hAnsi="Times New Roman" w:cs="Times New Roman"/>
                <w:color w:val="000000"/>
              </w:rPr>
              <w:t>$2,850</w:t>
            </w:r>
          </w:p>
        </w:tc>
      </w:tr>
      <w:tr w14:paraId="1477313D" w14:textId="77777777" w:rsidTr="009E1968">
        <w:tblPrEx>
          <w:tblW w:w="9265" w:type="dxa"/>
          <w:tblInd w:w="787" w:type="dxa"/>
          <w:tblLook w:val="04A0"/>
        </w:tblPrEx>
        <w:tc>
          <w:tcPr>
            <w:tcW w:w="3886" w:type="dxa"/>
          </w:tcPr>
          <w:p w:rsidR="00401049" w:rsidRPr="00E05ACE" w:rsidP="009E1968" w14:paraId="68926981" w14:textId="77777777">
            <w:pPr>
              <w:contextualSpacing/>
              <w:rPr>
                <w:rFonts w:ascii="Times New Roman" w:hAnsi="Times New Roman" w:cs="Times New Roman"/>
                <w:b/>
                <w:color w:val="000000"/>
              </w:rPr>
            </w:pPr>
            <w:r w:rsidRPr="00E05ACE">
              <w:rPr>
                <w:rFonts w:ascii="Times New Roman" w:hAnsi="Times New Roman" w:cs="Times New Roman"/>
                <w:b/>
                <w:color w:val="000000"/>
              </w:rPr>
              <w:t>Total</w:t>
            </w:r>
          </w:p>
        </w:tc>
        <w:tc>
          <w:tcPr>
            <w:tcW w:w="3309" w:type="dxa"/>
          </w:tcPr>
          <w:p w:rsidR="00401049" w:rsidRPr="00E05ACE" w:rsidP="009E1968" w14:paraId="53E675F2" w14:textId="77777777">
            <w:pPr>
              <w:contextualSpacing/>
              <w:rPr>
                <w:rFonts w:ascii="Times New Roman" w:hAnsi="Times New Roman" w:cs="Times New Roman"/>
                <w:color w:val="000000"/>
              </w:rPr>
            </w:pPr>
          </w:p>
        </w:tc>
        <w:tc>
          <w:tcPr>
            <w:tcW w:w="2070" w:type="dxa"/>
          </w:tcPr>
          <w:p w:rsidR="00401049" w:rsidRPr="00401049" w:rsidP="00401049" w14:paraId="4B4796F6" w14:textId="675734AD">
            <w:pPr>
              <w:contextualSpacing/>
              <w:jc w:val="right"/>
              <w:rPr>
                <w:rFonts w:ascii="Times New Roman" w:hAnsi="Times New Roman" w:cs="Times New Roman"/>
                <w:b/>
                <w:color w:val="000000"/>
              </w:rPr>
            </w:pPr>
            <w:r w:rsidRPr="00401049">
              <w:rPr>
                <w:rFonts w:ascii="Times New Roman" w:hAnsi="Times New Roman" w:cs="Times New Roman"/>
                <w:b/>
              </w:rPr>
              <w:t>$383,460</w:t>
            </w:r>
          </w:p>
        </w:tc>
      </w:tr>
    </w:tbl>
    <w:p w:rsidR="00401049" w:rsidRPr="00401049" w:rsidP="00401049" w14:paraId="2FC3FFA6" w14:textId="77777777">
      <w:pPr>
        <w:pStyle w:val="ListParagraph"/>
        <w:rPr>
          <w:rFonts w:ascii="Times New Roman" w:hAnsi="Times New Roman" w:eastAsiaTheme="minorHAnsi" w:cs="Times New Roman"/>
          <w:color w:val="000000"/>
        </w:rPr>
      </w:pPr>
    </w:p>
    <w:p w:rsidR="00401049" w:rsidP="00401049" w14:paraId="765BB356" w14:textId="34266924">
      <w:pPr>
        <w:pStyle w:val="ListParagraph"/>
        <w:rPr>
          <w:rFonts w:ascii="Times New Roman" w:hAnsi="Times New Roman" w:cs="Times New Roman"/>
          <w:b/>
        </w:rPr>
      </w:pPr>
      <w:r w:rsidRPr="00E05ACE">
        <w:rPr>
          <w:rFonts w:ascii="Times New Roman" w:hAnsi="Times New Roman" w:cs="Times New Roman"/>
          <w:color w:val="000000" w:themeColor="text1"/>
        </w:rPr>
        <w:t>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r>
        <w:rPr>
          <w:rFonts w:ascii="Times New Roman" w:hAnsi="Times New Roman" w:cs="Times New Roman"/>
          <w:color w:val="000000" w:themeColor="text1"/>
        </w:rPr>
        <w:t>.</w:t>
      </w:r>
    </w:p>
    <w:p w:rsidR="00401049" w:rsidRPr="008D6109" w:rsidP="00401049" w14:paraId="47D45E22" w14:textId="77777777">
      <w:pPr>
        <w:pStyle w:val="ListParagraph"/>
        <w:rPr>
          <w:rFonts w:ascii="Times New Roman" w:hAnsi="Times New Roman" w:cs="Times New Roman"/>
          <w:i/>
        </w:rPr>
      </w:pPr>
    </w:p>
    <w:p w:rsidR="008D6109" w:rsidRPr="00401049" w:rsidP="008D6109" w14:paraId="3F86F393" w14:textId="017E4CB5">
      <w:pPr>
        <w:pStyle w:val="ListParagraph"/>
        <w:numPr>
          <w:ilvl w:val="0"/>
          <w:numId w:val="30"/>
        </w:numPr>
        <w:rPr>
          <w:rFonts w:ascii="Times New Roman" w:hAnsi="Times New Roman" w:cs="Times New Roman"/>
          <w:b/>
          <w:i/>
        </w:rPr>
      </w:pPr>
      <w:r w:rsidRPr="00401049">
        <w:rPr>
          <w:rFonts w:ascii="Times New Roman" w:hAnsi="Times New Roman" w:cs="Times New Roman"/>
          <w:b/>
        </w:rPr>
        <w:t>Program Changes or Adjustments to the Information Collection Request</w:t>
      </w:r>
    </w:p>
    <w:p w:rsidR="00401049" w:rsidP="00401049" w14:paraId="65516CC1" w14:textId="3D89A74D">
      <w:pPr>
        <w:pStyle w:val="ListParagraph"/>
        <w:rPr>
          <w:rFonts w:ascii="Times New Roman" w:hAnsi="Times New Roman" w:cs="Times New Roman"/>
        </w:rPr>
      </w:pPr>
      <w:r w:rsidRPr="00AC557F">
        <w:rPr>
          <w:rFonts w:ascii="Times New Roman" w:hAnsi="Times New Roman" w:cs="Times New Roman"/>
        </w:rPr>
        <w:t>When we last cleared this IC in 201</w:t>
      </w:r>
      <w:r>
        <w:rPr>
          <w:rFonts w:ascii="Times New Roman" w:hAnsi="Times New Roman" w:cs="Times New Roman"/>
        </w:rPr>
        <w:t>7</w:t>
      </w:r>
      <w:r w:rsidRPr="00AC557F">
        <w:rPr>
          <w:rFonts w:ascii="Times New Roman" w:hAnsi="Times New Roman" w:cs="Times New Roman"/>
        </w:rPr>
        <w:t xml:space="preserve">, the burden was </w:t>
      </w:r>
      <w:r>
        <w:rPr>
          <w:rFonts w:ascii="Times New Roman" w:hAnsi="Times New Roman" w:cs="Times New Roman"/>
        </w:rPr>
        <w:t>50,000</w:t>
      </w:r>
      <w:r w:rsidRPr="00AC557F">
        <w:rPr>
          <w:rFonts w:ascii="Times New Roman" w:hAnsi="Times New Roman" w:cs="Times New Roman"/>
        </w:rPr>
        <w:t xml:space="preserve"> hours.  However, we are currently reporting a burden of </w:t>
      </w:r>
      <w:r w:rsidR="004B2045">
        <w:rPr>
          <w:rFonts w:ascii="Times New Roman" w:hAnsi="Times New Roman" w:cs="Times New Roman"/>
        </w:rPr>
        <w:t>95</w:t>
      </w:r>
      <w:r>
        <w:rPr>
          <w:rFonts w:ascii="Times New Roman" w:hAnsi="Times New Roman" w:cs="Times New Roman"/>
        </w:rPr>
        <w:t>,500</w:t>
      </w:r>
      <w:r w:rsidRPr="00AC557F">
        <w:rPr>
          <w:rFonts w:ascii="Times New Roman" w:hAnsi="Times New Roman" w:cs="Times New Roman"/>
        </w:rPr>
        <w:t xml:space="preserve"> hours.  This change stems </w:t>
      </w:r>
      <w:r w:rsidR="004B2045">
        <w:rPr>
          <w:rFonts w:ascii="Times New Roman" w:hAnsi="Times New Roman" w:cs="Times New Roman"/>
        </w:rPr>
        <w:t xml:space="preserve">from two things, an increase in completion time from 15 to 30 minutes, and </w:t>
      </w:r>
      <w:r w:rsidRPr="00AC557F">
        <w:rPr>
          <w:rFonts w:ascii="Times New Roman" w:hAnsi="Times New Roman" w:cs="Times New Roman"/>
        </w:rPr>
        <w:t xml:space="preserve">a decrease in the number of responses from </w:t>
      </w:r>
      <w:r>
        <w:rPr>
          <w:rFonts w:ascii="Times New Roman" w:hAnsi="Times New Roman" w:cs="Times New Roman"/>
        </w:rPr>
        <w:t>200,000</w:t>
      </w:r>
      <w:r w:rsidRPr="00AC557F">
        <w:rPr>
          <w:rFonts w:ascii="Times New Roman" w:hAnsi="Times New Roman" w:cs="Times New Roman"/>
        </w:rPr>
        <w:t xml:space="preserve"> to </w:t>
      </w:r>
      <w:r>
        <w:rPr>
          <w:rFonts w:ascii="Times New Roman" w:hAnsi="Times New Roman" w:cs="Times New Roman"/>
        </w:rPr>
        <w:t>190,000</w:t>
      </w:r>
      <w:r w:rsidRPr="00AC557F">
        <w:rPr>
          <w:rFonts w:ascii="Times New Roman" w:hAnsi="Times New Roman" w:cs="Times New Roman"/>
        </w:rPr>
        <w:t>.  These figures represent current Management Information data</w:t>
      </w:r>
      <w:r w:rsidR="004B2045">
        <w:rPr>
          <w:rFonts w:ascii="Times New Roman" w:hAnsi="Times New Roman" w:cs="Times New Roman"/>
        </w:rPr>
        <w:t xml:space="preserve"> for the number of responses, and we reevaluated the time estimate for completing the form</w:t>
      </w:r>
      <w:r>
        <w:rPr>
          <w:rFonts w:ascii="Times New Roman" w:hAnsi="Times New Roman" w:cs="Times New Roman"/>
        </w:rPr>
        <w:t>.</w:t>
      </w:r>
    </w:p>
    <w:p w:rsidR="00401049" w:rsidRPr="008D6109" w:rsidP="00401049" w14:paraId="762CF559" w14:textId="77777777">
      <w:pPr>
        <w:pStyle w:val="ListParagraph"/>
        <w:rPr>
          <w:rFonts w:ascii="Times New Roman" w:hAnsi="Times New Roman" w:cs="Times New Roman"/>
          <w:i/>
        </w:rPr>
      </w:pPr>
    </w:p>
    <w:p w:rsidR="008D6109" w:rsidRPr="00401049" w:rsidP="008D6109" w14:paraId="6F7DD9C3" w14:textId="772A229D">
      <w:pPr>
        <w:pStyle w:val="ListParagraph"/>
        <w:numPr>
          <w:ilvl w:val="0"/>
          <w:numId w:val="30"/>
        </w:numPr>
        <w:rPr>
          <w:rFonts w:ascii="Times New Roman" w:hAnsi="Times New Roman" w:cs="Times New Roman"/>
          <w:b/>
          <w:i/>
        </w:rPr>
      </w:pPr>
      <w:r w:rsidRPr="00401049">
        <w:rPr>
          <w:rFonts w:ascii="Times New Roman" w:hAnsi="Times New Roman" w:cs="Times New Roman"/>
          <w:b/>
        </w:rPr>
        <w:t>Plans for Publication Information Collection Results</w:t>
      </w:r>
    </w:p>
    <w:p w:rsidR="00401049" w:rsidP="00401049" w14:paraId="267EE98E" w14:textId="0CB3D446">
      <w:pPr>
        <w:pStyle w:val="ListParagraph"/>
        <w:rPr>
          <w:rFonts w:ascii="Times New Roman" w:hAnsi="Times New Roman" w:cs="Times New Roman"/>
        </w:rPr>
      </w:pPr>
      <w:r w:rsidRPr="006E7186">
        <w:rPr>
          <w:rFonts w:ascii="Times New Roman" w:hAnsi="Times New Roman" w:cs="Times New Roman"/>
        </w:rPr>
        <w:t xml:space="preserve">SSA will not publish the results of the information </w:t>
      </w:r>
      <w:r>
        <w:rPr>
          <w:rFonts w:ascii="Times New Roman" w:hAnsi="Times New Roman" w:cs="Times New Roman"/>
        </w:rPr>
        <w:t>collection.</w:t>
      </w:r>
    </w:p>
    <w:p w:rsidR="00401049" w:rsidRPr="008D6109" w:rsidP="00401049" w14:paraId="0289E43C" w14:textId="77777777">
      <w:pPr>
        <w:pStyle w:val="ListParagraph"/>
        <w:rPr>
          <w:rFonts w:ascii="Times New Roman" w:hAnsi="Times New Roman" w:cs="Times New Roman"/>
          <w:i/>
        </w:rPr>
      </w:pPr>
    </w:p>
    <w:p w:rsidR="008D6109" w:rsidRPr="00401049" w:rsidP="008D6109" w14:paraId="5CFD5CC2" w14:textId="57B1F294">
      <w:pPr>
        <w:pStyle w:val="ListParagraph"/>
        <w:numPr>
          <w:ilvl w:val="0"/>
          <w:numId w:val="30"/>
        </w:numPr>
        <w:rPr>
          <w:rFonts w:ascii="Times New Roman" w:hAnsi="Times New Roman" w:cs="Times New Roman"/>
          <w:b/>
          <w:i/>
        </w:rPr>
      </w:pPr>
      <w:r w:rsidRPr="00401049">
        <w:rPr>
          <w:rFonts w:ascii="Times New Roman" w:hAnsi="Times New Roman" w:cs="Times New Roman"/>
          <w:b/>
        </w:rPr>
        <w:t>Displaying the OMB Approval Expiration Date</w:t>
      </w:r>
    </w:p>
    <w:p w:rsidR="00401049" w:rsidP="00401049" w14:paraId="60B3FE57" w14:textId="33D78721">
      <w:pPr>
        <w:pStyle w:val="ListParagraph"/>
        <w:rPr>
          <w:rFonts w:ascii="Times New Roman" w:hAnsi="Times New Roman" w:cs="Times New Roman"/>
          <w:bCs/>
          <w:iCs/>
        </w:rPr>
      </w:pPr>
      <w:r w:rsidRPr="00401049">
        <w:rPr>
          <w:rFonts w:ascii="Times New Roman" w:hAnsi="Times New Roman" w:cs="Times New Roman"/>
          <w:bCs/>
          <w:iCs/>
        </w:rPr>
        <w:t>For the paper Form SSA-4633, we will not publish the OMB approval expiration date.  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401049" w:rsidRPr="00401049" w:rsidP="00401049" w14:paraId="182D6D57" w14:textId="41C570D6">
      <w:pPr>
        <w:pStyle w:val="ListParagraph"/>
        <w:rPr>
          <w:rFonts w:ascii="Times New Roman" w:hAnsi="Times New Roman" w:cs="Times New Roman"/>
          <w:bCs/>
          <w:iCs/>
        </w:rPr>
      </w:pPr>
    </w:p>
    <w:p w:rsidR="00401049" w:rsidRPr="00401049" w:rsidP="00401049" w14:paraId="4E868939" w14:textId="267D6D78">
      <w:pPr>
        <w:pStyle w:val="ListParagraph"/>
        <w:rPr>
          <w:rFonts w:ascii="Times New Roman" w:hAnsi="Times New Roman" w:cs="Times New Roman"/>
          <w:bCs/>
          <w:iCs/>
        </w:rPr>
      </w:pPr>
      <w:r w:rsidRPr="00401049">
        <w:rPr>
          <w:rFonts w:ascii="Times New Roman" w:hAnsi="Times New Roman" w:cs="Times New Roman"/>
          <w:bCs/>
          <w:iCs/>
        </w:rPr>
        <w:t>For the Internet version of Form SSA-4633 housed under ERE (OMB No. 0960</w:t>
      </w:r>
      <w:r w:rsidRPr="00401049">
        <w:rPr>
          <w:rFonts w:ascii="Times New Roman" w:hAnsi="Times New Roman" w:cs="Times New Roman"/>
          <w:bCs/>
          <w:iCs/>
        </w:rPr>
        <w:noBreakHyphen/>
        <w:t>0753), SSA is not requesting an exception to the requirement to display the OMB approval expiration date.</w:t>
      </w:r>
    </w:p>
    <w:p w:rsidR="00401049" w:rsidRPr="008D6109" w:rsidP="00401049" w14:paraId="65E04E2C" w14:textId="77777777">
      <w:pPr>
        <w:pStyle w:val="ListParagraph"/>
        <w:rPr>
          <w:rFonts w:ascii="Times New Roman" w:hAnsi="Times New Roman" w:cs="Times New Roman"/>
          <w:i/>
        </w:rPr>
      </w:pPr>
    </w:p>
    <w:p w:rsidR="008D6109" w:rsidRPr="00401049" w:rsidP="008D6109" w14:paraId="36D6255E" w14:textId="2D2DF248">
      <w:pPr>
        <w:pStyle w:val="ListParagraph"/>
        <w:numPr>
          <w:ilvl w:val="0"/>
          <w:numId w:val="30"/>
        </w:numPr>
        <w:rPr>
          <w:rFonts w:ascii="Times New Roman" w:hAnsi="Times New Roman" w:cs="Times New Roman"/>
          <w:b/>
          <w:i/>
        </w:rPr>
      </w:pPr>
      <w:r w:rsidRPr="00401049">
        <w:rPr>
          <w:rFonts w:ascii="Times New Roman" w:hAnsi="Times New Roman" w:cs="Times New Roman"/>
          <w:b/>
        </w:rPr>
        <w:t>Exceptions to Certification Statement</w:t>
      </w:r>
    </w:p>
    <w:p w:rsidR="00F136FF" w:rsidRPr="00401049" w:rsidP="00401049" w14:paraId="3DE1C11B" w14:textId="56E70DBD">
      <w:pPr>
        <w:pStyle w:val="ListParagraph"/>
        <w:rPr>
          <w:rFonts w:ascii="Times New Roman" w:hAnsi="Times New Roman" w:cs="Times New Roman"/>
          <w:i/>
        </w:rPr>
      </w:pPr>
      <w:r w:rsidRPr="004A2156">
        <w:rPr>
          <w:rFonts w:ascii="Times New Roman" w:hAnsi="Times New Roman" w:cs="Times New Roman"/>
        </w:rPr>
        <w:t xml:space="preserve">SSA is not requesting an exception to the certification requirements at </w:t>
      </w:r>
      <w:r w:rsidRPr="00401049">
        <w:rPr>
          <w:rFonts w:ascii="Times New Roman" w:hAnsi="Times New Roman" w:cs="Times New Roman"/>
          <w:i/>
        </w:rPr>
        <w:t>5 CFR 1320.9</w:t>
      </w:r>
      <w:r w:rsidRPr="004A2156">
        <w:rPr>
          <w:rFonts w:ascii="Times New Roman" w:hAnsi="Times New Roman" w:cs="Times New Roman"/>
        </w:rPr>
        <w:t xml:space="preserve"> and related provisions at </w:t>
      </w:r>
      <w:r w:rsidRPr="00401049">
        <w:rPr>
          <w:rFonts w:ascii="Times New Roman" w:hAnsi="Times New Roman" w:cs="Times New Roman"/>
          <w:i/>
        </w:rPr>
        <w:t>5 CFR 1320.8(b)(3)</w:t>
      </w:r>
      <w:r w:rsidRPr="004A2156">
        <w:rPr>
          <w:rFonts w:ascii="Times New Roman" w:hAnsi="Times New Roman" w:cs="Times New Roman"/>
        </w:rPr>
        <w:t xml:space="preserve">. </w:t>
      </w:r>
    </w:p>
    <w:p w:rsidR="004B2045" w:rsidP="00FA1C49" w14:paraId="28F5C8ED" w14:textId="20CA56C9">
      <w:pPr>
        <w:rPr>
          <w:rFonts w:ascii="Times New Roman" w:hAnsi="Times New Roman" w:cs="Times New Roman"/>
        </w:rPr>
      </w:pPr>
    </w:p>
    <w:p w:rsidR="00A425D6" w:rsidP="00FA1C49" w14:paraId="0D70313E" w14:textId="241DD14C">
      <w:pPr>
        <w:rPr>
          <w:rFonts w:ascii="Times New Roman" w:hAnsi="Times New Roman" w:cs="Times New Roman"/>
        </w:rPr>
      </w:pPr>
    </w:p>
    <w:p w:rsidR="00A425D6" w:rsidRPr="004A2156" w:rsidP="00FA1C49" w14:paraId="26F305CF" w14:textId="77777777">
      <w:pPr>
        <w:rPr>
          <w:rFonts w:ascii="Times New Roman" w:hAnsi="Times New Roman" w:cs="Times New Roman"/>
        </w:rPr>
      </w:pPr>
    </w:p>
    <w:p w:rsidR="00F136FF" w:rsidRPr="006E7186" w:rsidP="006E7186" w14:paraId="34EFF5DD" w14:textId="77777777">
      <w:pPr>
        <w:tabs>
          <w:tab w:val="left" w:pos="720"/>
        </w:tabs>
        <w:ind w:left="720" w:hanging="540"/>
        <w:rPr>
          <w:rFonts w:ascii="Times New Roman" w:hAnsi="Times New Roman" w:cs="Times New Roman"/>
          <w:b/>
        </w:rPr>
      </w:pPr>
      <w:r w:rsidRPr="006E7186">
        <w:rPr>
          <w:rFonts w:ascii="Times New Roman" w:hAnsi="Times New Roman" w:cs="Times New Roman"/>
          <w:b/>
        </w:rPr>
        <w:t xml:space="preserve">B. </w:t>
      </w:r>
      <w:r w:rsidRPr="006E7186">
        <w:rPr>
          <w:rFonts w:ascii="Times New Roman" w:hAnsi="Times New Roman" w:cs="Times New Roman"/>
          <w:b/>
        </w:rPr>
        <w:tab/>
      </w:r>
      <w:r w:rsidRPr="006E7186">
        <w:rPr>
          <w:rFonts w:ascii="Times New Roman" w:hAnsi="Times New Roman" w:cs="Times New Roman"/>
          <w:b/>
          <w:u w:val="single"/>
        </w:rPr>
        <w:t>Collections of Information Employing Statistical Methods</w:t>
      </w:r>
    </w:p>
    <w:p w:rsidR="00F136FF" w:rsidRPr="004A2156" w:rsidP="00FA1C49" w14:paraId="74B7EA83" w14:textId="77777777">
      <w:pPr>
        <w:pStyle w:val="EndnoteText"/>
        <w:rPr>
          <w:rFonts w:ascii="Times New Roman" w:hAnsi="Times New Roman" w:cs="Times New Roman"/>
        </w:rPr>
      </w:pPr>
    </w:p>
    <w:p w:rsidR="00F136FF" w:rsidRPr="004A2156" w:rsidP="00401049" w14:paraId="4EAC8B84" w14:textId="77777777">
      <w:pPr>
        <w:ind w:firstLine="720"/>
        <w:rPr>
          <w:rFonts w:ascii="Times New Roman" w:hAnsi="Times New Roman" w:cs="Times New Roman"/>
        </w:rPr>
      </w:pPr>
      <w:r w:rsidRPr="00BE58F9">
        <w:rPr>
          <w:rFonts w:ascii="Times New Roman" w:hAnsi="Times New Roman" w:cs="Times New Roman"/>
          <w:bCs/>
        </w:rPr>
        <w:t>SSA does not use statistical methods for this information collection</w:t>
      </w:r>
      <w:r w:rsidRPr="004A2156" w:rsidR="00C71EF1">
        <w:rPr>
          <w:rFonts w:ascii="Times New Roman" w:hAnsi="Times New Roman" w:cs="Times New Roman"/>
        </w:rPr>
        <w:t xml:space="preserve">.  </w:t>
      </w:r>
      <w:r w:rsidRPr="004A2156">
        <w:rPr>
          <w:rFonts w:ascii="Times New Roman" w:hAnsi="Times New Roman" w:cs="Times New Roman"/>
        </w:rPr>
        <w:t xml:space="preserve">  </w:t>
      </w:r>
    </w:p>
    <w:p w:rsidR="00F136FF" w:rsidRPr="004A2156" w:rsidP="00FA1C49" w14:paraId="4C711E65" w14:textId="77777777">
      <w:pPr>
        <w:ind w:firstLine="720"/>
        <w:rPr>
          <w:rFonts w:ascii="Times New Roman" w:hAnsi="Times New Roman" w:cs="Times New Roman"/>
        </w:rPr>
      </w:pPr>
    </w:p>
    <w:sectPr w:rsidSect="006E7186">
      <w:footerReference w:type="even" r:id="rId9"/>
      <w:footerReference w:type="default" r:id="rId10"/>
      <w:endnotePr>
        <w:numFmt w:val="decimal"/>
      </w:endnotePr>
      <w:pgSz w:w="12240" w:h="15840"/>
      <w:pgMar w:top="1440" w:right="1440" w:bottom="1440" w:left="1440"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FE5EFF" w14:paraId="7F5E1484" w14:textId="77777777">
      <w:pPr>
        <w:spacing w:line="20" w:lineRule="exact"/>
      </w:pPr>
    </w:p>
  </w:endnote>
  <w:endnote w:type="continuationSeparator" w:id="1">
    <w:p w:rsidR="00FE5EFF" w14:paraId="372A56D0" w14:textId="77777777">
      <w:r>
        <w:t xml:space="preserve"> </w:t>
      </w:r>
    </w:p>
  </w:endnote>
  <w:endnote w:type="continuationNotice" w:id="2">
    <w:p w:rsidR="00FE5EFF" w14:paraId="3AC523E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C26" w14:paraId="7E45AFB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F6C26" w14:paraId="5273FE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C26" w14:paraId="1B32902F" w14:textId="77777777">
    <w:pPr>
      <w:pStyle w:val="Footer"/>
      <w:framePr w:wrap="around" w:vAnchor="text" w:hAnchor="margin" w:xAlign="center" w:y="1"/>
      <w:rPr>
        <w:rStyle w:val="PageNumber"/>
      </w:rPr>
    </w:pPr>
  </w:p>
  <w:p w:rsidR="002F6C26" w14:paraId="7DD22DB7" w14:textId="77777777">
    <w:pPr>
      <w:pStyle w:val="Footer"/>
      <w:tabs>
        <w:tab w:val="clear" w:pos="8640"/>
        <w:tab w:val="right" w:pos="9360"/>
      </w:tabs>
    </w:pPr>
  </w:p>
  <w:p w:rsidR="002F6C26" w14:paraId="0330D319" w14:textId="77777777">
    <w:pPr>
      <w:pStyle w:val="Footer"/>
      <w:tabs>
        <w:tab w:val="clear" w:pos="8640"/>
        <w:tab w:val="right" w:pos="9360"/>
      </w:tabs>
    </w:pPr>
  </w:p>
  <w:p w:rsidR="002F6C26" w14:paraId="031F2540" w14:textId="77777777">
    <w:pPr>
      <w:pStyle w:val="Footer"/>
      <w:tabs>
        <w:tab w:val="clear" w:pos="8640"/>
        <w:tab w:val="right" w:pos="9360"/>
      </w:tabs>
    </w:pPr>
  </w:p>
  <w:p w:rsidR="002F6C26" w:rsidP="005F02BE" w14:paraId="5CE4C072" w14:textId="77777777">
    <w:pPr>
      <w:pStyle w:val="Footer"/>
      <w:tabs>
        <w:tab w:val="clear" w:pos="8640"/>
        <w:tab w:val="right" w:pos="9360"/>
      </w:tabs>
    </w:pPr>
    <w: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E5EFF" w14:paraId="301E155B" w14:textId="77777777">
      <w:r>
        <w:separator/>
      </w:r>
    </w:p>
  </w:footnote>
  <w:footnote w:type="continuationSeparator" w:id="1">
    <w:p w:rsidR="00FE5EFF" w14:paraId="09A39A4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4218E7E2"/>
    <w:lvl w:ilvl="0">
      <w:start w:val="1"/>
      <w:numFmt w:val="decimal"/>
      <w:lvlText w:val="%1."/>
      <w:lvlJc w:val="left"/>
      <w:pPr>
        <w:tabs>
          <w:tab w:val="num" w:pos="1800"/>
        </w:tabs>
        <w:ind w:left="1800" w:hanging="360"/>
      </w:pPr>
    </w:lvl>
  </w:abstractNum>
  <w:abstractNum w:abstractNumId="1">
    <w:nsid w:val="FFFFFF7D"/>
    <w:multiLevelType w:val="singleLevel"/>
    <w:tmpl w:val="1CA4249E"/>
    <w:lvl w:ilvl="0">
      <w:start w:val="1"/>
      <w:numFmt w:val="decimal"/>
      <w:lvlText w:val="%1."/>
      <w:lvlJc w:val="left"/>
      <w:pPr>
        <w:tabs>
          <w:tab w:val="num" w:pos="1440"/>
        </w:tabs>
        <w:ind w:left="1440" w:hanging="360"/>
      </w:pPr>
    </w:lvl>
  </w:abstractNum>
  <w:abstractNum w:abstractNumId="2">
    <w:nsid w:val="FFFFFF7E"/>
    <w:multiLevelType w:val="singleLevel"/>
    <w:tmpl w:val="970C27B8"/>
    <w:lvl w:ilvl="0">
      <w:start w:val="1"/>
      <w:numFmt w:val="decimal"/>
      <w:lvlText w:val="%1."/>
      <w:lvlJc w:val="left"/>
      <w:pPr>
        <w:tabs>
          <w:tab w:val="num" w:pos="1080"/>
        </w:tabs>
        <w:ind w:left="1080" w:hanging="360"/>
      </w:pPr>
    </w:lvl>
  </w:abstractNum>
  <w:abstractNum w:abstractNumId="3">
    <w:nsid w:val="FFFFFF7F"/>
    <w:multiLevelType w:val="singleLevel"/>
    <w:tmpl w:val="A43299E0"/>
    <w:lvl w:ilvl="0">
      <w:start w:val="1"/>
      <w:numFmt w:val="decimal"/>
      <w:lvlText w:val="%1."/>
      <w:lvlJc w:val="left"/>
      <w:pPr>
        <w:tabs>
          <w:tab w:val="num" w:pos="720"/>
        </w:tabs>
        <w:ind w:left="720" w:hanging="360"/>
      </w:pPr>
    </w:lvl>
  </w:abstractNum>
  <w:abstractNum w:abstractNumId="4">
    <w:nsid w:val="FFFFFF80"/>
    <w:multiLevelType w:val="singleLevel"/>
    <w:tmpl w:val="BE22BFF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5485C5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94ACE8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5523C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7AA0296"/>
    <w:lvl w:ilvl="0">
      <w:start w:val="1"/>
      <w:numFmt w:val="decimal"/>
      <w:lvlText w:val="%1."/>
      <w:lvlJc w:val="left"/>
      <w:pPr>
        <w:tabs>
          <w:tab w:val="num" w:pos="360"/>
        </w:tabs>
        <w:ind w:left="360" w:hanging="360"/>
      </w:pPr>
    </w:lvl>
  </w:abstractNum>
  <w:abstractNum w:abstractNumId="9">
    <w:nsid w:val="FFFFFF89"/>
    <w:multiLevelType w:val="singleLevel"/>
    <w:tmpl w:val="E298635E"/>
    <w:lvl w:ilvl="0">
      <w:start w:val="1"/>
      <w:numFmt w:val="bullet"/>
      <w:lvlText w:val=""/>
      <w:lvlJc w:val="left"/>
      <w:pPr>
        <w:tabs>
          <w:tab w:val="num" w:pos="360"/>
        </w:tabs>
        <w:ind w:left="360" w:hanging="360"/>
      </w:pPr>
      <w:rPr>
        <w:rFonts w:ascii="Symbol" w:hAnsi="Symbol" w:hint="default"/>
      </w:rPr>
    </w:lvl>
  </w:abstractNum>
  <w:abstractNum w:abstractNumId="10">
    <w:nsid w:val="0095002F"/>
    <w:multiLevelType w:val="singleLevel"/>
    <w:tmpl w:val="62306A00"/>
    <w:lvl w:ilvl="0">
      <w:start w:val="3"/>
      <w:numFmt w:val="decimal"/>
      <w:lvlText w:val="%1."/>
      <w:lvlJc w:val="left"/>
      <w:pPr>
        <w:tabs>
          <w:tab w:val="num" w:pos="1080"/>
        </w:tabs>
        <w:ind w:left="1080" w:hanging="360"/>
      </w:pPr>
      <w:rPr>
        <w:rFonts w:hint="default"/>
      </w:rPr>
    </w:lvl>
  </w:abstractNum>
  <w:abstractNum w:abstractNumId="11">
    <w:nsid w:val="06F773FC"/>
    <w:multiLevelType w:val="singleLevel"/>
    <w:tmpl w:val="C250F782"/>
    <w:lvl w:ilvl="0">
      <w:start w:val="1"/>
      <w:numFmt w:val="decimal"/>
      <w:lvlText w:val="%1."/>
      <w:lvlJc w:val="left"/>
      <w:pPr>
        <w:tabs>
          <w:tab w:val="num" w:pos="1440"/>
        </w:tabs>
        <w:ind w:left="1440" w:hanging="720"/>
      </w:pPr>
      <w:rPr>
        <w:rFonts w:hint="default"/>
      </w:rPr>
    </w:lvl>
  </w:abstractNum>
  <w:abstractNum w:abstractNumId="12">
    <w:nsid w:val="077956F6"/>
    <w:multiLevelType w:val="singleLevel"/>
    <w:tmpl w:val="84644EB6"/>
    <w:lvl w:ilvl="0">
      <w:start w:val="9"/>
      <w:numFmt w:val="decimal"/>
      <w:lvlText w:val="%1."/>
      <w:lvlJc w:val="left"/>
      <w:pPr>
        <w:tabs>
          <w:tab w:val="num" w:pos="420"/>
        </w:tabs>
        <w:ind w:left="420" w:hanging="360"/>
      </w:pPr>
      <w:rPr>
        <w:rFonts w:hint="default"/>
      </w:rPr>
    </w:lvl>
  </w:abstractNum>
  <w:abstractNum w:abstractNumId="13">
    <w:nsid w:val="167F2CD6"/>
    <w:multiLevelType w:val="singleLevel"/>
    <w:tmpl w:val="A7144B82"/>
    <w:lvl w:ilvl="0">
      <w:start w:val="1"/>
      <w:numFmt w:val="decimal"/>
      <w:lvlText w:val="%1."/>
      <w:lvlJc w:val="left"/>
      <w:pPr>
        <w:tabs>
          <w:tab w:val="num" w:pos="1440"/>
        </w:tabs>
        <w:ind w:left="1440" w:hanging="720"/>
      </w:pPr>
      <w:rPr>
        <w:rFonts w:hint="default"/>
      </w:rPr>
    </w:lvl>
  </w:abstractNum>
  <w:abstractNum w:abstractNumId="14">
    <w:nsid w:val="1A931E14"/>
    <w:multiLevelType w:val="singleLevel"/>
    <w:tmpl w:val="0409000F"/>
    <w:lvl w:ilvl="0">
      <w:start w:val="1"/>
      <w:numFmt w:val="decimal"/>
      <w:lvlText w:val="%1."/>
      <w:lvlJc w:val="left"/>
      <w:pPr>
        <w:tabs>
          <w:tab w:val="num" w:pos="360"/>
        </w:tabs>
        <w:ind w:left="360" w:hanging="360"/>
      </w:pPr>
    </w:lvl>
  </w:abstractNum>
  <w:abstractNum w:abstractNumId="15">
    <w:nsid w:val="1E025827"/>
    <w:multiLevelType w:val="singleLevel"/>
    <w:tmpl w:val="1D4AF4B2"/>
    <w:lvl w:ilvl="0">
      <w:start w:val="3"/>
      <w:numFmt w:val="bullet"/>
      <w:lvlText w:val=""/>
      <w:lvlJc w:val="left"/>
      <w:pPr>
        <w:tabs>
          <w:tab w:val="num" w:pos="435"/>
        </w:tabs>
        <w:ind w:left="435" w:hanging="435"/>
      </w:pPr>
      <w:rPr>
        <w:rFonts w:ascii="Symbol" w:hAnsi="Symbol" w:hint="default"/>
      </w:rPr>
    </w:lvl>
  </w:abstractNum>
  <w:abstractNum w:abstractNumId="16">
    <w:nsid w:val="1EE85735"/>
    <w:multiLevelType w:val="singleLevel"/>
    <w:tmpl w:val="9B66464C"/>
    <w:lvl w:ilvl="0">
      <w:start w:val="6"/>
      <w:numFmt w:val="decimal"/>
      <w:lvlText w:val="%1."/>
      <w:lvlJc w:val="left"/>
      <w:pPr>
        <w:tabs>
          <w:tab w:val="num" w:pos="1440"/>
        </w:tabs>
        <w:ind w:left="1440" w:hanging="720"/>
      </w:pPr>
      <w:rPr>
        <w:rFonts w:hint="default"/>
        <w:b/>
      </w:rPr>
    </w:lvl>
  </w:abstractNum>
  <w:abstractNum w:abstractNumId="17">
    <w:nsid w:val="20C43A32"/>
    <w:multiLevelType w:val="singleLevel"/>
    <w:tmpl w:val="0409000F"/>
    <w:lvl w:ilvl="0">
      <w:start w:val="1"/>
      <w:numFmt w:val="decimal"/>
      <w:lvlText w:val="%1."/>
      <w:lvlJc w:val="left"/>
      <w:pPr>
        <w:tabs>
          <w:tab w:val="num" w:pos="360"/>
        </w:tabs>
        <w:ind w:left="360" w:hanging="360"/>
      </w:pPr>
    </w:lvl>
  </w:abstractNum>
  <w:abstractNum w:abstractNumId="18">
    <w:nsid w:val="28754D9D"/>
    <w:multiLevelType w:val="singleLevel"/>
    <w:tmpl w:val="A1829F52"/>
    <w:lvl w:ilvl="0">
      <w:start w:val="9"/>
      <w:numFmt w:val="decimal"/>
      <w:pStyle w:val="TOC6"/>
      <w:lvlText w:val="%1."/>
      <w:lvlJc w:val="left"/>
      <w:pPr>
        <w:tabs>
          <w:tab w:val="num" w:pos="420"/>
        </w:tabs>
        <w:ind w:left="420" w:hanging="360"/>
      </w:pPr>
      <w:rPr>
        <w:rFonts w:hint="default"/>
      </w:rPr>
    </w:lvl>
  </w:abstractNum>
  <w:abstractNum w:abstractNumId="19">
    <w:nsid w:val="3336637E"/>
    <w:multiLevelType w:val="singleLevel"/>
    <w:tmpl w:val="0409000F"/>
    <w:lvl w:ilvl="0">
      <w:start w:val="1"/>
      <w:numFmt w:val="decimal"/>
      <w:lvlText w:val="%1."/>
      <w:lvlJc w:val="left"/>
      <w:pPr>
        <w:tabs>
          <w:tab w:val="num" w:pos="360"/>
        </w:tabs>
        <w:ind w:left="360" w:hanging="360"/>
      </w:pPr>
    </w:lvl>
  </w:abstractNum>
  <w:abstractNum w:abstractNumId="20">
    <w:nsid w:val="44787362"/>
    <w:multiLevelType w:val="singleLevel"/>
    <w:tmpl w:val="0409000F"/>
    <w:lvl w:ilvl="0">
      <w:start w:val="1"/>
      <w:numFmt w:val="decimal"/>
      <w:lvlText w:val="%1."/>
      <w:lvlJc w:val="left"/>
      <w:pPr>
        <w:tabs>
          <w:tab w:val="num" w:pos="360"/>
        </w:tabs>
        <w:ind w:left="360" w:hanging="360"/>
      </w:pPr>
    </w:lvl>
  </w:abstractNum>
  <w:abstractNum w:abstractNumId="21">
    <w:nsid w:val="458B1FC4"/>
    <w:multiLevelType w:val="singleLevel"/>
    <w:tmpl w:val="0409000F"/>
    <w:lvl w:ilvl="0">
      <w:start w:val="1"/>
      <w:numFmt w:val="decimal"/>
      <w:lvlText w:val="%1."/>
      <w:lvlJc w:val="left"/>
      <w:pPr>
        <w:tabs>
          <w:tab w:val="num" w:pos="360"/>
        </w:tabs>
        <w:ind w:left="360" w:hanging="360"/>
      </w:pPr>
      <w:rPr>
        <w:rFonts w:hint="default"/>
      </w:rPr>
    </w:lvl>
  </w:abstractNum>
  <w:abstractNum w:abstractNumId="22">
    <w:nsid w:val="50F74D50"/>
    <w:multiLevelType w:val="singleLevel"/>
    <w:tmpl w:val="DF229760"/>
    <w:lvl w:ilvl="0">
      <w:start w:val="1"/>
      <w:numFmt w:val="decimal"/>
      <w:lvlText w:val="%1."/>
      <w:lvlJc w:val="left"/>
      <w:pPr>
        <w:tabs>
          <w:tab w:val="num" w:pos="720"/>
        </w:tabs>
        <w:ind w:left="720" w:hanging="660"/>
      </w:pPr>
      <w:rPr>
        <w:rFonts w:hint="default"/>
      </w:rPr>
    </w:lvl>
  </w:abstractNum>
  <w:abstractNum w:abstractNumId="23">
    <w:nsid w:val="561536EB"/>
    <w:multiLevelType w:val="singleLevel"/>
    <w:tmpl w:val="0409000F"/>
    <w:lvl w:ilvl="0">
      <w:start w:val="10"/>
      <w:numFmt w:val="decimal"/>
      <w:lvlText w:val="%1."/>
      <w:lvlJc w:val="left"/>
      <w:pPr>
        <w:tabs>
          <w:tab w:val="num" w:pos="360"/>
        </w:tabs>
        <w:ind w:left="360" w:hanging="360"/>
      </w:pPr>
      <w:rPr>
        <w:rFonts w:hint="default"/>
      </w:rPr>
    </w:lvl>
  </w:abstractNum>
  <w:abstractNum w:abstractNumId="24">
    <w:nsid w:val="5FAD4121"/>
    <w:multiLevelType w:val="singleLevel"/>
    <w:tmpl w:val="5C7A32C6"/>
    <w:lvl w:ilvl="0">
      <w:start w:val="1"/>
      <w:numFmt w:val="upperLetter"/>
      <w:pStyle w:val="Heading2"/>
      <w:lvlText w:val="%1."/>
      <w:lvlJc w:val="left"/>
      <w:pPr>
        <w:tabs>
          <w:tab w:val="num" w:pos="720"/>
        </w:tabs>
        <w:ind w:left="720" w:hanging="720"/>
      </w:pPr>
      <w:rPr>
        <w:rFonts w:hint="default"/>
        <w:u w:val="none"/>
      </w:rPr>
    </w:lvl>
  </w:abstractNum>
  <w:abstractNum w:abstractNumId="25">
    <w:nsid w:val="64310A4A"/>
    <w:multiLevelType w:val="singleLevel"/>
    <w:tmpl w:val="DF229760"/>
    <w:lvl w:ilvl="0">
      <w:start w:val="1"/>
      <w:numFmt w:val="decimal"/>
      <w:lvlText w:val="%1."/>
      <w:lvlJc w:val="left"/>
      <w:pPr>
        <w:tabs>
          <w:tab w:val="num" w:pos="720"/>
        </w:tabs>
        <w:ind w:left="720" w:hanging="660"/>
      </w:pPr>
      <w:rPr>
        <w:rFonts w:hint="default"/>
      </w:rPr>
    </w:lvl>
  </w:abstractNum>
  <w:abstractNum w:abstractNumId="26">
    <w:nsid w:val="67697959"/>
    <w:multiLevelType w:val="hybridMultilevel"/>
    <w:tmpl w:val="61A2FECE"/>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2CE14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C31334C"/>
    <w:multiLevelType w:val="singleLevel"/>
    <w:tmpl w:val="45EA8E5C"/>
    <w:lvl w:ilvl="0">
      <w:start w:val="4"/>
      <w:numFmt w:val="decimal"/>
      <w:lvlText w:val="%1."/>
      <w:lvlJc w:val="left"/>
      <w:pPr>
        <w:tabs>
          <w:tab w:val="num" w:pos="1080"/>
        </w:tabs>
        <w:ind w:left="1080" w:hanging="360"/>
      </w:pPr>
      <w:rPr>
        <w:rFonts w:hint="default"/>
      </w:rPr>
    </w:lvl>
  </w:abstractNum>
  <w:abstractNum w:abstractNumId="29">
    <w:nsid w:val="7C9542DF"/>
    <w:multiLevelType w:val="hybridMultilevel"/>
    <w:tmpl w:val="D322688A"/>
    <w:lvl w:ilvl="0">
      <w:start w:val="1"/>
      <w:numFmt w:val="decimal"/>
      <w:lvlText w:val="%1."/>
      <w:lvlJc w:val="left"/>
      <w:pPr>
        <w:ind w:left="1440" w:hanging="720"/>
      </w:pPr>
      <w:rPr>
        <w:rFonts w:hint="default"/>
        <w:b/>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20"/>
  </w:num>
  <w:num w:numId="2">
    <w:abstractNumId w:val="25"/>
  </w:num>
  <w:num w:numId="3">
    <w:abstractNumId w:val="22"/>
  </w:num>
  <w:num w:numId="4">
    <w:abstractNumId w:val="19"/>
  </w:num>
  <w:num w:numId="5">
    <w:abstractNumId w:val="18"/>
  </w:num>
  <w:num w:numId="6">
    <w:abstractNumId w:val="12"/>
  </w:num>
  <w:num w:numId="7">
    <w:abstractNumId w:val="27"/>
  </w:num>
  <w:num w:numId="8">
    <w:abstractNumId w:val="17"/>
  </w:num>
  <w:num w:numId="9">
    <w:abstractNumId w:val="24"/>
  </w:num>
  <w:num w:numId="10">
    <w:abstractNumId w:val="13"/>
  </w:num>
  <w:num w:numId="11">
    <w:abstractNumId w:val="11"/>
  </w:num>
  <w:num w:numId="12">
    <w:abstractNumId w:val="10"/>
  </w:num>
  <w:num w:numId="13">
    <w:abstractNumId w:val="28"/>
  </w:num>
  <w:num w:numId="14">
    <w:abstractNumId w:val="14"/>
  </w:num>
  <w:num w:numId="15">
    <w:abstractNumId w:val="21"/>
  </w:num>
  <w:num w:numId="16">
    <w:abstractNumId w:val="2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6"/>
  </w:num>
  <w:num w:numId="28">
    <w:abstractNumId w:val="15"/>
  </w:num>
  <w:num w:numId="29">
    <w:abstractNumId w:val="29"/>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A7A"/>
    <w:rsid w:val="000000BF"/>
    <w:rsid w:val="00001C94"/>
    <w:rsid w:val="00007216"/>
    <w:rsid w:val="000334D9"/>
    <w:rsid w:val="0004687E"/>
    <w:rsid w:val="00050461"/>
    <w:rsid w:val="00054943"/>
    <w:rsid w:val="00055AB4"/>
    <w:rsid w:val="00064091"/>
    <w:rsid w:val="00076CB5"/>
    <w:rsid w:val="00081C27"/>
    <w:rsid w:val="000823DB"/>
    <w:rsid w:val="000906D5"/>
    <w:rsid w:val="00092E22"/>
    <w:rsid w:val="00094586"/>
    <w:rsid w:val="000A271A"/>
    <w:rsid w:val="000B582C"/>
    <w:rsid w:val="000B6DBB"/>
    <w:rsid w:val="000B7E7B"/>
    <w:rsid w:val="000C20A2"/>
    <w:rsid w:val="000C36B2"/>
    <w:rsid w:val="000E33AC"/>
    <w:rsid w:val="001615D1"/>
    <w:rsid w:val="001818FF"/>
    <w:rsid w:val="001907E9"/>
    <w:rsid w:val="001A06E4"/>
    <w:rsid w:val="001B36D9"/>
    <w:rsid w:val="001E6509"/>
    <w:rsid w:val="001E70C4"/>
    <w:rsid w:val="001F3E9B"/>
    <w:rsid w:val="00200E5D"/>
    <w:rsid w:val="00203F60"/>
    <w:rsid w:val="00213569"/>
    <w:rsid w:val="002277CF"/>
    <w:rsid w:val="00242EF3"/>
    <w:rsid w:val="00245F10"/>
    <w:rsid w:val="002516C2"/>
    <w:rsid w:val="00252640"/>
    <w:rsid w:val="002624F5"/>
    <w:rsid w:val="00280C65"/>
    <w:rsid w:val="00290B08"/>
    <w:rsid w:val="00291A5E"/>
    <w:rsid w:val="00293332"/>
    <w:rsid w:val="002A37A9"/>
    <w:rsid w:val="002B34CB"/>
    <w:rsid w:val="002B7F17"/>
    <w:rsid w:val="002C44F5"/>
    <w:rsid w:val="002D3D49"/>
    <w:rsid w:val="002E6223"/>
    <w:rsid w:val="002F6C26"/>
    <w:rsid w:val="002F6F53"/>
    <w:rsid w:val="002F7E1E"/>
    <w:rsid w:val="003333AB"/>
    <w:rsid w:val="0033782C"/>
    <w:rsid w:val="00350CA1"/>
    <w:rsid w:val="00354EC0"/>
    <w:rsid w:val="00355D79"/>
    <w:rsid w:val="00357AF2"/>
    <w:rsid w:val="00374A53"/>
    <w:rsid w:val="003A5BC1"/>
    <w:rsid w:val="003B0463"/>
    <w:rsid w:val="003C65F4"/>
    <w:rsid w:val="003E0039"/>
    <w:rsid w:val="003E5177"/>
    <w:rsid w:val="00401049"/>
    <w:rsid w:val="00403F59"/>
    <w:rsid w:val="00413AB0"/>
    <w:rsid w:val="004157D6"/>
    <w:rsid w:val="00432C40"/>
    <w:rsid w:val="00450E9F"/>
    <w:rsid w:val="004605C9"/>
    <w:rsid w:val="00460B6B"/>
    <w:rsid w:val="004704E0"/>
    <w:rsid w:val="00475BF3"/>
    <w:rsid w:val="00491B3B"/>
    <w:rsid w:val="004A2156"/>
    <w:rsid w:val="004A59E9"/>
    <w:rsid w:val="004B05DF"/>
    <w:rsid w:val="004B2045"/>
    <w:rsid w:val="004B36BC"/>
    <w:rsid w:val="004B39D4"/>
    <w:rsid w:val="004D2304"/>
    <w:rsid w:val="004F7C05"/>
    <w:rsid w:val="004F7FBE"/>
    <w:rsid w:val="005078DB"/>
    <w:rsid w:val="00520AE3"/>
    <w:rsid w:val="00530B5A"/>
    <w:rsid w:val="00561D4E"/>
    <w:rsid w:val="005814BC"/>
    <w:rsid w:val="00595329"/>
    <w:rsid w:val="005A7ED8"/>
    <w:rsid w:val="005D3A5F"/>
    <w:rsid w:val="005D45A0"/>
    <w:rsid w:val="005E6BAC"/>
    <w:rsid w:val="005F02BE"/>
    <w:rsid w:val="005F34E6"/>
    <w:rsid w:val="005F36C0"/>
    <w:rsid w:val="00605432"/>
    <w:rsid w:val="006134BB"/>
    <w:rsid w:val="006369D2"/>
    <w:rsid w:val="00651EAA"/>
    <w:rsid w:val="00653F79"/>
    <w:rsid w:val="00667EAE"/>
    <w:rsid w:val="006A525C"/>
    <w:rsid w:val="006A6985"/>
    <w:rsid w:val="006B758E"/>
    <w:rsid w:val="006E706D"/>
    <w:rsid w:val="006E7186"/>
    <w:rsid w:val="006F2275"/>
    <w:rsid w:val="006F2A1E"/>
    <w:rsid w:val="007024F9"/>
    <w:rsid w:val="00720B0A"/>
    <w:rsid w:val="00747538"/>
    <w:rsid w:val="007509EE"/>
    <w:rsid w:val="00760380"/>
    <w:rsid w:val="00776E86"/>
    <w:rsid w:val="00782750"/>
    <w:rsid w:val="007910CF"/>
    <w:rsid w:val="007919BD"/>
    <w:rsid w:val="007945E9"/>
    <w:rsid w:val="007A71B5"/>
    <w:rsid w:val="007D2C9C"/>
    <w:rsid w:val="007E4CF5"/>
    <w:rsid w:val="0080601B"/>
    <w:rsid w:val="00812322"/>
    <w:rsid w:val="00840477"/>
    <w:rsid w:val="0084641F"/>
    <w:rsid w:val="008563DB"/>
    <w:rsid w:val="008657C3"/>
    <w:rsid w:val="008817A4"/>
    <w:rsid w:val="008A7E36"/>
    <w:rsid w:val="008C2E89"/>
    <w:rsid w:val="008D1475"/>
    <w:rsid w:val="008D363C"/>
    <w:rsid w:val="008D6109"/>
    <w:rsid w:val="008D7819"/>
    <w:rsid w:val="00915749"/>
    <w:rsid w:val="009277BC"/>
    <w:rsid w:val="00930CB0"/>
    <w:rsid w:val="0095078F"/>
    <w:rsid w:val="00966009"/>
    <w:rsid w:val="009721D6"/>
    <w:rsid w:val="00973222"/>
    <w:rsid w:val="00973E58"/>
    <w:rsid w:val="00987F55"/>
    <w:rsid w:val="00990C63"/>
    <w:rsid w:val="00993408"/>
    <w:rsid w:val="009A042B"/>
    <w:rsid w:val="009C2C6A"/>
    <w:rsid w:val="009C66CE"/>
    <w:rsid w:val="009C74E7"/>
    <w:rsid w:val="009E1968"/>
    <w:rsid w:val="009E27AB"/>
    <w:rsid w:val="00A13376"/>
    <w:rsid w:val="00A22E8C"/>
    <w:rsid w:val="00A34ABE"/>
    <w:rsid w:val="00A425D6"/>
    <w:rsid w:val="00A42E4A"/>
    <w:rsid w:val="00A60B4B"/>
    <w:rsid w:val="00A70BA8"/>
    <w:rsid w:val="00A9605C"/>
    <w:rsid w:val="00A97ECF"/>
    <w:rsid w:val="00AA6929"/>
    <w:rsid w:val="00AB16D4"/>
    <w:rsid w:val="00AB40CD"/>
    <w:rsid w:val="00AC557F"/>
    <w:rsid w:val="00AD76E8"/>
    <w:rsid w:val="00B239F5"/>
    <w:rsid w:val="00B41972"/>
    <w:rsid w:val="00B67840"/>
    <w:rsid w:val="00B7312D"/>
    <w:rsid w:val="00BA13A8"/>
    <w:rsid w:val="00BA2A30"/>
    <w:rsid w:val="00BA2EED"/>
    <w:rsid w:val="00BD3FD0"/>
    <w:rsid w:val="00BE58F9"/>
    <w:rsid w:val="00BF1318"/>
    <w:rsid w:val="00C2544F"/>
    <w:rsid w:val="00C339C2"/>
    <w:rsid w:val="00C46AF1"/>
    <w:rsid w:val="00C54C32"/>
    <w:rsid w:val="00C71EF1"/>
    <w:rsid w:val="00C736C2"/>
    <w:rsid w:val="00C76D02"/>
    <w:rsid w:val="00C86735"/>
    <w:rsid w:val="00CA2F4D"/>
    <w:rsid w:val="00CA4AF4"/>
    <w:rsid w:val="00CA5815"/>
    <w:rsid w:val="00CB5DAA"/>
    <w:rsid w:val="00CC2C91"/>
    <w:rsid w:val="00CC5A9F"/>
    <w:rsid w:val="00CF10BD"/>
    <w:rsid w:val="00CF2153"/>
    <w:rsid w:val="00D12BD5"/>
    <w:rsid w:val="00D424E8"/>
    <w:rsid w:val="00D44FEC"/>
    <w:rsid w:val="00D47F12"/>
    <w:rsid w:val="00D53838"/>
    <w:rsid w:val="00D53FF9"/>
    <w:rsid w:val="00DB2368"/>
    <w:rsid w:val="00DC5E25"/>
    <w:rsid w:val="00DD3FDC"/>
    <w:rsid w:val="00DD410E"/>
    <w:rsid w:val="00DF43D8"/>
    <w:rsid w:val="00DF79F0"/>
    <w:rsid w:val="00E0040C"/>
    <w:rsid w:val="00E00C11"/>
    <w:rsid w:val="00E05ACE"/>
    <w:rsid w:val="00E07EC7"/>
    <w:rsid w:val="00E26AD4"/>
    <w:rsid w:val="00E360C5"/>
    <w:rsid w:val="00E42A7A"/>
    <w:rsid w:val="00E462E2"/>
    <w:rsid w:val="00E52245"/>
    <w:rsid w:val="00E55C73"/>
    <w:rsid w:val="00E76B39"/>
    <w:rsid w:val="00EA677F"/>
    <w:rsid w:val="00EB6F87"/>
    <w:rsid w:val="00ED5A10"/>
    <w:rsid w:val="00EE0747"/>
    <w:rsid w:val="00EF7FBF"/>
    <w:rsid w:val="00F136FF"/>
    <w:rsid w:val="00F16A45"/>
    <w:rsid w:val="00F2595E"/>
    <w:rsid w:val="00F25CE5"/>
    <w:rsid w:val="00F265AB"/>
    <w:rsid w:val="00F4342E"/>
    <w:rsid w:val="00F610D1"/>
    <w:rsid w:val="00F83B27"/>
    <w:rsid w:val="00FA1C49"/>
    <w:rsid w:val="00FB72F7"/>
    <w:rsid w:val="00FD72F8"/>
    <w:rsid w:val="00FE3F4C"/>
    <w:rsid w:val="00FE5EFF"/>
    <w:rsid w:val="00FF40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0D7D238"/>
  <w15:chartTrackingRefBased/>
  <w15:docId w15:val="{332778F1-80DB-49BF-8FB9-82BA02E6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cs="Courier New"/>
      <w:snapToGrid w:val="0"/>
      <w:sz w:val="24"/>
      <w:szCs w:val="24"/>
    </w:rPr>
  </w:style>
  <w:style w:type="paragraph" w:styleId="Heading1">
    <w:name w:val="heading 1"/>
    <w:basedOn w:val="Normal"/>
    <w:next w:val="Normal"/>
    <w:qFormat/>
    <w:pPr>
      <w:keepNext/>
      <w:tabs>
        <w:tab w:val="center" w:pos="4680"/>
      </w:tabs>
      <w:suppressAutoHyphens/>
      <w:jc w:val="center"/>
      <w:outlineLvl w:val="0"/>
    </w:pPr>
    <w:rPr>
      <w:rFonts w:ascii="Times New Roman" w:hAnsi="Times New Roman" w:cs="Times New Roman"/>
      <w:b/>
      <w:bCs/>
    </w:rPr>
  </w:style>
  <w:style w:type="paragraph" w:styleId="Heading2">
    <w:name w:val="heading 2"/>
    <w:basedOn w:val="Normal"/>
    <w:next w:val="Normal"/>
    <w:qFormat/>
    <w:pPr>
      <w:keepNext/>
      <w:numPr>
        <w:numId w:val="9"/>
      </w:numPr>
      <w:tabs>
        <w:tab w:val="left" w:pos="-720"/>
        <w:tab w:val="left" w:pos="0"/>
        <w:tab w:val="clear" w:pos="720"/>
      </w:tabs>
      <w:suppressAutoHyphens/>
      <w:ind w:left="180" w:hanging="180"/>
      <w:outlineLvl w:val="1"/>
    </w:pPr>
    <w:rPr>
      <w:rFonts w:ascii="Times New Roman" w:hAnsi="Times New Roman" w:cs="Times New Roman"/>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numPr>
        <w:numId w:val="5"/>
      </w:numPr>
      <w:tabs>
        <w:tab w:val="left" w:pos="-720"/>
        <w:tab w:val="left" w:pos="0"/>
        <w:tab w:val="clear" w:pos="420"/>
        <w:tab w:val="num" w:pos="720"/>
      </w:tabs>
      <w:suppressAutoHyphens/>
      <w:ind w:left="720" w:hanging="720"/>
    </w:pPr>
    <w:rPr>
      <w:rFonts w:ascii="Times New Roman" w:hAnsi="Times New Roman" w:cs="Times New Roman"/>
    </w:r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0"/>
      </w:tabs>
      <w:suppressAutoHyphens/>
      <w:ind w:left="720"/>
    </w:pPr>
    <w:rPr>
      <w:rFonts w:ascii="Times New Roman" w:hAnsi="Times New Roman" w:cs="Times New Roman"/>
    </w:rPr>
  </w:style>
  <w:style w:type="paragraph" w:styleId="BodyText">
    <w:name w:val="Body Text"/>
    <w:basedOn w:val="Normal"/>
    <w:pPr>
      <w:tabs>
        <w:tab w:val="left" w:pos="-720"/>
      </w:tabs>
      <w:suppressAutoHyphens/>
    </w:pPr>
    <w:rPr>
      <w:rFonts w:ascii="Times New Roman" w:hAnsi="Times New Roman" w:cs="Times New Roman"/>
      <w:b/>
      <w:bCs/>
    </w:rPr>
  </w:style>
  <w:style w:type="paragraph" w:styleId="BodyTextIndent3">
    <w:name w:val="Body Text Indent 3"/>
    <w:basedOn w:val="Normal"/>
    <w:pPr>
      <w:tabs>
        <w:tab w:val="left" w:pos="-720"/>
        <w:tab w:val="left" w:pos="0"/>
        <w:tab w:val="left" w:pos="720"/>
      </w:tabs>
      <w:suppressAutoHyphens/>
      <w:ind w:left="720"/>
    </w:pPr>
    <w:rPr>
      <w:snapToGrid/>
    </w:rPr>
  </w:style>
  <w:style w:type="paragraph" w:styleId="BodyText3">
    <w:name w:val="Body Text 3"/>
    <w:basedOn w:val="Normal"/>
    <w:rPr>
      <w:rFonts w:ascii="Courier" w:hAnsi="Courier"/>
      <w:i/>
      <w:iCs/>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rPr>
  </w:style>
  <w:style w:type="paragraph" w:styleId="BodyTextIndent2">
    <w:name w:val="Body Text Indent 2"/>
    <w:basedOn w:val="Normal"/>
    <w:pPr>
      <w:ind w:left="1440"/>
    </w:pPr>
    <w:rPr>
      <w:rFonts w:ascii="Times New Roman" w:hAnsi="Times New Roman" w:cs="Times New Roman"/>
    </w:rPr>
  </w:style>
  <w:style w:type="paragraph" w:styleId="BalloonText">
    <w:name w:val="Balloon Text"/>
    <w:basedOn w:val="Normal"/>
    <w:semiHidden/>
    <w:rsid w:val="00460B6B"/>
    <w:rPr>
      <w:rFonts w:ascii="Tahoma" w:hAnsi="Tahoma" w:cs="Tahoma"/>
      <w:sz w:val="16"/>
      <w:szCs w:val="16"/>
    </w:rPr>
  </w:style>
  <w:style w:type="paragraph" w:styleId="NoSpacing">
    <w:name w:val="No Spacing"/>
    <w:qFormat/>
    <w:rsid w:val="00B7312D"/>
    <w:rPr>
      <w:sz w:val="24"/>
      <w:szCs w:val="24"/>
      <w:lang w:bidi="en-US"/>
    </w:rPr>
  </w:style>
  <w:style w:type="paragraph" w:styleId="ListParagraph">
    <w:name w:val="List Paragraph"/>
    <w:basedOn w:val="Normal"/>
    <w:uiPriority w:val="34"/>
    <w:qFormat/>
    <w:rsid w:val="00F610D1"/>
    <w:pPr>
      <w:ind w:left="720"/>
    </w:pPr>
  </w:style>
  <w:style w:type="character" w:styleId="Hyperlink">
    <w:name w:val="Hyperlink"/>
    <w:rsid w:val="00987F55"/>
    <w:rPr>
      <w:rFonts w:cs="Times New Roman"/>
      <w:color w:val="0000FF"/>
      <w:u w:val="single"/>
    </w:rPr>
  </w:style>
  <w:style w:type="character" w:styleId="CommentReference">
    <w:name w:val="annotation reference"/>
    <w:uiPriority w:val="99"/>
    <w:unhideWhenUsed/>
    <w:rsid w:val="008A7E36"/>
    <w:rPr>
      <w:sz w:val="16"/>
      <w:szCs w:val="16"/>
    </w:rPr>
  </w:style>
  <w:style w:type="paragraph" w:styleId="CommentText">
    <w:name w:val="annotation text"/>
    <w:basedOn w:val="Normal"/>
    <w:link w:val="CommentTextChar"/>
    <w:uiPriority w:val="99"/>
    <w:unhideWhenUsed/>
    <w:rsid w:val="008A7E36"/>
    <w:pPr>
      <w:widowControl/>
      <w:suppressAutoHyphens/>
      <w:spacing w:line="100" w:lineRule="atLeast"/>
    </w:pPr>
    <w:rPr>
      <w:rFonts w:ascii="Courier" w:hAnsi="Courier" w:cs="Times New Roman"/>
      <w:snapToGrid/>
      <w:kern w:val="1"/>
      <w:sz w:val="20"/>
      <w:szCs w:val="20"/>
      <w:lang w:eastAsia="ar-SA"/>
    </w:rPr>
  </w:style>
  <w:style w:type="character" w:customStyle="1" w:styleId="CommentTextChar">
    <w:name w:val="Comment Text Char"/>
    <w:basedOn w:val="DefaultParagraphFont"/>
    <w:link w:val="CommentText"/>
    <w:uiPriority w:val="99"/>
    <w:rsid w:val="008A7E36"/>
    <w:rPr>
      <w:rFonts w:ascii="Courier" w:hAnsi="Courier"/>
      <w:kern w:val="1"/>
      <w:lang w:eastAsia="ar-SA"/>
    </w:rPr>
  </w:style>
  <w:style w:type="table" w:customStyle="1" w:styleId="TableGrid2">
    <w:name w:val="Table Grid2"/>
    <w:basedOn w:val="TableNormal"/>
    <w:next w:val="TableGrid"/>
    <w:uiPriority w:val="39"/>
    <w:rsid w:val="008A7E3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A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A7E36"/>
    <w:pPr>
      <w:widowControl w:val="0"/>
      <w:suppressAutoHyphens w:val="0"/>
      <w:spacing w:line="240" w:lineRule="auto"/>
    </w:pPr>
    <w:rPr>
      <w:rFonts w:ascii="Courier New" w:hAnsi="Courier New" w:cs="Courier New"/>
      <w:b/>
      <w:bCs/>
      <w:snapToGrid w:val="0"/>
      <w:kern w:val="0"/>
      <w:lang w:eastAsia="en-US"/>
    </w:rPr>
  </w:style>
  <w:style w:type="character" w:customStyle="1" w:styleId="CommentSubjectChar">
    <w:name w:val="Comment Subject Char"/>
    <w:basedOn w:val="CommentTextChar"/>
    <w:link w:val="CommentSubject"/>
    <w:rsid w:val="008A7E36"/>
    <w:rPr>
      <w:rFonts w:ascii="Courier New" w:hAnsi="Courier New" w:cs="Courier New"/>
      <w:b/>
      <w:bCs/>
      <w:snapToGrid w:val="0"/>
      <w:kern w:val="1"/>
      <w:lang w:eastAsia="ar-SA"/>
    </w:rPr>
  </w:style>
  <w:style w:type="character" w:styleId="FollowedHyperlink">
    <w:name w:val="FollowedHyperlink"/>
    <w:basedOn w:val="DefaultParagraphFont"/>
    <w:rsid w:val="00401049"/>
    <w:rPr>
      <w:color w:val="954F72" w:themeColor="followedHyperlink"/>
      <w:u w:val="single"/>
    </w:rPr>
  </w:style>
  <w:style w:type="character" w:styleId="UnresolvedMention">
    <w:name w:val="Unresolved Mention"/>
    <w:basedOn w:val="DefaultParagraphFont"/>
    <w:uiPriority w:val="99"/>
    <w:semiHidden/>
    <w:unhideWhenUsed/>
    <w:rsid w:val="004B2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ssa.gov/appeals/DataSets/A01_VH_Opt-Out.html" TargetMode="External" /><Relationship Id="rId7" Type="http://schemas.openxmlformats.org/officeDocument/2006/relationships/hyperlink" Target="https://www.ssa.gov/legislation/2020%20Fact%20Sheet.pdf" TargetMode="External" /><Relationship Id="rId8" Type="http://schemas.openxmlformats.org/officeDocument/2006/relationships/hyperlink" Target="https://www.bls.gov/oes/current/oes_stru.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1998</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 FOR FORM HA-520</vt:lpstr>
    </vt:vector>
  </TitlesOfParts>
  <Company>DCFAM/OPLM/OPUM</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HA-520</dc:title>
  <dc:creator>SSA</dc:creator>
  <cp:lastModifiedBy>Naomi Sipple</cp:lastModifiedBy>
  <cp:revision>3</cp:revision>
  <cp:lastPrinted>2005-10-11T13:06:00Z</cp:lastPrinted>
  <dcterms:created xsi:type="dcterms:W3CDTF">2023-03-02T16:51:00Z</dcterms:created>
  <dcterms:modified xsi:type="dcterms:W3CDTF">2023-03-02T16:52:00Z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903599839</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[EXTERNAL]   PASSBACK 0960-0300</vt:lpwstr>
  </property>
  <property fmtid="{D5CDD505-2E9C-101B-9397-08002B2CF9AE}" pid="6" name="_NewReviewCycle">
    <vt:lpwstr/>
  </property>
  <property fmtid="{D5CDD505-2E9C-101B-9397-08002B2CF9AE}" pid="7" name="_PreviousAdHocReviewCycleID">
    <vt:i4>-1192225676</vt:i4>
  </property>
  <property fmtid="{D5CDD505-2E9C-101B-9397-08002B2CF9AE}" pid="8" name="_ReviewingToolsShownOnce">
    <vt:lpwstr/>
  </property>
</Properties>
</file>