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D10" w:rsidRDefault="00E35E6D" w14:paraId="5B891BF2" w14:textId="5141A570">
      <w:pPr>
        <w:pStyle w:val="BodyText"/>
        <w:spacing w:before="0"/>
        <w:rPr>
          <w:rFonts w:ascii="Times New Roman"/>
          <w:sz w:val="20"/>
        </w:rPr>
      </w:pPr>
      <w:r>
        <w:rPr>
          <w:noProof/>
        </w:rPr>
        <mc:AlternateContent>
          <mc:Choice Requires="wpg">
            <w:drawing>
              <wp:anchor distT="0" distB="0" distL="114300" distR="114300" simplePos="0" relativeHeight="251658244" behindDoc="1" locked="0" layoutInCell="1" allowOverlap="1" wp14:editId="4B107412" wp14:anchorId="7D9C4E70">
                <wp:simplePos x="0" y="0"/>
                <wp:positionH relativeFrom="page">
                  <wp:posOffset>869950</wp:posOffset>
                </wp:positionH>
                <wp:positionV relativeFrom="page">
                  <wp:posOffset>914400</wp:posOffset>
                </wp:positionV>
                <wp:extent cx="6261100" cy="8763000"/>
                <wp:effectExtent l="3175" t="0" r="3175" b="952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8763000"/>
                          <a:chOff x="1370" y="1440"/>
                          <a:chExt cx="9860" cy="13800"/>
                        </a:xfrm>
                      </wpg:grpSpPr>
                      <wps:wsp>
                        <wps:cNvPr id="9" name="AutoShape 12"/>
                        <wps:cNvSpPr>
                          <a:spLocks/>
                        </wps:cNvSpPr>
                        <wps:spPr bwMode="auto">
                          <a:xfrm>
                            <a:off x="1380" y="1450"/>
                            <a:ext cx="9840" cy="13780"/>
                          </a:xfrm>
                          <a:custGeom>
                            <a:avLst/>
                            <a:gdLst>
                              <a:gd name="T0" fmla="+- 0 1380 1380"/>
                              <a:gd name="T1" fmla="*/ T0 w 9840"/>
                              <a:gd name="T2" fmla="+- 0 15230 1450"/>
                              <a:gd name="T3" fmla="*/ 15230 h 13780"/>
                              <a:gd name="T4" fmla="+- 0 11220 1380"/>
                              <a:gd name="T5" fmla="*/ T4 w 9840"/>
                              <a:gd name="T6" fmla="+- 0 15230 1450"/>
                              <a:gd name="T7" fmla="*/ 15230 h 13780"/>
                              <a:gd name="T8" fmla="+- 0 1390 1380"/>
                              <a:gd name="T9" fmla="*/ T8 w 9840"/>
                              <a:gd name="T10" fmla="+- 0 1460 1450"/>
                              <a:gd name="T11" fmla="*/ 1460 h 13780"/>
                              <a:gd name="T12" fmla="+- 0 1390 1380"/>
                              <a:gd name="T13" fmla="*/ T12 w 9840"/>
                              <a:gd name="T14" fmla="+- 0 15220 1450"/>
                              <a:gd name="T15" fmla="*/ 15220 h 13780"/>
                              <a:gd name="T16" fmla="+- 0 1380 1380"/>
                              <a:gd name="T17" fmla="*/ T16 w 9840"/>
                              <a:gd name="T18" fmla="+- 0 1450 1450"/>
                              <a:gd name="T19" fmla="*/ 1450 h 13780"/>
                              <a:gd name="T20" fmla="+- 0 1440 1380"/>
                              <a:gd name="T21" fmla="*/ T20 w 9840"/>
                              <a:gd name="T22" fmla="+- 0 1450 1450"/>
                              <a:gd name="T23" fmla="*/ 1450 h 13780"/>
                              <a:gd name="T24" fmla="+- 0 11210 1380"/>
                              <a:gd name="T25" fmla="*/ T24 w 9840"/>
                              <a:gd name="T26" fmla="+- 0 1460 1450"/>
                              <a:gd name="T27" fmla="*/ 1460 h 13780"/>
                              <a:gd name="T28" fmla="+- 0 11210 1380"/>
                              <a:gd name="T29" fmla="*/ T28 w 9840"/>
                              <a:gd name="T30" fmla="+- 0 15220 1450"/>
                              <a:gd name="T31" fmla="*/ 15220 h 13780"/>
                              <a:gd name="T32" fmla="+- 0 1440 1380"/>
                              <a:gd name="T33" fmla="*/ T32 w 9840"/>
                              <a:gd name="T34" fmla="+- 0 1450 1450"/>
                              <a:gd name="T35" fmla="*/ 1450 h 13780"/>
                              <a:gd name="T36" fmla="+- 0 11220 1380"/>
                              <a:gd name="T37" fmla="*/ T36 w 9840"/>
                              <a:gd name="T38" fmla="+- 0 1450 1450"/>
                              <a:gd name="T39" fmla="*/ 1450 h 13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40" h="13780">
                                <a:moveTo>
                                  <a:pt x="0" y="13780"/>
                                </a:moveTo>
                                <a:lnTo>
                                  <a:pt x="9840" y="13780"/>
                                </a:lnTo>
                                <a:moveTo>
                                  <a:pt x="10" y="10"/>
                                </a:moveTo>
                                <a:lnTo>
                                  <a:pt x="10" y="13770"/>
                                </a:lnTo>
                                <a:moveTo>
                                  <a:pt x="0" y="0"/>
                                </a:moveTo>
                                <a:lnTo>
                                  <a:pt x="60" y="0"/>
                                </a:lnTo>
                                <a:moveTo>
                                  <a:pt x="9830" y="10"/>
                                </a:moveTo>
                                <a:lnTo>
                                  <a:pt x="9830" y="13770"/>
                                </a:lnTo>
                                <a:moveTo>
                                  <a:pt x="60" y="0"/>
                                </a:moveTo>
                                <a:lnTo>
                                  <a:pt x="98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1"/>
                        <wps:cNvSpPr>
                          <a:spLocks/>
                        </wps:cNvSpPr>
                        <wps:spPr bwMode="auto">
                          <a:xfrm>
                            <a:off x="1420" y="1500"/>
                            <a:ext cx="9760" cy="13680"/>
                          </a:xfrm>
                          <a:custGeom>
                            <a:avLst/>
                            <a:gdLst>
                              <a:gd name="T0" fmla="+- 0 1420 1420"/>
                              <a:gd name="T1" fmla="*/ T0 w 9760"/>
                              <a:gd name="T2" fmla="+- 0 15180 1500"/>
                              <a:gd name="T3" fmla="*/ 15180 h 13680"/>
                              <a:gd name="T4" fmla="+- 0 11180 1420"/>
                              <a:gd name="T5" fmla="*/ T4 w 9760"/>
                              <a:gd name="T6" fmla="+- 0 15180 1500"/>
                              <a:gd name="T7" fmla="*/ 15180 h 13680"/>
                              <a:gd name="T8" fmla="+- 0 1440 1420"/>
                              <a:gd name="T9" fmla="*/ T8 w 9760"/>
                              <a:gd name="T10" fmla="+- 0 1520 1500"/>
                              <a:gd name="T11" fmla="*/ 1520 h 13680"/>
                              <a:gd name="T12" fmla="+- 0 1440 1420"/>
                              <a:gd name="T13" fmla="*/ T12 w 9760"/>
                              <a:gd name="T14" fmla="+- 0 15160 1500"/>
                              <a:gd name="T15" fmla="*/ 15160 h 13680"/>
                              <a:gd name="T16" fmla="+- 0 1420 1420"/>
                              <a:gd name="T17" fmla="*/ T16 w 9760"/>
                              <a:gd name="T18" fmla="+- 0 1500 1500"/>
                              <a:gd name="T19" fmla="*/ 1500 h 13680"/>
                              <a:gd name="T20" fmla="+- 0 11180 1420"/>
                              <a:gd name="T21" fmla="*/ T20 w 9760"/>
                              <a:gd name="T22" fmla="+- 0 1500 1500"/>
                              <a:gd name="T23" fmla="*/ 1500 h 13680"/>
                              <a:gd name="T24" fmla="+- 0 11160 1420"/>
                              <a:gd name="T25" fmla="*/ T24 w 9760"/>
                              <a:gd name="T26" fmla="+- 0 1520 1500"/>
                              <a:gd name="T27" fmla="*/ 1520 h 13680"/>
                              <a:gd name="T28" fmla="+- 0 11160 1420"/>
                              <a:gd name="T29" fmla="*/ T28 w 9760"/>
                              <a:gd name="T30" fmla="+- 0 15160 1500"/>
                              <a:gd name="T31" fmla="*/ 15160 h 13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760" h="13680">
                                <a:moveTo>
                                  <a:pt x="0" y="13680"/>
                                </a:moveTo>
                                <a:lnTo>
                                  <a:pt x="9760" y="13680"/>
                                </a:lnTo>
                                <a:moveTo>
                                  <a:pt x="20" y="20"/>
                                </a:moveTo>
                                <a:lnTo>
                                  <a:pt x="20" y="13660"/>
                                </a:lnTo>
                                <a:moveTo>
                                  <a:pt x="0" y="0"/>
                                </a:moveTo>
                                <a:lnTo>
                                  <a:pt x="9760" y="0"/>
                                </a:lnTo>
                                <a:moveTo>
                                  <a:pt x="9740" y="20"/>
                                </a:moveTo>
                                <a:lnTo>
                                  <a:pt x="9740" y="1366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0"/>
                        <wps:cNvSpPr>
                          <a:spLocks/>
                        </wps:cNvSpPr>
                        <wps:spPr bwMode="auto">
                          <a:xfrm>
                            <a:off x="1480" y="1550"/>
                            <a:ext cx="9640" cy="13580"/>
                          </a:xfrm>
                          <a:custGeom>
                            <a:avLst/>
                            <a:gdLst>
                              <a:gd name="T0" fmla="+- 0 1480 1480"/>
                              <a:gd name="T1" fmla="*/ T0 w 9640"/>
                              <a:gd name="T2" fmla="+- 0 15130 1550"/>
                              <a:gd name="T3" fmla="*/ 15130 h 13580"/>
                              <a:gd name="T4" fmla="+- 0 11120 1480"/>
                              <a:gd name="T5" fmla="*/ T4 w 9640"/>
                              <a:gd name="T6" fmla="+- 0 15130 1550"/>
                              <a:gd name="T7" fmla="*/ 15130 h 13580"/>
                              <a:gd name="T8" fmla="+- 0 1490 1480"/>
                              <a:gd name="T9" fmla="*/ T8 w 9640"/>
                              <a:gd name="T10" fmla="+- 0 1560 1550"/>
                              <a:gd name="T11" fmla="*/ 1560 h 13580"/>
                              <a:gd name="T12" fmla="+- 0 1490 1480"/>
                              <a:gd name="T13" fmla="*/ T12 w 9640"/>
                              <a:gd name="T14" fmla="+- 0 15120 1550"/>
                              <a:gd name="T15" fmla="*/ 15120 h 13580"/>
                              <a:gd name="T16" fmla="+- 0 1480 1480"/>
                              <a:gd name="T17" fmla="*/ T16 w 9640"/>
                              <a:gd name="T18" fmla="+- 0 1550 1550"/>
                              <a:gd name="T19" fmla="*/ 1550 h 13580"/>
                              <a:gd name="T20" fmla="+- 0 11120 1480"/>
                              <a:gd name="T21" fmla="*/ T20 w 9640"/>
                              <a:gd name="T22" fmla="+- 0 1550 1550"/>
                              <a:gd name="T23" fmla="*/ 1550 h 13580"/>
                              <a:gd name="T24" fmla="+- 0 11110 1480"/>
                              <a:gd name="T25" fmla="*/ T24 w 9640"/>
                              <a:gd name="T26" fmla="+- 0 1560 1550"/>
                              <a:gd name="T27" fmla="*/ 1560 h 13580"/>
                              <a:gd name="T28" fmla="+- 0 11110 1480"/>
                              <a:gd name="T29" fmla="*/ T28 w 9640"/>
                              <a:gd name="T30" fmla="+- 0 15120 1550"/>
                              <a:gd name="T31" fmla="*/ 15120 h 135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40" h="13580">
                                <a:moveTo>
                                  <a:pt x="0" y="13580"/>
                                </a:moveTo>
                                <a:lnTo>
                                  <a:pt x="9640" y="13580"/>
                                </a:lnTo>
                                <a:moveTo>
                                  <a:pt x="10" y="10"/>
                                </a:moveTo>
                                <a:lnTo>
                                  <a:pt x="10" y="13570"/>
                                </a:lnTo>
                                <a:moveTo>
                                  <a:pt x="0" y="0"/>
                                </a:moveTo>
                                <a:lnTo>
                                  <a:pt x="9640" y="0"/>
                                </a:lnTo>
                                <a:moveTo>
                                  <a:pt x="9630" y="10"/>
                                </a:moveTo>
                                <a:lnTo>
                                  <a:pt x="9630" y="1357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9" descr="Department of Health &amp; Human Services 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075" y="2225"/>
                            <a:ext cx="144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8" descr="CMS logo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503" y="2357"/>
                            <a:ext cx="3105" cy="11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 style="position:absolute;margin-left:68.5pt;margin-top:1in;width:493pt;height:690pt;z-index:-251658236;mso-position-horizontal-relative:page;mso-position-vertical-relative:page" coordsize="9860,13800" coordorigin="1370,1440" o:spid="_x0000_s1026" w14:anchorId="190591B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">
                <v:shape id="AutoShape 12" style="position:absolute;left:1380;top:1450;width:9840;height:13780;visibility:visible;mso-wrap-style:square;v-text-anchor:top" coordsize="9840,13780" o:spid="_x0000_s1027" filled="f" strokeweight="1pt" path="m,13780r9840,m10,10r,13760m,l60,m9830,10r,13760m60,l98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">
                  <v:path arrowok="t" o:connecttype="custom" o:connectlocs="0,15230;9840,15230;10,1460;10,15220;0,1450;60,1450;9830,1460;9830,15220;60,1450;9840,1450" o:connectangles="0,0,0,0,0,0,0,0,0,0"/>
                </v:shape>
                <v:shape id="AutoShape 11" style="position:absolute;left:1420;top:1500;width:9760;height:13680;visibility:visible;mso-wrap-style:square;v-text-anchor:top" coordsize="9760,13680" o:spid="_x0000_s1028" filled="f" strokeweight="2pt" path="m,13680r9760,m20,20r,13640m,l9760,t-20,20l9740,136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">
                  <v:path arrowok="t" o:connecttype="custom" o:connectlocs="0,15180;9760,15180;20,1520;20,15160;0,1500;9760,1500;9740,1520;9740,15160" o:connectangles="0,0,0,0,0,0,0,0"/>
                </v:shape>
                <v:shape id="AutoShape 10" style="position:absolute;left:1480;top:1550;width:9640;height:13580;visibility:visible;mso-wrap-style:square;v-text-anchor:top" coordsize="9640,13580" o:spid="_x0000_s1029" filled="f" strokeweight="1pt" path="m,13580r9640,m10,10r,13560m,l9640,t-10,10l9630,13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">
                  <v:path arrowok="t" o:connecttype="custom" o:connectlocs="0,15130;9640,15130;10,1560;10,15120;0,1550;9640,1550;9630,1560;9630,15120" o:connectangles="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2075;top:2225;width:1440;height:1440;visibility:visible;mso-wrap-style:square" alt="Department of Health &amp; Human Services Seal"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">
                  <v:imagedata o:title="Department of Health &amp; Human Services Seal" r:id="rId14"/>
                </v:shape>
                <v:shape id="Picture 8" style="position:absolute;left:7503;top:2357;width:3105;height:1118;visibility:visible;mso-wrap-style:square" alt="CMS logo "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">
                  <v:imagedata o:title="CMS logo " r:id="rId15"/>
                </v:shape>
                <w10:wrap anchorx="page" anchory="page"/>
              </v:group>
            </w:pict>
          </mc:Fallback>
        </mc:AlternateContent>
      </w:r>
    </w:p>
    <w:p w:rsidR="008B6D10" w:rsidRDefault="008B6D10" w14:paraId="3601EF74" w14:textId="77777777">
      <w:pPr>
        <w:pStyle w:val="BodyText"/>
        <w:spacing w:before="0"/>
        <w:rPr>
          <w:rFonts w:ascii="Times New Roman"/>
          <w:sz w:val="20"/>
        </w:rPr>
      </w:pPr>
    </w:p>
    <w:p w:rsidR="008B6D10" w:rsidRDefault="008B6D10" w14:paraId="034BF522" w14:textId="77777777">
      <w:pPr>
        <w:pStyle w:val="BodyText"/>
        <w:spacing w:before="0"/>
        <w:rPr>
          <w:rFonts w:ascii="Times New Roman"/>
          <w:sz w:val="20"/>
        </w:rPr>
      </w:pPr>
    </w:p>
    <w:p w:rsidR="008B6D10" w:rsidRDefault="008B6D10" w14:paraId="1407D17A" w14:textId="77777777">
      <w:pPr>
        <w:pStyle w:val="BodyText"/>
        <w:spacing w:before="0"/>
        <w:rPr>
          <w:rFonts w:ascii="Times New Roman"/>
          <w:sz w:val="20"/>
        </w:rPr>
      </w:pPr>
    </w:p>
    <w:p w:rsidR="008B6D10" w:rsidRDefault="008B6D10" w14:paraId="0AFBEAAD" w14:textId="77777777">
      <w:pPr>
        <w:pStyle w:val="BodyText"/>
        <w:spacing w:before="0"/>
        <w:rPr>
          <w:rFonts w:ascii="Times New Roman"/>
          <w:sz w:val="20"/>
        </w:rPr>
      </w:pPr>
    </w:p>
    <w:p w:rsidR="008B6D10" w:rsidRDefault="008B6D10" w14:paraId="7D669F8C" w14:textId="77777777">
      <w:pPr>
        <w:pStyle w:val="BodyText"/>
        <w:spacing w:before="0"/>
        <w:rPr>
          <w:rFonts w:ascii="Times New Roman"/>
          <w:sz w:val="20"/>
        </w:rPr>
      </w:pPr>
    </w:p>
    <w:p w:rsidR="008B6D10" w:rsidRDefault="008B6D10" w14:paraId="6503C09B" w14:textId="77777777">
      <w:pPr>
        <w:pStyle w:val="BodyText"/>
        <w:spacing w:before="0"/>
        <w:rPr>
          <w:rFonts w:ascii="Times New Roman"/>
          <w:sz w:val="20"/>
        </w:rPr>
      </w:pPr>
    </w:p>
    <w:p w:rsidR="008B6D10" w:rsidRDefault="008B6D10" w14:paraId="5C00F929" w14:textId="77777777">
      <w:pPr>
        <w:pStyle w:val="BodyText"/>
        <w:spacing w:before="0"/>
        <w:rPr>
          <w:rFonts w:ascii="Times New Roman"/>
          <w:sz w:val="20"/>
        </w:rPr>
      </w:pPr>
    </w:p>
    <w:p w:rsidR="008B6D10" w:rsidRDefault="008B6D10" w14:paraId="2C638797" w14:textId="77777777">
      <w:pPr>
        <w:pStyle w:val="BodyText"/>
        <w:spacing w:before="0"/>
        <w:rPr>
          <w:rFonts w:ascii="Times New Roman"/>
          <w:sz w:val="20"/>
        </w:rPr>
      </w:pPr>
    </w:p>
    <w:p w:rsidR="008B6D10" w:rsidRDefault="008B6D10" w14:paraId="015582B4" w14:textId="77777777">
      <w:pPr>
        <w:pStyle w:val="BodyText"/>
        <w:spacing w:before="0"/>
        <w:rPr>
          <w:rFonts w:ascii="Times New Roman"/>
          <w:sz w:val="20"/>
        </w:rPr>
      </w:pPr>
    </w:p>
    <w:p w:rsidR="008B6D10" w:rsidRDefault="008B6D10" w14:paraId="4883D482" w14:textId="77777777">
      <w:pPr>
        <w:pStyle w:val="BodyText"/>
        <w:spacing w:before="0"/>
        <w:rPr>
          <w:rFonts w:ascii="Times New Roman"/>
          <w:sz w:val="20"/>
        </w:rPr>
      </w:pPr>
    </w:p>
    <w:p w:rsidR="008B6D10" w:rsidRDefault="008B6D10" w14:paraId="047C6403" w14:textId="77777777">
      <w:pPr>
        <w:pStyle w:val="BodyText"/>
        <w:spacing w:before="0"/>
        <w:rPr>
          <w:rFonts w:ascii="Times New Roman"/>
          <w:sz w:val="20"/>
        </w:rPr>
      </w:pPr>
    </w:p>
    <w:p w:rsidR="008B6D10" w:rsidRDefault="008B6D10" w14:paraId="33156B6E" w14:textId="77777777">
      <w:pPr>
        <w:pStyle w:val="BodyText"/>
        <w:spacing w:before="0"/>
        <w:rPr>
          <w:rFonts w:ascii="Times New Roman"/>
          <w:sz w:val="29"/>
        </w:rPr>
      </w:pPr>
    </w:p>
    <w:p w:rsidR="008B6D10" w:rsidRDefault="00FD4939" w14:paraId="57C73878" w14:textId="77777777">
      <w:pPr>
        <w:pStyle w:val="BodyText"/>
        <w:spacing w:before="56" w:line="400" w:lineRule="auto"/>
        <w:ind w:left="2910" w:right="3267" w:hanging="2"/>
        <w:jc w:val="center"/>
      </w:pPr>
      <w:r>
        <w:t>Centers for Medicare &amp; Medicaid Services Center for Medicare &amp; Medicaid Innovation Prevention and Population Health Group 7500 Security Blvd.</w:t>
      </w:r>
    </w:p>
    <w:p w:rsidR="008B6D10" w:rsidRDefault="00FD4939" w14:paraId="10CE47D0" w14:textId="0E3A7B93">
      <w:pPr>
        <w:pStyle w:val="BodyText"/>
        <w:spacing w:before="1" w:line="403" w:lineRule="auto"/>
        <w:ind w:left="3903" w:right="4261" w:hanging="2"/>
        <w:jc w:val="center"/>
      </w:pPr>
      <w:r>
        <w:t>Mail Stop WB-</w:t>
      </w:r>
      <w:r w:rsidR="00B422ED">
        <w:t>06-05</w:t>
      </w:r>
      <w:r>
        <w:t xml:space="preserve"> Baltimore, MD 21244</w:t>
      </w:r>
    </w:p>
    <w:p w:rsidR="008B6D10" w:rsidRDefault="008B6D10" w14:paraId="54A59F79" w14:textId="77777777">
      <w:pPr>
        <w:pStyle w:val="BodyText"/>
        <w:spacing w:before="0"/>
      </w:pPr>
    </w:p>
    <w:p w:rsidR="008B6D10" w:rsidRDefault="008B6D10" w14:paraId="70E3C589" w14:textId="77777777">
      <w:pPr>
        <w:pStyle w:val="BodyText"/>
        <w:spacing w:before="0"/>
      </w:pPr>
    </w:p>
    <w:p w:rsidR="008B6D10" w:rsidRDefault="008B6D10" w14:paraId="6D1E1E24" w14:textId="77777777">
      <w:pPr>
        <w:pStyle w:val="BodyText"/>
        <w:spacing w:before="0"/>
      </w:pPr>
    </w:p>
    <w:p w:rsidR="008B6D10" w:rsidRDefault="008B6D10" w14:paraId="37773135" w14:textId="77777777">
      <w:pPr>
        <w:pStyle w:val="BodyText"/>
        <w:spacing w:before="0"/>
      </w:pPr>
    </w:p>
    <w:p w:rsidR="008B6D10" w:rsidRDefault="008B6D10" w14:paraId="72A787E8" w14:textId="77777777">
      <w:pPr>
        <w:pStyle w:val="BodyText"/>
        <w:spacing w:before="0"/>
      </w:pPr>
    </w:p>
    <w:p w:rsidR="008B6D10" w:rsidRDefault="008B6D10" w14:paraId="2015BE54" w14:textId="77777777">
      <w:pPr>
        <w:pStyle w:val="BodyText"/>
        <w:spacing w:before="0"/>
      </w:pPr>
    </w:p>
    <w:p w:rsidR="008B6D10" w:rsidRDefault="008B6D10" w14:paraId="7D33577B" w14:textId="77777777">
      <w:pPr>
        <w:pStyle w:val="BodyText"/>
        <w:spacing w:before="0"/>
      </w:pPr>
    </w:p>
    <w:p w:rsidR="008B6D10" w:rsidRDefault="008B6D10" w14:paraId="35B00803" w14:textId="77777777">
      <w:pPr>
        <w:pStyle w:val="BodyText"/>
        <w:spacing w:before="0"/>
        <w:rPr>
          <w:sz w:val="30"/>
        </w:rPr>
      </w:pPr>
    </w:p>
    <w:p w:rsidR="008B6D10" w:rsidRDefault="003456CB" w14:paraId="3D303E85" w14:textId="77777777">
      <w:pPr>
        <w:pStyle w:val="BodyText"/>
        <w:spacing w:before="1" w:line="403" w:lineRule="auto"/>
        <w:ind w:left="2778" w:right="3137"/>
        <w:jc w:val="center"/>
      </w:pPr>
      <w:r>
        <w:t>Value in Treatment</w:t>
      </w:r>
      <w:r>
        <w:br/>
      </w:r>
      <w:r w:rsidR="00FD4939">
        <w:t xml:space="preserve"> Participation Agreement</w:t>
      </w:r>
    </w:p>
    <w:p w:rsidR="008B6D10" w:rsidRDefault="008B6D10" w14:paraId="7EDB4F93" w14:textId="77777777">
      <w:pPr>
        <w:pStyle w:val="BodyText"/>
        <w:spacing w:before="0"/>
      </w:pPr>
    </w:p>
    <w:p w:rsidR="008B6D10" w:rsidRDefault="008B6D10" w14:paraId="3E88C3BF" w14:textId="77777777">
      <w:pPr>
        <w:pStyle w:val="BodyText"/>
        <w:spacing w:before="0"/>
      </w:pPr>
    </w:p>
    <w:p w:rsidR="008B6D10" w:rsidRDefault="008B6D10" w14:paraId="1FCA4E48" w14:textId="77777777">
      <w:pPr>
        <w:pStyle w:val="BodyText"/>
        <w:spacing w:before="0"/>
      </w:pPr>
    </w:p>
    <w:p w:rsidR="008B6D10" w:rsidRDefault="008B6D10" w14:paraId="2F29D61B" w14:textId="77777777">
      <w:pPr>
        <w:pStyle w:val="BodyText"/>
        <w:spacing w:before="0"/>
      </w:pPr>
    </w:p>
    <w:p w:rsidR="008B6D10" w:rsidRDefault="008B6D10" w14:paraId="73079B41" w14:textId="77777777">
      <w:pPr>
        <w:pStyle w:val="BodyText"/>
        <w:spacing w:before="0"/>
      </w:pPr>
    </w:p>
    <w:p w:rsidR="008B6D10" w:rsidRDefault="008B6D10" w14:paraId="05DBF777" w14:textId="77777777">
      <w:pPr>
        <w:pStyle w:val="BodyText"/>
        <w:spacing w:before="0"/>
      </w:pPr>
    </w:p>
    <w:p w:rsidR="008B6D10" w:rsidRDefault="00FD4939" w14:paraId="62B1449B" w14:textId="55A43459">
      <w:pPr>
        <w:pStyle w:val="BodyText"/>
        <w:spacing w:before="186"/>
        <w:ind w:left="2778" w:right="3137"/>
        <w:jc w:val="center"/>
      </w:pPr>
      <w:r>
        <w:t xml:space="preserve">Last Updated: </w:t>
      </w:r>
      <w:r w:rsidR="000068ED">
        <w:t>A</w:t>
      </w:r>
      <w:r w:rsidR="00E14D6B">
        <w:t>ugust 24</w:t>
      </w:r>
      <w:r w:rsidR="000068ED">
        <w:t xml:space="preserve">, 2020 </w:t>
      </w:r>
    </w:p>
    <w:p w:rsidR="008B6D10" w:rsidRDefault="008B6D10" w14:paraId="45A1C6E0" w14:textId="77777777">
      <w:pPr>
        <w:jc w:val="center"/>
        <w:sectPr w:rsidR="008B6D10">
          <w:headerReference w:type="even" r:id="rId16"/>
          <w:headerReference w:type="default" r:id="rId17"/>
          <w:headerReference w:type="first" r:id="rId18"/>
          <w:type w:val="continuous"/>
          <w:pgSz w:w="12240" w:h="15840"/>
          <w:pgMar w:top="1440" w:right="900" w:bottom="280" w:left="1260" w:header="720" w:footer="720" w:gutter="0"/>
          <w:cols w:space="720"/>
        </w:sectPr>
      </w:pPr>
    </w:p>
    <w:sdt>
      <w:sdtPr>
        <w:rPr>
          <w:rFonts w:ascii="Calibri" w:hAnsi="Calibri" w:eastAsia="Calibri" w:cs="Calibri"/>
          <w:color w:val="auto"/>
          <w:sz w:val="22"/>
          <w:szCs w:val="22"/>
        </w:rPr>
        <w:id w:val="1201675106"/>
        <w:docPartObj>
          <w:docPartGallery w:val="Table of Contents"/>
          <w:docPartUnique/>
        </w:docPartObj>
      </w:sdtPr>
      <w:sdtEndPr>
        <w:rPr>
          <w:b/>
          <w:bCs/>
          <w:noProof/>
        </w:rPr>
      </w:sdtEndPr>
      <w:sdtContent>
        <w:p w:rsidR="003456CB" w:rsidP="003456CB" w:rsidRDefault="003456CB" w14:paraId="6A574DAC" w14:textId="77777777">
          <w:pPr>
            <w:pStyle w:val="TOCHeading"/>
            <w:jc w:val="center"/>
          </w:pPr>
          <w:r>
            <w:t>Table of Contents</w:t>
          </w:r>
        </w:p>
        <w:p w:rsidR="004007A8" w:rsidRDefault="003456CB" w14:paraId="30A309DB" w14:textId="67C7A12E">
          <w:pPr>
            <w:pStyle w:val="TOC1"/>
            <w:tabs>
              <w:tab w:val="right" w:leader="dot" w:pos="9550"/>
            </w:tabs>
            <w:rPr>
              <w:rFonts w:asciiTheme="minorHAnsi" w:hAnsiTheme="minorHAnsi" w:eastAsiaTheme="minorEastAsia" w:cstheme="minorBidi"/>
              <w:b w:val="0"/>
              <w:bCs w:val="0"/>
              <w:noProof/>
            </w:rPr>
          </w:pPr>
          <w:r>
            <w:fldChar w:fldCharType="begin"/>
          </w:r>
          <w:r>
            <w:instrText xml:space="preserve"> TOC \o "1-3" \h \z \u </w:instrText>
          </w:r>
          <w:r>
            <w:fldChar w:fldCharType="separate"/>
          </w:r>
          <w:hyperlink w:history="1" w:anchor="_Toc45718170">
            <w:r w:rsidRPr="00AF37CF" w:rsidR="004007A8">
              <w:rPr>
                <w:rStyle w:val="Hyperlink"/>
                <w:noProof/>
              </w:rPr>
              <w:t>PARTICIPATION AGREEMENT</w:t>
            </w:r>
            <w:r w:rsidR="004007A8">
              <w:rPr>
                <w:noProof/>
                <w:webHidden/>
              </w:rPr>
              <w:tab/>
            </w:r>
            <w:r w:rsidR="004007A8">
              <w:rPr>
                <w:noProof/>
                <w:webHidden/>
              </w:rPr>
              <w:fldChar w:fldCharType="begin"/>
            </w:r>
            <w:r w:rsidR="004007A8">
              <w:rPr>
                <w:noProof/>
                <w:webHidden/>
              </w:rPr>
              <w:instrText xml:space="preserve"> PAGEREF _Toc45718170 \h </w:instrText>
            </w:r>
            <w:r w:rsidR="004007A8">
              <w:rPr>
                <w:noProof/>
                <w:webHidden/>
              </w:rPr>
            </w:r>
            <w:r w:rsidR="004007A8">
              <w:rPr>
                <w:noProof/>
                <w:webHidden/>
              </w:rPr>
              <w:fldChar w:fldCharType="separate"/>
            </w:r>
            <w:r w:rsidR="004007A8">
              <w:rPr>
                <w:noProof/>
                <w:webHidden/>
              </w:rPr>
              <w:t>3</w:t>
            </w:r>
            <w:r w:rsidR="004007A8">
              <w:rPr>
                <w:noProof/>
                <w:webHidden/>
              </w:rPr>
              <w:fldChar w:fldCharType="end"/>
            </w:r>
          </w:hyperlink>
        </w:p>
        <w:p w:rsidR="004007A8" w:rsidRDefault="00BF153A" w14:paraId="79BDE3CE" w14:textId="40043BDC">
          <w:pPr>
            <w:pStyle w:val="TOC1"/>
            <w:tabs>
              <w:tab w:val="right" w:leader="dot" w:pos="9550"/>
            </w:tabs>
            <w:rPr>
              <w:rFonts w:asciiTheme="minorHAnsi" w:hAnsiTheme="minorHAnsi" w:eastAsiaTheme="minorEastAsia" w:cstheme="minorBidi"/>
              <w:b w:val="0"/>
              <w:bCs w:val="0"/>
              <w:noProof/>
            </w:rPr>
          </w:pPr>
          <w:hyperlink w:history="1" w:anchor="_Toc45718171">
            <w:r w:rsidRPr="00AF37CF" w:rsidR="004007A8">
              <w:rPr>
                <w:rStyle w:val="Hyperlink"/>
                <w:noProof/>
                <w:w w:val="99"/>
              </w:rPr>
              <w:t>I.</w:t>
            </w:r>
            <w:r w:rsidR="004007A8">
              <w:rPr>
                <w:rFonts w:asciiTheme="minorHAnsi" w:hAnsiTheme="minorHAnsi" w:eastAsiaTheme="minorEastAsia" w:cstheme="minorBidi"/>
                <w:b w:val="0"/>
                <w:bCs w:val="0"/>
                <w:noProof/>
              </w:rPr>
              <w:tab/>
            </w:r>
            <w:r w:rsidRPr="00AF37CF" w:rsidR="004007A8">
              <w:rPr>
                <w:rStyle w:val="Hyperlink"/>
                <w:noProof/>
              </w:rPr>
              <w:t>Agreement Term; Model Performance Period; Performance</w:t>
            </w:r>
            <w:r w:rsidRPr="00AF37CF" w:rsidR="004007A8">
              <w:rPr>
                <w:rStyle w:val="Hyperlink"/>
                <w:noProof/>
                <w:spacing w:val="-32"/>
              </w:rPr>
              <w:t xml:space="preserve"> </w:t>
            </w:r>
            <w:r w:rsidRPr="00AF37CF" w:rsidR="004007A8">
              <w:rPr>
                <w:rStyle w:val="Hyperlink"/>
                <w:noProof/>
              </w:rPr>
              <w:t>Years</w:t>
            </w:r>
            <w:r w:rsidR="004007A8">
              <w:rPr>
                <w:noProof/>
                <w:webHidden/>
              </w:rPr>
              <w:tab/>
            </w:r>
            <w:r w:rsidR="004007A8">
              <w:rPr>
                <w:noProof/>
                <w:webHidden/>
              </w:rPr>
              <w:fldChar w:fldCharType="begin"/>
            </w:r>
            <w:r w:rsidR="004007A8">
              <w:rPr>
                <w:noProof/>
                <w:webHidden/>
              </w:rPr>
              <w:instrText xml:space="preserve"> PAGEREF _Toc45718171 \h </w:instrText>
            </w:r>
            <w:r w:rsidR="004007A8">
              <w:rPr>
                <w:noProof/>
                <w:webHidden/>
              </w:rPr>
            </w:r>
            <w:r w:rsidR="004007A8">
              <w:rPr>
                <w:noProof/>
                <w:webHidden/>
              </w:rPr>
              <w:fldChar w:fldCharType="separate"/>
            </w:r>
            <w:r w:rsidR="004007A8">
              <w:rPr>
                <w:noProof/>
                <w:webHidden/>
              </w:rPr>
              <w:t>3</w:t>
            </w:r>
            <w:r w:rsidR="004007A8">
              <w:rPr>
                <w:noProof/>
                <w:webHidden/>
              </w:rPr>
              <w:fldChar w:fldCharType="end"/>
            </w:r>
          </w:hyperlink>
        </w:p>
        <w:p w:rsidR="004007A8" w:rsidRDefault="00BF153A" w14:paraId="04D96075" w14:textId="546765D4">
          <w:pPr>
            <w:pStyle w:val="TOC1"/>
            <w:tabs>
              <w:tab w:val="right" w:leader="dot" w:pos="9550"/>
            </w:tabs>
            <w:rPr>
              <w:rFonts w:asciiTheme="minorHAnsi" w:hAnsiTheme="minorHAnsi" w:eastAsiaTheme="minorEastAsia" w:cstheme="minorBidi"/>
              <w:b w:val="0"/>
              <w:bCs w:val="0"/>
              <w:noProof/>
            </w:rPr>
          </w:pPr>
          <w:hyperlink w:history="1" w:anchor="_Toc45718172">
            <w:r w:rsidRPr="00AF37CF" w:rsidR="004007A8">
              <w:rPr>
                <w:rStyle w:val="Hyperlink"/>
                <w:noProof/>
                <w:w w:val="99"/>
              </w:rPr>
              <w:t>II.</w:t>
            </w:r>
            <w:r w:rsidR="004007A8">
              <w:rPr>
                <w:rFonts w:asciiTheme="minorHAnsi" w:hAnsiTheme="minorHAnsi" w:eastAsiaTheme="minorEastAsia" w:cstheme="minorBidi"/>
                <w:b w:val="0"/>
                <w:bCs w:val="0"/>
                <w:noProof/>
              </w:rPr>
              <w:tab/>
            </w:r>
            <w:r w:rsidRPr="00AF37CF" w:rsidR="004007A8">
              <w:rPr>
                <w:rStyle w:val="Hyperlink"/>
                <w:noProof/>
              </w:rPr>
              <w:t>Definitions</w:t>
            </w:r>
            <w:r w:rsidR="004007A8">
              <w:rPr>
                <w:noProof/>
                <w:webHidden/>
              </w:rPr>
              <w:tab/>
            </w:r>
            <w:r w:rsidR="004007A8">
              <w:rPr>
                <w:noProof/>
                <w:webHidden/>
              </w:rPr>
              <w:fldChar w:fldCharType="begin"/>
            </w:r>
            <w:r w:rsidR="004007A8">
              <w:rPr>
                <w:noProof/>
                <w:webHidden/>
              </w:rPr>
              <w:instrText xml:space="preserve"> PAGEREF _Toc45718172 \h </w:instrText>
            </w:r>
            <w:r w:rsidR="004007A8">
              <w:rPr>
                <w:noProof/>
                <w:webHidden/>
              </w:rPr>
            </w:r>
            <w:r w:rsidR="004007A8">
              <w:rPr>
                <w:noProof/>
                <w:webHidden/>
              </w:rPr>
              <w:fldChar w:fldCharType="separate"/>
            </w:r>
            <w:r w:rsidR="004007A8">
              <w:rPr>
                <w:noProof/>
                <w:webHidden/>
              </w:rPr>
              <w:t>4</w:t>
            </w:r>
            <w:r w:rsidR="004007A8">
              <w:rPr>
                <w:noProof/>
                <w:webHidden/>
              </w:rPr>
              <w:fldChar w:fldCharType="end"/>
            </w:r>
          </w:hyperlink>
        </w:p>
        <w:p w:rsidR="004007A8" w:rsidRDefault="00BF153A" w14:paraId="22561D7B" w14:textId="02A5C5A2">
          <w:pPr>
            <w:pStyle w:val="TOC1"/>
            <w:tabs>
              <w:tab w:val="right" w:leader="dot" w:pos="9550"/>
            </w:tabs>
            <w:rPr>
              <w:rFonts w:asciiTheme="minorHAnsi" w:hAnsiTheme="minorHAnsi" w:eastAsiaTheme="minorEastAsia" w:cstheme="minorBidi"/>
              <w:b w:val="0"/>
              <w:bCs w:val="0"/>
              <w:noProof/>
            </w:rPr>
          </w:pPr>
          <w:hyperlink w:history="1" w:anchor="_Toc45718173">
            <w:r w:rsidRPr="00AF37CF" w:rsidR="004007A8">
              <w:rPr>
                <w:rStyle w:val="Hyperlink"/>
                <w:noProof/>
                <w:w w:val="99"/>
              </w:rPr>
              <w:t>III.</w:t>
            </w:r>
            <w:r w:rsidR="004007A8">
              <w:rPr>
                <w:rFonts w:asciiTheme="minorHAnsi" w:hAnsiTheme="minorHAnsi" w:eastAsiaTheme="minorEastAsia" w:cstheme="minorBidi"/>
                <w:b w:val="0"/>
                <w:bCs w:val="0"/>
                <w:noProof/>
              </w:rPr>
              <w:tab/>
            </w:r>
            <w:r w:rsidRPr="00AF37CF" w:rsidR="004007A8">
              <w:rPr>
                <w:rStyle w:val="Hyperlink"/>
                <w:noProof/>
              </w:rPr>
              <w:t>Participant</w:t>
            </w:r>
            <w:r w:rsidRPr="00AF37CF" w:rsidR="004007A8">
              <w:rPr>
                <w:rStyle w:val="Hyperlink"/>
                <w:noProof/>
                <w:spacing w:val="-13"/>
              </w:rPr>
              <w:t xml:space="preserve"> </w:t>
            </w:r>
            <w:r w:rsidRPr="00AF37CF" w:rsidR="004007A8">
              <w:rPr>
                <w:rStyle w:val="Hyperlink"/>
                <w:noProof/>
              </w:rPr>
              <w:t>Requirements</w:t>
            </w:r>
            <w:r w:rsidR="004007A8">
              <w:rPr>
                <w:noProof/>
                <w:webHidden/>
              </w:rPr>
              <w:tab/>
            </w:r>
            <w:r w:rsidR="004007A8">
              <w:rPr>
                <w:noProof/>
                <w:webHidden/>
              </w:rPr>
              <w:fldChar w:fldCharType="begin"/>
            </w:r>
            <w:r w:rsidR="004007A8">
              <w:rPr>
                <w:noProof/>
                <w:webHidden/>
              </w:rPr>
              <w:instrText xml:space="preserve"> PAGEREF _Toc45718173 \h </w:instrText>
            </w:r>
            <w:r w:rsidR="004007A8">
              <w:rPr>
                <w:noProof/>
                <w:webHidden/>
              </w:rPr>
            </w:r>
            <w:r w:rsidR="004007A8">
              <w:rPr>
                <w:noProof/>
                <w:webHidden/>
              </w:rPr>
              <w:fldChar w:fldCharType="separate"/>
            </w:r>
            <w:r w:rsidR="004007A8">
              <w:rPr>
                <w:noProof/>
                <w:webHidden/>
              </w:rPr>
              <w:t>5</w:t>
            </w:r>
            <w:r w:rsidR="004007A8">
              <w:rPr>
                <w:noProof/>
                <w:webHidden/>
              </w:rPr>
              <w:fldChar w:fldCharType="end"/>
            </w:r>
          </w:hyperlink>
        </w:p>
        <w:p w:rsidR="004007A8" w:rsidRDefault="00BF153A" w14:paraId="5CB5BB44" w14:textId="5B90E6AA">
          <w:pPr>
            <w:pStyle w:val="TOC1"/>
            <w:tabs>
              <w:tab w:val="right" w:leader="dot" w:pos="9550"/>
            </w:tabs>
            <w:rPr>
              <w:rFonts w:asciiTheme="minorHAnsi" w:hAnsiTheme="minorHAnsi" w:eastAsiaTheme="minorEastAsia" w:cstheme="minorBidi"/>
              <w:b w:val="0"/>
              <w:bCs w:val="0"/>
              <w:noProof/>
            </w:rPr>
          </w:pPr>
          <w:hyperlink w:history="1" w:anchor="_Toc45718174">
            <w:r w:rsidRPr="00AF37CF" w:rsidR="004007A8">
              <w:rPr>
                <w:rStyle w:val="Hyperlink"/>
                <w:noProof/>
                <w:w w:val="99"/>
              </w:rPr>
              <w:t>IV.</w:t>
            </w:r>
            <w:r w:rsidR="004007A8">
              <w:rPr>
                <w:rFonts w:asciiTheme="minorHAnsi" w:hAnsiTheme="minorHAnsi" w:eastAsiaTheme="minorEastAsia" w:cstheme="minorBidi"/>
                <w:b w:val="0"/>
                <w:bCs w:val="0"/>
                <w:noProof/>
              </w:rPr>
              <w:tab/>
            </w:r>
            <w:r w:rsidRPr="00AF37CF" w:rsidR="004007A8">
              <w:rPr>
                <w:rStyle w:val="Hyperlink"/>
                <w:noProof/>
              </w:rPr>
              <w:t>OUD Care Team</w:t>
            </w:r>
            <w:r w:rsidR="004007A8">
              <w:rPr>
                <w:noProof/>
                <w:webHidden/>
              </w:rPr>
              <w:tab/>
            </w:r>
            <w:r w:rsidR="004007A8">
              <w:rPr>
                <w:noProof/>
                <w:webHidden/>
              </w:rPr>
              <w:fldChar w:fldCharType="begin"/>
            </w:r>
            <w:r w:rsidR="004007A8">
              <w:rPr>
                <w:noProof/>
                <w:webHidden/>
              </w:rPr>
              <w:instrText xml:space="preserve"> PAGEREF _Toc45718174 \h </w:instrText>
            </w:r>
            <w:r w:rsidR="004007A8">
              <w:rPr>
                <w:noProof/>
                <w:webHidden/>
              </w:rPr>
            </w:r>
            <w:r w:rsidR="004007A8">
              <w:rPr>
                <w:noProof/>
                <w:webHidden/>
              </w:rPr>
              <w:fldChar w:fldCharType="separate"/>
            </w:r>
            <w:r w:rsidR="004007A8">
              <w:rPr>
                <w:noProof/>
                <w:webHidden/>
              </w:rPr>
              <w:t>7</w:t>
            </w:r>
            <w:r w:rsidR="004007A8">
              <w:rPr>
                <w:noProof/>
                <w:webHidden/>
              </w:rPr>
              <w:fldChar w:fldCharType="end"/>
            </w:r>
          </w:hyperlink>
        </w:p>
        <w:p w:rsidR="004007A8" w:rsidRDefault="00BF153A" w14:paraId="42DE19C3" w14:textId="5EF2E7F4">
          <w:pPr>
            <w:pStyle w:val="TOC1"/>
            <w:tabs>
              <w:tab w:val="right" w:leader="dot" w:pos="9550"/>
            </w:tabs>
            <w:rPr>
              <w:rFonts w:asciiTheme="minorHAnsi" w:hAnsiTheme="minorHAnsi" w:eastAsiaTheme="minorEastAsia" w:cstheme="minorBidi"/>
              <w:b w:val="0"/>
              <w:bCs w:val="0"/>
              <w:noProof/>
            </w:rPr>
          </w:pPr>
          <w:hyperlink w:history="1" w:anchor="_Toc45718175">
            <w:r w:rsidRPr="00AF37CF" w:rsidR="004007A8">
              <w:rPr>
                <w:rStyle w:val="Hyperlink"/>
                <w:noProof/>
                <w:w w:val="99"/>
              </w:rPr>
              <w:t>V.</w:t>
            </w:r>
            <w:r w:rsidR="004007A8">
              <w:rPr>
                <w:rFonts w:asciiTheme="minorHAnsi" w:hAnsiTheme="minorHAnsi" w:eastAsiaTheme="minorEastAsia" w:cstheme="minorBidi"/>
                <w:b w:val="0"/>
                <w:bCs w:val="0"/>
                <w:noProof/>
              </w:rPr>
              <w:tab/>
            </w:r>
            <w:r w:rsidRPr="00AF37CF" w:rsidR="004007A8">
              <w:rPr>
                <w:rStyle w:val="Hyperlink"/>
                <w:noProof/>
              </w:rPr>
              <w:t>Participation of Applicable Beneficiaries and Beneficiary Protections</w:t>
            </w:r>
            <w:r w:rsidR="004007A8">
              <w:rPr>
                <w:noProof/>
                <w:webHidden/>
              </w:rPr>
              <w:tab/>
            </w:r>
            <w:r w:rsidR="004007A8">
              <w:rPr>
                <w:noProof/>
                <w:webHidden/>
              </w:rPr>
              <w:fldChar w:fldCharType="begin"/>
            </w:r>
            <w:r w:rsidR="004007A8">
              <w:rPr>
                <w:noProof/>
                <w:webHidden/>
              </w:rPr>
              <w:instrText xml:space="preserve"> PAGEREF _Toc45718175 \h </w:instrText>
            </w:r>
            <w:r w:rsidR="004007A8">
              <w:rPr>
                <w:noProof/>
                <w:webHidden/>
              </w:rPr>
            </w:r>
            <w:r w:rsidR="004007A8">
              <w:rPr>
                <w:noProof/>
                <w:webHidden/>
              </w:rPr>
              <w:fldChar w:fldCharType="separate"/>
            </w:r>
            <w:r w:rsidR="004007A8">
              <w:rPr>
                <w:noProof/>
                <w:webHidden/>
              </w:rPr>
              <w:t>9</w:t>
            </w:r>
            <w:r w:rsidR="004007A8">
              <w:rPr>
                <w:noProof/>
                <w:webHidden/>
              </w:rPr>
              <w:fldChar w:fldCharType="end"/>
            </w:r>
          </w:hyperlink>
        </w:p>
        <w:p w:rsidR="004007A8" w:rsidRDefault="00BF153A" w14:paraId="5D8F238E" w14:textId="7C743BA0">
          <w:pPr>
            <w:pStyle w:val="TOC1"/>
            <w:tabs>
              <w:tab w:val="right" w:leader="dot" w:pos="9550"/>
            </w:tabs>
            <w:rPr>
              <w:rFonts w:asciiTheme="minorHAnsi" w:hAnsiTheme="minorHAnsi" w:eastAsiaTheme="minorEastAsia" w:cstheme="minorBidi"/>
              <w:b w:val="0"/>
              <w:bCs w:val="0"/>
              <w:noProof/>
            </w:rPr>
          </w:pPr>
          <w:hyperlink w:history="1" w:anchor="_Toc45718176">
            <w:r w:rsidRPr="00AF37CF" w:rsidR="004007A8">
              <w:rPr>
                <w:rStyle w:val="Hyperlink"/>
                <w:noProof/>
                <w:w w:val="99"/>
              </w:rPr>
              <w:t>VI.</w:t>
            </w:r>
            <w:r w:rsidR="004007A8">
              <w:rPr>
                <w:rFonts w:asciiTheme="minorHAnsi" w:hAnsiTheme="minorHAnsi" w:eastAsiaTheme="minorEastAsia" w:cstheme="minorBidi"/>
                <w:b w:val="0"/>
                <w:bCs w:val="0"/>
                <w:noProof/>
              </w:rPr>
              <w:tab/>
            </w:r>
            <w:r w:rsidRPr="00AF37CF" w:rsidR="004007A8">
              <w:rPr>
                <w:rStyle w:val="Hyperlink"/>
                <w:noProof/>
              </w:rPr>
              <w:t>Payments</w:t>
            </w:r>
            <w:r w:rsidR="004007A8">
              <w:rPr>
                <w:noProof/>
                <w:webHidden/>
              </w:rPr>
              <w:tab/>
            </w:r>
            <w:r w:rsidR="004007A8">
              <w:rPr>
                <w:noProof/>
                <w:webHidden/>
              </w:rPr>
              <w:fldChar w:fldCharType="begin"/>
            </w:r>
            <w:r w:rsidR="004007A8">
              <w:rPr>
                <w:noProof/>
                <w:webHidden/>
              </w:rPr>
              <w:instrText xml:space="preserve"> PAGEREF _Toc45718176 \h </w:instrText>
            </w:r>
            <w:r w:rsidR="004007A8">
              <w:rPr>
                <w:noProof/>
                <w:webHidden/>
              </w:rPr>
            </w:r>
            <w:r w:rsidR="004007A8">
              <w:rPr>
                <w:noProof/>
                <w:webHidden/>
              </w:rPr>
              <w:fldChar w:fldCharType="separate"/>
            </w:r>
            <w:r w:rsidR="004007A8">
              <w:rPr>
                <w:noProof/>
                <w:webHidden/>
              </w:rPr>
              <w:t>11</w:t>
            </w:r>
            <w:r w:rsidR="004007A8">
              <w:rPr>
                <w:noProof/>
                <w:webHidden/>
              </w:rPr>
              <w:fldChar w:fldCharType="end"/>
            </w:r>
          </w:hyperlink>
        </w:p>
        <w:p w:rsidR="004007A8" w:rsidRDefault="00BF153A" w14:paraId="5753F6FF" w14:textId="14741978">
          <w:pPr>
            <w:pStyle w:val="TOC1"/>
            <w:tabs>
              <w:tab w:val="right" w:leader="dot" w:pos="9550"/>
            </w:tabs>
            <w:rPr>
              <w:rFonts w:asciiTheme="minorHAnsi" w:hAnsiTheme="minorHAnsi" w:eastAsiaTheme="minorEastAsia" w:cstheme="minorBidi"/>
              <w:b w:val="0"/>
              <w:bCs w:val="0"/>
              <w:noProof/>
            </w:rPr>
          </w:pPr>
          <w:hyperlink w:history="1" w:anchor="_Toc45718177">
            <w:r w:rsidRPr="00AF37CF" w:rsidR="004007A8">
              <w:rPr>
                <w:rStyle w:val="Hyperlink"/>
                <w:noProof/>
                <w:w w:val="99"/>
              </w:rPr>
              <w:t>VII.</w:t>
            </w:r>
            <w:r w:rsidR="004007A8">
              <w:rPr>
                <w:rFonts w:asciiTheme="minorHAnsi" w:hAnsiTheme="minorHAnsi" w:eastAsiaTheme="minorEastAsia" w:cstheme="minorBidi"/>
                <w:b w:val="0"/>
                <w:bCs w:val="0"/>
                <w:noProof/>
              </w:rPr>
              <w:tab/>
            </w:r>
            <w:r w:rsidRPr="00AF37CF" w:rsidR="004007A8">
              <w:rPr>
                <w:rStyle w:val="Hyperlink"/>
                <w:noProof/>
              </w:rPr>
              <w:t>ViT Monitoring and Evaluation</w:t>
            </w:r>
            <w:r w:rsidR="004007A8">
              <w:rPr>
                <w:noProof/>
                <w:webHidden/>
              </w:rPr>
              <w:tab/>
            </w:r>
            <w:r w:rsidR="004007A8">
              <w:rPr>
                <w:noProof/>
                <w:webHidden/>
              </w:rPr>
              <w:fldChar w:fldCharType="begin"/>
            </w:r>
            <w:r w:rsidR="004007A8">
              <w:rPr>
                <w:noProof/>
                <w:webHidden/>
              </w:rPr>
              <w:instrText xml:space="preserve"> PAGEREF _Toc45718177 \h </w:instrText>
            </w:r>
            <w:r w:rsidR="004007A8">
              <w:rPr>
                <w:noProof/>
                <w:webHidden/>
              </w:rPr>
            </w:r>
            <w:r w:rsidR="004007A8">
              <w:rPr>
                <w:noProof/>
                <w:webHidden/>
              </w:rPr>
              <w:fldChar w:fldCharType="separate"/>
            </w:r>
            <w:r w:rsidR="004007A8">
              <w:rPr>
                <w:noProof/>
                <w:webHidden/>
              </w:rPr>
              <w:t>14</w:t>
            </w:r>
            <w:r w:rsidR="004007A8">
              <w:rPr>
                <w:noProof/>
                <w:webHidden/>
              </w:rPr>
              <w:fldChar w:fldCharType="end"/>
            </w:r>
          </w:hyperlink>
        </w:p>
        <w:p w:rsidR="004007A8" w:rsidRDefault="00BF153A" w14:paraId="4B376A81" w14:textId="1E238746">
          <w:pPr>
            <w:pStyle w:val="TOC1"/>
            <w:tabs>
              <w:tab w:val="left" w:pos="979"/>
              <w:tab w:val="right" w:leader="dot" w:pos="9550"/>
            </w:tabs>
            <w:rPr>
              <w:rFonts w:asciiTheme="minorHAnsi" w:hAnsiTheme="minorHAnsi" w:eastAsiaTheme="minorEastAsia" w:cstheme="minorBidi"/>
              <w:b w:val="0"/>
              <w:bCs w:val="0"/>
              <w:noProof/>
            </w:rPr>
          </w:pPr>
          <w:hyperlink w:history="1" w:anchor="_Toc45718178">
            <w:r w:rsidRPr="00AF37CF" w:rsidR="004007A8">
              <w:rPr>
                <w:rStyle w:val="Hyperlink"/>
                <w:noProof/>
                <w:w w:val="99"/>
              </w:rPr>
              <w:t>VIII.</w:t>
            </w:r>
            <w:r w:rsidR="004007A8">
              <w:rPr>
                <w:rFonts w:asciiTheme="minorHAnsi" w:hAnsiTheme="minorHAnsi" w:eastAsiaTheme="minorEastAsia" w:cstheme="minorBidi"/>
                <w:b w:val="0"/>
                <w:bCs w:val="0"/>
                <w:noProof/>
              </w:rPr>
              <w:tab/>
            </w:r>
            <w:r w:rsidRPr="00AF37CF" w:rsidR="004007A8">
              <w:rPr>
                <w:rStyle w:val="Hyperlink"/>
                <w:noProof/>
              </w:rPr>
              <w:t>Data Sharing and Reports</w:t>
            </w:r>
            <w:r w:rsidR="004007A8">
              <w:rPr>
                <w:noProof/>
                <w:webHidden/>
              </w:rPr>
              <w:tab/>
            </w:r>
            <w:r w:rsidR="004007A8">
              <w:rPr>
                <w:noProof/>
                <w:webHidden/>
              </w:rPr>
              <w:fldChar w:fldCharType="begin"/>
            </w:r>
            <w:r w:rsidR="004007A8">
              <w:rPr>
                <w:noProof/>
                <w:webHidden/>
              </w:rPr>
              <w:instrText xml:space="preserve"> PAGEREF _Toc45718178 \h </w:instrText>
            </w:r>
            <w:r w:rsidR="004007A8">
              <w:rPr>
                <w:noProof/>
                <w:webHidden/>
              </w:rPr>
            </w:r>
            <w:r w:rsidR="004007A8">
              <w:rPr>
                <w:noProof/>
                <w:webHidden/>
              </w:rPr>
              <w:fldChar w:fldCharType="separate"/>
            </w:r>
            <w:r w:rsidR="004007A8">
              <w:rPr>
                <w:noProof/>
                <w:webHidden/>
              </w:rPr>
              <w:t>16</w:t>
            </w:r>
            <w:r w:rsidR="004007A8">
              <w:rPr>
                <w:noProof/>
                <w:webHidden/>
              </w:rPr>
              <w:fldChar w:fldCharType="end"/>
            </w:r>
          </w:hyperlink>
        </w:p>
        <w:p w:rsidR="004007A8" w:rsidRDefault="00BF153A" w14:paraId="27FDB6D9" w14:textId="14CAD166">
          <w:pPr>
            <w:pStyle w:val="TOC1"/>
            <w:tabs>
              <w:tab w:val="right" w:leader="dot" w:pos="9550"/>
            </w:tabs>
            <w:rPr>
              <w:rFonts w:asciiTheme="minorHAnsi" w:hAnsiTheme="minorHAnsi" w:eastAsiaTheme="minorEastAsia" w:cstheme="minorBidi"/>
              <w:b w:val="0"/>
              <w:bCs w:val="0"/>
              <w:noProof/>
            </w:rPr>
          </w:pPr>
          <w:hyperlink w:history="1" w:anchor="_Toc45718179">
            <w:r w:rsidRPr="00AF37CF" w:rsidR="004007A8">
              <w:rPr>
                <w:rStyle w:val="Hyperlink"/>
                <w:noProof/>
                <w:w w:val="99"/>
              </w:rPr>
              <w:t>IX.</w:t>
            </w:r>
            <w:r w:rsidR="004007A8">
              <w:rPr>
                <w:rFonts w:asciiTheme="minorHAnsi" w:hAnsiTheme="minorHAnsi" w:eastAsiaTheme="minorEastAsia" w:cstheme="minorBidi"/>
                <w:b w:val="0"/>
                <w:bCs w:val="0"/>
                <w:noProof/>
              </w:rPr>
              <w:tab/>
            </w:r>
            <w:r w:rsidRPr="00AF37CF" w:rsidR="004007A8">
              <w:rPr>
                <w:rStyle w:val="Hyperlink"/>
                <w:noProof/>
              </w:rPr>
              <w:t>Overlap Policy</w:t>
            </w:r>
            <w:r w:rsidR="004007A8">
              <w:rPr>
                <w:noProof/>
                <w:webHidden/>
              </w:rPr>
              <w:tab/>
            </w:r>
            <w:r w:rsidR="004007A8">
              <w:rPr>
                <w:noProof/>
                <w:webHidden/>
              </w:rPr>
              <w:fldChar w:fldCharType="begin"/>
            </w:r>
            <w:r w:rsidR="004007A8">
              <w:rPr>
                <w:noProof/>
                <w:webHidden/>
              </w:rPr>
              <w:instrText xml:space="preserve"> PAGEREF _Toc45718179 \h </w:instrText>
            </w:r>
            <w:r w:rsidR="004007A8">
              <w:rPr>
                <w:noProof/>
                <w:webHidden/>
              </w:rPr>
            </w:r>
            <w:r w:rsidR="004007A8">
              <w:rPr>
                <w:noProof/>
                <w:webHidden/>
              </w:rPr>
              <w:fldChar w:fldCharType="separate"/>
            </w:r>
            <w:r w:rsidR="004007A8">
              <w:rPr>
                <w:noProof/>
                <w:webHidden/>
              </w:rPr>
              <w:t>21</w:t>
            </w:r>
            <w:r w:rsidR="004007A8">
              <w:rPr>
                <w:noProof/>
                <w:webHidden/>
              </w:rPr>
              <w:fldChar w:fldCharType="end"/>
            </w:r>
          </w:hyperlink>
        </w:p>
        <w:p w:rsidR="004007A8" w:rsidRDefault="00BF153A" w14:paraId="4B5C7075" w14:textId="0510B7F2">
          <w:pPr>
            <w:pStyle w:val="TOC1"/>
            <w:tabs>
              <w:tab w:val="right" w:leader="dot" w:pos="9550"/>
            </w:tabs>
            <w:rPr>
              <w:rFonts w:asciiTheme="minorHAnsi" w:hAnsiTheme="minorHAnsi" w:eastAsiaTheme="minorEastAsia" w:cstheme="minorBidi"/>
              <w:b w:val="0"/>
              <w:bCs w:val="0"/>
              <w:noProof/>
            </w:rPr>
          </w:pPr>
          <w:hyperlink w:history="1" w:anchor="_Toc45718180">
            <w:r w:rsidRPr="00AF37CF" w:rsidR="004007A8">
              <w:rPr>
                <w:rStyle w:val="Hyperlink"/>
                <w:noProof/>
                <w:w w:val="99"/>
              </w:rPr>
              <w:t>X.</w:t>
            </w:r>
            <w:r w:rsidR="004007A8">
              <w:rPr>
                <w:rFonts w:asciiTheme="minorHAnsi" w:hAnsiTheme="minorHAnsi" w:eastAsiaTheme="minorEastAsia" w:cstheme="minorBidi"/>
                <w:b w:val="0"/>
                <w:bCs w:val="0"/>
                <w:noProof/>
              </w:rPr>
              <w:tab/>
            </w:r>
            <w:r w:rsidRPr="00AF37CF" w:rsidR="004007A8">
              <w:rPr>
                <w:rStyle w:val="Hyperlink"/>
                <w:noProof/>
              </w:rPr>
              <w:t>Other Government Authorities</w:t>
            </w:r>
            <w:r w:rsidR="004007A8">
              <w:rPr>
                <w:noProof/>
                <w:webHidden/>
              </w:rPr>
              <w:tab/>
            </w:r>
            <w:r w:rsidR="004007A8">
              <w:rPr>
                <w:noProof/>
                <w:webHidden/>
              </w:rPr>
              <w:fldChar w:fldCharType="begin"/>
            </w:r>
            <w:r w:rsidR="004007A8">
              <w:rPr>
                <w:noProof/>
                <w:webHidden/>
              </w:rPr>
              <w:instrText xml:space="preserve"> PAGEREF _Toc45718180 \h </w:instrText>
            </w:r>
            <w:r w:rsidR="004007A8">
              <w:rPr>
                <w:noProof/>
                <w:webHidden/>
              </w:rPr>
            </w:r>
            <w:r w:rsidR="004007A8">
              <w:rPr>
                <w:noProof/>
                <w:webHidden/>
              </w:rPr>
              <w:fldChar w:fldCharType="separate"/>
            </w:r>
            <w:r w:rsidR="004007A8">
              <w:rPr>
                <w:noProof/>
                <w:webHidden/>
              </w:rPr>
              <w:t>21</w:t>
            </w:r>
            <w:r w:rsidR="004007A8">
              <w:rPr>
                <w:noProof/>
                <w:webHidden/>
              </w:rPr>
              <w:fldChar w:fldCharType="end"/>
            </w:r>
          </w:hyperlink>
        </w:p>
        <w:p w:rsidR="004007A8" w:rsidRDefault="00BF153A" w14:paraId="3453193D" w14:textId="5D852F8D">
          <w:pPr>
            <w:pStyle w:val="TOC1"/>
            <w:tabs>
              <w:tab w:val="right" w:leader="dot" w:pos="9550"/>
            </w:tabs>
            <w:rPr>
              <w:rFonts w:asciiTheme="minorHAnsi" w:hAnsiTheme="minorHAnsi" w:eastAsiaTheme="minorEastAsia" w:cstheme="minorBidi"/>
              <w:b w:val="0"/>
              <w:bCs w:val="0"/>
              <w:noProof/>
            </w:rPr>
          </w:pPr>
          <w:hyperlink w:history="1" w:anchor="_Toc45718181">
            <w:r w:rsidRPr="00AF37CF" w:rsidR="004007A8">
              <w:rPr>
                <w:rStyle w:val="Hyperlink"/>
                <w:noProof/>
                <w:w w:val="99"/>
              </w:rPr>
              <w:t>XI.</w:t>
            </w:r>
            <w:r w:rsidR="004007A8">
              <w:rPr>
                <w:rFonts w:asciiTheme="minorHAnsi" w:hAnsiTheme="minorHAnsi" w:eastAsiaTheme="minorEastAsia" w:cstheme="minorBidi"/>
                <w:b w:val="0"/>
                <w:bCs w:val="0"/>
                <w:noProof/>
              </w:rPr>
              <w:tab/>
            </w:r>
            <w:r w:rsidRPr="00AF37CF" w:rsidR="004007A8">
              <w:rPr>
                <w:rStyle w:val="Hyperlink"/>
                <w:noProof/>
              </w:rPr>
              <w:t>Agreement to Comply with Laws</w:t>
            </w:r>
            <w:r w:rsidR="004007A8">
              <w:rPr>
                <w:noProof/>
                <w:webHidden/>
              </w:rPr>
              <w:tab/>
            </w:r>
            <w:r w:rsidR="004007A8">
              <w:rPr>
                <w:noProof/>
                <w:webHidden/>
              </w:rPr>
              <w:fldChar w:fldCharType="begin"/>
            </w:r>
            <w:r w:rsidR="004007A8">
              <w:rPr>
                <w:noProof/>
                <w:webHidden/>
              </w:rPr>
              <w:instrText xml:space="preserve"> PAGEREF _Toc45718181 \h </w:instrText>
            </w:r>
            <w:r w:rsidR="004007A8">
              <w:rPr>
                <w:noProof/>
                <w:webHidden/>
              </w:rPr>
            </w:r>
            <w:r w:rsidR="004007A8">
              <w:rPr>
                <w:noProof/>
                <w:webHidden/>
              </w:rPr>
              <w:fldChar w:fldCharType="separate"/>
            </w:r>
            <w:r w:rsidR="004007A8">
              <w:rPr>
                <w:noProof/>
                <w:webHidden/>
              </w:rPr>
              <w:t>21</w:t>
            </w:r>
            <w:r w:rsidR="004007A8">
              <w:rPr>
                <w:noProof/>
                <w:webHidden/>
              </w:rPr>
              <w:fldChar w:fldCharType="end"/>
            </w:r>
          </w:hyperlink>
        </w:p>
        <w:p w:rsidR="004007A8" w:rsidRDefault="00BF153A" w14:paraId="72FBFFBD" w14:textId="12146720">
          <w:pPr>
            <w:pStyle w:val="TOC1"/>
            <w:tabs>
              <w:tab w:val="right" w:leader="dot" w:pos="9550"/>
            </w:tabs>
            <w:rPr>
              <w:rFonts w:asciiTheme="minorHAnsi" w:hAnsiTheme="minorHAnsi" w:eastAsiaTheme="minorEastAsia" w:cstheme="minorBidi"/>
              <w:b w:val="0"/>
              <w:bCs w:val="0"/>
              <w:noProof/>
            </w:rPr>
          </w:pPr>
          <w:hyperlink w:history="1" w:anchor="_Toc45718182">
            <w:r w:rsidRPr="00AF37CF" w:rsidR="004007A8">
              <w:rPr>
                <w:rStyle w:val="Hyperlink"/>
                <w:noProof/>
                <w:w w:val="99"/>
              </w:rPr>
              <w:t>XII.</w:t>
            </w:r>
            <w:r w:rsidR="004007A8">
              <w:rPr>
                <w:rFonts w:asciiTheme="minorHAnsi" w:hAnsiTheme="minorHAnsi" w:eastAsiaTheme="minorEastAsia" w:cstheme="minorBidi"/>
                <w:b w:val="0"/>
                <w:bCs w:val="0"/>
                <w:noProof/>
              </w:rPr>
              <w:tab/>
            </w:r>
            <w:r w:rsidRPr="00AF37CF" w:rsidR="004007A8">
              <w:rPr>
                <w:rStyle w:val="Hyperlink"/>
                <w:noProof/>
              </w:rPr>
              <w:t>Certification of Data and Information</w:t>
            </w:r>
            <w:r w:rsidR="004007A8">
              <w:rPr>
                <w:noProof/>
                <w:webHidden/>
              </w:rPr>
              <w:tab/>
            </w:r>
            <w:r w:rsidR="004007A8">
              <w:rPr>
                <w:noProof/>
                <w:webHidden/>
              </w:rPr>
              <w:fldChar w:fldCharType="begin"/>
            </w:r>
            <w:r w:rsidR="004007A8">
              <w:rPr>
                <w:noProof/>
                <w:webHidden/>
              </w:rPr>
              <w:instrText xml:space="preserve"> PAGEREF _Toc45718182 \h </w:instrText>
            </w:r>
            <w:r w:rsidR="004007A8">
              <w:rPr>
                <w:noProof/>
                <w:webHidden/>
              </w:rPr>
            </w:r>
            <w:r w:rsidR="004007A8">
              <w:rPr>
                <w:noProof/>
                <w:webHidden/>
              </w:rPr>
              <w:fldChar w:fldCharType="separate"/>
            </w:r>
            <w:r w:rsidR="004007A8">
              <w:rPr>
                <w:noProof/>
                <w:webHidden/>
              </w:rPr>
              <w:t>22</w:t>
            </w:r>
            <w:r w:rsidR="004007A8">
              <w:rPr>
                <w:noProof/>
                <w:webHidden/>
              </w:rPr>
              <w:fldChar w:fldCharType="end"/>
            </w:r>
          </w:hyperlink>
        </w:p>
        <w:p w:rsidR="004007A8" w:rsidRDefault="00BF153A" w14:paraId="488EF9E9" w14:textId="1BCEAED6">
          <w:pPr>
            <w:pStyle w:val="TOC1"/>
            <w:tabs>
              <w:tab w:val="left" w:pos="979"/>
              <w:tab w:val="right" w:leader="dot" w:pos="9550"/>
            </w:tabs>
            <w:rPr>
              <w:rFonts w:asciiTheme="minorHAnsi" w:hAnsiTheme="minorHAnsi" w:eastAsiaTheme="minorEastAsia" w:cstheme="minorBidi"/>
              <w:b w:val="0"/>
              <w:bCs w:val="0"/>
              <w:noProof/>
            </w:rPr>
          </w:pPr>
          <w:hyperlink w:history="1" w:anchor="_Toc45718183">
            <w:r w:rsidRPr="00AF37CF" w:rsidR="004007A8">
              <w:rPr>
                <w:rStyle w:val="Hyperlink"/>
                <w:noProof/>
                <w:w w:val="99"/>
              </w:rPr>
              <w:t>XIII.</w:t>
            </w:r>
            <w:r w:rsidR="004007A8">
              <w:rPr>
                <w:rFonts w:asciiTheme="minorHAnsi" w:hAnsiTheme="minorHAnsi" w:eastAsiaTheme="minorEastAsia" w:cstheme="minorBidi"/>
                <w:b w:val="0"/>
                <w:bCs w:val="0"/>
                <w:noProof/>
              </w:rPr>
              <w:tab/>
            </w:r>
            <w:r w:rsidRPr="00AF37CF" w:rsidR="004007A8">
              <w:rPr>
                <w:rStyle w:val="Hyperlink"/>
                <w:noProof/>
              </w:rPr>
              <w:t>Audits and Record Retention</w:t>
            </w:r>
            <w:r w:rsidR="004007A8">
              <w:rPr>
                <w:noProof/>
                <w:webHidden/>
              </w:rPr>
              <w:tab/>
            </w:r>
            <w:r w:rsidR="004007A8">
              <w:rPr>
                <w:noProof/>
                <w:webHidden/>
              </w:rPr>
              <w:fldChar w:fldCharType="begin"/>
            </w:r>
            <w:r w:rsidR="004007A8">
              <w:rPr>
                <w:noProof/>
                <w:webHidden/>
              </w:rPr>
              <w:instrText xml:space="preserve"> PAGEREF _Toc45718183 \h </w:instrText>
            </w:r>
            <w:r w:rsidR="004007A8">
              <w:rPr>
                <w:noProof/>
                <w:webHidden/>
              </w:rPr>
            </w:r>
            <w:r w:rsidR="004007A8">
              <w:rPr>
                <w:noProof/>
                <w:webHidden/>
              </w:rPr>
              <w:fldChar w:fldCharType="separate"/>
            </w:r>
            <w:r w:rsidR="004007A8">
              <w:rPr>
                <w:noProof/>
                <w:webHidden/>
              </w:rPr>
              <w:t>22</w:t>
            </w:r>
            <w:r w:rsidR="004007A8">
              <w:rPr>
                <w:noProof/>
                <w:webHidden/>
              </w:rPr>
              <w:fldChar w:fldCharType="end"/>
            </w:r>
          </w:hyperlink>
        </w:p>
        <w:p w:rsidR="004007A8" w:rsidRDefault="00BF153A" w14:paraId="30162A0D" w14:textId="4D209A69">
          <w:pPr>
            <w:pStyle w:val="TOC1"/>
            <w:tabs>
              <w:tab w:val="left" w:pos="979"/>
              <w:tab w:val="right" w:leader="dot" w:pos="9550"/>
            </w:tabs>
            <w:rPr>
              <w:rFonts w:asciiTheme="minorHAnsi" w:hAnsiTheme="minorHAnsi" w:eastAsiaTheme="minorEastAsia" w:cstheme="minorBidi"/>
              <w:b w:val="0"/>
              <w:bCs w:val="0"/>
              <w:noProof/>
            </w:rPr>
          </w:pPr>
          <w:hyperlink w:history="1" w:anchor="_Toc45718184">
            <w:r w:rsidRPr="00AF37CF" w:rsidR="004007A8">
              <w:rPr>
                <w:rStyle w:val="Hyperlink"/>
                <w:noProof/>
                <w:w w:val="99"/>
              </w:rPr>
              <w:t>XIV.</w:t>
            </w:r>
            <w:r w:rsidR="004007A8">
              <w:rPr>
                <w:rFonts w:asciiTheme="minorHAnsi" w:hAnsiTheme="minorHAnsi" w:eastAsiaTheme="minorEastAsia" w:cstheme="minorBidi"/>
                <w:b w:val="0"/>
                <w:bCs w:val="0"/>
                <w:noProof/>
              </w:rPr>
              <w:tab/>
            </w:r>
            <w:r w:rsidRPr="00AF37CF" w:rsidR="004007A8">
              <w:rPr>
                <w:rStyle w:val="Hyperlink"/>
                <w:noProof/>
              </w:rPr>
              <w:t>Remedial Action</w:t>
            </w:r>
            <w:r w:rsidR="004007A8">
              <w:rPr>
                <w:noProof/>
                <w:webHidden/>
              </w:rPr>
              <w:tab/>
            </w:r>
            <w:r w:rsidR="004007A8">
              <w:rPr>
                <w:noProof/>
                <w:webHidden/>
              </w:rPr>
              <w:fldChar w:fldCharType="begin"/>
            </w:r>
            <w:r w:rsidR="004007A8">
              <w:rPr>
                <w:noProof/>
                <w:webHidden/>
              </w:rPr>
              <w:instrText xml:space="preserve"> PAGEREF _Toc45718184 \h </w:instrText>
            </w:r>
            <w:r w:rsidR="004007A8">
              <w:rPr>
                <w:noProof/>
                <w:webHidden/>
              </w:rPr>
            </w:r>
            <w:r w:rsidR="004007A8">
              <w:rPr>
                <w:noProof/>
                <w:webHidden/>
              </w:rPr>
              <w:fldChar w:fldCharType="separate"/>
            </w:r>
            <w:r w:rsidR="004007A8">
              <w:rPr>
                <w:noProof/>
                <w:webHidden/>
              </w:rPr>
              <w:t>23</w:t>
            </w:r>
            <w:r w:rsidR="004007A8">
              <w:rPr>
                <w:noProof/>
                <w:webHidden/>
              </w:rPr>
              <w:fldChar w:fldCharType="end"/>
            </w:r>
          </w:hyperlink>
        </w:p>
        <w:p w:rsidR="004007A8" w:rsidRDefault="00BF153A" w14:paraId="5D57F65C" w14:textId="7CD0C0D7">
          <w:pPr>
            <w:pStyle w:val="TOC1"/>
            <w:tabs>
              <w:tab w:val="right" w:leader="dot" w:pos="9550"/>
            </w:tabs>
            <w:rPr>
              <w:rFonts w:asciiTheme="minorHAnsi" w:hAnsiTheme="minorHAnsi" w:eastAsiaTheme="minorEastAsia" w:cstheme="minorBidi"/>
              <w:b w:val="0"/>
              <w:bCs w:val="0"/>
              <w:noProof/>
            </w:rPr>
          </w:pPr>
          <w:hyperlink w:history="1" w:anchor="_Toc45718185">
            <w:r w:rsidRPr="00AF37CF" w:rsidR="004007A8">
              <w:rPr>
                <w:rStyle w:val="Hyperlink"/>
                <w:noProof/>
                <w:w w:val="99"/>
              </w:rPr>
              <w:t>XV.</w:t>
            </w:r>
            <w:r w:rsidR="004007A8">
              <w:rPr>
                <w:rFonts w:asciiTheme="minorHAnsi" w:hAnsiTheme="minorHAnsi" w:eastAsiaTheme="minorEastAsia" w:cstheme="minorBidi"/>
                <w:b w:val="0"/>
                <w:bCs w:val="0"/>
                <w:noProof/>
              </w:rPr>
              <w:tab/>
            </w:r>
            <w:r w:rsidRPr="00AF37CF" w:rsidR="004007A8">
              <w:rPr>
                <w:rStyle w:val="Hyperlink"/>
                <w:noProof/>
              </w:rPr>
              <w:t>Termination</w:t>
            </w:r>
            <w:r w:rsidR="004007A8">
              <w:rPr>
                <w:noProof/>
                <w:webHidden/>
              </w:rPr>
              <w:tab/>
            </w:r>
            <w:r w:rsidR="004007A8">
              <w:rPr>
                <w:noProof/>
                <w:webHidden/>
              </w:rPr>
              <w:fldChar w:fldCharType="begin"/>
            </w:r>
            <w:r w:rsidR="004007A8">
              <w:rPr>
                <w:noProof/>
                <w:webHidden/>
              </w:rPr>
              <w:instrText xml:space="preserve"> PAGEREF _Toc45718185 \h </w:instrText>
            </w:r>
            <w:r w:rsidR="004007A8">
              <w:rPr>
                <w:noProof/>
                <w:webHidden/>
              </w:rPr>
            </w:r>
            <w:r w:rsidR="004007A8">
              <w:rPr>
                <w:noProof/>
                <w:webHidden/>
              </w:rPr>
              <w:fldChar w:fldCharType="separate"/>
            </w:r>
            <w:r w:rsidR="004007A8">
              <w:rPr>
                <w:noProof/>
                <w:webHidden/>
              </w:rPr>
              <w:t>24</w:t>
            </w:r>
            <w:r w:rsidR="004007A8">
              <w:rPr>
                <w:noProof/>
                <w:webHidden/>
              </w:rPr>
              <w:fldChar w:fldCharType="end"/>
            </w:r>
          </w:hyperlink>
        </w:p>
        <w:p w:rsidR="004007A8" w:rsidRDefault="00BF153A" w14:paraId="129305C2" w14:textId="19AF54E1">
          <w:pPr>
            <w:pStyle w:val="TOC1"/>
            <w:tabs>
              <w:tab w:val="left" w:pos="979"/>
              <w:tab w:val="right" w:leader="dot" w:pos="9550"/>
            </w:tabs>
            <w:rPr>
              <w:rFonts w:asciiTheme="minorHAnsi" w:hAnsiTheme="minorHAnsi" w:eastAsiaTheme="minorEastAsia" w:cstheme="minorBidi"/>
              <w:b w:val="0"/>
              <w:bCs w:val="0"/>
              <w:noProof/>
            </w:rPr>
          </w:pPr>
          <w:hyperlink w:history="1" w:anchor="_Toc45718186">
            <w:r w:rsidRPr="00AF37CF" w:rsidR="004007A8">
              <w:rPr>
                <w:rStyle w:val="Hyperlink"/>
                <w:noProof/>
                <w:w w:val="99"/>
              </w:rPr>
              <w:t>XVI.</w:t>
            </w:r>
            <w:r w:rsidR="004007A8">
              <w:rPr>
                <w:rFonts w:asciiTheme="minorHAnsi" w:hAnsiTheme="minorHAnsi" w:eastAsiaTheme="minorEastAsia" w:cstheme="minorBidi"/>
                <w:b w:val="0"/>
                <w:bCs w:val="0"/>
                <w:noProof/>
              </w:rPr>
              <w:tab/>
            </w:r>
            <w:r w:rsidRPr="00AF37CF" w:rsidR="004007A8">
              <w:rPr>
                <w:rStyle w:val="Hyperlink"/>
                <w:noProof/>
              </w:rPr>
              <w:t>Miscellaneous</w:t>
            </w:r>
            <w:r w:rsidR="004007A8">
              <w:rPr>
                <w:noProof/>
                <w:webHidden/>
              </w:rPr>
              <w:tab/>
            </w:r>
            <w:r w:rsidR="004007A8">
              <w:rPr>
                <w:noProof/>
                <w:webHidden/>
              </w:rPr>
              <w:fldChar w:fldCharType="begin"/>
            </w:r>
            <w:r w:rsidR="004007A8">
              <w:rPr>
                <w:noProof/>
                <w:webHidden/>
              </w:rPr>
              <w:instrText xml:space="preserve"> PAGEREF _Toc45718186 \h </w:instrText>
            </w:r>
            <w:r w:rsidR="004007A8">
              <w:rPr>
                <w:noProof/>
                <w:webHidden/>
              </w:rPr>
            </w:r>
            <w:r w:rsidR="004007A8">
              <w:rPr>
                <w:noProof/>
                <w:webHidden/>
              </w:rPr>
              <w:fldChar w:fldCharType="separate"/>
            </w:r>
            <w:r w:rsidR="004007A8">
              <w:rPr>
                <w:noProof/>
                <w:webHidden/>
              </w:rPr>
              <w:t>26</w:t>
            </w:r>
            <w:r w:rsidR="004007A8">
              <w:rPr>
                <w:noProof/>
                <w:webHidden/>
              </w:rPr>
              <w:fldChar w:fldCharType="end"/>
            </w:r>
          </w:hyperlink>
        </w:p>
        <w:p w:rsidR="004007A8" w:rsidRDefault="00BF153A" w14:paraId="2D50B141" w14:textId="06D09C24">
          <w:pPr>
            <w:pStyle w:val="TOC1"/>
            <w:tabs>
              <w:tab w:val="right" w:leader="dot" w:pos="9550"/>
            </w:tabs>
            <w:rPr>
              <w:rFonts w:asciiTheme="minorHAnsi" w:hAnsiTheme="minorHAnsi" w:eastAsiaTheme="minorEastAsia" w:cstheme="minorBidi"/>
              <w:b w:val="0"/>
              <w:bCs w:val="0"/>
              <w:noProof/>
            </w:rPr>
          </w:pPr>
          <w:hyperlink w:history="1" w:anchor="_Toc45718187">
            <w:r w:rsidRPr="00AF37CF" w:rsidR="004007A8">
              <w:rPr>
                <w:rStyle w:val="Hyperlink"/>
                <w:noProof/>
              </w:rPr>
              <w:t>APPENDIX A: VALUE IN TREATMENT PROGRAMMATIC WAIVERS</w:t>
            </w:r>
            <w:r w:rsidR="004007A8">
              <w:rPr>
                <w:noProof/>
                <w:webHidden/>
              </w:rPr>
              <w:tab/>
            </w:r>
            <w:r w:rsidR="004007A8">
              <w:rPr>
                <w:noProof/>
                <w:webHidden/>
              </w:rPr>
              <w:fldChar w:fldCharType="begin"/>
            </w:r>
            <w:r w:rsidR="004007A8">
              <w:rPr>
                <w:noProof/>
                <w:webHidden/>
              </w:rPr>
              <w:instrText xml:space="preserve"> PAGEREF _Toc45718187 \h </w:instrText>
            </w:r>
            <w:r w:rsidR="004007A8">
              <w:rPr>
                <w:noProof/>
                <w:webHidden/>
              </w:rPr>
            </w:r>
            <w:r w:rsidR="004007A8">
              <w:rPr>
                <w:noProof/>
                <w:webHidden/>
              </w:rPr>
              <w:fldChar w:fldCharType="separate"/>
            </w:r>
            <w:r w:rsidR="004007A8">
              <w:rPr>
                <w:noProof/>
                <w:webHidden/>
              </w:rPr>
              <w:t>31</w:t>
            </w:r>
            <w:r w:rsidR="004007A8">
              <w:rPr>
                <w:noProof/>
                <w:webHidden/>
              </w:rPr>
              <w:fldChar w:fldCharType="end"/>
            </w:r>
          </w:hyperlink>
        </w:p>
        <w:p w:rsidR="004007A8" w:rsidRDefault="00BF153A" w14:paraId="0BACD2EC" w14:textId="1EC634EB">
          <w:pPr>
            <w:pStyle w:val="TOC1"/>
            <w:tabs>
              <w:tab w:val="right" w:leader="dot" w:pos="9550"/>
            </w:tabs>
            <w:rPr>
              <w:rFonts w:asciiTheme="minorHAnsi" w:hAnsiTheme="minorHAnsi" w:eastAsiaTheme="minorEastAsia" w:cstheme="minorBidi"/>
              <w:b w:val="0"/>
              <w:bCs w:val="0"/>
              <w:noProof/>
            </w:rPr>
          </w:pPr>
          <w:hyperlink w:history="1" w:anchor="_Toc45718188">
            <w:r w:rsidRPr="00AF37CF" w:rsidR="004007A8">
              <w:rPr>
                <w:rStyle w:val="Hyperlink"/>
                <w:noProof/>
              </w:rPr>
              <w:t>APPENDIX B: VALUE IN TREATMENT PBIP METHODOLOGY</w:t>
            </w:r>
            <w:r w:rsidR="004007A8">
              <w:rPr>
                <w:noProof/>
                <w:webHidden/>
              </w:rPr>
              <w:tab/>
            </w:r>
            <w:r w:rsidR="004007A8">
              <w:rPr>
                <w:noProof/>
                <w:webHidden/>
              </w:rPr>
              <w:fldChar w:fldCharType="begin"/>
            </w:r>
            <w:r w:rsidR="004007A8">
              <w:rPr>
                <w:noProof/>
                <w:webHidden/>
              </w:rPr>
              <w:instrText xml:space="preserve"> PAGEREF _Toc45718188 \h </w:instrText>
            </w:r>
            <w:r w:rsidR="004007A8">
              <w:rPr>
                <w:noProof/>
                <w:webHidden/>
              </w:rPr>
            </w:r>
            <w:r w:rsidR="004007A8">
              <w:rPr>
                <w:noProof/>
                <w:webHidden/>
              </w:rPr>
              <w:fldChar w:fldCharType="separate"/>
            </w:r>
            <w:r w:rsidR="004007A8">
              <w:rPr>
                <w:noProof/>
                <w:webHidden/>
              </w:rPr>
              <w:t>33</w:t>
            </w:r>
            <w:r w:rsidR="004007A8">
              <w:rPr>
                <w:noProof/>
                <w:webHidden/>
              </w:rPr>
              <w:fldChar w:fldCharType="end"/>
            </w:r>
          </w:hyperlink>
        </w:p>
        <w:p w:rsidR="004007A8" w:rsidRDefault="00BF153A" w14:paraId="00246614" w14:textId="3622A1BF">
          <w:pPr>
            <w:pStyle w:val="TOC1"/>
            <w:tabs>
              <w:tab w:val="right" w:leader="dot" w:pos="9550"/>
            </w:tabs>
            <w:rPr>
              <w:rFonts w:asciiTheme="minorHAnsi" w:hAnsiTheme="minorHAnsi" w:eastAsiaTheme="minorEastAsia" w:cstheme="minorBidi"/>
              <w:b w:val="0"/>
              <w:bCs w:val="0"/>
              <w:noProof/>
            </w:rPr>
          </w:pPr>
          <w:hyperlink w:history="1" w:anchor="_Toc45718189">
            <w:r w:rsidRPr="00AF37CF" w:rsidR="004007A8">
              <w:rPr>
                <w:rStyle w:val="Hyperlink"/>
                <w:noProof/>
              </w:rPr>
              <w:t>APPENDIX C: VALUE IN TREATMENT HIPAA-COVERED DISCLOSURE REQUEST ATTESTATION and DATA SPECIFICATION WORKSHEET</w:t>
            </w:r>
            <w:r w:rsidR="004007A8">
              <w:rPr>
                <w:noProof/>
                <w:webHidden/>
              </w:rPr>
              <w:tab/>
            </w:r>
            <w:r w:rsidR="004007A8">
              <w:rPr>
                <w:noProof/>
                <w:webHidden/>
              </w:rPr>
              <w:fldChar w:fldCharType="begin"/>
            </w:r>
            <w:r w:rsidR="004007A8">
              <w:rPr>
                <w:noProof/>
                <w:webHidden/>
              </w:rPr>
              <w:instrText xml:space="preserve"> PAGEREF _Toc45718189 \h </w:instrText>
            </w:r>
            <w:r w:rsidR="004007A8">
              <w:rPr>
                <w:noProof/>
                <w:webHidden/>
              </w:rPr>
            </w:r>
            <w:r w:rsidR="004007A8">
              <w:rPr>
                <w:noProof/>
                <w:webHidden/>
              </w:rPr>
              <w:fldChar w:fldCharType="separate"/>
            </w:r>
            <w:r w:rsidR="004007A8">
              <w:rPr>
                <w:noProof/>
                <w:webHidden/>
              </w:rPr>
              <w:t>34</w:t>
            </w:r>
            <w:r w:rsidR="004007A8">
              <w:rPr>
                <w:noProof/>
                <w:webHidden/>
              </w:rPr>
              <w:fldChar w:fldCharType="end"/>
            </w:r>
          </w:hyperlink>
        </w:p>
        <w:p w:rsidR="003456CB" w:rsidRDefault="003456CB" w14:paraId="01BF6C26" w14:textId="58DD80D6">
          <w:r>
            <w:rPr>
              <w:b/>
              <w:bCs/>
              <w:noProof/>
            </w:rPr>
            <w:fldChar w:fldCharType="end"/>
          </w:r>
        </w:p>
      </w:sdtContent>
    </w:sdt>
    <w:p w:rsidR="008B6D10" w:rsidRDefault="008B6D10" w14:paraId="27A4B1B1" w14:textId="77777777">
      <w:pPr>
        <w:sectPr w:rsidR="008B6D10">
          <w:headerReference w:type="even" r:id="rId19"/>
          <w:headerReference w:type="default" r:id="rId20"/>
          <w:footerReference w:type="default" r:id="rId21"/>
          <w:headerReference w:type="first" r:id="rId22"/>
          <w:pgSz w:w="12240" w:h="15840"/>
          <w:pgMar w:top="1400" w:right="1340" w:bottom="1636" w:left="1340" w:header="0" w:footer="1012" w:gutter="0"/>
          <w:cols w:space="720"/>
        </w:sectPr>
      </w:pPr>
    </w:p>
    <w:p w:rsidR="008B6D10" w:rsidP="003456CB" w:rsidRDefault="003456CB" w14:paraId="74419C81" w14:textId="77777777">
      <w:pPr>
        <w:pStyle w:val="Heading1"/>
        <w:spacing w:before="40"/>
        <w:ind w:left="2880" w:right="2660" w:firstLine="0"/>
        <w:jc w:val="center"/>
      </w:pPr>
      <w:bookmarkStart w:name="PARTICIPATION_AGREEMENT" w:id="0"/>
      <w:bookmarkStart w:name="_bookmark0" w:id="1"/>
      <w:bookmarkStart w:name="_Toc36812758" w:id="2"/>
      <w:bookmarkStart w:name="_Toc45718170" w:id="3"/>
      <w:bookmarkEnd w:id="0"/>
      <w:bookmarkEnd w:id="1"/>
      <w:r>
        <w:lastRenderedPageBreak/>
        <w:t>PARTICIPATION A</w:t>
      </w:r>
      <w:r w:rsidR="00FD4939">
        <w:t>GREEMENT</w:t>
      </w:r>
      <w:bookmarkEnd w:id="2"/>
      <w:bookmarkEnd w:id="3"/>
    </w:p>
    <w:p w:rsidR="008B6D10" w:rsidRDefault="008B6D10" w14:paraId="141E0377" w14:textId="77777777">
      <w:pPr>
        <w:pStyle w:val="BodyText"/>
        <w:spacing w:before="0"/>
        <w:rPr>
          <w:b/>
        </w:rPr>
      </w:pPr>
    </w:p>
    <w:p w:rsidR="008B6D10" w:rsidRDefault="00FD4939" w14:paraId="5E77B6C8" w14:textId="77777777">
      <w:pPr>
        <w:pStyle w:val="BodyText"/>
        <w:tabs>
          <w:tab w:val="left" w:pos="5814"/>
        </w:tabs>
        <w:spacing w:before="0" w:line="276" w:lineRule="auto"/>
        <w:ind w:left="480" w:right="574" w:hanging="22"/>
      </w:pPr>
      <w:r>
        <w:t>This Participation Agreement (“</w:t>
      </w:r>
      <w:r>
        <w:rPr>
          <w:b/>
        </w:rPr>
        <w:t>Agreement</w:t>
      </w:r>
      <w:r>
        <w:t>”) is between the Centers for Medicare &amp; Medicaid Services</w:t>
      </w:r>
      <w:r>
        <w:rPr>
          <w:spacing w:val="-2"/>
        </w:rPr>
        <w:t xml:space="preserve"> </w:t>
      </w:r>
      <w:r>
        <w:t>(“</w:t>
      </w:r>
      <w:r>
        <w:rPr>
          <w:b/>
        </w:rPr>
        <w:t>CMS</w:t>
      </w:r>
      <w:r>
        <w:t>”)</w:t>
      </w:r>
      <w:r>
        <w:rPr>
          <w:spacing w:val="-1"/>
        </w:rPr>
        <w:t xml:space="preserve"> </w:t>
      </w:r>
      <w:r>
        <w:t>and</w:t>
      </w:r>
      <w:r>
        <w:rPr>
          <w:u w:val="single"/>
        </w:rPr>
        <w:tab/>
      </w:r>
      <w:r>
        <w:t>(“</w:t>
      </w:r>
      <w:r>
        <w:rPr>
          <w:b/>
        </w:rPr>
        <w:t>Participant</w:t>
      </w:r>
      <w:r>
        <w:t>”) (each a</w:t>
      </w:r>
      <w:r>
        <w:rPr>
          <w:spacing w:val="-1"/>
        </w:rPr>
        <w:t xml:space="preserve"> </w:t>
      </w:r>
      <w:r>
        <w:t>“</w:t>
      </w:r>
      <w:r>
        <w:rPr>
          <w:b/>
        </w:rPr>
        <w:t>Party</w:t>
      </w:r>
      <w:r>
        <w:t>” and</w:t>
      </w:r>
      <w:r>
        <w:rPr>
          <w:w w:val="99"/>
        </w:rPr>
        <w:t xml:space="preserve"> </w:t>
      </w:r>
      <w:r>
        <w:t>collectively the</w:t>
      </w:r>
      <w:r>
        <w:rPr>
          <w:spacing w:val="-18"/>
        </w:rPr>
        <w:t xml:space="preserve"> </w:t>
      </w:r>
      <w:r>
        <w:t>“</w:t>
      </w:r>
      <w:r>
        <w:rPr>
          <w:b/>
        </w:rPr>
        <w:t>Parties</w:t>
      </w:r>
      <w:r>
        <w:t>”).</w:t>
      </w:r>
    </w:p>
    <w:p w:rsidR="008B6D10" w:rsidRDefault="00FD4939" w14:paraId="31AC0C98" w14:textId="40C104D7">
      <w:pPr>
        <w:pStyle w:val="BodyText"/>
        <w:spacing w:line="276" w:lineRule="auto"/>
        <w:ind w:left="480" w:right="80"/>
      </w:pPr>
      <w:r>
        <w:t>CMS is the agency within the U.S. Department of Health and Human Services (</w:t>
      </w:r>
      <w:r w:rsidRPr="00264C3C">
        <w:t>HHS</w:t>
      </w:r>
      <w:r>
        <w:t>) that is charged with administering the Medicare, Medicaid</w:t>
      </w:r>
      <w:r w:rsidR="00DF6449">
        <w:t>,</w:t>
      </w:r>
      <w:r>
        <w:t xml:space="preserve"> and </w:t>
      </w:r>
      <w:r w:rsidR="00DF6449">
        <w:t xml:space="preserve">the </w:t>
      </w:r>
      <w:r>
        <w:t>Children’s Health Insurance Program</w:t>
      </w:r>
      <w:r w:rsidR="00DF6449">
        <w:t xml:space="preserve"> (CHIP)</w:t>
      </w:r>
      <w:r>
        <w:t xml:space="preserve"> programs.</w:t>
      </w:r>
    </w:p>
    <w:p w:rsidRPr="005A7534" w:rsidR="008B6D10" w:rsidP="005A7534" w:rsidRDefault="00FD4939" w14:paraId="306BF950" w14:textId="1FA8B2BF">
      <w:pPr>
        <w:pStyle w:val="BodyText"/>
        <w:spacing w:line="276" w:lineRule="auto"/>
        <w:ind w:left="480" w:right="80"/>
      </w:pPr>
      <w:r>
        <w:t xml:space="preserve">The Participant is an entity </w:t>
      </w:r>
      <w:r w:rsidR="00A34F7C">
        <w:t xml:space="preserve">or individual </w:t>
      </w:r>
      <w:r>
        <w:t>th</w:t>
      </w:r>
      <w:r w:rsidR="00090621">
        <w:t>at is enrolled in Medicare</w:t>
      </w:r>
      <w:r w:rsidR="00B5525A">
        <w:t xml:space="preserve"> and that is</w:t>
      </w:r>
      <w:r w:rsidR="00090621">
        <w:t xml:space="preserve"> a </w:t>
      </w:r>
      <w:r w:rsidR="00B5525A">
        <w:t>p</w:t>
      </w:r>
      <w:r w:rsidRPr="005A7534" w:rsidR="00090621">
        <w:t>hysician (</w:t>
      </w:r>
      <w:r w:rsidRPr="00090621" w:rsidR="00090621">
        <w:t>as defined in section 1861(r)(1)</w:t>
      </w:r>
      <w:r w:rsidR="00090621">
        <w:t xml:space="preserve"> of the </w:t>
      </w:r>
      <w:r w:rsidR="00D26350">
        <w:t xml:space="preserve">Social Security </w:t>
      </w:r>
      <w:r w:rsidR="00090621">
        <w:t>Act</w:t>
      </w:r>
      <w:r w:rsidR="00D26350">
        <w:t xml:space="preserve"> (the “Act”)</w:t>
      </w:r>
      <w:r w:rsidRPr="005A7534" w:rsidR="00090621">
        <w:t xml:space="preserve">); a group practice </w:t>
      </w:r>
      <w:r w:rsidRPr="005A7534" w:rsidR="00E61BB1">
        <w:t>compris</w:t>
      </w:r>
      <w:r w:rsidR="00E61BB1">
        <w:t xml:space="preserve">ing </w:t>
      </w:r>
      <w:r w:rsidRPr="005A7534" w:rsidR="00090621">
        <w:t xml:space="preserve"> at least one physician;</w:t>
      </w:r>
      <w:r w:rsidR="009507C8">
        <w:t xml:space="preserve"> a nurse pract</w:t>
      </w:r>
      <w:bookmarkStart w:name="_GoBack" w:id="4"/>
      <w:bookmarkEnd w:id="4"/>
      <w:r w:rsidR="009507C8">
        <w:t>itioner;</w:t>
      </w:r>
      <w:r w:rsidRPr="005A7534" w:rsidR="00090621">
        <w:t xml:space="preserve"> a </w:t>
      </w:r>
      <w:r w:rsidRPr="005A7534" w:rsidR="001D65C3">
        <w:t>group practice compris</w:t>
      </w:r>
      <w:r w:rsidR="001D65C3">
        <w:t xml:space="preserve">ing </w:t>
      </w:r>
      <w:r w:rsidRPr="005A7534" w:rsidR="001D65C3">
        <w:t xml:space="preserve">at least one </w:t>
      </w:r>
      <w:r w:rsidR="001D65C3">
        <w:t xml:space="preserve">nurse practitioner; </w:t>
      </w:r>
      <w:r w:rsidRPr="005A7534" w:rsidR="00090621">
        <w:t>a hospital outpatient department; a federally qualified health center (FQHC) (</w:t>
      </w:r>
      <w:r w:rsidRPr="00090621" w:rsidR="00090621">
        <w:t>as defined in section 1861(aa)(4)</w:t>
      </w:r>
      <w:r w:rsidR="00090621">
        <w:t xml:space="preserve"> of the Act</w:t>
      </w:r>
      <w:r w:rsidRPr="005A7534" w:rsidR="00090621">
        <w:t>); a rural health clinic (RHC) (</w:t>
      </w:r>
      <w:r w:rsidRPr="00090621" w:rsidR="00090621">
        <w:t>as defined in section 1861(aa)(</w:t>
      </w:r>
      <w:r w:rsidR="00090621">
        <w:t>2</w:t>
      </w:r>
      <w:r w:rsidRPr="00090621" w:rsidR="00090621">
        <w:t>)</w:t>
      </w:r>
      <w:r w:rsidR="00725151">
        <w:t xml:space="preserve"> of the Act</w:t>
      </w:r>
      <w:r w:rsidRPr="005A7534" w:rsidR="00090621">
        <w:t>); a community mental health center (</w:t>
      </w:r>
      <w:r w:rsidRPr="00090621" w:rsidR="00090621">
        <w:t>as defined in section 1861(ff)(3)(B)</w:t>
      </w:r>
      <w:r w:rsidR="00090621">
        <w:t xml:space="preserve"> of the Act); a </w:t>
      </w:r>
      <w:r w:rsidR="00CE5103">
        <w:t>c</w:t>
      </w:r>
      <w:r w:rsidRPr="005A7534" w:rsidR="00090621">
        <w:t>linic certified as a certified community behavioral health clinic pursuant to section 223 of the Protecting Access to Medicare Act of 2014</w:t>
      </w:r>
      <w:r w:rsidRPr="00F26E9C" w:rsidR="00F26E9C">
        <w:t xml:space="preserve">, </w:t>
      </w:r>
      <w:r w:rsidRPr="00F26E9C" w:rsidR="00F26E9C">
        <w:rPr>
          <w:bCs/>
        </w:rPr>
        <w:t>P.L. 113–93</w:t>
      </w:r>
      <w:r w:rsidRPr="005A7534" w:rsidR="00090621">
        <w:t>; an opioid treatment program</w:t>
      </w:r>
      <w:r w:rsidR="00725151">
        <w:t xml:space="preserve"> (OTP)</w:t>
      </w:r>
      <w:r w:rsidRPr="005A7534" w:rsidR="00090621">
        <w:t xml:space="preserve"> (</w:t>
      </w:r>
      <w:r w:rsidRPr="005A7534" w:rsidR="00595E5C">
        <w:t xml:space="preserve">as defined in </w:t>
      </w:r>
      <w:r w:rsidR="00B60074">
        <w:t>section 186</w:t>
      </w:r>
      <w:r w:rsidR="00B5525A">
        <w:t>1</w:t>
      </w:r>
      <w:r w:rsidR="00B60074">
        <w:t>(jjj)(2) of the Act</w:t>
      </w:r>
      <w:r w:rsidRPr="005A7534" w:rsidR="00090621">
        <w:t>)</w:t>
      </w:r>
      <w:r w:rsidRPr="005A7534" w:rsidR="00595E5C">
        <w:t>; or a c</w:t>
      </w:r>
      <w:r w:rsidRPr="005A7534" w:rsidR="00090621">
        <w:t xml:space="preserve">ritical </w:t>
      </w:r>
      <w:r w:rsidRPr="005A7534" w:rsidR="00595E5C">
        <w:t>a</w:t>
      </w:r>
      <w:r w:rsidRPr="005A7534" w:rsidR="00090621">
        <w:t xml:space="preserve">ccess </w:t>
      </w:r>
      <w:r w:rsidRPr="005A7534" w:rsidR="00595E5C">
        <w:t>h</w:t>
      </w:r>
      <w:r w:rsidRPr="005A7534" w:rsidR="00090621">
        <w:t>ospital</w:t>
      </w:r>
      <w:r w:rsidR="00B5525A">
        <w:t xml:space="preserve"> (as defined in section 1861(mm)(1) of the Act)</w:t>
      </w:r>
      <w:r w:rsidRPr="005A7534" w:rsidR="00BA79E5">
        <w:t>.</w:t>
      </w:r>
    </w:p>
    <w:p w:rsidR="00BA79E5" w:rsidP="00BA79E5" w:rsidRDefault="00BA79E5" w14:paraId="39484097" w14:textId="4C58B401">
      <w:pPr>
        <w:pStyle w:val="BodyText"/>
        <w:spacing w:line="276" w:lineRule="auto"/>
        <w:ind w:left="479" w:right="133"/>
        <w:rPr>
          <w:lang w:bidi="en-US"/>
        </w:rPr>
      </w:pPr>
      <w:r w:rsidRPr="00BA79E5">
        <w:rPr>
          <w:lang w:bidi="en-US"/>
        </w:rPr>
        <w:t xml:space="preserve">CMS is implementing </w:t>
      </w:r>
      <w:r w:rsidR="00D26350">
        <w:rPr>
          <w:lang w:bidi="en-US"/>
        </w:rPr>
        <w:t xml:space="preserve">the </w:t>
      </w:r>
      <w:r w:rsidRPr="00BA79E5">
        <w:rPr>
          <w:lang w:val="en"/>
        </w:rPr>
        <w:t xml:space="preserve">Value in Opioid Use Disorder Treatment </w:t>
      </w:r>
      <w:r w:rsidR="00D26350">
        <w:rPr>
          <w:lang w:val="en"/>
        </w:rPr>
        <w:t xml:space="preserve">Demonstration Program </w:t>
      </w:r>
      <w:r w:rsidRPr="00BA79E5">
        <w:rPr>
          <w:lang w:val="en"/>
        </w:rPr>
        <w:t>(</w:t>
      </w:r>
      <w:r w:rsidR="00BD22A8">
        <w:rPr>
          <w:lang w:val="en"/>
        </w:rPr>
        <w:t>ViT</w:t>
      </w:r>
      <w:r w:rsidRPr="00BA79E5">
        <w:rPr>
          <w:lang w:val="en"/>
        </w:rPr>
        <w:t>)</w:t>
      </w:r>
      <w:r w:rsidR="00DC7E27">
        <w:rPr>
          <w:lang w:val="en"/>
        </w:rPr>
        <w:t>,</w:t>
      </w:r>
      <w:r>
        <w:rPr>
          <w:lang w:val="en"/>
        </w:rPr>
        <w:t xml:space="preserve"> </w:t>
      </w:r>
      <w:r w:rsidRPr="00BA79E5">
        <w:rPr>
          <w:lang w:val="en"/>
        </w:rPr>
        <w:t xml:space="preserve">a 4-year demonstration program authorized under section 1866F of the Act, which was added by section 6042 of the </w:t>
      </w:r>
      <w:r w:rsidRPr="00BA79E5">
        <w:rPr>
          <w:lang w:bidi="en-US"/>
        </w:rPr>
        <w:t>Substance Use-Disorder Prevention that Promotes Opioid Recovery and Treatment for Patients and Communities Act (the SUPPORT Act)</w:t>
      </w:r>
      <w:r>
        <w:rPr>
          <w:lang w:bidi="en-US"/>
        </w:rPr>
        <w:t>,</w:t>
      </w:r>
      <w:r w:rsidR="00F26E9C">
        <w:rPr>
          <w:lang w:bidi="en-US"/>
        </w:rPr>
        <w:t xml:space="preserve"> </w:t>
      </w:r>
      <w:r w:rsidRPr="00F26E9C" w:rsidR="00F26E9C">
        <w:rPr>
          <w:lang w:bidi="en-US"/>
        </w:rPr>
        <w:t>P</w:t>
      </w:r>
      <w:r w:rsidR="00F26E9C">
        <w:rPr>
          <w:lang w:bidi="en-US"/>
        </w:rPr>
        <w:t>.</w:t>
      </w:r>
      <w:r w:rsidRPr="00F26E9C" w:rsidR="00F26E9C">
        <w:rPr>
          <w:lang w:bidi="en-US"/>
        </w:rPr>
        <w:t>L</w:t>
      </w:r>
      <w:r w:rsidR="00F26E9C">
        <w:rPr>
          <w:lang w:bidi="en-US"/>
        </w:rPr>
        <w:t>.</w:t>
      </w:r>
      <w:r w:rsidRPr="00F26E9C" w:rsidR="00F26E9C">
        <w:rPr>
          <w:lang w:bidi="en-US"/>
        </w:rPr>
        <w:t xml:space="preserve"> 115-271</w:t>
      </w:r>
      <w:r w:rsidR="00F26E9C">
        <w:rPr>
          <w:lang w:bidi="en-US"/>
        </w:rPr>
        <w:t>,</w:t>
      </w:r>
      <w:r w:rsidRPr="00BA79E5">
        <w:rPr>
          <w:lang w:bidi="en-US"/>
        </w:rPr>
        <w:t xml:space="preserve"> enacted on October 24, 2018.</w:t>
      </w:r>
    </w:p>
    <w:p w:rsidRPr="00BA79E5" w:rsidR="00BA79E5" w:rsidP="00BA79E5" w:rsidRDefault="00BA79E5" w14:paraId="23E2A21F" w14:textId="46C5E0B1">
      <w:pPr>
        <w:pStyle w:val="BodyText"/>
        <w:spacing w:line="276" w:lineRule="auto"/>
        <w:ind w:left="479" w:right="133"/>
        <w:rPr>
          <w:lang w:val="en"/>
        </w:rPr>
      </w:pPr>
      <w:r w:rsidRPr="00BA79E5">
        <w:rPr>
          <w:lang w:val="en"/>
        </w:rPr>
        <w:t xml:space="preserve">The purpose of </w:t>
      </w:r>
      <w:r w:rsidR="00725151">
        <w:rPr>
          <w:lang w:val="en"/>
        </w:rPr>
        <w:t>ViT</w:t>
      </w:r>
      <w:r w:rsidRPr="00BA79E5">
        <w:rPr>
          <w:lang w:val="en"/>
        </w:rPr>
        <w:t xml:space="preserve">, as stated in the statute, is to “increase access of applicable beneficiaries to opioid use disorder treatment services, improve physical and mental health outcomes for such beneficiaries, and to the extent possible, reduce </w:t>
      </w:r>
      <w:r w:rsidR="00B5525A">
        <w:rPr>
          <w:lang w:val="en"/>
        </w:rPr>
        <w:t>[</w:t>
      </w:r>
      <w:r w:rsidRPr="00BA79E5">
        <w:rPr>
          <w:lang w:val="en"/>
        </w:rPr>
        <w:t>Medicare program expenditures</w:t>
      </w:r>
      <w:r w:rsidR="00B5525A">
        <w:rPr>
          <w:lang w:val="en"/>
        </w:rPr>
        <w:t>]</w:t>
      </w:r>
      <w:r w:rsidRPr="00BA79E5">
        <w:rPr>
          <w:lang w:val="en"/>
        </w:rPr>
        <w:t xml:space="preserve">.” </w:t>
      </w:r>
    </w:p>
    <w:p w:rsidR="008B6D10" w:rsidP="00A34F7C" w:rsidRDefault="00FD4939" w14:paraId="48723AC1" w14:textId="69BF746D">
      <w:pPr>
        <w:pStyle w:val="BodyText"/>
        <w:spacing w:line="276" w:lineRule="auto"/>
        <w:ind w:left="479" w:right="289"/>
      </w:pPr>
      <w:r>
        <w:t xml:space="preserve">The Participant submitted an application to participate in </w:t>
      </w:r>
      <w:r w:rsidR="00725151">
        <w:t>ViT</w:t>
      </w:r>
      <w:r>
        <w:t xml:space="preserve"> and CMS </w:t>
      </w:r>
      <w:r w:rsidR="007961DE">
        <w:t xml:space="preserve">selected </w:t>
      </w:r>
      <w:r>
        <w:t xml:space="preserve">the Participant for participation in </w:t>
      </w:r>
      <w:r w:rsidR="007961DE">
        <w:t>V</w:t>
      </w:r>
      <w:r w:rsidR="00725151">
        <w:t>iT</w:t>
      </w:r>
      <w:r w:rsidR="00A34F7C">
        <w:t xml:space="preserve"> pursuant to the application and selection process established under “Value in Opioid Use Disorder Treatment Demonstration Program, Request for Applications (RFA)”, published </w:t>
      </w:r>
      <w:r w:rsidRPr="00A34F7C" w:rsidR="00A34F7C">
        <w:rPr>
          <w:highlight w:val="yellow"/>
        </w:rPr>
        <w:t>Month</w:t>
      </w:r>
      <w:r w:rsidR="00BB08DB">
        <w:rPr>
          <w:highlight w:val="yellow"/>
        </w:rPr>
        <w:t xml:space="preserve"> XX </w:t>
      </w:r>
      <w:r w:rsidRPr="00A34F7C" w:rsidR="00A34F7C">
        <w:rPr>
          <w:highlight w:val="yellow"/>
        </w:rPr>
        <w:t>Date</w:t>
      </w:r>
      <w:r w:rsidR="00BB08DB">
        <w:rPr>
          <w:highlight w:val="yellow"/>
        </w:rPr>
        <w:t xml:space="preserve"> XX</w:t>
      </w:r>
      <w:r w:rsidRPr="00A34F7C" w:rsidR="00A34F7C">
        <w:rPr>
          <w:highlight w:val="yellow"/>
        </w:rPr>
        <w:t>, 2020</w:t>
      </w:r>
      <w:r>
        <w:t>.</w:t>
      </w:r>
    </w:p>
    <w:p w:rsidR="008B6D10" w:rsidRDefault="00FD4939" w14:paraId="6144E07E" w14:textId="77777777">
      <w:pPr>
        <w:pStyle w:val="BodyText"/>
        <w:ind w:left="479"/>
      </w:pPr>
      <w:r>
        <w:t>The Parties, intending to be legally bound, therefore agree as follows:</w:t>
      </w:r>
    </w:p>
    <w:p w:rsidR="008B6D10" w:rsidRDefault="00FD4939" w14:paraId="2A652E92" w14:textId="77777777">
      <w:pPr>
        <w:pStyle w:val="Heading1"/>
        <w:numPr>
          <w:ilvl w:val="0"/>
          <w:numId w:val="7"/>
        </w:numPr>
        <w:tabs>
          <w:tab w:val="left" w:pos="479"/>
          <w:tab w:val="left" w:pos="480"/>
        </w:tabs>
        <w:spacing w:before="161"/>
      </w:pPr>
      <w:bookmarkStart w:name="I._Agreement_Term;_Model_Performance_Per" w:id="5"/>
      <w:bookmarkStart w:name="_bookmark1" w:id="6"/>
      <w:bookmarkStart w:name="_Toc36812759" w:id="7"/>
      <w:bookmarkStart w:name="_Toc45718171" w:id="8"/>
      <w:bookmarkEnd w:id="5"/>
      <w:bookmarkEnd w:id="6"/>
      <w:r>
        <w:t>Agreement Term; Model Performance Period; Performance</w:t>
      </w:r>
      <w:r>
        <w:rPr>
          <w:spacing w:val="-32"/>
        </w:rPr>
        <w:t xml:space="preserve"> </w:t>
      </w:r>
      <w:r>
        <w:t>Years</w:t>
      </w:r>
      <w:bookmarkEnd w:id="7"/>
      <w:bookmarkEnd w:id="8"/>
    </w:p>
    <w:p w:rsidR="008B6D10" w:rsidRDefault="00FD4939" w14:paraId="06B866FE" w14:textId="77777777">
      <w:pPr>
        <w:pStyle w:val="ListParagraph"/>
        <w:numPr>
          <w:ilvl w:val="1"/>
          <w:numId w:val="7"/>
        </w:numPr>
        <w:tabs>
          <w:tab w:val="left" w:pos="1201"/>
        </w:tabs>
        <w:spacing w:before="160"/>
        <w:ind w:hanging="360"/>
      </w:pPr>
      <w:bookmarkStart w:name="A._Effective_Date" w:id="9"/>
      <w:bookmarkStart w:name="_bookmark2" w:id="10"/>
      <w:bookmarkEnd w:id="9"/>
      <w:bookmarkEnd w:id="10"/>
      <w:r>
        <w:rPr>
          <w:u w:val="single"/>
        </w:rPr>
        <w:t>Effective</w:t>
      </w:r>
      <w:r>
        <w:rPr>
          <w:spacing w:val="-8"/>
          <w:u w:val="single"/>
        </w:rPr>
        <w:t xml:space="preserve"> </w:t>
      </w:r>
      <w:r>
        <w:rPr>
          <w:u w:val="single"/>
        </w:rPr>
        <w:t>Date</w:t>
      </w:r>
    </w:p>
    <w:p w:rsidR="008B6D10" w:rsidRDefault="00FD4939" w14:paraId="6B53CA7B" w14:textId="77777777">
      <w:pPr>
        <w:pStyle w:val="BodyText"/>
        <w:spacing w:before="159" w:line="276" w:lineRule="auto"/>
        <w:ind w:left="1200" w:right="189" w:hanging="1"/>
      </w:pPr>
      <w:r>
        <w:t>The effective date of this Agreement (“</w:t>
      </w:r>
      <w:r>
        <w:rPr>
          <w:b/>
        </w:rPr>
        <w:t>Effective Date</w:t>
      </w:r>
      <w:r>
        <w:t>”) is the date this Agreement is signed by the last Party to sign it (as indicated by the date associated with that Party’s signature).</w:t>
      </w:r>
    </w:p>
    <w:p w:rsidR="008B6D10" w:rsidRDefault="00FD4939" w14:paraId="088BB0F8" w14:textId="77777777">
      <w:pPr>
        <w:pStyle w:val="ListParagraph"/>
        <w:numPr>
          <w:ilvl w:val="1"/>
          <w:numId w:val="7"/>
        </w:numPr>
        <w:tabs>
          <w:tab w:val="left" w:pos="1201"/>
        </w:tabs>
        <w:ind w:hanging="360"/>
      </w:pPr>
      <w:bookmarkStart w:name="B._Agreement_Term" w:id="11"/>
      <w:bookmarkStart w:name="_bookmark3" w:id="12"/>
      <w:bookmarkEnd w:id="11"/>
      <w:bookmarkEnd w:id="12"/>
      <w:r>
        <w:rPr>
          <w:u w:val="single"/>
        </w:rPr>
        <w:t>Agreement</w:t>
      </w:r>
      <w:r>
        <w:rPr>
          <w:spacing w:val="-7"/>
          <w:u w:val="single"/>
        </w:rPr>
        <w:t xml:space="preserve"> </w:t>
      </w:r>
      <w:r>
        <w:rPr>
          <w:u w:val="single"/>
        </w:rPr>
        <w:t>Term</w:t>
      </w:r>
    </w:p>
    <w:p w:rsidR="008B6D10" w:rsidRDefault="00FD4939" w14:paraId="7210DD4D" w14:textId="0522A8B5">
      <w:pPr>
        <w:pStyle w:val="BodyText"/>
        <w:spacing w:before="160" w:line="276" w:lineRule="auto"/>
        <w:ind w:left="1199" w:right="309"/>
      </w:pPr>
      <w:r>
        <w:t>The term of this Agreement (“</w:t>
      </w:r>
      <w:r>
        <w:rPr>
          <w:b/>
        </w:rPr>
        <w:t>Agreement Term</w:t>
      </w:r>
      <w:r>
        <w:t xml:space="preserve">”) begins on the Effective Date and </w:t>
      </w:r>
      <w:r>
        <w:lastRenderedPageBreak/>
        <w:t xml:space="preserve">expires two years after the last Day of the </w:t>
      </w:r>
      <w:r w:rsidR="00821238">
        <w:t>Demonstration</w:t>
      </w:r>
      <w:r>
        <w:t xml:space="preserve"> Performance Period, unless this Agreement is sooner terminated by either Party in </w:t>
      </w:r>
      <w:r w:rsidRPr="00BB08DB">
        <w:t xml:space="preserve">accordance with Section </w:t>
      </w:r>
      <w:r w:rsidR="008E5550">
        <w:t xml:space="preserve">XV </w:t>
      </w:r>
      <w:r w:rsidR="00E21F95">
        <w:t>of the Agreement</w:t>
      </w:r>
      <w:r w:rsidRPr="00BB08DB">
        <w:t>, in which case the Agreement</w:t>
      </w:r>
      <w:r w:rsidR="00937A23">
        <w:t xml:space="preserve"> Term</w:t>
      </w:r>
      <w:r w:rsidRPr="00BB08DB">
        <w:t xml:space="preserve"> shall expire on the effective date of termination.</w:t>
      </w:r>
    </w:p>
    <w:p w:rsidR="008B6D10" w:rsidRDefault="005A7534" w14:paraId="0C06D08E" w14:textId="77777777">
      <w:pPr>
        <w:pStyle w:val="ListParagraph"/>
        <w:numPr>
          <w:ilvl w:val="1"/>
          <w:numId w:val="7"/>
        </w:numPr>
        <w:tabs>
          <w:tab w:val="left" w:pos="1200"/>
        </w:tabs>
        <w:spacing w:before="121"/>
        <w:ind w:left="1199" w:hanging="359"/>
      </w:pPr>
      <w:bookmarkStart w:name="C._Model_Performance_Period" w:id="13"/>
      <w:bookmarkStart w:name="_bookmark4" w:id="14"/>
      <w:bookmarkEnd w:id="13"/>
      <w:bookmarkEnd w:id="14"/>
      <w:r>
        <w:rPr>
          <w:u w:val="single"/>
        </w:rPr>
        <w:t>Demonstration</w:t>
      </w:r>
      <w:r w:rsidR="00FD4939">
        <w:rPr>
          <w:u w:val="single"/>
        </w:rPr>
        <w:t xml:space="preserve"> Performance</w:t>
      </w:r>
      <w:r w:rsidR="00FD4939">
        <w:rPr>
          <w:spacing w:val="-13"/>
          <w:u w:val="single"/>
        </w:rPr>
        <w:t xml:space="preserve"> </w:t>
      </w:r>
      <w:r w:rsidR="00FD4939">
        <w:rPr>
          <w:u w:val="single"/>
        </w:rPr>
        <w:t>Period</w:t>
      </w:r>
      <w:r w:rsidR="005F237B">
        <w:rPr>
          <w:u w:val="single"/>
        </w:rPr>
        <w:t>, Performance Years</w:t>
      </w:r>
    </w:p>
    <w:p w:rsidR="008B6D10" w:rsidP="005A7534" w:rsidRDefault="00FD4939" w14:paraId="7C7B9B8B" w14:textId="147C2542">
      <w:pPr>
        <w:spacing w:before="160" w:line="276" w:lineRule="auto"/>
        <w:ind w:left="1200" w:right="236"/>
      </w:pPr>
      <w:r>
        <w:t>The performance period for this Agreement (“</w:t>
      </w:r>
      <w:r w:rsidR="005A7534">
        <w:rPr>
          <w:b/>
        </w:rPr>
        <w:t>Demonstration</w:t>
      </w:r>
      <w:r>
        <w:rPr>
          <w:b/>
        </w:rPr>
        <w:t xml:space="preserve"> Performance Period</w:t>
      </w:r>
      <w:r>
        <w:t xml:space="preserve">”) begins on </w:t>
      </w:r>
      <w:r w:rsidR="00937A23">
        <w:t xml:space="preserve">the later of </w:t>
      </w:r>
      <w:r w:rsidR="0095396A">
        <w:t xml:space="preserve">April </w:t>
      </w:r>
      <w:r>
        <w:t>1, 202</w:t>
      </w:r>
      <w:r w:rsidR="005A7534">
        <w:t>1</w:t>
      </w:r>
      <w:r w:rsidR="00937A23">
        <w:t xml:space="preserve"> or the Effective Date</w:t>
      </w:r>
      <w:r>
        <w:t xml:space="preserve"> (“</w:t>
      </w:r>
      <w:r>
        <w:rPr>
          <w:b/>
        </w:rPr>
        <w:t>Start Date</w:t>
      </w:r>
      <w:r>
        <w:t xml:space="preserve">”) and ends on </w:t>
      </w:r>
      <w:r w:rsidR="005A7534">
        <w:t>December</w:t>
      </w:r>
      <w:r>
        <w:t xml:space="preserve"> 3</w:t>
      </w:r>
      <w:r w:rsidR="005A7534">
        <w:t>1</w:t>
      </w:r>
      <w:r>
        <w:t>, 202</w:t>
      </w:r>
      <w:r w:rsidR="005A7534">
        <w:t>4</w:t>
      </w:r>
      <w:r>
        <w:t>, unless the Agreement is sooner</w:t>
      </w:r>
      <w:r w:rsidR="005A7534">
        <w:t xml:space="preserve"> </w:t>
      </w:r>
      <w:r>
        <w:t xml:space="preserve">terminated by either Party in accordance with </w:t>
      </w:r>
      <w:r w:rsidRPr="00BB08DB">
        <w:t>Section X</w:t>
      </w:r>
      <w:r w:rsidR="00937A23">
        <w:t>V</w:t>
      </w:r>
      <w:r w:rsidRPr="00BB08DB">
        <w:t>, in</w:t>
      </w:r>
      <w:r>
        <w:t xml:space="preserve"> which case the </w:t>
      </w:r>
      <w:r w:rsidR="005A7534">
        <w:t>Demonstration</w:t>
      </w:r>
      <w:r>
        <w:t xml:space="preserve"> Performance Period </w:t>
      </w:r>
      <w:r w:rsidR="00725151">
        <w:t xml:space="preserve">ends </w:t>
      </w:r>
      <w:r>
        <w:t xml:space="preserve">immediately upon the effective date of such termination. The </w:t>
      </w:r>
      <w:r w:rsidR="005A7534">
        <w:t>Demonstration</w:t>
      </w:r>
      <w:r>
        <w:t xml:space="preserve"> Performance Pe</w:t>
      </w:r>
      <w:r w:rsidR="005A7534">
        <w:t>riod includes the following four</w:t>
      </w:r>
      <w:r>
        <w:t xml:space="preserve"> performance years (each a “</w:t>
      </w:r>
      <w:r>
        <w:rPr>
          <w:b/>
        </w:rPr>
        <w:t>Performance Year</w:t>
      </w:r>
      <w:r>
        <w:t>”):</w:t>
      </w:r>
    </w:p>
    <w:p w:rsidR="008B6D10" w:rsidRDefault="008B6D10" w14:paraId="2D0B1A09" w14:textId="77777777">
      <w:pPr>
        <w:pStyle w:val="BodyText"/>
        <w:spacing w:before="3"/>
        <w:rPr>
          <w:sz w:val="25"/>
        </w:rPr>
      </w:pPr>
    </w:p>
    <w:p w:rsidR="008B6D10" w:rsidRDefault="00FD4939" w14:paraId="1DF28C89" w14:textId="1282B610">
      <w:pPr>
        <w:pStyle w:val="BodyText"/>
        <w:spacing w:before="0"/>
        <w:ind w:left="1180"/>
      </w:pPr>
      <w:r>
        <w:t xml:space="preserve">Performance Year </w:t>
      </w:r>
      <w:r w:rsidR="00140B80">
        <w:t>202</w:t>
      </w:r>
      <w:r>
        <w:t xml:space="preserve">1: </w:t>
      </w:r>
      <w:r w:rsidR="00937A23">
        <w:t>Start Date</w:t>
      </w:r>
      <w:r>
        <w:t xml:space="preserve"> through </w:t>
      </w:r>
      <w:r w:rsidR="005A7534">
        <w:t>December 31</w:t>
      </w:r>
      <w:r>
        <w:t>, 2021</w:t>
      </w:r>
    </w:p>
    <w:p w:rsidR="008B6D10" w:rsidRDefault="00FD4939" w14:paraId="7D061F42" w14:textId="0BB6E929">
      <w:pPr>
        <w:pStyle w:val="BodyText"/>
        <w:spacing w:before="39"/>
        <w:ind w:left="1180"/>
      </w:pPr>
      <w:r>
        <w:t xml:space="preserve">Performance Year </w:t>
      </w:r>
      <w:r w:rsidR="00140B80">
        <w:t>202</w:t>
      </w:r>
      <w:r>
        <w:t xml:space="preserve">2: </w:t>
      </w:r>
      <w:r w:rsidR="005A7534">
        <w:t>January 1, 2022</w:t>
      </w:r>
      <w:r>
        <w:t xml:space="preserve"> through </w:t>
      </w:r>
      <w:r w:rsidR="005A7534">
        <w:t>December 31</w:t>
      </w:r>
      <w:r>
        <w:t>, 2022</w:t>
      </w:r>
    </w:p>
    <w:p w:rsidR="008B6D10" w:rsidRDefault="00FD4939" w14:paraId="6EEA2FB8" w14:textId="18101A0A">
      <w:pPr>
        <w:pStyle w:val="BodyText"/>
        <w:spacing w:before="40"/>
        <w:ind w:left="1180"/>
      </w:pPr>
      <w:r>
        <w:t xml:space="preserve">Performance Year </w:t>
      </w:r>
      <w:r w:rsidR="00140B80">
        <w:t>202</w:t>
      </w:r>
      <w:r>
        <w:t xml:space="preserve">3: </w:t>
      </w:r>
      <w:r w:rsidR="005A7534">
        <w:t>January 1, 2023</w:t>
      </w:r>
      <w:r>
        <w:t xml:space="preserve"> through </w:t>
      </w:r>
      <w:r w:rsidR="005A7534">
        <w:t>December 31</w:t>
      </w:r>
      <w:r>
        <w:t>, 2023</w:t>
      </w:r>
    </w:p>
    <w:p w:rsidR="008B6D10" w:rsidRDefault="00FD4939" w14:paraId="293592B7" w14:textId="525DBF86">
      <w:pPr>
        <w:pStyle w:val="BodyText"/>
        <w:spacing w:before="39"/>
        <w:ind w:left="1180"/>
      </w:pPr>
      <w:r>
        <w:t xml:space="preserve">Performance Year </w:t>
      </w:r>
      <w:r w:rsidR="00140B80">
        <w:t>202</w:t>
      </w:r>
      <w:r>
        <w:t xml:space="preserve">4: </w:t>
      </w:r>
      <w:r w:rsidR="005A7534">
        <w:t>January 1, 2024</w:t>
      </w:r>
      <w:r>
        <w:t xml:space="preserve"> through </w:t>
      </w:r>
      <w:r w:rsidR="005A7534">
        <w:t>December</w:t>
      </w:r>
      <w:r>
        <w:t xml:space="preserve"> 3</w:t>
      </w:r>
      <w:r w:rsidR="005A7534">
        <w:t>1</w:t>
      </w:r>
      <w:r>
        <w:t>, 2024</w:t>
      </w:r>
    </w:p>
    <w:p w:rsidR="008B6D10" w:rsidRDefault="00FD4939" w14:paraId="074A4D7A" w14:textId="77777777">
      <w:pPr>
        <w:pStyle w:val="Heading1"/>
        <w:numPr>
          <w:ilvl w:val="0"/>
          <w:numId w:val="7"/>
        </w:numPr>
        <w:tabs>
          <w:tab w:val="left" w:pos="461"/>
        </w:tabs>
        <w:spacing w:before="160"/>
        <w:ind w:left="460"/>
      </w:pPr>
      <w:bookmarkStart w:name="II._Definitions" w:id="15"/>
      <w:bookmarkStart w:name="_bookmark5" w:id="16"/>
      <w:bookmarkStart w:name="_Toc36812760" w:id="17"/>
      <w:bookmarkStart w:name="_Toc45718172" w:id="18"/>
      <w:bookmarkEnd w:id="15"/>
      <w:bookmarkEnd w:id="16"/>
      <w:r>
        <w:t>Definitions</w:t>
      </w:r>
      <w:bookmarkEnd w:id="17"/>
      <w:bookmarkEnd w:id="18"/>
    </w:p>
    <w:p w:rsidR="008B6D10" w:rsidRDefault="00FD4939" w14:paraId="488AF060" w14:textId="77777777">
      <w:pPr>
        <w:pStyle w:val="BodyText"/>
        <w:spacing w:before="159"/>
        <w:ind w:left="459"/>
      </w:pPr>
      <w:r>
        <w:t>In this Agreement, the following definitions apply:</w:t>
      </w:r>
    </w:p>
    <w:p w:rsidR="005C69C7" w:rsidP="00C46A9E" w:rsidRDefault="005C69C7" w14:paraId="15346F6A" w14:textId="79C219BD">
      <w:pPr>
        <w:spacing w:before="120"/>
        <w:ind w:left="820" w:right="706"/>
      </w:pPr>
      <w:r>
        <w:rPr>
          <w:b/>
        </w:rPr>
        <w:t xml:space="preserve">“Applicable </w:t>
      </w:r>
      <w:r w:rsidR="00B81442">
        <w:rPr>
          <w:b/>
        </w:rPr>
        <w:t>B</w:t>
      </w:r>
      <w:r>
        <w:rPr>
          <w:b/>
        </w:rPr>
        <w:t xml:space="preserve">eneficiary” </w:t>
      </w:r>
      <w:r>
        <w:t xml:space="preserve">means </w:t>
      </w:r>
      <w:r w:rsidRPr="008112A0" w:rsidR="008112A0">
        <w:rPr>
          <w:lang w:bidi="en-US"/>
        </w:rPr>
        <w:t>an in</w:t>
      </w:r>
      <w:r w:rsidR="008112A0">
        <w:rPr>
          <w:lang w:bidi="en-US"/>
        </w:rPr>
        <w:t>dividual who</w:t>
      </w:r>
      <w:r w:rsidR="00B5525A">
        <w:rPr>
          <w:lang w:bidi="en-US"/>
        </w:rPr>
        <w:t>:</w:t>
      </w:r>
      <w:r w:rsidR="008112A0">
        <w:rPr>
          <w:lang w:bidi="en-US"/>
        </w:rPr>
        <w:t xml:space="preserve"> i</w:t>
      </w:r>
      <w:r w:rsidRPr="008112A0" w:rsidR="008112A0">
        <w:rPr>
          <w:lang w:val="en"/>
        </w:rPr>
        <w:t xml:space="preserve">s entitled to, or enrolled for, benefits under </w:t>
      </w:r>
      <w:r w:rsidR="00B5525A">
        <w:rPr>
          <w:lang w:val="en"/>
        </w:rPr>
        <w:t xml:space="preserve">Medicare </w:t>
      </w:r>
      <w:r w:rsidRPr="008112A0" w:rsidR="008112A0">
        <w:rPr>
          <w:lang w:val="en"/>
        </w:rPr>
        <w:t>Part A and enr</w:t>
      </w:r>
      <w:r w:rsidR="008112A0">
        <w:rPr>
          <w:lang w:val="en"/>
        </w:rPr>
        <w:t xml:space="preserve">olled for benefits under </w:t>
      </w:r>
      <w:r w:rsidR="00B5525A">
        <w:rPr>
          <w:lang w:val="en"/>
        </w:rPr>
        <w:t xml:space="preserve">Medicare </w:t>
      </w:r>
      <w:r w:rsidR="008112A0">
        <w:rPr>
          <w:lang w:val="en"/>
        </w:rPr>
        <w:t xml:space="preserve">Part B; is not enrolled in a Medicare </w:t>
      </w:r>
      <w:r w:rsidRPr="008112A0" w:rsidR="008112A0">
        <w:rPr>
          <w:lang w:val="en"/>
        </w:rPr>
        <w:t xml:space="preserve">Advantage plan under </w:t>
      </w:r>
      <w:r w:rsidR="00B5525A">
        <w:rPr>
          <w:lang w:val="en"/>
        </w:rPr>
        <w:t xml:space="preserve">Medicare </w:t>
      </w:r>
      <w:r w:rsidRPr="008112A0" w:rsidR="008112A0">
        <w:rPr>
          <w:lang w:val="en"/>
        </w:rPr>
        <w:t>Part C;</w:t>
      </w:r>
      <w:r w:rsidR="00B5525A">
        <w:rPr>
          <w:lang w:val="en"/>
        </w:rPr>
        <w:t xml:space="preserve"> and</w:t>
      </w:r>
      <w:r w:rsidRPr="008112A0" w:rsidR="008112A0">
        <w:rPr>
          <w:lang w:val="en"/>
        </w:rPr>
        <w:t xml:space="preserve"> </w:t>
      </w:r>
      <w:r w:rsidR="008112A0">
        <w:rPr>
          <w:lang w:val="en"/>
        </w:rPr>
        <w:t>h</w:t>
      </w:r>
      <w:r w:rsidRPr="008112A0" w:rsidR="008112A0">
        <w:rPr>
          <w:lang w:val="en"/>
        </w:rPr>
        <w:t xml:space="preserve">as a current diagnosis for an </w:t>
      </w:r>
      <w:r w:rsidR="00827276">
        <w:rPr>
          <w:lang w:val="en"/>
        </w:rPr>
        <w:t>OUD</w:t>
      </w:r>
      <w:r w:rsidR="00B5525A">
        <w:rPr>
          <w:lang w:val="en"/>
        </w:rPr>
        <w:t xml:space="preserve">.  An Applicable Beneficiary may </w:t>
      </w:r>
      <w:r w:rsidR="00A20EAE">
        <w:rPr>
          <w:lang w:val="en"/>
        </w:rPr>
        <w:t>include</w:t>
      </w:r>
      <w:r w:rsidRPr="008112A0" w:rsidR="008112A0">
        <w:t xml:space="preserve"> an individual who is dually eligible for benefits under </w:t>
      </w:r>
      <w:r w:rsidR="00A20EAE">
        <w:t>Medicare</w:t>
      </w:r>
      <w:r w:rsidRPr="008112A0" w:rsidR="008112A0">
        <w:t xml:space="preserve"> and</w:t>
      </w:r>
      <w:r w:rsidR="00C46A9E">
        <w:t xml:space="preserve"> </w:t>
      </w:r>
      <w:r w:rsidR="00A20EAE">
        <w:t>Medicaid</w:t>
      </w:r>
      <w:r w:rsidRPr="008112A0" w:rsidR="008112A0">
        <w:t xml:space="preserve"> if such individual satisfies </w:t>
      </w:r>
      <w:r w:rsidR="008112A0">
        <w:t xml:space="preserve">all of </w:t>
      </w:r>
      <w:r w:rsidRPr="008112A0" w:rsidR="008112A0">
        <w:t>the</w:t>
      </w:r>
      <w:r w:rsidR="008112A0">
        <w:t xml:space="preserve">se </w:t>
      </w:r>
      <w:r w:rsidRPr="008112A0" w:rsidR="008112A0">
        <w:t>criteria</w:t>
      </w:r>
      <w:r w:rsidR="008112A0">
        <w:t xml:space="preserve">. </w:t>
      </w:r>
    </w:p>
    <w:p w:rsidR="00FB0B52" w:rsidP="00C46A9E" w:rsidRDefault="00FB0B52" w14:paraId="4D20ED46" w14:textId="2F3D5227">
      <w:pPr>
        <w:pStyle w:val="BodyText"/>
        <w:spacing w:before="120"/>
        <w:ind w:left="820"/>
        <w:rPr>
          <w:b/>
        </w:rPr>
      </w:pPr>
      <w:r>
        <w:rPr>
          <w:b/>
        </w:rPr>
        <w:t xml:space="preserve">“Beneficiary Agreement Form” </w:t>
      </w:r>
      <w:r>
        <w:t>means the form used by the Participant to obtain consent from an Applicable Beneficiary: (1</w:t>
      </w:r>
      <w:r w:rsidRPr="00FC266C">
        <w:t>) for the Applicable Beneficiary to participate in ViT and to receive OUD Treatment Services from the Participant; and</w:t>
      </w:r>
      <w:r>
        <w:t xml:space="preserve"> (2) if applicable, for CMS to share the Applicable Beneficiary’s health care information with the Participant.</w:t>
      </w:r>
    </w:p>
    <w:p w:rsidR="005C69C7" w:rsidP="000A641B" w:rsidRDefault="00FD4939" w14:paraId="17A2F580" w14:textId="44BD9EE7">
      <w:pPr>
        <w:pStyle w:val="BodyText"/>
        <w:spacing w:before="120"/>
        <w:ind w:left="820"/>
      </w:pPr>
      <w:r>
        <w:rPr>
          <w:b/>
        </w:rPr>
        <w:t xml:space="preserve">“C.F.R.” </w:t>
      </w:r>
      <w:r>
        <w:t>means the Code of Federal Regulations, as may be amended from time to time.</w:t>
      </w:r>
    </w:p>
    <w:p w:rsidR="000A641B" w:rsidP="000A641B" w:rsidRDefault="000A641B" w14:paraId="215E966D" w14:textId="77777777">
      <w:pPr>
        <w:spacing w:before="120"/>
        <w:ind w:left="820" w:right="706"/>
      </w:pPr>
      <w:r>
        <w:rPr>
          <w:b/>
        </w:rPr>
        <w:t xml:space="preserve">“CMF” </w:t>
      </w:r>
      <w:r w:rsidRPr="004E335D">
        <w:t>refers to the care management fee</w:t>
      </w:r>
      <w:r w:rsidRPr="00483FC5">
        <w:t xml:space="preserve"> </w:t>
      </w:r>
      <w:r w:rsidRPr="004E335D">
        <w:t xml:space="preserve">and </w:t>
      </w:r>
      <w:r>
        <w:t xml:space="preserve">means a per-Participating Beneficiary per-month </w:t>
      </w:r>
      <w:r w:rsidRPr="00D06DD4">
        <w:rPr>
          <w:lang w:bidi="en-US"/>
        </w:rPr>
        <w:t xml:space="preserve">fee paid to </w:t>
      </w:r>
      <w:r>
        <w:rPr>
          <w:lang w:bidi="en-US"/>
        </w:rPr>
        <w:t>the</w:t>
      </w:r>
      <w:r w:rsidRPr="00D06DD4">
        <w:rPr>
          <w:lang w:bidi="en-US"/>
        </w:rPr>
        <w:t xml:space="preserve"> </w:t>
      </w:r>
      <w:r>
        <w:rPr>
          <w:lang w:bidi="en-US"/>
        </w:rPr>
        <w:t>P</w:t>
      </w:r>
      <w:r w:rsidRPr="00D06DD4">
        <w:rPr>
          <w:lang w:bidi="en-US"/>
        </w:rPr>
        <w:t>articipant</w:t>
      </w:r>
      <w:r>
        <w:rPr>
          <w:lang w:bidi="en-US"/>
        </w:rPr>
        <w:t xml:space="preserve"> by CMS pursuant to this Agreement</w:t>
      </w:r>
      <w:r>
        <w:t>.  The CMF shall be paid</w:t>
      </w:r>
      <w:r w:rsidRPr="00D06DD4">
        <w:rPr>
          <w:lang w:bidi="en-US"/>
        </w:rPr>
        <w:t xml:space="preserve"> in addition to any other amount otherwise payable to the health care practitioners in the </w:t>
      </w:r>
      <w:r>
        <w:rPr>
          <w:lang w:bidi="en-US"/>
        </w:rPr>
        <w:t>P</w:t>
      </w:r>
      <w:r w:rsidRPr="00D06DD4">
        <w:rPr>
          <w:lang w:bidi="en-US"/>
        </w:rPr>
        <w:t xml:space="preserve">articipant’s </w:t>
      </w:r>
      <w:r>
        <w:rPr>
          <w:lang w:bidi="en-US"/>
        </w:rPr>
        <w:t>OUD</w:t>
      </w:r>
      <w:r w:rsidRPr="00D06DD4">
        <w:rPr>
          <w:lang w:bidi="en-US"/>
        </w:rPr>
        <w:t xml:space="preserve"> </w:t>
      </w:r>
      <w:r>
        <w:rPr>
          <w:lang w:bidi="en-US"/>
        </w:rPr>
        <w:t>C</w:t>
      </w:r>
      <w:r w:rsidRPr="00D06DD4">
        <w:rPr>
          <w:lang w:bidi="en-US"/>
        </w:rPr>
        <w:t xml:space="preserve">are </w:t>
      </w:r>
      <w:r>
        <w:rPr>
          <w:lang w:bidi="en-US"/>
        </w:rPr>
        <w:t>T</w:t>
      </w:r>
      <w:r w:rsidRPr="00D06DD4">
        <w:rPr>
          <w:lang w:bidi="en-US"/>
        </w:rPr>
        <w:t xml:space="preserve">eam or, if applicable, to the </w:t>
      </w:r>
      <w:r>
        <w:rPr>
          <w:lang w:bidi="en-US"/>
        </w:rPr>
        <w:t>P</w:t>
      </w:r>
      <w:r w:rsidRPr="00D06DD4">
        <w:rPr>
          <w:lang w:bidi="en-US"/>
        </w:rPr>
        <w:t>articipant</w:t>
      </w:r>
      <w:r w:rsidRPr="00E031EA">
        <w:rPr>
          <w:lang w:bidi="en-US"/>
        </w:rPr>
        <w:t xml:space="preserve"> </w:t>
      </w:r>
      <w:r w:rsidRPr="00D06DD4">
        <w:rPr>
          <w:lang w:bidi="en-US"/>
        </w:rPr>
        <w:t xml:space="preserve">under </w:t>
      </w:r>
      <w:r>
        <w:rPr>
          <w:lang w:bidi="en-US"/>
        </w:rPr>
        <w:t>t</w:t>
      </w:r>
      <w:r w:rsidRPr="00D06DD4">
        <w:rPr>
          <w:lang w:bidi="en-US"/>
        </w:rPr>
        <w:t xml:space="preserve">itle </w:t>
      </w:r>
      <w:r>
        <w:rPr>
          <w:lang w:bidi="en-US"/>
        </w:rPr>
        <w:t>XVIII of the Act</w:t>
      </w:r>
      <w:r>
        <w:t>.</w:t>
      </w:r>
    </w:p>
    <w:p w:rsidR="00B5525A" w:rsidP="000A641B" w:rsidRDefault="00B5525A" w14:paraId="4B67F068" w14:textId="3B962B3D">
      <w:pPr>
        <w:pStyle w:val="BodyText"/>
        <w:spacing w:before="120"/>
        <w:ind w:left="820"/>
        <w:rPr>
          <w:b/>
        </w:rPr>
      </w:pPr>
      <w:r>
        <w:rPr>
          <w:b/>
        </w:rPr>
        <w:t>“Day”</w:t>
      </w:r>
      <w:r>
        <w:t xml:space="preserve"> means calendar day unless otherwise specified.</w:t>
      </w:r>
    </w:p>
    <w:p w:rsidR="005C69C7" w:rsidP="00C46A9E" w:rsidRDefault="005C69C7" w14:paraId="61B0E79F" w14:textId="20E5A67C">
      <w:pPr>
        <w:pStyle w:val="BodyText"/>
        <w:spacing w:before="120"/>
        <w:ind w:left="820"/>
        <w:rPr>
          <w:b/>
        </w:rPr>
      </w:pPr>
      <w:r>
        <w:rPr>
          <w:b/>
        </w:rPr>
        <w:t xml:space="preserve">“Eligible </w:t>
      </w:r>
      <w:r w:rsidR="00B81442">
        <w:rPr>
          <w:b/>
        </w:rPr>
        <w:t>P</w:t>
      </w:r>
      <w:r>
        <w:rPr>
          <w:b/>
        </w:rPr>
        <w:t xml:space="preserve">ractitioner” </w:t>
      </w:r>
      <w:r>
        <w:t xml:space="preserve">means </w:t>
      </w:r>
      <w:r w:rsidR="00C46A9E">
        <w:t>a physician or other health care practitioner, such as a nurse practitioner</w:t>
      </w:r>
      <w:r w:rsidR="00FB0B52">
        <w:t>, who: (1) is</w:t>
      </w:r>
      <w:r w:rsidR="00C46A9E">
        <w:t xml:space="preserve"> enrolled under section 1866(j)(1)</w:t>
      </w:r>
      <w:r w:rsidR="00FB0B52">
        <w:t xml:space="preserve"> of the Act</w:t>
      </w:r>
      <w:r w:rsidR="00C46A9E">
        <w:t>;</w:t>
      </w:r>
      <w:r w:rsidR="00FB0B52">
        <w:t xml:space="preserve"> (2)</w:t>
      </w:r>
      <w:r w:rsidR="00C46A9E">
        <w:t xml:space="preserve"> </w:t>
      </w:r>
      <w:r w:rsidR="00011D72">
        <w:t>is</w:t>
      </w:r>
      <w:r w:rsidR="00FB0B52">
        <w:t xml:space="preserve"> </w:t>
      </w:r>
      <w:r w:rsidR="00C46A9E">
        <w:t>authorized to prescribe or dispense narcotic drugs to individuals for maintenance treatment or detoxification treatment; and</w:t>
      </w:r>
      <w:r w:rsidR="00FB0B52">
        <w:t xml:space="preserve"> (3)</w:t>
      </w:r>
      <w:r w:rsidR="00C46A9E">
        <w:t xml:space="preserve"> has in effect a waiver in accordance with section 303(g) of the </w:t>
      </w:r>
      <w:r w:rsidR="00953180">
        <w:t xml:space="preserve">Controlled Substances Act (21 U.S.C. § 823(g)) </w:t>
      </w:r>
      <w:r w:rsidR="00C46A9E">
        <w:t>for such purpose and is otherwise in compliance with regulations promulgated by the S</w:t>
      </w:r>
      <w:r w:rsidR="00953180">
        <w:t xml:space="preserve">ubstance </w:t>
      </w:r>
      <w:r w:rsidR="00C46A9E">
        <w:t>A</w:t>
      </w:r>
      <w:r w:rsidR="00953180">
        <w:t xml:space="preserve">buse and </w:t>
      </w:r>
      <w:r w:rsidR="00C46A9E">
        <w:t>M</w:t>
      </w:r>
      <w:r w:rsidR="00953180">
        <w:t xml:space="preserve">ental </w:t>
      </w:r>
      <w:r w:rsidR="00C46A9E">
        <w:t>H</w:t>
      </w:r>
      <w:r w:rsidR="00953180">
        <w:t xml:space="preserve">ealth </w:t>
      </w:r>
      <w:r w:rsidR="00C46A9E">
        <w:lastRenderedPageBreak/>
        <w:t>S</w:t>
      </w:r>
      <w:r w:rsidR="00953180">
        <w:t xml:space="preserve">ervices </w:t>
      </w:r>
      <w:r w:rsidR="00C46A9E">
        <w:t>A</w:t>
      </w:r>
      <w:r w:rsidR="00953180">
        <w:t>dministration to carry out such section</w:t>
      </w:r>
      <w:r w:rsidR="00C46A9E">
        <w:t xml:space="preserve">. </w:t>
      </w:r>
    </w:p>
    <w:p w:rsidRPr="00523D67" w:rsidR="005006DE" w:rsidP="005006DE" w:rsidRDefault="005C69C7" w14:paraId="5AB29A79" w14:textId="3AD4EA65">
      <w:pPr>
        <w:pStyle w:val="BodyText"/>
        <w:spacing w:before="120"/>
        <w:ind w:left="820"/>
        <w:rPr>
          <w:color w:val="00B050"/>
          <w:lang w:bidi="en-US"/>
        </w:rPr>
      </w:pPr>
      <w:r>
        <w:rPr>
          <w:b/>
        </w:rPr>
        <w:t>“</w:t>
      </w:r>
      <w:r w:rsidR="00305BD7">
        <w:rPr>
          <w:b/>
        </w:rPr>
        <w:t xml:space="preserve">OUD” </w:t>
      </w:r>
      <w:r w:rsidRPr="00305BD7" w:rsidR="00305BD7">
        <w:t xml:space="preserve">stands for </w:t>
      </w:r>
      <w:r w:rsidRPr="00BB1A4A" w:rsidR="00305BD7">
        <w:rPr>
          <w:lang w:val="en"/>
        </w:rPr>
        <w:t>o</w:t>
      </w:r>
      <w:r w:rsidRPr="00BB1A4A" w:rsidR="00D77F6C">
        <w:rPr>
          <w:lang w:val="en"/>
        </w:rPr>
        <w:t>pioid</w:t>
      </w:r>
      <w:r w:rsidRPr="00305BD7" w:rsidR="00D77F6C">
        <w:rPr>
          <w:lang w:val="en"/>
        </w:rPr>
        <w:t xml:space="preserve"> use disorder</w:t>
      </w:r>
      <w:r w:rsidR="006E52B7">
        <w:rPr>
          <w:lang w:val="en"/>
        </w:rPr>
        <w:t>,</w:t>
      </w:r>
      <w:r w:rsidRPr="00305BD7" w:rsidR="00305BD7">
        <w:rPr>
          <w:lang w:val="en"/>
        </w:rPr>
        <w:t xml:space="preserve"> </w:t>
      </w:r>
      <w:r w:rsidR="006E52B7">
        <w:rPr>
          <w:lang w:val="en"/>
        </w:rPr>
        <w:t xml:space="preserve">including opioid abuse, opioid dependence, </w:t>
      </w:r>
      <w:r w:rsidRPr="00305BD7" w:rsidR="00305BD7">
        <w:rPr>
          <w:lang w:val="en"/>
        </w:rPr>
        <w:t>and</w:t>
      </w:r>
      <w:r w:rsidRPr="00305BD7" w:rsidR="00D77F6C">
        <w:rPr>
          <w:lang w:val="en"/>
        </w:rPr>
        <w:t xml:space="preserve"> </w:t>
      </w:r>
      <w:r w:rsidR="006E52B7">
        <w:rPr>
          <w:lang w:val="en"/>
        </w:rPr>
        <w:t>opioid use</w:t>
      </w:r>
      <w:r w:rsidR="001A77A2">
        <w:rPr>
          <w:lang w:val="en"/>
        </w:rPr>
        <w:t>.</w:t>
      </w:r>
    </w:p>
    <w:p w:rsidRPr="005C69C7" w:rsidR="005C69C7" w:rsidP="00C46A9E" w:rsidRDefault="00D77F6C" w14:paraId="10DCFA63" w14:textId="738BF6F7">
      <w:pPr>
        <w:pStyle w:val="BodyText"/>
        <w:spacing w:before="120"/>
        <w:ind w:left="820"/>
      </w:pPr>
      <w:r>
        <w:rPr>
          <w:b/>
        </w:rPr>
        <w:t>“</w:t>
      </w:r>
      <w:r w:rsidR="00155FB4">
        <w:rPr>
          <w:b/>
        </w:rPr>
        <w:t xml:space="preserve">OUD </w:t>
      </w:r>
      <w:r w:rsidR="00C33790">
        <w:rPr>
          <w:b/>
        </w:rPr>
        <w:t>C</w:t>
      </w:r>
      <w:r w:rsidR="005C69C7">
        <w:rPr>
          <w:b/>
        </w:rPr>
        <w:t xml:space="preserve">are </w:t>
      </w:r>
      <w:r w:rsidR="00C33790">
        <w:rPr>
          <w:b/>
        </w:rPr>
        <w:t>T</w:t>
      </w:r>
      <w:r w:rsidR="005C69C7">
        <w:rPr>
          <w:b/>
        </w:rPr>
        <w:t xml:space="preserve">eam” </w:t>
      </w:r>
      <w:r w:rsidR="005C69C7">
        <w:t xml:space="preserve">means </w:t>
      </w:r>
      <w:r w:rsidR="00B6617A">
        <w:t xml:space="preserve">a team of health care practitioners established by </w:t>
      </w:r>
      <w:r w:rsidR="00305BD7">
        <w:t>the P</w:t>
      </w:r>
      <w:r w:rsidR="00B6617A">
        <w:t>articipant</w:t>
      </w:r>
      <w:r w:rsidR="00305BD7">
        <w:t xml:space="preserve"> in accordance </w:t>
      </w:r>
      <w:r w:rsidRPr="00FC266C" w:rsidR="00305BD7">
        <w:t>with Section IV.A</w:t>
      </w:r>
      <w:r w:rsidRPr="00FC266C" w:rsidR="00F70EB1">
        <w:t>.1</w:t>
      </w:r>
      <w:r w:rsidRPr="00FC266C" w:rsidR="00B6617A">
        <w:t xml:space="preserve"> that </w:t>
      </w:r>
      <w:r w:rsidRPr="00FC266C" w:rsidR="002F4786">
        <w:t>furnishes</w:t>
      </w:r>
      <w:r w:rsidR="002F4786">
        <w:t xml:space="preserve"> OUD </w:t>
      </w:r>
      <w:r w:rsidR="00305BD7">
        <w:t>T</w:t>
      </w:r>
      <w:r w:rsidR="002F4786">
        <w:t xml:space="preserve">reatment </w:t>
      </w:r>
      <w:r w:rsidR="00305BD7">
        <w:t>S</w:t>
      </w:r>
      <w:r w:rsidR="002F4786">
        <w:t xml:space="preserve">ervices to </w:t>
      </w:r>
      <w:r w:rsidR="00305BD7">
        <w:t>Participating Beneficiaries</w:t>
      </w:r>
      <w:r w:rsidRPr="00DA55BC" w:rsidR="00DA55BC">
        <w:t>.</w:t>
      </w:r>
      <w:r w:rsidR="002F4786">
        <w:t xml:space="preserve"> </w:t>
      </w:r>
      <w:r w:rsidR="00DA55BC">
        <w:t xml:space="preserve"> </w:t>
      </w:r>
    </w:p>
    <w:p w:rsidR="005C69C7" w:rsidP="00C46A9E" w:rsidRDefault="005C69C7" w14:paraId="087E670F" w14:textId="3A87ACDE">
      <w:pPr>
        <w:spacing w:before="120"/>
        <w:ind w:left="820" w:right="706"/>
      </w:pPr>
      <w:r w:rsidRPr="00D36E34">
        <w:rPr>
          <w:b/>
        </w:rPr>
        <w:t>“</w:t>
      </w:r>
      <w:r w:rsidRPr="00D36E34" w:rsidR="00155FB4">
        <w:rPr>
          <w:b/>
        </w:rPr>
        <w:t>OUD</w:t>
      </w:r>
      <w:r w:rsidRPr="00D36E34">
        <w:rPr>
          <w:b/>
        </w:rPr>
        <w:t xml:space="preserve"> </w:t>
      </w:r>
      <w:r w:rsidRPr="00D36E34" w:rsidR="00D24CCB">
        <w:rPr>
          <w:b/>
        </w:rPr>
        <w:t>T</w:t>
      </w:r>
      <w:r w:rsidRPr="00D36E34">
        <w:rPr>
          <w:b/>
        </w:rPr>
        <w:t xml:space="preserve">reatment </w:t>
      </w:r>
      <w:r w:rsidRPr="00D36E34" w:rsidR="00D24CCB">
        <w:rPr>
          <w:b/>
        </w:rPr>
        <w:t>S</w:t>
      </w:r>
      <w:r w:rsidRPr="00D36E34">
        <w:rPr>
          <w:b/>
        </w:rPr>
        <w:t xml:space="preserve">ervices” </w:t>
      </w:r>
      <w:r w:rsidRPr="00D36E34">
        <w:t>means</w:t>
      </w:r>
      <w:r w:rsidRPr="00D36E34" w:rsidR="00D24CCB">
        <w:t>,</w:t>
      </w:r>
      <w:r w:rsidRPr="00D36E34">
        <w:t xml:space="preserve"> </w:t>
      </w:r>
      <w:r w:rsidRPr="00D36E34" w:rsidR="00DB36C9">
        <w:t>with respect to</w:t>
      </w:r>
      <w:r w:rsidRPr="00D36E34" w:rsidR="00D24CCB">
        <w:t xml:space="preserve"> an</w:t>
      </w:r>
      <w:r w:rsidRPr="00D36E34" w:rsidR="00DB36C9">
        <w:t xml:space="preserve"> </w:t>
      </w:r>
      <w:r w:rsidRPr="00D36E34" w:rsidR="00D24CCB">
        <w:t>A</w:t>
      </w:r>
      <w:r w:rsidRPr="00D36E34" w:rsidR="00DB36C9">
        <w:t xml:space="preserve">pplicable </w:t>
      </w:r>
      <w:r w:rsidRPr="00D36E34" w:rsidR="00D24CCB">
        <w:t>B</w:t>
      </w:r>
      <w:r w:rsidRPr="00D36E34" w:rsidR="00DB36C9">
        <w:t>eneficiar</w:t>
      </w:r>
      <w:r w:rsidRPr="00D36E34" w:rsidR="00D24CCB">
        <w:t xml:space="preserve">y, </w:t>
      </w:r>
      <w:r w:rsidRPr="00D36E34" w:rsidR="00B6617A">
        <w:t>services</w:t>
      </w:r>
      <w:r w:rsidRPr="00D36E34" w:rsidR="00D24CCB">
        <w:t xml:space="preserve"> that are furnished</w:t>
      </w:r>
      <w:r w:rsidRPr="00D36E34" w:rsidR="00B6617A">
        <w:t xml:space="preserve"> for the treatment of </w:t>
      </w:r>
      <w:r w:rsidRPr="00D36E34" w:rsidR="00937A23">
        <w:t>OUD</w:t>
      </w:r>
      <w:r w:rsidRPr="00D36E34" w:rsidR="00B6617A">
        <w:t xml:space="preserve"> and that utilize drugs approved under section 505</w:t>
      </w:r>
      <w:r w:rsidRPr="00D36E34" w:rsidR="00D24CCB">
        <w:t xml:space="preserve"> of the</w:t>
      </w:r>
      <w:r w:rsidRPr="00D36E34" w:rsidR="00B6617A">
        <w:t xml:space="preserve"> </w:t>
      </w:r>
      <w:r w:rsidRPr="00D36E34" w:rsidR="00D24CCB">
        <w:t xml:space="preserve">Federal Food, Drug, and Cosmetic Act (21 U.S.C. </w:t>
      </w:r>
      <w:r w:rsidRPr="00D36E34" w:rsidR="00953180">
        <w:t xml:space="preserve">§ </w:t>
      </w:r>
      <w:r w:rsidRPr="00D36E34" w:rsidR="00D24CCB">
        <w:t xml:space="preserve">355) for the treatment of </w:t>
      </w:r>
      <w:r w:rsidRPr="00D36E34" w:rsidR="00937A23">
        <w:t>OUD</w:t>
      </w:r>
      <w:r w:rsidRPr="00D36E34" w:rsidR="00D24CCB">
        <w:t xml:space="preserve"> </w:t>
      </w:r>
      <w:r w:rsidRPr="00D36E34" w:rsidR="00B6617A">
        <w:t xml:space="preserve">in an outpatient setting, and includes: medication-assisted treatment; treatment planning; psychiatric, psychological, or counseling services (or any combination of such services), as appropriate; social support services, as appropriate; and care management and care coordination services, including coordination with other providers of services and suppliers not on an </w:t>
      </w:r>
      <w:r w:rsidRPr="00D36E34" w:rsidR="00D24CCB">
        <w:t>OUD</w:t>
      </w:r>
      <w:r w:rsidRPr="00D36E34" w:rsidR="00B6617A">
        <w:t xml:space="preserve"> </w:t>
      </w:r>
      <w:r w:rsidRPr="00D36E34" w:rsidR="00D24CCB">
        <w:t>C</w:t>
      </w:r>
      <w:r w:rsidRPr="00D36E34" w:rsidR="00B6617A">
        <w:t xml:space="preserve">are </w:t>
      </w:r>
      <w:r w:rsidRPr="00D36E34" w:rsidR="00D24CCB">
        <w:t>Team</w:t>
      </w:r>
      <w:r w:rsidRPr="00D36E34" w:rsidR="00B6617A">
        <w:t>.</w:t>
      </w:r>
    </w:p>
    <w:p w:rsidR="007A29E4" w:rsidP="00164D25" w:rsidRDefault="000A641B" w14:paraId="1B332FDA" w14:textId="23480E04">
      <w:pPr>
        <w:pStyle w:val="BodyText"/>
        <w:spacing w:before="120"/>
        <w:ind w:left="821" w:right="91" w:hanging="1"/>
        <w:rPr>
          <w:b/>
        </w:rPr>
      </w:pPr>
      <w:r w:rsidDel="000A641B">
        <w:rPr>
          <w:b/>
        </w:rPr>
        <w:t xml:space="preserve"> </w:t>
      </w:r>
      <w:r w:rsidR="007A29E4">
        <w:rPr>
          <w:b/>
        </w:rPr>
        <w:t xml:space="preserve">“Participant Survey” </w:t>
      </w:r>
      <w:r w:rsidRPr="006330E8" w:rsidR="006330E8">
        <w:t>means</w:t>
      </w:r>
      <w:r w:rsidR="006330E8">
        <w:rPr>
          <w:b/>
        </w:rPr>
        <w:t xml:space="preserve"> </w:t>
      </w:r>
      <w:r w:rsidRPr="007A29E4" w:rsidR="007A29E4">
        <w:t>a</w:t>
      </w:r>
      <w:r w:rsidR="002D257C">
        <w:t xml:space="preserve"> survey</w:t>
      </w:r>
      <w:r w:rsidRPr="007A29E4" w:rsidR="007A29E4">
        <w:t xml:space="preserve"> </w:t>
      </w:r>
      <w:r w:rsidRPr="00FC266C" w:rsidR="007A29E4">
        <w:t xml:space="preserve">instrument </w:t>
      </w:r>
      <w:r w:rsidRPr="00FC266C" w:rsidR="003B1E07">
        <w:t>conducted secure</w:t>
      </w:r>
      <w:r w:rsidRPr="00FC266C" w:rsidR="002D257C">
        <w:t>ly</w:t>
      </w:r>
      <w:r w:rsidRPr="00FC266C" w:rsidR="003B1E07">
        <w:t xml:space="preserve"> online </w:t>
      </w:r>
      <w:r w:rsidRPr="00FC266C" w:rsidR="007A29E4">
        <w:t xml:space="preserve">to obtain qualitative information on </w:t>
      </w:r>
      <w:r w:rsidRPr="00FC266C" w:rsidR="00130967">
        <w:t xml:space="preserve">execution of the Participant’s Implementation Plan (as such term is defined in section III.B) </w:t>
      </w:r>
      <w:r w:rsidRPr="00FC266C" w:rsidR="007A29E4">
        <w:t>and</w:t>
      </w:r>
      <w:r w:rsidRPr="00FC266C" w:rsidR="00130967">
        <w:t xml:space="preserve"> the Participant’s</w:t>
      </w:r>
      <w:r w:rsidRPr="007A29E4" w:rsidR="007A29E4">
        <w:t xml:space="preserve"> experience</w:t>
      </w:r>
      <w:r w:rsidR="0045200F">
        <w:t xml:space="preserve"> implementing ViT</w:t>
      </w:r>
      <w:r w:rsidRPr="007A29E4" w:rsidR="007A29E4">
        <w:t>.</w:t>
      </w:r>
      <w:r w:rsidRPr="007A29E4" w:rsidR="007A29E4">
        <w:rPr>
          <w:b/>
        </w:rPr>
        <w:t xml:space="preserve"> </w:t>
      </w:r>
    </w:p>
    <w:p w:rsidR="00305BD7" w:rsidP="00164D25" w:rsidRDefault="00305BD7" w14:paraId="5619EF75" w14:textId="7CF56596">
      <w:pPr>
        <w:pStyle w:val="BodyText"/>
        <w:spacing w:before="120"/>
        <w:ind w:left="821" w:right="91" w:hanging="1"/>
        <w:rPr>
          <w:b/>
        </w:rPr>
      </w:pPr>
      <w:r>
        <w:rPr>
          <w:b/>
        </w:rPr>
        <w:t xml:space="preserve">“Participating Beneficiary” </w:t>
      </w:r>
      <w:r>
        <w:t>means an Applicab</w:t>
      </w:r>
      <w:r w:rsidR="00FB0B52">
        <w:t xml:space="preserve">le Beneficiary who has </w:t>
      </w:r>
      <w:r w:rsidR="000F37F7">
        <w:t>agreed</w:t>
      </w:r>
      <w:r>
        <w:t xml:space="preserve"> </w:t>
      </w:r>
      <w:r w:rsidR="00FB0B52">
        <w:t>to</w:t>
      </w:r>
      <w:r w:rsidR="00B11CD0">
        <w:t xml:space="preserve"> </w:t>
      </w:r>
      <w:r w:rsidR="00FB0B52">
        <w:t>receive OUD Treatment Services from the Participant</w:t>
      </w:r>
      <w:r w:rsidR="00681B82">
        <w:t xml:space="preserve"> by signing the Beneficiary Agreement Form</w:t>
      </w:r>
      <w:r>
        <w:t>.</w:t>
      </w:r>
    </w:p>
    <w:p w:rsidR="00164D25" w:rsidP="000A641B" w:rsidRDefault="0045200F" w14:paraId="616CDC3C" w14:textId="3A75270F">
      <w:pPr>
        <w:pStyle w:val="BodyText"/>
        <w:spacing w:before="120"/>
        <w:ind w:left="821" w:right="91" w:hanging="1"/>
      </w:pPr>
      <w:r w:rsidDel="0045200F">
        <w:rPr>
          <w:b/>
        </w:rPr>
        <w:t xml:space="preserve"> </w:t>
      </w:r>
      <w:r w:rsidR="005C69C7">
        <w:rPr>
          <w:b/>
        </w:rPr>
        <w:t>“</w:t>
      </w:r>
      <w:r w:rsidR="004E335D">
        <w:rPr>
          <w:b/>
        </w:rPr>
        <w:t xml:space="preserve">PBIP” </w:t>
      </w:r>
      <w:r w:rsidRPr="004E335D" w:rsidR="004E335D">
        <w:t xml:space="preserve">refers to the </w:t>
      </w:r>
      <w:r w:rsidR="00B527B9">
        <w:t>p</w:t>
      </w:r>
      <w:r w:rsidRPr="00483FC5" w:rsidR="005C69C7">
        <w:t xml:space="preserve">erformance </w:t>
      </w:r>
      <w:r w:rsidRPr="004E335D" w:rsidR="005C69C7">
        <w:t>base</w:t>
      </w:r>
      <w:r w:rsidRPr="004E335D" w:rsidR="00BB4191">
        <w:t>d</w:t>
      </w:r>
      <w:r w:rsidRPr="004E335D" w:rsidR="005C69C7">
        <w:t xml:space="preserve"> incentive payment</w:t>
      </w:r>
      <w:r w:rsidRPr="004E335D" w:rsidR="004E335D">
        <w:t xml:space="preserve"> and</w:t>
      </w:r>
      <w:r w:rsidR="003F0064">
        <w:rPr>
          <w:b/>
        </w:rPr>
        <w:t xml:space="preserve"> </w:t>
      </w:r>
      <w:r w:rsidR="00164D25">
        <w:t xml:space="preserve">means </w:t>
      </w:r>
      <w:r w:rsidR="004C0EB4">
        <w:t>a payment</w:t>
      </w:r>
      <w:r w:rsidR="00B37E49">
        <w:t xml:space="preserve"> </w:t>
      </w:r>
      <w:r w:rsidR="008C74AB">
        <w:t>made</w:t>
      </w:r>
      <w:r w:rsidR="004C0EB4">
        <w:t xml:space="preserve"> to the Participant</w:t>
      </w:r>
      <w:r w:rsidR="00B62D2F">
        <w:t xml:space="preserve"> by CMS</w:t>
      </w:r>
      <w:r w:rsidR="004C0EB4">
        <w:t xml:space="preserve"> </w:t>
      </w:r>
      <w:r w:rsidRPr="004C0EB4" w:rsidR="004C0EB4">
        <w:t xml:space="preserve">based on the </w:t>
      </w:r>
      <w:r w:rsidR="004E335D">
        <w:t>P</w:t>
      </w:r>
      <w:r w:rsidRPr="004C0EB4" w:rsidR="004C0EB4">
        <w:t>articipant’s performance with respect to</w:t>
      </w:r>
      <w:r w:rsidR="006B6967">
        <w:t xml:space="preserve"> the</w:t>
      </w:r>
      <w:r w:rsidR="003E5AA9">
        <w:t xml:space="preserve"> quality and cost</w:t>
      </w:r>
      <w:r w:rsidRPr="004C0EB4" w:rsidR="004C0EB4">
        <w:t xml:space="preserve"> criteria specified </w:t>
      </w:r>
      <w:r w:rsidR="00431A63">
        <w:t>in Appendix B</w:t>
      </w:r>
      <w:r w:rsidR="006B6967">
        <w:t xml:space="preserve"> of this Agreement</w:t>
      </w:r>
      <w:r w:rsidR="004E335D">
        <w:t>.</w:t>
      </w:r>
      <w:r w:rsidR="00164D25">
        <w:t xml:space="preserve"> </w:t>
      </w:r>
    </w:p>
    <w:p w:rsidR="000A641B" w:rsidP="000A641B" w:rsidRDefault="000A641B" w14:paraId="54359D5C" w14:textId="77777777">
      <w:pPr>
        <w:pStyle w:val="BodyText"/>
        <w:spacing w:before="120"/>
        <w:ind w:left="821" w:right="91" w:hanging="1"/>
        <w:rPr>
          <w:lang w:bidi="en-US"/>
        </w:rPr>
      </w:pPr>
      <w:r w:rsidRPr="00D36E34">
        <w:rPr>
          <w:b/>
        </w:rPr>
        <w:t xml:space="preserve">“Per-Participating Beneficiary Cap” </w:t>
      </w:r>
      <w:r w:rsidRPr="00D36E34">
        <w:t xml:space="preserve">means </w:t>
      </w:r>
      <w:r w:rsidRPr="00D36E34">
        <w:rPr>
          <w:lang w:bidi="en-US"/>
        </w:rPr>
        <w:t>the maximum number of Participating Beneficiaries to whom the Participant is permitted to furnish OUD Treatment Services under this Agreement in any given quarter, calculated in accordance with Section VI.C.</w:t>
      </w:r>
    </w:p>
    <w:p w:rsidRPr="00164D25" w:rsidR="00164D25" w:rsidP="000A641B" w:rsidRDefault="008C74AB" w14:paraId="2849D339" w14:textId="530111D0">
      <w:pPr>
        <w:spacing w:before="120"/>
        <w:ind w:left="810" w:right="706"/>
      </w:pPr>
      <w:r>
        <w:rPr>
          <w:b/>
        </w:rPr>
        <w:t xml:space="preserve">“PHI” </w:t>
      </w:r>
      <w:r w:rsidRPr="00164D25" w:rsidR="00FD4939">
        <w:t>means protected health information as defined in 45</w:t>
      </w:r>
      <w:r w:rsidR="00164D25">
        <w:t xml:space="preserve"> </w:t>
      </w:r>
      <w:r w:rsidRPr="00164D25" w:rsidR="00FD4939">
        <w:t>C.F.R § 160.103.</w:t>
      </w:r>
    </w:p>
    <w:p w:rsidR="002154D6" w:rsidP="00164D25" w:rsidRDefault="002154D6" w14:paraId="24875EEE" w14:textId="3C8BC5A9">
      <w:pPr>
        <w:spacing w:before="120"/>
        <w:ind w:left="820" w:right="706"/>
        <w:rPr>
          <w:b/>
        </w:rPr>
      </w:pPr>
      <w:r>
        <w:rPr>
          <w:b/>
        </w:rPr>
        <w:t xml:space="preserve">“Program Integrity Screening” </w:t>
      </w:r>
      <w:r>
        <w:t>means a review of an individual’s or entity’s program integrity history, which may include a review of the individual’s or entity’s history of exclusion or other sanctions imposed with respect to participation in Medicare, Medicaid, or CHIP; history of failure to pay Medicare debts in a timely manner; current or prior law enforcement investigations or administrative actions; affiliations with individuals or entities that have a history of program integrity issues; and other information pertaining to the trustworthiness of the individual or entity.</w:t>
      </w:r>
    </w:p>
    <w:p w:rsidR="008B6D10" w:rsidP="00164D25" w:rsidRDefault="00FD4939" w14:paraId="3338FAFD" w14:textId="268A590F">
      <w:pPr>
        <w:spacing w:before="120"/>
        <w:ind w:left="820" w:right="706"/>
      </w:pPr>
      <w:r>
        <w:rPr>
          <w:b/>
        </w:rPr>
        <w:t xml:space="preserve">“TIN” </w:t>
      </w:r>
      <w:r w:rsidRPr="00E658F3">
        <w:t>means a federal Taxpayer Identification Number,</w:t>
      </w:r>
      <w:r w:rsidRPr="00164D25">
        <w:rPr>
          <w:b/>
        </w:rPr>
        <w:t xml:space="preserve"> </w:t>
      </w:r>
      <w:r w:rsidRPr="00164D25">
        <w:t>which</w:t>
      </w:r>
      <w:r w:rsidRPr="00164D25">
        <w:rPr>
          <w:b/>
        </w:rPr>
        <w:t xml:space="preserve"> </w:t>
      </w:r>
      <w:r w:rsidRPr="00164D25">
        <w:t>in some cases may be a Social Security Number.</w:t>
      </w:r>
    </w:p>
    <w:p w:rsidRPr="00164D25" w:rsidR="00953180" w:rsidP="00164D25" w:rsidRDefault="00953180" w14:paraId="080795CE" w14:textId="6C14A9D3">
      <w:pPr>
        <w:spacing w:before="120"/>
        <w:ind w:left="820" w:right="706"/>
      </w:pPr>
      <w:r>
        <w:t>“</w:t>
      </w:r>
      <w:r w:rsidRPr="00953180">
        <w:rPr>
          <w:b/>
        </w:rPr>
        <w:t>U.S.C.</w:t>
      </w:r>
      <w:r>
        <w:t>” means the United States Code, as may be amended from time to time.</w:t>
      </w:r>
    </w:p>
    <w:p w:rsidR="008B6D10" w:rsidRDefault="008B6D10" w14:paraId="2C01881D" w14:textId="77777777">
      <w:pPr>
        <w:pStyle w:val="BodyText"/>
        <w:spacing w:before="8"/>
        <w:rPr>
          <w:sz w:val="19"/>
        </w:rPr>
      </w:pPr>
    </w:p>
    <w:p w:rsidR="008B6D10" w:rsidRDefault="00FD4939" w14:paraId="51CF8FF5" w14:textId="77777777">
      <w:pPr>
        <w:pStyle w:val="Heading1"/>
        <w:numPr>
          <w:ilvl w:val="0"/>
          <w:numId w:val="7"/>
        </w:numPr>
        <w:tabs>
          <w:tab w:val="left" w:pos="676"/>
          <w:tab w:val="left" w:pos="677"/>
        </w:tabs>
        <w:spacing w:before="0"/>
        <w:ind w:left="676" w:hanging="576"/>
      </w:pPr>
      <w:bookmarkStart w:name="III._Participant_Requirements" w:id="19"/>
      <w:bookmarkStart w:name="_bookmark6" w:id="20"/>
      <w:bookmarkStart w:name="_Toc36812761" w:id="21"/>
      <w:bookmarkStart w:name="_Toc45718173" w:id="22"/>
      <w:bookmarkEnd w:id="19"/>
      <w:bookmarkEnd w:id="20"/>
      <w:r>
        <w:t>Participant</w:t>
      </w:r>
      <w:r>
        <w:rPr>
          <w:spacing w:val="-13"/>
        </w:rPr>
        <w:t xml:space="preserve"> </w:t>
      </w:r>
      <w:r>
        <w:t>Requirements</w:t>
      </w:r>
      <w:bookmarkEnd w:id="21"/>
      <w:bookmarkEnd w:id="22"/>
    </w:p>
    <w:p w:rsidR="008B6D10" w:rsidRDefault="00FD4939" w14:paraId="22D29886" w14:textId="6C691E5C">
      <w:pPr>
        <w:pStyle w:val="ListParagraph"/>
        <w:numPr>
          <w:ilvl w:val="1"/>
          <w:numId w:val="7"/>
        </w:numPr>
        <w:tabs>
          <w:tab w:val="left" w:pos="1251"/>
          <w:tab w:val="left" w:pos="1252"/>
        </w:tabs>
        <w:spacing w:before="161"/>
        <w:ind w:left="1252" w:hanging="576"/>
      </w:pPr>
      <w:bookmarkStart w:name="_bookmark7" w:id="23"/>
      <w:bookmarkEnd w:id="23"/>
      <w:r>
        <w:rPr>
          <w:u w:val="single"/>
        </w:rPr>
        <w:t>General</w:t>
      </w:r>
      <w:r>
        <w:rPr>
          <w:spacing w:val="-12"/>
          <w:u w:val="single"/>
        </w:rPr>
        <w:t xml:space="preserve"> </w:t>
      </w:r>
    </w:p>
    <w:p w:rsidR="008B6D10" w:rsidP="00F56CC4" w:rsidRDefault="00FD4939" w14:paraId="1286B34B" w14:textId="30FC8DF3">
      <w:pPr>
        <w:pStyle w:val="ListParagraph"/>
        <w:numPr>
          <w:ilvl w:val="2"/>
          <w:numId w:val="7"/>
        </w:numPr>
        <w:tabs>
          <w:tab w:val="left" w:pos="1827"/>
          <w:tab w:val="left" w:pos="1829"/>
        </w:tabs>
        <w:spacing w:before="160" w:line="276" w:lineRule="auto"/>
        <w:ind w:right="466"/>
      </w:pPr>
      <w:r>
        <w:t>The</w:t>
      </w:r>
      <w:r>
        <w:rPr>
          <w:spacing w:val="-4"/>
        </w:rPr>
        <w:t xml:space="preserve"> </w:t>
      </w:r>
      <w:r>
        <w:t>Participant</w:t>
      </w:r>
      <w:r>
        <w:rPr>
          <w:spacing w:val="-3"/>
        </w:rPr>
        <w:t xml:space="preserve"> </w:t>
      </w:r>
      <w:r w:rsidR="00826B10">
        <w:t>shall</w:t>
      </w:r>
      <w:r w:rsidR="00826B10">
        <w:rPr>
          <w:spacing w:val="-3"/>
        </w:rPr>
        <w:t xml:space="preserve"> </w:t>
      </w:r>
      <w:r>
        <w:t>be</w:t>
      </w:r>
      <w:r>
        <w:rPr>
          <w:spacing w:val="-4"/>
        </w:rPr>
        <w:t xml:space="preserve"> </w:t>
      </w:r>
      <w:r w:rsidRPr="00F56CC4" w:rsidR="00F56CC4">
        <w:t>a separate and unique legal entity</w:t>
      </w:r>
      <w:r w:rsidR="00826B10">
        <w:t xml:space="preserve"> identified by a TIN</w:t>
      </w:r>
      <w:r w:rsidRPr="00F56CC4" w:rsidR="00F56CC4">
        <w:t xml:space="preserve"> that is </w:t>
      </w:r>
      <w:r w:rsidR="00826B10">
        <w:t>formed</w:t>
      </w:r>
      <w:r w:rsidRPr="00F56CC4" w:rsidR="00F56CC4">
        <w:t xml:space="preserve"> under applicable federal, state, or tribal law</w:t>
      </w:r>
      <w:r w:rsidR="00826B10">
        <w:t xml:space="preserve"> and authorized to </w:t>
      </w:r>
      <w:r w:rsidR="00826B10">
        <w:lastRenderedPageBreak/>
        <w:t>conduct business in each state in which it operates</w:t>
      </w:r>
      <w:r w:rsidRPr="00F56CC4" w:rsidR="00F56CC4">
        <w:t>.</w:t>
      </w:r>
    </w:p>
    <w:p w:rsidR="00F56CC4" w:rsidP="00F56CC4" w:rsidRDefault="00826B10" w14:paraId="549906C8" w14:textId="1AED090A">
      <w:pPr>
        <w:pStyle w:val="ListParagraph"/>
        <w:numPr>
          <w:ilvl w:val="2"/>
          <w:numId w:val="7"/>
        </w:numPr>
        <w:tabs>
          <w:tab w:val="left" w:pos="1827"/>
          <w:tab w:val="left" w:pos="1829"/>
        </w:tabs>
        <w:spacing w:before="160" w:line="276" w:lineRule="auto"/>
        <w:ind w:right="466"/>
      </w:pPr>
      <w:r>
        <w:t>The Participant shall ensure compliance with the requirements of ViT as set forth in this Agreement, including by</w:t>
      </w:r>
      <w:r w:rsidRPr="00F56CC4" w:rsidR="00F56CC4">
        <w:t xml:space="preserve"> establishing </w:t>
      </w:r>
      <w:r>
        <w:t xml:space="preserve">mechanisms to </w:t>
      </w:r>
      <w:r w:rsidRPr="00F56CC4" w:rsidR="00F56CC4">
        <w:t xml:space="preserve">report quality measures and </w:t>
      </w:r>
      <w:r>
        <w:t>other data to CMS</w:t>
      </w:r>
      <w:r w:rsidRPr="00F56CC4" w:rsidR="00F56CC4">
        <w:t>.</w:t>
      </w:r>
      <w:r w:rsidR="00F56CC4">
        <w:t xml:space="preserve"> </w:t>
      </w:r>
    </w:p>
    <w:p w:rsidRPr="006D06CC" w:rsidR="00826B10" w:rsidP="00826B10" w:rsidRDefault="00826B10" w14:paraId="285D7A67" w14:textId="19E8693A">
      <w:pPr>
        <w:pStyle w:val="ListParagraph"/>
        <w:numPr>
          <w:ilvl w:val="2"/>
          <w:numId w:val="7"/>
        </w:numPr>
        <w:tabs>
          <w:tab w:val="left" w:pos="1828"/>
          <w:tab w:val="left" w:pos="1829"/>
        </w:tabs>
        <w:spacing w:before="160" w:line="276" w:lineRule="auto"/>
        <w:ind w:right="466"/>
      </w:pPr>
      <w:r w:rsidRPr="006D06CC">
        <w:t>The Participant shall notify CMS in writing of any noncompliance or deficiencies</w:t>
      </w:r>
      <w:r w:rsidR="00017DCE">
        <w:t xml:space="preserve"> that would result in the </w:t>
      </w:r>
      <w:r w:rsidR="00551A94">
        <w:t>P</w:t>
      </w:r>
      <w:r w:rsidR="00017DCE">
        <w:t xml:space="preserve">articipant losing </w:t>
      </w:r>
      <w:r w:rsidR="001A77A2">
        <w:t>eligibility</w:t>
      </w:r>
      <w:r w:rsidRPr="006D06CC">
        <w:t xml:space="preserve"> </w:t>
      </w:r>
      <w:r w:rsidR="002F3B18">
        <w:t>to participate in ViT</w:t>
      </w:r>
      <w:r w:rsidRPr="006D06CC">
        <w:t xml:space="preserve"> within 15 Days of discovery, unless a different timeframe for notification is specified in this Agreement.</w:t>
      </w:r>
    </w:p>
    <w:p w:rsidRPr="006D06CC" w:rsidR="008B6D10" w:rsidP="006D06CC" w:rsidRDefault="00FD4939" w14:paraId="0DA60BE3" w14:textId="50A2056A">
      <w:pPr>
        <w:pStyle w:val="ListParagraph"/>
        <w:numPr>
          <w:ilvl w:val="2"/>
          <w:numId w:val="7"/>
        </w:numPr>
        <w:tabs>
          <w:tab w:val="left" w:pos="1828"/>
          <w:tab w:val="left" w:pos="1829"/>
        </w:tabs>
        <w:spacing w:before="160" w:line="276" w:lineRule="auto"/>
        <w:ind w:right="466"/>
      </w:pPr>
      <w:r w:rsidRPr="006D06CC">
        <w:t xml:space="preserve">The Participant </w:t>
      </w:r>
      <w:r w:rsidRPr="006D06CC" w:rsidR="00F41019">
        <w:t>shall</w:t>
      </w:r>
      <w:r w:rsidRPr="006D06CC">
        <w:t xml:space="preserve"> notify CMS of any administrative or other action that may affect the Participant’s Medicare enrollment status</w:t>
      </w:r>
      <w:r w:rsidR="00140811">
        <w:t>, or the Medicare enrollment status of a member of the Participant’s OUD Care Team,</w:t>
      </w:r>
      <w:r w:rsidRPr="006D06CC">
        <w:t xml:space="preserve"> within 30 Days of the Participant’s receipt of notice of such action.</w:t>
      </w:r>
    </w:p>
    <w:p w:rsidR="00073675" w:rsidP="00073675" w:rsidRDefault="00F41019" w14:paraId="7FF4EF8A" w14:textId="77777777">
      <w:pPr>
        <w:pStyle w:val="ListParagraph"/>
        <w:numPr>
          <w:ilvl w:val="2"/>
          <w:numId w:val="7"/>
        </w:numPr>
        <w:tabs>
          <w:tab w:val="left" w:pos="1828"/>
          <w:tab w:val="left" w:pos="1829"/>
        </w:tabs>
        <w:spacing w:before="120" w:line="276" w:lineRule="auto"/>
        <w:ind w:right="116"/>
        <w:rPr>
          <w:lang w:bidi="en-US"/>
        </w:rPr>
      </w:pPr>
      <w:r>
        <w:t xml:space="preserve">The </w:t>
      </w:r>
      <w:r w:rsidRPr="00F41019">
        <w:t>Participant and</w:t>
      </w:r>
      <w:r w:rsidR="00C94C44">
        <w:t xml:space="preserve"> the Participant’s</w:t>
      </w:r>
      <w:r w:rsidRPr="00F41019">
        <w:t xml:space="preserve"> OUD </w:t>
      </w:r>
      <w:r w:rsidR="00C33790">
        <w:t>C</w:t>
      </w:r>
      <w:r w:rsidRPr="00F41019">
        <w:t xml:space="preserve">are </w:t>
      </w:r>
      <w:r w:rsidR="00C33790">
        <w:t>T</w:t>
      </w:r>
      <w:r w:rsidRPr="00F41019">
        <w:t xml:space="preserve">eam members must </w:t>
      </w:r>
      <w:r>
        <w:t>continue participation</w:t>
      </w:r>
      <w:r w:rsidRPr="00F41019">
        <w:t xml:space="preserve"> in all applicable CMS quality reporting initiatives for the duration of</w:t>
      </w:r>
      <w:r w:rsidR="008C1394">
        <w:t xml:space="preserve"> their participation in</w:t>
      </w:r>
      <w:r w:rsidRPr="00F41019">
        <w:t xml:space="preserve"> </w:t>
      </w:r>
      <w:r>
        <w:t>ViT</w:t>
      </w:r>
      <w:r w:rsidRPr="00F41019">
        <w:t>.</w:t>
      </w:r>
      <w:r w:rsidRPr="00073675" w:rsidR="00073675">
        <w:rPr>
          <w:lang w:bidi="en-US"/>
        </w:rPr>
        <w:t xml:space="preserve"> </w:t>
      </w:r>
    </w:p>
    <w:p w:rsidR="00F41019" w:rsidP="002740E0" w:rsidRDefault="00F41019" w14:paraId="318528EB" w14:textId="6ADA5C9F">
      <w:pPr>
        <w:pStyle w:val="ListParagraph"/>
        <w:ind w:left="1828" w:firstLine="0"/>
      </w:pPr>
    </w:p>
    <w:p w:rsidR="00A76D30" w:rsidP="0095774F" w:rsidRDefault="00A76D30" w14:paraId="7DC98652" w14:textId="391B9691">
      <w:pPr>
        <w:pStyle w:val="ListParagraph"/>
        <w:numPr>
          <w:ilvl w:val="1"/>
          <w:numId w:val="7"/>
        </w:numPr>
        <w:tabs>
          <w:tab w:val="left" w:pos="1251"/>
          <w:tab w:val="left" w:pos="1252"/>
        </w:tabs>
        <w:spacing w:before="161"/>
        <w:ind w:left="1252" w:hanging="576"/>
        <w:rPr>
          <w:u w:val="single"/>
        </w:rPr>
      </w:pPr>
      <w:bookmarkStart w:name="B._Participant_Changes" w:id="24"/>
      <w:bookmarkStart w:name="_bookmark8" w:id="25"/>
      <w:bookmarkEnd w:id="24"/>
      <w:bookmarkEnd w:id="25"/>
      <w:r>
        <w:rPr>
          <w:u w:val="single"/>
        </w:rPr>
        <w:t>Implementation Plan</w:t>
      </w:r>
    </w:p>
    <w:p w:rsidR="00A76D30" w:rsidP="00923719" w:rsidRDefault="00A76D30" w14:paraId="6440F02B" w14:textId="3B04A402">
      <w:pPr>
        <w:pStyle w:val="ListParagraph"/>
        <w:tabs>
          <w:tab w:val="left" w:pos="1828"/>
          <w:tab w:val="left" w:pos="1829"/>
        </w:tabs>
        <w:spacing w:before="120" w:line="276" w:lineRule="auto"/>
        <w:ind w:left="1828" w:right="116" w:firstLine="0"/>
      </w:pPr>
      <w:r w:rsidRPr="00FC266C">
        <w:t>The Parti</w:t>
      </w:r>
      <w:r w:rsidRPr="00FC266C" w:rsidR="001E4ABC">
        <w:t>es</w:t>
      </w:r>
      <w:r w:rsidRPr="00FC266C">
        <w:t xml:space="preserve"> </w:t>
      </w:r>
      <w:r w:rsidRPr="00FC266C" w:rsidR="001E4ABC">
        <w:t>acknowledge that</w:t>
      </w:r>
      <w:r w:rsidRPr="00FC266C" w:rsidR="001571E4">
        <w:t xml:space="preserve"> the Participant submitted</w:t>
      </w:r>
      <w:r w:rsidRPr="00FC266C" w:rsidR="001E4ABC">
        <w:t xml:space="preserve"> a plan</w:t>
      </w:r>
      <w:r w:rsidRPr="00FC266C" w:rsidR="001571E4">
        <w:t xml:space="preserve"> for implementing ViT (“Implementation Plan”) together</w:t>
      </w:r>
      <w:r w:rsidRPr="00FC266C" w:rsidR="001E4ABC">
        <w:t xml:space="preserve"> with </w:t>
      </w:r>
      <w:r w:rsidRPr="00FC266C" w:rsidR="001571E4">
        <w:t xml:space="preserve">its </w:t>
      </w:r>
      <w:r w:rsidRPr="00FC266C" w:rsidR="001E4ABC">
        <w:t>application</w:t>
      </w:r>
      <w:r w:rsidRPr="00FC266C" w:rsidR="009E2AD3">
        <w:t xml:space="preserve"> to participate in ViT pursuant to the application and selection process established under the ViT RFA.</w:t>
      </w:r>
    </w:p>
    <w:p w:rsidR="00A76D30" w:rsidP="006006C2" w:rsidRDefault="004A38F5" w14:paraId="5B61F469" w14:textId="54DE1ACD">
      <w:pPr>
        <w:pStyle w:val="ListParagraph"/>
        <w:numPr>
          <w:ilvl w:val="1"/>
          <w:numId w:val="7"/>
        </w:numPr>
        <w:tabs>
          <w:tab w:val="left" w:pos="1251"/>
          <w:tab w:val="left" w:pos="1252"/>
        </w:tabs>
        <w:spacing w:before="161"/>
        <w:ind w:left="1252" w:hanging="576"/>
      </w:pPr>
      <w:r w:rsidRPr="0095774F">
        <w:rPr>
          <w:u w:val="single"/>
        </w:rPr>
        <w:t xml:space="preserve">OUD </w:t>
      </w:r>
      <w:r w:rsidR="00D82AE6">
        <w:rPr>
          <w:u w:val="single"/>
        </w:rPr>
        <w:t>T</w:t>
      </w:r>
      <w:r w:rsidRPr="0095774F">
        <w:rPr>
          <w:u w:val="single"/>
        </w:rPr>
        <w:t xml:space="preserve">reatment </w:t>
      </w:r>
      <w:r w:rsidR="00D82AE6">
        <w:rPr>
          <w:u w:val="single"/>
        </w:rPr>
        <w:t>S</w:t>
      </w:r>
      <w:r w:rsidRPr="0095774F">
        <w:rPr>
          <w:u w:val="single"/>
        </w:rPr>
        <w:t>ervices</w:t>
      </w:r>
    </w:p>
    <w:p w:rsidR="004A38F5" w:rsidP="0095774F" w:rsidRDefault="0095774F" w14:paraId="12622B7F" w14:textId="0F80EC06">
      <w:pPr>
        <w:pStyle w:val="ListParagraph"/>
        <w:numPr>
          <w:ilvl w:val="2"/>
          <w:numId w:val="7"/>
        </w:numPr>
        <w:tabs>
          <w:tab w:val="left" w:pos="1828"/>
          <w:tab w:val="left" w:pos="1829"/>
        </w:tabs>
        <w:spacing w:before="120" w:line="276" w:lineRule="auto"/>
        <w:ind w:right="116"/>
      </w:pPr>
      <w:r>
        <w:t xml:space="preserve">The Participant shall </w:t>
      </w:r>
      <w:r w:rsidR="00A76D30">
        <w:t xml:space="preserve">furnish </w:t>
      </w:r>
      <w:r w:rsidR="00BB565C">
        <w:t xml:space="preserve">OUD Treatment Services </w:t>
      </w:r>
      <w:r w:rsidR="00A76D30">
        <w:t>through its OUD Care Team</w:t>
      </w:r>
      <w:r w:rsidR="00921657">
        <w:t>, or arrange for such services to be furnished,</w:t>
      </w:r>
      <w:r w:rsidR="00A76D30">
        <w:t xml:space="preserve"> to Participating Beneficiaries</w:t>
      </w:r>
      <w:r w:rsidR="00D82AE6">
        <w:t xml:space="preserve"> </w:t>
      </w:r>
      <w:r>
        <w:t>according to the</w:t>
      </w:r>
      <w:r w:rsidR="00EC4706">
        <w:t xml:space="preserve"> terms of this Agreement</w:t>
      </w:r>
      <w:r>
        <w:t>.</w:t>
      </w:r>
      <w:r w:rsidR="00CA256C">
        <w:t xml:space="preserve"> </w:t>
      </w:r>
      <w:r w:rsidRPr="00CA256C" w:rsidR="00CA256C">
        <w:t xml:space="preserve"> </w:t>
      </w:r>
      <w:r w:rsidR="00CA256C">
        <w:t>The Participant shall ensure that all OUD Treatment Services furnished to Participating Beneficiaries under ViT are furnished in an outpatient setting.</w:t>
      </w:r>
    </w:p>
    <w:p w:rsidR="00384C4F" w:rsidP="0044155F" w:rsidRDefault="0095774F" w14:paraId="6565D735" w14:textId="23E2DDEA">
      <w:pPr>
        <w:pStyle w:val="ListParagraph"/>
        <w:numPr>
          <w:ilvl w:val="2"/>
          <w:numId w:val="7"/>
        </w:numPr>
        <w:tabs>
          <w:tab w:val="left" w:pos="1828"/>
          <w:tab w:val="left" w:pos="1829"/>
        </w:tabs>
        <w:spacing w:before="120" w:line="276" w:lineRule="auto"/>
        <w:ind w:right="116"/>
      </w:pPr>
      <w:r>
        <w:t xml:space="preserve">The Participant shall furnish OUD </w:t>
      </w:r>
      <w:r w:rsidR="00D82AE6">
        <w:t>T</w:t>
      </w:r>
      <w:r>
        <w:t xml:space="preserve">reatment </w:t>
      </w:r>
      <w:r w:rsidR="00D82AE6">
        <w:t>S</w:t>
      </w:r>
      <w:r w:rsidRPr="0095774F" w:rsidR="00D82AE6">
        <w:t xml:space="preserve">ervices </w:t>
      </w:r>
      <w:r>
        <w:t xml:space="preserve">to </w:t>
      </w:r>
      <w:r w:rsidR="00F851E2">
        <w:t xml:space="preserve">each </w:t>
      </w:r>
      <w:r w:rsidR="00D82AE6">
        <w:t xml:space="preserve">Participating </w:t>
      </w:r>
      <w:r w:rsidR="00F851E2">
        <w:t>Beneficiary</w:t>
      </w:r>
      <w:r w:rsidR="008C4C79">
        <w:t>, or arrange for such services to be furnished,</w:t>
      </w:r>
      <w:r>
        <w:t xml:space="preserve"> </w:t>
      </w:r>
      <w:r w:rsidRPr="0095774F">
        <w:t xml:space="preserve">based on </w:t>
      </w:r>
      <w:r w:rsidR="00D82AE6">
        <w:t>the</w:t>
      </w:r>
      <w:r w:rsidRPr="0095774F" w:rsidR="00D82AE6">
        <w:t xml:space="preserve"> </w:t>
      </w:r>
      <w:r w:rsidR="00D82AE6">
        <w:t>Participating</w:t>
      </w:r>
      <w:r w:rsidRPr="0095774F" w:rsidR="00D82AE6">
        <w:t xml:space="preserve"> </w:t>
      </w:r>
      <w:r w:rsidR="00D82AE6">
        <w:t>B</w:t>
      </w:r>
      <w:r w:rsidRPr="0095774F">
        <w:t xml:space="preserve">eneficiary’s </w:t>
      </w:r>
      <w:r w:rsidRPr="00FC266C">
        <w:t>individualized OUD treatment plan</w:t>
      </w:r>
      <w:r w:rsidRPr="00FC266C" w:rsidR="00FA51BF">
        <w:t>, in</w:t>
      </w:r>
      <w:r w:rsidRPr="00E7330A" w:rsidR="00FA51BF">
        <w:t xml:space="preserve"> align</w:t>
      </w:r>
      <w:r w:rsidR="00FA51BF">
        <w:t>ment</w:t>
      </w:r>
      <w:r w:rsidRPr="00E7330A" w:rsidR="00FA51BF">
        <w:t xml:space="preserve"> with</w:t>
      </w:r>
      <w:r w:rsidR="00FA51BF">
        <w:t xml:space="preserve"> other services furnished to the Participating Beneficiary for purposes of</w:t>
      </w:r>
      <w:r w:rsidRPr="00E7330A" w:rsidR="00FA51BF">
        <w:t xml:space="preserve"> </w:t>
      </w:r>
      <w:r w:rsidR="00FA51BF">
        <w:t xml:space="preserve">treating </w:t>
      </w:r>
      <w:r w:rsidR="008C4C79">
        <w:t xml:space="preserve">his or her </w:t>
      </w:r>
      <w:r w:rsidRPr="00E7330A" w:rsidR="00FA51BF">
        <w:t>OUD, and</w:t>
      </w:r>
      <w:r w:rsidR="00FA51BF">
        <w:t xml:space="preserve"> </w:t>
      </w:r>
      <w:r w:rsidR="008C4C79">
        <w:t>with a</w:t>
      </w:r>
      <w:r w:rsidRPr="00E7330A" w:rsidR="00FA51BF">
        <w:t xml:space="preserve"> reasonable expectation </w:t>
      </w:r>
      <w:r w:rsidR="00FA51BF">
        <w:t>that such services will</w:t>
      </w:r>
      <w:r w:rsidRPr="00E7330A" w:rsidR="00FA51BF">
        <w:t xml:space="preserve"> </w:t>
      </w:r>
      <w:r w:rsidRPr="00FC266C" w:rsidR="00FA51BF">
        <w:t>improve</w:t>
      </w:r>
      <w:r w:rsidRPr="00E7330A" w:rsidR="00FA51BF">
        <w:t xml:space="preserve"> the </w:t>
      </w:r>
      <w:r w:rsidR="00FA51BF">
        <w:t xml:space="preserve">overall </w:t>
      </w:r>
      <w:r w:rsidRPr="00E7330A" w:rsidR="00FA51BF">
        <w:t xml:space="preserve">health </w:t>
      </w:r>
      <w:r w:rsidR="00FA51BF">
        <w:t xml:space="preserve">and </w:t>
      </w:r>
      <w:r w:rsidRPr="00E7330A" w:rsidR="00FA51BF">
        <w:t xml:space="preserve">function of </w:t>
      </w:r>
      <w:r w:rsidR="00FA51BF">
        <w:t>the Participating</w:t>
      </w:r>
      <w:r w:rsidRPr="00E7330A" w:rsidR="00FA51BF">
        <w:t xml:space="preserve"> </w:t>
      </w:r>
      <w:r w:rsidR="00FA51BF">
        <w:t>B</w:t>
      </w:r>
      <w:r w:rsidRPr="00E7330A" w:rsidR="00FA51BF">
        <w:t>eneficiar</w:t>
      </w:r>
      <w:r w:rsidR="00FA51BF">
        <w:t>y</w:t>
      </w:r>
      <w:r w:rsidRPr="00E7330A" w:rsidR="00FA51BF">
        <w:t>.</w:t>
      </w:r>
    </w:p>
    <w:p w:rsidR="00384C4F" w:rsidP="0044155F" w:rsidRDefault="00384C4F" w14:paraId="6498FA46" w14:textId="4A702841">
      <w:pPr>
        <w:pStyle w:val="ListParagraph"/>
        <w:numPr>
          <w:ilvl w:val="2"/>
          <w:numId w:val="7"/>
        </w:numPr>
        <w:tabs>
          <w:tab w:val="left" w:pos="1828"/>
          <w:tab w:val="left" w:pos="1829"/>
        </w:tabs>
        <w:spacing w:before="120" w:line="276" w:lineRule="auto"/>
        <w:ind w:right="116"/>
      </w:pPr>
      <w:r>
        <w:t xml:space="preserve">The Participant shall ensure </w:t>
      </w:r>
      <w:r w:rsidRPr="00FC266C">
        <w:t>that OUD Treatment Services are</w:t>
      </w:r>
      <w:r>
        <w:t xml:space="preserve"> furnished to Participating Beneficiaries </w:t>
      </w:r>
      <w:r w:rsidRPr="00B730CA">
        <w:t xml:space="preserve">on a face-to-face basis, </w:t>
      </w:r>
      <w:r>
        <w:t>with the exception of the following</w:t>
      </w:r>
      <w:r w:rsidRPr="00B730CA">
        <w:t xml:space="preserve"> services</w:t>
      </w:r>
      <w:r>
        <w:t>, which</w:t>
      </w:r>
      <w:r w:rsidRPr="00B730CA">
        <w:t xml:space="preserve"> may be </w:t>
      </w:r>
      <w:r>
        <w:t>furnished</w:t>
      </w:r>
      <w:r w:rsidRPr="00B730CA">
        <w:t xml:space="preserve"> on a non-face-to-face basis using telecommunications technology</w:t>
      </w:r>
      <w:r>
        <w:t>:</w:t>
      </w:r>
      <w:r w:rsidRPr="00B730CA">
        <w:t xml:space="preserve"> </w:t>
      </w:r>
    </w:p>
    <w:p w:rsidR="00384C4F" w:rsidP="008C74AB" w:rsidRDefault="00663303" w14:paraId="7A83F31B" w14:textId="2088BC82">
      <w:pPr>
        <w:pStyle w:val="ListParagraph"/>
        <w:numPr>
          <w:ilvl w:val="3"/>
          <w:numId w:val="7"/>
        </w:numPr>
        <w:tabs>
          <w:tab w:val="left" w:pos="1828"/>
          <w:tab w:val="left" w:pos="1829"/>
        </w:tabs>
        <w:spacing w:before="120" w:line="276" w:lineRule="auto"/>
        <w:ind w:right="116"/>
        <w:jc w:val="left"/>
      </w:pPr>
      <w:r>
        <w:t xml:space="preserve">Offering </w:t>
      </w:r>
      <w:r w:rsidR="00CF3BB2">
        <w:t xml:space="preserve">Participating </w:t>
      </w:r>
      <w:r w:rsidR="00551A94">
        <w:t>B</w:t>
      </w:r>
      <w:r w:rsidR="00CF3BB2">
        <w:t>eneficiar</w:t>
      </w:r>
      <w:r>
        <w:t>ies</w:t>
      </w:r>
      <w:r w:rsidR="007A0F28">
        <w:t>, with the Participant serving as the originating site,</w:t>
      </w:r>
      <w:r w:rsidR="00CF3BB2">
        <w:t xml:space="preserve"> </w:t>
      </w:r>
      <w:r w:rsidR="00DE33F5">
        <w:t>telehealth visit</w:t>
      </w:r>
      <w:r>
        <w:t>s</w:t>
      </w:r>
      <w:r w:rsidRPr="00B730CA" w:rsidR="00DE33F5">
        <w:t xml:space="preserve"> </w:t>
      </w:r>
      <w:r w:rsidRPr="00B730CA" w:rsidR="00384C4F">
        <w:t xml:space="preserve">with an OUD treatment center of </w:t>
      </w:r>
      <w:r w:rsidRPr="00B730CA" w:rsidR="00384C4F">
        <w:lastRenderedPageBreak/>
        <w:t xml:space="preserve">excellence or “hub”; </w:t>
      </w:r>
    </w:p>
    <w:p w:rsidR="00384C4F" w:rsidP="008C74AB" w:rsidRDefault="00F851E2" w14:paraId="12C0064C" w14:textId="715003E7">
      <w:pPr>
        <w:pStyle w:val="ListParagraph"/>
        <w:numPr>
          <w:ilvl w:val="3"/>
          <w:numId w:val="7"/>
        </w:numPr>
        <w:tabs>
          <w:tab w:val="left" w:pos="1828"/>
          <w:tab w:val="left" w:pos="1829"/>
        </w:tabs>
        <w:spacing w:before="120" w:line="276" w:lineRule="auto"/>
        <w:ind w:right="116"/>
        <w:jc w:val="left"/>
      </w:pPr>
      <w:r>
        <w:t>Assisting Participating Beneficiaries to arrange for</w:t>
      </w:r>
      <w:r w:rsidRPr="00B730CA" w:rsidR="00384C4F">
        <w:t xml:space="preserve"> transportation</w:t>
      </w:r>
      <w:r w:rsidR="00384C4F">
        <w:t xml:space="preserve"> or</w:t>
      </w:r>
      <w:r w:rsidRPr="00B730CA" w:rsidR="00384C4F">
        <w:t xml:space="preserve"> legal assistance; </w:t>
      </w:r>
    </w:p>
    <w:p w:rsidR="00384C4F" w:rsidP="008C74AB" w:rsidRDefault="00384C4F" w14:paraId="6501FABD" w14:textId="75C92174">
      <w:pPr>
        <w:pStyle w:val="ListParagraph"/>
        <w:numPr>
          <w:ilvl w:val="3"/>
          <w:numId w:val="7"/>
        </w:numPr>
        <w:tabs>
          <w:tab w:val="left" w:pos="1828"/>
          <w:tab w:val="left" w:pos="1829"/>
        </w:tabs>
        <w:spacing w:before="120" w:line="276" w:lineRule="auto"/>
        <w:ind w:right="116"/>
        <w:jc w:val="left"/>
      </w:pPr>
      <w:r w:rsidRPr="00510393">
        <w:t xml:space="preserve">Crisis intervention; </w:t>
      </w:r>
    </w:p>
    <w:p w:rsidRPr="00510393" w:rsidR="00510393" w:rsidP="008C74AB" w:rsidRDefault="00510393" w14:paraId="40155C45" w14:textId="351E80E3">
      <w:pPr>
        <w:pStyle w:val="ListParagraph"/>
        <w:numPr>
          <w:ilvl w:val="3"/>
          <w:numId w:val="7"/>
        </w:numPr>
        <w:tabs>
          <w:tab w:val="left" w:pos="1828"/>
          <w:tab w:val="left" w:pos="1829"/>
        </w:tabs>
        <w:spacing w:before="120" w:line="276" w:lineRule="auto"/>
        <w:ind w:right="116"/>
        <w:jc w:val="left"/>
      </w:pPr>
      <w:r>
        <w:t>Psychotherapy</w:t>
      </w:r>
    </w:p>
    <w:p w:rsidRPr="00510393" w:rsidR="00384C4F" w:rsidP="008C74AB" w:rsidRDefault="00384C4F" w14:paraId="389E4868" w14:textId="0741EE58">
      <w:pPr>
        <w:pStyle w:val="ListParagraph"/>
        <w:numPr>
          <w:ilvl w:val="3"/>
          <w:numId w:val="7"/>
        </w:numPr>
        <w:tabs>
          <w:tab w:val="left" w:pos="1828"/>
          <w:tab w:val="left" w:pos="1829"/>
        </w:tabs>
        <w:spacing w:before="120" w:line="276" w:lineRule="auto"/>
        <w:ind w:right="116"/>
        <w:jc w:val="left"/>
      </w:pPr>
      <w:r w:rsidRPr="00510393">
        <w:t xml:space="preserve">Naloxone training; </w:t>
      </w:r>
    </w:p>
    <w:p w:rsidR="00384C4F" w:rsidP="008C74AB" w:rsidRDefault="00384C4F" w14:paraId="35DE7E9A" w14:textId="59571D7B">
      <w:pPr>
        <w:pStyle w:val="ListParagraph"/>
        <w:numPr>
          <w:ilvl w:val="3"/>
          <w:numId w:val="7"/>
        </w:numPr>
        <w:tabs>
          <w:tab w:val="left" w:pos="1828"/>
          <w:tab w:val="left" w:pos="1829"/>
        </w:tabs>
        <w:spacing w:before="120" w:line="276" w:lineRule="auto"/>
        <w:ind w:right="116"/>
        <w:jc w:val="left"/>
      </w:pPr>
      <w:r w:rsidRPr="00510393">
        <w:t>Contingency management</w:t>
      </w:r>
      <w:r w:rsidRPr="00510393" w:rsidR="007A29E4">
        <w:t>,</w:t>
      </w:r>
      <w:r w:rsidR="00F851E2">
        <w:t xml:space="preserve"> defined as</w:t>
      </w:r>
      <w:r w:rsidR="007A29E4">
        <w:t xml:space="preserve"> </w:t>
      </w:r>
      <w:r w:rsidRPr="007A29E4" w:rsidR="007A29E4">
        <w:t>a behavior modification intervention that establishes a connection between new, targeted behavior and the opportunity to obtain a desired reward</w:t>
      </w:r>
      <w:r w:rsidRPr="00B730CA">
        <w:t xml:space="preserve">; </w:t>
      </w:r>
      <w:r>
        <w:t>and</w:t>
      </w:r>
    </w:p>
    <w:p w:rsidRPr="0095774F" w:rsidR="0095774F" w:rsidP="008C74AB" w:rsidRDefault="005D42F1" w14:paraId="6A329D8D" w14:textId="7E159EBE">
      <w:pPr>
        <w:pStyle w:val="ListParagraph"/>
        <w:numPr>
          <w:ilvl w:val="3"/>
          <w:numId w:val="7"/>
        </w:numPr>
        <w:tabs>
          <w:tab w:val="left" w:pos="1828"/>
          <w:tab w:val="left" w:pos="1829"/>
        </w:tabs>
        <w:spacing w:before="120" w:line="276" w:lineRule="auto"/>
        <w:ind w:right="116"/>
        <w:jc w:val="left"/>
      </w:pPr>
      <w:r>
        <w:t>Other c</w:t>
      </w:r>
      <w:r w:rsidRPr="00B730CA" w:rsidR="00384C4F">
        <w:t>are management activities that do not include direct beneficiary interaction.</w:t>
      </w:r>
    </w:p>
    <w:p w:rsidRPr="00B97100" w:rsidR="008B6D10" w:rsidP="000D63D6" w:rsidRDefault="00FD4939" w14:paraId="6BBD5C20" w14:textId="4CB92317">
      <w:pPr>
        <w:pStyle w:val="ListParagraph"/>
        <w:numPr>
          <w:ilvl w:val="1"/>
          <w:numId w:val="7"/>
        </w:numPr>
        <w:tabs>
          <w:tab w:val="left" w:pos="1201"/>
        </w:tabs>
        <w:spacing w:before="160"/>
        <w:ind w:hanging="360"/>
      </w:pPr>
      <w:r w:rsidRPr="00B97100">
        <w:rPr>
          <w:u w:val="single"/>
        </w:rPr>
        <w:t>Participant</w:t>
      </w:r>
      <w:r w:rsidRPr="00B97100">
        <w:rPr>
          <w:spacing w:val="-12"/>
          <w:u w:val="single"/>
        </w:rPr>
        <w:t xml:space="preserve"> </w:t>
      </w:r>
      <w:r w:rsidRPr="00B97100">
        <w:rPr>
          <w:u w:val="single"/>
        </w:rPr>
        <w:t>Changes</w:t>
      </w:r>
    </w:p>
    <w:p w:rsidRPr="00B97100" w:rsidR="008B6D10" w:rsidP="000D63D6" w:rsidRDefault="00FD4939" w14:paraId="5A841536" w14:textId="77777777">
      <w:pPr>
        <w:pStyle w:val="ListParagraph"/>
        <w:numPr>
          <w:ilvl w:val="2"/>
          <w:numId w:val="7"/>
        </w:numPr>
        <w:tabs>
          <w:tab w:val="left" w:pos="1828"/>
          <w:tab w:val="left" w:pos="1829"/>
        </w:tabs>
        <w:spacing w:before="120" w:line="276" w:lineRule="auto"/>
        <w:ind w:right="116"/>
      </w:pPr>
      <w:bookmarkStart w:name="1._Legal_Name_Change" w:id="26"/>
      <w:bookmarkStart w:name="_bookmark9" w:id="27"/>
      <w:bookmarkEnd w:id="26"/>
      <w:bookmarkEnd w:id="27"/>
      <w:r w:rsidRPr="00B97100">
        <w:t>Legal Name</w:t>
      </w:r>
      <w:r w:rsidRPr="00B97100">
        <w:rPr>
          <w:spacing w:val="-11"/>
        </w:rPr>
        <w:t xml:space="preserve"> </w:t>
      </w:r>
      <w:r w:rsidRPr="00B97100">
        <w:t>Change</w:t>
      </w:r>
    </w:p>
    <w:p w:rsidRPr="00B97100" w:rsidR="008B6D10" w:rsidRDefault="00FD4939" w14:paraId="182E8D84" w14:textId="37A4009A">
      <w:pPr>
        <w:pStyle w:val="BodyText"/>
        <w:spacing w:before="160" w:line="276" w:lineRule="auto"/>
        <w:ind w:left="1448" w:right="99"/>
      </w:pPr>
      <w:r w:rsidRPr="00B97100">
        <w:t xml:space="preserve">The Participant </w:t>
      </w:r>
      <w:r w:rsidR="00A76D30">
        <w:t>shall</w:t>
      </w:r>
      <w:r w:rsidRPr="00B97100" w:rsidR="00A76D30">
        <w:t xml:space="preserve"> </w:t>
      </w:r>
      <w:r w:rsidRPr="00B97100">
        <w:t>provide written notice to CMS at least 60 Days before any change in the Participant’s legal name. The notice of legal name change must include a copy of any legal document effecting the name change, authenticated by the appropriate state official (if applicable), and the Parties must execute an agreement reflecting the change of the Participant’s legal name.</w:t>
      </w:r>
    </w:p>
    <w:p w:rsidRPr="00B97100" w:rsidR="008B6D10" w:rsidP="000D63D6" w:rsidRDefault="00FD4939" w14:paraId="4CF7ACB6" w14:textId="77777777">
      <w:pPr>
        <w:pStyle w:val="ListParagraph"/>
        <w:numPr>
          <w:ilvl w:val="2"/>
          <w:numId w:val="7"/>
        </w:numPr>
        <w:tabs>
          <w:tab w:val="left" w:pos="1828"/>
          <w:tab w:val="left" w:pos="1829"/>
        </w:tabs>
        <w:spacing w:before="120" w:line="276" w:lineRule="auto"/>
        <w:ind w:right="116"/>
      </w:pPr>
      <w:bookmarkStart w:name="2._Change_of_Control" w:id="28"/>
      <w:bookmarkStart w:name="_bookmark10" w:id="29"/>
      <w:bookmarkStart w:name="3._Identifier_Change" w:id="30"/>
      <w:bookmarkStart w:name="_bookmark11" w:id="31"/>
      <w:bookmarkEnd w:id="28"/>
      <w:bookmarkEnd w:id="29"/>
      <w:bookmarkEnd w:id="30"/>
      <w:bookmarkEnd w:id="31"/>
      <w:r w:rsidRPr="00B97100">
        <w:t>Identifier</w:t>
      </w:r>
      <w:r w:rsidRPr="00B97100">
        <w:rPr>
          <w:spacing w:val="-12"/>
        </w:rPr>
        <w:t xml:space="preserve"> </w:t>
      </w:r>
      <w:r w:rsidRPr="00B97100">
        <w:t>Change</w:t>
      </w:r>
    </w:p>
    <w:p w:rsidRPr="00B97100" w:rsidR="008B6D10" w:rsidRDefault="00FD4939" w14:paraId="54A99EF4" w14:textId="1F9D93CF">
      <w:pPr>
        <w:pStyle w:val="BodyText"/>
        <w:spacing w:before="160" w:line="276" w:lineRule="auto"/>
        <w:ind w:left="1448" w:right="139"/>
      </w:pPr>
      <w:r w:rsidRPr="00B97100">
        <w:t xml:space="preserve">The Participant </w:t>
      </w:r>
      <w:r w:rsidR="00A76D30">
        <w:t>shall</w:t>
      </w:r>
      <w:r w:rsidRPr="00B97100" w:rsidR="00A76D30">
        <w:t xml:space="preserve"> </w:t>
      </w:r>
      <w:r w:rsidRPr="00B97100">
        <w:t xml:space="preserve">provide written notice to CMS as soon as practicable, but no later than 30 Days after any change in TIN, </w:t>
      </w:r>
      <w:r w:rsidRPr="00D34376" w:rsidR="00D34376">
        <w:t>National Provider Identifier (</w:t>
      </w:r>
      <w:r w:rsidRPr="00B97100">
        <w:t>NPI</w:t>
      </w:r>
      <w:r w:rsidR="00D34376">
        <w:t>)</w:t>
      </w:r>
      <w:r w:rsidRPr="00B97100">
        <w:t>, or other identifier specified by CMS with respect to the Participant</w:t>
      </w:r>
      <w:r w:rsidR="00851BEB">
        <w:t xml:space="preserve"> or a member of the Participant’s OUD Care Team</w:t>
      </w:r>
      <w:r w:rsidRPr="00B97100">
        <w:t>. After review of such notice, CMS may terminate this Agreement, demand immediate payment of any amount owed by the Participant to CMS under this Agreement, or may take any other actions consistent with the terms of this Agreement.</w:t>
      </w:r>
    </w:p>
    <w:p w:rsidR="008B6D10" w:rsidRDefault="00B730CA" w14:paraId="0A303780" w14:textId="77777777">
      <w:pPr>
        <w:pStyle w:val="Heading1"/>
        <w:numPr>
          <w:ilvl w:val="0"/>
          <w:numId w:val="7"/>
        </w:numPr>
        <w:tabs>
          <w:tab w:val="left" w:pos="676"/>
          <w:tab w:val="left" w:pos="677"/>
        </w:tabs>
        <w:spacing w:before="159"/>
        <w:ind w:left="676" w:hanging="576"/>
      </w:pPr>
      <w:bookmarkStart w:name="C._State_and_Local_Requirements_for_Ambu" w:id="32"/>
      <w:bookmarkStart w:name="_bookmark12" w:id="33"/>
      <w:bookmarkStart w:name="D._Non-Duplication_of_Participation" w:id="34"/>
      <w:bookmarkStart w:name="_bookmark13" w:id="35"/>
      <w:bookmarkStart w:name="IV._ET3_Partners" w:id="36"/>
      <w:bookmarkStart w:name="_bookmark14" w:id="37"/>
      <w:bookmarkStart w:name="_Toc36812762" w:id="38"/>
      <w:bookmarkStart w:name="_Toc45718174" w:id="39"/>
      <w:bookmarkEnd w:id="32"/>
      <w:bookmarkEnd w:id="33"/>
      <w:bookmarkEnd w:id="34"/>
      <w:bookmarkEnd w:id="35"/>
      <w:bookmarkEnd w:id="36"/>
      <w:bookmarkEnd w:id="37"/>
      <w:r>
        <w:t>OUD Care Team</w:t>
      </w:r>
      <w:bookmarkEnd w:id="38"/>
      <w:bookmarkEnd w:id="39"/>
    </w:p>
    <w:p w:rsidR="008B6D10" w:rsidP="000D63D6" w:rsidRDefault="00FD4939" w14:paraId="76CDDB79" w14:textId="367613AC">
      <w:pPr>
        <w:pStyle w:val="ListParagraph"/>
        <w:numPr>
          <w:ilvl w:val="1"/>
          <w:numId w:val="7"/>
        </w:numPr>
        <w:tabs>
          <w:tab w:val="left" w:pos="1201"/>
        </w:tabs>
        <w:spacing w:before="160"/>
        <w:ind w:hanging="360"/>
      </w:pPr>
      <w:bookmarkStart w:name="A._General_Requirements" w:id="40"/>
      <w:bookmarkStart w:name="_bookmark15" w:id="41"/>
      <w:bookmarkEnd w:id="40"/>
      <w:bookmarkEnd w:id="41"/>
      <w:r>
        <w:rPr>
          <w:u w:val="single"/>
        </w:rPr>
        <w:t>General</w:t>
      </w:r>
      <w:r>
        <w:rPr>
          <w:spacing w:val="-12"/>
          <w:u w:val="single"/>
        </w:rPr>
        <w:t xml:space="preserve"> </w:t>
      </w:r>
    </w:p>
    <w:p w:rsidR="00DA55BC" w:rsidP="00DA55BC" w:rsidRDefault="008F6B51" w14:paraId="5269B714" w14:textId="7512A995">
      <w:pPr>
        <w:pStyle w:val="ListParagraph"/>
        <w:numPr>
          <w:ilvl w:val="2"/>
          <w:numId w:val="7"/>
        </w:numPr>
        <w:tabs>
          <w:tab w:val="left" w:pos="1828"/>
          <w:tab w:val="left" w:pos="1829"/>
        </w:tabs>
        <w:spacing w:before="120" w:line="276" w:lineRule="auto"/>
        <w:ind w:right="116"/>
      </w:pPr>
      <w:r>
        <w:t>The P</w:t>
      </w:r>
      <w:r w:rsidRPr="00155FB4">
        <w:t xml:space="preserve">articipant </w:t>
      </w:r>
      <w:r w:rsidR="00D21D9D">
        <w:t>shall</w:t>
      </w:r>
      <w:r w:rsidRPr="00155FB4" w:rsidR="00D21D9D">
        <w:t xml:space="preserve"> </w:t>
      </w:r>
      <w:r w:rsidRPr="00155FB4">
        <w:t xml:space="preserve">establish an OUD </w:t>
      </w:r>
      <w:r w:rsidR="00D21D9D">
        <w:t>C</w:t>
      </w:r>
      <w:r w:rsidRPr="00155FB4">
        <w:t xml:space="preserve">are </w:t>
      </w:r>
      <w:r w:rsidR="00D21D9D">
        <w:t>T</w:t>
      </w:r>
      <w:r w:rsidRPr="00155FB4" w:rsidR="00D21D9D">
        <w:t xml:space="preserve">eam </w:t>
      </w:r>
      <w:r w:rsidRPr="00155FB4">
        <w:t>by employing or contracting with heath care practitioners</w:t>
      </w:r>
      <w:r w:rsidR="00DA55BC">
        <w:t xml:space="preserve"> </w:t>
      </w:r>
      <w:r w:rsidR="0054086E">
        <w:t>to include, at a minimum</w:t>
      </w:r>
      <w:r w:rsidR="00D21D9D">
        <w:t>:</w:t>
      </w:r>
    </w:p>
    <w:p w:rsidR="008F6B51" w:rsidP="00A96916" w:rsidRDefault="00DA55BC" w14:paraId="14F3582C" w14:textId="553521EA">
      <w:pPr>
        <w:pStyle w:val="ListParagraph"/>
        <w:numPr>
          <w:ilvl w:val="3"/>
          <w:numId w:val="7"/>
        </w:numPr>
        <w:tabs>
          <w:tab w:val="left" w:pos="2980"/>
          <w:tab w:val="left" w:pos="2981"/>
        </w:tabs>
        <w:spacing w:line="276" w:lineRule="auto"/>
        <w:ind w:right="99"/>
        <w:jc w:val="left"/>
      </w:pPr>
      <w:r w:rsidRPr="00DA55BC">
        <w:t>at least one physician (as defined in section 1861(r)(1)</w:t>
      </w:r>
      <w:r>
        <w:t xml:space="preserve"> of the Act</w:t>
      </w:r>
      <w:r w:rsidRPr="00DA55BC">
        <w:t xml:space="preserve">) </w:t>
      </w:r>
      <w:r w:rsidR="00F70916">
        <w:t xml:space="preserve">who will </w:t>
      </w:r>
      <w:r w:rsidRPr="00DA55BC">
        <w:t xml:space="preserve">furnish primary care services or addiction treatment services to </w:t>
      </w:r>
      <w:r w:rsidR="00A763E7">
        <w:t>one or more</w:t>
      </w:r>
      <w:r w:rsidRPr="00DA55BC" w:rsidR="00A763E7">
        <w:t xml:space="preserve"> </w:t>
      </w:r>
      <w:r w:rsidR="000459D1">
        <w:t>Participating</w:t>
      </w:r>
      <w:r w:rsidRPr="00DA55BC" w:rsidR="000459D1">
        <w:t xml:space="preserve"> </w:t>
      </w:r>
      <w:r w:rsidR="00D21D9D">
        <w:t>B</w:t>
      </w:r>
      <w:r w:rsidRPr="00DA55BC" w:rsidR="00D21D9D">
        <w:t>eneficiar</w:t>
      </w:r>
      <w:r w:rsidR="00A763E7">
        <w:t>ies</w:t>
      </w:r>
      <w:r w:rsidR="00D21D9D">
        <w:t>;</w:t>
      </w:r>
      <w:r w:rsidRPr="00DA55BC">
        <w:t xml:space="preserve"> </w:t>
      </w:r>
    </w:p>
    <w:p w:rsidR="001F0B73" w:rsidP="00A96916" w:rsidRDefault="0014247D" w14:paraId="3609E295" w14:textId="517640FC">
      <w:pPr>
        <w:pStyle w:val="ListParagraph"/>
        <w:numPr>
          <w:ilvl w:val="3"/>
          <w:numId w:val="7"/>
        </w:numPr>
        <w:tabs>
          <w:tab w:val="left" w:pos="2980"/>
          <w:tab w:val="left" w:pos="2981"/>
        </w:tabs>
        <w:spacing w:line="276" w:lineRule="auto"/>
        <w:ind w:right="99"/>
        <w:jc w:val="left"/>
      </w:pPr>
      <w:r>
        <w:t xml:space="preserve">at least </w:t>
      </w:r>
      <w:r w:rsidRPr="009C67BA">
        <w:t xml:space="preserve">one Eligible Practitioner </w:t>
      </w:r>
      <w:r w:rsidRPr="009C67BA" w:rsidR="00401049">
        <w:t>who</w:t>
      </w:r>
      <w:r w:rsidR="00401049">
        <w:t xml:space="preserve"> will </w:t>
      </w:r>
      <w:r>
        <w:t xml:space="preserve">furnish primary care services or addiction treatment services to </w:t>
      </w:r>
      <w:r w:rsidR="00A763E7">
        <w:t xml:space="preserve">one or more </w:t>
      </w:r>
      <w:r w:rsidR="000459D1">
        <w:t>Participating</w:t>
      </w:r>
      <w:r>
        <w:t xml:space="preserve"> Beneficiar</w:t>
      </w:r>
      <w:r w:rsidR="00A763E7">
        <w:t>ies</w:t>
      </w:r>
      <w:r>
        <w:t xml:space="preserve">; </w:t>
      </w:r>
      <w:r w:rsidR="000E78F9">
        <w:t>and</w:t>
      </w:r>
      <w:r w:rsidR="008935FE">
        <w:t xml:space="preserve"> </w:t>
      </w:r>
    </w:p>
    <w:p w:rsidR="00DA55BC" w:rsidP="00A96916" w:rsidRDefault="00814244" w14:paraId="568A4D33" w14:textId="57035612">
      <w:pPr>
        <w:pStyle w:val="ListParagraph"/>
        <w:numPr>
          <w:ilvl w:val="3"/>
          <w:numId w:val="7"/>
        </w:numPr>
        <w:tabs>
          <w:tab w:val="left" w:pos="2980"/>
          <w:tab w:val="left" w:pos="2981"/>
        </w:tabs>
        <w:spacing w:line="276" w:lineRule="auto"/>
        <w:ind w:right="99"/>
        <w:jc w:val="left"/>
      </w:pPr>
      <w:r>
        <w:lastRenderedPageBreak/>
        <w:t xml:space="preserve">at least one </w:t>
      </w:r>
      <w:r w:rsidR="00E12927">
        <w:t>Merit-based Incentive Payment System (</w:t>
      </w:r>
      <w:r>
        <w:t>MIPS</w:t>
      </w:r>
      <w:r w:rsidR="00E12927">
        <w:t>)</w:t>
      </w:r>
      <w:r>
        <w:t xml:space="preserve"> eligible clinician</w:t>
      </w:r>
      <w:r w:rsidR="0014247D">
        <w:t>.</w:t>
      </w:r>
      <w:r w:rsidRPr="00DA55BC" w:rsidR="00DA55BC">
        <w:t xml:space="preserve"> </w:t>
      </w:r>
    </w:p>
    <w:p w:rsidR="00DA55BC" w:rsidP="00A96916" w:rsidRDefault="00DB2B71" w14:paraId="12C086BB" w14:textId="54EADB83">
      <w:pPr>
        <w:pStyle w:val="ListParagraph"/>
        <w:numPr>
          <w:ilvl w:val="2"/>
          <w:numId w:val="7"/>
        </w:numPr>
        <w:tabs>
          <w:tab w:val="left" w:pos="1828"/>
          <w:tab w:val="left" w:pos="1829"/>
        </w:tabs>
        <w:spacing w:before="120" w:line="276" w:lineRule="auto"/>
        <w:ind w:right="116"/>
      </w:pPr>
      <w:r>
        <w:t xml:space="preserve">The Participant </w:t>
      </w:r>
      <w:r w:rsidRPr="00DA55BC" w:rsidR="00DA55BC">
        <w:t>may include</w:t>
      </w:r>
      <w:r>
        <w:t xml:space="preserve"> in its OUD Care Team</w:t>
      </w:r>
      <w:r w:rsidRPr="00DA55BC" w:rsidR="00DA55BC">
        <w:t xml:space="preserve"> other </w:t>
      </w:r>
      <w:r w:rsidRPr="00FC266C" w:rsidR="00DA55BC">
        <w:t xml:space="preserve">practitioners licensed under </w:t>
      </w:r>
      <w:r w:rsidRPr="00FC266C" w:rsidR="00D22F28">
        <w:t>s</w:t>
      </w:r>
      <w:r w:rsidRPr="00FC266C" w:rsidR="00DA55BC">
        <w:t>tate law to furnish psychiatric, psychological, counseling, and so</w:t>
      </w:r>
      <w:r w:rsidRPr="00DA55BC" w:rsidR="00DA55BC">
        <w:t xml:space="preserve">cial services to </w:t>
      </w:r>
      <w:r>
        <w:t>A</w:t>
      </w:r>
      <w:r w:rsidRPr="00DA55BC" w:rsidR="00DA55BC">
        <w:t xml:space="preserve">pplicable </w:t>
      </w:r>
      <w:r>
        <w:t>B</w:t>
      </w:r>
      <w:r w:rsidRPr="00DA55BC" w:rsidR="00DA55BC">
        <w:t>eneficiaries.</w:t>
      </w:r>
    </w:p>
    <w:p w:rsidR="0044155F" w:rsidP="0044155F" w:rsidRDefault="0044155F" w14:paraId="212B92AD" w14:textId="1B07A835">
      <w:pPr>
        <w:pStyle w:val="ListParagraph"/>
        <w:numPr>
          <w:ilvl w:val="2"/>
          <w:numId w:val="7"/>
        </w:numPr>
        <w:spacing w:before="120" w:line="276" w:lineRule="auto"/>
        <w:ind w:right="116"/>
      </w:pPr>
      <w:r w:rsidRPr="00CA5FEC">
        <w:t xml:space="preserve">The Participant </w:t>
      </w:r>
      <w:r>
        <w:t>shall</w:t>
      </w:r>
      <w:r w:rsidRPr="00CA5FEC">
        <w:t xml:space="preserve"> have a collaborative, integrated relationship with each OUD </w:t>
      </w:r>
      <w:r>
        <w:t>C</w:t>
      </w:r>
      <w:r w:rsidRPr="00CA5FEC">
        <w:t xml:space="preserve">are </w:t>
      </w:r>
      <w:r>
        <w:t>T</w:t>
      </w:r>
      <w:r w:rsidRPr="00CA5FEC">
        <w:t>eam member.</w:t>
      </w:r>
    </w:p>
    <w:p w:rsidRPr="0044155F" w:rsidR="0044155F" w:rsidRDefault="0044155F" w14:paraId="796A3B73" w14:textId="115CFCAF">
      <w:pPr>
        <w:pStyle w:val="ListParagraph"/>
        <w:numPr>
          <w:ilvl w:val="1"/>
          <w:numId w:val="7"/>
        </w:numPr>
        <w:tabs>
          <w:tab w:val="left" w:pos="1827"/>
          <w:tab w:val="left" w:pos="1828"/>
        </w:tabs>
        <w:spacing w:before="120" w:line="276" w:lineRule="auto"/>
        <w:ind w:right="116"/>
        <w:rPr>
          <w:u w:val="single"/>
        </w:rPr>
      </w:pPr>
      <w:r w:rsidRPr="0044155F">
        <w:rPr>
          <w:u w:val="single"/>
        </w:rPr>
        <w:t>OUD Care Team List</w:t>
      </w:r>
    </w:p>
    <w:p w:rsidR="006B4FE1" w:rsidP="000E78F9" w:rsidRDefault="00814244" w14:paraId="5DE7EF02" w14:textId="289F729B">
      <w:pPr>
        <w:pStyle w:val="ListParagraph"/>
        <w:numPr>
          <w:ilvl w:val="2"/>
          <w:numId w:val="7"/>
        </w:numPr>
        <w:tabs>
          <w:tab w:val="left" w:pos="1827"/>
          <w:tab w:val="left" w:pos="1828"/>
        </w:tabs>
        <w:spacing w:before="120" w:line="276" w:lineRule="auto"/>
        <w:ind w:right="116"/>
      </w:pPr>
      <w:r>
        <w:t>The Participant shall</w:t>
      </w:r>
      <w:r w:rsidR="005E5267">
        <w:t xml:space="preserve"> </w:t>
      </w:r>
      <w:r w:rsidR="00916F00">
        <w:t>maintain</w:t>
      </w:r>
      <w:r w:rsidR="006B4FE1">
        <w:t xml:space="preserve"> and update</w:t>
      </w:r>
      <w:r w:rsidR="00916F00">
        <w:t xml:space="preserve"> </w:t>
      </w:r>
      <w:r w:rsidR="006B4FE1">
        <w:t>a</w:t>
      </w:r>
      <w:r>
        <w:t xml:space="preserve"> </w:t>
      </w:r>
      <w:r w:rsidR="00916F00">
        <w:t xml:space="preserve">list of </w:t>
      </w:r>
      <w:r>
        <w:t xml:space="preserve">OUD </w:t>
      </w:r>
      <w:r w:rsidR="0044155F">
        <w:t>C</w:t>
      </w:r>
      <w:r>
        <w:t xml:space="preserve">are </w:t>
      </w:r>
      <w:r w:rsidR="0044155F">
        <w:t>T</w:t>
      </w:r>
      <w:r>
        <w:t>eam members</w:t>
      </w:r>
      <w:r w:rsidR="006B4FE1">
        <w:t xml:space="preserve"> in accordance with this Section IV.B</w:t>
      </w:r>
      <w:r w:rsidR="005E5267">
        <w:t>.</w:t>
      </w:r>
      <w:r w:rsidR="0099566E">
        <w:t xml:space="preserve"> </w:t>
      </w:r>
    </w:p>
    <w:p w:rsidR="006B4FE1" w:rsidP="000E78F9" w:rsidRDefault="006B4FE1" w14:paraId="638E1FFA" w14:textId="5DF88A39">
      <w:pPr>
        <w:pStyle w:val="ListParagraph"/>
        <w:numPr>
          <w:ilvl w:val="2"/>
          <w:numId w:val="7"/>
        </w:numPr>
        <w:tabs>
          <w:tab w:val="left" w:pos="1827"/>
          <w:tab w:val="left" w:pos="1828"/>
        </w:tabs>
        <w:spacing w:before="120" w:line="276" w:lineRule="auto"/>
        <w:ind w:right="116"/>
      </w:pPr>
      <w:r>
        <w:t>The Parti</w:t>
      </w:r>
      <w:r w:rsidR="00BF138A">
        <w:t xml:space="preserve">es acknowledge that the Participant </w:t>
      </w:r>
      <w:r>
        <w:t>submit</w:t>
      </w:r>
      <w:r w:rsidR="00BF138A">
        <w:t>ted</w:t>
      </w:r>
      <w:r>
        <w:t xml:space="preserve"> </w:t>
      </w:r>
      <w:r w:rsidR="00D74E88">
        <w:t xml:space="preserve">with </w:t>
      </w:r>
      <w:r w:rsidR="00221E61">
        <w:t xml:space="preserve">its </w:t>
      </w:r>
      <w:r w:rsidR="00D74E88">
        <w:t xml:space="preserve">application </w:t>
      </w:r>
      <w:r w:rsidRPr="00BF138A" w:rsidR="00D74E88">
        <w:t>to participate in ViT</w:t>
      </w:r>
      <w:r w:rsidR="00D74E88">
        <w:t>,</w:t>
      </w:r>
      <w:r w:rsidRPr="00BF138A" w:rsidR="00D74E88">
        <w:t xml:space="preserve"> pursuant to the application and selection process established under the ViT RFA</w:t>
      </w:r>
      <w:r w:rsidR="00D74E88">
        <w:t xml:space="preserve">, </w:t>
      </w:r>
      <w:r>
        <w:t>an initial list of OUD Care Team members, identified by name, address, and NPI.</w:t>
      </w:r>
    </w:p>
    <w:p w:rsidR="000068ED" w:rsidP="000E78F9" w:rsidRDefault="000068ED" w14:paraId="6EA911E4" w14:textId="2E9ED14D">
      <w:pPr>
        <w:pStyle w:val="ListParagraph"/>
        <w:numPr>
          <w:ilvl w:val="2"/>
          <w:numId w:val="7"/>
        </w:numPr>
        <w:tabs>
          <w:tab w:val="left" w:pos="1827"/>
          <w:tab w:val="left" w:pos="1828"/>
        </w:tabs>
        <w:spacing w:before="120" w:line="276" w:lineRule="auto"/>
        <w:ind w:right="116"/>
      </w:pPr>
      <w:r>
        <w:t xml:space="preserve">The Participant shall report </w:t>
      </w:r>
      <w:r w:rsidR="00384C4F">
        <w:t>to CMS</w:t>
      </w:r>
      <w:r w:rsidR="00ED3868">
        <w:t>, in a form and manner</w:t>
      </w:r>
      <w:r w:rsidR="00221E61">
        <w:t xml:space="preserve"> and by a deadline</w:t>
      </w:r>
      <w:r w:rsidR="00ED3868">
        <w:t xml:space="preserve"> specified by CMS,</w:t>
      </w:r>
      <w:r w:rsidR="00384C4F">
        <w:t xml:space="preserve"> any </w:t>
      </w:r>
      <w:r>
        <w:t>changes</w:t>
      </w:r>
      <w:r w:rsidR="00384C4F">
        <w:t xml:space="preserve"> to its list of OUD Care Team members</w:t>
      </w:r>
      <w:r>
        <w:t xml:space="preserve"> </w:t>
      </w:r>
      <w:r w:rsidR="00384C4F">
        <w:t xml:space="preserve">at least </w:t>
      </w:r>
      <w:r>
        <w:t>biannually</w:t>
      </w:r>
      <w:r w:rsidR="005620B8">
        <w:t>.</w:t>
      </w:r>
    </w:p>
    <w:p w:rsidR="00026E0A" w:rsidP="00026E0A" w:rsidRDefault="00026E0A" w14:paraId="4E9B9A11" w14:textId="45E59591">
      <w:pPr>
        <w:pStyle w:val="ListParagraph"/>
        <w:numPr>
          <w:ilvl w:val="2"/>
          <w:numId w:val="7"/>
        </w:numPr>
        <w:tabs>
          <w:tab w:val="left" w:pos="1828"/>
          <w:tab w:val="left" w:pos="1829"/>
        </w:tabs>
        <w:spacing w:before="120" w:line="276" w:lineRule="auto"/>
        <w:ind w:right="116"/>
      </w:pPr>
      <w:r>
        <w:t xml:space="preserve">Notwithstanding </w:t>
      </w:r>
      <w:r w:rsidRPr="00510393">
        <w:t>the prohibition in Section IX.A, the Participant</w:t>
      </w:r>
      <w:r>
        <w:t xml:space="preserve"> may include physicians and non-physician practitioners who</w:t>
      </w:r>
      <w:r w:rsidRPr="0044000F">
        <w:t xml:space="preserve"> participate in </w:t>
      </w:r>
      <w:r w:rsidR="001C5759">
        <w:t>Comprehensive Primary Care Plus</w:t>
      </w:r>
      <w:r w:rsidR="00221E61">
        <w:t xml:space="preserve"> (CPC+)</w:t>
      </w:r>
      <w:r w:rsidR="001C5759">
        <w:t>, Primary Care First</w:t>
      </w:r>
      <w:r w:rsidR="00221E61">
        <w:t xml:space="preserve"> (PCF),</w:t>
      </w:r>
      <w:r w:rsidR="001C5759">
        <w:t xml:space="preserve"> or</w:t>
      </w:r>
      <w:r w:rsidR="00221E61">
        <w:t xml:space="preserve"> the</w:t>
      </w:r>
      <w:r w:rsidR="001C5759">
        <w:t xml:space="preserve"> Maryland Primary Care Program</w:t>
      </w:r>
      <w:r w:rsidR="00221E61">
        <w:t xml:space="preserve"> (MDPCP)</w:t>
      </w:r>
      <w:r w:rsidR="00EF2882">
        <w:t xml:space="preserve"> on its list of OUD Care Team members</w:t>
      </w:r>
      <w:r w:rsidR="001C5759">
        <w:t xml:space="preserve">. </w:t>
      </w:r>
    </w:p>
    <w:p w:rsidR="00026E0A" w:rsidRDefault="00026E0A" w14:paraId="654BF88B" w14:textId="77777777">
      <w:pPr>
        <w:pStyle w:val="ListParagraph"/>
        <w:tabs>
          <w:tab w:val="left" w:pos="1827"/>
          <w:tab w:val="left" w:pos="1828"/>
        </w:tabs>
        <w:spacing w:before="120" w:line="276" w:lineRule="auto"/>
        <w:ind w:left="1828" w:right="116" w:firstLine="0"/>
      </w:pPr>
    </w:p>
    <w:p w:rsidRPr="0044155F" w:rsidR="0044155F" w:rsidRDefault="0044155F" w14:paraId="48FD68C1" w14:textId="27D1A15B">
      <w:pPr>
        <w:pStyle w:val="ListParagraph"/>
        <w:numPr>
          <w:ilvl w:val="1"/>
          <w:numId w:val="7"/>
        </w:numPr>
        <w:tabs>
          <w:tab w:val="left" w:pos="1827"/>
          <w:tab w:val="left" w:pos="1828"/>
        </w:tabs>
        <w:spacing w:before="120" w:line="276" w:lineRule="auto"/>
        <w:ind w:right="116"/>
        <w:rPr>
          <w:u w:val="single"/>
        </w:rPr>
      </w:pPr>
      <w:r w:rsidRPr="0044155F">
        <w:rPr>
          <w:u w:val="single"/>
        </w:rPr>
        <w:t>OUD Care Team A</w:t>
      </w:r>
      <w:r w:rsidR="00ED3868">
        <w:rPr>
          <w:u w:val="single"/>
        </w:rPr>
        <w:t>rrangement</w:t>
      </w:r>
      <w:r w:rsidR="00851BEB">
        <w:rPr>
          <w:u w:val="single"/>
        </w:rPr>
        <w:t>s</w:t>
      </w:r>
    </w:p>
    <w:p w:rsidR="00ED3868" w:rsidP="000D63D6" w:rsidRDefault="00ED3868" w14:paraId="4B3FF803" w14:textId="6783D518">
      <w:pPr>
        <w:pStyle w:val="ListParagraph"/>
        <w:numPr>
          <w:ilvl w:val="2"/>
          <w:numId w:val="7"/>
        </w:numPr>
        <w:tabs>
          <w:tab w:val="left" w:pos="1827"/>
          <w:tab w:val="left" w:pos="1828"/>
        </w:tabs>
        <w:spacing w:before="120" w:line="276" w:lineRule="auto"/>
        <w:ind w:right="116"/>
      </w:pPr>
      <w:r>
        <w:t xml:space="preserve">The </w:t>
      </w:r>
      <w:r w:rsidR="008F6B51">
        <w:t>Participant</w:t>
      </w:r>
      <w:r>
        <w:t xml:space="preserve"> shall have a written</w:t>
      </w:r>
      <w:r w:rsidR="008F6B51">
        <w:t xml:space="preserve"> </w:t>
      </w:r>
      <w:r>
        <w:t xml:space="preserve">arrangement </w:t>
      </w:r>
      <w:r w:rsidR="008F6B51">
        <w:t>with</w:t>
      </w:r>
      <w:r>
        <w:t xml:space="preserve"> each</w:t>
      </w:r>
      <w:r w:rsidR="008F6B51">
        <w:t xml:space="preserve"> OUD </w:t>
      </w:r>
      <w:r w:rsidR="001014E8">
        <w:t>C</w:t>
      </w:r>
      <w:r w:rsidR="008F6B51">
        <w:t>are</w:t>
      </w:r>
      <w:r w:rsidR="001014E8">
        <w:t xml:space="preserve"> T</w:t>
      </w:r>
      <w:r w:rsidR="008F6B51">
        <w:t>eam member</w:t>
      </w:r>
      <w:r w:rsidR="004B2583">
        <w:t xml:space="preserve"> who is not employed by the Participant</w:t>
      </w:r>
      <w:r>
        <w:t xml:space="preserve"> (each an “</w:t>
      </w:r>
      <w:r w:rsidRPr="00ED3868">
        <w:rPr>
          <w:b/>
        </w:rPr>
        <w:t>OUD Care Team Member Arrangement</w:t>
      </w:r>
      <w:r>
        <w:t>”).</w:t>
      </w:r>
    </w:p>
    <w:p w:rsidR="00220C6D" w:rsidP="000D63D6" w:rsidRDefault="00ED3868" w14:paraId="2A52911E" w14:textId="75B72D6C">
      <w:pPr>
        <w:pStyle w:val="ListParagraph"/>
        <w:numPr>
          <w:ilvl w:val="2"/>
          <w:numId w:val="7"/>
        </w:numPr>
        <w:tabs>
          <w:tab w:val="left" w:pos="1827"/>
          <w:tab w:val="left" w:pos="1828"/>
        </w:tabs>
        <w:spacing w:before="120" w:line="276" w:lineRule="auto"/>
        <w:ind w:right="116"/>
      </w:pPr>
      <w:r>
        <w:t>Each OUD Care Team Member Arrangement</w:t>
      </w:r>
      <w:r w:rsidR="008F6B51">
        <w:t xml:space="preserve"> </w:t>
      </w:r>
      <w:r w:rsidRPr="00B730CA" w:rsidR="008F6B51">
        <w:t xml:space="preserve">must </w:t>
      </w:r>
      <w:r w:rsidR="00220C6D">
        <w:t xml:space="preserve">be in writing and the only parties to the arrangement </w:t>
      </w:r>
      <w:r w:rsidR="003C4AA7">
        <w:t>must be</w:t>
      </w:r>
      <w:r w:rsidR="00220C6D">
        <w:t xml:space="preserve"> the Parti</w:t>
      </w:r>
      <w:r w:rsidR="00851BEB">
        <w:t>cipant and the OUD Care Team m</w:t>
      </w:r>
      <w:r w:rsidR="00220C6D">
        <w:t>ember.</w:t>
      </w:r>
    </w:p>
    <w:p w:rsidR="00ED3868" w:rsidP="000D63D6" w:rsidRDefault="00220C6D" w14:paraId="338432B5" w14:textId="75D02B63">
      <w:pPr>
        <w:pStyle w:val="ListParagraph"/>
        <w:numPr>
          <w:ilvl w:val="2"/>
          <w:numId w:val="7"/>
        </w:numPr>
        <w:tabs>
          <w:tab w:val="left" w:pos="1827"/>
          <w:tab w:val="left" w:pos="1828"/>
        </w:tabs>
        <w:spacing w:before="120" w:line="276" w:lineRule="auto"/>
        <w:ind w:right="116"/>
      </w:pPr>
      <w:r>
        <w:t xml:space="preserve">Each OUD Care Team Member Arrangement must </w:t>
      </w:r>
      <w:r w:rsidR="008F6B51">
        <w:t>require</w:t>
      </w:r>
      <w:r w:rsidR="0017705D">
        <w:t xml:space="preserve"> that the OUD Care Team member</w:t>
      </w:r>
      <w:r w:rsidR="00ED3868">
        <w:t>:</w:t>
      </w:r>
      <w:r w:rsidR="008F6B51">
        <w:t xml:space="preserve"> </w:t>
      </w:r>
    </w:p>
    <w:p w:rsidR="00ED3868" w:rsidP="00E12927" w:rsidRDefault="0017705D" w14:paraId="35D4D0B2" w14:textId="6BEC5F30">
      <w:pPr>
        <w:pStyle w:val="ListParagraph"/>
        <w:numPr>
          <w:ilvl w:val="3"/>
          <w:numId w:val="7"/>
        </w:numPr>
        <w:tabs>
          <w:tab w:val="left" w:pos="1827"/>
          <w:tab w:val="left" w:pos="1828"/>
        </w:tabs>
        <w:spacing w:before="120" w:line="276" w:lineRule="auto"/>
        <w:ind w:right="116"/>
        <w:jc w:val="left"/>
      </w:pPr>
      <w:r>
        <w:t>B</w:t>
      </w:r>
      <w:r w:rsidRPr="00B730CA" w:rsidR="008F6B51">
        <w:t xml:space="preserve">e available to provide </w:t>
      </w:r>
      <w:r w:rsidR="00384C4F">
        <w:t>OUD Treatment S</w:t>
      </w:r>
      <w:r w:rsidRPr="00B730CA" w:rsidR="008F6B51">
        <w:t xml:space="preserve">ervices </w:t>
      </w:r>
      <w:r w:rsidR="00DB36C9">
        <w:t xml:space="preserve">to </w:t>
      </w:r>
      <w:r w:rsidR="006152D9">
        <w:t>Participating</w:t>
      </w:r>
      <w:r w:rsidR="00384C4F">
        <w:t xml:space="preserve"> Beneficiaries</w:t>
      </w:r>
      <w:r w:rsidR="00ED3868">
        <w:t xml:space="preserve"> on a face-to-face basis</w:t>
      </w:r>
      <w:r w:rsidR="00851BEB">
        <w:t xml:space="preserve"> except as permitted under Section </w:t>
      </w:r>
      <w:r w:rsidR="002C43AB">
        <w:t>III.C.</w:t>
      </w:r>
      <w:r w:rsidR="008935D0">
        <w:t>3</w:t>
      </w:r>
      <w:r w:rsidR="00ED3868">
        <w:t>;</w:t>
      </w:r>
    </w:p>
    <w:p w:rsidRPr="00824539" w:rsidR="00220C6D" w:rsidP="00E12927" w:rsidRDefault="0017705D" w14:paraId="0EAC4668" w14:textId="6ED242A7">
      <w:pPr>
        <w:pStyle w:val="ListParagraph"/>
        <w:numPr>
          <w:ilvl w:val="3"/>
          <w:numId w:val="7"/>
        </w:numPr>
        <w:tabs>
          <w:tab w:val="left" w:pos="1827"/>
          <w:tab w:val="left" w:pos="1828"/>
        </w:tabs>
        <w:spacing w:before="120" w:line="276" w:lineRule="auto"/>
        <w:ind w:right="116"/>
        <w:jc w:val="left"/>
      </w:pPr>
      <w:r w:rsidRPr="00824539">
        <w:t>C</w:t>
      </w:r>
      <w:r w:rsidRPr="00824539" w:rsidR="00220C6D">
        <w:t>omply with all applicable laws and regulations</w:t>
      </w:r>
      <w:r w:rsidRPr="00824539" w:rsidR="008935D0">
        <w:t>, including those specified in Section XI.A</w:t>
      </w:r>
      <w:r w:rsidRPr="00824539" w:rsidR="00220C6D">
        <w:t>;</w:t>
      </w:r>
    </w:p>
    <w:p w:rsidR="00220C6D" w:rsidP="00E12927" w:rsidRDefault="0017705D" w14:paraId="0215AFFE" w14:textId="194A4398">
      <w:pPr>
        <w:pStyle w:val="ListParagraph"/>
        <w:numPr>
          <w:ilvl w:val="3"/>
          <w:numId w:val="7"/>
        </w:numPr>
        <w:tabs>
          <w:tab w:val="left" w:pos="1827"/>
          <w:tab w:val="left" w:pos="1828"/>
        </w:tabs>
        <w:spacing w:before="120" w:line="276" w:lineRule="auto"/>
        <w:ind w:right="116"/>
        <w:jc w:val="left"/>
      </w:pPr>
      <w:r>
        <w:t>C</w:t>
      </w:r>
      <w:r w:rsidR="00220C6D">
        <w:t>omply with the applicable provisions of this Agreement;</w:t>
      </w:r>
    </w:p>
    <w:p w:rsidR="00ED3868" w:rsidP="00E12927" w:rsidRDefault="0017705D" w14:paraId="70071298" w14:textId="569A8CD7">
      <w:pPr>
        <w:pStyle w:val="ListParagraph"/>
        <w:numPr>
          <w:ilvl w:val="3"/>
          <w:numId w:val="7"/>
        </w:numPr>
        <w:tabs>
          <w:tab w:val="left" w:pos="1827"/>
          <w:tab w:val="left" w:pos="1828"/>
        </w:tabs>
        <w:spacing w:before="120" w:line="276" w:lineRule="auto"/>
        <w:ind w:right="116"/>
        <w:jc w:val="left"/>
      </w:pPr>
      <w:r>
        <w:lastRenderedPageBreak/>
        <w:t>U</w:t>
      </w:r>
      <w:r w:rsidR="00ED3868">
        <w:t>pdate his or her Medicare enrollment information on a timely basis in accordance with Medicare program requirements, and notify the Participant of any changes to its Medicare enrollment information, name, address, or NPI;</w:t>
      </w:r>
      <w:r w:rsidR="00220C6D">
        <w:t xml:space="preserve"> and</w:t>
      </w:r>
    </w:p>
    <w:p w:rsidR="00ED3868" w:rsidP="00E12927" w:rsidRDefault="0017705D" w14:paraId="33E080EE" w14:textId="2F110F85">
      <w:pPr>
        <w:pStyle w:val="ListParagraph"/>
        <w:numPr>
          <w:ilvl w:val="3"/>
          <w:numId w:val="7"/>
        </w:numPr>
        <w:tabs>
          <w:tab w:val="left" w:pos="1827"/>
          <w:tab w:val="left" w:pos="1828"/>
        </w:tabs>
        <w:spacing w:before="120" w:line="276" w:lineRule="auto"/>
        <w:ind w:right="116"/>
        <w:jc w:val="left"/>
      </w:pPr>
      <w:r>
        <w:t>N</w:t>
      </w:r>
      <w:r w:rsidR="00ED3868">
        <w:t xml:space="preserve">otify the Participant within 7 Days of becoming aware that </w:t>
      </w:r>
      <w:r w:rsidR="00220C6D">
        <w:t>he or she</w:t>
      </w:r>
      <w:r w:rsidR="00ED3868">
        <w:t xml:space="preserve"> is under investigation or has been sanctioned (including, without limitation, the imposition of program exclusion, debarment, civil monetary penalties, loss of medical license or equivalent, corrective action plans, and revocation of Medicare billing privileges) by the federal, state or local government, or any licensing authority.</w:t>
      </w:r>
    </w:p>
    <w:p w:rsidR="003C4AA7" w:rsidP="000D63D6" w:rsidRDefault="003C4AA7" w14:paraId="133CB0CA" w14:textId="1E19091A">
      <w:pPr>
        <w:pStyle w:val="ListParagraph"/>
        <w:numPr>
          <w:ilvl w:val="2"/>
          <w:numId w:val="7"/>
        </w:numPr>
        <w:tabs>
          <w:tab w:val="left" w:pos="1827"/>
          <w:tab w:val="left" w:pos="1828"/>
        </w:tabs>
        <w:spacing w:before="120" w:line="276" w:lineRule="auto"/>
        <w:ind w:right="116"/>
      </w:pPr>
      <w:r>
        <w:t>Each OUD Care Team Member Arrangement must permit the Participant to take remedial action against the OUD Care Team member, including termination of the OUD Care Team Member Arrangement, to address noncompliance with the terms of ViT as set forth in this Agreement or any program integrity issues identified by CMS</w:t>
      </w:r>
      <w:r w:rsidR="00851BEB">
        <w:t xml:space="preserve"> or the Participant</w:t>
      </w:r>
      <w:r>
        <w:t>.</w:t>
      </w:r>
    </w:p>
    <w:p w:rsidR="008B6D10" w:rsidP="000D63D6" w:rsidRDefault="003C4AA7" w14:paraId="7FC73A26" w14:textId="49CDD1EE">
      <w:pPr>
        <w:pStyle w:val="ListParagraph"/>
        <w:numPr>
          <w:ilvl w:val="2"/>
          <w:numId w:val="7"/>
        </w:numPr>
        <w:tabs>
          <w:tab w:val="left" w:pos="1827"/>
          <w:tab w:val="left" w:pos="1828"/>
        </w:tabs>
        <w:spacing w:before="120" w:line="276" w:lineRule="auto"/>
        <w:ind w:right="116"/>
      </w:pPr>
      <w:r>
        <w:t xml:space="preserve">CMS provides no opinion on the legality of any contractual or other arrangement that the Participant, any of its OUD Care Team members, or any other individual or entity involved in the Participant’s implementation of ViT has proposed, implemented, or documented.  The receipt by CMS of any such documentation over the course of the application process or otherwise shall not be construed as a waiver or modification of any applicable laws, rules or regulations, and will not preclude CMS, HHS, or its Office of Inspector </w:t>
      </w:r>
      <w:r w:rsidR="008935D0">
        <w:t>G</w:t>
      </w:r>
      <w:r>
        <w:t>eneral, a law enforcement agency, or any other federal or state agency from enforcing any and all applicable laws, rules, and regulations.</w:t>
      </w:r>
    </w:p>
    <w:p w:rsidR="008B6D10" w:rsidRDefault="00C0481B" w14:paraId="19445151" w14:textId="2190D214">
      <w:pPr>
        <w:pStyle w:val="Heading1"/>
        <w:numPr>
          <w:ilvl w:val="0"/>
          <w:numId w:val="7"/>
        </w:numPr>
        <w:tabs>
          <w:tab w:val="left" w:pos="676"/>
          <w:tab w:val="left" w:pos="677"/>
        </w:tabs>
        <w:ind w:left="676" w:hanging="576"/>
      </w:pPr>
      <w:bookmarkStart w:name="B._ET3_Partner_Arrangement" w:id="42"/>
      <w:bookmarkStart w:name="_bookmark16" w:id="43"/>
      <w:bookmarkStart w:name="C._Notification_of_Termination_and_Other" w:id="44"/>
      <w:bookmarkStart w:name="_bookmark17" w:id="45"/>
      <w:bookmarkStart w:name="V._Implementation_of_Available_Intervent" w:id="46"/>
      <w:bookmarkStart w:name="_bookmark23" w:id="47"/>
      <w:bookmarkStart w:name="_Toc36812763" w:id="48"/>
      <w:bookmarkStart w:name="_Toc45718175" w:id="49"/>
      <w:bookmarkEnd w:id="42"/>
      <w:bookmarkEnd w:id="43"/>
      <w:bookmarkEnd w:id="44"/>
      <w:bookmarkEnd w:id="45"/>
      <w:bookmarkEnd w:id="46"/>
      <w:bookmarkEnd w:id="47"/>
      <w:r>
        <w:t>Participation of Applicable Beneficiaries</w:t>
      </w:r>
      <w:bookmarkEnd w:id="48"/>
      <w:r w:rsidR="00C94C44">
        <w:t xml:space="preserve"> and Beneficiary Protections</w:t>
      </w:r>
      <w:bookmarkEnd w:id="49"/>
    </w:p>
    <w:p w:rsidR="008B6D10" w:rsidP="00E7330A" w:rsidRDefault="00E7330A" w14:paraId="6CF05A14" w14:textId="6D3A67E4">
      <w:pPr>
        <w:pStyle w:val="ListParagraph"/>
        <w:numPr>
          <w:ilvl w:val="1"/>
          <w:numId w:val="7"/>
        </w:numPr>
        <w:tabs>
          <w:tab w:val="left" w:pos="1201"/>
        </w:tabs>
        <w:spacing w:before="160"/>
        <w:ind w:hanging="360"/>
      </w:pPr>
      <w:bookmarkStart w:name="A._Implementation_Plan" w:id="50"/>
      <w:bookmarkStart w:name="_bookmark24" w:id="51"/>
      <w:bookmarkEnd w:id="50"/>
      <w:bookmarkEnd w:id="51"/>
      <w:r>
        <w:rPr>
          <w:u w:val="single"/>
        </w:rPr>
        <w:t xml:space="preserve">Voluntary </w:t>
      </w:r>
      <w:r w:rsidR="0017705D">
        <w:rPr>
          <w:u w:val="single"/>
        </w:rPr>
        <w:t>P</w:t>
      </w:r>
      <w:r>
        <w:rPr>
          <w:u w:val="single"/>
        </w:rPr>
        <w:t>articipation</w:t>
      </w:r>
      <w:r w:rsidR="007F6DD3">
        <w:rPr>
          <w:u w:val="single"/>
        </w:rPr>
        <w:t xml:space="preserve"> by Applicable Beneficiaries</w:t>
      </w:r>
    </w:p>
    <w:p w:rsidRPr="0045620D" w:rsidR="00E7330A" w:rsidP="00E7330A" w:rsidRDefault="00C94C44" w14:paraId="5BBCA04F" w14:textId="364D0BD8">
      <w:pPr>
        <w:pStyle w:val="ListParagraph"/>
        <w:numPr>
          <w:ilvl w:val="2"/>
          <w:numId w:val="7"/>
        </w:numPr>
        <w:tabs>
          <w:tab w:val="left" w:pos="1827"/>
          <w:tab w:val="left" w:pos="1829"/>
        </w:tabs>
        <w:spacing w:before="120" w:line="276" w:lineRule="auto"/>
        <w:ind w:right="116"/>
      </w:pPr>
      <w:r>
        <w:t>P</w:t>
      </w:r>
      <w:r w:rsidRPr="00E7330A" w:rsidR="00E7330A">
        <w:t>articipat</w:t>
      </w:r>
      <w:r>
        <w:t>ion</w:t>
      </w:r>
      <w:r w:rsidRPr="00E7330A" w:rsidR="00E7330A">
        <w:t xml:space="preserve"> in </w:t>
      </w:r>
      <w:r w:rsidR="00A453C0">
        <w:t>ViT</w:t>
      </w:r>
      <w:r w:rsidRPr="00E7330A" w:rsidR="00E7330A">
        <w:t xml:space="preserve"> </w:t>
      </w:r>
      <w:r>
        <w:t>is</w:t>
      </w:r>
      <w:r w:rsidRPr="00E7330A" w:rsidR="00E7330A">
        <w:t xml:space="preserve"> voluntary </w:t>
      </w:r>
      <w:r w:rsidR="0017705D">
        <w:t>for Applicable Beneficiaries</w:t>
      </w:r>
      <w:r w:rsidR="00851BEB">
        <w:t>.</w:t>
      </w:r>
      <w:r w:rsidRPr="00E7330A" w:rsidR="0017705D">
        <w:t xml:space="preserve"> </w:t>
      </w:r>
      <w:r w:rsidR="00851BEB">
        <w:t xml:space="preserve"> The Participant and its OUD Care Team members are prohibited from providing gifts or other remuneration</w:t>
      </w:r>
      <w:r w:rsidR="00113FA4">
        <w:t xml:space="preserve"> to</w:t>
      </w:r>
      <w:r w:rsidR="003915DD">
        <w:t xml:space="preserve">, </w:t>
      </w:r>
      <w:r w:rsidR="006D4C3D">
        <w:t>and from</w:t>
      </w:r>
      <w:r w:rsidR="003915DD">
        <w:t xml:space="preserve"> </w:t>
      </w:r>
      <w:r w:rsidR="00113FA4">
        <w:t>withholding anything</w:t>
      </w:r>
      <w:r w:rsidR="00851BEB">
        <w:t xml:space="preserve"> </w:t>
      </w:r>
      <w:r w:rsidR="00113FA4">
        <w:t>f</w:t>
      </w:r>
      <w:r w:rsidR="006D4C3D">
        <w:t>rom</w:t>
      </w:r>
      <w:r w:rsidR="00851BEB">
        <w:t xml:space="preserve"> Applicable Beneficiaries to induce them to </w:t>
      </w:r>
      <w:r w:rsidR="00A171BD">
        <w:t>agree</w:t>
      </w:r>
      <w:r w:rsidR="00851BEB">
        <w:t xml:space="preserve"> to participate in ViT </w:t>
      </w:r>
      <w:r w:rsidR="00113FA4">
        <w:t>and</w:t>
      </w:r>
      <w:r w:rsidR="00851BEB">
        <w:t xml:space="preserve"> receive OUD Treatment Services from the Participant and its OUD Care Team</w:t>
      </w:r>
      <w:r w:rsidR="00113FA4">
        <w:t xml:space="preserve">, or to </w:t>
      </w:r>
      <w:r w:rsidR="00A171BD">
        <w:t>agree</w:t>
      </w:r>
      <w:r w:rsidR="006D4C3D">
        <w:t xml:space="preserve"> for CMS</w:t>
      </w:r>
      <w:r w:rsidR="00113FA4">
        <w:t xml:space="preserve"> to share </w:t>
      </w:r>
      <w:r w:rsidR="006D4C3D">
        <w:t xml:space="preserve">their </w:t>
      </w:r>
      <w:r w:rsidR="00113FA4">
        <w:t xml:space="preserve">data with the </w:t>
      </w:r>
      <w:r w:rsidRPr="0045620D" w:rsidR="00113FA4">
        <w:t>Participant</w:t>
      </w:r>
      <w:r w:rsidRPr="0045620D" w:rsidR="00851BEB">
        <w:t xml:space="preserve">.  The </w:t>
      </w:r>
      <w:r w:rsidRPr="0045620D" w:rsidR="00F2044D">
        <w:t>Participant must permit an</w:t>
      </w:r>
      <w:r w:rsidRPr="0045620D" w:rsidR="0017705D">
        <w:t xml:space="preserve"> Applicable Beneficiary </w:t>
      </w:r>
      <w:r w:rsidRPr="0045620D" w:rsidR="00F2044D">
        <w:t xml:space="preserve">to </w:t>
      </w:r>
      <w:r w:rsidRPr="0045620D" w:rsidR="00E7330A">
        <w:t>terminate</w:t>
      </w:r>
      <w:r w:rsidRPr="0045620D">
        <w:t xml:space="preserve"> his or her</w:t>
      </w:r>
      <w:r w:rsidRPr="0045620D" w:rsidR="00E7330A">
        <w:t xml:space="preserve"> participation in </w:t>
      </w:r>
      <w:r w:rsidRPr="0045620D" w:rsidR="00A453C0">
        <w:t xml:space="preserve">ViT </w:t>
      </w:r>
      <w:r w:rsidRPr="0045620D" w:rsidR="00E7330A">
        <w:t>at any time.</w:t>
      </w:r>
    </w:p>
    <w:p w:rsidR="00485D19" w:rsidP="00485D19" w:rsidRDefault="00286848" w14:paraId="4920A83E" w14:textId="38520642">
      <w:pPr>
        <w:pStyle w:val="ListParagraph"/>
        <w:numPr>
          <w:ilvl w:val="2"/>
          <w:numId w:val="7"/>
        </w:numPr>
        <w:tabs>
          <w:tab w:val="left" w:pos="1828"/>
          <w:tab w:val="left" w:pos="1829"/>
        </w:tabs>
        <w:spacing w:before="120" w:line="276" w:lineRule="auto"/>
        <w:ind w:right="116"/>
      </w:pPr>
      <w:r>
        <w:t xml:space="preserve">The Participant must use the Beneficiary Agreement Form to obtain consent from an Applicable Beneficiary: </w:t>
      </w:r>
      <w:r w:rsidRPr="00FC266C">
        <w:t xml:space="preserve">(1) for the Applicable Beneficiary to participate in ViT and receive OUD Treatment Services from the Participant; and (2) for CMS to share the Applicable Beneficiary’s </w:t>
      </w:r>
      <w:r w:rsidR="00385350">
        <w:t>data</w:t>
      </w:r>
      <w:r>
        <w:t xml:space="preserve"> with the Participant</w:t>
      </w:r>
      <w:r w:rsidRPr="00B5491C" w:rsidR="00B5491C">
        <w:rPr>
          <w:rFonts w:ascii="Times New Roman" w:hAnsi="Times New Roman" w:cs="Times New Roman"/>
          <w:color w:val="000000"/>
          <w:sz w:val="24"/>
          <w:szCs w:val="24"/>
        </w:rPr>
        <w:t xml:space="preserve"> </w:t>
      </w:r>
      <w:r w:rsidR="00385350">
        <w:t>in accordance with Section VIII</w:t>
      </w:r>
      <w:r w:rsidR="00485D19">
        <w:t>.  A</w:t>
      </w:r>
      <w:r w:rsidRPr="00485D19" w:rsidR="00485D19">
        <w:t xml:space="preserve"> signature by the Applicable Beneficiary or his or her authorized representative on the Beneficiary Agreement Form is required to confirm the Applicable Beneficiary’s </w:t>
      </w:r>
      <w:r w:rsidR="00A171BD">
        <w:t>agreement</w:t>
      </w:r>
      <w:r w:rsidRPr="00485D19" w:rsidR="00485D19">
        <w:t xml:space="preserve"> to participate in ViT and receive </w:t>
      </w:r>
      <w:r w:rsidRPr="00485D19" w:rsidR="00485D19">
        <w:lastRenderedPageBreak/>
        <w:t xml:space="preserve">OUD treatment services from the Participant and, if </w:t>
      </w:r>
      <w:r w:rsidRPr="00FC266C" w:rsidR="00485D19">
        <w:t xml:space="preserve">applicable, to confirm the Applicable Beneficiary’s agreement to share his or her </w:t>
      </w:r>
      <w:r w:rsidRPr="00FC266C" w:rsidR="00385350">
        <w:t xml:space="preserve">data </w:t>
      </w:r>
      <w:r w:rsidRPr="00FC266C" w:rsidR="00485D19">
        <w:t>with</w:t>
      </w:r>
      <w:r w:rsidRPr="00485D19" w:rsidR="00485D19">
        <w:t xml:space="preserve"> the Participant.  </w:t>
      </w:r>
      <w:r w:rsidR="00485D19">
        <w:t>The Participant shall not complete, and shall prohibit its OUD Care Team members from completing the Beneficiary Agreement Form on behalf of an Applicable Beneficiary.</w:t>
      </w:r>
    </w:p>
    <w:p w:rsidR="00286848" w:rsidP="0017705D" w:rsidRDefault="00286848" w14:paraId="6780E7FE" w14:textId="1059DD58">
      <w:pPr>
        <w:pStyle w:val="ListParagraph"/>
        <w:numPr>
          <w:ilvl w:val="2"/>
          <w:numId w:val="7"/>
        </w:numPr>
        <w:tabs>
          <w:tab w:val="left" w:pos="1828"/>
          <w:tab w:val="left" w:pos="1829"/>
        </w:tabs>
        <w:spacing w:before="120" w:line="276" w:lineRule="auto"/>
        <w:ind w:right="116"/>
      </w:pPr>
      <w:r>
        <w:t xml:space="preserve">The Participant </w:t>
      </w:r>
      <w:r w:rsidR="004048A0">
        <w:t xml:space="preserve">may distribute the Beneficiary Agreement Form to an Applicable Beneficiary only together with the CMS-provided beneficiary notice and patient FAQs, and only </w:t>
      </w:r>
      <w:r>
        <w:t>as permitted by this Section V</w:t>
      </w:r>
      <w:r w:rsidR="007F6DD3">
        <w:t>.A</w:t>
      </w:r>
      <w:r>
        <w:t>.</w:t>
      </w:r>
    </w:p>
    <w:p w:rsidR="0017705D" w:rsidP="0017705D" w:rsidRDefault="0017705D" w14:paraId="08173BCC" w14:textId="0000CDFA">
      <w:pPr>
        <w:pStyle w:val="ListParagraph"/>
        <w:numPr>
          <w:ilvl w:val="2"/>
          <w:numId w:val="7"/>
        </w:numPr>
        <w:tabs>
          <w:tab w:val="left" w:pos="1828"/>
          <w:tab w:val="left" w:pos="1829"/>
        </w:tabs>
        <w:spacing w:before="120" w:line="276" w:lineRule="auto"/>
        <w:ind w:right="116"/>
      </w:pPr>
      <w:r>
        <w:t>CMS will provide the Participant with templates for the Beneficiary Agreement Form and for the accompanying beneficiary notice and patient FAQs.  The Participant shall make no changes to these CMS-provided templates, except as expressly permitted by CMS in writing.  The</w:t>
      </w:r>
      <w:r w:rsidR="00286848">
        <w:t xml:space="preserve"> Participant shall submit the</w:t>
      </w:r>
      <w:r>
        <w:t xml:space="preserve"> completed templates to CMS, in a form and manner specified by CMS, for review and approval.  Completed templates are deemed </w:t>
      </w:r>
      <w:r w:rsidRPr="00B03C95">
        <w:t xml:space="preserve">approved </w:t>
      </w:r>
      <w:r>
        <w:t>10 business days following their submission to CMS unless CMS disapproves the completed templates.  CMS may issue a written notice of disapproval of at any time, including after the expiration of the 10-buinsess day review period.</w:t>
      </w:r>
    </w:p>
    <w:p w:rsidR="00F2044D" w:rsidP="0017705D" w:rsidRDefault="00F2044D" w14:paraId="160FE7B2" w14:textId="2C8A2DC1">
      <w:pPr>
        <w:pStyle w:val="ListParagraph"/>
        <w:numPr>
          <w:ilvl w:val="2"/>
          <w:numId w:val="7"/>
        </w:numPr>
        <w:tabs>
          <w:tab w:val="left" w:pos="1828"/>
          <w:tab w:val="left" w:pos="1829"/>
        </w:tabs>
        <w:spacing w:before="120" w:line="276" w:lineRule="auto"/>
        <w:ind w:right="116"/>
      </w:pPr>
      <w:r>
        <w:t xml:space="preserve">The Participant shall not use, and shall prohibit its OUD Care Team members from using, the Beneficiary Agreement Form, beneficiary notice, and patient FAQs until completed </w:t>
      </w:r>
      <w:r w:rsidR="007F6DD3">
        <w:t xml:space="preserve">by the Participant </w:t>
      </w:r>
      <w:r>
        <w:t>and approved by CMS.  The Participant shall</w:t>
      </w:r>
      <w:r w:rsidR="00F63FDE">
        <w:t>, and shall require its OUD Care Team members to,</w:t>
      </w:r>
      <w:r>
        <w:t xml:space="preserve"> immediately discontinue use of any Beneficiary Agreement Form, beneficiary notice, or patient FAQs disapproved by CMS.</w:t>
      </w:r>
    </w:p>
    <w:p w:rsidRPr="00824539" w:rsidR="00F2044D" w:rsidP="0017705D" w:rsidRDefault="00F2044D" w14:paraId="60297D40" w14:textId="46446112">
      <w:pPr>
        <w:pStyle w:val="ListParagraph"/>
        <w:numPr>
          <w:ilvl w:val="2"/>
          <w:numId w:val="7"/>
        </w:numPr>
        <w:tabs>
          <w:tab w:val="left" w:pos="1828"/>
          <w:tab w:val="left" w:pos="1829"/>
        </w:tabs>
        <w:spacing w:before="120" w:line="276" w:lineRule="auto"/>
        <w:ind w:right="116"/>
      </w:pPr>
      <w:r>
        <w:t>The Participant shall retain copies of all Beneficiary Agreement Forms, beneficiary notices, and patient FAQs distributed to Applicable Beneficiaries</w:t>
      </w:r>
      <w:r w:rsidR="007F6DD3">
        <w:t xml:space="preserve"> in accordance with </w:t>
      </w:r>
      <w:r w:rsidRPr="00824539" w:rsidR="007F6DD3">
        <w:t xml:space="preserve">Section </w:t>
      </w:r>
      <w:r w:rsidRPr="00824539" w:rsidR="003C7F72">
        <w:t>XIII</w:t>
      </w:r>
      <w:r w:rsidRPr="00824539" w:rsidR="002846CA">
        <w:t>.B</w:t>
      </w:r>
      <w:r w:rsidRPr="00824539">
        <w:t>.</w:t>
      </w:r>
    </w:p>
    <w:p w:rsidR="008B6D10" w:rsidP="00E7330A" w:rsidRDefault="007F6DD3" w14:paraId="5AB38871" w14:textId="5399FC43">
      <w:pPr>
        <w:pStyle w:val="ListParagraph"/>
        <w:numPr>
          <w:ilvl w:val="1"/>
          <w:numId w:val="7"/>
        </w:numPr>
        <w:tabs>
          <w:tab w:val="left" w:pos="1201"/>
        </w:tabs>
        <w:spacing w:before="160"/>
        <w:ind w:hanging="360"/>
      </w:pPr>
      <w:bookmarkStart w:name="B._Model_Region" w:id="52"/>
      <w:bookmarkStart w:name="_bookmark25" w:id="53"/>
      <w:bookmarkEnd w:id="52"/>
      <w:bookmarkEnd w:id="53"/>
      <w:r>
        <w:rPr>
          <w:u w:val="single"/>
        </w:rPr>
        <w:t xml:space="preserve">Access to </w:t>
      </w:r>
      <w:r w:rsidR="00E7330A">
        <w:rPr>
          <w:u w:val="single"/>
        </w:rPr>
        <w:t>Services</w:t>
      </w:r>
      <w:r w:rsidR="00485D19">
        <w:rPr>
          <w:u w:val="single"/>
        </w:rPr>
        <w:t xml:space="preserve"> and Beneficiary Cost Sharing</w:t>
      </w:r>
    </w:p>
    <w:p w:rsidR="00485D19" w:rsidP="00E7330A" w:rsidRDefault="00D40DB7" w14:paraId="25753FD3" w14:textId="5A29720D">
      <w:pPr>
        <w:pStyle w:val="ListParagraph"/>
        <w:numPr>
          <w:ilvl w:val="2"/>
          <w:numId w:val="7"/>
        </w:numPr>
      </w:pPr>
      <w:r>
        <w:t>T</w:t>
      </w:r>
      <w:r w:rsidR="00772B0E">
        <w:t>he Participant shall make</w:t>
      </w:r>
      <w:r w:rsidR="0061611C">
        <w:t>, and shall require its OUD Care Team members to make,</w:t>
      </w:r>
      <w:r w:rsidR="00772B0E">
        <w:t xml:space="preserve"> medically necessary covered services available to </w:t>
      </w:r>
      <w:r w:rsidR="007F6DD3">
        <w:t xml:space="preserve">an </w:t>
      </w:r>
      <w:r w:rsidR="00485D19">
        <w:t>Applicable</w:t>
      </w:r>
      <w:r w:rsidR="00772B0E">
        <w:t xml:space="preserve"> Beneficiar</w:t>
      </w:r>
      <w:r w:rsidR="007F6DD3">
        <w:t>y</w:t>
      </w:r>
      <w:r w:rsidR="0061611C">
        <w:t>,</w:t>
      </w:r>
      <w:r w:rsidR="00485D19">
        <w:t xml:space="preserve"> regardless of whether </w:t>
      </w:r>
      <w:r w:rsidR="0061611C">
        <w:t>the Applicable Beneficiary</w:t>
      </w:r>
      <w:r w:rsidR="00485D19">
        <w:t xml:space="preserve"> </w:t>
      </w:r>
      <w:r w:rsidR="00EA5B32">
        <w:t>agree</w:t>
      </w:r>
      <w:r w:rsidR="00C63247">
        <w:t>s</w:t>
      </w:r>
      <w:r w:rsidR="00485D19">
        <w:t xml:space="preserve"> to participate in ViT </w:t>
      </w:r>
      <w:r w:rsidR="00DB255C">
        <w:t>or to</w:t>
      </w:r>
      <w:r w:rsidR="00485D19">
        <w:t xml:space="preserve"> receive OUD Treatment Services from the Participant.</w:t>
      </w:r>
      <w:r w:rsidR="00772B0E">
        <w:t xml:space="preserve"> </w:t>
      </w:r>
      <w:r w:rsidR="00485D19">
        <w:t xml:space="preserve"> </w:t>
      </w:r>
    </w:p>
    <w:p w:rsidR="0061611C" w:rsidP="00E7330A" w:rsidRDefault="0061611C" w14:paraId="5ACB4F45" w14:textId="32FAFB97">
      <w:pPr>
        <w:pStyle w:val="ListParagraph"/>
        <w:numPr>
          <w:ilvl w:val="2"/>
          <w:numId w:val="7"/>
        </w:numPr>
      </w:pPr>
      <w:r>
        <w:t>The Participant shall not require an Applicable</w:t>
      </w:r>
      <w:r w:rsidR="00C63247">
        <w:t xml:space="preserve"> </w:t>
      </w:r>
      <w:r>
        <w:t>Beneficiary to relinquish access to any Medicare benefit as a condition of receiving services from the Participant.</w:t>
      </w:r>
    </w:p>
    <w:p w:rsidR="008B6D10" w:rsidP="00E7330A" w:rsidRDefault="00E7330A" w14:paraId="1B450A0C" w14:textId="31C0539A">
      <w:pPr>
        <w:pStyle w:val="ListParagraph"/>
        <w:numPr>
          <w:ilvl w:val="2"/>
          <w:numId w:val="7"/>
        </w:numPr>
      </w:pPr>
      <w:r w:rsidRPr="00E7330A">
        <w:t xml:space="preserve">Participation </w:t>
      </w:r>
      <w:r w:rsidR="007F6DD3">
        <w:t>in</w:t>
      </w:r>
      <w:r w:rsidRPr="00E7330A">
        <w:t xml:space="preserve"> </w:t>
      </w:r>
      <w:r w:rsidR="00A453C0">
        <w:t xml:space="preserve">ViT </w:t>
      </w:r>
      <w:r w:rsidR="007F6DD3">
        <w:t xml:space="preserve">by a </w:t>
      </w:r>
      <w:r w:rsidR="00EA5B32">
        <w:t>Participating</w:t>
      </w:r>
      <w:r w:rsidR="007F6DD3">
        <w:t xml:space="preserve"> Beneficiary</w:t>
      </w:r>
      <w:r w:rsidRPr="00E7330A" w:rsidR="007F6DD3">
        <w:t xml:space="preserve"> </w:t>
      </w:r>
      <w:r w:rsidRPr="00E7330A">
        <w:t xml:space="preserve">shall not affect coverage of or payment </w:t>
      </w:r>
      <w:r w:rsidR="00FC0AEE">
        <w:t xml:space="preserve">under Medicare </w:t>
      </w:r>
      <w:r w:rsidRPr="00E7330A">
        <w:t xml:space="preserve">for any other item or service </w:t>
      </w:r>
      <w:r w:rsidR="00FC0AEE">
        <w:t>furnished to</w:t>
      </w:r>
      <w:r w:rsidRPr="00E7330A">
        <w:t xml:space="preserve"> the </w:t>
      </w:r>
      <w:r w:rsidR="00EA5B32">
        <w:t>Participating</w:t>
      </w:r>
      <w:r w:rsidRPr="00E7330A">
        <w:t xml:space="preserve"> </w:t>
      </w:r>
      <w:r w:rsidR="00485D19">
        <w:t>B</w:t>
      </w:r>
      <w:r w:rsidRPr="00E7330A">
        <w:t>eneficiary</w:t>
      </w:r>
      <w:r w:rsidR="00863386">
        <w:t xml:space="preserve">, except that </w:t>
      </w:r>
      <w:r w:rsidRPr="00B141E3" w:rsidR="00863386">
        <w:t xml:space="preserve">Medicare will pay 100 percent of the </w:t>
      </w:r>
      <w:r w:rsidR="00485D19">
        <w:t>CMF and PB</w:t>
      </w:r>
      <w:r w:rsidR="009E631E">
        <w:t>I</w:t>
      </w:r>
      <w:r w:rsidR="00485D19">
        <w:t xml:space="preserve">P payments made </w:t>
      </w:r>
      <w:r w:rsidR="00F739FA">
        <w:t>for services furnished under ViT</w:t>
      </w:r>
      <w:r w:rsidR="007F6DD3">
        <w:t>,</w:t>
      </w:r>
      <w:r w:rsidR="00485D19">
        <w:t xml:space="preserve"> and </w:t>
      </w:r>
      <w:r w:rsidR="00F739FA">
        <w:t xml:space="preserve">100 percent of </w:t>
      </w:r>
      <w:r w:rsidR="00485D19">
        <w:t>the</w:t>
      </w:r>
      <w:r w:rsidR="00F739FA">
        <w:t xml:space="preserve"> bundled payments</w:t>
      </w:r>
      <w:r w:rsidR="00660273">
        <w:t xml:space="preserve"> </w:t>
      </w:r>
      <w:r w:rsidR="00F739FA">
        <w:t xml:space="preserve">under 42 C.F.R. § 410.67 for </w:t>
      </w:r>
      <w:r w:rsidR="00660273">
        <w:t xml:space="preserve">opioid use disorder </w:t>
      </w:r>
      <w:r w:rsidR="00F739FA">
        <w:t>treatment services</w:t>
      </w:r>
      <w:r w:rsidRPr="00B141E3" w:rsidR="00863386">
        <w:t xml:space="preserve"> furnished</w:t>
      </w:r>
      <w:r w:rsidR="00485D19">
        <w:t xml:space="preserve"> </w:t>
      </w:r>
      <w:r w:rsidR="00660273">
        <w:t>by opioid treatment programs</w:t>
      </w:r>
      <w:r w:rsidR="00F56173">
        <w:t>, physicians and non-physician practi</w:t>
      </w:r>
      <w:r w:rsidR="002C6CEE">
        <w:t>ti</w:t>
      </w:r>
      <w:r w:rsidR="00F56173">
        <w:t>oners</w:t>
      </w:r>
      <w:r w:rsidR="00660273">
        <w:t xml:space="preserve"> </w:t>
      </w:r>
      <w:r w:rsidR="00485D19">
        <w:t xml:space="preserve">to Participating Beneficiaries </w:t>
      </w:r>
      <w:r w:rsidRPr="00B03C95" w:rsidR="00485D19">
        <w:t xml:space="preserve">while </w:t>
      </w:r>
      <w:r w:rsidRPr="00B03C95" w:rsidR="00660273">
        <w:t xml:space="preserve">such beneficiaries are </w:t>
      </w:r>
      <w:r w:rsidRPr="00B03C95" w:rsidR="00485D19">
        <w:t>participating in</w:t>
      </w:r>
      <w:r w:rsidRPr="00B03C95" w:rsidR="00863386">
        <w:t xml:space="preserve"> </w:t>
      </w:r>
      <w:r w:rsidRPr="00B03C95" w:rsidR="00486922">
        <w:t>ViT</w:t>
      </w:r>
      <w:r w:rsidRPr="00E7330A">
        <w:t xml:space="preserve">. </w:t>
      </w:r>
      <w:r w:rsidR="00485D19">
        <w:t xml:space="preserve"> Accordingly, the Participant shall not collect </w:t>
      </w:r>
      <w:r w:rsidR="00F739FA">
        <w:t xml:space="preserve">any </w:t>
      </w:r>
      <w:r w:rsidR="00F63FDE">
        <w:t>monies</w:t>
      </w:r>
      <w:r w:rsidR="00302A3E">
        <w:t xml:space="preserve">, such </w:t>
      </w:r>
      <w:r w:rsidR="00302A3E">
        <w:lastRenderedPageBreak/>
        <w:t>as coinsurance, copayments, or deductibles,</w:t>
      </w:r>
      <w:r w:rsidR="00F739FA">
        <w:t xml:space="preserve"> from a Participating Beneficiary for such services, and shall return any such monies erroneously </w:t>
      </w:r>
      <w:r w:rsidR="00253F59">
        <w:t>collected</w:t>
      </w:r>
      <w:r w:rsidR="00485D19">
        <w:t>.</w:t>
      </w:r>
    </w:p>
    <w:p w:rsidRPr="009864DA" w:rsidR="00485D19" w:rsidP="009864DA" w:rsidRDefault="00485D19" w14:paraId="1177FE91" w14:textId="6BA61B8B">
      <w:pPr>
        <w:pStyle w:val="ListParagraph"/>
        <w:numPr>
          <w:ilvl w:val="1"/>
          <w:numId w:val="7"/>
        </w:numPr>
        <w:tabs>
          <w:tab w:val="left" w:pos="1828"/>
          <w:tab w:val="left" w:pos="1829"/>
        </w:tabs>
        <w:spacing w:before="120" w:line="276" w:lineRule="auto"/>
        <w:ind w:right="116"/>
        <w:rPr>
          <w:u w:val="single"/>
        </w:rPr>
      </w:pPr>
      <w:r w:rsidRPr="009864DA">
        <w:rPr>
          <w:u w:val="single"/>
        </w:rPr>
        <w:t>Prescription Drug Monitoring Program</w:t>
      </w:r>
      <w:r w:rsidR="00253F59">
        <w:rPr>
          <w:u w:val="single"/>
        </w:rPr>
        <w:t xml:space="preserve"> (PDMP)</w:t>
      </w:r>
    </w:p>
    <w:p w:rsidR="00485D19" w:rsidP="00485D19" w:rsidRDefault="00DB255C" w14:paraId="436DB1AE" w14:textId="1ABF27F8">
      <w:pPr>
        <w:pStyle w:val="ListParagraph"/>
        <w:tabs>
          <w:tab w:val="left" w:pos="1828"/>
          <w:tab w:val="left" w:pos="1829"/>
        </w:tabs>
        <w:spacing w:before="120" w:line="276" w:lineRule="auto"/>
        <w:ind w:left="1828" w:right="116" w:firstLine="0"/>
      </w:pPr>
      <w:r>
        <w:t>I</w:t>
      </w:r>
      <w:r w:rsidRPr="00B730CA" w:rsidR="00485D19">
        <w:t xml:space="preserve">f a PDMP exists in the state in which the </w:t>
      </w:r>
      <w:r w:rsidR="00485D19">
        <w:t>Participant is furnishing OUD T</w:t>
      </w:r>
      <w:r w:rsidRPr="00B730CA" w:rsidR="00485D19">
        <w:t xml:space="preserve">reatment </w:t>
      </w:r>
      <w:r w:rsidR="00F63FDE">
        <w:t>S</w:t>
      </w:r>
      <w:r w:rsidRPr="00B730CA" w:rsidR="00485D19">
        <w:t>ervices</w:t>
      </w:r>
      <w:r w:rsidR="00485D19">
        <w:t>, t</w:t>
      </w:r>
      <w:r w:rsidRPr="00B730CA" w:rsidR="00485D19">
        <w:t xml:space="preserve">o the extent permitted under applicable state law, </w:t>
      </w:r>
      <w:r w:rsidR="00485D19">
        <w:t>the Participant</w:t>
      </w:r>
      <w:r w:rsidRPr="00B730CA" w:rsidR="00485D19">
        <w:t xml:space="preserve"> </w:t>
      </w:r>
      <w:r w:rsidR="00485D19">
        <w:t>shall</w:t>
      </w:r>
      <w:r w:rsidRPr="00B730CA" w:rsidR="00485D19">
        <w:t xml:space="preserve"> query the </w:t>
      </w:r>
      <w:r>
        <w:t>state’s</w:t>
      </w:r>
      <w:r w:rsidR="009E7966">
        <w:t xml:space="preserve"> </w:t>
      </w:r>
      <w:r w:rsidRPr="00B730CA" w:rsidR="00485D19">
        <w:t xml:space="preserve">PDMP for each new </w:t>
      </w:r>
      <w:r w:rsidR="009E7966">
        <w:t xml:space="preserve">Participating </w:t>
      </w:r>
      <w:r w:rsidR="00485D19">
        <w:t>B</w:t>
      </w:r>
      <w:r w:rsidRPr="00B730CA" w:rsidR="00485D19">
        <w:t>eneficiary prior to initiating treatment</w:t>
      </w:r>
      <w:r w:rsidR="00485D19">
        <w:t xml:space="preserve"> under ViT</w:t>
      </w:r>
      <w:r w:rsidRPr="00B730CA" w:rsidR="00485D19">
        <w:t xml:space="preserve">, and at least quarterly thereafter through the course of </w:t>
      </w:r>
      <w:r w:rsidR="00485D19">
        <w:t>the Participating Beneficiary’s participation in ViT</w:t>
      </w:r>
      <w:r w:rsidRPr="00B730CA" w:rsidR="00485D19">
        <w:t xml:space="preserve">. </w:t>
      </w:r>
    </w:p>
    <w:p w:rsidRPr="00FA7D77" w:rsidR="00FA7D77" w:rsidRDefault="00FA7D77" w14:paraId="34BB4D4D" w14:textId="515AB80B">
      <w:pPr>
        <w:pStyle w:val="ListParagraph"/>
        <w:numPr>
          <w:ilvl w:val="1"/>
          <w:numId w:val="7"/>
        </w:numPr>
        <w:rPr>
          <w:u w:val="single"/>
        </w:rPr>
      </w:pPr>
      <w:r w:rsidRPr="00FA7D77">
        <w:rPr>
          <w:u w:val="single"/>
        </w:rPr>
        <w:t xml:space="preserve">HIPAA Requirements </w:t>
      </w:r>
    </w:p>
    <w:p w:rsidR="00FA7D77" w:rsidP="00FA7D77" w:rsidRDefault="00FA7D77" w14:paraId="09CD7932" w14:textId="6027A371">
      <w:pPr>
        <w:pStyle w:val="ListParagraph"/>
        <w:numPr>
          <w:ilvl w:val="2"/>
          <w:numId w:val="7"/>
        </w:numPr>
      </w:pPr>
      <w:r>
        <w:t>The Participant acknowledges that it is a covered entity or a business associate, as those terms are defined in 45 C.F.R. § 160.103, of OUD Care Team members who are covered entities.</w:t>
      </w:r>
    </w:p>
    <w:p w:rsidR="00FA7D77" w:rsidP="00FA7D77" w:rsidRDefault="00FA7D77" w14:paraId="4702F09C" w14:textId="01DEEC14">
      <w:pPr>
        <w:pStyle w:val="ListParagraph"/>
        <w:numPr>
          <w:ilvl w:val="2"/>
          <w:numId w:val="7"/>
        </w:numPr>
      </w:pPr>
      <w:r>
        <w:t xml:space="preserve">The Participant shall have all appropriate administrative, technical, and physical </w:t>
      </w:r>
      <w:r w:rsidR="00F13043">
        <w:t>safeguards in place before the Start Date to protect the privacy and security of PHI in accordance with 45 C.F.R. § 164.530(c).</w:t>
      </w:r>
    </w:p>
    <w:p w:rsidR="00F13043" w:rsidP="00FA7D77" w:rsidRDefault="00F13043" w14:paraId="60135DF5" w14:textId="0DD621E3">
      <w:pPr>
        <w:pStyle w:val="ListParagraph"/>
        <w:numPr>
          <w:ilvl w:val="2"/>
          <w:numId w:val="7"/>
        </w:numPr>
      </w:pPr>
      <w:r>
        <w:t xml:space="preserve">The Participant shall maintain the privacy and security of all ViT-related information that identifies </w:t>
      </w:r>
      <w:r w:rsidR="00D56878">
        <w:t>individual beneficiaries in accordance with the Health Insurance Portability and Accountability Act (HIPAA) Privacy and Security Rules and all relevant HIPAA Privacy and Security guidance applicable to the use and disclosure of PHI of covered entities, as well as applicable state laws and regulations.</w:t>
      </w:r>
    </w:p>
    <w:p w:rsidR="008E14A4" w:rsidP="008E14A4" w:rsidRDefault="008E14A4" w14:paraId="429F1FD0" w14:textId="77777777">
      <w:pPr>
        <w:pStyle w:val="Heading1"/>
        <w:numPr>
          <w:ilvl w:val="0"/>
          <w:numId w:val="7"/>
        </w:numPr>
        <w:tabs>
          <w:tab w:val="left" w:pos="676"/>
          <w:tab w:val="left" w:pos="677"/>
        </w:tabs>
        <w:ind w:left="676" w:hanging="576"/>
      </w:pPr>
      <w:bookmarkStart w:name="_Toc36812764" w:id="54"/>
      <w:bookmarkStart w:name="_Toc45718176" w:id="55"/>
      <w:r>
        <w:t>Payments</w:t>
      </w:r>
      <w:bookmarkEnd w:id="54"/>
      <w:bookmarkEnd w:id="55"/>
    </w:p>
    <w:p w:rsidRPr="00E12927" w:rsidR="008E14A4" w:rsidP="008E14A4" w:rsidRDefault="00B141E3" w14:paraId="6D9443E7" w14:textId="77777777">
      <w:pPr>
        <w:pStyle w:val="ListParagraph"/>
        <w:numPr>
          <w:ilvl w:val="1"/>
          <w:numId w:val="7"/>
        </w:numPr>
        <w:tabs>
          <w:tab w:val="left" w:pos="1201"/>
        </w:tabs>
        <w:spacing w:before="160"/>
        <w:ind w:hanging="360"/>
        <w:rPr>
          <w:u w:val="single"/>
        </w:rPr>
      </w:pPr>
      <w:r w:rsidRPr="00E12927">
        <w:rPr>
          <w:u w:val="single"/>
        </w:rPr>
        <w:t>General</w:t>
      </w:r>
    </w:p>
    <w:p w:rsidRPr="00CB34D8" w:rsidR="005F4E40" w:rsidP="003F0064" w:rsidRDefault="0061611C" w14:paraId="6BFDF0D9" w14:textId="3519F778">
      <w:pPr>
        <w:pStyle w:val="ListParagraph"/>
        <w:numPr>
          <w:ilvl w:val="2"/>
          <w:numId w:val="7"/>
        </w:numPr>
        <w:tabs>
          <w:tab w:val="left" w:pos="1201"/>
        </w:tabs>
        <w:spacing w:before="160"/>
      </w:pPr>
      <w:r>
        <w:t xml:space="preserve">On a quarterly basis, </w:t>
      </w:r>
      <w:r w:rsidR="00B37E49">
        <w:t xml:space="preserve">CMS shall pay </w:t>
      </w:r>
      <w:r w:rsidR="000C6917">
        <w:t xml:space="preserve">the </w:t>
      </w:r>
      <w:r w:rsidRPr="00D27063" w:rsidR="00B37E49">
        <w:t xml:space="preserve">Participant a CMF </w:t>
      </w:r>
      <w:r w:rsidR="0029337E">
        <w:t xml:space="preserve"> for </w:t>
      </w:r>
      <w:r w:rsidR="000C6917">
        <w:t>each month</w:t>
      </w:r>
      <w:r w:rsidR="0029337E">
        <w:t xml:space="preserve"> during the quarter</w:t>
      </w:r>
      <w:r w:rsidR="00E77EC1">
        <w:t xml:space="preserve">, subject to the </w:t>
      </w:r>
      <w:r w:rsidR="000C6917">
        <w:t>limitations</w:t>
      </w:r>
      <w:r w:rsidRPr="003F0064" w:rsidR="003F0064">
        <w:t xml:space="preserve"> </w:t>
      </w:r>
      <w:r w:rsidR="003F0064">
        <w:t xml:space="preserve">in </w:t>
      </w:r>
      <w:r w:rsidRPr="00CB34D8" w:rsidR="00E76DFD">
        <w:t>Section</w:t>
      </w:r>
      <w:r w:rsidRPr="00CB34D8" w:rsidR="007C4595">
        <w:t>s VI.B and</w:t>
      </w:r>
      <w:r w:rsidRPr="00CB34D8" w:rsidR="00E76DFD">
        <w:t xml:space="preserve"> </w:t>
      </w:r>
      <w:r w:rsidRPr="00CB34D8" w:rsidR="003F0064">
        <w:t>VI.</w:t>
      </w:r>
      <w:r w:rsidRPr="00CB34D8" w:rsidR="000C6917">
        <w:t>E</w:t>
      </w:r>
      <w:r w:rsidRPr="00CB34D8" w:rsidR="003F0064">
        <w:t xml:space="preserve">. </w:t>
      </w:r>
    </w:p>
    <w:p w:rsidRPr="00CB34D8" w:rsidR="00B37E49" w:rsidP="00B37E49" w:rsidRDefault="003F2267" w14:paraId="080D9F75" w14:textId="6B83133F">
      <w:pPr>
        <w:pStyle w:val="ListParagraph"/>
        <w:numPr>
          <w:ilvl w:val="2"/>
          <w:numId w:val="7"/>
        </w:numPr>
        <w:tabs>
          <w:tab w:val="left" w:pos="1201"/>
        </w:tabs>
        <w:spacing w:before="160"/>
      </w:pPr>
      <w:r w:rsidRPr="00CB34D8">
        <w:t>In order to incentivize the Participant to achieve quality and cost outcomes</w:t>
      </w:r>
      <w:r w:rsidRPr="00CB34D8" w:rsidR="00D237E7">
        <w:t xml:space="preserve"> under ViT</w:t>
      </w:r>
      <w:r w:rsidRPr="00CB34D8" w:rsidR="0061611C">
        <w:t xml:space="preserve">, </w:t>
      </w:r>
      <w:r w:rsidRPr="00CB34D8" w:rsidR="00B97C9B">
        <w:t>subject to the limitation in Section VI.D.1</w:t>
      </w:r>
      <w:r w:rsidRPr="00CB34D8" w:rsidR="00DE5EAE">
        <w:t xml:space="preserve"> and the limitations in Section VI.E</w:t>
      </w:r>
      <w:r w:rsidRPr="00CB34D8" w:rsidR="00B97C9B">
        <w:t xml:space="preserve">, </w:t>
      </w:r>
      <w:r w:rsidRPr="00CB34D8" w:rsidR="00B37E49">
        <w:t xml:space="preserve">CMS shall </w:t>
      </w:r>
      <w:r w:rsidRPr="00CB34D8" w:rsidR="0061611C">
        <w:t xml:space="preserve">pay Participant </w:t>
      </w:r>
      <w:r w:rsidRPr="00CB34D8" w:rsidR="00A0795B">
        <w:t xml:space="preserve">a PBIP based on </w:t>
      </w:r>
      <w:r w:rsidRPr="00CB34D8" w:rsidR="00376168">
        <w:t xml:space="preserve">the </w:t>
      </w:r>
      <w:r w:rsidRPr="00CB34D8" w:rsidR="00A0795B">
        <w:t>Participant</w:t>
      </w:r>
      <w:r w:rsidRPr="00CB34D8" w:rsidR="00D237E7">
        <w:t>’s performance on</w:t>
      </w:r>
      <w:r w:rsidRPr="00CB34D8" w:rsidR="009B5925">
        <w:t xml:space="preserve"> </w:t>
      </w:r>
      <w:r w:rsidRPr="00CB34D8" w:rsidR="00E06BAF">
        <w:t xml:space="preserve">the </w:t>
      </w:r>
      <w:r w:rsidRPr="00CB34D8" w:rsidR="00A0795B">
        <w:t xml:space="preserve">quality and cost </w:t>
      </w:r>
      <w:r w:rsidRPr="00CB34D8" w:rsidR="00376168">
        <w:t xml:space="preserve">measures </w:t>
      </w:r>
      <w:r w:rsidRPr="00CB34D8" w:rsidR="009B5925">
        <w:t>specified</w:t>
      </w:r>
      <w:r w:rsidRPr="00CB34D8" w:rsidR="00A0795B">
        <w:t xml:space="preserve"> in Appendix </w:t>
      </w:r>
      <w:r w:rsidRPr="00CB34D8" w:rsidR="00431A63">
        <w:t>B</w:t>
      </w:r>
      <w:r w:rsidRPr="00CB34D8" w:rsidR="00D237E7">
        <w:t xml:space="preserve"> during a Performance Year</w:t>
      </w:r>
      <w:r w:rsidRPr="00CB34D8" w:rsidR="00B97C9B">
        <w:t>.  CMS shall calculate the amount of the PBIP in accordance with Section VI.D and Appendix B</w:t>
      </w:r>
      <w:r w:rsidRPr="00CB34D8" w:rsidR="00A0795B">
        <w:t>.</w:t>
      </w:r>
    </w:p>
    <w:p w:rsidRPr="00CB34D8" w:rsidR="008E14A4" w:rsidP="008E14A4" w:rsidRDefault="004C623F" w14:paraId="0DAB1144" w14:textId="1BB8BB6D">
      <w:pPr>
        <w:pStyle w:val="ListParagraph"/>
        <w:numPr>
          <w:ilvl w:val="1"/>
          <w:numId w:val="7"/>
        </w:numPr>
        <w:tabs>
          <w:tab w:val="left" w:pos="1828"/>
          <w:tab w:val="left" w:pos="1829"/>
        </w:tabs>
        <w:spacing w:before="120" w:line="276" w:lineRule="auto"/>
        <w:ind w:right="116"/>
        <w:rPr>
          <w:u w:val="single"/>
        </w:rPr>
      </w:pPr>
      <w:bookmarkStart w:name="C._Clinical_Protocols" w:id="56"/>
      <w:bookmarkStart w:name="_bookmark26" w:id="57"/>
      <w:bookmarkEnd w:id="56"/>
      <w:bookmarkEnd w:id="57"/>
      <w:r w:rsidRPr="00CB34D8">
        <w:rPr>
          <w:u w:val="single"/>
        </w:rPr>
        <w:t>CMF</w:t>
      </w:r>
    </w:p>
    <w:p w:rsidRPr="00BB08DB" w:rsidR="00B159F7" w:rsidP="00B159F7" w:rsidRDefault="00B159F7" w14:paraId="45403963" w14:textId="77777777">
      <w:pPr>
        <w:pStyle w:val="ListParagraph"/>
        <w:numPr>
          <w:ilvl w:val="2"/>
          <w:numId w:val="7"/>
        </w:numPr>
        <w:tabs>
          <w:tab w:val="left" w:pos="2023"/>
          <w:tab w:val="left" w:pos="2025"/>
        </w:tabs>
        <w:spacing w:before="160" w:line="276" w:lineRule="auto"/>
        <w:ind w:right="201"/>
      </w:pPr>
      <w:r>
        <w:t>CMS will pay the Participant the CMF on quarterly basis, as detailed in Appendix B.</w:t>
      </w:r>
    </w:p>
    <w:p w:rsidR="003E5AA9" w:rsidP="00B974F5" w:rsidRDefault="000D52E7" w14:paraId="2257A9E0" w14:textId="6E75E79B">
      <w:pPr>
        <w:pStyle w:val="ListParagraph"/>
        <w:numPr>
          <w:ilvl w:val="2"/>
          <w:numId w:val="7"/>
        </w:numPr>
        <w:tabs>
          <w:tab w:val="left" w:pos="1828"/>
          <w:tab w:val="left" w:pos="1829"/>
        </w:tabs>
        <w:spacing w:before="120" w:line="276" w:lineRule="auto"/>
        <w:ind w:right="116"/>
      </w:pPr>
      <w:r>
        <w:t xml:space="preserve">The </w:t>
      </w:r>
      <w:r w:rsidR="00DE5EAE">
        <w:t xml:space="preserve">amount of the </w:t>
      </w:r>
      <w:r>
        <w:t>CMF</w:t>
      </w:r>
      <w:r w:rsidDel="003E5AA9">
        <w:t xml:space="preserve"> </w:t>
      </w:r>
      <w:r>
        <w:t>is set at</w:t>
      </w:r>
      <w:r w:rsidR="0061611C">
        <w:t xml:space="preserve"> a flat rate of</w:t>
      </w:r>
      <w:r>
        <w:t xml:space="preserve"> </w:t>
      </w:r>
      <w:r w:rsidRPr="000D52E7">
        <w:t>$125</w:t>
      </w:r>
      <w:r w:rsidR="00DE5EAE">
        <w:t xml:space="preserve"> per Participating Beneficiary per month,</w:t>
      </w:r>
      <w:r>
        <w:t xml:space="preserve"> </w:t>
      </w:r>
      <w:r w:rsidR="00F71A33">
        <w:t>minus</w:t>
      </w:r>
      <w:r w:rsidR="00DE5EAE">
        <w:t xml:space="preserve"> </w:t>
      </w:r>
      <w:r w:rsidR="00C75BC9">
        <w:t xml:space="preserve">the applicable PBIP quality withhold and </w:t>
      </w:r>
      <w:r w:rsidR="0024395E">
        <w:t xml:space="preserve">any applicable </w:t>
      </w:r>
      <w:r w:rsidR="00C75BC9">
        <w:t>Medicare sequestration adjustments</w:t>
      </w:r>
      <w:r w:rsidR="00C76F72">
        <w:t xml:space="preserve">; the adjusted monthly amount is </w:t>
      </w:r>
      <w:r w:rsidR="00C52919">
        <w:t>multiplied by 3</w:t>
      </w:r>
      <w:r w:rsidR="00C76F72">
        <w:t xml:space="preserve"> to </w:t>
      </w:r>
      <w:r w:rsidR="00B159F7">
        <w:t xml:space="preserve">determine the </w:t>
      </w:r>
      <w:r w:rsidR="00C76F72">
        <w:t>quarterly payment</w:t>
      </w:r>
      <w:r w:rsidR="00B159F7">
        <w:t xml:space="preserve"> amount</w:t>
      </w:r>
      <w:r w:rsidR="00C52919">
        <w:t>, as</w:t>
      </w:r>
      <w:r w:rsidR="00C75BC9">
        <w:t xml:space="preserve"> described</w:t>
      </w:r>
      <w:r w:rsidR="00B974F5">
        <w:t xml:space="preserve"> in </w:t>
      </w:r>
      <w:r w:rsidR="00686E2F">
        <w:t>A</w:t>
      </w:r>
      <w:r w:rsidR="00B974F5">
        <w:t>ppendix</w:t>
      </w:r>
      <w:r w:rsidR="00686E2F">
        <w:t xml:space="preserve"> B.</w:t>
      </w:r>
      <w:r w:rsidR="00B974F5">
        <w:t xml:space="preserve"> </w:t>
      </w:r>
    </w:p>
    <w:p w:rsidRPr="00D27063" w:rsidR="00EB086A" w:rsidRDefault="00A34C9F" w14:paraId="6EC5346D" w14:textId="229DDF1F">
      <w:pPr>
        <w:pStyle w:val="ListParagraph"/>
        <w:numPr>
          <w:ilvl w:val="2"/>
          <w:numId w:val="7"/>
        </w:numPr>
      </w:pPr>
      <w:r w:rsidRPr="00D27063">
        <w:t>C</w:t>
      </w:r>
      <w:r w:rsidRPr="00D27063" w:rsidR="00B50B23">
        <w:t xml:space="preserve">laims for </w:t>
      </w:r>
      <w:r w:rsidR="00D27063">
        <w:t xml:space="preserve">the CMF </w:t>
      </w:r>
      <w:r w:rsidRPr="00D27063" w:rsidR="007C4595">
        <w:t>under ViT</w:t>
      </w:r>
      <w:r w:rsidRPr="00D27063" w:rsidR="00B50B23">
        <w:t xml:space="preserve"> </w:t>
      </w:r>
      <w:r w:rsidRPr="00D27063" w:rsidR="007C4595">
        <w:t xml:space="preserve">must be submitted </w:t>
      </w:r>
      <w:r w:rsidRPr="00D27063" w:rsidR="0061611C">
        <w:t>to the Medicare Administrative Contractor (MAC)</w:t>
      </w:r>
      <w:r w:rsidRPr="00D27063" w:rsidR="007C4595">
        <w:t xml:space="preserve"> appropriate to the Participant</w:t>
      </w:r>
      <w:r w:rsidRPr="00D27063" w:rsidR="0061611C">
        <w:t xml:space="preserve"> </w:t>
      </w:r>
      <w:r w:rsidRPr="00D27063" w:rsidR="00B50B23">
        <w:t>using</w:t>
      </w:r>
      <w:r w:rsidRPr="00D27063" w:rsidR="0061611C">
        <w:t xml:space="preserve"> the</w:t>
      </w:r>
      <w:r w:rsidRPr="00D27063" w:rsidR="00B50B23">
        <w:t xml:space="preserve"> </w:t>
      </w:r>
      <w:r w:rsidRPr="00D27063" w:rsidR="00F71A33">
        <w:t>ViT</w:t>
      </w:r>
      <w:r w:rsidRPr="00D27063" w:rsidR="00DB442C">
        <w:t>-specific G-code</w:t>
      </w:r>
      <w:r w:rsidRPr="00D27063" w:rsidR="00B14EC3">
        <w:t xml:space="preserve"> </w:t>
      </w:r>
      <w:r w:rsidRPr="00D27063" w:rsidDel="007D7828" w:rsidR="0061611C">
        <w:lastRenderedPageBreak/>
        <w:t xml:space="preserve">specified </w:t>
      </w:r>
      <w:r w:rsidRPr="00D27063" w:rsidDel="00791A8E" w:rsidR="0061611C">
        <w:t xml:space="preserve">by </w:t>
      </w:r>
      <w:r w:rsidRPr="00D27063" w:rsidR="0061611C">
        <w:t>CMS</w:t>
      </w:r>
      <w:r w:rsidRPr="00D27063" w:rsidR="00BF7D66">
        <w:t xml:space="preserve"> </w:t>
      </w:r>
      <w:r w:rsidRPr="00D27063" w:rsidR="00BF309E">
        <w:t>(</w:t>
      </w:r>
      <w:r w:rsidRPr="00D27063" w:rsidR="00BF7D66">
        <w:t>ViT Code)</w:t>
      </w:r>
      <w:r w:rsidRPr="00D27063" w:rsidR="00DB442C">
        <w:t>.</w:t>
      </w:r>
      <w:r w:rsidRPr="00D27063" w:rsidR="0029337E">
        <w:t xml:space="preserve">  </w:t>
      </w:r>
      <w:r w:rsidRPr="00D27063" w:rsidR="002467A2">
        <w:t xml:space="preserve"> No other billing or procedure codes may be included on the claim. </w:t>
      </w:r>
    </w:p>
    <w:p w:rsidR="00164F8C" w:rsidRDefault="00164F8C" w14:paraId="20EA1465" w14:textId="563CE299">
      <w:pPr>
        <w:pStyle w:val="ListParagraph"/>
        <w:numPr>
          <w:ilvl w:val="2"/>
          <w:numId w:val="7"/>
        </w:numPr>
      </w:pPr>
      <w:r>
        <w:t>Only the Participant may submit a claim with the ViT</w:t>
      </w:r>
      <w:r w:rsidR="00BF7D66">
        <w:t xml:space="preserve"> C</w:t>
      </w:r>
      <w:r>
        <w:t>ode.</w:t>
      </w:r>
    </w:p>
    <w:p w:rsidR="00DB442C" w:rsidRDefault="0029337E" w14:paraId="0EB7FC46" w14:textId="66C8E103">
      <w:pPr>
        <w:pStyle w:val="ListParagraph"/>
        <w:numPr>
          <w:ilvl w:val="2"/>
          <w:numId w:val="7"/>
        </w:numPr>
      </w:pPr>
      <w:r>
        <w:t xml:space="preserve">An ICD-10-CM diagnosis code for an OUD diagnosis </w:t>
      </w:r>
      <w:r w:rsidR="00DD02A8">
        <w:t xml:space="preserve">specified by CMS </w:t>
      </w:r>
      <w:r>
        <w:t xml:space="preserve">must be present on the claim in order for the claim to be eligible for a CMF payment under ViT.  </w:t>
      </w:r>
    </w:p>
    <w:p w:rsidR="006D0754" w:rsidP="006D0754" w:rsidRDefault="004C623F" w14:paraId="4BB59C85" w14:textId="24689E44">
      <w:pPr>
        <w:pStyle w:val="ListParagraph"/>
        <w:numPr>
          <w:ilvl w:val="2"/>
          <w:numId w:val="7"/>
        </w:numPr>
        <w:tabs>
          <w:tab w:val="left" w:pos="1828"/>
          <w:tab w:val="left" w:pos="1829"/>
        </w:tabs>
        <w:spacing w:before="120" w:line="276" w:lineRule="auto"/>
        <w:ind w:right="116"/>
      </w:pPr>
      <w:r>
        <w:t xml:space="preserve">CMS </w:t>
      </w:r>
      <w:r w:rsidR="006D0754">
        <w:t>shall</w:t>
      </w:r>
      <w:r w:rsidRPr="00BE6223" w:rsidR="006D0754">
        <w:t xml:space="preserve"> pa</w:t>
      </w:r>
      <w:r>
        <w:t>y the</w:t>
      </w:r>
      <w:r w:rsidR="000F1103">
        <w:t xml:space="preserve"> </w:t>
      </w:r>
      <w:r>
        <w:t>CMF</w:t>
      </w:r>
      <w:r w:rsidRPr="00BE6223" w:rsidR="006D0754">
        <w:t xml:space="preserve"> to </w:t>
      </w:r>
      <w:r>
        <w:t>the P</w:t>
      </w:r>
      <w:r w:rsidRPr="00BE6223" w:rsidR="006D0754">
        <w:t xml:space="preserve">articipant in addition to </w:t>
      </w:r>
      <w:r>
        <w:t xml:space="preserve">any </w:t>
      </w:r>
      <w:r w:rsidR="0061611C">
        <w:t>amount</w:t>
      </w:r>
      <w:r w:rsidRPr="00BE6223" w:rsidR="0061611C">
        <w:t xml:space="preserve"> </w:t>
      </w:r>
      <w:r>
        <w:t>that may</w:t>
      </w:r>
      <w:r w:rsidR="0061611C">
        <w:t xml:space="preserve"> otherwise</w:t>
      </w:r>
      <w:r>
        <w:t xml:space="preserve"> be </w:t>
      </w:r>
      <w:r w:rsidRPr="00BE6223" w:rsidR="006D0754">
        <w:t xml:space="preserve">made </w:t>
      </w:r>
      <w:r w:rsidR="0061611C">
        <w:t>under Medicare</w:t>
      </w:r>
      <w:r w:rsidR="006D0754">
        <w:t>, including:</w:t>
      </w:r>
    </w:p>
    <w:p w:rsidR="006D0754" w:rsidP="006D0754" w:rsidRDefault="00660273" w14:paraId="11428671" w14:textId="5F461FDD">
      <w:pPr>
        <w:pStyle w:val="ListParagraph"/>
        <w:numPr>
          <w:ilvl w:val="3"/>
          <w:numId w:val="7"/>
        </w:numPr>
        <w:tabs>
          <w:tab w:val="left" w:pos="2023"/>
          <w:tab w:val="left" w:pos="2025"/>
        </w:tabs>
        <w:spacing w:before="160" w:line="276" w:lineRule="auto"/>
        <w:ind w:left="2024" w:right="201"/>
        <w:jc w:val="left"/>
      </w:pPr>
      <w:r>
        <w:t xml:space="preserve">payment for </w:t>
      </w:r>
      <w:r w:rsidRPr="00DF1D04" w:rsidR="006D0754">
        <w:t xml:space="preserve">existing care management codes in the </w:t>
      </w:r>
      <w:r>
        <w:t>Medicare Physician Fee Schedule,</w:t>
      </w:r>
      <w:r w:rsidR="006D0754">
        <w:t xml:space="preserve"> </w:t>
      </w:r>
      <w:r>
        <w:t>unless</w:t>
      </w:r>
      <w:r w:rsidR="006D0754">
        <w:t xml:space="preserve"> </w:t>
      </w:r>
      <w:r w:rsidRPr="00B50B23" w:rsidR="006D0754">
        <w:t>the Participant is an FQHC or RHC</w:t>
      </w:r>
      <w:r>
        <w:t>, in which case</w:t>
      </w:r>
      <w:r w:rsidRPr="00B50B23" w:rsidR="006D0754">
        <w:t xml:space="preserve"> the Participant is prohibited </w:t>
      </w:r>
      <w:r>
        <w:t xml:space="preserve">from </w:t>
      </w:r>
      <w:r w:rsidRPr="00B50B23" w:rsidR="006D0754">
        <w:t xml:space="preserve">billing HCPCS codes G0511 (general care management) or G0512 (psychiatric collaborative care model) within a </w:t>
      </w:r>
      <w:r w:rsidR="00C05306">
        <w:t xml:space="preserve">calendar quarter </w:t>
      </w:r>
      <w:r w:rsidRPr="00B50B23" w:rsidDel="00DF17C4" w:rsidR="006D0754">
        <w:t>period</w:t>
      </w:r>
      <w:r w:rsidRPr="00B50B23" w:rsidR="006D0754">
        <w:t xml:space="preserve"> of having billed the </w:t>
      </w:r>
      <w:r w:rsidR="00AB4DD0">
        <w:t>ViT</w:t>
      </w:r>
      <w:r w:rsidR="00FC27E9">
        <w:t xml:space="preserve"> </w:t>
      </w:r>
      <w:r w:rsidR="00BF7D66">
        <w:t>C</w:t>
      </w:r>
      <w:r w:rsidRPr="00B50B23" w:rsidR="006D0754">
        <w:t>ode for the same beneficiary</w:t>
      </w:r>
      <w:r>
        <w:t>;</w:t>
      </w:r>
      <w:r w:rsidR="00F565CB">
        <w:t xml:space="preserve"> and</w:t>
      </w:r>
      <w:r w:rsidR="006D0754">
        <w:t xml:space="preserve">   </w:t>
      </w:r>
      <w:r w:rsidRPr="00DF1D04" w:rsidR="006D0754">
        <w:t xml:space="preserve"> </w:t>
      </w:r>
    </w:p>
    <w:p w:rsidR="006D0754" w:rsidP="00B14643" w:rsidRDefault="006D0754" w14:paraId="58ED31DB" w14:textId="6860A12B">
      <w:pPr>
        <w:pStyle w:val="ListParagraph"/>
        <w:numPr>
          <w:ilvl w:val="3"/>
          <w:numId w:val="7"/>
        </w:numPr>
        <w:tabs>
          <w:tab w:val="left" w:pos="2023"/>
          <w:tab w:val="left" w:pos="2025"/>
        </w:tabs>
        <w:spacing w:before="160" w:line="276" w:lineRule="auto"/>
        <w:ind w:left="2024" w:right="201"/>
        <w:jc w:val="left"/>
      </w:pPr>
      <w:r w:rsidRPr="00B50B23">
        <w:t>bundled payment</w:t>
      </w:r>
      <w:r w:rsidR="005A604D">
        <w:t>s</w:t>
      </w:r>
      <w:r w:rsidR="00660273">
        <w:t xml:space="preserve"> for opioid use disorder treatment services furnished by opioid treatment programs</w:t>
      </w:r>
      <w:r w:rsidRPr="00B50B23">
        <w:t xml:space="preserve"> </w:t>
      </w:r>
      <w:r w:rsidR="00660273">
        <w:t>made pursuant to 42 C.F.R. § 410.67</w:t>
      </w:r>
      <w:r w:rsidR="00F565CB">
        <w:t>.</w:t>
      </w:r>
      <w:r w:rsidRPr="00B50B23">
        <w:t xml:space="preserve"> </w:t>
      </w:r>
    </w:p>
    <w:p w:rsidRPr="001E56D6" w:rsidR="00B141E3" w:rsidP="008E14A4" w:rsidRDefault="00C63A2C" w14:paraId="1E9E8164" w14:textId="2C86696D">
      <w:pPr>
        <w:pStyle w:val="ListParagraph"/>
        <w:numPr>
          <w:ilvl w:val="1"/>
          <w:numId w:val="7"/>
        </w:numPr>
        <w:tabs>
          <w:tab w:val="left" w:pos="1828"/>
          <w:tab w:val="left" w:pos="1829"/>
        </w:tabs>
        <w:spacing w:before="120" w:line="276" w:lineRule="auto"/>
        <w:ind w:right="116"/>
        <w:rPr>
          <w:u w:val="single"/>
        </w:rPr>
      </w:pPr>
      <w:r w:rsidRPr="0015078D">
        <w:rPr>
          <w:u w:val="single"/>
        </w:rPr>
        <w:t>Per Participa</w:t>
      </w:r>
      <w:r w:rsidR="0061378D">
        <w:rPr>
          <w:u w:val="single"/>
        </w:rPr>
        <w:t>ti</w:t>
      </w:r>
      <w:r w:rsidRPr="0015078D">
        <w:rPr>
          <w:u w:val="single"/>
        </w:rPr>
        <w:t>n</w:t>
      </w:r>
      <w:r w:rsidR="0061378D">
        <w:rPr>
          <w:u w:val="single"/>
        </w:rPr>
        <w:t>g</w:t>
      </w:r>
      <w:r w:rsidRPr="0015078D">
        <w:rPr>
          <w:u w:val="single"/>
        </w:rPr>
        <w:t xml:space="preserve"> Beneficiary Cap</w:t>
      </w:r>
    </w:p>
    <w:p w:rsidR="008D3BA8" w:rsidP="00F71A33" w:rsidRDefault="008D3BA8" w14:paraId="41D6A335" w14:textId="04BD19B2">
      <w:pPr>
        <w:pStyle w:val="ListParagraph"/>
        <w:numPr>
          <w:ilvl w:val="2"/>
          <w:numId w:val="7"/>
        </w:numPr>
        <w:tabs>
          <w:tab w:val="left" w:pos="1828"/>
          <w:tab w:val="left" w:pos="1829"/>
        </w:tabs>
        <w:spacing w:before="120" w:line="276" w:lineRule="auto"/>
        <w:ind w:right="116"/>
      </w:pPr>
      <w:r>
        <w:t xml:space="preserve">In order to ensure </w:t>
      </w:r>
      <w:r w:rsidR="00F565CB">
        <w:t>compliance with the requirements of section 1866F(h)(2) of the Act,</w:t>
      </w:r>
      <w:r w:rsidR="00D0576B">
        <w:t xml:space="preserve"> in a given calendar quarter of a Performance Year,</w:t>
      </w:r>
      <w:r>
        <w:t xml:space="preserve"> </w:t>
      </w:r>
      <w:r w:rsidR="00C63A2C">
        <w:t>the Participant</w:t>
      </w:r>
      <w:r>
        <w:t xml:space="preserve"> </w:t>
      </w:r>
      <w:r w:rsidR="00D0576B">
        <w:t>shall not furnish</w:t>
      </w:r>
      <w:r>
        <w:t xml:space="preserve"> </w:t>
      </w:r>
      <w:r w:rsidR="00491A9B">
        <w:t>s</w:t>
      </w:r>
      <w:r w:rsidR="00D0576B">
        <w:t xml:space="preserve">ervices </w:t>
      </w:r>
      <w:r>
        <w:t>to</w:t>
      </w:r>
      <w:r w:rsidR="00D0576B">
        <w:t xml:space="preserve"> </w:t>
      </w:r>
      <w:r w:rsidR="00C8001C">
        <w:t xml:space="preserve">Participating </w:t>
      </w:r>
      <w:r w:rsidR="00D0576B">
        <w:t>Beneficiaries under this Agreement in excess of</w:t>
      </w:r>
      <w:r>
        <w:t xml:space="preserve"> </w:t>
      </w:r>
      <w:r w:rsidR="00F565CB">
        <w:t>the</w:t>
      </w:r>
      <w:r w:rsidR="000879F2">
        <w:t xml:space="preserve"> number of </w:t>
      </w:r>
      <w:r w:rsidR="00154F1F">
        <w:t xml:space="preserve">Participating </w:t>
      </w:r>
      <w:r w:rsidR="000879F2">
        <w:t>Beneficiaries included in the</w:t>
      </w:r>
      <w:r w:rsidR="00D0576B">
        <w:t xml:space="preserve"> Participant’s</w:t>
      </w:r>
      <w:r w:rsidR="003F0064">
        <w:t xml:space="preserve"> </w:t>
      </w:r>
      <w:r w:rsidR="0061378D">
        <w:t xml:space="preserve">Per Participating Beneficiary </w:t>
      </w:r>
      <w:r w:rsidR="00F565CB">
        <w:t>C</w:t>
      </w:r>
      <w:r w:rsidR="003F0064">
        <w:t>ap</w:t>
      </w:r>
      <w:r>
        <w:t xml:space="preserve">. </w:t>
      </w:r>
    </w:p>
    <w:p w:rsidR="00DB7AE3" w:rsidRDefault="00F312E8" w14:paraId="33F8F594" w14:textId="291F362A">
      <w:pPr>
        <w:pStyle w:val="ListParagraph"/>
        <w:numPr>
          <w:ilvl w:val="2"/>
          <w:numId w:val="7"/>
        </w:numPr>
        <w:tabs>
          <w:tab w:val="left" w:pos="2023"/>
          <w:tab w:val="left" w:pos="2025"/>
        </w:tabs>
        <w:spacing w:before="160" w:line="276" w:lineRule="auto"/>
        <w:ind w:right="201"/>
      </w:pPr>
      <w:r>
        <w:t xml:space="preserve">The </w:t>
      </w:r>
      <w:r w:rsidR="009814A5">
        <w:t>P</w:t>
      </w:r>
      <w:r>
        <w:t xml:space="preserve">arties acknowledge that </w:t>
      </w:r>
      <w:r w:rsidR="00DB7AE3">
        <w:t>CMS notif</w:t>
      </w:r>
      <w:r>
        <w:t>ied</w:t>
      </w:r>
      <w:r w:rsidR="00DB7AE3">
        <w:t xml:space="preserve"> the Participant of the</w:t>
      </w:r>
      <w:r w:rsidR="00BA65DA">
        <w:t xml:space="preserve"> </w:t>
      </w:r>
      <w:r w:rsidR="00C63A2C">
        <w:t>Participant’s</w:t>
      </w:r>
      <w:r w:rsidR="00DB7AE3">
        <w:t xml:space="preserve"> </w:t>
      </w:r>
      <w:r w:rsidR="0061378D">
        <w:t xml:space="preserve">Per Participating Beneficiary </w:t>
      </w:r>
      <w:r w:rsidR="00BA65DA">
        <w:t>C</w:t>
      </w:r>
      <w:r w:rsidR="00DB7AE3">
        <w:t>ap</w:t>
      </w:r>
      <w:r w:rsidDel="00BA65DA" w:rsidR="00DB7AE3">
        <w:t xml:space="preserve"> </w:t>
      </w:r>
      <w:r w:rsidR="00DB7AE3">
        <w:t xml:space="preserve">prior to </w:t>
      </w:r>
      <w:r w:rsidR="00A94576">
        <w:t xml:space="preserve">the </w:t>
      </w:r>
      <w:r w:rsidR="00BA65DA">
        <w:t>Effective Date</w:t>
      </w:r>
      <w:r w:rsidR="009814A5">
        <w:t>, which was calculated based on the Participant’s historical claims and a projection of beneficiary cost sharing amounts</w:t>
      </w:r>
      <w:r w:rsidR="00DB7AE3">
        <w:t xml:space="preserve">.  </w:t>
      </w:r>
    </w:p>
    <w:p w:rsidR="00837C13" w:rsidRDefault="00837C13" w14:paraId="02090ACB" w14:textId="36A58082">
      <w:pPr>
        <w:pStyle w:val="ListParagraph"/>
        <w:numPr>
          <w:ilvl w:val="2"/>
          <w:numId w:val="7"/>
        </w:numPr>
        <w:tabs>
          <w:tab w:val="left" w:pos="2023"/>
          <w:tab w:val="left" w:pos="2025"/>
        </w:tabs>
        <w:spacing w:before="160" w:line="276" w:lineRule="auto"/>
        <w:ind w:right="201"/>
      </w:pPr>
      <w:r>
        <w:t xml:space="preserve">The Participant may submit a request, in a form and manner specified by CMS, that CMS increase the number of </w:t>
      </w:r>
      <w:r w:rsidR="00C8001C">
        <w:t xml:space="preserve">Participating </w:t>
      </w:r>
      <w:r>
        <w:t>Beneficiaries in</w:t>
      </w:r>
      <w:r w:rsidR="000879F2">
        <w:t>cluded in</w:t>
      </w:r>
      <w:r>
        <w:t xml:space="preserve"> the Participant’s </w:t>
      </w:r>
      <w:r w:rsidR="0061378D">
        <w:t xml:space="preserve">Per Participating Beneficiary </w:t>
      </w:r>
      <w:r>
        <w:t>Cap.</w:t>
      </w:r>
    </w:p>
    <w:p w:rsidRPr="00F74BB4" w:rsidR="00FF4EA0" w:rsidRDefault="00837C13" w14:paraId="722FAF25" w14:textId="0BAEE7C8">
      <w:pPr>
        <w:pStyle w:val="ListParagraph"/>
        <w:numPr>
          <w:ilvl w:val="2"/>
          <w:numId w:val="7"/>
        </w:numPr>
      </w:pPr>
      <w:r>
        <w:t xml:space="preserve">In response to the Participant’s request or </w:t>
      </w:r>
      <w:r w:rsidR="001A2002">
        <w:t xml:space="preserve">for such other reasons determined by </w:t>
      </w:r>
      <w:r w:rsidR="008D3BA8">
        <w:t>CMS</w:t>
      </w:r>
      <w:r w:rsidR="001A2002">
        <w:t>, CMS</w:t>
      </w:r>
      <w:r w:rsidR="008D3BA8">
        <w:t xml:space="preserve"> may</w:t>
      </w:r>
      <w:r>
        <w:t>, at CMS’s sole discretion,</w:t>
      </w:r>
      <w:r w:rsidR="008D3BA8">
        <w:t xml:space="preserve"> adjust the</w:t>
      </w:r>
      <w:r w:rsidR="00C63A2C">
        <w:t xml:space="preserve"> </w:t>
      </w:r>
      <w:r w:rsidR="00D0576B">
        <w:t xml:space="preserve">number of </w:t>
      </w:r>
      <w:r w:rsidR="009E7966">
        <w:t xml:space="preserve">Participating </w:t>
      </w:r>
      <w:r w:rsidR="00D0576B">
        <w:t>Beneficiaries in</w:t>
      </w:r>
      <w:r w:rsidR="000879F2">
        <w:t>cluded in</w:t>
      </w:r>
      <w:r w:rsidR="00C63A2C">
        <w:t xml:space="preserve"> the Participant’s</w:t>
      </w:r>
      <w:r w:rsidR="008D3BA8">
        <w:t xml:space="preserve"> </w:t>
      </w:r>
      <w:r w:rsidR="0061378D">
        <w:t xml:space="preserve">Per Participating Beneficiary </w:t>
      </w:r>
      <w:r w:rsidR="00BA65DA">
        <w:t>C</w:t>
      </w:r>
      <w:r w:rsidR="00F74BB4">
        <w:t>ap</w:t>
      </w:r>
      <w:r w:rsidR="00BF200A">
        <w:t xml:space="preserve"> in accordance with this </w:t>
      </w:r>
      <w:r w:rsidRPr="00D36E34" w:rsidR="00BF200A">
        <w:t>Section VI.C.4</w:t>
      </w:r>
      <w:r w:rsidRPr="00D36E34" w:rsidR="00A94576">
        <w:t xml:space="preserve"> </w:t>
      </w:r>
      <w:r w:rsidRPr="00D36E34" w:rsidR="008D3BA8">
        <w:t>to ensure</w:t>
      </w:r>
      <w:r w:rsidRPr="00F74BB4" w:rsidR="008D3BA8">
        <w:t xml:space="preserve"> </w:t>
      </w:r>
      <w:r w:rsidRPr="00F74BB4" w:rsidR="006D0754">
        <w:t>ViT</w:t>
      </w:r>
      <w:r w:rsidRPr="00F74BB4" w:rsidDel="00C63A2C" w:rsidR="00A94576">
        <w:t xml:space="preserve"> </w:t>
      </w:r>
      <w:r w:rsidRPr="00F74BB4" w:rsidR="008D3BA8">
        <w:t xml:space="preserve">is serving the maximum number of </w:t>
      </w:r>
      <w:r w:rsidRPr="00F74BB4" w:rsidR="009E7966">
        <w:t xml:space="preserve">Participating </w:t>
      </w:r>
      <w:r w:rsidRPr="00F74BB4" w:rsidR="00C63A2C">
        <w:t>B</w:t>
      </w:r>
      <w:r w:rsidRPr="00F74BB4" w:rsidR="008D3BA8">
        <w:t xml:space="preserve">eneficiaries </w:t>
      </w:r>
      <w:r w:rsidRPr="00F74BB4" w:rsidR="00C63A2C">
        <w:t xml:space="preserve">without exceeding the </w:t>
      </w:r>
      <w:r w:rsidR="001A2002">
        <w:t>limitations set forth in section</w:t>
      </w:r>
      <w:r w:rsidR="00A12FC5">
        <w:t>s</w:t>
      </w:r>
      <w:r w:rsidR="001A2002">
        <w:t xml:space="preserve"> 1866F(d)(2) and </w:t>
      </w:r>
      <w:r w:rsidR="00A12FC5">
        <w:t>(h</w:t>
      </w:r>
      <w:r w:rsidR="001A2002">
        <w:t>)(</w:t>
      </w:r>
      <w:r w:rsidR="00A12FC5">
        <w:t>2) of the Act</w:t>
      </w:r>
      <w:r w:rsidRPr="00F74BB4" w:rsidR="008D3BA8">
        <w:t xml:space="preserve">. </w:t>
      </w:r>
      <w:r w:rsidRPr="00F74BB4" w:rsidR="00C63A2C">
        <w:t xml:space="preserve"> </w:t>
      </w:r>
    </w:p>
    <w:p w:rsidR="00837C13" w:rsidP="00C63A2C" w:rsidRDefault="00BD5780" w14:paraId="0427D553" w14:textId="5773AEA4">
      <w:pPr>
        <w:pStyle w:val="ListParagraph"/>
        <w:numPr>
          <w:ilvl w:val="3"/>
          <w:numId w:val="7"/>
        </w:numPr>
        <w:tabs>
          <w:tab w:val="left" w:pos="2023"/>
          <w:tab w:val="left" w:pos="2025"/>
        </w:tabs>
        <w:spacing w:before="160" w:line="276" w:lineRule="auto"/>
        <w:ind w:left="2024" w:right="201"/>
        <w:jc w:val="left"/>
      </w:pPr>
      <w:r>
        <w:t xml:space="preserve">CMS may reduce the number of </w:t>
      </w:r>
      <w:r w:rsidR="00E554A1">
        <w:t xml:space="preserve">Participating </w:t>
      </w:r>
      <w:r>
        <w:t xml:space="preserve">Beneficiaries included in the Participant’s </w:t>
      </w:r>
      <w:r w:rsidR="0061378D">
        <w:t xml:space="preserve">Per Participating Beneficiary </w:t>
      </w:r>
      <w:r>
        <w:t>Cap for a subsequent calendar quarter i</w:t>
      </w:r>
      <w:r w:rsidR="00FF4EA0">
        <w:t>f</w:t>
      </w:r>
      <w:r>
        <w:t xml:space="preserve"> CMS determines that</w:t>
      </w:r>
      <w:r w:rsidR="00FF4EA0">
        <w:t xml:space="preserve"> the Participant </w:t>
      </w:r>
      <w:r>
        <w:t xml:space="preserve">has </w:t>
      </w:r>
      <w:r w:rsidR="00FF4EA0">
        <w:t>furnishe</w:t>
      </w:r>
      <w:r>
        <w:t>d</w:t>
      </w:r>
      <w:r w:rsidR="00FF4EA0">
        <w:t xml:space="preserve"> OUD Treatment Services, or arrange</w:t>
      </w:r>
      <w:r w:rsidR="009E7966">
        <w:t>d</w:t>
      </w:r>
      <w:r w:rsidR="00FF4EA0">
        <w:t xml:space="preserve"> for such services to be furnished, to</w:t>
      </w:r>
      <w:r w:rsidR="00E554A1">
        <w:t xml:space="preserve"> at least 5%</w:t>
      </w:r>
      <w:r w:rsidR="00FF4EA0">
        <w:t xml:space="preserve"> fewer </w:t>
      </w:r>
      <w:r w:rsidR="009E7966">
        <w:lastRenderedPageBreak/>
        <w:t xml:space="preserve">Participating </w:t>
      </w:r>
      <w:r w:rsidR="00FF4EA0">
        <w:t xml:space="preserve">Beneficiaries than </w:t>
      </w:r>
      <w:r w:rsidR="000879F2">
        <w:t xml:space="preserve">the number of </w:t>
      </w:r>
      <w:r w:rsidR="009E7966">
        <w:t xml:space="preserve">Participating </w:t>
      </w:r>
      <w:r w:rsidR="000879F2">
        <w:t>Beneficiaries included in</w:t>
      </w:r>
      <w:r w:rsidR="00FF4EA0">
        <w:t xml:space="preserve"> the Participant’s </w:t>
      </w:r>
      <w:r w:rsidR="0061378D">
        <w:t xml:space="preserve">Per Participating Beneficiary </w:t>
      </w:r>
      <w:r w:rsidR="00FF4EA0">
        <w:t>Cap</w:t>
      </w:r>
      <w:r w:rsidR="000A314E">
        <w:t xml:space="preserve"> for two</w:t>
      </w:r>
      <w:r w:rsidR="00E554A1">
        <w:t xml:space="preserve"> or more</w:t>
      </w:r>
      <w:r w:rsidR="000A314E">
        <w:t xml:space="preserve"> consecutive quarters</w:t>
      </w:r>
      <w:r w:rsidR="00FF4EA0">
        <w:t xml:space="preserve">.  </w:t>
      </w:r>
    </w:p>
    <w:p w:rsidR="00837C13" w:rsidP="00C63A2C" w:rsidRDefault="00837C13" w14:paraId="77F15295" w14:textId="7ACF1197">
      <w:pPr>
        <w:pStyle w:val="ListParagraph"/>
        <w:numPr>
          <w:ilvl w:val="3"/>
          <w:numId w:val="7"/>
        </w:numPr>
        <w:tabs>
          <w:tab w:val="left" w:pos="2023"/>
          <w:tab w:val="left" w:pos="2025"/>
        </w:tabs>
        <w:spacing w:before="160" w:line="276" w:lineRule="auto"/>
        <w:ind w:left="2024" w:right="201"/>
        <w:jc w:val="left"/>
      </w:pPr>
      <w:r>
        <w:t xml:space="preserve">CMS may increase the number of </w:t>
      </w:r>
      <w:r w:rsidR="008A5C6A">
        <w:t xml:space="preserve">Participating </w:t>
      </w:r>
      <w:r>
        <w:t>Beneficiaries in</w:t>
      </w:r>
      <w:r w:rsidR="000879F2">
        <w:t>cluded in</w:t>
      </w:r>
      <w:r>
        <w:t xml:space="preserve"> the Participant’s </w:t>
      </w:r>
      <w:r w:rsidR="0061378D">
        <w:t xml:space="preserve">Per Participating Beneficiary </w:t>
      </w:r>
      <w:r>
        <w:t xml:space="preserve">Cap for a subsequent calendar quarter if: </w:t>
      </w:r>
      <w:r w:rsidR="00BD5780">
        <w:t xml:space="preserve">(1) the Participant submits a request </w:t>
      </w:r>
      <w:r w:rsidRPr="00CB34D8" w:rsidR="00BD5780">
        <w:t>pursuant to Section VI.C.</w:t>
      </w:r>
      <w:r w:rsidRPr="00CB34D8" w:rsidR="00E554A1">
        <w:t>3</w:t>
      </w:r>
      <w:r w:rsidRPr="00CB34D8" w:rsidR="00BD5780">
        <w:t xml:space="preserve">; </w:t>
      </w:r>
      <w:r w:rsidRPr="00CB34D8">
        <w:t>(</w:t>
      </w:r>
      <w:r w:rsidRPr="00CB34D8" w:rsidR="00BD5780">
        <w:t>2</w:t>
      </w:r>
      <w:r w:rsidRPr="00CB34D8">
        <w:t>)</w:t>
      </w:r>
      <w:r>
        <w:t xml:space="preserve"> the Participant has consistently furnished OUD Treatment Services, or arranged for such services to be furnished, to the number of </w:t>
      </w:r>
      <w:r w:rsidR="008A5C6A">
        <w:t xml:space="preserve">Participating </w:t>
      </w:r>
      <w:r>
        <w:t>Beneficiaries</w:t>
      </w:r>
      <w:r w:rsidR="000879F2">
        <w:t xml:space="preserve"> already</w:t>
      </w:r>
      <w:r>
        <w:t xml:space="preserve"> in</w:t>
      </w:r>
      <w:r w:rsidR="000879F2">
        <w:t>cluded in</w:t>
      </w:r>
      <w:r>
        <w:t xml:space="preserve"> the Participant’s </w:t>
      </w:r>
      <w:r w:rsidR="0061378D">
        <w:t xml:space="preserve">Per Participating Beneficiary </w:t>
      </w:r>
      <w:r>
        <w:t xml:space="preserve">Cap; </w:t>
      </w:r>
      <w:r w:rsidR="00BD5780">
        <w:t xml:space="preserve">and </w:t>
      </w:r>
      <w:r>
        <w:t>(</w:t>
      </w:r>
      <w:r w:rsidR="00BD5780">
        <w:t>3</w:t>
      </w:r>
      <w:r>
        <w:t xml:space="preserve">) </w:t>
      </w:r>
      <w:r w:rsidR="000879F2">
        <w:t>CMS determines, at CMS’s sole discretion, that there are sufficient funds</w:t>
      </w:r>
      <w:r w:rsidR="00E554A1">
        <w:t xml:space="preserve"> under section 1866F(h)(2) of the Act</w:t>
      </w:r>
      <w:r w:rsidR="000879F2">
        <w:t xml:space="preserve"> to make CMF and PB</w:t>
      </w:r>
      <w:r w:rsidR="009E631E">
        <w:t>I</w:t>
      </w:r>
      <w:r w:rsidR="000879F2">
        <w:t xml:space="preserve">P payments to the Participant for furnishing OUD Treatment Services to the additional number of </w:t>
      </w:r>
      <w:r w:rsidR="008A5C6A">
        <w:t xml:space="preserve">Participating </w:t>
      </w:r>
      <w:r w:rsidR="000879F2">
        <w:t>Beneficiaries requested by the Participant</w:t>
      </w:r>
      <w:r w:rsidR="00BD5780">
        <w:t xml:space="preserve"> for inclusion in the Participant’s </w:t>
      </w:r>
      <w:r w:rsidR="0061378D">
        <w:t xml:space="preserve">Per Participating Beneficiary </w:t>
      </w:r>
      <w:r w:rsidR="00BD5780">
        <w:t>Cap</w:t>
      </w:r>
      <w:r w:rsidR="000879F2">
        <w:t xml:space="preserve">.  </w:t>
      </w:r>
      <w:r>
        <w:t xml:space="preserve"> </w:t>
      </w:r>
    </w:p>
    <w:p w:rsidR="008D3BA8" w:rsidRDefault="00FF4EA0" w14:paraId="4D4A9840" w14:textId="5B7DE9AD">
      <w:pPr>
        <w:pStyle w:val="ListParagraph"/>
        <w:numPr>
          <w:ilvl w:val="2"/>
          <w:numId w:val="7"/>
        </w:numPr>
        <w:tabs>
          <w:tab w:val="left" w:pos="2023"/>
          <w:tab w:val="left" w:pos="2025"/>
        </w:tabs>
        <w:spacing w:before="160" w:line="276" w:lineRule="auto"/>
        <w:ind w:right="201"/>
      </w:pPr>
      <w:r>
        <w:t xml:space="preserve">CMS shall provide the Participant with written notice of any </w:t>
      </w:r>
      <w:r w:rsidR="00837C13">
        <w:t>adjustments to</w:t>
      </w:r>
      <w:r>
        <w:t xml:space="preserve"> the Participant’s </w:t>
      </w:r>
      <w:r w:rsidR="0061378D">
        <w:t xml:space="preserve">Per Participating Beneficiary </w:t>
      </w:r>
      <w:r>
        <w:t>Cap</w:t>
      </w:r>
      <w:r w:rsidR="00D0576B">
        <w:t xml:space="preserve"> at least </w:t>
      </w:r>
      <w:r w:rsidR="0015078D">
        <w:t>30</w:t>
      </w:r>
      <w:r w:rsidR="00D0576B">
        <w:t xml:space="preserve"> Days prior to the start of the calendar quarter in which such </w:t>
      </w:r>
      <w:r w:rsidR="00837C13">
        <w:t>adjustments</w:t>
      </w:r>
      <w:r w:rsidR="00D0576B">
        <w:t xml:space="preserve"> will take effect.</w:t>
      </w:r>
      <w:r>
        <w:t xml:space="preserve"> </w:t>
      </w:r>
    </w:p>
    <w:p w:rsidR="008D3BA8" w:rsidRDefault="00C63A2C" w14:paraId="41BFB035" w14:textId="4611488F">
      <w:pPr>
        <w:pStyle w:val="ListParagraph"/>
        <w:numPr>
          <w:ilvl w:val="2"/>
          <w:numId w:val="7"/>
        </w:numPr>
        <w:tabs>
          <w:tab w:val="left" w:pos="2023"/>
          <w:tab w:val="left" w:pos="2025"/>
        </w:tabs>
        <w:spacing w:before="160" w:line="276" w:lineRule="auto"/>
        <w:ind w:right="201"/>
      </w:pPr>
      <w:r>
        <w:t>The</w:t>
      </w:r>
      <w:r w:rsidR="008D3BA8">
        <w:t xml:space="preserve"> </w:t>
      </w:r>
      <w:r w:rsidR="0061378D">
        <w:t xml:space="preserve">Per Participating Beneficiary </w:t>
      </w:r>
      <w:r>
        <w:t>C</w:t>
      </w:r>
      <w:r w:rsidR="008D3BA8">
        <w:t>ap</w:t>
      </w:r>
      <w:r w:rsidDel="00C63A2C" w:rsidR="008D3BA8">
        <w:t xml:space="preserve"> </w:t>
      </w:r>
      <w:r>
        <w:t xml:space="preserve">is </w:t>
      </w:r>
      <w:r w:rsidR="008D3BA8">
        <w:t>specific to</w:t>
      </w:r>
      <w:r>
        <w:t xml:space="preserve"> </w:t>
      </w:r>
      <w:r w:rsidR="00A94576">
        <w:t>ViT</w:t>
      </w:r>
      <w:r w:rsidR="008D3BA8">
        <w:t>, and in no way restrict</w:t>
      </w:r>
      <w:r>
        <w:t>s</w:t>
      </w:r>
      <w:r w:rsidR="008D3BA8">
        <w:t xml:space="preserve"> </w:t>
      </w:r>
      <w:r w:rsidR="00A94576">
        <w:t xml:space="preserve">a </w:t>
      </w:r>
      <w:r w:rsidR="008D3BA8">
        <w:t>beneficiary</w:t>
      </w:r>
      <w:r w:rsidR="00A94576">
        <w:t>’s</w:t>
      </w:r>
      <w:r w:rsidR="008D3BA8">
        <w:t xml:space="preserve"> freedom of choice or ability to access </w:t>
      </w:r>
      <w:r>
        <w:t>other items and</w:t>
      </w:r>
      <w:r w:rsidR="00A94576">
        <w:t xml:space="preserve"> </w:t>
      </w:r>
      <w:r w:rsidR="008D3BA8">
        <w:t xml:space="preserve">services from </w:t>
      </w:r>
      <w:r w:rsidR="00A94576">
        <w:t>the P</w:t>
      </w:r>
      <w:r w:rsidR="008D3BA8">
        <w:t>articipant.</w:t>
      </w:r>
    </w:p>
    <w:p w:rsidRPr="00B14643" w:rsidR="00B141E3" w:rsidP="008E14A4" w:rsidRDefault="00B141E3" w14:paraId="7C70968B" w14:textId="77777777">
      <w:pPr>
        <w:pStyle w:val="ListParagraph"/>
        <w:numPr>
          <w:ilvl w:val="1"/>
          <w:numId w:val="7"/>
        </w:numPr>
        <w:tabs>
          <w:tab w:val="left" w:pos="1828"/>
          <w:tab w:val="left" w:pos="1829"/>
        </w:tabs>
        <w:spacing w:before="120" w:line="276" w:lineRule="auto"/>
        <w:ind w:right="116"/>
        <w:rPr>
          <w:u w:val="single"/>
        </w:rPr>
      </w:pPr>
      <w:r w:rsidRPr="00B14643">
        <w:rPr>
          <w:u w:val="single"/>
        </w:rPr>
        <w:t>Performance-Based Incentive Payment (PBIP)</w:t>
      </w:r>
    </w:p>
    <w:p w:rsidRPr="00C47FA2" w:rsidR="00C1403F" w:rsidRDefault="00C1403F" w14:paraId="1E901748" w14:textId="3C74D003">
      <w:pPr>
        <w:pStyle w:val="ListParagraph"/>
        <w:numPr>
          <w:ilvl w:val="2"/>
          <w:numId w:val="7"/>
        </w:numPr>
      </w:pPr>
      <w:r w:rsidRPr="000B4C7F">
        <w:t xml:space="preserve">CMS </w:t>
      </w:r>
      <w:r w:rsidRPr="000B4C7F" w:rsidR="00C602E9">
        <w:t xml:space="preserve">shall </w:t>
      </w:r>
      <w:r w:rsidR="003F2267">
        <w:t>pay the Participant</w:t>
      </w:r>
      <w:r w:rsidRPr="000B4C7F" w:rsidR="003F2267">
        <w:t xml:space="preserve"> </w:t>
      </w:r>
      <w:r w:rsidRPr="000B4C7F">
        <w:t>a PBIP</w:t>
      </w:r>
      <w:r w:rsidR="003F2267">
        <w:t xml:space="preserve"> for a Performance Year</w:t>
      </w:r>
      <w:r w:rsidRPr="000B4C7F" w:rsidR="00C602E9">
        <w:t xml:space="preserve"> </w:t>
      </w:r>
      <w:r w:rsidR="00FE7D3D">
        <w:t>only if</w:t>
      </w:r>
      <w:r w:rsidRPr="000B4C7F" w:rsidR="00C602E9">
        <w:t xml:space="preserve"> the Participant </w:t>
      </w:r>
      <w:r w:rsidRPr="000B4C7F" w:rsidR="000030DA">
        <w:t xml:space="preserve">has </w:t>
      </w:r>
      <w:r w:rsidR="001B47A0">
        <w:t>c</w:t>
      </w:r>
      <w:r w:rsidR="00BD5780">
        <w:t>omplied</w:t>
      </w:r>
      <w:r w:rsidRPr="00BB08DB" w:rsidR="00BD5780">
        <w:t xml:space="preserve"> </w:t>
      </w:r>
      <w:r w:rsidRPr="00BB08DB" w:rsidR="000B4C7F">
        <w:t>with</w:t>
      </w:r>
      <w:r w:rsidR="003F2267">
        <w:t xml:space="preserve"> the</w:t>
      </w:r>
      <w:r w:rsidRPr="00BB08DB" w:rsidR="000B4C7F">
        <w:t xml:space="preserve"> data </w:t>
      </w:r>
      <w:r w:rsidR="00376168">
        <w:t>reporting</w:t>
      </w:r>
      <w:r w:rsidRPr="00BB08DB" w:rsidR="00376168">
        <w:t xml:space="preserve"> </w:t>
      </w:r>
      <w:r w:rsidRPr="00BB08DB" w:rsidR="000B4C7F">
        <w:t xml:space="preserve">requirements set forth </w:t>
      </w:r>
      <w:r w:rsidRPr="00C47FA2" w:rsidR="000B4C7F">
        <w:t xml:space="preserve">in Section </w:t>
      </w:r>
      <w:r w:rsidRPr="00C47FA2" w:rsidR="009519A6">
        <w:t>V</w:t>
      </w:r>
      <w:r w:rsidRPr="00C47FA2" w:rsidR="000B4C7F">
        <w:t>II</w:t>
      </w:r>
      <w:r w:rsidRPr="00C47FA2" w:rsidR="009B5925">
        <w:t>.B</w:t>
      </w:r>
      <w:r w:rsidRPr="00C47FA2" w:rsidR="005D799B">
        <w:t>.</w:t>
      </w:r>
    </w:p>
    <w:p w:rsidR="00717584" w:rsidP="003F0064" w:rsidRDefault="00717584" w14:paraId="2F1E65A8" w14:textId="2250D205">
      <w:pPr>
        <w:pStyle w:val="ListParagraph"/>
        <w:numPr>
          <w:ilvl w:val="2"/>
          <w:numId w:val="7"/>
        </w:numPr>
      </w:pPr>
      <w:r>
        <w:t>CMS will calculate the</w:t>
      </w:r>
      <w:r w:rsidRPr="00BB08DB" w:rsidR="00C1403F">
        <w:t xml:space="preserve"> amount of the</w:t>
      </w:r>
      <w:r w:rsidR="003F2267">
        <w:t xml:space="preserve"> Participant’s</w:t>
      </w:r>
      <w:r w:rsidRPr="00BB08DB" w:rsidR="00C1403F">
        <w:t xml:space="preserve"> PBIP</w:t>
      </w:r>
      <w:r w:rsidR="00FE7D3D">
        <w:t>, if any,</w:t>
      </w:r>
      <w:r>
        <w:t xml:space="preserve"> for the Performance Year</w:t>
      </w:r>
      <w:r w:rsidRPr="00BB08DB" w:rsidR="00C1403F">
        <w:t xml:space="preserve"> based on the </w:t>
      </w:r>
      <w:r>
        <w:t xml:space="preserve">total </w:t>
      </w:r>
      <w:r w:rsidRPr="00BB08DB" w:rsidR="00C1403F">
        <w:t xml:space="preserve">amount withheld from the CMF </w:t>
      </w:r>
      <w:r w:rsidR="003F2267">
        <w:t xml:space="preserve">payments made to the </w:t>
      </w:r>
      <w:r w:rsidRPr="00CB34D8" w:rsidR="003F2267">
        <w:t xml:space="preserve">Participant </w:t>
      </w:r>
      <w:r w:rsidRPr="00CB34D8" w:rsidR="00D44A9D">
        <w:t xml:space="preserve">for </w:t>
      </w:r>
      <w:r w:rsidRPr="00CB34D8" w:rsidR="003F2267">
        <w:t>the Performance Year in accordance with Section VI.B.</w:t>
      </w:r>
      <w:r w:rsidRPr="00CB34D8" w:rsidR="003A300F">
        <w:t xml:space="preserve">2 </w:t>
      </w:r>
      <w:r w:rsidRPr="00CB34D8" w:rsidR="005D6747">
        <w:t>and Appendix B</w:t>
      </w:r>
      <w:r w:rsidRPr="00CB34D8">
        <w:t>.</w:t>
      </w:r>
    </w:p>
    <w:p w:rsidRPr="00491A9B" w:rsidR="005B3E52" w:rsidP="003F0064" w:rsidRDefault="00717584" w14:paraId="18D9F40F" w14:textId="50147907">
      <w:pPr>
        <w:pStyle w:val="ListParagraph"/>
        <w:numPr>
          <w:ilvl w:val="2"/>
          <w:numId w:val="7"/>
        </w:numPr>
      </w:pPr>
      <w:r>
        <w:t xml:space="preserve">CMS will </w:t>
      </w:r>
      <w:r w:rsidR="00FE7D3D">
        <w:t xml:space="preserve">pay the Participant a PBIP for a </w:t>
      </w:r>
      <w:r w:rsidRPr="00491A9B" w:rsidR="00FE7D3D">
        <w:t xml:space="preserve">Performance Year only if </w:t>
      </w:r>
      <w:r w:rsidRPr="00491A9B">
        <w:t>the Participant’s performance on the cost and quality measures specified in Appendix B during the Performance Year</w:t>
      </w:r>
      <w:r w:rsidRPr="00491A9B" w:rsidR="00FE7D3D">
        <w:t xml:space="preserve"> meets or exceeds the applicable performance threshold </w:t>
      </w:r>
      <w:r w:rsidRPr="00491A9B" w:rsidR="00616B68">
        <w:t>as determined</w:t>
      </w:r>
      <w:r w:rsidRPr="00491A9B" w:rsidR="00FE7D3D">
        <w:t xml:space="preserve"> by CMS</w:t>
      </w:r>
      <w:r w:rsidRPr="00491A9B">
        <w:t xml:space="preserve"> in accordance with the methodology specified in Appendix B. </w:t>
      </w:r>
    </w:p>
    <w:p w:rsidRPr="00491A9B" w:rsidR="000030DA" w:rsidP="000030DA" w:rsidRDefault="000030DA" w14:paraId="1F8E21E2" w14:textId="304A4B5B">
      <w:pPr>
        <w:pStyle w:val="ListParagraph"/>
        <w:numPr>
          <w:ilvl w:val="2"/>
          <w:numId w:val="7"/>
        </w:numPr>
      </w:pPr>
      <w:r w:rsidRPr="00491A9B">
        <w:t>CMS will assess t</w:t>
      </w:r>
      <w:r w:rsidRPr="00491A9B" w:rsidR="005D799B">
        <w:t xml:space="preserve">he </w:t>
      </w:r>
      <w:r w:rsidRPr="00491A9B" w:rsidR="003F0064">
        <w:t>Participant</w:t>
      </w:r>
      <w:r w:rsidRPr="00491A9B" w:rsidR="005D799B">
        <w:t>’s</w:t>
      </w:r>
      <w:r w:rsidRPr="00491A9B" w:rsidR="003F0064">
        <w:t xml:space="preserve"> performance </w:t>
      </w:r>
      <w:r w:rsidRPr="00491A9B" w:rsidR="00717584">
        <w:t>on the cost and quality measures specified in Appendix B during</w:t>
      </w:r>
      <w:r w:rsidRPr="00491A9B" w:rsidR="003F0064">
        <w:t xml:space="preserve"> the </w:t>
      </w:r>
      <w:r w:rsidRPr="00491A9B" w:rsidR="00717584">
        <w:t>P</w:t>
      </w:r>
      <w:r w:rsidRPr="00491A9B" w:rsidR="003F0064">
        <w:t xml:space="preserve">erformance </w:t>
      </w:r>
      <w:r w:rsidRPr="00491A9B" w:rsidR="00717584">
        <w:t>Y</w:t>
      </w:r>
      <w:r w:rsidRPr="00491A9B" w:rsidR="003F0064">
        <w:t xml:space="preserve">ear after </w:t>
      </w:r>
      <w:r w:rsidRPr="00491A9B" w:rsidR="00B97C9B">
        <w:t xml:space="preserve">one quarter </w:t>
      </w:r>
      <w:r w:rsidRPr="00491A9B" w:rsidR="003F0064">
        <w:t xml:space="preserve">claims run out </w:t>
      </w:r>
      <w:r w:rsidRPr="00491A9B">
        <w:t xml:space="preserve">following </w:t>
      </w:r>
      <w:r w:rsidRPr="00491A9B" w:rsidR="00B97C9B">
        <w:t>the</w:t>
      </w:r>
      <w:r w:rsidRPr="00491A9B" w:rsidR="0099566E">
        <w:t xml:space="preserve"> </w:t>
      </w:r>
      <w:r w:rsidRPr="00491A9B" w:rsidR="00B97C9B">
        <w:t>P</w:t>
      </w:r>
      <w:r w:rsidRPr="00491A9B">
        <w:t xml:space="preserve">erformance </w:t>
      </w:r>
      <w:r w:rsidRPr="00491A9B" w:rsidR="00B97C9B">
        <w:t>Y</w:t>
      </w:r>
      <w:r w:rsidRPr="00491A9B">
        <w:t>ear.</w:t>
      </w:r>
    </w:p>
    <w:p w:rsidRPr="00491A9B" w:rsidR="003F0064" w:rsidP="000030DA" w:rsidRDefault="000030DA" w14:paraId="2AB68CA1" w14:textId="7457CB19">
      <w:pPr>
        <w:pStyle w:val="ListParagraph"/>
        <w:numPr>
          <w:ilvl w:val="2"/>
          <w:numId w:val="7"/>
        </w:numPr>
      </w:pPr>
      <w:r w:rsidRPr="00491A9B">
        <w:t xml:space="preserve">If CMS determines that the Participant </w:t>
      </w:r>
      <w:r w:rsidRPr="00491A9B" w:rsidR="00DF0661">
        <w:t>is entitled to a PBIP</w:t>
      </w:r>
      <w:r w:rsidRPr="00491A9B" w:rsidR="00ED740C">
        <w:t xml:space="preserve"> for a Performance Year</w:t>
      </w:r>
      <w:r w:rsidRPr="00491A9B">
        <w:t xml:space="preserve">, CMS shall make the PBIP </w:t>
      </w:r>
      <w:r w:rsidRPr="00491A9B" w:rsidR="003F0064">
        <w:t xml:space="preserve">to </w:t>
      </w:r>
      <w:r w:rsidRPr="00491A9B">
        <w:t xml:space="preserve">the Participant </w:t>
      </w:r>
      <w:r w:rsidRPr="00491A9B" w:rsidR="007C6C0E">
        <w:t xml:space="preserve">no later </w:t>
      </w:r>
      <w:r w:rsidRPr="00491A9B" w:rsidR="00625D34">
        <w:t>than</w:t>
      </w:r>
      <w:r w:rsidRPr="00491A9B" w:rsidR="007C6C0E">
        <w:t xml:space="preserve"> </w:t>
      </w:r>
      <w:r w:rsidRPr="00491A9B" w:rsidR="003F0064">
        <w:t xml:space="preserve">the third quarter following </w:t>
      </w:r>
      <w:r w:rsidRPr="00491A9B" w:rsidR="00DF0661">
        <w:t>the P</w:t>
      </w:r>
      <w:r w:rsidRPr="00491A9B" w:rsidR="003F0064">
        <w:t xml:space="preserve">erformance </w:t>
      </w:r>
      <w:r w:rsidRPr="00491A9B" w:rsidR="00DF0661">
        <w:t>Y</w:t>
      </w:r>
      <w:r w:rsidRPr="00491A9B" w:rsidR="003F0064">
        <w:t>ear.</w:t>
      </w:r>
    </w:p>
    <w:p w:rsidRPr="00B14643" w:rsidR="00E610C5" w:rsidP="00E610C5" w:rsidRDefault="00E610C5" w14:paraId="6D4FF5EA" w14:textId="058312E3">
      <w:pPr>
        <w:pStyle w:val="ListParagraph"/>
        <w:numPr>
          <w:ilvl w:val="1"/>
          <w:numId w:val="7"/>
        </w:numPr>
        <w:tabs>
          <w:tab w:val="left" w:pos="1828"/>
          <w:tab w:val="left" w:pos="1829"/>
        </w:tabs>
        <w:spacing w:before="120" w:line="276" w:lineRule="auto"/>
        <w:ind w:right="116"/>
        <w:rPr>
          <w:u w:val="single"/>
        </w:rPr>
      </w:pPr>
      <w:r w:rsidRPr="00B14643">
        <w:rPr>
          <w:u w:val="single"/>
        </w:rPr>
        <w:t>Denial of Payment</w:t>
      </w:r>
    </w:p>
    <w:p w:rsidR="004E26CC" w:rsidP="00623C4C" w:rsidRDefault="00954F36" w14:paraId="23FBEA55" w14:textId="62B93989">
      <w:pPr>
        <w:pStyle w:val="ListParagraph"/>
        <w:numPr>
          <w:ilvl w:val="2"/>
          <w:numId w:val="7"/>
        </w:numPr>
      </w:pPr>
      <w:r>
        <w:t>CMS</w:t>
      </w:r>
      <w:r w:rsidRPr="00954F36">
        <w:t xml:space="preserve"> shall make </w:t>
      </w:r>
      <w:r w:rsidR="00F92D4E">
        <w:t xml:space="preserve">a </w:t>
      </w:r>
      <w:r>
        <w:t xml:space="preserve">CMF payment </w:t>
      </w:r>
      <w:r w:rsidRPr="00954F36">
        <w:t xml:space="preserve">to </w:t>
      </w:r>
      <w:r w:rsidR="00F92D4E">
        <w:t xml:space="preserve">no more than one </w:t>
      </w:r>
      <w:r w:rsidR="00ED740C">
        <w:t>individual or entity participating in ViT</w:t>
      </w:r>
      <w:r w:rsidRPr="00954F36" w:rsidR="00ED740C">
        <w:t xml:space="preserve"> </w:t>
      </w:r>
      <w:r w:rsidRPr="003A300F">
        <w:t xml:space="preserve">for </w:t>
      </w:r>
      <w:r w:rsidR="00F92D4E">
        <w:t>a</w:t>
      </w:r>
      <w:r w:rsidR="00D80A6F">
        <w:t xml:space="preserve"> given</w:t>
      </w:r>
      <w:r w:rsidR="00F92D4E">
        <w:t xml:space="preserve"> </w:t>
      </w:r>
      <w:r>
        <w:t>Participating B</w:t>
      </w:r>
      <w:r w:rsidRPr="00954F36">
        <w:t>eneficiary</w:t>
      </w:r>
      <w:r w:rsidR="00C66B7D">
        <w:t xml:space="preserve"> under ViT</w:t>
      </w:r>
      <w:r w:rsidRPr="00954F36">
        <w:t xml:space="preserve"> during a </w:t>
      </w:r>
      <w:r w:rsidRPr="00954F36">
        <w:lastRenderedPageBreak/>
        <w:t xml:space="preserve">calendar </w:t>
      </w:r>
      <w:r w:rsidR="00F92D4E">
        <w:t>quarter</w:t>
      </w:r>
      <w:r w:rsidRPr="00954F36">
        <w:t>.</w:t>
      </w:r>
      <w:r w:rsidR="0004063D">
        <w:t xml:space="preserve">  </w:t>
      </w:r>
      <w:r w:rsidR="00ED740C">
        <w:t xml:space="preserve">If two or more individuals or entities participating in ViT submit a claim for </w:t>
      </w:r>
      <w:r w:rsidR="002F44E7">
        <w:t>the CMF</w:t>
      </w:r>
      <w:r w:rsidR="00ED740C">
        <w:t xml:space="preserve"> </w:t>
      </w:r>
      <w:r w:rsidR="002D3CC8">
        <w:t xml:space="preserve">under ViT </w:t>
      </w:r>
      <w:r w:rsidR="00ED740C">
        <w:t xml:space="preserve">to a single Participating Beneficiary during a single calendar quarter, </w:t>
      </w:r>
      <w:r w:rsidR="004E26CC">
        <w:t xml:space="preserve">CMS shall </w:t>
      </w:r>
      <w:r w:rsidR="00ED740C">
        <w:t>determine which individual or entity will receive</w:t>
      </w:r>
      <w:r w:rsidR="004E26CC">
        <w:t xml:space="preserve"> </w:t>
      </w:r>
      <w:r w:rsidR="00ED740C">
        <w:t xml:space="preserve">a CMF for that Participating Beneficiary based on the date of claim submission.  </w:t>
      </w:r>
      <w:r w:rsidR="0004063D">
        <w:t>That is</w:t>
      </w:r>
      <w:r w:rsidR="00ED740C">
        <w:t>, CMS will pay a CMF to the individual or entity that submits the first</w:t>
      </w:r>
      <w:r w:rsidR="004E26CC">
        <w:t xml:space="preserve"> </w:t>
      </w:r>
      <w:r w:rsidR="009F3E3D">
        <w:t xml:space="preserve">valid </w:t>
      </w:r>
      <w:r w:rsidR="002F44E7">
        <w:t xml:space="preserve">CMF </w:t>
      </w:r>
      <w:r w:rsidR="004E26CC">
        <w:t xml:space="preserve">claim </w:t>
      </w:r>
      <w:r w:rsidR="00ED740C">
        <w:t>for that Participating Beneficiary during the calendar quarter,</w:t>
      </w:r>
      <w:r w:rsidR="004E26CC">
        <w:t xml:space="preserve"> irrespective of </w:t>
      </w:r>
      <w:r w:rsidR="00ED740C">
        <w:t>whether that claim had the earliest</w:t>
      </w:r>
      <w:r w:rsidR="004E26CC">
        <w:t xml:space="preserve"> date of service.</w:t>
      </w:r>
    </w:p>
    <w:p w:rsidR="00E610C5" w:rsidP="00E610C5" w:rsidRDefault="00FA51BF" w14:paraId="728B4B08" w14:textId="0D5292CB">
      <w:pPr>
        <w:pStyle w:val="ListParagraph"/>
        <w:numPr>
          <w:ilvl w:val="2"/>
          <w:numId w:val="7"/>
        </w:numPr>
      </w:pPr>
      <w:r>
        <w:t xml:space="preserve">CMS shall not pay the Participant a </w:t>
      </w:r>
      <w:r w:rsidR="00A7174E">
        <w:t xml:space="preserve">CMF </w:t>
      </w:r>
      <w:r>
        <w:t xml:space="preserve">or </w:t>
      </w:r>
      <w:r w:rsidR="00A7174E">
        <w:t xml:space="preserve">PBIP </w:t>
      </w:r>
      <w:r w:rsidR="002910A2">
        <w:t xml:space="preserve">for </w:t>
      </w:r>
      <w:r>
        <w:t xml:space="preserve">an </w:t>
      </w:r>
      <w:r w:rsidR="002910A2">
        <w:t>individual who do</w:t>
      </w:r>
      <w:r>
        <w:t>es</w:t>
      </w:r>
      <w:r w:rsidR="002910A2">
        <w:t xml:space="preserve"> not meet the definition of a </w:t>
      </w:r>
      <w:r>
        <w:t>Participating Beneficiary</w:t>
      </w:r>
      <w:r w:rsidR="002910A2">
        <w:t>.</w:t>
      </w:r>
    </w:p>
    <w:p w:rsidR="002910A2" w:rsidP="00E610C5" w:rsidRDefault="00FA51BF" w14:paraId="1C7B7D6B" w14:textId="6CA5DE7A">
      <w:pPr>
        <w:pStyle w:val="ListParagraph"/>
        <w:numPr>
          <w:ilvl w:val="2"/>
          <w:numId w:val="7"/>
        </w:numPr>
      </w:pPr>
      <w:r>
        <w:t xml:space="preserve">CMS shall not pay the Participant a </w:t>
      </w:r>
      <w:r w:rsidR="003A01E2">
        <w:t xml:space="preserve">CMF or PBIP </w:t>
      </w:r>
      <w:r w:rsidR="002910A2">
        <w:t xml:space="preserve">for any </w:t>
      </w:r>
      <w:r w:rsidR="00DF0661">
        <w:t xml:space="preserve">Participating Beneficiaries in excess of the number of </w:t>
      </w:r>
      <w:r w:rsidR="00954F36">
        <w:t xml:space="preserve">Participating </w:t>
      </w:r>
      <w:r w:rsidR="00DF0661">
        <w:t>Beneficiar</w:t>
      </w:r>
      <w:r w:rsidR="00954F36">
        <w:t>i</w:t>
      </w:r>
      <w:r w:rsidR="00DF0661">
        <w:t>es included in the Participant’s</w:t>
      </w:r>
      <w:r w:rsidR="002910A2">
        <w:t xml:space="preserve"> </w:t>
      </w:r>
      <w:r w:rsidR="0061378D">
        <w:t xml:space="preserve">Per Participating Beneficiary </w:t>
      </w:r>
      <w:r>
        <w:t>C</w:t>
      </w:r>
      <w:r w:rsidR="006B39F2">
        <w:t xml:space="preserve">ap. </w:t>
      </w:r>
    </w:p>
    <w:p w:rsidRPr="0004063D" w:rsidR="0004063D" w:rsidP="0004063D" w:rsidRDefault="0004063D" w14:paraId="228B3A8D" w14:textId="73E80C72">
      <w:pPr>
        <w:pStyle w:val="ListParagraph"/>
        <w:numPr>
          <w:ilvl w:val="1"/>
          <w:numId w:val="7"/>
        </w:numPr>
        <w:tabs>
          <w:tab w:val="left" w:pos="1828"/>
          <w:tab w:val="left" w:pos="1829"/>
        </w:tabs>
        <w:spacing w:before="120" w:line="276" w:lineRule="auto"/>
        <w:ind w:right="116"/>
        <w:rPr>
          <w:u w:val="single"/>
          <w:lang w:bidi="en-US"/>
        </w:rPr>
      </w:pPr>
      <w:r w:rsidRPr="0004063D">
        <w:rPr>
          <w:u w:val="single"/>
          <w:lang w:bidi="en-US"/>
        </w:rPr>
        <w:t>Payment to CMS</w:t>
      </w:r>
    </w:p>
    <w:p w:rsidR="0004063D" w:rsidP="0004063D" w:rsidRDefault="0004063D" w14:paraId="74DBB7DE" w14:textId="77777777">
      <w:pPr>
        <w:pStyle w:val="Default"/>
        <w:ind w:left="479"/>
      </w:pPr>
    </w:p>
    <w:p w:rsidR="0004063D" w:rsidP="0004063D" w:rsidRDefault="0004063D" w14:paraId="754062C8" w14:textId="1BA65A64">
      <w:pPr>
        <w:pStyle w:val="Default"/>
        <w:numPr>
          <w:ilvl w:val="2"/>
          <w:numId w:val="7"/>
        </w:numPr>
        <w:spacing w:after="212"/>
        <w:rPr>
          <w:sz w:val="22"/>
          <w:szCs w:val="22"/>
        </w:rPr>
      </w:pPr>
      <w:r>
        <w:rPr>
          <w:sz w:val="22"/>
          <w:szCs w:val="22"/>
        </w:rPr>
        <w:t xml:space="preserve">If CMS determines that a payment made by CMS pursuant to this Section VI was made in error or was otherwise inconsistent with the terms of this Agreement, CMS shall send the Participant a demand letter for the amount of such payment, and may take a remedial action as described </w:t>
      </w:r>
      <w:r w:rsidRPr="000C08B5">
        <w:rPr>
          <w:sz w:val="22"/>
          <w:szCs w:val="22"/>
        </w:rPr>
        <w:t>in Section XIV. The</w:t>
      </w:r>
      <w:r>
        <w:rPr>
          <w:sz w:val="22"/>
          <w:szCs w:val="22"/>
        </w:rPr>
        <w:t xml:space="preserve"> Participant shall</w:t>
      </w:r>
      <w:r w:rsidR="007A51A9">
        <w:rPr>
          <w:sz w:val="22"/>
          <w:szCs w:val="22"/>
        </w:rPr>
        <w:t xml:space="preserve"> pay any such amount within 30 D</w:t>
      </w:r>
      <w:r>
        <w:rPr>
          <w:sz w:val="22"/>
          <w:szCs w:val="22"/>
        </w:rPr>
        <w:t xml:space="preserve">ays of the date of the demand letter. </w:t>
      </w:r>
    </w:p>
    <w:p w:rsidR="0004063D" w:rsidP="0004063D" w:rsidRDefault="0004063D" w14:paraId="67D37427" w14:textId="4435A477">
      <w:pPr>
        <w:pStyle w:val="Default"/>
        <w:numPr>
          <w:ilvl w:val="2"/>
          <w:numId w:val="7"/>
        </w:numPr>
        <w:spacing w:after="212"/>
        <w:rPr>
          <w:sz w:val="22"/>
          <w:szCs w:val="22"/>
        </w:rPr>
      </w:pPr>
      <w:r w:rsidRPr="0004063D">
        <w:rPr>
          <w:sz w:val="22"/>
          <w:szCs w:val="22"/>
        </w:rPr>
        <w:t>If CMS does not receive payment of the full amount owed by the date specified in the demand letter, CMS may assess interest at the rate applicable to other Medicare debts pursuant to 42 C.F.R. §405.378 on any outstanding unpaid amounts. Interes</w:t>
      </w:r>
      <w:r w:rsidR="007A51A9">
        <w:rPr>
          <w:sz w:val="22"/>
          <w:szCs w:val="22"/>
        </w:rPr>
        <w:t>t will be calculated in 30-D</w:t>
      </w:r>
      <w:r w:rsidRPr="0004063D">
        <w:rPr>
          <w:sz w:val="22"/>
          <w:szCs w:val="22"/>
        </w:rPr>
        <w:t>ay pe</w:t>
      </w:r>
      <w:r w:rsidR="007A51A9">
        <w:rPr>
          <w:sz w:val="22"/>
          <w:szCs w:val="22"/>
        </w:rPr>
        <w:t>riods and assessed for each 30-D</w:t>
      </w:r>
      <w:r w:rsidRPr="0004063D">
        <w:rPr>
          <w:sz w:val="22"/>
          <w:szCs w:val="22"/>
        </w:rPr>
        <w:t xml:space="preserve">ay period that payment is not made in full. </w:t>
      </w:r>
    </w:p>
    <w:p w:rsidRPr="0004063D" w:rsidR="0004063D" w:rsidP="0004063D" w:rsidRDefault="0004063D" w14:paraId="3F7177AE" w14:textId="6BD18679">
      <w:pPr>
        <w:pStyle w:val="Default"/>
        <w:numPr>
          <w:ilvl w:val="2"/>
          <w:numId w:val="7"/>
        </w:numPr>
        <w:spacing w:after="212"/>
        <w:rPr>
          <w:sz w:val="22"/>
          <w:szCs w:val="22"/>
        </w:rPr>
      </w:pPr>
      <w:r w:rsidRPr="0004063D">
        <w:rPr>
          <w:sz w:val="22"/>
          <w:szCs w:val="22"/>
        </w:rPr>
        <w:t xml:space="preserve">If the Participant fails to pay CMS the full amount owed by the date specified in the demand letter, CMS will recoup monies owed from present and future Medicare payments otherwise owed to the Participant. If CMS is unable to recoup the full amount owed via Medicare payments, CMS will invoke all legal means to collect the debt, including referral of the remaining debt to the United States Department of Treasury, pursuant to 31 U.S.C. 3711(g). </w:t>
      </w:r>
    </w:p>
    <w:p w:rsidRPr="008E14A4" w:rsidR="008E14A4" w:rsidP="008E14A4" w:rsidRDefault="00571A03" w14:paraId="383DD8CD" w14:textId="3D0B6845">
      <w:pPr>
        <w:pStyle w:val="Heading1"/>
        <w:numPr>
          <w:ilvl w:val="0"/>
          <w:numId w:val="7"/>
        </w:numPr>
        <w:tabs>
          <w:tab w:val="left" w:pos="676"/>
          <w:tab w:val="left" w:pos="677"/>
        </w:tabs>
        <w:ind w:left="676" w:hanging="576"/>
      </w:pPr>
      <w:bookmarkStart w:name="_Toc45718177" w:id="58"/>
      <w:bookmarkStart w:name="_Toc36812765" w:id="59"/>
      <w:r>
        <w:t xml:space="preserve">ViT </w:t>
      </w:r>
      <w:r w:rsidR="008E14A4">
        <w:t>Monitoring</w:t>
      </w:r>
      <w:r w:rsidR="00D81A04">
        <w:t xml:space="preserve"> </w:t>
      </w:r>
      <w:r>
        <w:t>and Evaluation</w:t>
      </w:r>
      <w:bookmarkEnd w:id="58"/>
      <w:r>
        <w:t xml:space="preserve"> </w:t>
      </w:r>
      <w:bookmarkEnd w:id="59"/>
    </w:p>
    <w:p w:rsidRPr="006A3F4B" w:rsidR="00571A03" w:rsidP="00F624AD" w:rsidRDefault="00571A03" w14:paraId="68CDA28A" w14:textId="0ED967E2">
      <w:pPr>
        <w:pStyle w:val="ListParagraph"/>
        <w:numPr>
          <w:ilvl w:val="1"/>
          <w:numId w:val="7"/>
        </w:numPr>
        <w:tabs>
          <w:tab w:val="left" w:pos="1201"/>
        </w:tabs>
        <w:spacing w:before="160"/>
        <w:ind w:hanging="360"/>
        <w:rPr>
          <w:u w:val="single"/>
        </w:rPr>
      </w:pPr>
      <w:r w:rsidRPr="006A3F4B">
        <w:rPr>
          <w:u w:val="single"/>
        </w:rPr>
        <w:t>CMS Monitoring</w:t>
      </w:r>
      <w:r w:rsidR="005F06DE">
        <w:rPr>
          <w:u w:val="single"/>
        </w:rPr>
        <w:t xml:space="preserve"> and Evaluation</w:t>
      </w:r>
    </w:p>
    <w:p w:rsidR="00864D2D" w:rsidRDefault="00864D2D" w14:paraId="1415F191" w14:textId="2516781F">
      <w:pPr>
        <w:pStyle w:val="ListParagraph"/>
        <w:numPr>
          <w:ilvl w:val="2"/>
          <w:numId w:val="7"/>
        </w:numPr>
        <w:tabs>
          <w:tab w:val="left" w:pos="1201"/>
        </w:tabs>
        <w:spacing w:before="160"/>
      </w:pPr>
      <w:r w:rsidRPr="00864D2D">
        <w:t xml:space="preserve">CMS </w:t>
      </w:r>
      <w:r w:rsidR="00E77EC1">
        <w:t xml:space="preserve">will </w:t>
      </w:r>
      <w:r w:rsidRPr="00864D2D">
        <w:t xml:space="preserve">monitor </w:t>
      </w:r>
      <w:r w:rsidR="00CD5F58">
        <w:t>the P</w:t>
      </w:r>
      <w:r w:rsidRPr="00864D2D">
        <w:t>articipant</w:t>
      </w:r>
      <w:r w:rsidR="00CD5F58">
        <w:t>’</w:t>
      </w:r>
      <w:r w:rsidRPr="00864D2D">
        <w:t xml:space="preserve">s </w:t>
      </w:r>
      <w:r w:rsidR="00391342">
        <w:t xml:space="preserve">maintenance of additional services </w:t>
      </w:r>
      <w:r w:rsidR="009F42C7">
        <w:t>specified in</w:t>
      </w:r>
      <w:r w:rsidR="00391342">
        <w:t xml:space="preserve"> the</w:t>
      </w:r>
      <w:r w:rsidR="009F42C7">
        <w:t xml:space="preserve"> Participant’s</w:t>
      </w:r>
      <w:r w:rsidR="00391342">
        <w:t xml:space="preserve"> Implementation plan, </w:t>
      </w:r>
      <w:r w:rsidR="009F42C7">
        <w:t xml:space="preserve">the </w:t>
      </w:r>
      <w:r w:rsidR="00391342">
        <w:t xml:space="preserve">Participant’s </w:t>
      </w:r>
      <w:r w:rsidR="00CD5F58">
        <w:t xml:space="preserve">performance </w:t>
      </w:r>
      <w:r w:rsidR="00E77EC1">
        <w:t xml:space="preserve">under </w:t>
      </w:r>
      <w:r w:rsidR="00CD5F58">
        <w:t>ViT</w:t>
      </w:r>
      <w:r w:rsidR="00130967">
        <w:t xml:space="preserve">, </w:t>
      </w:r>
      <w:r w:rsidR="00E732D5">
        <w:t>the Participant’s experience</w:t>
      </w:r>
      <w:r w:rsidR="009F42C7">
        <w:t xml:space="preserve"> implementing ViT</w:t>
      </w:r>
      <w:r w:rsidR="00E732D5">
        <w:t xml:space="preserve">, and </w:t>
      </w:r>
      <w:r w:rsidRPr="00620116" w:rsidR="00E732D5">
        <w:t>qualitative information on</w:t>
      </w:r>
      <w:r w:rsidR="00E732D5">
        <w:t xml:space="preserve"> the</w:t>
      </w:r>
      <w:r w:rsidRPr="00620116" w:rsidR="00E732D5">
        <w:t xml:space="preserve"> functional, physical, mental, and overall health status of </w:t>
      </w:r>
      <w:r w:rsidR="00E732D5">
        <w:t>Participating</w:t>
      </w:r>
      <w:r w:rsidRPr="00620116" w:rsidR="00E732D5">
        <w:t xml:space="preserve"> </w:t>
      </w:r>
      <w:r w:rsidR="00E732D5">
        <w:t>B</w:t>
      </w:r>
      <w:r w:rsidRPr="00620116" w:rsidR="00E732D5">
        <w:t>eneficiaries</w:t>
      </w:r>
      <w:r w:rsidR="00E732D5">
        <w:t xml:space="preserve"> in order</w:t>
      </w:r>
      <w:r w:rsidRPr="00864D2D" w:rsidR="00E732D5">
        <w:t xml:space="preserve"> </w:t>
      </w:r>
      <w:r w:rsidRPr="00864D2D">
        <w:t xml:space="preserve">to detect non-compliance with </w:t>
      </w:r>
      <w:r w:rsidR="00CD5F58">
        <w:t xml:space="preserve">ViT </w:t>
      </w:r>
      <w:r w:rsidRPr="00864D2D">
        <w:t>requirements</w:t>
      </w:r>
      <w:r w:rsidR="00E77EC1">
        <w:t xml:space="preserve"> as set forth in this Agreement</w:t>
      </w:r>
      <w:r w:rsidRPr="00864D2D">
        <w:t xml:space="preserve">, inappropriate care </w:t>
      </w:r>
      <w:r w:rsidR="001B624B">
        <w:t xml:space="preserve">furnished to </w:t>
      </w:r>
      <w:r w:rsidRPr="00C66D05" w:rsidR="00FC3BE7">
        <w:t>Participating</w:t>
      </w:r>
      <w:r w:rsidRPr="00C66D05" w:rsidR="001B624B">
        <w:t xml:space="preserve"> </w:t>
      </w:r>
      <w:r w:rsidRPr="00C66D05" w:rsidR="00E77EC1">
        <w:t>B</w:t>
      </w:r>
      <w:r w:rsidRPr="00C66D05" w:rsidR="001B624B">
        <w:t>eneficiaries</w:t>
      </w:r>
      <w:r w:rsidR="009F42C7">
        <w:t>,</w:t>
      </w:r>
      <w:r w:rsidR="00E732D5">
        <w:t xml:space="preserve"> </w:t>
      </w:r>
      <w:r w:rsidR="00E77EC1">
        <w:t>overutilization,</w:t>
      </w:r>
      <w:r w:rsidRPr="00864D2D">
        <w:t xml:space="preserve"> </w:t>
      </w:r>
      <w:r w:rsidR="00E77EC1">
        <w:t xml:space="preserve">inappropriate reductions in care, cost-shifting to other payers or populations, </w:t>
      </w:r>
      <w:r w:rsidRPr="00864D2D">
        <w:t xml:space="preserve">and </w:t>
      </w:r>
      <w:r w:rsidR="00CD5F58">
        <w:t>any</w:t>
      </w:r>
      <w:r w:rsidR="00E77EC1">
        <w:t xml:space="preserve"> other</w:t>
      </w:r>
      <w:r w:rsidR="00CD5F58">
        <w:t xml:space="preserve"> </w:t>
      </w:r>
      <w:r w:rsidRPr="00864D2D">
        <w:t xml:space="preserve">program integrity </w:t>
      </w:r>
      <w:r w:rsidR="001B624B">
        <w:t>risks</w:t>
      </w:r>
      <w:r w:rsidRPr="00864D2D">
        <w:t>.</w:t>
      </w:r>
    </w:p>
    <w:p w:rsidR="00DD4812" w:rsidP="0001000D" w:rsidRDefault="00584ECF" w14:paraId="6C513699" w14:textId="676B0178">
      <w:pPr>
        <w:pStyle w:val="ListParagraph"/>
        <w:numPr>
          <w:ilvl w:val="2"/>
          <w:numId w:val="7"/>
        </w:numPr>
        <w:tabs>
          <w:tab w:val="left" w:pos="1201"/>
        </w:tabs>
        <w:spacing w:before="160"/>
      </w:pPr>
      <w:r w:rsidRPr="00584ECF">
        <w:t xml:space="preserve">CMS will contract with an independent evaluator to study the design and implementation of the Demonstration. The </w:t>
      </w:r>
      <w:r>
        <w:t xml:space="preserve">Participant </w:t>
      </w:r>
      <w:r w:rsidRPr="00584ECF">
        <w:t>agree</w:t>
      </w:r>
      <w:r>
        <w:t>s</w:t>
      </w:r>
      <w:r w:rsidRPr="00584ECF">
        <w:t xml:space="preserve"> to support the independent evaluation by providing requested data to assess the impact of the </w:t>
      </w:r>
      <w:r w:rsidRPr="00584ECF">
        <w:lastRenderedPageBreak/>
        <w:t>Demonstration and by participating in check-in calls and</w:t>
      </w:r>
      <w:r>
        <w:t>/or</w:t>
      </w:r>
      <w:r w:rsidRPr="00584ECF">
        <w:t xml:space="preserve"> phone interviews with the independent evaluation contractor during the Demonstration and at least a year after the Demonstration officially ends</w:t>
      </w:r>
      <w:r>
        <w:t xml:space="preserve">.  </w:t>
      </w:r>
      <w:r w:rsidR="00E058A2">
        <w:t>CMS will conduct an independent evaluation of the ViT</w:t>
      </w:r>
      <w:r w:rsidRPr="00DD4812" w:rsidR="00DD4812">
        <w:t xml:space="preserve"> </w:t>
      </w:r>
      <w:r w:rsidR="00DD4812">
        <w:t xml:space="preserve">to assess the extent that the demonstration program: </w:t>
      </w:r>
    </w:p>
    <w:p w:rsidR="00DD4812" w:rsidP="00B14643" w:rsidRDefault="00DD4812" w14:paraId="02A8826C" w14:textId="01B47A18">
      <w:pPr>
        <w:pStyle w:val="ListParagraph"/>
        <w:numPr>
          <w:ilvl w:val="3"/>
          <w:numId w:val="7"/>
        </w:numPr>
        <w:tabs>
          <w:tab w:val="left" w:pos="1201"/>
        </w:tabs>
        <w:spacing w:before="160"/>
        <w:jc w:val="left"/>
      </w:pPr>
      <w:r>
        <w:t>Reduces hospitalizations and emergency department visits;</w:t>
      </w:r>
    </w:p>
    <w:p w:rsidR="00DD4812" w:rsidP="00B14643" w:rsidRDefault="00DD4812" w14:paraId="15A02003" w14:textId="78079F13">
      <w:pPr>
        <w:pStyle w:val="ListParagraph"/>
        <w:numPr>
          <w:ilvl w:val="3"/>
          <w:numId w:val="7"/>
        </w:numPr>
        <w:tabs>
          <w:tab w:val="left" w:pos="1201"/>
        </w:tabs>
        <w:spacing w:before="160"/>
        <w:jc w:val="left"/>
      </w:pPr>
      <w:r>
        <w:t>Increases use of medication-assisted treatment for OUD;</w:t>
      </w:r>
    </w:p>
    <w:p w:rsidR="00DD4812" w:rsidP="00B14643" w:rsidRDefault="00DD4812" w14:paraId="3AF8BE1A" w14:textId="576E8FE2">
      <w:pPr>
        <w:pStyle w:val="ListParagraph"/>
        <w:numPr>
          <w:ilvl w:val="3"/>
          <w:numId w:val="7"/>
        </w:numPr>
        <w:tabs>
          <w:tab w:val="left" w:pos="1201"/>
        </w:tabs>
        <w:spacing w:before="160"/>
        <w:jc w:val="left"/>
      </w:pPr>
      <w:r>
        <w:t>Improves health outcomes of individuals with OUD, including reducing the incidence of infectious diseases (such as Hepatitis C and HIV);</w:t>
      </w:r>
    </w:p>
    <w:p w:rsidR="00DD4812" w:rsidP="00B14643" w:rsidRDefault="00DD4812" w14:paraId="73A1BFF6" w14:textId="4792A2B3">
      <w:pPr>
        <w:pStyle w:val="ListParagraph"/>
        <w:numPr>
          <w:ilvl w:val="3"/>
          <w:numId w:val="7"/>
        </w:numPr>
        <w:tabs>
          <w:tab w:val="left" w:pos="1201"/>
        </w:tabs>
        <w:spacing w:before="160"/>
        <w:jc w:val="left"/>
      </w:pPr>
      <w:r>
        <w:t>Does not increase the total Medicare spending on items and services;</w:t>
      </w:r>
    </w:p>
    <w:p w:rsidR="00DD4812" w:rsidP="00B14643" w:rsidRDefault="00DD4812" w14:paraId="1F4E3C60" w14:textId="14FD26F5">
      <w:pPr>
        <w:pStyle w:val="ListParagraph"/>
        <w:numPr>
          <w:ilvl w:val="3"/>
          <w:numId w:val="7"/>
        </w:numPr>
        <w:tabs>
          <w:tab w:val="left" w:pos="1201"/>
        </w:tabs>
        <w:spacing w:before="160"/>
        <w:jc w:val="left"/>
      </w:pPr>
      <w:r>
        <w:t>Reduces deaths from opioid overdose; and</w:t>
      </w:r>
    </w:p>
    <w:p w:rsidR="00DD4812" w:rsidP="00B14643" w:rsidRDefault="00DD4812" w14:paraId="176EFA08" w14:textId="2F52EC5B">
      <w:pPr>
        <w:pStyle w:val="ListParagraph"/>
        <w:numPr>
          <w:ilvl w:val="3"/>
          <w:numId w:val="7"/>
        </w:numPr>
        <w:tabs>
          <w:tab w:val="left" w:pos="1201"/>
        </w:tabs>
        <w:spacing w:before="160"/>
        <w:jc w:val="left"/>
      </w:pPr>
      <w:r>
        <w:t>Reduces the utilization of inpatient residential treatment.</w:t>
      </w:r>
    </w:p>
    <w:p w:rsidRPr="005C0FA4" w:rsidR="005C0FA4" w:rsidP="00623C4C" w:rsidRDefault="005C0FA4" w14:paraId="43B84EF8" w14:textId="6226C2CB">
      <w:pPr>
        <w:pStyle w:val="ListParagraph"/>
        <w:numPr>
          <w:ilvl w:val="2"/>
          <w:numId w:val="7"/>
        </w:numPr>
        <w:rPr>
          <w:lang w:val="en"/>
        </w:rPr>
      </w:pPr>
      <w:r>
        <w:rPr>
          <w:lang w:val="en"/>
        </w:rPr>
        <w:t>In addition, t</w:t>
      </w:r>
      <w:r w:rsidRPr="005C0FA4">
        <w:rPr>
          <w:lang w:val="en"/>
        </w:rPr>
        <w:t xml:space="preserve">he evaluation findings will include the extent to which the </w:t>
      </w:r>
      <w:r w:rsidR="00120330">
        <w:rPr>
          <w:lang w:val="en"/>
        </w:rPr>
        <w:t>PBIP</w:t>
      </w:r>
      <w:r w:rsidRPr="005C0FA4">
        <w:rPr>
          <w:lang w:val="en"/>
        </w:rPr>
        <w:t>:</w:t>
      </w:r>
    </w:p>
    <w:p w:rsidR="00DD4812" w:rsidP="00B14643" w:rsidRDefault="00DD4812" w14:paraId="3A684DAD" w14:textId="77777777">
      <w:pPr>
        <w:pStyle w:val="ListParagraph"/>
        <w:numPr>
          <w:ilvl w:val="3"/>
          <w:numId w:val="7"/>
        </w:numPr>
        <w:tabs>
          <w:tab w:val="left" w:pos="1201"/>
        </w:tabs>
        <w:spacing w:before="160"/>
        <w:jc w:val="left"/>
      </w:pPr>
      <w:r>
        <w:t>Increased retention in treatment;</w:t>
      </w:r>
    </w:p>
    <w:p w:rsidR="00DD4812" w:rsidP="00B14643" w:rsidRDefault="00DD4812" w14:paraId="4E78C588" w14:textId="60285010">
      <w:pPr>
        <w:pStyle w:val="ListParagraph"/>
        <w:numPr>
          <w:ilvl w:val="3"/>
          <w:numId w:val="7"/>
        </w:numPr>
        <w:tabs>
          <w:tab w:val="left" w:pos="1201"/>
        </w:tabs>
        <w:spacing w:before="160"/>
        <w:jc w:val="left"/>
      </w:pPr>
      <w:r>
        <w:t xml:space="preserve">Increased use of pharmacotherapy for </w:t>
      </w:r>
      <w:r w:rsidR="00056F74">
        <w:t>OUD</w:t>
      </w:r>
      <w:r>
        <w:t>;</w:t>
      </w:r>
    </w:p>
    <w:p w:rsidR="00DD4812" w:rsidP="00B14643" w:rsidRDefault="00DD4812" w14:paraId="0A3ECA87" w14:textId="0594616A">
      <w:pPr>
        <w:pStyle w:val="ListParagraph"/>
        <w:numPr>
          <w:ilvl w:val="3"/>
          <w:numId w:val="7"/>
        </w:numPr>
        <w:tabs>
          <w:tab w:val="left" w:pos="1201"/>
        </w:tabs>
        <w:spacing w:before="160"/>
        <w:jc w:val="left"/>
      </w:pPr>
      <w:r>
        <w:t>Increased follow-ups after an emergency department visit for alcohol and other drug abuse or dependence; an</w:t>
      </w:r>
      <w:r w:rsidR="00C675FE">
        <w:t>d</w:t>
      </w:r>
    </w:p>
    <w:p w:rsidR="00571A03" w:rsidP="00B14643" w:rsidRDefault="00DD4812" w14:paraId="64D27E08" w14:textId="0E45CE0E">
      <w:pPr>
        <w:pStyle w:val="ListParagraph"/>
        <w:numPr>
          <w:ilvl w:val="3"/>
          <w:numId w:val="7"/>
        </w:numPr>
        <w:jc w:val="left"/>
      </w:pPr>
      <w:r>
        <w:t>Initiated as well as increased engagement in alcohol and other drug dependence treatment.</w:t>
      </w:r>
    </w:p>
    <w:p w:rsidRPr="006A3F4B" w:rsidR="00571A03" w:rsidP="00F624AD" w:rsidRDefault="00571A03" w14:paraId="3441D3D1" w14:textId="24236825">
      <w:pPr>
        <w:pStyle w:val="ListParagraph"/>
        <w:numPr>
          <w:ilvl w:val="1"/>
          <w:numId w:val="7"/>
        </w:numPr>
        <w:tabs>
          <w:tab w:val="left" w:pos="1201"/>
        </w:tabs>
        <w:spacing w:before="160"/>
        <w:ind w:hanging="360"/>
        <w:rPr>
          <w:u w:val="single"/>
        </w:rPr>
      </w:pPr>
      <w:r w:rsidRPr="006A3F4B">
        <w:rPr>
          <w:u w:val="single"/>
        </w:rPr>
        <w:t xml:space="preserve">Participant </w:t>
      </w:r>
      <w:r w:rsidRPr="006A3F4B" w:rsidR="007E2F7C">
        <w:rPr>
          <w:u w:val="single"/>
        </w:rPr>
        <w:t>Cooperation</w:t>
      </w:r>
    </w:p>
    <w:p w:rsidR="003E2F58" w:rsidP="00E329D9" w:rsidRDefault="00571A03" w14:paraId="482BB000" w14:textId="11C20DBB">
      <w:pPr>
        <w:pStyle w:val="ListParagraph"/>
        <w:numPr>
          <w:ilvl w:val="2"/>
          <w:numId w:val="7"/>
        </w:numPr>
        <w:tabs>
          <w:tab w:val="left" w:pos="1201"/>
        </w:tabs>
        <w:spacing w:before="160"/>
      </w:pPr>
      <w:r>
        <w:t>As a condition of payment under Section VI, t</w:t>
      </w:r>
      <w:r w:rsidRPr="00620116" w:rsidR="00620116">
        <w:t>he P</w:t>
      </w:r>
      <w:r w:rsidRPr="00620116" w:rsidR="00CA7554">
        <w:t>articipant</w:t>
      </w:r>
      <w:r w:rsidRPr="00620116" w:rsidR="00620116">
        <w:t xml:space="preserve"> </w:t>
      </w:r>
      <w:r w:rsidRPr="00620116" w:rsidR="00CA7554">
        <w:t>s</w:t>
      </w:r>
      <w:r w:rsidRPr="00620116" w:rsidR="00620116">
        <w:t xml:space="preserve">hall </w:t>
      </w:r>
      <w:r>
        <w:t xml:space="preserve">submit to CMS or its designees, in such form, manner, and frequency specified by CMS, with respect to each </w:t>
      </w:r>
      <w:r w:rsidR="00446F64">
        <w:t>Participating</w:t>
      </w:r>
      <w:r>
        <w:t xml:space="preserve"> Beneficiary </w:t>
      </w:r>
      <w:r w:rsidR="00120330">
        <w:t xml:space="preserve">to </w:t>
      </w:r>
      <w:r>
        <w:t>whom</w:t>
      </w:r>
      <w:r w:rsidR="00120330">
        <w:t xml:space="preserve"> the Participant furnishes</w:t>
      </w:r>
      <w:r>
        <w:t xml:space="preserve"> OUD Treatment Services </w:t>
      </w:r>
      <w:r w:rsidR="00120330">
        <w:t>through its</w:t>
      </w:r>
      <w:r>
        <w:t xml:space="preserve"> OUD Care team,</w:t>
      </w:r>
      <w:r w:rsidR="00120330">
        <w:t xml:space="preserve"> or for whom the Participant arranges for such services to be furnished,</w:t>
      </w:r>
      <w:r>
        <w:t xml:space="preserve"> data and such other information as CMS determines appropriate to</w:t>
      </w:r>
      <w:r w:rsidR="00E329D9">
        <w:t xml:space="preserve"> m</w:t>
      </w:r>
      <w:r>
        <w:t>onitor and evaluate ViT</w:t>
      </w:r>
      <w:r w:rsidR="00E329D9">
        <w:t>.</w:t>
      </w:r>
    </w:p>
    <w:p w:rsidR="00E058A2" w:rsidP="004A38F5" w:rsidRDefault="00571A03" w14:paraId="15A4B38B" w14:textId="5B99DE6F">
      <w:pPr>
        <w:pStyle w:val="ListParagraph"/>
        <w:numPr>
          <w:ilvl w:val="2"/>
          <w:numId w:val="7"/>
        </w:numPr>
        <w:tabs>
          <w:tab w:val="left" w:pos="1201"/>
        </w:tabs>
        <w:spacing w:before="160"/>
      </w:pPr>
      <w:r>
        <w:t xml:space="preserve">The </w:t>
      </w:r>
      <w:r w:rsidRPr="004A38F5" w:rsidR="004A38F5">
        <w:t xml:space="preserve">Participant </w:t>
      </w:r>
      <w:r w:rsidR="004A38F5">
        <w:t xml:space="preserve">shall </w:t>
      </w:r>
      <w:r w:rsidR="00E058A2">
        <w:t>prepare</w:t>
      </w:r>
      <w:r w:rsidRPr="004A38F5" w:rsidR="00E058A2">
        <w:t xml:space="preserve"> </w:t>
      </w:r>
      <w:r w:rsidRPr="004A38F5" w:rsidR="004A38F5">
        <w:t>and submit</w:t>
      </w:r>
      <w:r>
        <w:t xml:space="preserve"> </w:t>
      </w:r>
      <w:r w:rsidR="00FA4EBD">
        <w:t xml:space="preserve">a financial report for each Performance Year </w:t>
      </w:r>
      <w:r>
        <w:t>to CMS</w:t>
      </w:r>
      <w:r w:rsidR="00E058A2">
        <w:t xml:space="preserve"> in a form and manner and by a date specified by CMS</w:t>
      </w:r>
      <w:r w:rsidR="00FA4EBD">
        <w:t>.</w:t>
      </w:r>
      <w:r w:rsidRPr="004A38F5" w:rsidR="004A38F5">
        <w:t xml:space="preserve"> </w:t>
      </w:r>
    </w:p>
    <w:p w:rsidR="003E2F58" w:rsidP="00FA4EBD" w:rsidRDefault="00FA4EBD" w14:paraId="06EC353A" w14:textId="05E43B5C">
      <w:pPr>
        <w:pStyle w:val="ListParagraph"/>
        <w:numPr>
          <w:ilvl w:val="3"/>
          <w:numId w:val="7"/>
        </w:numPr>
        <w:tabs>
          <w:tab w:val="left" w:pos="1201"/>
        </w:tabs>
        <w:spacing w:before="160"/>
        <w:jc w:val="left"/>
      </w:pPr>
      <w:r>
        <w:t xml:space="preserve">CMS shall </w:t>
      </w:r>
      <w:r w:rsidR="003E2F58">
        <w:t xml:space="preserve">provide the Participant with a template for the financial report in which CMS will </w:t>
      </w:r>
      <w:r>
        <w:t xml:space="preserve">pre-fill the CMF and PBIP payments received by the Participant from CMS under ViT during that Performance Year; </w:t>
      </w:r>
    </w:p>
    <w:p w:rsidR="00FA4EBD" w:rsidP="00FA4EBD" w:rsidRDefault="003E2F58" w14:paraId="2FF94B5E" w14:textId="480E13FB">
      <w:pPr>
        <w:pStyle w:val="ListParagraph"/>
        <w:numPr>
          <w:ilvl w:val="3"/>
          <w:numId w:val="7"/>
        </w:numPr>
        <w:tabs>
          <w:tab w:val="left" w:pos="1201"/>
        </w:tabs>
        <w:spacing w:before="160"/>
        <w:jc w:val="left"/>
      </w:pPr>
      <w:r>
        <w:t>T</w:t>
      </w:r>
      <w:r w:rsidR="00FA4EBD">
        <w:t xml:space="preserve">he Participant </w:t>
      </w:r>
      <w:r>
        <w:t xml:space="preserve">shall </w:t>
      </w:r>
      <w:r w:rsidR="00FA4EBD">
        <w:t>confirm</w:t>
      </w:r>
      <w:r>
        <w:t xml:space="preserve"> whether</w:t>
      </w:r>
      <w:r w:rsidR="00FA4EBD">
        <w:t xml:space="preserve"> the </w:t>
      </w:r>
      <w:r>
        <w:t xml:space="preserve">CMF and PBIP </w:t>
      </w:r>
      <w:r w:rsidR="00FA4EBD">
        <w:t>amounts</w:t>
      </w:r>
      <w:r>
        <w:t xml:space="preserve"> pre-filled by CMS</w:t>
      </w:r>
      <w:r w:rsidR="00FA4EBD">
        <w:t xml:space="preserve"> are correct and </w:t>
      </w:r>
      <w:r>
        <w:t xml:space="preserve">shall </w:t>
      </w:r>
      <w:r w:rsidR="00FA4EBD">
        <w:t xml:space="preserve">report </w:t>
      </w:r>
      <w:r>
        <w:t xml:space="preserve">any </w:t>
      </w:r>
      <w:r w:rsidR="00FA4EBD">
        <w:t>discrepancies</w:t>
      </w:r>
      <w:r>
        <w:t xml:space="preserve"> in the payment amounts or eligibility for such payments</w:t>
      </w:r>
      <w:r w:rsidR="00FA4EBD">
        <w:t xml:space="preserve"> to CMS.</w:t>
      </w:r>
    </w:p>
    <w:p w:rsidR="00983FE5" w:rsidP="00923719" w:rsidRDefault="00983FE5" w14:paraId="12E0ADB5" w14:textId="17DB111A">
      <w:pPr>
        <w:pStyle w:val="ListParagraph"/>
        <w:numPr>
          <w:ilvl w:val="3"/>
          <w:numId w:val="7"/>
        </w:numPr>
        <w:tabs>
          <w:tab w:val="left" w:pos="1201"/>
        </w:tabs>
        <w:spacing w:before="160"/>
        <w:jc w:val="left"/>
      </w:pPr>
      <w:r>
        <w:t>Each financial report must include a summary of</w:t>
      </w:r>
      <w:r w:rsidR="00FA4EBD">
        <w:t xml:space="preserve"> </w:t>
      </w:r>
      <w:r>
        <w:t>the Participant’s expenditures of such CMF and PBIP payments, including the approximate clinical labor, non-clinical labor, non-labor expenses</w:t>
      </w:r>
      <w:r w:rsidR="00A30955">
        <w:t xml:space="preserve">, service types as specified in the financial report </w:t>
      </w:r>
      <w:r w:rsidR="003E2F58">
        <w:t>template provided by CMS</w:t>
      </w:r>
      <w:r>
        <w:t>.</w:t>
      </w:r>
    </w:p>
    <w:p w:rsidR="002F5E69" w:rsidP="002D0EB6" w:rsidRDefault="00620116" w14:paraId="2A81D2EE" w14:textId="01E8284D">
      <w:pPr>
        <w:pStyle w:val="ListParagraph"/>
        <w:numPr>
          <w:ilvl w:val="2"/>
          <w:numId w:val="7"/>
        </w:numPr>
      </w:pPr>
      <w:r w:rsidRPr="00620116">
        <w:t>The P</w:t>
      </w:r>
      <w:r w:rsidRPr="00620116" w:rsidR="00CA7554">
        <w:t xml:space="preserve">articipant </w:t>
      </w:r>
      <w:r w:rsidRPr="00620116">
        <w:t>shall respond</w:t>
      </w:r>
      <w:r w:rsidR="00E058A2">
        <w:t>, and shall require the members of its OUD Care Team to respond</w:t>
      </w:r>
      <w:r w:rsidRPr="00620116">
        <w:t xml:space="preserve"> to any </w:t>
      </w:r>
      <w:r w:rsidRPr="00620116" w:rsidR="00CA7554">
        <w:t xml:space="preserve">survey </w:t>
      </w:r>
      <w:r w:rsidR="00E058A2">
        <w:t xml:space="preserve">or </w:t>
      </w:r>
      <w:r w:rsidR="002F5E69">
        <w:t>interview</w:t>
      </w:r>
      <w:r w:rsidR="00E058A2">
        <w:t xml:space="preserve"> conducted by CMS or its designees</w:t>
      </w:r>
      <w:r w:rsidR="0018496C">
        <w:t xml:space="preserve"> to </w:t>
      </w:r>
      <w:r w:rsidR="0018496C">
        <w:lastRenderedPageBreak/>
        <w:t>monitor and evaluate ViT</w:t>
      </w:r>
      <w:r w:rsidR="00B9632C">
        <w:t xml:space="preserve"> </w:t>
      </w:r>
      <w:r w:rsidR="00E732D5">
        <w:t xml:space="preserve">to </w:t>
      </w:r>
      <w:r w:rsidR="00B9632C">
        <w:t>includ</w:t>
      </w:r>
      <w:r w:rsidR="009F3E3D">
        <w:t>e,</w:t>
      </w:r>
      <w:r w:rsidR="00742F09">
        <w:t xml:space="preserve"> with</w:t>
      </w:r>
      <w:r w:rsidR="003B1E07">
        <w:t>out limitation</w:t>
      </w:r>
      <w:r w:rsidR="009F3E3D">
        <w:t>,</w:t>
      </w:r>
      <w:r w:rsidRPr="00620116" w:rsidDel="009F3E3D" w:rsidR="009F3E3D">
        <w:t xml:space="preserve"> </w:t>
      </w:r>
      <w:r w:rsidR="00742F09">
        <w:t>the</w:t>
      </w:r>
      <w:r w:rsidRPr="002F5E69" w:rsidR="002F5E69">
        <w:t xml:space="preserve"> </w:t>
      </w:r>
      <w:r w:rsidRPr="00070EE3" w:rsidR="006F4C58">
        <w:t>P</w:t>
      </w:r>
      <w:r w:rsidRPr="00070EE3" w:rsidR="0094519B">
        <w:t xml:space="preserve">articipant </w:t>
      </w:r>
      <w:r w:rsidR="006330E8">
        <w:t>S</w:t>
      </w:r>
      <w:r w:rsidRPr="00070EE3" w:rsidR="002F5E69">
        <w:t>urvey</w:t>
      </w:r>
      <w:r w:rsidRPr="002F5E69" w:rsidR="002F5E69">
        <w:t>.</w:t>
      </w:r>
    </w:p>
    <w:p w:rsidRPr="001F1225" w:rsidR="001F1225" w:rsidP="001F1225" w:rsidRDefault="001F1225" w14:paraId="75023BCE" w14:textId="500C5C2F">
      <w:pPr>
        <w:pStyle w:val="ListParagraph"/>
        <w:numPr>
          <w:ilvl w:val="2"/>
          <w:numId w:val="7"/>
        </w:numPr>
      </w:pPr>
      <w:r>
        <w:t>The Participant shall cooperate</w:t>
      </w:r>
      <w:r w:rsidR="00B9632C">
        <w:t>, and shall require its OUD Care Team members to cooperate,</w:t>
      </w:r>
      <w:r>
        <w:t xml:space="preserve"> with </w:t>
      </w:r>
      <w:r w:rsidR="00B9632C">
        <w:t>a</w:t>
      </w:r>
      <w:r w:rsidRPr="00070EE3">
        <w:t>udits</w:t>
      </w:r>
      <w:r w:rsidR="00B9632C">
        <w:t xml:space="preserve"> conducted by CMS and its designees to determine compliance with the requirements of ViT as set forth in this Agreement</w:t>
      </w:r>
      <w:r w:rsidR="00856E27">
        <w:t xml:space="preserve">, </w:t>
      </w:r>
      <w:r w:rsidR="00B9632C">
        <w:t xml:space="preserve">to </w:t>
      </w:r>
      <w:r w:rsidR="00856E27">
        <w:t>include</w:t>
      </w:r>
      <w:r w:rsidR="00B9632C">
        <w:t xml:space="preserve"> without limitation</w:t>
      </w:r>
      <w:r w:rsidR="008C74AB">
        <w:t xml:space="preserve"> t</w:t>
      </w:r>
      <w:r w:rsidR="007E2F7C">
        <w:t>he</w:t>
      </w:r>
      <w:r w:rsidR="00856E27">
        <w:t xml:space="preserve"> submission</w:t>
      </w:r>
      <w:r w:rsidRPr="001F1225">
        <w:t xml:space="preserve"> of </w:t>
      </w:r>
      <w:r>
        <w:t xml:space="preserve">medical </w:t>
      </w:r>
      <w:r w:rsidRPr="001F1225">
        <w:t>charts</w:t>
      </w:r>
      <w:r>
        <w:t xml:space="preserve">, </w:t>
      </w:r>
      <w:r w:rsidRPr="001F1225">
        <w:t>medical records,</w:t>
      </w:r>
      <w:r w:rsidR="00B749C0">
        <w:t xml:space="preserve"> Beneficiary Agreement Form</w:t>
      </w:r>
      <w:r w:rsidR="00D80A6F">
        <w:t>s</w:t>
      </w:r>
      <w:r w:rsidR="00B749C0">
        <w:t>,</w:t>
      </w:r>
      <w:r w:rsidRPr="001F1225">
        <w:t xml:space="preserve"> and other data</w:t>
      </w:r>
      <w:r w:rsidR="008C74AB">
        <w:t xml:space="preserve"> </w:t>
      </w:r>
      <w:r w:rsidR="005F06DE">
        <w:t>pertaining to</w:t>
      </w:r>
      <w:r w:rsidR="008C74AB">
        <w:t xml:space="preserve"> </w:t>
      </w:r>
      <w:r w:rsidR="00507B69">
        <w:t>Participating</w:t>
      </w:r>
      <w:r w:rsidR="008C74AB">
        <w:t xml:space="preserve"> Beneficiaries</w:t>
      </w:r>
      <w:r w:rsidR="00C66E13">
        <w:t>.</w:t>
      </w:r>
    </w:p>
    <w:p w:rsidR="00717584" w:rsidP="00507B69" w:rsidRDefault="00717584" w14:paraId="16B3EDF7" w14:textId="5F804512">
      <w:pPr>
        <w:pStyle w:val="ListParagraph"/>
        <w:numPr>
          <w:ilvl w:val="2"/>
          <w:numId w:val="7"/>
        </w:numPr>
        <w:tabs>
          <w:tab w:val="left" w:pos="1201"/>
        </w:tabs>
        <w:spacing w:before="160"/>
      </w:pPr>
      <w:r>
        <w:t>The Participant shall cooperate, and shall require its OUD Care Team members to cooperate, with CMS efforts to conduct the independent evaluation of ViT, to include</w:t>
      </w:r>
      <w:r w:rsidR="005F06DE">
        <w:t>:</w:t>
      </w:r>
      <w:r>
        <w:t xml:space="preserve"> </w:t>
      </w:r>
    </w:p>
    <w:p w:rsidR="00717584" w:rsidP="00717584" w:rsidRDefault="00717584" w14:paraId="1E39C484" w14:textId="12B0F6E0">
      <w:pPr>
        <w:pStyle w:val="ListParagraph"/>
        <w:numPr>
          <w:ilvl w:val="3"/>
          <w:numId w:val="7"/>
        </w:numPr>
        <w:tabs>
          <w:tab w:val="left" w:pos="2023"/>
          <w:tab w:val="left" w:pos="2025"/>
        </w:tabs>
        <w:spacing w:before="160" w:line="276" w:lineRule="auto"/>
        <w:ind w:left="2024" w:right="201"/>
        <w:jc w:val="left"/>
      </w:pPr>
      <w:r>
        <w:t>Engagement and cooperation with site visits</w:t>
      </w:r>
      <w:r w:rsidR="007E2F7C">
        <w:t xml:space="preserve"> and</w:t>
      </w:r>
      <w:r>
        <w:t xml:space="preserve"> focus groups</w:t>
      </w:r>
      <w:r w:rsidR="007E2F7C">
        <w:t>;</w:t>
      </w:r>
      <w:r>
        <w:t xml:space="preserve"> and </w:t>
      </w:r>
    </w:p>
    <w:p w:rsidR="00717584" w:rsidP="00717584" w:rsidRDefault="006A3F4B" w14:paraId="2934BA5F" w14:textId="37F37C3A">
      <w:pPr>
        <w:pStyle w:val="ListParagraph"/>
        <w:numPr>
          <w:ilvl w:val="3"/>
          <w:numId w:val="7"/>
        </w:numPr>
        <w:tabs>
          <w:tab w:val="left" w:pos="2023"/>
          <w:tab w:val="left" w:pos="2025"/>
        </w:tabs>
        <w:spacing w:before="160" w:line="276" w:lineRule="auto"/>
        <w:ind w:left="2024" w:right="201"/>
        <w:jc w:val="left"/>
      </w:pPr>
      <w:r>
        <w:t>O</w:t>
      </w:r>
      <w:r w:rsidR="00717584">
        <w:t>ther activities that CMS determines appropriate to conduct a comprehensive evaluation of ViT.</w:t>
      </w:r>
    </w:p>
    <w:p w:rsidR="007E2F7C" w:rsidP="00507B69" w:rsidRDefault="007E2F7C" w14:paraId="618CC80A" w14:textId="0D0DBABB">
      <w:pPr>
        <w:pStyle w:val="ListParagraph"/>
        <w:numPr>
          <w:ilvl w:val="2"/>
          <w:numId w:val="7"/>
        </w:numPr>
      </w:pPr>
      <w:r>
        <w:t xml:space="preserve">If the </w:t>
      </w:r>
      <w:r w:rsidRPr="00C66E13">
        <w:t xml:space="preserve">Participant </w:t>
      </w:r>
      <w:r>
        <w:t xml:space="preserve">submits any PHI to CMS or its designees pursuant to this </w:t>
      </w:r>
      <w:r w:rsidR="00A27D6B">
        <w:t>S</w:t>
      </w:r>
      <w:r>
        <w:t xml:space="preserve">ection VII, the Participant shall submit such PHI via </w:t>
      </w:r>
      <w:r w:rsidR="00651FE8">
        <w:t>a secure method</w:t>
      </w:r>
      <w:r w:rsidR="005F06DE">
        <w:t xml:space="preserve"> specified by CMS</w:t>
      </w:r>
      <w:r w:rsidR="00651FE8">
        <w:t xml:space="preserve"> and </w:t>
      </w:r>
      <w:r>
        <w:t>in accordance with</w:t>
      </w:r>
      <w:r w:rsidR="005F06DE">
        <w:t xml:space="preserve"> the requirements of</w:t>
      </w:r>
      <w:r>
        <w:t xml:space="preserve"> Section </w:t>
      </w:r>
      <w:r w:rsidR="00D56878">
        <w:t>V.D</w:t>
      </w:r>
      <w:r>
        <w:t>.</w:t>
      </w:r>
      <w:r w:rsidR="005F06DE">
        <w:t xml:space="preserve">  The </w:t>
      </w:r>
      <w:r w:rsidRPr="00C66E13" w:rsidR="005F06DE">
        <w:t xml:space="preserve">Participant </w:t>
      </w:r>
      <w:r w:rsidR="005F06DE">
        <w:t>shall not disclose PHI to CMS or its designees in response to a survey or interview conducted by CMS or its designees described in Section VII.C.3.</w:t>
      </w:r>
    </w:p>
    <w:p w:rsidR="00C5406C" w:rsidP="002D0EB6" w:rsidRDefault="00C5406C" w14:paraId="3DEDE2AC" w14:textId="443ECF72">
      <w:pPr>
        <w:pStyle w:val="ListParagraph"/>
        <w:numPr>
          <w:ilvl w:val="1"/>
          <w:numId w:val="7"/>
        </w:numPr>
      </w:pPr>
      <w:r>
        <w:t>Program Integrity Screening</w:t>
      </w:r>
    </w:p>
    <w:p w:rsidR="00C5406C" w:rsidP="002D0EB6" w:rsidRDefault="00C5406C" w14:paraId="185131E3" w14:textId="77777777">
      <w:pPr>
        <w:pStyle w:val="ListParagraph"/>
        <w:tabs>
          <w:tab w:val="left" w:pos="1828"/>
          <w:tab w:val="left" w:pos="1829"/>
        </w:tabs>
        <w:spacing w:before="120" w:line="276" w:lineRule="auto"/>
        <w:ind w:left="1828" w:right="116" w:firstLine="0"/>
        <w:rPr>
          <w:lang w:bidi="en-US"/>
        </w:rPr>
      </w:pPr>
      <w:r>
        <w:rPr>
          <w:lang w:bidi="en-US"/>
        </w:rPr>
        <w:t>CMS may, at its sole discretion,</w:t>
      </w:r>
      <w:r>
        <w:t xml:space="preserve"> subject the Participant and its OUD Care Team members to periodic Program Integrity Screening throughout the Demonstration Performance Period.</w:t>
      </w:r>
      <w:r w:rsidRPr="00555B22">
        <w:rPr>
          <w:lang w:bidi="en-US"/>
        </w:rPr>
        <w:t xml:space="preserve"> </w:t>
      </w:r>
    </w:p>
    <w:p w:rsidR="008E14A4" w:rsidP="002D5175" w:rsidRDefault="008E14A4" w14:paraId="1330A310" w14:textId="4C0ED8DC">
      <w:pPr>
        <w:pStyle w:val="Heading1"/>
        <w:numPr>
          <w:ilvl w:val="0"/>
          <w:numId w:val="7"/>
        </w:numPr>
        <w:tabs>
          <w:tab w:val="left" w:pos="676"/>
          <w:tab w:val="left" w:pos="677"/>
        </w:tabs>
        <w:ind w:left="676" w:hanging="576"/>
      </w:pPr>
      <w:bookmarkStart w:name="_Toc36812767" w:id="60"/>
      <w:bookmarkStart w:name="_Toc45718178" w:id="61"/>
      <w:r>
        <w:t>Data Sharing</w:t>
      </w:r>
      <w:r w:rsidR="00B141E3">
        <w:t xml:space="preserve"> </w:t>
      </w:r>
      <w:r w:rsidR="00313264">
        <w:t xml:space="preserve">and </w:t>
      </w:r>
      <w:r w:rsidR="00444B1C">
        <w:t>R</w:t>
      </w:r>
      <w:r w:rsidR="00313264">
        <w:t>eports</w:t>
      </w:r>
      <w:bookmarkEnd w:id="60"/>
      <w:bookmarkEnd w:id="61"/>
    </w:p>
    <w:p w:rsidRPr="00B14643" w:rsidR="008E14A4" w:rsidP="008E14A4" w:rsidRDefault="005A22DB" w14:paraId="4BEC5E39" w14:textId="77777777">
      <w:pPr>
        <w:pStyle w:val="ListParagraph"/>
        <w:numPr>
          <w:ilvl w:val="1"/>
          <w:numId w:val="7"/>
        </w:numPr>
        <w:tabs>
          <w:tab w:val="left" w:pos="1201"/>
        </w:tabs>
        <w:spacing w:before="160"/>
        <w:ind w:hanging="360"/>
        <w:rPr>
          <w:u w:val="single"/>
        </w:rPr>
      </w:pPr>
      <w:r w:rsidRPr="00B14643">
        <w:rPr>
          <w:u w:val="single"/>
        </w:rPr>
        <w:t>General</w:t>
      </w:r>
    </w:p>
    <w:p w:rsidR="00313264" w:rsidP="00313264" w:rsidRDefault="00313264" w14:paraId="3FBEF01E" w14:textId="32EEC4BA">
      <w:pPr>
        <w:pStyle w:val="ListParagraph"/>
        <w:numPr>
          <w:ilvl w:val="2"/>
          <w:numId w:val="7"/>
        </w:numPr>
        <w:tabs>
          <w:tab w:val="left" w:pos="1828"/>
          <w:tab w:val="left" w:pos="1829"/>
        </w:tabs>
        <w:spacing w:before="120" w:line="276" w:lineRule="auto"/>
        <w:ind w:right="116"/>
      </w:pPr>
      <w:r>
        <w:t xml:space="preserve">Subject to the limitations discussed in this Agreement, and in accordance with applicable law, in advance of each Performance Year and at any other time deemed necessary by CMS, CMS will offer the Participant an opportunity to request certain data and reports, which are described in Section </w:t>
      </w:r>
      <w:r w:rsidR="008167D0">
        <w:t>VIII</w:t>
      </w:r>
      <w:r>
        <w:t xml:space="preserve">.B and </w:t>
      </w:r>
      <w:r w:rsidRPr="000C08B5">
        <w:t>Appen</w:t>
      </w:r>
      <w:r w:rsidRPr="000C08B5" w:rsidR="006C784D">
        <w:t>dix C</w:t>
      </w:r>
      <w:r w:rsidRPr="000C08B5">
        <w:t xml:space="preserve"> of </w:t>
      </w:r>
      <w:r w:rsidRPr="000C08B5" w:rsidR="00E21F95">
        <w:t>th</w:t>
      </w:r>
      <w:r w:rsidRPr="000C08B5" w:rsidR="00444B1C">
        <w:t>is</w:t>
      </w:r>
      <w:r w:rsidR="00E21F95">
        <w:t xml:space="preserve"> </w:t>
      </w:r>
      <w:r>
        <w:t xml:space="preserve">Agreement. </w:t>
      </w:r>
    </w:p>
    <w:p w:rsidR="008E14A4" w:rsidP="00313264" w:rsidRDefault="00313264" w14:paraId="620528A3" w14:textId="025DECAE">
      <w:pPr>
        <w:pStyle w:val="ListParagraph"/>
        <w:numPr>
          <w:ilvl w:val="2"/>
          <w:numId w:val="7"/>
        </w:numPr>
        <w:tabs>
          <w:tab w:val="left" w:pos="1828"/>
          <w:tab w:val="left" w:pos="1829"/>
        </w:tabs>
        <w:spacing w:before="120" w:line="276" w:lineRule="auto"/>
        <w:ind w:right="116"/>
      </w:pPr>
      <w:r>
        <w:t>The data and reports provided to the Participant under the preceding paragraph will omit individually identifiable data for</w:t>
      </w:r>
      <w:r w:rsidR="00444B1C">
        <w:t xml:space="preserve"> each</w:t>
      </w:r>
      <w:r>
        <w:t xml:space="preserve"> </w:t>
      </w:r>
      <w:r w:rsidR="00CF2E4F">
        <w:t>Participating</w:t>
      </w:r>
      <w:r w:rsidR="00444B1C">
        <w:t xml:space="preserve"> Beneficiary </w:t>
      </w:r>
      <w:r>
        <w:t xml:space="preserve">who </w:t>
      </w:r>
      <w:r w:rsidR="00444B1C">
        <w:t xml:space="preserve">has </w:t>
      </w:r>
      <w:r w:rsidRPr="00C47FA2" w:rsidR="00444B1C">
        <w:t xml:space="preserve">not </w:t>
      </w:r>
      <w:r w:rsidRPr="00C47FA2" w:rsidR="008167D0">
        <w:t xml:space="preserve">agreed </w:t>
      </w:r>
      <w:r w:rsidRPr="00C47FA2" w:rsidR="00444B1C">
        <w:t xml:space="preserve">for CMS to share his or her </w:t>
      </w:r>
      <w:r w:rsidRPr="00C47FA2">
        <w:t>data with the Participant</w:t>
      </w:r>
      <w:r w:rsidRPr="00C47FA2" w:rsidR="00B5491C">
        <w:t xml:space="preserve"> as described in Section V.A</w:t>
      </w:r>
      <w:r w:rsidRPr="00C47FA2">
        <w:t xml:space="preserve">, </w:t>
      </w:r>
      <w:r w:rsidRPr="00C47FA2" w:rsidR="00B5491C">
        <w:t xml:space="preserve">and for each </w:t>
      </w:r>
      <w:r w:rsidRPr="00C47FA2" w:rsidR="00CF2E4F">
        <w:t>Participating</w:t>
      </w:r>
      <w:r w:rsidRPr="00C47FA2" w:rsidR="00B5491C">
        <w:t xml:space="preserve"> Beneficiary who has elected to terminate his or</w:t>
      </w:r>
      <w:r w:rsidR="00B5491C">
        <w:t xml:space="preserve"> her consent for CMS to share his or her </w:t>
      </w:r>
      <w:r w:rsidR="00CF2E4F">
        <w:t>data</w:t>
      </w:r>
      <w:r w:rsidR="00B5491C">
        <w:t xml:space="preserve"> with the Participant </w:t>
      </w:r>
      <w:r>
        <w:t xml:space="preserve">as described in Section </w:t>
      </w:r>
      <w:r w:rsidR="008167D0">
        <w:t>VIII</w:t>
      </w:r>
      <w:r>
        <w:t xml:space="preserve">.D. </w:t>
      </w:r>
    </w:p>
    <w:p w:rsidR="00BE0847" w:rsidP="00313264" w:rsidRDefault="00BE0847" w14:paraId="7C4EE9D5" w14:textId="425EBFC1">
      <w:pPr>
        <w:pStyle w:val="ListParagraph"/>
        <w:numPr>
          <w:ilvl w:val="2"/>
          <w:numId w:val="7"/>
        </w:numPr>
        <w:tabs>
          <w:tab w:val="left" w:pos="1828"/>
          <w:tab w:val="left" w:pos="1829"/>
        </w:tabs>
        <w:spacing w:before="120" w:line="276" w:lineRule="auto"/>
        <w:ind w:right="116"/>
      </w:pPr>
      <w:r>
        <w:t xml:space="preserve">The Participant shall not require an Applicable Beneficiary </w:t>
      </w:r>
      <w:r w:rsidRPr="00BE0847">
        <w:t xml:space="preserve">to </w:t>
      </w:r>
      <w:r w:rsidR="00871D49">
        <w:t>agree</w:t>
      </w:r>
      <w:r w:rsidRPr="00BE0847" w:rsidR="00871D49">
        <w:t xml:space="preserve"> </w:t>
      </w:r>
      <w:r w:rsidRPr="00BE0847">
        <w:t>to share his or her data with the Participant in order to participate in ViT and receive OUD Treatment Services from the Participant.</w:t>
      </w:r>
    </w:p>
    <w:p w:rsidRPr="000B5763" w:rsidR="008E14A4" w:rsidP="008E14A4" w:rsidRDefault="005A22DB" w14:paraId="7AF4E2C2" w14:textId="00B9DEB1">
      <w:pPr>
        <w:pStyle w:val="ListParagraph"/>
        <w:numPr>
          <w:ilvl w:val="1"/>
          <w:numId w:val="7"/>
        </w:numPr>
        <w:tabs>
          <w:tab w:val="left" w:pos="1828"/>
          <w:tab w:val="left" w:pos="1829"/>
        </w:tabs>
        <w:spacing w:before="120" w:line="276" w:lineRule="auto"/>
        <w:ind w:right="116"/>
        <w:rPr>
          <w:u w:val="single"/>
        </w:rPr>
      </w:pPr>
      <w:r w:rsidRPr="000B5763">
        <w:rPr>
          <w:u w:val="single"/>
        </w:rPr>
        <w:t>Provision of Certain Claims Data</w:t>
      </w:r>
    </w:p>
    <w:p w:rsidR="00313264" w:rsidP="00313264" w:rsidRDefault="00313264" w14:paraId="7037351C" w14:textId="0FF3CFC3">
      <w:pPr>
        <w:pStyle w:val="ListParagraph"/>
        <w:numPr>
          <w:ilvl w:val="2"/>
          <w:numId w:val="7"/>
        </w:numPr>
        <w:tabs>
          <w:tab w:val="left" w:pos="1828"/>
          <w:tab w:val="left" w:pos="1829"/>
        </w:tabs>
        <w:spacing w:before="120" w:line="276" w:lineRule="auto"/>
        <w:ind w:right="116"/>
      </w:pPr>
      <w:r>
        <w:t>CMS believes that the</w:t>
      </w:r>
      <w:r w:rsidR="00444B1C">
        <w:t xml:space="preserve"> care coordination and quality improvement work of the</w:t>
      </w:r>
      <w:r>
        <w:t xml:space="preserve"> </w:t>
      </w:r>
      <w:r>
        <w:lastRenderedPageBreak/>
        <w:t>Participant (acting on its own behalf as a HIPAA covered entity (“CE”)</w:t>
      </w:r>
      <w:r w:rsidR="00DB5FF4">
        <w:t xml:space="preserve"> or as a business associate (“BA”) acting on behalf of its OUD Care Team members who are HIPAA CEs</w:t>
      </w:r>
      <w:r>
        <w:t xml:space="preserve">) would benefit from the receipt of certain beneficiary-identifiable claims data on </w:t>
      </w:r>
      <w:r w:rsidR="00B5491C">
        <w:t>Participating</w:t>
      </w:r>
      <w:r>
        <w:t xml:space="preserve"> </w:t>
      </w:r>
      <w:r w:rsidR="00DB5FF4">
        <w:t>B</w:t>
      </w:r>
      <w:r>
        <w:t>eneficiaries. CMS will therefore offer to the Participant an opportunity to request specific beneficiary-identifiable claims data by completing the HIPAA-Covered Disclosure Request Attestation and Data Specification Worksheet (Appen</w:t>
      </w:r>
      <w:r w:rsidR="006C784D">
        <w:t>dix C</w:t>
      </w:r>
      <w:r>
        <w:t xml:space="preserve">). All requests for beneficiary-identifiable claims data will be granted or denied at CMS’ sole discretion based on CMS’ available resources, the limitations in this Agreement, and applicable law. </w:t>
      </w:r>
    </w:p>
    <w:p w:rsidR="00313264" w:rsidP="00313264" w:rsidRDefault="00313264" w14:paraId="10FD7939" w14:textId="056CDC1A">
      <w:pPr>
        <w:pStyle w:val="ListParagraph"/>
        <w:numPr>
          <w:ilvl w:val="2"/>
          <w:numId w:val="7"/>
        </w:numPr>
        <w:tabs>
          <w:tab w:val="left" w:pos="1828"/>
          <w:tab w:val="left" w:pos="1829"/>
        </w:tabs>
        <w:spacing w:before="120" w:line="276" w:lineRule="auto"/>
        <w:ind w:right="116"/>
      </w:pPr>
      <w:r>
        <w:t>In offering this beneficiary-identifiable claims data</w:t>
      </w:r>
      <w:r w:rsidRPr="00871D49" w:rsidR="00871D49">
        <w:t xml:space="preserve"> </w:t>
      </w:r>
      <w:r w:rsidR="00871D49">
        <w:t xml:space="preserve">which </w:t>
      </w:r>
      <w:r w:rsidRPr="00871D49" w:rsidR="00871D49">
        <w:t>omit</w:t>
      </w:r>
      <w:r w:rsidR="00871D49">
        <w:t>s</w:t>
      </w:r>
      <w:r w:rsidRPr="00871D49" w:rsidR="00871D49">
        <w:t xml:space="preserve"> individually identifiable data for each Participating Beneficiary who ha</w:t>
      </w:r>
      <w:r w:rsidR="00871D49">
        <w:t>s</w:t>
      </w:r>
      <w:r w:rsidRPr="00871D49" w:rsidR="00871D49">
        <w:t xml:space="preserve"> not agreed for CMS to share his or her data with the Participant as described in Section V.A</w:t>
      </w:r>
      <w:r>
        <w:t xml:space="preserve">, CMS does not represent that the Participant has met all applicable HIPAA requirements for requesting data under 45 CFR § 164.506(c)(4). The Participant </w:t>
      </w:r>
      <w:r w:rsidR="00DB5FF4">
        <w:t xml:space="preserve">and its OUD Care Team members </w:t>
      </w:r>
      <w:r>
        <w:t xml:space="preserve">should consult with their own counsel to make those determinations prior to requesting this data from CMS. </w:t>
      </w:r>
    </w:p>
    <w:p w:rsidR="00313264" w:rsidP="00313264" w:rsidRDefault="00313264" w14:paraId="67203188" w14:textId="4B40C74C">
      <w:pPr>
        <w:pStyle w:val="ListParagraph"/>
        <w:numPr>
          <w:ilvl w:val="2"/>
          <w:numId w:val="7"/>
        </w:numPr>
        <w:tabs>
          <w:tab w:val="left" w:pos="1828"/>
          <w:tab w:val="left" w:pos="1829"/>
        </w:tabs>
        <w:spacing w:before="120" w:line="276" w:lineRule="auto"/>
        <w:ind w:right="116"/>
      </w:pPr>
      <w:r>
        <w:t>The beneficiary-identifiable claims data available is the data described in Appen</w:t>
      </w:r>
      <w:r w:rsidR="006C784D">
        <w:t>dix C</w:t>
      </w:r>
      <w:r>
        <w:t xml:space="preserve">. </w:t>
      </w:r>
    </w:p>
    <w:p w:rsidR="00313264" w:rsidP="00313264" w:rsidRDefault="00313264" w14:paraId="59192697" w14:textId="4B66B80F">
      <w:pPr>
        <w:pStyle w:val="ListParagraph"/>
        <w:numPr>
          <w:ilvl w:val="2"/>
          <w:numId w:val="7"/>
        </w:numPr>
        <w:tabs>
          <w:tab w:val="left" w:pos="1828"/>
          <w:tab w:val="left" w:pos="1829"/>
        </w:tabs>
        <w:spacing w:before="120" w:line="276" w:lineRule="auto"/>
        <w:ind w:right="116"/>
      </w:pPr>
      <w:r>
        <w:t xml:space="preserve">The </w:t>
      </w:r>
      <w:r w:rsidR="009E62AB">
        <w:t xml:space="preserve">Parties </w:t>
      </w:r>
      <w:r>
        <w:t>mutually agree that</w:t>
      </w:r>
      <w:r w:rsidR="00DB5FF4">
        <w:t>, except for data covered by Section VIII.B.15 below,</w:t>
      </w:r>
      <w:r w:rsidR="0099566E">
        <w:t xml:space="preserve"> </w:t>
      </w:r>
      <w:r>
        <w:t>CMS retains all ownership rights to the data files referred to in Appen</w:t>
      </w:r>
      <w:r w:rsidR="006C784D">
        <w:t>dix C</w:t>
      </w:r>
      <w:r>
        <w:t xml:space="preserve">, and the Participant does not obtain any right, title, or interest in any of the data furnished by CMS. </w:t>
      </w:r>
    </w:p>
    <w:p w:rsidR="00313264" w:rsidP="00313264" w:rsidRDefault="00313264" w14:paraId="34EA562F" w14:textId="784CAC67">
      <w:pPr>
        <w:pStyle w:val="ListParagraph"/>
        <w:numPr>
          <w:ilvl w:val="2"/>
          <w:numId w:val="7"/>
        </w:numPr>
        <w:tabs>
          <w:tab w:val="left" w:pos="1828"/>
          <w:tab w:val="left" w:pos="1829"/>
        </w:tabs>
        <w:spacing w:before="120" w:line="276" w:lineRule="auto"/>
        <w:ind w:right="116"/>
      </w:pPr>
      <w:r>
        <w:t>The Participant represents, and in furnishing the data files specified in Appen</w:t>
      </w:r>
      <w:r w:rsidR="006C784D">
        <w:t>dix C</w:t>
      </w:r>
      <w:r w:rsidR="006951D2">
        <w:t>,</w:t>
      </w:r>
      <w:r>
        <w:t xml:space="preserve"> CMS relies upon such representation, that such data files will be used solely for the purposes described in this Agreement. The Participant agrees not to disclose, use or reuse the data except as specified in this Agreement or except as CMS shall authorize in writing or as otherwise required by law. The Participant further agrees not to sell, rent, lease, loan, or otherwise grant access to the data covered by this Agreement. </w:t>
      </w:r>
    </w:p>
    <w:p w:rsidR="00313264" w:rsidP="00313264" w:rsidRDefault="00313264" w14:paraId="1CF90F0F" w14:textId="61DDE1AE">
      <w:pPr>
        <w:pStyle w:val="ListParagraph"/>
        <w:numPr>
          <w:ilvl w:val="2"/>
          <w:numId w:val="7"/>
        </w:numPr>
        <w:tabs>
          <w:tab w:val="left" w:pos="1828"/>
          <w:tab w:val="left" w:pos="1829"/>
        </w:tabs>
        <w:spacing w:before="120" w:line="276" w:lineRule="auto"/>
        <w:ind w:right="116"/>
      </w:pPr>
      <w:r>
        <w:t xml:space="preserve">The Participant intends to use the requested information as a tool to conduct quality improvement activities and deliver seamless, coordinated care for </w:t>
      </w:r>
      <w:r w:rsidR="00CF2E4F">
        <w:t>Participating</w:t>
      </w:r>
      <w:r>
        <w:t xml:space="preserve"> </w:t>
      </w:r>
      <w:r w:rsidR="00DB5FF4">
        <w:t>B</w:t>
      </w:r>
      <w:r>
        <w:t>eneficiaries. Information derived from the CMS files specified in Appen</w:t>
      </w:r>
      <w:r w:rsidR="006C784D">
        <w:t>dix C</w:t>
      </w:r>
      <w:r>
        <w:t xml:space="preserve"> may be shared and used within the legal confines of the Participant and its OUD </w:t>
      </w:r>
      <w:r w:rsidR="00DB5FF4">
        <w:t>C</w:t>
      </w:r>
      <w:r>
        <w:t xml:space="preserve">are </w:t>
      </w:r>
      <w:r w:rsidR="00DB5FF4">
        <w:t>T</w:t>
      </w:r>
      <w:r>
        <w:t xml:space="preserve">eam members in a manner </w:t>
      </w:r>
      <w:r w:rsidRPr="006A10EB">
        <w:t xml:space="preserve">consistent with Section </w:t>
      </w:r>
      <w:r w:rsidRPr="006A10EB" w:rsidR="006A10EB">
        <w:t>VIII</w:t>
      </w:r>
      <w:r w:rsidRPr="006A10EB">
        <w:t xml:space="preserve">.B.7 to enable the Participant to improve access to OUD </w:t>
      </w:r>
      <w:r w:rsidRPr="006A10EB" w:rsidR="008167D0">
        <w:t>T</w:t>
      </w:r>
      <w:r w:rsidRPr="006A10EB">
        <w:t>reat</w:t>
      </w:r>
      <w:r>
        <w:t xml:space="preserve">ment </w:t>
      </w:r>
      <w:r w:rsidR="008167D0">
        <w:t>S</w:t>
      </w:r>
      <w:r>
        <w:t xml:space="preserve">ervices and care integration, and be a patient-centered organization. </w:t>
      </w:r>
    </w:p>
    <w:p w:rsidR="00313264" w:rsidP="00313264" w:rsidRDefault="00313264" w14:paraId="19C37EF4" w14:textId="60FEFA64">
      <w:pPr>
        <w:pStyle w:val="ListParagraph"/>
        <w:numPr>
          <w:ilvl w:val="2"/>
          <w:numId w:val="7"/>
        </w:numPr>
        <w:tabs>
          <w:tab w:val="left" w:pos="1828"/>
          <w:tab w:val="left" w:pos="1829"/>
        </w:tabs>
        <w:spacing w:before="120" w:line="276" w:lineRule="auto"/>
        <w:ind w:right="116"/>
      </w:pPr>
      <w:r>
        <w:t xml:space="preserve">The Participant may reuse original or derivative data without prior written authorization from CMS for clinical treatment, care management and coordination, and quality improvement activities but shall not disseminate individually identifiable original or derived information from the files specified in </w:t>
      </w:r>
      <w:r>
        <w:lastRenderedPageBreak/>
        <w:t>Appen</w:t>
      </w:r>
      <w:r w:rsidR="006C784D">
        <w:t>dix C</w:t>
      </w:r>
      <w:r>
        <w:t xml:space="preserve"> to anyone who is not a HIPAA CE OUD </w:t>
      </w:r>
      <w:r w:rsidR="00DB5FF4">
        <w:t>C</w:t>
      </w:r>
      <w:r>
        <w:t xml:space="preserve">are </w:t>
      </w:r>
      <w:r w:rsidR="00DB5FF4">
        <w:t xml:space="preserve">Team </w:t>
      </w:r>
      <w:r>
        <w:t xml:space="preserve">member in a treatment relationship with the subject </w:t>
      </w:r>
      <w:r w:rsidR="00CF2E4F">
        <w:t>Participating</w:t>
      </w:r>
      <w:r>
        <w:t xml:space="preserve"> </w:t>
      </w:r>
      <w:r w:rsidR="00DB5FF4">
        <w:t>B</w:t>
      </w:r>
      <w:r>
        <w:t>eneficiaries; a HIPAA BA of such a</w:t>
      </w:r>
      <w:r w:rsidR="00DB5FF4">
        <w:t>n</w:t>
      </w:r>
      <w:r>
        <w:t xml:space="preserve"> OUD </w:t>
      </w:r>
      <w:r w:rsidR="00DB5FF4">
        <w:t>C</w:t>
      </w:r>
      <w:r>
        <w:t xml:space="preserve">are </w:t>
      </w:r>
      <w:r w:rsidR="00DB5FF4">
        <w:t>T</w:t>
      </w:r>
      <w:r>
        <w:t xml:space="preserve">eam member; the Participant’s BA, where the Participant is itself a HIPAA CE; the Participant’s sub-BA, which is hired by the Participant to carry out work on behalf of the CE OUD </w:t>
      </w:r>
      <w:r w:rsidR="00DB5FF4">
        <w:t>C</w:t>
      </w:r>
      <w:r>
        <w:t xml:space="preserve">are </w:t>
      </w:r>
      <w:r w:rsidR="00DB5FF4">
        <w:t>T</w:t>
      </w:r>
      <w:r>
        <w:t xml:space="preserve">eam members; or a non-participant HIPAA CE in a treatment relationship with the subject </w:t>
      </w:r>
      <w:r w:rsidR="00CF2E4F">
        <w:t>Participating</w:t>
      </w:r>
      <w:r>
        <w:t xml:space="preserve"> </w:t>
      </w:r>
      <w:r w:rsidR="00DB5FF4">
        <w:t>B</w:t>
      </w:r>
      <w:r>
        <w:t>eneficiary(ies). When using or disclosing PHI or personally identifiable information (“PII”), obtained from files specified in Appen</w:t>
      </w:r>
      <w:r w:rsidR="006C784D">
        <w:t>dix C</w:t>
      </w:r>
      <w:r>
        <w:t>, the Participant must make “reasonable efforts to limit” the information to the “minimum necessary” to accomplish the intended purpose of the use, disclosure</w:t>
      </w:r>
      <w:r w:rsidR="00DB5FF4">
        <w:t>,</w:t>
      </w:r>
      <w:r>
        <w:t xml:space="preserve"> or request. The Participant shall further limit its disclosure of such information to the types of disclosures that CMS itself would be permitted make under the “routine uses” in the applicable systems of records listed in Appen</w:t>
      </w:r>
      <w:r w:rsidR="006C784D">
        <w:t>dix C</w:t>
      </w:r>
      <w:r>
        <w:t xml:space="preserve">. </w:t>
      </w:r>
    </w:p>
    <w:p w:rsidR="00313264" w:rsidP="00313264" w:rsidRDefault="00313264" w14:paraId="5F30B470" w14:textId="74C28B19">
      <w:pPr>
        <w:pStyle w:val="ListParagraph"/>
        <w:numPr>
          <w:ilvl w:val="2"/>
          <w:numId w:val="7"/>
        </w:numPr>
        <w:tabs>
          <w:tab w:val="left" w:pos="1828"/>
          <w:tab w:val="left" w:pos="1829"/>
        </w:tabs>
        <w:spacing w:before="120" w:line="276" w:lineRule="auto"/>
        <w:ind w:right="116"/>
      </w:pPr>
      <w:r>
        <w:t>Subject to the limits specified above and elsewhere in this Agreement and applicable law, the Participant may link individually identifiable information specified in Appen</w:t>
      </w:r>
      <w:r w:rsidR="006C784D">
        <w:t>dix C</w:t>
      </w:r>
      <w:r>
        <w:t xml:space="preserve"> (including directly or indirectly identifiable data) or derivative data to other sources of individually-identifiable health information, such as other medical records available to the Participant </w:t>
      </w:r>
      <w:r w:rsidR="00DB5FF4">
        <w:t xml:space="preserve">and its </w:t>
      </w:r>
      <w:r>
        <w:t xml:space="preserve">OUD </w:t>
      </w:r>
      <w:r w:rsidR="00DB5FF4">
        <w:t>C</w:t>
      </w:r>
      <w:r>
        <w:t>are</w:t>
      </w:r>
      <w:r w:rsidDel="00DB5FF4">
        <w:t xml:space="preserve"> </w:t>
      </w:r>
      <w:r w:rsidR="00DB5FF4">
        <w:t xml:space="preserve">Team </w:t>
      </w:r>
      <w:r>
        <w:t xml:space="preserve">members. The Participant may disseminate such data that has been linked to other sources of individually identifiable health information provided such data has been de-identified in accordance with HIPAA requirements in 45 CFR § 164.514(b). </w:t>
      </w:r>
    </w:p>
    <w:p w:rsidR="00313264" w:rsidP="00313264" w:rsidRDefault="00313264" w14:paraId="6A870507" w14:textId="24F929E8">
      <w:pPr>
        <w:pStyle w:val="ListParagraph"/>
        <w:numPr>
          <w:ilvl w:val="2"/>
          <w:numId w:val="7"/>
        </w:numPr>
        <w:tabs>
          <w:tab w:val="left" w:pos="1828"/>
          <w:tab w:val="left" w:pos="1829"/>
        </w:tabs>
        <w:spacing w:before="120" w:line="276" w:lineRule="auto"/>
        <w:ind w:right="116"/>
      </w:pPr>
      <w:r>
        <w:t>The Participant agrees to establish appropriate administrative, technical, and physical safeguards to protect the confidentiality of the data and to prevent unauthorized use or access to it. The safeguards shall provide a level and scope of security that is not less than the level and scope of security requirements established for federal agencies by the Office of Management and Budget (OMB) in OMB Circular No. A-130, Appendix I--Responsibilities for Protecting and Managing Federal Information Resources (</w:t>
      </w:r>
      <w:hyperlink w:history="1" r:id="rId23">
        <w:r w:rsidRPr="00A835E2" w:rsidR="00FC3008">
          <w:rPr>
            <w:rStyle w:val="Hyperlink"/>
          </w:rPr>
          <w:t>https://www.whitehouse.gov/sites/whitehouse.gov/files/omb/circulars/A130/a130revised.pdf</w:t>
        </w:r>
      </w:hyperlink>
      <w:r>
        <w:t>) as well as Federal Information Processing Standard 200 entitled “Minimum Security Requirements for Federal Information and Information Systems” (</w:t>
      </w:r>
      <w:hyperlink w:history="1" r:id="rId24">
        <w:r w:rsidRPr="00A835E2" w:rsidR="007B7BA8">
          <w:rPr>
            <w:rStyle w:val="Hyperlink"/>
          </w:rPr>
          <w:t>https://nvlpubs.nist.gov/nistpubs/FIPS/NIST.FIPS.200.pdf</w:t>
        </w:r>
      </w:hyperlink>
      <w:r>
        <w:t>); and, NIST Special Publication 800-53 “Recommended Security Controls for Federal Information Systems” (</w:t>
      </w:r>
      <w:hyperlink w:history="1" r:id="rId25">
        <w:r w:rsidRPr="00A835E2" w:rsidR="007B7BA8">
          <w:rPr>
            <w:rStyle w:val="Hyperlink"/>
          </w:rPr>
          <w:t>https://nvlpubs.nist.gov/nistpubs/SpecialPublications/NIST.SP.800-53r4.pdf</w:t>
        </w:r>
      </w:hyperlink>
      <w:r>
        <w:t xml:space="preserve">). </w:t>
      </w:r>
    </w:p>
    <w:p w:rsidR="00313264" w:rsidP="00313264" w:rsidRDefault="00313264" w14:paraId="58D8BD4D" w14:textId="1A5CD92E">
      <w:pPr>
        <w:pStyle w:val="ListParagraph"/>
        <w:numPr>
          <w:ilvl w:val="2"/>
          <w:numId w:val="7"/>
        </w:numPr>
        <w:tabs>
          <w:tab w:val="left" w:pos="1828"/>
          <w:tab w:val="left" w:pos="1829"/>
        </w:tabs>
        <w:spacing w:before="120" w:line="276" w:lineRule="auto"/>
        <w:ind w:right="116"/>
      </w:pPr>
      <w:r>
        <w:t>The Participant acknowledges that the use of unsecured telecommunications, including the Internet, to transmit directly or indirectly individually identifiable information from the files specified in Appen</w:t>
      </w:r>
      <w:r w:rsidR="006C784D">
        <w:t>dix C</w:t>
      </w:r>
      <w:r w:rsidR="006F6D1B">
        <w:t>,</w:t>
      </w:r>
      <w:r>
        <w:t xml:space="preserve"> or any such derivative data files is strictly prohibited. Further, the </w:t>
      </w:r>
      <w:r w:rsidR="0099566E">
        <w:t>Participant</w:t>
      </w:r>
      <w:r>
        <w:t xml:space="preserve"> agrees that the data specified in Appen</w:t>
      </w:r>
      <w:r w:rsidR="006C784D">
        <w:t>dix C</w:t>
      </w:r>
      <w:r w:rsidR="006F6D1B">
        <w:t>,</w:t>
      </w:r>
      <w:r>
        <w:t xml:space="preserve"> must not be physically moved, transmitted</w:t>
      </w:r>
      <w:r w:rsidR="00F3105A">
        <w:t>,</w:t>
      </w:r>
      <w:r>
        <w:t xml:space="preserve"> or disclosed in any </w:t>
      </w:r>
      <w:r>
        <w:lastRenderedPageBreak/>
        <w:t xml:space="preserve">way from or by the site of the </w:t>
      </w:r>
      <w:r w:rsidR="007A3AA0">
        <w:t>C</w:t>
      </w:r>
      <w:r>
        <w:t>ustodian indicated in Appen</w:t>
      </w:r>
      <w:r w:rsidR="006C784D">
        <w:t>dix C</w:t>
      </w:r>
      <w:r w:rsidR="006F6D1B">
        <w:t>,</w:t>
      </w:r>
      <w:r>
        <w:t xml:space="preserve"> other than as provided in this Agreement without written approval from CMS, unless such movement, transmission</w:t>
      </w:r>
      <w:r w:rsidR="00F3105A">
        <w:t>,</w:t>
      </w:r>
      <w:r>
        <w:t xml:space="preserve"> or disclosure is required by a law. </w:t>
      </w:r>
    </w:p>
    <w:p w:rsidR="00313264" w:rsidP="00313264" w:rsidRDefault="00313264" w14:paraId="0DE3120F" w14:textId="08BC1131">
      <w:pPr>
        <w:pStyle w:val="ListParagraph"/>
        <w:numPr>
          <w:ilvl w:val="2"/>
          <w:numId w:val="7"/>
        </w:numPr>
        <w:tabs>
          <w:tab w:val="left" w:pos="1828"/>
          <w:tab w:val="left" w:pos="1829"/>
        </w:tabs>
        <w:spacing w:before="120" w:line="276" w:lineRule="auto"/>
        <w:ind w:right="116"/>
      </w:pPr>
      <w:r>
        <w:t>The Participant agrees to grant access to the data and/or the facility(ies) in which the data is maintained to the authorized representatives of CMS or HHS Office of Inspector General, including at the site of the custodian indicated in Appen</w:t>
      </w:r>
      <w:r w:rsidR="006C784D">
        <w:t>dix C</w:t>
      </w:r>
      <w:r>
        <w:t xml:space="preserve">, for the purpose of inspecting to confirm compliance with the terms of this Agreement. </w:t>
      </w:r>
    </w:p>
    <w:p w:rsidR="00313264" w:rsidP="00313264" w:rsidRDefault="00313264" w14:paraId="5B38902E" w14:textId="3DCCFCB9">
      <w:pPr>
        <w:pStyle w:val="ListParagraph"/>
        <w:numPr>
          <w:ilvl w:val="2"/>
          <w:numId w:val="7"/>
        </w:numPr>
        <w:tabs>
          <w:tab w:val="left" w:pos="1828"/>
          <w:tab w:val="left" w:pos="1829"/>
        </w:tabs>
        <w:spacing w:before="120" w:line="276" w:lineRule="auto"/>
        <w:ind w:right="116"/>
      </w:pPr>
      <w:r>
        <w:t>The Participant agrees that any use of CMS data in the creation of any document concerning the purpose specified in this section and Appen</w:t>
      </w:r>
      <w:r w:rsidR="006C784D">
        <w:t>dix C</w:t>
      </w:r>
      <w:r w:rsidR="006F6D1B">
        <w:t>,</w:t>
      </w:r>
      <w:r>
        <w:t xml:space="preserve"> </w:t>
      </w:r>
      <w:r w:rsidR="00E21F95">
        <w:t xml:space="preserve">of the Agreement </w:t>
      </w:r>
      <w:r>
        <w:t xml:space="preserve">must adhere to CMS’ current cell size suppression policy. This policy stipulates that no cell (e.g., admittances, discharges, patients, services) representing 10 or fewer beneficiaries may be displayed. </w:t>
      </w:r>
      <w:r w:rsidR="00F3105A">
        <w:t xml:space="preserve"> </w:t>
      </w:r>
      <w:r>
        <w:t xml:space="preserve">Also, no use of percentages or other mathematical formulas may be used if they result in the display of a cell representing 10 or fewer beneficiaries. </w:t>
      </w:r>
    </w:p>
    <w:p w:rsidR="00313264" w:rsidP="00313264" w:rsidRDefault="00313264" w14:paraId="24002089" w14:textId="2319331B">
      <w:pPr>
        <w:pStyle w:val="ListParagraph"/>
        <w:numPr>
          <w:ilvl w:val="2"/>
          <w:numId w:val="7"/>
        </w:numPr>
        <w:tabs>
          <w:tab w:val="left" w:pos="1828"/>
          <w:tab w:val="left" w:pos="1829"/>
        </w:tabs>
        <w:spacing w:before="120" w:line="276" w:lineRule="auto"/>
        <w:ind w:right="116"/>
      </w:pPr>
      <w:r>
        <w:t xml:space="preserve">The Participant agrees to report any breach of PHI or PII from or derived from the CMS data files, loss of these data or improper use or disclosure of such data to the CMS Action Desk by telephone at (410) 786-2850 or by email notification at cms_it_service_desk@cms.hhs.gov within one hour. Furthermore, the Participant agrees to cooperate fully in any federal incident security process that results from such improper use or disclosure. </w:t>
      </w:r>
    </w:p>
    <w:p w:rsidR="00313264" w:rsidP="00313264" w:rsidRDefault="00313264" w14:paraId="33ECE9DB" w14:textId="1311C7D9">
      <w:pPr>
        <w:pStyle w:val="ListParagraph"/>
        <w:numPr>
          <w:ilvl w:val="2"/>
          <w:numId w:val="7"/>
        </w:numPr>
        <w:tabs>
          <w:tab w:val="left" w:pos="1828"/>
          <w:tab w:val="left" w:pos="1829"/>
        </w:tabs>
        <w:spacing w:before="120" w:line="276" w:lineRule="auto"/>
        <w:ind w:right="116"/>
      </w:pPr>
      <w:r>
        <w:t xml:space="preserve">The </w:t>
      </w:r>
      <w:r w:rsidR="007A3AA0">
        <w:t>P</w:t>
      </w:r>
      <w:r>
        <w:t>arties mutually agree that the individual named in Appen</w:t>
      </w:r>
      <w:r w:rsidR="006C784D">
        <w:t>dix C</w:t>
      </w:r>
      <w:r>
        <w:t xml:space="preserve"> is designated as Custodian of the CMS data files on behalf of the Participant and will be responsible for the observance of all conditions of use and disclosure of such data and any derivative data files, and for the establishment and maintenance of security arrangements as specified in this Agreement to prevent unauthorized use or disclosure. Furthermore, such Custodian is responsible for contractually binding any downstream recipients of such data to the terms and conditions in this Agreement as a condition of receiving such data. The Participant agrees to notify CMS within fifteen (15) </w:t>
      </w:r>
      <w:r w:rsidR="00CF2E4F">
        <w:t>D</w:t>
      </w:r>
      <w:r>
        <w:t xml:space="preserve">ays of any change of custodianship. The parties mutually agree that CMS may disapprove the appointment of a custodian or may require the appointment of a new custodian at any time. </w:t>
      </w:r>
    </w:p>
    <w:p w:rsidR="00313264" w:rsidP="00313264" w:rsidRDefault="00313264" w14:paraId="75A0DEE0" w14:textId="7766FF04">
      <w:pPr>
        <w:pStyle w:val="ListParagraph"/>
        <w:numPr>
          <w:ilvl w:val="2"/>
          <w:numId w:val="7"/>
        </w:numPr>
        <w:tabs>
          <w:tab w:val="left" w:pos="1828"/>
          <w:tab w:val="left" w:pos="1829"/>
        </w:tabs>
        <w:spacing w:before="120" w:line="276" w:lineRule="auto"/>
        <w:ind w:right="116"/>
      </w:pPr>
      <w:r>
        <w:t>Data disclosed to the Participant pursuant to Appen</w:t>
      </w:r>
      <w:r w:rsidR="006C784D">
        <w:t>dix C</w:t>
      </w:r>
      <w:r>
        <w:t xml:space="preserve"> may be retained by the Participant until the conclusion or termination of this Agreement. The Participant is permitted to retain any individually identifiable health information from such data files or derivative data files after the conclusion or termination of the Agreement if the Participant is a HIPAA CE, and the data has been incorporated into the subject </w:t>
      </w:r>
      <w:r w:rsidR="00CF2E4F">
        <w:t>Participating</w:t>
      </w:r>
      <w:r>
        <w:t xml:space="preserve"> </w:t>
      </w:r>
      <w:r w:rsidR="00F3105A">
        <w:t>B</w:t>
      </w:r>
      <w:r>
        <w:t>eneficiaries’ medical records that are part of a designated record set under HIPAA. Furthermore, any HIPAA CE to whom the Participant provides such data in the course of carrying out ViT</w:t>
      </w:r>
      <w:r w:rsidDel="00F3105A">
        <w:t xml:space="preserve"> </w:t>
      </w:r>
      <w:r>
        <w:t xml:space="preserve">may </w:t>
      </w:r>
      <w:r>
        <w:lastRenderedPageBreak/>
        <w:t xml:space="preserve">also retain such data if the recipient entity is a HIPAA CE or BA and the data is incorporated into the subject </w:t>
      </w:r>
      <w:r w:rsidR="00CF2E4F">
        <w:t>Participating</w:t>
      </w:r>
      <w:r>
        <w:t xml:space="preserve"> </w:t>
      </w:r>
      <w:r w:rsidR="00F3105A">
        <w:t>B</w:t>
      </w:r>
      <w:r>
        <w:t xml:space="preserve">eneficiaries’ medical records that are part of a designated record set under HIPAA. The Participant shall destroy all other data and send written certification of the destruction of the data files and/or any derivative data files to CMS within 30 </w:t>
      </w:r>
      <w:r w:rsidR="00F3105A">
        <w:t>D</w:t>
      </w:r>
      <w:r>
        <w:t xml:space="preserve">ays following the </w:t>
      </w:r>
      <w:r w:rsidR="00F3105A">
        <w:t xml:space="preserve">expiration </w:t>
      </w:r>
      <w:r>
        <w:t xml:space="preserve">or termination of the Agreement or except as CMS shall authorize in writing or as otherwise required by law. Except for disclosures for treatment purposes, the Participant shall bind any downstream recipients to these terms and conditions as a condition of disclosing such data to downstream entities and permitting them to retain such records under this paragraph. These retention provisions survive the </w:t>
      </w:r>
      <w:r w:rsidR="00F3105A">
        <w:t xml:space="preserve">expiration </w:t>
      </w:r>
      <w:r>
        <w:t>or termination of the Agreement.</w:t>
      </w:r>
    </w:p>
    <w:p w:rsidRPr="00B14643" w:rsidR="005A22DB" w:rsidP="008E14A4" w:rsidRDefault="005A22DB" w14:paraId="1FAC1BBF" w14:textId="3EF691E9">
      <w:pPr>
        <w:pStyle w:val="ListParagraph"/>
        <w:numPr>
          <w:ilvl w:val="1"/>
          <w:numId w:val="7"/>
        </w:numPr>
        <w:tabs>
          <w:tab w:val="left" w:pos="1828"/>
          <w:tab w:val="left" w:pos="1829"/>
        </w:tabs>
        <w:spacing w:before="120" w:line="276" w:lineRule="auto"/>
        <w:ind w:right="116"/>
        <w:rPr>
          <w:u w:val="single"/>
        </w:rPr>
      </w:pPr>
      <w:r w:rsidRPr="00B14643">
        <w:rPr>
          <w:u w:val="single"/>
        </w:rPr>
        <w:t>De-Identified Reports</w:t>
      </w:r>
    </w:p>
    <w:p w:rsidR="00FA1FF3" w:rsidP="00FA1FF3" w:rsidRDefault="00FA1FF3" w14:paraId="144869EB" w14:textId="0797A808">
      <w:pPr>
        <w:pStyle w:val="ListParagraph"/>
        <w:tabs>
          <w:tab w:val="left" w:pos="1828"/>
          <w:tab w:val="left" w:pos="1829"/>
        </w:tabs>
        <w:spacing w:before="120" w:line="276" w:lineRule="auto"/>
        <w:ind w:left="1828" w:right="116" w:firstLine="0"/>
      </w:pPr>
      <w:r w:rsidRPr="00FA1FF3">
        <w:t>CMS will provide the following reports to the Participant, which will be de-identified in accordance with HIPAA requirements in 45 CFR § 164.514(b):</w:t>
      </w:r>
    </w:p>
    <w:p w:rsidR="00FA1FF3" w:rsidP="00FA1FF3" w:rsidRDefault="00FA1FF3" w14:paraId="2C90D409" w14:textId="3FCE430D">
      <w:pPr>
        <w:pStyle w:val="ListParagraph"/>
        <w:numPr>
          <w:ilvl w:val="2"/>
          <w:numId w:val="7"/>
        </w:numPr>
        <w:tabs>
          <w:tab w:val="left" w:pos="1828"/>
          <w:tab w:val="left" w:pos="1829"/>
        </w:tabs>
        <w:spacing w:before="120" w:line="276" w:lineRule="auto"/>
        <w:ind w:right="116"/>
      </w:pPr>
      <w:r>
        <w:t xml:space="preserve">Annual Financial Reports -These reports will include year-to-date information on total </w:t>
      </w:r>
      <w:r w:rsidR="00963F6F">
        <w:t>ViT</w:t>
      </w:r>
      <w:r w:rsidR="00B570B5">
        <w:t xml:space="preserve"> </w:t>
      </w:r>
      <w:r>
        <w:t xml:space="preserve">Medicare </w:t>
      </w:r>
      <w:r w:rsidR="00A30955">
        <w:t xml:space="preserve">payments to </w:t>
      </w:r>
      <w:r w:rsidR="009E62AB">
        <w:t>individuals and entities participating in ViT</w:t>
      </w:r>
      <w:r>
        <w:t xml:space="preserve">. This aggregate information will not include individually identifiable health information and will incorporate de-identified data from </w:t>
      </w:r>
      <w:r w:rsidR="00F84C73">
        <w:t>Participating</w:t>
      </w:r>
      <w:r>
        <w:t xml:space="preserve"> </w:t>
      </w:r>
      <w:r w:rsidR="007A3AA0">
        <w:t>Beneficiaries</w:t>
      </w:r>
      <w:r w:rsidR="009E62AB">
        <w:t xml:space="preserve"> who have </w:t>
      </w:r>
      <w:r w:rsidR="00BB21AE">
        <w:t xml:space="preserve">not </w:t>
      </w:r>
      <w:r w:rsidR="009E62AB">
        <w:t xml:space="preserve">opted </w:t>
      </w:r>
      <w:r w:rsidR="00BB21AE">
        <w:t xml:space="preserve">in for </w:t>
      </w:r>
      <w:r w:rsidR="009E62AB">
        <w:t>data sharing</w:t>
      </w:r>
      <w:r>
        <w:t xml:space="preserve">. </w:t>
      </w:r>
    </w:p>
    <w:p w:rsidR="00FA1FF3" w:rsidP="00FA1FF3" w:rsidRDefault="00FA1FF3" w14:paraId="6015EB62" w14:textId="5C48AB93">
      <w:pPr>
        <w:pStyle w:val="ListParagraph"/>
        <w:numPr>
          <w:ilvl w:val="2"/>
          <w:numId w:val="7"/>
        </w:numPr>
        <w:tabs>
          <w:tab w:val="left" w:pos="1828"/>
          <w:tab w:val="left" w:pos="1829"/>
        </w:tabs>
        <w:spacing w:before="120" w:line="276" w:lineRule="auto"/>
        <w:ind w:right="116"/>
      </w:pPr>
      <w:r>
        <w:t xml:space="preserve">Other Reports - CMS will </w:t>
      </w:r>
      <w:r w:rsidR="007A3AA0">
        <w:t xml:space="preserve">periodically </w:t>
      </w:r>
      <w:r>
        <w:t xml:space="preserve">provide reports to the Participant </w:t>
      </w:r>
      <w:r w:rsidR="007A3AA0">
        <w:t>regarding</w:t>
      </w:r>
      <w:r>
        <w:t xml:space="preserve"> </w:t>
      </w:r>
      <w:r w:rsidR="0035447A">
        <w:t xml:space="preserve">the </w:t>
      </w:r>
      <w:r>
        <w:t xml:space="preserve">Participant’s financial performance throughout the Performance Year. The reports will not contain individually identifiable </w:t>
      </w:r>
      <w:r w:rsidR="007A3AA0">
        <w:t xml:space="preserve">health information and will incorporate de-identified data from </w:t>
      </w:r>
      <w:r w:rsidR="00F84C73">
        <w:t>Participating</w:t>
      </w:r>
      <w:r w:rsidR="007A3AA0">
        <w:t xml:space="preserve"> Beneficiaries who have opted out of data sharing</w:t>
      </w:r>
      <w:r>
        <w:t xml:space="preserve">. </w:t>
      </w:r>
    </w:p>
    <w:p w:rsidRPr="00B14643" w:rsidR="005A22DB" w:rsidP="008E14A4" w:rsidRDefault="005A22DB" w14:paraId="28B13E30" w14:textId="6E3A4B02">
      <w:pPr>
        <w:pStyle w:val="ListParagraph"/>
        <w:numPr>
          <w:ilvl w:val="1"/>
          <w:numId w:val="7"/>
        </w:numPr>
        <w:tabs>
          <w:tab w:val="left" w:pos="1828"/>
          <w:tab w:val="left" w:pos="1829"/>
        </w:tabs>
        <w:spacing w:before="120" w:line="276" w:lineRule="auto"/>
        <w:ind w:right="116"/>
        <w:rPr>
          <w:u w:val="single"/>
        </w:rPr>
      </w:pPr>
      <w:r w:rsidRPr="00B14643">
        <w:rPr>
          <w:u w:val="single"/>
        </w:rPr>
        <w:t>Beneficiary Rights to</w:t>
      </w:r>
      <w:r w:rsidR="00EB72C9">
        <w:rPr>
          <w:u w:val="single"/>
        </w:rPr>
        <w:t xml:space="preserve"> Opt in to or</w:t>
      </w:r>
      <w:r w:rsidRPr="00B14643">
        <w:rPr>
          <w:u w:val="single"/>
        </w:rPr>
        <w:t xml:space="preserve"> </w:t>
      </w:r>
      <w:r w:rsidR="008167D0">
        <w:rPr>
          <w:u w:val="single"/>
        </w:rPr>
        <w:t xml:space="preserve">Terminate </w:t>
      </w:r>
      <w:r w:rsidRPr="00B14643">
        <w:rPr>
          <w:u w:val="single"/>
        </w:rPr>
        <w:t>Data Sharing</w:t>
      </w:r>
    </w:p>
    <w:p w:rsidR="00710B1F" w:rsidP="00710B1F" w:rsidRDefault="00710B1F" w14:paraId="41A63AF0" w14:textId="4A46656C">
      <w:pPr>
        <w:pStyle w:val="ListParagraph"/>
        <w:numPr>
          <w:ilvl w:val="2"/>
          <w:numId w:val="7"/>
        </w:numPr>
        <w:tabs>
          <w:tab w:val="left" w:pos="1828"/>
          <w:tab w:val="left" w:pos="1829"/>
        </w:tabs>
        <w:spacing w:before="120" w:line="276" w:lineRule="auto"/>
        <w:ind w:right="116"/>
      </w:pPr>
      <w:r>
        <w:t xml:space="preserve">The Participant shall provide </w:t>
      </w:r>
      <w:r w:rsidR="00B5491C">
        <w:t>Participating B</w:t>
      </w:r>
      <w:r>
        <w:t>eneficiaries who inquire about or wish to modify their preferences regarding claims data sharing for care coordination and quality improvement purposes with information about how to modify their data sharing preferences. Such communications shall note that, even if a</w:t>
      </w:r>
      <w:r w:rsidR="00B5491C">
        <w:t xml:space="preserve"> Participating B</w:t>
      </w:r>
      <w:r>
        <w:t xml:space="preserve">eneficiary has elected to decline claims data sharing, CMS may still engage in certain limited data sharing for quality improvement purposes. </w:t>
      </w:r>
    </w:p>
    <w:p w:rsidR="00710B1F" w:rsidP="00710B1F" w:rsidRDefault="00710B1F" w14:paraId="212FD252" w14:textId="4499A243">
      <w:pPr>
        <w:pStyle w:val="ListParagraph"/>
        <w:numPr>
          <w:ilvl w:val="2"/>
          <w:numId w:val="7"/>
        </w:numPr>
        <w:tabs>
          <w:tab w:val="left" w:pos="1828"/>
          <w:tab w:val="left" w:pos="1829"/>
        </w:tabs>
        <w:spacing w:before="120" w:line="276" w:lineRule="auto"/>
        <w:ind w:right="116"/>
      </w:pPr>
      <w:r>
        <w:t xml:space="preserve">The Participant shall allow </w:t>
      </w:r>
      <w:r w:rsidR="00CF2E4F">
        <w:t xml:space="preserve">Participating </w:t>
      </w:r>
      <w:r w:rsidR="00B148FF">
        <w:t>B</w:t>
      </w:r>
      <w:r>
        <w:t xml:space="preserve">eneficiaries to reverse a data sharing preference at any time by calling 1-800-MEDICARE. </w:t>
      </w:r>
    </w:p>
    <w:p w:rsidR="00710B1F" w:rsidP="00710B1F" w:rsidRDefault="00710B1F" w14:paraId="42A4520E" w14:textId="0DF19884">
      <w:pPr>
        <w:pStyle w:val="ListParagraph"/>
        <w:numPr>
          <w:ilvl w:val="2"/>
          <w:numId w:val="7"/>
        </w:numPr>
        <w:tabs>
          <w:tab w:val="left" w:pos="1828"/>
          <w:tab w:val="left" w:pos="1829"/>
        </w:tabs>
        <w:spacing w:before="120" w:line="276" w:lineRule="auto"/>
        <w:ind w:right="116"/>
      </w:pPr>
      <w:r>
        <w:t xml:space="preserve">CMS will maintain the data sharing preferences of </w:t>
      </w:r>
      <w:r w:rsidR="00B5491C">
        <w:t>Participating Beneficiaries</w:t>
      </w:r>
      <w:r>
        <w:t xml:space="preserve">. </w:t>
      </w:r>
    </w:p>
    <w:p w:rsidR="00710B1F" w:rsidP="00710B1F" w:rsidRDefault="00710B1F" w14:paraId="34ECBAC1" w14:textId="0B55A6A5">
      <w:pPr>
        <w:pStyle w:val="ListParagraph"/>
        <w:numPr>
          <w:ilvl w:val="2"/>
          <w:numId w:val="7"/>
        </w:numPr>
        <w:tabs>
          <w:tab w:val="left" w:pos="1828"/>
          <w:tab w:val="left" w:pos="1829"/>
        </w:tabs>
        <w:spacing w:before="120" w:line="276" w:lineRule="auto"/>
        <w:ind w:right="116"/>
      </w:pPr>
      <w:r>
        <w:t xml:space="preserve">The Participant may affirmatively contact a </w:t>
      </w:r>
      <w:r w:rsidR="00CF2E4F">
        <w:t xml:space="preserve">Participating </w:t>
      </w:r>
      <w:r w:rsidR="005D11FE">
        <w:t>B</w:t>
      </w:r>
      <w:r>
        <w:t xml:space="preserve">eneficiary who has elected to decline claims data sharing no more than once in a given Performance Year to provide information regarding data sharing. Such contact includes mailings, phone calls, electronic communications, or other methods of </w:t>
      </w:r>
      <w:r>
        <w:lastRenderedPageBreak/>
        <w:t xml:space="preserve">communicating with beneficiaries outside of a clinical setting. </w:t>
      </w:r>
    </w:p>
    <w:p w:rsidR="00765D6F" w:rsidP="002D5175" w:rsidRDefault="00765D6F" w14:paraId="77C3A710" w14:textId="29AAE59B">
      <w:pPr>
        <w:pStyle w:val="Heading1"/>
        <w:numPr>
          <w:ilvl w:val="0"/>
          <w:numId w:val="7"/>
        </w:numPr>
        <w:tabs>
          <w:tab w:val="left" w:pos="676"/>
          <w:tab w:val="left" w:pos="677"/>
        </w:tabs>
        <w:ind w:left="676" w:hanging="576"/>
      </w:pPr>
      <w:bookmarkStart w:name="_Toc36812768" w:id="62"/>
      <w:bookmarkStart w:name="_Toc45718179" w:id="63"/>
      <w:r>
        <w:t>Overlap Policy</w:t>
      </w:r>
      <w:bookmarkEnd w:id="62"/>
      <w:bookmarkEnd w:id="63"/>
    </w:p>
    <w:p w:rsidRPr="00EF2F31" w:rsidR="0044000F" w:rsidP="0044000F" w:rsidRDefault="001E56D6" w14:paraId="27ECF990" w14:textId="17C12EEB">
      <w:pPr>
        <w:pStyle w:val="ListParagraph"/>
        <w:numPr>
          <w:ilvl w:val="1"/>
          <w:numId w:val="7"/>
        </w:numPr>
        <w:tabs>
          <w:tab w:val="left" w:pos="1201"/>
        </w:tabs>
        <w:spacing w:before="160"/>
        <w:ind w:hanging="360"/>
        <w:rPr>
          <w:u w:val="single"/>
        </w:rPr>
      </w:pPr>
      <w:r w:rsidRPr="00EF2F31">
        <w:rPr>
          <w:u w:val="single"/>
        </w:rPr>
        <w:t>Prohibition</w:t>
      </w:r>
    </w:p>
    <w:p w:rsidR="0044000F" w:rsidP="0044000F" w:rsidRDefault="0044000F" w14:paraId="492EE0C1" w14:textId="6146ADC8">
      <w:pPr>
        <w:pStyle w:val="ListParagraph"/>
        <w:numPr>
          <w:ilvl w:val="2"/>
          <w:numId w:val="7"/>
        </w:numPr>
        <w:tabs>
          <w:tab w:val="left" w:pos="1828"/>
          <w:tab w:val="left" w:pos="1829"/>
        </w:tabs>
        <w:spacing w:before="120" w:line="276" w:lineRule="auto"/>
        <w:ind w:right="116"/>
        <w:rPr>
          <w:lang w:bidi="en-US"/>
        </w:rPr>
      </w:pPr>
      <w:r w:rsidRPr="00765D6F">
        <w:rPr>
          <w:lang w:bidi="en-US"/>
        </w:rPr>
        <w:t xml:space="preserve">The Participant </w:t>
      </w:r>
      <w:r w:rsidR="00CF2E4F">
        <w:rPr>
          <w:lang w:bidi="en-US"/>
        </w:rPr>
        <w:t>shall</w:t>
      </w:r>
      <w:r w:rsidRPr="00765D6F" w:rsidR="00CF2E4F">
        <w:rPr>
          <w:lang w:bidi="en-US"/>
        </w:rPr>
        <w:t xml:space="preserve"> </w:t>
      </w:r>
      <w:r w:rsidRPr="00765D6F">
        <w:rPr>
          <w:lang w:bidi="en-US"/>
        </w:rPr>
        <w:t>not</w:t>
      </w:r>
      <w:r w:rsidR="00CF2E4F">
        <w:rPr>
          <w:lang w:bidi="en-US"/>
        </w:rPr>
        <w:t xml:space="preserve"> </w:t>
      </w:r>
      <w:r w:rsidR="00026E0A">
        <w:rPr>
          <w:lang w:bidi="en-US"/>
        </w:rPr>
        <w:t>concurrently</w:t>
      </w:r>
      <w:r w:rsidRPr="00765D6F">
        <w:rPr>
          <w:lang w:bidi="en-US"/>
        </w:rPr>
        <w:t xml:space="preserve"> participate in</w:t>
      </w:r>
      <w:r w:rsidR="00CF2E4F">
        <w:rPr>
          <w:lang w:bidi="en-US"/>
        </w:rPr>
        <w:t xml:space="preserve"> ViT and any of</w:t>
      </w:r>
      <w:r w:rsidRPr="00765D6F">
        <w:rPr>
          <w:lang w:bidi="en-US"/>
        </w:rPr>
        <w:t xml:space="preserve"> the </w:t>
      </w:r>
      <w:r w:rsidR="00CF2E4F">
        <w:rPr>
          <w:lang w:bidi="en-US"/>
        </w:rPr>
        <w:t xml:space="preserve">following </w:t>
      </w:r>
      <w:r w:rsidRPr="00765D6F">
        <w:rPr>
          <w:lang w:bidi="en-US"/>
        </w:rPr>
        <w:t xml:space="preserve">Innovation Center </w:t>
      </w:r>
      <w:r w:rsidR="00CF2E4F">
        <w:rPr>
          <w:lang w:bidi="en-US"/>
        </w:rPr>
        <w:t>initiatives</w:t>
      </w:r>
      <w:r w:rsidRPr="00765D6F">
        <w:rPr>
          <w:lang w:bidi="en-US"/>
        </w:rPr>
        <w:t>: PCF,</w:t>
      </w:r>
      <w:r w:rsidR="00205BD8">
        <w:rPr>
          <w:lang w:bidi="en-US"/>
        </w:rPr>
        <w:t xml:space="preserve"> </w:t>
      </w:r>
      <w:r w:rsidRPr="00765D6F">
        <w:rPr>
          <w:lang w:bidi="en-US"/>
        </w:rPr>
        <w:t>CPC+, or MDPCP.</w:t>
      </w:r>
    </w:p>
    <w:p w:rsidR="00D92E26" w:rsidP="004A27EA" w:rsidRDefault="00D92E26" w14:paraId="2904B204" w14:textId="1CEFA482">
      <w:pPr>
        <w:pStyle w:val="ListParagraph"/>
        <w:numPr>
          <w:ilvl w:val="2"/>
          <w:numId w:val="7"/>
        </w:numPr>
        <w:tabs>
          <w:tab w:val="left" w:pos="1201"/>
        </w:tabs>
        <w:spacing w:before="160"/>
      </w:pPr>
      <w:r w:rsidRPr="0044000F">
        <w:rPr>
          <w:lang w:bidi="en-US"/>
        </w:rPr>
        <w:t xml:space="preserve">CMS reserves the right to potentially include additional requirements, revise initiative parameters, or ultimately prohibit simultaneous participation in </w:t>
      </w:r>
      <w:r w:rsidR="005D11FE">
        <w:rPr>
          <w:lang w:bidi="en-US"/>
        </w:rPr>
        <w:t>other CMS</w:t>
      </w:r>
      <w:r w:rsidRPr="0044000F" w:rsidR="005D11FE">
        <w:rPr>
          <w:lang w:bidi="en-US"/>
        </w:rPr>
        <w:t xml:space="preserve"> </w:t>
      </w:r>
      <w:r w:rsidRPr="0044000F">
        <w:rPr>
          <w:lang w:bidi="en-US"/>
        </w:rPr>
        <w:t>initiatives, based on a number of factors, including CMS’s capacity to avoid counting savings twice in interacting initiatives and to conduct a robust evaluation of each such initiative.</w:t>
      </w:r>
    </w:p>
    <w:p w:rsidRPr="00B14643" w:rsidR="0044000F" w:rsidP="0044000F" w:rsidRDefault="00D92E26" w14:paraId="5DA474FE" w14:textId="1EE9536E">
      <w:pPr>
        <w:pStyle w:val="ListParagraph"/>
        <w:numPr>
          <w:ilvl w:val="1"/>
          <w:numId w:val="7"/>
        </w:numPr>
        <w:tabs>
          <w:tab w:val="left" w:pos="1201"/>
        </w:tabs>
        <w:spacing w:before="160"/>
        <w:ind w:hanging="360"/>
        <w:rPr>
          <w:u w:val="single"/>
        </w:rPr>
      </w:pPr>
      <w:r w:rsidRPr="00B14643">
        <w:rPr>
          <w:u w:val="single"/>
        </w:rPr>
        <w:t>Permitted Overlap and Notification</w:t>
      </w:r>
    </w:p>
    <w:p w:rsidR="0044000F" w:rsidP="0044000F" w:rsidRDefault="00026E0A" w14:paraId="09291CE1" w14:textId="2593CCD3">
      <w:pPr>
        <w:pStyle w:val="ListParagraph"/>
        <w:numPr>
          <w:ilvl w:val="2"/>
          <w:numId w:val="7"/>
        </w:numPr>
        <w:tabs>
          <w:tab w:val="left" w:pos="1828"/>
          <w:tab w:val="left" w:pos="1829"/>
        </w:tabs>
        <w:spacing w:before="120" w:line="276" w:lineRule="auto"/>
        <w:ind w:right="116"/>
      </w:pPr>
      <w:r>
        <w:rPr>
          <w:lang w:bidi="en-US"/>
        </w:rPr>
        <w:t>The Participant</w:t>
      </w:r>
      <w:r w:rsidRPr="00765D6F" w:rsidR="0044000F">
        <w:rPr>
          <w:lang w:bidi="en-US"/>
        </w:rPr>
        <w:t xml:space="preserve"> may </w:t>
      </w:r>
      <w:r w:rsidRPr="00765D6F" w:rsidR="0044000F">
        <w:t>concurrently</w:t>
      </w:r>
      <w:r w:rsidRPr="00765D6F" w:rsidR="0044000F">
        <w:rPr>
          <w:lang w:bidi="en-US"/>
        </w:rPr>
        <w:t xml:space="preserve"> participate in </w:t>
      </w:r>
      <w:r w:rsidR="00D15F03">
        <w:rPr>
          <w:lang w:bidi="en-US"/>
        </w:rPr>
        <w:t>ViT</w:t>
      </w:r>
      <w:r w:rsidDel="00026E0A" w:rsidR="0035447A">
        <w:rPr>
          <w:lang w:bidi="en-US"/>
        </w:rPr>
        <w:t xml:space="preserve"> </w:t>
      </w:r>
      <w:r w:rsidRPr="00765D6F" w:rsidR="0044000F">
        <w:rPr>
          <w:lang w:bidi="en-US"/>
        </w:rPr>
        <w:t xml:space="preserve">and certain other CMS initiatives, including </w:t>
      </w:r>
      <w:r w:rsidRPr="00765D6F" w:rsidR="0044000F">
        <w:t>shared</w:t>
      </w:r>
      <w:r w:rsidRPr="00765D6F" w:rsidR="0044000F">
        <w:rPr>
          <w:lang w:bidi="en-US"/>
        </w:rPr>
        <w:t xml:space="preserve"> savings, total cost of care, and medical home initiatives.</w:t>
      </w:r>
    </w:p>
    <w:p w:rsidR="00A33490" w:rsidP="00A33490" w:rsidRDefault="00A33490" w14:paraId="1B574B32" w14:textId="2C8D0418">
      <w:pPr>
        <w:pStyle w:val="ListParagraph"/>
        <w:numPr>
          <w:ilvl w:val="2"/>
          <w:numId w:val="7"/>
        </w:numPr>
        <w:tabs>
          <w:tab w:val="left" w:pos="1827"/>
          <w:tab w:val="left" w:pos="1829"/>
        </w:tabs>
        <w:spacing w:before="120" w:line="276" w:lineRule="auto"/>
        <w:ind w:right="116"/>
      </w:pPr>
      <w:r>
        <w:t>The Participant must give written notice to CMS if the Participant is selected to participate</w:t>
      </w:r>
      <w:r>
        <w:rPr>
          <w:spacing w:val="-4"/>
        </w:rPr>
        <w:t xml:space="preserve"> </w:t>
      </w:r>
      <w:r>
        <w:t>in</w:t>
      </w:r>
      <w:r>
        <w:rPr>
          <w:spacing w:val="-3"/>
        </w:rPr>
        <w:t xml:space="preserve"> </w:t>
      </w:r>
      <w:r>
        <w:t>any</w:t>
      </w:r>
      <w:r w:rsidR="00026E0A">
        <w:t xml:space="preserve"> other</w:t>
      </w:r>
      <w:r>
        <w:rPr>
          <w:spacing w:val="-4"/>
        </w:rPr>
        <w:t xml:space="preserve"> </w:t>
      </w:r>
      <w:r>
        <w:t>CMS</w:t>
      </w:r>
      <w:r>
        <w:rPr>
          <w:spacing w:val="-4"/>
        </w:rPr>
        <w:t xml:space="preserve"> </w:t>
      </w:r>
      <w:r>
        <w:t>initiative</w:t>
      </w:r>
      <w:r>
        <w:rPr>
          <w:spacing w:val="-4"/>
        </w:rPr>
        <w:t xml:space="preserve"> </w:t>
      </w:r>
      <w:r w:rsidRPr="002F4786">
        <w:t>after</w:t>
      </w:r>
      <w:r w:rsidRPr="002F4786">
        <w:rPr>
          <w:spacing w:val="-3"/>
        </w:rPr>
        <w:t xml:space="preserve"> </w:t>
      </w:r>
      <w:r w:rsidRPr="002F4786">
        <w:t>the</w:t>
      </w:r>
      <w:r w:rsidRPr="002F4786">
        <w:rPr>
          <w:spacing w:val="-4"/>
        </w:rPr>
        <w:t xml:space="preserve"> </w:t>
      </w:r>
      <w:r w:rsidRPr="002F4786">
        <w:t>Effective</w:t>
      </w:r>
      <w:r w:rsidRPr="002F4786">
        <w:rPr>
          <w:spacing w:val="-3"/>
        </w:rPr>
        <w:t xml:space="preserve"> </w:t>
      </w:r>
      <w:r w:rsidRPr="002F4786">
        <w:t>Date.</w:t>
      </w:r>
      <w:r w:rsidRPr="002F4786">
        <w:rPr>
          <w:spacing w:val="-3"/>
        </w:rPr>
        <w:t xml:space="preserve"> </w:t>
      </w:r>
      <w:r w:rsidRPr="002F4786">
        <w:t>S</w:t>
      </w:r>
      <w:r>
        <w:t>uch</w:t>
      </w:r>
      <w:r>
        <w:rPr>
          <w:spacing w:val="-4"/>
        </w:rPr>
        <w:t xml:space="preserve"> </w:t>
      </w:r>
      <w:r>
        <w:t>notice</w:t>
      </w:r>
      <w:r>
        <w:rPr>
          <w:spacing w:val="-4"/>
        </w:rPr>
        <w:t xml:space="preserve"> </w:t>
      </w:r>
      <w:r>
        <w:t>must</w:t>
      </w:r>
      <w:r>
        <w:rPr>
          <w:spacing w:val="-4"/>
        </w:rPr>
        <w:t xml:space="preserve"> </w:t>
      </w:r>
      <w:r>
        <w:t>be</w:t>
      </w:r>
      <w:r>
        <w:rPr>
          <w:spacing w:val="-4"/>
        </w:rPr>
        <w:t xml:space="preserve"> </w:t>
      </w:r>
      <w:r>
        <w:t>given within 30 Days of receiving notification that the Participant has been selected to participate in the</w:t>
      </w:r>
      <w:r>
        <w:rPr>
          <w:spacing w:val="-12"/>
        </w:rPr>
        <w:t xml:space="preserve"> </w:t>
      </w:r>
      <w:r>
        <w:t>initiative.</w:t>
      </w:r>
    </w:p>
    <w:p w:rsidR="00D61FB8" w:rsidP="00D61FB8" w:rsidRDefault="00D61FB8" w14:paraId="62F0E8D1" w14:textId="4EEF4980">
      <w:pPr>
        <w:pStyle w:val="Heading1"/>
        <w:numPr>
          <w:ilvl w:val="0"/>
          <w:numId w:val="7"/>
        </w:numPr>
        <w:tabs>
          <w:tab w:val="left" w:pos="676"/>
          <w:tab w:val="left" w:pos="677"/>
        </w:tabs>
        <w:ind w:left="676" w:hanging="576"/>
      </w:pPr>
      <w:bookmarkStart w:name="_Toc45718180" w:id="64"/>
      <w:bookmarkStart w:name="_Toc36812769" w:id="65"/>
      <w:r>
        <w:t>Other Government Authorities</w:t>
      </w:r>
      <w:bookmarkEnd w:id="64"/>
    </w:p>
    <w:p w:rsidRPr="00CF40EC" w:rsidR="00D61FB8" w:rsidP="00D61FB8" w:rsidRDefault="00D61FB8" w14:paraId="4F207E67" w14:textId="294A4F03">
      <w:pPr>
        <w:pStyle w:val="ListParagraph"/>
        <w:tabs>
          <w:tab w:val="left" w:pos="1201"/>
        </w:tabs>
        <w:spacing w:before="160"/>
        <w:ind w:left="1200" w:firstLine="0"/>
      </w:pPr>
      <w:r w:rsidRPr="00CF40EC">
        <w:t xml:space="preserve">None of the provisions of this Agreement limit or restrict any other </w:t>
      </w:r>
      <w:r w:rsidR="00AD539C">
        <w:t xml:space="preserve">federal </w:t>
      </w:r>
      <w:r w:rsidRPr="00CF40EC">
        <w:t xml:space="preserve">government </w:t>
      </w:r>
      <w:r w:rsidR="00AD539C">
        <w:t>agency</w:t>
      </w:r>
      <w:r w:rsidRPr="00CF40EC" w:rsidR="00AD539C">
        <w:t xml:space="preserve"> </w:t>
      </w:r>
      <w:r w:rsidRPr="00CF40EC">
        <w:t xml:space="preserve">that is permitted by law to audit, evaluate, investigate, or inspect the Participant or its OUD </w:t>
      </w:r>
      <w:r>
        <w:t>C</w:t>
      </w:r>
      <w:r w:rsidRPr="00CF40EC">
        <w:t xml:space="preserve">are </w:t>
      </w:r>
      <w:r>
        <w:t>T</w:t>
      </w:r>
      <w:r w:rsidRPr="00CF40EC">
        <w:t>eam members.</w:t>
      </w:r>
    </w:p>
    <w:p w:rsidR="00D61FB8" w:rsidP="00D61FB8" w:rsidRDefault="00D61FB8" w14:paraId="2C9E2583" w14:textId="77777777">
      <w:pPr>
        <w:pStyle w:val="Heading1"/>
        <w:numPr>
          <w:ilvl w:val="0"/>
          <w:numId w:val="7"/>
        </w:numPr>
        <w:tabs>
          <w:tab w:val="left" w:pos="676"/>
          <w:tab w:val="left" w:pos="677"/>
        </w:tabs>
        <w:ind w:left="676" w:hanging="576"/>
      </w:pPr>
      <w:bookmarkStart w:name="_Toc45718181" w:id="66"/>
      <w:r>
        <w:t>Agreement to Comply with Laws</w:t>
      </w:r>
      <w:bookmarkEnd w:id="66"/>
    </w:p>
    <w:p w:rsidR="00D61FB8" w:rsidP="00D61FB8" w:rsidRDefault="00D61FB8" w14:paraId="4A11E23D" w14:textId="295A9261">
      <w:pPr>
        <w:pStyle w:val="ListParagraph"/>
        <w:numPr>
          <w:ilvl w:val="1"/>
          <w:numId w:val="7"/>
        </w:numPr>
        <w:tabs>
          <w:tab w:val="left" w:pos="1201"/>
        </w:tabs>
        <w:spacing w:before="160"/>
      </w:pPr>
      <w:r w:rsidRPr="00F41152">
        <w:t xml:space="preserve">The </w:t>
      </w:r>
      <w:r>
        <w:t>Participant</w:t>
      </w:r>
      <w:r w:rsidRPr="00F41152">
        <w:t xml:space="preserve"> shall comply with, and shall require all </w:t>
      </w:r>
      <w:r>
        <w:t>OUD Care Team members</w:t>
      </w:r>
      <w:r w:rsidRPr="00F41152">
        <w:t xml:space="preserve"> to comply with the applicable terms of this Agreement and all applicable statutes</w:t>
      </w:r>
      <w:r w:rsidR="00095A3B">
        <w:t xml:space="preserve"> and</w:t>
      </w:r>
      <w:r w:rsidRPr="00F41152">
        <w:t xml:space="preserve"> regulations, including without </w:t>
      </w:r>
      <w:r w:rsidRPr="00BB08DB">
        <w:t>limitation: (a) federal</w:t>
      </w:r>
      <w:r w:rsidRPr="00F41152">
        <w:t xml:space="preserve"> criminal laws; (b) the False Claims Act (31 U.S.C. § 3729 et seq.); (c) the anti-kickback statute (42 U.S.C. § 1320a-7b(b)); (d) the civil monetary penalties law (42 U.S.C. § 1320a-7a); and (e) the physician self-referral law (42 U.S.C. § 1395nn).</w:t>
      </w:r>
    </w:p>
    <w:p w:rsidR="00D61FB8" w:rsidP="00AB277E" w:rsidRDefault="00D61FB8" w14:paraId="2B211B39" w14:textId="77777777">
      <w:pPr>
        <w:pStyle w:val="ListParagraph"/>
        <w:numPr>
          <w:ilvl w:val="1"/>
          <w:numId w:val="7"/>
        </w:numPr>
        <w:tabs>
          <w:tab w:val="left" w:pos="1201"/>
        </w:tabs>
        <w:spacing w:before="160"/>
      </w:pPr>
      <w:r w:rsidRPr="00F41152">
        <w:t xml:space="preserve">This Agreement does not waive any obligation of the </w:t>
      </w:r>
      <w:r>
        <w:t xml:space="preserve">Participant or its OUD Care Team members </w:t>
      </w:r>
      <w:r w:rsidRPr="00F41152">
        <w:t>to comply with the terms of any other CMS contract, agr</w:t>
      </w:r>
      <w:r>
        <w:t>eement, model, or demonstration</w:t>
      </w:r>
      <w:r w:rsidRPr="005F4E40">
        <w:t>.</w:t>
      </w:r>
    </w:p>
    <w:p w:rsidRPr="005F4E40" w:rsidR="00D61FB8" w:rsidP="00AB277E" w:rsidRDefault="00D61FB8" w14:paraId="301E241D" w14:textId="77777777">
      <w:pPr>
        <w:pStyle w:val="ListParagraph"/>
        <w:numPr>
          <w:ilvl w:val="1"/>
          <w:numId w:val="7"/>
        </w:numPr>
        <w:tabs>
          <w:tab w:val="left" w:pos="839"/>
          <w:tab w:val="left" w:pos="990"/>
          <w:tab w:val="left" w:pos="1201"/>
        </w:tabs>
        <w:spacing w:before="160"/>
      </w:pPr>
      <w:r>
        <w:t>The failure by CMS to require performance of any provision of this Agreement does not affect CMS’s right to require performance at any time thereafter, nor does a waiver of any breach or default of this Agreement constitute a waiver of any subsequent breach or default or a waiver of the provision itself.</w:t>
      </w:r>
    </w:p>
    <w:p w:rsidR="00D61FB8" w:rsidP="00D61FB8" w:rsidRDefault="00D61FB8" w14:paraId="0F5C2E2D" w14:textId="77777777">
      <w:pPr>
        <w:pStyle w:val="Heading1"/>
        <w:numPr>
          <w:ilvl w:val="0"/>
          <w:numId w:val="7"/>
        </w:numPr>
        <w:tabs>
          <w:tab w:val="left" w:pos="676"/>
          <w:tab w:val="left" w:pos="677"/>
        </w:tabs>
        <w:ind w:left="676" w:hanging="576"/>
      </w:pPr>
      <w:bookmarkStart w:name="_Toc45718182" w:id="67"/>
      <w:r>
        <w:t>Certification of Data and Information</w:t>
      </w:r>
      <w:bookmarkEnd w:id="67"/>
    </w:p>
    <w:p w:rsidRPr="00D80359" w:rsidR="00A1712C" w:rsidP="00E14D6B" w:rsidRDefault="00A1712C" w14:paraId="297B11CC" w14:textId="69937CB0">
      <w:pPr>
        <w:pStyle w:val="ListParagraph"/>
        <w:tabs>
          <w:tab w:val="left" w:pos="1828"/>
          <w:tab w:val="left" w:pos="1829"/>
        </w:tabs>
        <w:spacing w:before="120" w:line="276" w:lineRule="auto"/>
        <w:ind w:left="1828" w:right="116" w:firstLine="0"/>
      </w:pPr>
      <w:r w:rsidRPr="00D80359">
        <w:t>W</w:t>
      </w:r>
      <w:r w:rsidRPr="00D80359" w:rsidR="00D61FB8">
        <w:t xml:space="preserve">ith respect to data and information </w:t>
      </w:r>
      <w:r w:rsidRPr="00D80359" w:rsidR="00B30F0F">
        <w:t xml:space="preserve">that CMS requires to be certified when </w:t>
      </w:r>
      <w:r w:rsidRPr="00D80359" w:rsidR="00D61FB8">
        <w:t xml:space="preserve">submitted to CMS by the </w:t>
      </w:r>
      <w:r w:rsidRPr="00D80359" w:rsidR="00010693">
        <w:t>Participant</w:t>
      </w:r>
      <w:r w:rsidRPr="00D80359" w:rsidR="00D61FB8">
        <w:t xml:space="preserve">, the </w:t>
      </w:r>
      <w:r w:rsidRPr="00D80359" w:rsidR="00010693">
        <w:t xml:space="preserve">Participant </w:t>
      </w:r>
      <w:r w:rsidRPr="00D80359" w:rsidR="00D61FB8">
        <w:t xml:space="preserve">shall ensure that an </w:t>
      </w:r>
      <w:r w:rsidRPr="00D80359" w:rsidR="00D61FB8">
        <w:lastRenderedPageBreak/>
        <w:t xml:space="preserve">individual with the authority to legally </w:t>
      </w:r>
      <w:r w:rsidRPr="00D80359" w:rsidR="00D61FB8">
        <w:rPr>
          <w:lang w:bidi="en-US"/>
        </w:rPr>
        <w:t>bind</w:t>
      </w:r>
      <w:r w:rsidRPr="00D80359" w:rsidR="00D61FB8">
        <w:t xml:space="preserve"> the individual or entity submitting such data or information certifies the accuracy, completeness, and truthfulness of that data and information to the best of his or her knowledge information, and belief. </w:t>
      </w:r>
    </w:p>
    <w:p w:rsidRPr="00AB277E" w:rsidR="00DE11D9" w:rsidP="00D61FB8" w:rsidRDefault="00E329D9" w14:paraId="7CAAC579" w14:textId="252072B2">
      <w:pPr>
        <w:pStyle w:val="Heading1"/>
        <w:numPr>
          <w:ilvl w:val="0"/>
          <w:numId w:val="7"/>
        </w:numPr>
        <w:tabs>
          <w:tab w:val="left" w:pos="676"/>
          <w:tab w:val="left" w:pos="677"/>
        </w:tabs>
        <w:ind w:left="676" w:hanging="576"/>
      </w:pPr>
      <w:bookmarkStart w:name="_Toc45718183" w:id="68"/>
      <w:r w:rsidRPr="00D80359">
        <w:t>A</w:t>
      </w:r>
      <w:r w:rsidRPr="00AB277E">
        <w:t>udits</w:t>
      </w:r>
      <w:r w:rsidRPr="00AB277E" w:rsidR="00C4577F">
        <w:t xml:space="preserve"> and Record Retention</w:t>
      </w:r>
      <w:bookmarkEnd w:id="68"/>
      <w:r w:rsidRPr="00AB277E" w:rsidR="00C4577F">
        <w:t xml:space="preserve"> </w:t>
      </w:r>
    </w:p>
    <w:p w:rsidRPr="00AB277E" w:rsidR="00356EFC" w:rsidP="00485DF6" w:rsidRDefault="00356EFC" w14:paraId="789646BA" w14:textId="07C6B2C5">
      <w:pPr>
        <w:pStyle w:val="ListParagraph"/>
        <w:numPr>
          <w:ilvl w:val="1"/>
          <w:numId w:val="7"/>
        </w:numPr>
        <w:tabs>
          <w:tab w:val="left" w:pos="1201"/>
        </w:tabs>
        <w:spacing w:before="160"/>
        <w:rPr>
          <w:u w:val="single"/>
        </w:rPr>
      </w:pPr>
      <w:bookmarkStart w:name="B._Maintenance_of_Records" w:id="69"/>
      <w:bookmarkStart w:name="_bookmark117" w:id="70"/>
      <w:bookmarkEnd w:id="69"/>
      <w:bookmarkEnd w:id="70"/>
      <w:r w:rsidRPr="00D80359">
        <w:rPr>
          <w:u w:val="single"/>
        </w:rPr>
        <w:t>Right to Audit</w:t>
      </w:r>
    </w:p>
    <w:p w:rsidRPr="00D80359" w:rsidR="00356EFC" w:rsidP="00485DF6" w:rsidRDefault="00356EFC" w14:paraId="38245737" w14:textId="490A63A2">
      <w:pPr>
        <w:pStyle w:val="ListParagraph"/>
        <w:numPr>
          <w:ilvl w:val="2"/>
          <w:numId w:val="7"/>
        </w:numPr>
        <w:tabs>
          <w:tab w:val="left" w:pos="1828"/>
          <w:tab w:val="left" w:pos="1829"/>
        </w:tabs>
        <w:spacing w:before="120" w:line="276" w:lineRule="auto"/>
        <w:ind w:right="116"/>
      </w:pPr>
      <w:r w:rsidRPr="00D80359">
        <w:t xml:space="preserve">The </w:t>
      </w:r>
      <w:r w:rsidRPr="00D80359" w:rsidR="00C4577F">
        <w:t>Participant</w:t>
      </w:r>
      <w:r w:rsidRPr="00D80359">
        <w:t xml:space="preserve"> agrees, and must require all </w:t>
      </w:r>
      <w:r w:rsidRPr="00D80359" w:rsidR="00C4577F">
        <w:t xml:space="preserve">OUD Care Team members </w:t>
      </w:r>
      <w:r w:rsidRPr="00D80359">
        <w:t>to agree, that the government, including CMS, HHS, and the Comptroller General or their designees, has the right to audit, inspect, investigate, and evaluate any books, contracts, records, documents and other evidence of the Participant</w:t>
      </w:r>
      <w:r w:rsidRPr="00D80359" w:rsidR="00C4577F">
        <w:t xml:space="preserve"> </w:t>
      </w:r>
      <w:r w:rsidRPr="00D80359">
        <w:t xml:space="preserve">and </w:t>
      </w:r>
      <w:r w:rsidRPr="00D80359" w:rsidR="00C4577F">
        <w:t xml:space="preserve">OUD Care Team members </w:t>
      </w:r>
      <w:r w:rsidRPr="00D80359">
        <w:t>that pertain to the following:</w:t>
      </w:r>
    </w:p>
    <w:p w:rsidRPr="00D80359" w:rsidR="00356EFC" w:rsidP="00485DF6" w:rsidRDefault="00356EFC" w14:paraId="6532A661" w14:textId="04DBAB05">
      <w:pPr>
        <w:pStyle w:val="ListParagraph"/>
        <w:numPr>
          <w:ilvl w:val="3"/>
          <w:numId w:val="7"/>
        </w:numPr>
        <w:tabs>
          <w:tab w:val="left" w:pos="1828"/>
          <w:tab w:val="left" w:pos="1829"/>
        </w:tabs>
        <w:spacing w:before="120" w:line="276" w:lineRule="auto"/>
        <w:ind w:right="116"/>
        <w:jc w:val="left"/>
      </w:pPr>
      <w:r w:rsidRPr="00D80359">
        <w:t xml:space="preserve">The </w:t>
      </w:r>
      <w:r w:rsidRPr="00D80359" w:rsidR="00C4577F">
        <w:t xml:space="preserve">Participant’s </w:t>
      </w:r>
      <w:r w:rsidRPr="00D80359">
        <w:t xml:space="preserve">compliance with the terms of this Agreement, including provisions that require the </w:t>
      </w:r>
      <w:r w:rsidRPr="00D80359" w:rsidR="00C4577F">
        <w:t xml:space="preserve">Participant </w:t>
      </w:r>
      <w:r w:rsidRPr="00D80359">
        <w:t xml:space="preserve">to impose duties or requirements on </w:t>
      </w:r>
      <w:r w:rsidRPr="00D80359" w:rsidR="00A1712C">
        <w:t>its</w:t>
      </w:r>
      <w:r w:rsidRPr="00D80359" w:rsidR="00C4577F">
        <w:t xml:space="preserve"> OUD Care Team members</w:t>
      </w:r>
      <w:r w:rsidRPr="00D80359">
        <w:t>;</w:t>
      </w:r>
    </w:p>
    <w:p w:rsidRPr="00D80359" w:rsidR="00356EFC" w:rsidP="00485DF6" w:rsidRDefault="00356EFC" w14:paraId="6325C96D" w14:textId="07D1E80F">
      <w:pPr>
        <w:pStyle w:val="ListParagraph"/>
        <w:numPr>
          <w:ilvl w:val="3"/>
          <w:numId w:val="7"/>
        </w:numPr>
        <w:tabs>
          <w:tab w:val="left" w:pos="1828"/>
          <w:tab w:val="left" w:pos="1829"/>
        </w:tabs>
        <w:spacing w:before="120" w:line="276" w:lineRule="auto"/>
        <w:ind w:right="116"/>
        <w:jc w:val="left"/>
      </w:pPr>
      <w:r w:rsidRPr="00D80359">
        <w:t xml:space="preserve">Whether </w:t>
      </w:r>
      <w:r w:rsidRPr="00D80359" w:rsidR="00C4577F">
        <w:t xml:space="preserve">the OUD Care Team members </w:t>
      </w:r>
      <w:r w:rsidRPr="00D80359">
        <w:t xml:space="preserve">complied with the duties and requirements imposed on them by the </w:t>
      </w:r>
      <w:r w:rsidRPr="00D80359" w:rsidR="00C4577F">
        <w:t xml:space="preserve">Participant </w:t>
      </w:r>
      <w:r w:rsidRPr="00D80359">
        <w:t>pursuant to the terms of this Agreement;</w:t>
      </w:r>
    </w:p>
    <w:p w:rsidRPr="00D80359" w:rsidR="00356EFC" w:rsidP="00485DF6" w:rsidRDefault="00356EFC" w14:paraId="3BAD53E8" w14:textId="5F71E67E">
      <w:pPr>
        <w:pStyle w:val="ListParagraph"/>
        <w:numPr>
          <w:ilvl w:val="3"/>
          <w:numId w:val="7"/>
        </w:numPr>
        <w:tabs>
          <w:tab w:val="left" w:pos="1828"/>
          <w:tab w:val="left" w:pos="1829"/>
        </w:tabs>
        <w:spacing w:before="120" w:line="276" w:lineRule="auto"/>
        <w:ind w:right="116"/>
        <w:jc w:val="left"/>
      </w:pPr>
      <w:r w:rsidRPr="00D80359">
        <w:t xml:space="preserve">The quality of the </w:t>
      </w:r>
      <w:r w:rsidRPr="00D80359" w:rsidR="007A51A9">
        <w:t>OUD Treatment S</w:t>
      </w:r>
      <w:r w:rsidRPr="00D80359">
        <w:t>ervices performed under this Agreement;</w:t>
      </w:r>
      <w:r w:rsidRPr="00D80359" w:rsidR="00A1712C">
        <w:t xml:space="preserve"> and </w:t>
      </w:r>
    </w:p>
    <w:p w:rsidRPr="00D80359" w:rsidR="00356EFC" w:rsidP="00485DF6" w:rsidRDefault="00356EFC" w14:paraId="4B9F22E4" w14:textId="5AE276D8">
      <w:pPr>
        <w:pStyle w:val="ListParagraph"/>
        <w:numPr>
          <w:ilvl w:val="3"/>
          <w:numId w:val="7"/>
        </w:numPr>
        <w:tabs>
          <w:tab w:val="left" w:pos="1828"/>
          <w:tab w:val="left" w:pos="1829"/>
        </w:tabs>
        <w:spacing w:before="120" w:line="276" w:lineRule="auto"/>
        <w:ind w:right="116"/>
        <w:jc w:val="left"/>
      </w:pPr>
      <w:r w:rsidRPr="00D80359">
        <w:t xml:space="preserve">The </w:t>
      </w:r>
      <w:r w:rsidRPr="00D80359" w:rsidR="00C4577F">
        <w:t xml:space="preserve">Participant’s </w:t>
      </w:r>
      <w:r w:rsidRPr="00D80359">
        <w:t>right to</w:t>
      </w:r>
      <w:r w:rsidRPr="00D80359" w:rsidR="00C4577F">
        <w:t xml:space="preserve"> CMF and PBIP</w:t>
      </w:r>
      <w:r w:rsidRPr="00D80359" w:rsidR="00A1712C">
        <w:t>.</w:t>
      </w:r>
    </w:p>
    <w:p w:rsidRPr="00AB277E" w:rsidR="00356EFC" w:rsidP="00485DF6" w:rsidRDefault="00356EFC" w14:paraId="330A56F3" w14:textId="77777777">
      <w:pPr>
        <w:pStyle w:val="ListParagraph"/>
        <w:numPr>
          <w:ilvl w:val="1"/>
          <w:numId w:val="7"/>
        </w:numPr>
        <w:tabs>
          <w:tab w:val="left" w:pos="1201"/>
        </w:tabs>
        <w:spacing w:before="160"/>
        <w:rPr>
          <w:u w:val="single"/>
        </w:rPr>
      </w:pPr>
      <w:r w:rsidRPr="00D80359">
        <w:rPr>
          <w:u w:val="single"/>
        </w:rPr>
        <w:t>Maintenance of Records</w:t>
      </w:r>
    </w:p>
    <w:p w:rsidRPr="00D80359" w:rsidR="00356EFC" w:rsidP="00485DF6" w:rsidRDefault="00356EFC" w14:paraId="2EB6851D" w14:textId="5DE478FA">
      <w:pPr>
        <w:pStyle w:val="ListParagraph"/>
        <w:tabs>
          <w:tab w:val="left" w:pos="1540"/>
        </w:tabs>
        <w:ind w:left="1540" w:right="115" w:firstLine="0"/>
      </w:pPr>
      <w:r w:rsidRPr="00D80359">
        <w:t>The Participant agrees, and must require all OUD Care Team members</w:t>
      </w:r>
      <w:r w:rsidRPr="00D80359" w:rsidR="007A51A9">
        <w:t xml:space="preserve"> </w:t>
      </w:r>
      <w:r w:rsidRPr="00D80359">
        <w:t>to agree, to the following:</w:t>
      </w:r>
    </w:p>
    <w:p w:rsidRPr="00D80359" w:rsidR="00D36CF0" w:rsidP="00356EFC" w:rsidRDefault="00356EFC" w14:paraId="1A0D2DA2" w14:textId="77777777">
      <w:pPr>
        <w:pStyle w:val="ListParagraph"/>
        <w:numPr>
          <w:ilvl w:val="2"/>
          <w:numId w:val="28"/>
        </w:numPr>
        <w:tabs>
          <w:tab w:val="left" w:pos="1540"/>
        </w:tabs>
        <w:ind w:left="1540" w:right="115" w:hanging="360"/>
      </w:pPr>
      <w:r w:rsidRPr="00D80359">
        <w:t xml:space="preserve">To maintain and give the government, including CMS, HHS, and the Comptroller General or their designees, access to all books, contracts, records, documents, and other evidence (including data related to Medicare utilization and costs, quality performance measures, and other financial arrangements) sufficient to enable the audit, evaluation, inspection, or investigation of the following: </w:t>
      </w:r>
    </w:p>
    <w:p w:rsidRPr="00D80359" w:rsidR="00D36CF0" w:rsidP="00485DF6" w:rsidRDefault="00356EFC" w14:paraId="107A71E2" w14:textId="77777777">
      <w:pPr>
        <w:pStyle w:val="ListParagraph"/>
        <w:numPr>
          <w:ilvl w:val="3"/>
          <w:numId w:val="7"/>
        </w:numPr>
        <w:tabs>
          <w:tab w:val="left" w:pos="1828"/>
          <w:tab w:val="left" w:pos="1829"/>
        </w:tabs>
        <w:spacing w:before="120" w:line="276" w:lineRule="auto"/>
        <w:ind w:right="116"/>
        <w:jc w:val="left"/>
      </w:pPr>
      <w:r w:rsidRPr="00D80359">
        <w:t xml:space="preserve">the </w:t>
      </w:r>
      <w:r w:rsidRPr="00D80359" w:rsidR="00C4577F">
        <w:t>Participant’s</w:t>
      </w:r>
      <w:r w:rsidRPr="00D80359">
        <w:t xml:space="preserve"> compliance with the terms of this Agreement, including provisions that require the Participant to impose duties or requirements on</w:t>
      </w:r>
      <w:r w:rsidRPr="00D80359" w:rsidR="00C4577F">
        <w:t xml:space="preserve"> OUD Care Team members</w:t>
      </w:r>
      <w:r w:rsidRPr="00D80359">
        <w:t xml:space="preserve">; </w:t>
      </w:r>
    </w:p>
    <w:p w:rsidRPr="00D80359" w:rsidR="00D36CF0" w:rsidP="00485DF6" w:rsidRDefault="00356EFC" w14:paraId="13ACAB8B" w14:textId="77777777">
      <w:pPr>
        <w:pStyle w:val="ListParagraph"/>
        <w:numPr>
          <w:ilvl w:val="3"/>
          <w:numId w:val="7"/>
        </w:numPr>
        <w:tabs>
          <w:tab w:val="left" w:pos="1828"/>
          <w:tab w:val="left" w:pos="1829"/>
        </w:tabs>
        <w:spacing w:before="120" w:line="276" w:lineRule="auto"/>
        <w:ind w:right="116"/>
        <w:jc w:val="left"/>
      </w:pPr>
      <w:r w:rsidRPr="00D80359">
        <w:t xml:space="preserve">whether </w:t>
      </w:r>
      <w:r w:rsidRPr="00D80359" w:rsidR="00C4577F">
        <w:t xml:space="preserve">the OUD Care Team members </w:t>
      </w:r>
      <w:r w:rsidRPr="00D80359">
        <w:t xml:space="preserve">complied with the duties and requirements imposed on them by the </w:t>
      </w:r>
      <w:r w:rsidRPr="00D80359" w:rsidR="00C4577F">
        <w:t xml:space="preserve">Participant </w:t>
      </w:r>
      <w:r w:rsidRPr="00D80359">
        <w:t xml:space="preserve">pursuant to the terms of this Agreement; </w:t>
      </w:r>
    </w:p>
    <w:p w:rsidRPr="00D80359" w:rsidR="00D36CF0" w:rsidP="00485DF6" w:rsidRDefault="00356EFC" w14:paraId="388AC992" w14:textId="26C4E20A">
      <w:pPr>
        <w:pStyle w:val="ListParagraph"/>
        <w:numPr>
          <w:ilvl w:val="3"/>
          <w:numId w:val="7"/>
        </w:numPr>
        <w:tabs>
          <w:tab w:val="left" w:pos="1828"/>
          <w:tab w:val="left" w:pos="1829"/>
        </w:tabs>
        <w:spacing w:before="120" w:line="276" w:lineRule="auto"/>
        <w:ind w:right="116"/>
        <w:jc w:val="left"/>
      </w:pPr>
      <w:r w:rsidRPr="00D80359">
        <w:t xml:space="preserve">the quality of services furnished under this Agreement; </w:t>
      </w:r>
      <w:r w:rsidRPr="00D80359" w:rsidR="00D36CF0">
        <w:t>and</w:t>
      </w:r>
    </w:p>
    <w:p w:rsidRPr="00D80359" w:rsidR="00356EFC" w:rsidP="00485DF6" w:rsidRDefault="00356EFC" w14:paraId="2B1D8566" w14:textId="3C7331E1">
      <w:pPr>
        <w:pStyle w:val="ListParagraph"/>
        <w:numPr>
          <w:ilvl w:val="3"/>
          <w:numId w:val="7"/>
        </w:numPr>
        <w:tabs>
          <w:tab w:val="left" w:pos="1828"/>
          <w:tab w:val="left" w:pos="1829"/>
        </w:tabs>
        <w:spacing w:before="120" w:line="276" w:lineRule="auto"/>
        <w:ind w:right="116"/>
        <w:jc w:val="left"/>
      </w:pPr>
      <w:r w:rsidRPr="00D80359">
        <w:t xml:space="preserve">the </w:t>
      </w:r>
      <w:r w:rsidRPr="00D80359" w:rsidR="00C4577F">
        <w:t xml:space="preserve">Participant’s </w:t>
      </w:r>
      <w:r w:rsidRPr="00D80359">
        <w:t>right to</w:t>
      </w:r>
      <w:r w:rsidRPr="00D80359" w:rsidR="00D36CF0">
        <w:t xml:space="preserve"> </w:t>
      </w:r>
      <w:r w:rsidRPr="00D80359" w:rsidR="00C4577F">
        <w:t>CMF and PBIP</w:t>
      </w:r>
      <w:r w:rsidRPr="00D80359">
        <w:t>.</w:t>
      </w:r>
    </w:p>
    <w:p w:rsidRPr="00D80359" w:rsidR="00356EFC" w:rsidP="00485DF6" w:rsidRDefault="00356EFC" w14:paraId="5D9041F3" w14:textId="757BFCCD">
      <w:pPr>
        <w:pStyle w:val="ListParagraph"/>
        <w:numPr>
          <w:ilvl w:val="2"/>
          <w:numId w:val="28"/>
        </w:numPr>
        <w:tabs>
          <w:tab w:val="left" w:pos="1540"/>
        </w:tabs>
        <w:ind w:left="1540" w:right="115" w:hanging="360"/>
      </w:pPr>
      <w:r w:rsidRPr="00D80359">
        <w:t>To maintain such books, contracts, records, documents, and other evidence for</w:t>
      </w:r>
      <w:r w:rsidRPr="00D80359">
        <w:rPr>
          <w:spacing w:val="-13"/>
        </w:rPr>
        <w:t xml:space="preserve"> </w:t>
      </w:r>
      <w:r w:rsidRPr="00D80359">
        <w:t>a period of 10 years from the expiration or termination of this Agreement or from</w:t>
      </w:r>
      <w:r w:rsidRPr="00D80359" w:rsidR="00C4577F">
        <w:t xml:space="preserve"> </w:t>
      </w:r>
      <w:r w:rsidRPr="00D80359">
        <w:t xml:space="preserve">the </w:t>
      </w:r>
      <w:r w:rsidRPr="00D80359">
        <w:lastRenderedPageBreak/>
        <w:t>date of completion of any audit, evaluation, inspection, or investigation, whichever is later, unless:</w:t>
      </w:r>
    </w:p>
    <w:p w:rsidRPr="00D80359" w:rsidR="00356EFC" w:rsidP="00485DF6" w:rsidRDefault="00356EFC" w14:paraId="023EE70B" w14:textId="6AAF0271">
      <w:pPr>
        <w:pStyle w:val="ListParagraph"/>
        <w:numPr>
          <w:ilvl w:val="0"/>
          <w:numId w:val="30"/>
        </w:numPr>
        <w:tabs>
          <w:tab w:val="left" w:pos="1828"/>
          <w:tab w:val="left" w:pos="1829"/>
        </w:tabs>
        <w:spacing w:before="120" w:line="276" w:lineRule="auto"/>
        <w:ind w:right="116"/>
        <w:jc w:val="left"/>
      </w:pPr>
      <w:r w:rsidRPr="00D80359">
        <w:t xml:space="preserve">CMS determines there is a special need to retain a particular record or group of records for a longer period and notifies the </w:t>
      </w:r>
      <w:r w:rsidRPr="00D80359" w:rsidR="00D36CF0">
        <w:t>Participant</w:t>
      </w:r>
      <w:r w:rsidRPr="00D80359">
        <w:t xml:space="preserve"> at least 30 </w:t>
      </w:r>
      <w:r w:rsidRPr="00D80359" w:rsidR="007A51A9">
        <w:t>D</w:t>
      </w:r>
      <w:r w:rsidRPr="00D80359">
        <w:t>ays before the normal disposition date;</w:t>
      </w:r>
      <w:r w:rsidRPr="00D80359">
        <w:rPr>
          <w:spacing w:val="-8"/>
        </w:rPr>
        <w:t xml:space="preserve"> </w:t>
      </w:r>
      <w:r w:rsidRPr="00D80359">
        <w:t>or</w:t>
      </w:r>
    </w:p>
    <w:p w:rsidRPr="00D80359" w:rsidR="00356EFC" w:rsidP="00485DF6" w:rsidRDefault="00356EFC" w14:paraId="423230FE" w14:textId="5AAA07A6">
      <w:pPr>
        <w:pStyle w:val="ListParagraph"/>
        <w:numPr>
          <w:ilvl w:val="0"/>
          <w:numId w:val="30"/>
        </w:numPr>
        <w:tabs>
          <w:tab w:val="left" w:pos="1828"/>
          <w:tab w:val="left" w:pos="1829"/>
        </w:tabs>
        <w:spacing w:before="120" w:line="276" w:lineRule="auto"/>
        <w:ind w:right="116"/>
        <w:jc w:val="left"/>
      </w:pPr>
      <w:r w:rsidRPr="00D80359">
        <w:t>There has been a termination, dispute, or allegation of fraud or similar fault against the Participant</w:t>
      </w:r>
      <w:r w:rsidRPr="00D80359" w:rsidR="00D36CF0">
        <w:t>, or its OUD Care Team member</w:t>
      </w:r>
      <w:r w:rsidRPr="00D80359">
        <w:t>s in which case the records shall be maintained for an additional</w:t>
      </w:r>
      <w:r w:rsidRPr="00D80359">
        <w:rPr>
          <w:spacing w:val="-16"/>
        </w:rPr>
        <w:t xml:space="preserve"> </w:t>
      </w:r>
      <w:r w:rsidRPr="00D80359">
        <w:t>six years from the date of any resulting final resolution of the termination, dispute, or allegation of fraud or similar</w:t>
      </w:r>
      <w:r w:rsidRPr="00D80359">
        <w:rPr>
          <w:spacing w:val="-14"/>
        </w:rPr>
        <w:t xml:space="preserve"> </w:t>
      </w:r>
      <w:r w:rsidRPr="00D80359">
        <w:t>fault.</w:t>
      </w:r>
    </w:p>
    <w:p w:rsidR="008E14A4" w:rsidP="00D61FB8" w:rsidRDefault="002D5175" w14:paraId="1EA1E21D" w14:textId="176E471C">
      <w:pPr>
        <w:pStyle w:val="Heading1"/>
        <w:numPr>
          <w:ilvl w:val="0"/>
          <w:numId w:val="7"/>
        </w:numPr>
        <w:tabs>
          <w:tab w:val="left" w:pos="676"/>
          <w:tab w:val="left" w:pos="677"/>
        </w:tabs>
        <w:ind w:left="676" w:hanging="576"/>
      </w:pPr>
      <w:bookmarkStart w:name="_Toc45718184" w:id="71"/>
      <w:r>
        <w:t>Remedial Action</w:t>
      </w:r>
      <w:bookmarkEnd w:id="65"/>
      <w:bookmarkEnd w:id="71"/>
    </w:p>
    <w:p w:rsidRPr="003E2A4D" w:rsidR="00555B22" w:rsidP="00555B22" w:rsidRDefault="00026E0A" w14:paraId="436C3B11" w14:textId="26B305B9">
      <w:pPr>
        <w:pStyle w:val="ListParagraph"/>
        <w:numPr>
          <w:ilvl w:val="1"/>
          <w:numId w:val="7"/>
        </w:numPr>
        <w:tabs>
          <w:tab w:val="left" w:pos="1201"/>
        </w:tabs>
        <w:spacing w:before="160"/>
        <w:ind w:hanging="360"/>
        <w:rPr>
          <w:u w:val="single"/>
        </w:rPr>
      </w:pPr>
      <w:r w:rsidRPr="003E2A4D">
        <w:rPr>
          <w:u w:val="single"/>
        </w:rPr>
        <w:t>Remedial Action</w:t>
      </w:r>
    </w:p>
    <w:p w:rsidR="00026E0A" w:rsidP="00555B22" w:rsidRDefault="00026E0A" w14:paraId="66FB69E9" w14:textId="4050BB05">
      <w:pPr>
        <w:pStyle w:val="ListParagraph"/>
        <w:numPr>
          <w:ilvl w:val="2"/>
          <w:numId w:val="7"/>
        </w:numPr>
        <w:tabs>
          <w:tab w:val="left" w:pos="1828"/>
          <w:tab w:val="left" w:pos="1829"/>
        </w:tabs>
        <w:spacing w:before="120" w:line="276" w:lineRule="auto"/>
        <w:ind w:right="116"/>
        <w:rPr>
          <w:lang w:bidi="en-US"/>
        </w:rPr>
      </w:pPr>
      <w:r>
        <w:rPr>
          <w:lang w:bidi="en-US"/>
        </w:rPr>
        <w:t xml:space="preserve">If </w:t>
      </w:r>
      <w:r w:rsidR="00555B22">
        <w:rPr>
          <w:lang w:bidi="en-US"/>
        </w:rPr>
        <w:t xml:space="preserve">CMS </w:t>
      </w:r>
      <w:r>
        <w:rPr>
          <w:lang w:bidi="en-US"/>
        </w:rPr>
        <w:t xml:space="preserve">determines that </w:t>
      </w:r>
      <w:r w:rsidR="00555B22">
        <w:rPr>
          <w:lang w:bidi="en-US"/>
        </w:rPr>
        <w:t xml:space="preserve">the Participant </w:t>
      </w:r>
      <w:r>
        <w:rPr>
          <w:lang w:bidi="en-US"/>
        </w:rPr>
        <w:t>has</w:t>
      </w:r>
      <w:r w:rsidR="00555B22">
        <w:rPr>
          <w:lang w:bidi="en-US"/>
        </w:rPr>
        <w:t xml:space="preserve"> fail</w:t>
      </w:r>
      <w:r>
        <w:rPr>
          <w:lang w:bidi="en-US"/>
        </w:rPr>
        <w:t>ed</w:t>
      </w:r>
      <w:r w:rsidR="00555B22">
        <w:rPr>
          <w:lang w:bidi="en-US"/>
        </w:rPr>
        <w:t xml:space="preserve"> to meet </w:t>
      </w:r>
      <w:r w:rsidR="0037072C">
        <w:rPr>
          <w:lang w:bidi="en-US"/>
        </w:rPr>
        <w:t xml:space="preserve">one or more </w:t>
      </w:r>
      <w:r w:rsidR="00555B22">
        <w:rPr>
          <w:lang w:bidi="en-US"/>
        </w:rPr>
        <w:t>ViT requirements as set forth in this Agreement</w:t>
      </w:r>
      <w:r>
        <w:rPr>
          <w:lang w:bidi="en-US"/>
        </w:rPr>
        <w:t>, or that the Participant or a member of its OUD Care Team has past or present program integrity issues, CMS may take one or more of the following actions:</w:t>
      </w:r>
    </w:p>
    <w:p w:rsidR="00026E0A" w:rsidP="00525E6A" w:rsidRDefault="00026E0A" w14:paraId="48095079" w14:textId="77777777">
      <w:pPr>
        <w:pStyle w:val="ListParagraph"/>
        <w:numPr>
          <w:ilvl w:val="3"/>
          <w:numId w:val="7"/>
        </w:numPr>
        <w:tabs>
          <w:tab w:val="left" w:pos="1828"/>
          <w:tab w:val="left" w:pos="1829"/>
        </w:tabs>
        <w:spacing w:before="120" w:line="276" w:lineRule="auto"/>
        <w:ind w:right="116"/>
        <w:jc w:val="left"/>
        <w:rPr>
          <w:lang w:bidi="en-US"/>
        </w:rPr>
      </w:pPr>
      <w:r>
        <w:rPr>
          <w:lang w:bidi="en-US"/>
        </w:rPr>
        <w:t>Notify the Participant and, if appropriate, the OUD Care Team member of the violation;</w:t>
      </w:r>
    </w:p>
    <w:p w:rsidR="00026E0A" w:rsidP="00525E6A" w:rsidRDefault="00026E0A" w14:paraId="7ACD793C" w14:textId="77777777">
      <w:pPr>
        <w:pStyle w:val="ListParagraph"/>
        <w:numPr>
          <w:ilvl w:val="3"/>
          <w:numId w:val="7"/>
        </w:numPr>
        <w:tabs>
          <w:tab w:val="left" w:pos="1828"/>
          <w:tab w:val="left" w:pos="1829"/>
        </w:tabs>
        <w:spacing w:before="120" w:line="276" w:lineRule="auto"/>
        <w:ind w:right="116"/>
        <w:jc w:val="left"/>
        <w:rPr>
          <w:lang w:bidi="en-US"/>
        </w:rPr>
      </w:pPr>
      <w:r>
        <w:rPr>
          <w:lang w:bidi="en-US"/>
        </w:rPr>
        <w:t>Require the Participant to provide additional information to CMS or its designees;</w:t>
      </w:r>
    </w:p>
    <w:p w:rsidR="00026E0A" w:rsidP="00525E6A" w:rsidRDefault="00026E0A" w14:paraId="5A812E1D" w14:textId="77777777">
      <w:pPr>
        <w:pStyle w:val="ListParagraph"/>
        <w:numPr>
          <w:ilvl w:val="3"/>
          <w:numId w:val="7"/>
        </w:numPr>
        <w:tabs>
          <w:tab w:val="left" w:pos="1828"/>
          <w:tab w:val="left" w:pos="1829"/>
        </w:tabs>
        <w:spacing w:before="120" w:line="276" w:lineRule="auto"/>
        <w:ind w:right="116"/>
        <w:jc w:val="left"/>
        <w:rPr>
          <w:lang w:bidi="en-US"/>
        </w:rPr>
      </w:pPr>
      <w:r>
        <w:rPr>
          <w:lang w:bidi="en-US"/>
        </w:rPr>
        <w:t>Place the Participant on a monitoring and/or auditing plan developed by CMS;</w:t>
      </w:r>
    </w:p>
    <w:p w:rsidR="00026E0A" w:rsidP="00525E6A" w:rsidRDefault="00026E0A" w14:paraId="05C5C912" w14:textId="77777777">
      <w:pPr>
        <w:pStyle w:val="ListParagraph"/>
        <w:numPr>
          <w:ilvl w:val="3"/>
          <w:numId w:val="7"/>
        </w:numPr>
        <w:tabs>
          <w:tab w:val="left" w:pos="1828"/>
          <w:tab w:val="left" w:pos="1829"/>
        </w:tabs>
        <w:spacing w:before="120" w:line="276" w:lineRule="auto"/>
        <w:ind w:right="116"/>
        <w:jc w:val="left"/>
        <w:rPr>
          <w:lang w:bidi="en-US"/>
        </w:rPr>
      </w:pPr>
      <w:r>
        <w:rPr>
          <w:lang w:bidi="en-US"/>
        </w:rPr>
        <w:t>Require the Participant to remove an OUD Care Team member from the Participant’s list of OUD Care Team members and to terminate its OUD Care Team Member Arrangement, immediately or within a timeframe specified by CMS, with that OUD Care Team member;</w:t>
      </w:r>
    </w:p>
    <w:p w:rsidR="0037072C" w:rsidP="00625264" w:rsidRDefault="006029DE" w14:paraId="22F36E59" w14:textId="129C48D6">
      <w:pPr>
        <w:pStyle w:val="ListParagraph"/>
        <w:numPr>
          <w:ilvl w:val="3"/>
          <w:numId w:val="7"/>
        </w:numPr>
        <w:tabs>
          <w:tab w:val="left" w:pos="1828"/>
          <w:tab w:val="left" w:pos="1829"/>
        </w:tabs>
        <w:spacing w:before="120" w:line="276" w:lineRule="auto"/>
        <w:ind w:right="116"/>
        <w:jc w:val="left"/>
        <w:rPr>
          <w:lang w:bidi="en-US"/>
        </w:rPr>
      </w:pPr>
      <w:r>
        <w:rPr>
          <w:lang w:bidi="en-US"/>
        </w:rPr>
        <w:t>Request that the P</w:t>
      </w:r>
      <w:r w:rsidRPr="006029DE">
        <w:rPr>
          <w:lang w:bidi="en-US"/>
        </w:rPr>
        <w:t xml:space="preserve">articipant submit a proposed </w:t>
      </w:r>
      <w:r>
        <w:rPr>
          <w:lang w:bidi="en-US"/>
        </w:rPr>
        <w:t>Corrective Action Plan (“CAP”)</w:t>
      </w:r>
      <w:r w:rsidRPr="006029DE">
        <w:rPr>
          <w:lang w:bidi="en-US"/>
        </w:rPr>
        <w:t xml:space="preserve">, </w:t>
      </w:r>
      <w:r w:rsidR="00C5406C">
        <w:rPr>
          <w:lang w:bidi="en-US"/>
        </w:rPr>
        <w:t>subject to</w:t>
      </w:r>
      <w:r w:rsidRPr="006029DE" w:rsidR="00C5406C">
        <w:rPr>
          <w:lang w:bidi="en-US"/>
        </w:rPr>
        <w:t xml:space="preserve"> </w:t>
      </w:r>
      <w:r w:rsidRPr="006029DE">
        <w:rPr>
          <w:lang w:bidi="en-US"/>
        </w:rPr>
        <w:t>CMS review</w:t>
      </w:r>
      <w:r w:rsidR="00C5406C">
        <w:rPr>
          <w:lang w:bidi="en-US"/>
        </w:rPr>
        <w:t xml:space="preserve"> and </w:t>
      </w:r>
      <w:r w:rsidRPr="006029DE">
        <w:rPr>
          <w:lang w:bidi="en-US"/>
        </w:rPr>
        <w:t>approv</w:t>
      </w:r>
      <w:r w:rsidR="00C5406C">
        <w:rPr>
          <w:lang w:bidi="en-US"/>
        </w:rPr>
        <w:t>al</w:t>
      </w:r>
      <w:r w:rsidRPr="006029DE">
        <w:rPr>
          <w:lang w:bidi="en-US"/>
        </w:rPr>
        <w:t xml:space="preserve">, </w:t>
      </w:r>
      <w:r w:rsidR="001B6322">
        <w:rPr>
          <w:lang w:bidi="en-US"/>
        </w:rPr>
        <w:t>which</w:t>
      </w:r>
      <w:r w:rsidRPr="006029DE" w:rsidR="001B6322">
        <w:rPr>
          <w:lang w:bidi="en-US"/>
        </w:rPr>
        <w:t xml:space="preserve"> </w:t>
      </w:r>
      <w:r w:rsidRPr="006029DE">
        <w:rPr>
          <w:lang w:bidi="en-US"/>
        </w:rPr>
        <w:t xml:space="preserve">the </w:t>
      </w:r>
      <w:r>
        <w:rPr>
          <w:lang w:bidi="en-US"/>
        </w:rPr>
        <w:t>P</w:t>
      </w:r>
      <w:r w:rsidRPr="006029DE">
        <w:rPr>
          <w:lang w:bidi="en-US"/>
        </w:rPr>
        <w:t xml:space="preserve">articipant </w:t>
      </w:r>
      <w:r w:rsidR="001B6322">
        <w:rPr>
          <w:lang w:bidi="en-US"/>
        </w:rPr>
        <w:t>must</w:t>
      </w:r>
      <w:r w:rsidRPr="006029DE" w:rsidR="001B6322">
        <w:rPr>
          <w:lang w:bidi="en-US"/>
        </w:rPr>
        <w:t xml:space="preserve"> </w:t>
      </w:r>
      <w:r w:rsidRPr="006029DE">
        <w:rPr>
          <w:lang w:bidi="en-US"/>
        </w:rPr>
        <w:t>implement</w:t>
      </w:r>
      <w:r w:rsidR="00C5406C">
        <w:rPr>
          <w:lang w:bidi="en-US"/>
        </w:rPr>
        <w:t xml:space="preserve"> once approved by CMS</w:t>
      </w:r>
      <w:r w:rsidR="0037072C">
        <w:rPr>
          <w:lang w:bidi="en-US"/>
        </w:rPr>
        <w:t>;</w:t>
      </w:r>
    </w:p>
    <w:p w:rsidR="0037072C" w:rsidP="00625264" w:rsidRDefault="0037072C" w14:paraId="0978781C" w14:textId="4DEFE0B2">
      <w:pPr>
        <w:pStyle w:val="ListParagraph"/>
        <w:numPr>
          <w:ilvl w:val="3"/>
          <w:numId w:val="7"/>
        </w:numPr>
        <w:tabs>
          <w:tab w:val="left" w:pos="1828"/>
          <w:tab w:val="left" w:pos="1829"/>
        </w:tabs>
        <w:spacing w:before="120" w:line="276" w:lineRule="auto"/>
        <w:ind w:right="116"/>
        <w:jc w:val="left"/>
        <w:rPr>
          <w:lang w:bidi="en-US"/>
        </w:rPr>
      </w:pPr>
      <w:r>
        <w:rPr>
          <w:lang w:bidi="en-US"/>
        </w:rPr>
        <w:t>Amend this Agreement without the consent of the Participant to provide that any and all waivers of existing law made pursuant to Section 1866F(i) of the Act will be inapplicable;</w:t>
      </w:r>
    </w:p>
    <w:p w:rsidR="0037072C" w:rsidP="00625264" w:rsidRDefault="0037072C" w14:paraId="7BF0CB46" w14:textId="6A540E13">
      <w:pPr>
        <w:pStyle w:val="ListParagraph"/>
        <w:numPr>
          <w:ilvl w:val="3"/>
          <w:numId w:val="7"/>
        </w:numPr>
        <w:tabs>
          <w:tab w:val="left" w:pos="1828"/>
          <w:tab w:val="left" w:pos="1829"/>
        </w:tabs>
        <w:spacing w:before="120" w:line="276" w:lineRule="auto"/>
        <w:ind w:right="116"/>
        <w:jc w:val="left"/>
        <w:rPr>
          <w:lang w:bidi="en-US"/>
        </w:rPr>
      </w:pPr>
      <w:r>
        <w:rPr>
          <w:lang w:bidi="en-US"/>
        </w:rPr>
        <w:t>Discontinue the provision of data sharing and reports to the</w:t>
      </w:r>
      <w:r w:rsidR="008E40F6">
        <w:rPr>
          <w:lang w:bidi="en-US"/>
        </w:rPr>
        <w:t xml:space="preserve"> Participant under Section VIII;</w:t>
      </w:r>
    </w:p>
    <w:p w:rsidR="008E40F6" w:rsidP="00625264" w:rsidRDefault="008E40F6" w14:paraId="35ACCE49" w14:textId="53D0F54D">
      <w:pPr>
        <w:pStyle w:val="ListParagraph"/>
        <w:numPr>
          <w:ilvl w:val="3"/>
          <w:numId w:val="7"/>
        </w:numPr>
        <w:tabs>
          <w:tab w:val="left" w:pos="1828"/>
          <w:tab w:val="left" w:pos="1829"/>
        </w:tabs>
        <w:spacing w:before="120" w:line="276" w:lineRule="auto"/>
        <w:ind w:right="116"/>
        <w:jc w:val="left"/>
        <w:rPr>
          <w:lang w:bidi="en-US"/>
        </w:rPr>
      </w:pPr>
      <w:r>
        <w:rPr>
          <w:lang w:bidi="en-US"/>
        </w:rPr>
        <w:t>Require the repayment of any CMF or PB</w:t>
      </w:r>
      <w:r w:rsidR="002E2B4F">
        <w:rPr>
          <w:lang w:bidi="en-US"/>
        </w:rPr>
        <w:t>I</w:t>
      </w:r>
      <w:r>
        <w:rPr>
          <w:lang w:bidi="en-US"/>
        </w:rPr>
        <w:t>P.</w:t>
      </w:r>
    </w:p>
    <w:p w:rsidR="00555B22" w:rsidP="00485DF6" w:rsidRDefault="0037072C" w14:paraId="2A22CE6C" w14:textId="354070A9">
      <w:pPr>
        <w:pStyle w:val="ListParagraph"/>
        <w:numPr>
          <w:ilvl w:val="2"/>
          <w:numId w:val="7"/>
        </w:numPr>
        <w:tabs>
          <w:tab w:val="left" w:pos="1828"/>
          <w:tab w:val="left" w:pos="1829"/>
        </w:tabs>
        <w:spacing w:before="120" w:line="276" w:lineRule="auto"/>
        <w:ind w:right="116"/>
        <w:rPr>
          <w:lang w:bidi="en-US"/>
        </w:rPr>
      </w:pPr>
      <w:r>
        <w:rPr>
          <w:lang w:bidi="en-US"/>
        </w:rPr>
        <w:t>CMS may impose additional remedial actions or terminate this Agreement pursuant t</w:t>
      </w:r>
      <w:r w:rsidR="004B6AA4">
        <w:rPr>
          <w:lang w:bidi="en-US"/>
        </w:rPr>
        <w:t>o Section X</w:t>
      </w:r>
      <w:r w:rsidR="00C5406C">
        <w:rPr>
          <w:lang w:bidi="en-US"/>
        </w:rPr>
        <w:t>V</w:t>
      </w:r>
      <w:r>
        <w:rPr>
          <w:lang w:bidi="en-US"/>
        </w:rPr>
        <w:t xml:space="preserve"> if CM</w:t>
      </w:r>
      <w:r w:rsidR="001B6322">
        <w:rPr>
          <w:lang w:bidi="en-US"/>
        </w:rPr>
        <w:t>S</w:t>
      </w:r>
      <w:r>
        <w:rPr>
          <w:lang w:bidi="en-US"/>
        </w:rPr>
        <w:t xml:space="preserve"> determines that remedial actions were insufficient </w:t>
      </w:r>
      <w:r>
        <w:rPr>
          <w:lang w:bidi="en-US"/>
        </w:rPr>
        <w:lastRenderedPageBreak/>
        <w:t>to correct noncompliance with the terms of this Agreement or other program integrity issues.</w:t>
      </w:r>
      <w:r w:rsidDel="00026E0A" w:rsidR="00026E0A">
        <w:rPr>
          <w:lang w:bidi="en-US"/>
        </w:rPr>
        <w:t xml:space="preserve"> </w:t>
      </w:r>
    </w:p>
    <w:p w:rsidRPr="00485DF6" w:rsidR="00555B22" w:rsidP="00555B22" w:rsidRDefault="00555B22" w14:paraId="5D9B1A04" w14:textId="77777777">
      <w:pPr>
        <w:pStyle w:val="ListParagraph"/>
        <w:numPr>
          <w:ilvl w:val="1"/>
          <w:numId w:val="7"/>
        </w:numPr>
        <w:tabs>
          <w:tab w:val="left" w:pos="1201"/>
        </w:tabs>
        <w:spacing w:before="160"/>
        <w:ind w:hanging="360"/>
        <w:rPr>
          <w:u w:val="single"/>
        </w:rPr>
      </w:pPr>
      <w:r w:rsidRPr="00485DF6">
        <w:rPr>
          <w:u w:val="single"/>
        </w:rPr>
        <w:t>Further action</w:t>
      </w:r>
    </w:p>
    <w:p w:rsidR="00555B22" w:rsidP="00AA6BE1" w:rsidRDefault="00555B22" w14:paraId="2241E7EB" w14:textId="3F06BF51">
      <w:pPr>
        <w:pStyle w:val="ListParagraph"/>
        <w:tabs>
          <w:tab w:val="left" w:pos="1828"/>
          <w:tab w:val="left" w:pos="1829"/>
        </w:tabs>
        <w:spacing w:before="120" w:line="276" w:lineRule="auto"/>
        <w:ind w:left="1828" w:right="116" w:firstLine="0"/>
        <w:rPr>
          <w:lang w:bidi="en-US"/>
        </w:rPr>
      </w:pPr>
      <w:r>
        <w:t>CMS and its contractors will work with</w:t>
      </w:r>
      <w:r w:rsidR="00C5406C">
        <w:t xml:space="preserve"> CMS’ Center for Program Integrity</w:t>
      </w:r>
      <w:r>
        <w:t xml:space="preserve"> and the HHS Office of </w:t>
      </w:r>
      <w:r>
        <w:rPr>
          <w:lang w:bidi="en-US"/>
        </w:rPr>
        <w:t>Inspector General to report and refer any suspected non-compliance, fraud, or abuse for further investigative or administrative action as appropriate under existing law.</w:t>
      </w:r>
    </w:p>
    <w:p w:rsidR="009519A6" w:rsidP="002D5175" w:rsidRDefault="002D5175" w14:paraId="556ADB64" w14:textId="77777777">
      <w:pPr>
        <w:pStyle w:val="Heading1"/>
        <w:numPr>
          <w:ilvl w:val="0"/>
          <w:numId w:val="7"/>
        </w:numPr>
        <w:tabs>
          <w:tab w:val="left" w:pos="676"/>
          <w:tab w:val="left" w:pos="677"/>
        </w:tabs>
        <w:ind w:left="676" w:hanging="576"/>
      </w:pPr>
      <w:bookmarkStart w:name="_Toc36812770" w:id="72"/>
      <w:bookmarkStart w:name="_Toc45718185" w:id="73"/>
      <w:r>
        <w:t>Termination</w:t>
      </w:r>
      <w:bookmarkEnd w:id="72"/>
      <w:bookmarkEnd w:id="73"/>
      <w:r>
        <w:t xml:space="preserve"> </w:t>
      </w:r>
    </w:p>
    <w:p w:rsidRPr="00485DF6" w:rsidR="00D15F03" w:rsidP="00D15F03" w:rsidRDefault="009519A6" w14:paraId="7F6F6DEE" w14:textId="77777777">
      <w:pPr>
        <w:pStyle w:val="ListParagraph"/>
        <w:numPr>
          <w:ilvl w:val="1"/>
          <w:numId w:val="7"/>
        </w:numPr>
        <w:tabs>
          <w:tab w:val="left" w:pos="1201"/>
        </w:tabs>
        <w:spacing w:before="160"/>
        <w:rPr>
          <w:u w:val="single"/>
        </w:rPr>
      </w:pPr>
      <w:r w:rsidRPr="00485DF6">
        <w:rPr>
          <w:u w:val="single"/>
        </w:rPr>
        <w:t xml:space="preserve">Termination </w:t>
      </w:r>
      <w:r w:rsidRPr="00485DF6" w:rsidR="002D5175">
        <w:rPr>
          <w:u w:val="single"/>
        </w:rPr>
        <w:t>by CMS</w:t>
      </w:r>
      <w:r w:rsidRPr="00485DF6" w:rsidR="00D15F03">
        <w:rPr>
          <w:u w:val="single"/>
        </w:rPr>
        <w:t xml:space="preserve"> </w:t>
      </w:r>
    </w:p>
    <w:p w:rsidR="00D15F03" w:rsidP="002D78F0" w:rsidRDefault="00D15F03" w14:paraId="70D94529" w14:textId="08C3AC57">
      <w:pPr>
        <w:pStyle w:val="ListParagraph"/>
        <w:tabs>
          <w:tab w:val="left" w:pos="1201"/>
        </w:tabs>
        <w:spacing w:before="160"/>
        <w:ind w:left="1260" w:firstLine="0"/>
      </w:pPr>
      <w:r w:rsidRPr="00D15F03">
        <w:t xml:space="preserve">CMS reserves the right to terminate </w:t>
      </w:r>
      <w:r w:rsidR="006D21B1">
        <w:t>this</w:t>
      </w:r>
      <w:r w:rsidRPr="00D15F03">
        <w:t xml:space="preserve"> </w:t>
      </w:r>
      <w:r w:rsidR="006D21B1">
        <w:t>A</w:t>
      </w:r>
      <w:r w:rsidRPr="00D15F03">
        <w:t xml:space="preserve">greement, or to require </w:t>
      </w:r>
      <w:r w:rsidR="006D21B1">
        <w:t>the</w:t>
      </w:r>
      <w:r w:rsidRPr="00D15F03" w:rsidR="006D21B1">
        <w:t xml:space="preserve"> </w:t>
      </w:r>
      <w:r w:rsidR="006D21B1">
        <w:t>P</w:t>
      </w:r>
      <w:r w:rsidRPr="00D15F03">
        <w:t xml:space="preserve">articipant to terminate its </w:t>
      </w:r>
      <w:r w:rsidR="006D21B1">
        <w:t>OUD Care Team Member Arrangement</w:t>
      </w:r>
      <w:r w:rsidRPr="00D15F03">
        <w:t xml:space="preserve"> with </w:t>
      </w:r>
      <w:r w:rsidR="001B6322">
        <w:t>one or more</w:t>
      </w:r>
      <w:r w:rsidRPr="00D15F03" w:rsidR="001B6322">
        <w:t xml:space="preserve"> </w:t>
      </w:r>
      <w:r w:rsidRPr="00D15F03">
        <w:t xml:space="preserve">OUD </w:t>
      </w:r>
      <w:r w:rsidR="006D21B1">
        <w:t>C</w:t>
      </w:r>
      <w:r w:rsidRPr="00D15F03">
        <w:t xml:space="preserve">are </w:t>
      </w:r>
      <w:r w:rsidR="006D21B1">
        <w:t>T</w:t>
      </w:r>
      <w:r w:rsidRPr="00D15F03">
        <w:t xml:space="preserve">eam </w:t>
      </w:r>
      <w:r w:rsidR="006D21B1">
        <w:t>M</w:t>
      </w:r>
      <w:r w:rsidRPr="00D15F03">
        <w:t>ember</w:t>
      </w:r>
      <w:r w:rsidR="001B6322">
        <w:t>s</w:t>
      </w:r>
      <w:r w:rsidRPr="00D15F03">
        <w:t>, for reasons including but not limited to</w:t>
      </w:r>
      <w:r>
        <w:t>:</w:t>
      </w:r>
    </w:p>
    <w:p w:rsidR="00221EB0" w:rsidP="00D15F03" w:rsidRDefault="00221EB0" w14:paraId="062B64E1" w14:textId="50984C44">
      <w:pPr>
        <w:pStyle w:val="ListParagraph"/>
        <w:numPr>
          <w:ilvl w:val="2"/>
          <w:numId w:val="7"/>
        </w:numPr>
        <w:tabs>
          <w:tab w:val="left" w:pos="1201"/>
        </w:tabs>
        <w:spacing w:before="160"/>
      </w:pPr>
      <w:r>
        <w:t>CMS determines that the Agency no longer has funds to support ViT.</w:t>
      </w:r>
    </w:p>
    <w:p w:rsidR="00221EB0" w:rsidP="00D15F03" w:rsidRDefault="00221EB0" w14:paraId="7DB29F45" w14:textId="5642242E">
      <w:pPr>
        <w:pStyle w:val="ListParagraph"/>
        <w:numPr>
          <w:ilvl w:val="2"/>
          <w:numId w:val="7"/>
        </w:numPr>
        <w:tabs>
          <w:tab w:val="left" w:pos="1201"/>
        </w:tabs>
        <w:spacing w:before="160"/>
      </w:pPr>
      <w:r>
        <w:t>CMS determines that the Participant or</w:t>
      </w:r>
      <w:r w:rsidR="002D78F0">
        <w:t>, if applicable,</w:t>
      </w:r>
      <w:r>
        <w:t xml:space="preserve"> a member of the Participant’s OUD Care Team</w:t>
      </w:r>
      <w:r w:rsidR="001B6322">
        <w:t xml:space="preserve"> has</w:t>
      </w:r>
      <w:r>
        <w:t>:</w:t>
      </w:r>
    </w:p>
    <w:p w:rsidR="00221EB0" w:rsidP="002D78F0" w:rsidRDefault="001B6322" w14:paraId="0FE38BE2" w14:textId="773B1D45">
      <w:pPr>
        <w:pStyle w:val="ListParagraph"/>
        <w:numPr>
          <w:ilvl w:val="3"/>
          <w:numId w:val="7"/>
        </w:numPr>
        <w:tabs>
          <w:tab w:val="left" w:pos="1201"/>
        </w:tabs>
        <w:spacing w:before="160"/>
        <w:jc w:val="left"/>
      </w:pPr>
      <w:r>
        <w:t>F</w:t>
      </w:r>
      <w:r w:rsidR="00221EB0">
        <w:t>ailed to comply with any term of this Agreement or any other Medicare program requirement, rule</w:t>
      </w:r>
      <w:r w:rsidR="002D78F0">
        <w:t>,</w:t>
      </w:r>
      <w:r w:rsidR="00221EB0">
        <w:t xml:space="preserve"> or regulation;</w:t>
      </w:r>
    </w:p>
    <w:p w:rsidR="00221EB0" w:rsidP="002D78F0" w:rsidRDefault="001B6322" w14:paraId="5728ACB7" w14:textId="1952E156">
      <w:pPr>
        <w:pStyle w:val="ListParagraph"/>
        <w:numPr>
          <w:ilvl w:val="3"/>
          <w:numId w:val="7"/>
        </w:numPr>
        <w:tabs>
          <w:tab w:val="left" w:pos="1201"/>
        </w:tabs>
        <w:spacing w:before="160"/>
        <w:jc w:val="left"/>
      </w:pPr>
      <w:r>
        <w:t>F</w:t>
      </w:r>
      <w:r w:rsidR="00221EB0">
        <w:t>ailed to comply with a monitoring plan and/or auditing plan</w:t>
      </w:r>
      <w:r w:rsidRPr="00221EB0" w:rsidR="00221EB0">
        <w:t xml:space="preserve"> </w:t>
      </w:r>
      <w:r w:rsidR="00221EB0">
        <w:t>imposed pursuant to Section X</w:t>
      </w:r>
      <w:r>
        <w:t>IV</w:t>
      </w:r>
      <w:r w:rsidR="00221EB0">
        <w:t>.A;</w:t>
      </w:r>
    </w:p>
    <w:p w:rsidR="00221EB0" w:rsidP="002D78F0" w:rsidRDefault="001B6322" w14:paraId="76E76016" w14:textId="369EAE95">
      <w:pPr>
        <w:pStyle w:val="ListParagraph"/>
        <w:numPr>
          <w:ilvl w:val="3"/>
          <w:numId w:val="7"/>
        </w:numPr>
        <w:tabs>
          <w:tab w:val="left" w:pos="1201"/>
        </w:tabs>
        <w:spacing w:before="160"/>
        <w:jc w:val="left"/>
      </w:pPr>
      <w:r>
        <w:t>F</w:t>
      </w:r>
      <w:r w:rsidR="00221EB0">
        <w:t>ailed to implement a</w:t>
      </w:r>
      <w:r>
        <w:t xml:space="preserve"> CMS-approved</w:t>
      </w:r>
      <w:r w:rsidR="00221EB0">
        <w:t xml:space="preserve"> CAP imposed pursuant to Section X</w:t>
      </w:r>
      <w:r>
        <w:t>IV</w:t>
      </w:r>
      <w:r w:rsidR="00221EB0">
        <w:t>.A;</w:t>
      </w:r>
    </w:p>
    <w:p w:rsidR="00221EB0" w:rsidP="002D78F0" w:rsidRDefault="001B6322" w14:paraId="799252D2" w14:textId="488D3EF2">
      <w:pPr>
        <w:pStyle w:val="ListParagraph"/>
        <w:numPr>
          <w:ilvl w:val="3"/>
          <w:numId w:val="7"/>
        </w:numPr>
        <w:tabs>
          <w:tab w:val="left" w:pos="1201"/>
        </w:tabs>
        <w:spacing w:before="160"/>
        <w:jc w:val="left"/>
      </w:pPr>
      <w:r>
        <w:t>F</w:t>
      </w:r>
      <w:r w:rsidR="00221EB0">
        <w:t>ailed to demonstrate improved performance following any remedial action;</w:t>
      </w:r>
    </w:p>
    <w:p w:rsidR="00221EB0" w:rsidP="002D78F0" w:rsidRDefault="001B6322" w14:paraId="43FBD8A6" w14:textId="417E851D">
      <w:pPr>
        <w:pStyle w:val="ListParagraph"/>
        <w:numPr>
          <w:ilvl w:val="3"/>
          <w:numId w:val="7"/>
        </w:numPr>
        <w:tabs>
          <w:tab w:val="left" w:pos="1201"/>
        </w:tabs>
        <w:spacing w:before="160"/>
        <w:jc w:val="left"/>
      </w:pPr>
      <w:r>
        <w:t>T</w:t>
      </w:r>
      <w:r w:rsidR="00221EB0">
        <w:t>aken any action that threatens the health or safety of a Participating Beneficiary or other patient;</w:t>
      </w:r>
    </w:p>
    <w:p w:rsidR="002D78F0" w:rsidP="002D78F0" w:rsidRDefault="001B6322" w14:paraId="44AD30E4" w14:textId="158317C4">
      <w:pPr>
        <w:pStyle w:val="ListParagraph"/>
        <w:numPr>
          <w:ilvl w:val="3"/>
          <w:numId w:val="7"/>
        </w:numPr>
        <w:tabs>
          <w:tab w:val="left" w:pos="1201"/>
        </w:tabs>
        <w:spacing w:before="160"/>
        <w:jc w:val="left"/>
      </w:pPr>
      <w:r>
        <w:t>F</w:t>
      </w:r>
      <w:r w:rsidR="002D78F0">
        <w:t>ailed to repay money owed to the Medicare program as required under the Agreement or any audit issued pursuant thereto</w:t>
      </w:r>
      <w:r w:rsidR="00991521">
        <w:t>;</w:t>
      </w:r>
    </w:p>
    <w:p w:rsidR="00D15F03" w:rsidP="002D78F0" w:rsidRDefault="001B6322" w14:paraId="5A3F1FEB" w14:textId="170D6C23">
      <w:pPr>
        <w:pStyle w:val="ListParagraph"/>
        <w:numPr>
          <w:ilvl w:val="3"/>
          <w:numId w:val="7"/>
        </w:numPr>
        <w:tabs>
          <w:tab w:val="left" w:pos="1201"/>
        </w:tabs>
        <w:spacing w:before="160"/>
        <w:jc w:val="left"/>
      </w:pPr>
      <w:r>
        <w:t>C</w:t>
      </w:r>
      <w:r w:rsidR="00D15F03">
        <w:t xml:space="preserve">onsistently </w:t>
      </w:r>
      <w:r w:rsidR="002D78F0">
        <w:t>failed to</w:t>
      </w:r>
      <w:r w:rsidR="00D15F03">
        <w:t xml:space="preserve"> meet quality performance thresholds or benchmarks required under the </w:t>
      </w:r>
      <w:r w:rsidR="00221EB0">
        <w:t>A</w:t>
      </w:r>
      <w:r w:rsidR="00D15F03">
        <w:t>greement</w:t>
      </w:r>
      <w:r w:rsidR="002D78F0">
        <w:t>;</w:t>
      </w:r>
      <w:r w:rsidR="00D15F03">
        <w:t xml:space="preserve"> </w:t>
      </w:r>
    </w:p>
    <w:p w:rsidR="002D78F0" w:rsidP="002D78F0" w:rsidRDefault="001B6322" w14:paraId="5A292670" w14:textId="78416EFD">
      <w:pPr>
        <w:pStyle w:val="ListParagraph"/>
        <w:numPr>
          <w:ilvl w:val="3"/>
          <w:numId w:val="7"/>
        </w:numPr>
        <w:tabs>
          <w:tab w:val="left" w:pos="1201"/>
        </w:tabs>
        <w:spacing w:before="160"/>
        <w:jc w:val="left"/>
      </w:pPr>
      <w:r>
        <w:t>F</w:t>
      </w:r>
      <w:r w:rsidR="00D15F03">
        <w:t>ail</w:t>
      </w:r>
      <w:r w:rsidR="002D78F0">
        <w:t>ed</w:t>
      </w:r>
      <w:r w:rsidR="00D15F03">
        <w:t xml:space="preserve"> to meet reporting requirements specified in the </w:t>
      </w:r>
      <w:r w:rsidR="00221EB0">
        <w:t>A</w:t>
      </w:r>
      <w:r w:rsidR="00D15F03">
        <w:t>greement, including failure to report</w:t>
      </w:r>
      <w:r w:rsidR="002D78F0">
        <w:t xml:space="preserve"> to CMS</w:t>
      </w:r>
      <w:r w:rsidR="00D15F03">
        <w:t xml:space="preserve"> quality measures</w:t>
      </w:r>
      <w:r w:rsidR="00221EB0">
        <w:t xml:space="preserve"> or information CMS</w:t>
      </w:r>
      <w:r w:rsidR="002D78F0">
        <w:t xml:space="preserve"> has</w:t>
      </w:r>
      <w:r w:rsidR="00221EB0">
        <w:t xml:space="preserve"> </w:t>
      </w:r>
      <w:r w:rsidR="002D78F0">
        <w:t>determined</w:t>
      </w:r>
      <w:r w:rsidR="00221EB0">
        <w:t xml:space="preserve"> appropriate to monitor and evaluate ViT</w:t>
      </w:r>
      <w:r w:rsidR="00991521">
        <w:t>;</w:t>
      </w:r>
    </w:p>
    <w:p w:rsidR="002D78F0" w:rsidP="00D563C1" w:rsidRDefault="001B6322" w14:paraId="23F26C03" w14:textId="0FEFB798">
      <w:pPr>
        <w:pStyle w:val="ListParagraph"/>
        <w:numPr>
          <w:ilvl w:val="3"/>
          <w:numId w:val="7"/>
        </w:numPr>
        <w:tabs>
          <w:tab w:val="left" w:pos="1201"/>
        </w:tabs>
        <w:spacing w:before="160"/>
        <w:jc w:val="left"/>
      </w:pPr>
      <w:r>
        <w:t>U</w:t>
      </w:r>
      <w:r w:rsidR="002D78F0">
        <w:t>nreasonably interfered with or impeded CMS’s and its designees’ monitoring and evaluation activities;</w:t>
      </w:r>
    </w:p>
    <w:p w:rsidR="002D78F0" w:rsidP="00D563C1" w:rsidRDefault="001B6322" w14:paraId="6C008865" w14:textId="696C07C4">
      <w:pPr>
        <w:pStyle w:val="ListParagraph"/>
        <w:numPr>
          <w:ilvl w:val="3"/>
          <w:numId w:val="7"/>
        </w:numPr>
        <w:tabs>
          <w:tab w:val="left" w:pos="1201"/>
        </w:tabs>
        <w:spacing w:before="160"/>
        <w:jc w:val="left"/>
      </w:pPr>
      <w:r>
        <w:t>S</w:t>
      </w:r>
      <w:r w:rsidR="002D78F0">
        <w:t>ubmitted false data or made false representations, warranties, or certifications in connection with any aspect of ViT.</w:t>
      </w:r>
    </w:p>
    <w:p w:rsidR="00D15F03" w:rsidP="00D15F03" w:rsidRDefault="001B6322" w14:paraId="34A5EBBD" w14:textId="5A57A4F4">
      <w:pPr>
        <w:pStyle w:val="ListParagraph"/>
        <w:numPr>
          <w:ilvl w:val="2"/>
          <w:numId w:val="7"/>
        </w:numPr>
        <w:tabs>
          <w:tab w:val="left" w:pos="1201"/>
        </w:tabs>
        <w:spacing w:before="160"/>
      </w:pPr>
      <w:r>
        <w:t>CMS determines that t</w:t>
      </w:r>
      <w:r w:rsidR="00D15F03">
        <w:t xml:space="preserve">he </w:t>
      </w:r>
      <w:r w:rsidR="002D78F0">
        <w:t>P</w:t>
      </w:r>
      <w:r w:rsidR="00D15F03">
        <w:t>articipant</w:t>
      </w:r>
      <w:r w:rsidR="002D78F0">
        <w:t xml:space="preserve"> or any member of its OUD Care Team</w:t>
      </w:r>
      <w:r w:rsidR="00D15F03">
        <w:t xml:space="preserve"> is </w:t>
      </w:r>
      <w:r w:rsidR="00D15F03">
        <w:lastRenderedPageBreak/>
        <w:t>subject to</w:t>
      </w:r>
      <w:r w:rsidR="00221EB0">
        <w:t xml:space="preserve"> sanctions or other actions of an accrediting organization or a federal state, or local governmental agency, to include</w:t>
      </w:r>
      <w:r w:rsidR="00D15F03">
        <w:t xml:space="preserve"> action by the Department of Health and Human Services (HHS) or the Department of Justice involving violations of applicable laws, statutes, and regulations, including but not limited to: federal criminal laws, the federal False Claims Act, antitrust laws, the federal anti-kickback statute, the federal civil monetary penalties law, the federal physician self-referral law or any other applicable Medicare laws, rules or regulations that are relevant to </w:t>
      </w:r>
      <w:r w:rsidR="00221EB0">
        <w:t>ViT</w:t>
      </w:r>
      <w:r w:rsidR="00D15F03">
        <w:t xml:space="preserve">. </w:t>
      </w:r>
    </w:p>
    <w:p w:rsidR="00D15F03" w:rsidP="00D15F03" w:rsidRDefault="00F42917" w14:paraId="5758B5DF" w14:textId="2DC94B10">
      <w:pPr>
        <w:pStyle w:val="ListParagraph"/>
        <w:numPr>
          <w:ilvl w:val="2"/>
          <w:numId w:val="7"/>
        </w:numPr>
        <w:tabs>
          <w:tab w:val="left" w:pos="1201"/>
        </w:tabs>
        <w:spacing w:before="160"/>
      </w:pPr>
      <w:r>
        <w:t xml:space="preserve">CMS determines that the </w:t>
      </w:r>
      <w:r w:rsidR="002D78F0">
        <w:t>P</w:t>
      </w:r>
      <w:r w:rsidR="00D15F03">
        <w:t xml:space="preserve">articipant is unable to implement </w:t>
      </w:r>
      <w:r w:rsidR="002D78F0">
        <w:t>its participation in ViT</w:t>
      </w:r>
      <w:r w:rsidR="00D15F03">
        <w:t xml:space="preserve"> due to </w:t>
      </w:r>
      <w:r w:rsidR="001B6322">
        <w:t xml:space="preserve">federal, </w:t>
      </w:r>
      <w:r w:rsidR="00D15F03">
        <w:t>state</w:t>
      </w:r>
      <w:r w:rsidR="001B6322">
        <w:t>,</w:t>
      </w:r>
      <w:r w:rsidR="00D15F03">
        <w:t xml:space="preserve"> or local laws or scope of practice barriers.</w:t>
      </w:r>
    </w:p>
    <w:p w:rsidRPr="00485DF6" w:rsidR="009519A6" w:rsidP="00C208B6" w:rsidRDefault="002D5175" w14:paraId="7AC7DAE9" w14:textId="5321A4F5">
      <w:pPr>
        <w:pStyle w:val="ListParagraph"/>
        <w:numPr>
          <w:ilvl w:val="1"/>
          <w:numId w:val="7"/>
        </w:numPr>
        <w:tabs>
          <w:tab w:val="left" w:pos="1201"/>
        </w:tabs>
        <w:spacing w:before="160"/>
        <w:ind w:hanging="360"/>
        <w:rPr>
          <w:u w:val="single"/>
        </w:rPr>
      </w:pPr>
      <w:r w:rsidRPr="00485DF6">
        <w:rPr>
          <w:u w:val="single"/>
        </w:rPr>
        <w:t>Termination by Participant</w:t>
      </w:r>
    </w:p>
    <w:p w:rsidR="000F264F" w:rsidP="00D35D5D" w:rsidRDefault="00D16B10" w14:paraId="60260FF5" w14:textId="511DC837">
      <w:pPr>
        <w:pStyle w:val="ListParagraph"/>
        <w:tabs>
          <w:tab w:val="left" w:pos="1201"/>
        </w:tabs>
        <w:spacing w:before="160"/>
        <w:ind w:left="1828" w:firstLine="0"/>
      </w:pPr>
      <w:r w:rsidRPr="00D16B10">
        <w:t xml:space="preserve">The </w:t>
      </w:r>
      <w:r>
        <w:t>Participant</w:t>
      </w:r>
      <w:r w:rsidRPr="00D16B10">
        <w:t xml:space="preserve"> may terminate this Agreement upon advance written notice to CMS. Such notice must specify the effective date of the termination</w:t>
      </w:r>
      <w:r w:rsidR="009E3C6D">
        <w:t>;</w:t>
      </w:r>
      <w:r w:rsidRPr="00D16B10">
        <w:t xml:space="preserve"> which date may be no sooner than 30 </w:t>
      </w:r>
      <w:r w:rsidR="007A51A9">
        <w:t>D</w:t>
      </w:r>
      <w:r w:rsidRPr="00D16B10" w:rsidR="007A51A9">
        <w:t xml:space="preserve">ays </w:t>
      </w:r>
      <w:r w:rsidRPr="00D16B10">
        <w:t>following the date of that notice.</w:t>
      </w:r>
    </w:p>
    <w:p w:rsidRPr="00D35D5D" w:rsidR="001E0E8B" w:rsidP="00D35D5D" w:rsidRDefault="001E0E8B" w14:paraId="13250502" w14:textId="2F40BAEE">
      <w:pPr>
        <w:pStyle w:val="ListParagraph"/>
        <w:numPr>
          <w:ilvl w:val="1"/>
          <w:numId w:val="7"/>
        </w:numPr>
        <w:tabs>
          <w:tab w:val="left" w:pos="1201"/>
        </w:tabs>
        <w:spacing w:before="160"/>
        <w:rPr>
          <w:u w:val="single"/>
        </w:rPr>
      </w:pPr>
      <w:r w:rsidRPr="00D35D5D">
        <w:rPr>
          <w:u w:val="single"/>
        </w:rPr>
        <w:t>Notification Requirements</w:t>
      </w:r>
    </w:p>
    <w:p w:rsidRPr="00485DF6" w:rsidR="00D274CC" w:rsidP="00485DF6" w:rsidRDefault="00D274CC" w14:paraId="0BB737E4" w14:textId="67F3E855">
      <w:pPr>
        <w:pStyle w:val="ListParagraph"/>
        <w:numPr>
          <w:ilvl w:val="2"/>
          <w:numId w:val="7"/>
        </w:numPr>
        <w:tabs>
          <w:tab w:val="left" w:pos="1201"/>
        </w:tabs>
        <w:spacing w:before="160"/>
      </w:pPr>
      <w:r>
        <w:t xml:space="preserve">Upon </w:t>
      </w:r>
      <w:r w:rsidR="002A0086">
        <w:t>ter</w:t>
      </w:r>
      <w:r>
        <w:t xml:space="preserve">mination of the Agreement </w:t>
      </w:r>
      <w:r w:rsidR="002A0086">
        <w:t xml:space="preserve">by the Participant or CMS, the Participant </w:t>
      </w:r>
      <w:r>
        <w:t xml:space="preserve">shall </w:t>
      </w:r>
      <w:r w:rsidR="002A0086">
        <w:t xml:space="preserve">provide </w:t>
      </w:r>
      <w:r>
        <w:t xml:space="preserve">written </w:t>
      </w:r>
      <w:r w:rsidR="002A0086">
        <w:t xml:space="preserve">notice of such termination to </w:t>
      </w:r>
      <w:r>
        <w:t xml:space="preserve">all </w:t>
      </w:r>
      <w:r w:rsidR="002A0086">
        <w:t xml:space="preserve">members of </w:t>
      </w:r>
      <w:r>
        <w:t>its</w:t>
      </w:r>
      <w:r w:rsidR="002A0086">
        <w:t xml:space="preserve"> OUD Care Team</w:t>
      </w:r>
      <w:r>
        <w:t xml:space="preserve">. </w:t>
      </w:r>
      <w:r>
        <w:rPr>
          <w:sz w:val="24"/>
        </w:rPr>
        <w:t>The Participant shall deliver such written notice in a time and manner determined by CMS. The Participant shall include in such notices any content specified by CMS, including information regarding data destruction and record keeping, as</w:t>
      </w:r>
      <w:r>
        <w:rPr>
          <w:spacing w:val="-16"/>
          <w:sz w:val="24"/>
        </w:rPr>
        <w:t xml:space="preserve"> </w:t>
      </w:r>
      <w:r>
        <w:rPr>
          <w:sz w:val="24"/>
        </w:rPr>
        <w:t>applicable.</w:t>
      </w:r>
    </w:p>
    <w:p w:rsidRPr="00C208B6" w:rsidR="002A0086" w:rsidP="00485DF6" w:rsidRDefault="00D274CC" w14:paraId="33A96467" w14:textId="35BC6E54">
      <w:pPr>
        <w:pStyle w:val="ListParagraph"/>
        <w:numPr>
          <w:ilvl w:val="2"/>
          <w:numId w:val="7"/>
        </w:numPr>
        <w:tabs>
          <w:tab w:val="left" w:pos="1201"/>
        </w:tabs>
        <w:spacing w:before="160"/>
      </w:pPr>
      <w:r w:rsidRPr="00D274CC">
        <w:t xml:space="preserve">Upon termination of the Agreement by the Participant or CMS, the Participant shall provide written notice of such termination to </w:t>
      </w:r>
      <w:r w:rsidR="001B6322">
        <w:t xml:space="preserve">each </w:t>
      </w:r>
      <w:r>
        <w:t>Participating Beneficiar</w:t>
      </w:r>
      <w:r w:rsidR="001B6322">
        <w:t>y</w:t>
      </w:r>
      <w:r w:rsidRPr="00D274CC">
        <w:t>. The Participant shall deliver such written notice in a time and manner determined by CMS. The Participant shall include in such notices any content specified by CMS</w:t>
      </w:r>
      <w:r w:rsidR="005823A3">
        <w:t xml:space="preserve">. </w:t>
      </w:r>
      <w:r w:rsidRPr="00D274CC">
        <w:t xml:space="preserve">Any notice to </w:t>
      </w:r>
      <w:r w:rsidR="005823A3">
        <w:t xml:space="preserve">Participating Beneficiaries </w:t>
      </w:r>
      <w:r w:rsidRPr="00D274CC">
        <w:t>is subject to review and approval by CMS</w:t>
      </w:r>
      <w:r w:rsidR="005823A3">
        <w:t>.</w:t>
      </w:r>
    </w:p>
    <w:p w:rsidR="008B6D10" w:rsidP="007A1A18" w:rsidRDefault="00FD4939" w14:paraId="13B8511D" w14:textId="271DD8C2">
      <w:pPr>
        <w:pStyle w:val="Heading1"/>
        <w:numPr>
          <w:ilvl w:val="0"/>
          <w:numId w:val="7"/>
        </w:numPr>
        <w:tabs>
          <w:tab w:val="left" w:pos="676"/>
          <w:tab w:val="left" w:pos="677"/>
        </w:tabs>
        <w:ind w:left="676" w:hanging="576"/>
      </w:pPr>
      <w:bookmarkStart w:name="G._Access_Plan" w:id="74"/>
      <w:bookmarkStart w:name="XX._Miscellaneous" w:id="75"/>
      <w:bookmarkStart w:name="_Toc36812773" w:id="76"/>
      <w:bookmarkStart w:name="_Toc45718186" w:id="77"/>
      <w:bookmarkEnd w:id="74"/>
      <w:bookmarkEnd w:id="75"/>
      <w:r>
        <w:t>Miscellaneous</w:t>
      </w:r>
      <w:bookmarkEnd w:id="76"/>
      <w:bookmarkEnd w:id="77"/>
    </w:p>
    <w:p w:rsidR="008B6D10" w:rsidRDefault="00FD4939" w14:paraId="210C7F4F" w14:textId="77777777">
      <w:pPr>
        <w:pStyle w:val="ListParagraph"/>
        <w:numPr>
          <w:ilvl w:val="1"/>
          <w:numId w:val="7"/>
        </w:numPr>
        <w:tabs>
          <w:tab w:val="left" w:pos="1181"/>
        </w:tabs>
        <w:spacing w:before="161"/>
        <w:ind w:left="1180" w:hanging="360"/>
      </w:pPr>
      <w:bookmarkStart w:name="A._Agency_Notifications_and_Submission_R" w:id="78"/>
      <w:bookmarkEnd w:id="78"/>
      <w:r>
        <w:rPr>
          <w:u w:val="single"/>
        </w:rPr>
        <w:t>Agency Notifications and Submission</w:t>
      </w:r>
      <w:r w:rsidR="005568F4">
        <w:rPr>
          <w:u w:val="single"/>
        </w:rPr>
        <w:t xml:space="preserve"> of R</w:t>
      </w:r>
      <w:r>
        <w:rPr>
          <w:u w:val="single"/>
        </w:rPr>
        <w:t>eports</w:t>
      </w:r>
    </w:p>
    <w:p w:rsidR="008B6D10" w:rsidRDefault="00FD4939" w14:paraId="777CAEE5" w14:textId="77777777">
      <w:pPr>
        <w:pStyle w:val="BodyText"/>
        <w:spacing w:before="159" w:line="276" w:lineRule="auto"/>
        <w:ind w:left="1251" w:right="164"/>
      </w:pPr>
      <w:r>
        <w:t>Unless otherwise stated in writing after the Effective Date, all notifications and reports required under this Agreement shall be submitted to the Parties at the addresses set forth below:</w:t>
      </w:r>
    </w:p>
    <w:p w:rsidR="008B6D10" w:rsidP="005F4E40" w:rsidRDefault="008B6D10" w14:paraId="054E860D" w14:textId="77777777">
      <w:pPr>
        <w:pStyle w:val="BodyText"/>
        <w:spacing w:before="159" w:line="276" w:lineRule="auto"/>
        <w:ind w:left="1251" w:right="164"/>
        <w:rPr>
          <w:sz w:val="25"/>
        </w:rPr>
      </w:pPr>
    </w:p>
    <w:p w:rsidR="008B6D10" w:rsidP="005F4E40" w:rsidRDefault="00FD4939" w14:paraId="307941C4" w14:textId="77777777">
      <w:pPr>
        <w:pStyle w:val="BodyText"/>
        <w:spacing w:before="159" w:line="276" w:lineRule="auto"/>
        <w:ind w:left="1251" w:right="164"/>
      </w:pPr>
      <w:r>
        <w:t>CMS:</w:t>
      </w:r>
    </w:p>
    <w:p w:rsidR="005A22DB" w:rsidRDefault="005A22DB" w14:paraId="36DCDA04" w14:textId="77777777">
      <w:pPr>
        <w:pStyle w:val="BodyText"/>
        <w:spacing w:before="41" w:line="276" w:lineRule="auto"/>
        <w:ind w:left="1252" w:right="4064"/>
      </w:pPr>
      <w:r>
        <w:t>Value In Treatment</w:t>
      </w:r>
    </w:p>
    <w:p w:rsidR="001B6322" w:rsidRDefault="00FD4939" w14:paraId="60DF5DA6" w14:textId="77777777">
      <w:pPr>
        <w:pStyle w:val="BodyText"/>
        <w:spacing w:before="41" w:line="276" w:lineRule="auto"/>
        <w:ind w:left="1252" w:right="4064"/>
      </w:pPr>
      <w:r>
        <w:t xml:space="preserve">Centers for Medicare &amp; Medicaid Services Center for Medicare and Medicaid Innovation </w:t>
      </w:r>
    </w:p>
    <w:p w:rsidR="008B6D10" w:rsidRDefault="00FD4939" w14:paraId="51A48ED0" w14:textId="15FE8920">
      <w:pPr>
        <w:pStyle w:val="BodyText"/>
        <w:spacing w:before="41" w:line="276" w:lineRule="auto"/>
        <w:ind w:left="1252" w:right="4064"/>
      </w:pPr>
      <w:r>
        <w:t>7500 Security Boulevard</w:t>
      </w:r>
    </w:p>
    <w:p w:rsidR="00050A5B" w:rsidP="00050A5B" w:rsidRDefault="00FD4939" w14:paraId="46D64FB3" w14:textId="3858F65C">
      <w:pPr>
        <w:pStyle w:val="BodyText"/>
        <w:spacing w:before="0" w:line="276" w:lineRule="auto"/>
        <w:ind w:left="1252" w:right="3330"/>
      </w:pPr>
      <w:r>
        <w:t>Mailstop: WB-</w:t>
      </w:r>
      <w:r w:rsidR="00991521">
        <w:t>06</w:t>
      </w:r>
      <w:r w:rsidR="00050A5B">
        <w:t>-</w:t>
      </w:r>
      <w:r w:rsidR="00991521">
        <w:t>05</w:t>
      </w:r>
      <w:r w:rsidR="005A22DB">
        <w:t>XX</w:t>
      </w:r>
      <w:r>
        <w:t xml:space="preserve"> </w:t>
      </w:r>
    </w:p>
    <w:p w:rsidR="008B6D10" w:rsidP="00050A5B" w:rsidRDefault="00FD4939" w14:paraId="3107A6B8" w14:textId="47F00023">
      <w:pPr>
        <w:pStyle w:val="BodyText"/>
        <w:spacing w:before="0" w:line="276" w:lineRule="auto"/>
        <w:ind w:left="1252" w:right="3330"/>
      </w:pPr>
      <w:r>
        <w:lastRenderedPageBreak/>
        <w:t>Baltimore, MD</w:t>
      </w:r>
      <w:r w:rsidR="00050A5B">
        <w:t xml:space="preserve"> </w:t>
      </w:r>
      <w:r>
        <w:t>21244</w:t>
      </w:r>
    </w:p>
    <w:p w:rsidR="008B6D10" w:rsidP="005F4E40" w:rsidRDefault="008B6D10" w14:paraId="0D939C91" w14:textId="77777777">
      <w:pPr>
        <w:pStyle w:val="BodyText"/>
        <w:spacing w:before="159" w:line="276" w:lineRule="auto"/>
        <w:ind w:left="1251" w:right="164"/>
        <w:rPr>
          <w:sz w:val="25"/>
        </w:rPr>
      </w:pPr>
    </w:p>
    <w:p w:rsidR="008B6D10" w:rsidRDefault="00FD4939" w14:paraId="72EA113B" w14:textId="112D370C">
      <w:pPr>
        <w:pStyle w:val="BodyText"/>
        <w:spacing w:before="0"/>
        <w:ind w:left="1252"/>
      </w:pPr>
      <w:r>
        <w:t xml:space="preserve">Email:  </w:t>
      </w:r>
      <w:hyperlink w:history="1" r:id="rId26">
        <w:r w:rsidRPr="00991521" w:rsidR="00991521">
          <w:rPr>
            <w:rStyle w:val="Hyperlink"/>
          </w:rPr>
          <w:t>ValueinTreatment@cms.hhs.gov</w:t>
        </w:r>
      </w:hyperlink>
    </w:p>
    <w:p w:rsidR="008B6D10" w:rsidRDefault="008B6D10" w14:paraId="18A40B3B" w14:textId="77777777">
      <w:pPr>
        <w:pStyle w:val="BodyText"/>
        <w:spacing w:before="0"/>
      </w:pPr>
    </w:p>
    <w:p w:rsidR="008B6D10" w:rsidP="005F4E40" w:rsidRDefault="008B6D10" w14:paraId="684FA794" w14:textId="77777777">
      <w:pPr>
        <w:pStyle w:val="BodyText"/>
        <w:spacing w:before="159" w:line="276" w:lineRule="auto"/>
        <w:ind w:left="1251" w:right="164"/>
        <w:rPr>
          <w:sz w:val="26"/>
        </w:rPr>
      </w:pPr>
    </w:p>
    <w:p w:rsidR="008B6D10" w:rsidRDefault="00FD4939" w14:paraId="52DCCE1A" w14:textId="77777777">
      <w:pPr>
        <w:pStyle w:val="BodyText"/>
        <w:spacing w:before="0"/>
        <w:ind w:left="1252"/>
      </w:pPr>
      <w:r>
        <w:t>Participant:</w:t>
      </w:r>
    </w:p>
    <w:p w:rsidR="008B6D10" w:rsidRDefault="00FD4939" w14:paraId="7BDBA684" w14:textId="77777777">
      <w:pPr>
        <w:pStyle w:val="BodyText"/>
        <w:spacing w:before="41"/>
        <w:ind w:left="1828"/>
      </w:pPr>
      <w:r>
        <w:t>Organization Name:</w:t>
      </w:r>
    </w:p>
    <w:p w:rsidR="005A22DB" w:rsidP="005A22DB" w:rsidRDefault="005A22DB" w14:paraId="34900573" w14:textId="77777777">
      <w:pPr>
        <w:pStyle w:val="BodyText"/>
        <w:spacing w:before="41"/>
      </w:pPr>
    </w:p>
    <w:p w:rsidR="008B6D10" w:rsidRDefault="00FD4939" w14:paraId="142DCB0C" w14:textId="77777777">
      <w:pPr>
        <w:pStyle w:val="BodyText"/>
        <w:spacing w:before="40"/>
        <w:ind w:left="1448"/>
      </w:pPr>
      <w:r>
        <w:t>Address:</w:t>
      </w:r>
    </w:p>
    <w:p w:rsidR="008B6D10" w:rsidRDefault="008B6D10" w14:paraId="3BD33CAA" w14:textId="77777777">
      <w:pPr>
        <w:pStyle w:val="BodyText"/>
        <w:spacing w:before="0"/>
      </w:pPr>
    </w:p>
    <w:p w:rsidR="008B6D10" w:rsidRDefault="008B6D10" w14:paraId="31CB0D2A" w14:textId="77777777">
      <w:pPr>
        <w:pStyle w:val="BodyText"/>
        <w:spacing w:before="2"/>
        <w:rPr>
          <w:sz w:val="26"/>
        </w:rPr>
      </w:pPr>
    </w:p>
    <w:p w:rsidR="008B6D10" w:rsidRDefault="00FD4939" w14:paraId="55C4E211" w14:textId="77777777">
      <w:pPr>
        <w:pStyle w:val="BodyText"/>
        <w:spacing w:before="1"/>
        <w:ind w:left="1447"/>
      </w:pPr>
      <w:r>
        <w:t>Email:</w:t>
      </w:r>
    </w:p>
    <w:p w:rsidR="008B6D10" w:rsidRDefault="008B6D10" w14:paraId="7D218FE5" w14:textId="77777777">
      <w:pPr>
        <w:pStyle w:val="BodyText"/>
        <w:spacing w:before="6"/>
        <w:rPr>
          <w:sz w:val="28"/>
        </w:rPr>
      </w:pPr>
    </w:p>
    <w:p w:rsidR="008B6D10" w:rsidRDefault="00FD4939" w14:paraId="0B9A4FB6" w14:textId="77777777">
      <w:pPr>
        <w:pStyle w:val="BodyText"/>
        <w:spacing w:before="0"/>
        <w:ind w:left="1447"/>
      </w:pPr>
      <w:r>
        <w:t>Phone Number:</w:t>
      </w:r>
    </w:p>
    <w:p w:rsidR="008B6D10" w:rsidRDefault="00FD4939" w14:paraId="39F0B4FC" w14:textId="77777777">
      <w:pPr>
        <w:pStyle w:val="ListParagraph"/>
        <w:numPr>
          <w:ilvl w:val="1"/>
          <w:numId w:val="7"/>
        </w:numPr>
        <w:tabs>
          <w:tab w:val="left" w:pos="801"/>
        </w:tabs>
        <w:spacing w:before="161"/>
        <w:ind w:left="800" w:hanging="360"/>
      </w:pPr>
      <w:bookmarkStart w:name="B._Notice_of_Bankruptcy" w:id="79"/>
      <w:bookmarkEnd w:id="79"/>
      <w:r>
        <w:rPr>
          <w:u w:val="single"/>
        </w:rPr>
        <w:t>Notice of</w:t>
      </w:r>
      <w:r>
        <w:rPr>
          <w:spacing w:val="-11"/>
          <w:u w:val="single"/>
        </w:rPr>
        <w:t xml:space="preserve"> </w:t>
      </w:r>
      <w:r>
        <w:rPr>
          <w:u w:val="single"/>
        </w:rPr>
        <w:t>Bankruptcy</w:t>
      </w:r>
    </w:p>
    <w:p w:rsidR="008B6D10" w:rsidRDefault="00FD4939" w14:paraId="625C0668" w14:textId="77777777">
      <w:pPr>
        <w:pStyle w:val="BodyText"/>
        <w:spacing w:before="160" w:line="276" w:lineRule="auto"/>
        <w:ind w:left="871" w:right="106"/>
      </w:pPr>
      <w:r>
        <w:t>In the event the Participant enters into proceedings relating to bankruptcy, whether voluntary or involuntary, the Participant agrees to furnish, by certified mail, written notification of the bankruptcy to CMS. This notification shall be furnished within 5 Days of the initiation of the proceedings relating to bankruptcy filing. This notification shall include the date on which the bankruptcy petition was filed, the identity of the court in which the bankruptcy petition was filed, and a listing of all federal government contracts, project agreements, contract officers, and project officers for all government contracts and project agreements against which final payment has not been made. This obligation remains in effect until the expiration or termination of this Agreement and final payment under this Agreement has been made.</w:t>
      </w:r>
    </w:p>
    <w:p w:rsidR="008B6D10" w:rsidRDefault="00FD4939" w14:paraId="7F6E9BF8" w14:textId="77777777">
      <w:pPr>
        <w:pStyle w:val="ListParagraph"/>
        <w:numPr>
          <w:ilvl w:val="1"/>
          <w:numId w:val="7"/>
        </w:numPr>
        <w:tabs>
          <w:tab w:val="left" w:pos="800"/>
        </w:tabs>
        <w:spacing w:before="121"/>
        <w:ind w:left="799" w:hanging="359"/>
      </w:pPr>
      <w:bookmarkStart w:name="C._Severability" w:id="80"/>
      <w:bookmarkEnd w:id="80"/>
      <w:r>
        <w:rPr>
          <w:u w:val="single"/>
        </w:rPr>
        <w:t>Severability</w:t>
      </w:r>
    </w:p>
    <w:p w:rsidR="008B6D10" w:rsidRDefault="00FD4939" w14:paraId="51627147" w14:textId="340693F6">
      <w:pPr>
        <w:pStyle w:val="BodyText"/>
        <w:spacing w:before="159" w:line="276" w:lineRule="auto"/>
        <w:ind w:left="871" w:right="201"/>
      </w:pPr>
      <w:r>
        <w:t>In the event that one or more of the provisions contained herein shall, for any reason, be held to be invalid, illegal or unenforceable in any respect, such invalidity, illegality or unenforceability shall not affect any other provisions of this Agreement, but this Agreement shall be construed as if such invalid, illegal or unenforceable provisions had never been contained herein, unless the deletion of such provision or provisions would result in such a material change so as to cause completion of the transactions contemplated herein to be unreasonable.</w:t>
      </w:r>
    </w:p>
    <w:p w:rsidR="008B6D10" w:rsidRDefault="00FD4939" w14:paraId="48A0981E" w14:textId="77777777">
      <w:pPr>
        <w:pStyle w:val="ListParagraph"/>
        <w:numPr>
          <w:ilvl w:val="1"/>
          <w:numId w:val="7"/>
        </w:numPr>
        <w:tabs>
          <w:tab w:val="left" w:pos="800"/>
        </w:tabs>
        <w:spacing w:before="120"/>
        <w:ind w:left="799" w:hanging="359"/>
      </w:pPr>
      <w:bookmarkStart w:name="D._Entire_Agreement:_Amendment" w:id="81"/>
      <w:bookmarkEnd w:id="81"/>
      <w:r>
        <w:rPr>
          <w:u w:val="single"/>
        </w:rPr>
        <w:t>Entire Agreement:</w:t>
      </w:r>
      <w:r>
        <w:rPr>
          <w:spacing w:val="-14"/>
          <w:u w:val="single"/>
        </w:rPr>
        <w:t xml:space="preserve"> </w:t>
      </w:r>
      <w:r>
        <w:rPr>
          <w:u w:val="single"/>
        </w:rPr>
        <w:t>Amendment</w:t>
      </w:r>
    </w:p>
    <w:p w:rsidR="008B6D10" w:rsidRDefault="00FD4939" w14:paraId="53F8A33E" w14:textId="2E05BEE9">
      <w:pPr>
        <w:pStyle w:val="BodyText"/>
        <w:spacing w:before="159" w:line="276" w:lineRule="auto"/>
        <w:ind w:left="872" w:right="89"/>
      </w:pPr>
      <w:r>
        <w:t xml:space="preserve">This Agreement, including all Appendices, constitutes the entire agreement between the Parties. The Parties may amend this Agreement or any Appendix hereto at any time by mutual written agreement; provided, however, that CMS may unilaterally amend this Agreement or any Appendix hereto as specified in this Agreement including its Appendices, or for good cause or as necessary to comply with applicable federal or </w:t>
      </w:r>
      <w:r w:rsidR="00D22F28">
        <w:t>s</w:t>
      </w:r>
      <w:r>
        <w:t xml:space="preserve">tate law, regulatory </w:t>
      </w:r>
      <w:r>
        <w:lastRenderedPageBreak/>
        <w:t>requirements, accreditation standards or licensing guidelines or rules. To the extent practicable, CMS shall provide the Participant with 30 Days advance written notice of any such unilateral amendment, which notice shall specify the amendment’s effective date.</w:t>
      </w:r>
    </w:p>
    <w:p w:rsidR="008B6D10" w:rsidRDefault="00FD4939" w14:paraId="049B7464" w14:textId="77777777">
      <w:pPr>
        <w:pStyle w:val="ListParagraph"/>
        <w:numPr>
          <w:ilvl w:val="1"/>
          <w:numId w:val="7"/>
        </w:numPr>
        <w:tabs>
          <w:tab w:val="left" w:pos="800"/>
        </w:tabs>
        <w:ind w:left="799" w:hanging="359"/>
      </w:pPr>
      <w:bookmarkStart w:name="E._Survival" w:id="82"/>
      <w:bookmarkEnd w:id="82"/>
      <w:r>
        <w:rPr>
          <w:u w:val="single"/>
        </w:rPr>
        <w:t>Survival</w:t>
      </w:r>
    </w:p>
    <w:p w:rsidR="008B6D10" w:rsidP="00077EE9" w:rsidRDefault="00FD4939" w14:paraId="5ACCE543" w14:textId="77777777">
      <w:pPr>
        <w:pStyle w:val="BodyText"/>
        <w:spacing w:before="159" w:line="276" w:lineRule="auto"/>
        <w:ind w:left="871" w:right="106"/>
      </w:pPr>
      <w:r>
        <w:t>Termination or expiration of this Agreement by any party shall not affect the rights and obligations of the Parties accrued prior to the effective date of the termination or expiration of this Agreement, except as provided in this Agreement. The data privacy and security requirements articulated in this Agreement survive for the duration that CMS data</w:t>
      </w:r>
      <w:r w:rsidR="00077EE9">
        <w:t xml:space="preserve"> </w:t>
      </w:r>
      <w:r>
        <w:t>remains in the possession of the Participant. The rights and duties under the following Sections of this Agreement shall also survive termination of this Agreement and apply thereafter:</w:t>
      </w:r>
    </w:p>
    <w:p w:rsidR="001E0E8B" w:rsidRDefault="001E0E8B" w14:paraId="2A0C8A38" w14:textId="2F9630B8">
      <w:pPr>
        <w:pStyle w:val="ListParagraph"/>
        <w:numPr>
          <w:ilvl w:val="2"/>
          <w:numId w:val="7"/>
        </w:numPr>
        <w:tabs>
          <w:tab w:val="left" w:pos="1520"/>
        </w:tabs>
        <w:ind w:left="1519" w:hanging="347"/>
      </w:pPr>
      <w:r>
        <w:t>Section III.D [Participant Changes]</w:t>
      </w:r>
    </w:p>
    <w:p w:rsidR="001E0E8B" w:rsidRDefault="001E0E8B" w14:paraId="2FD7D079" w14:textId="2DE43238">
      <w:pPr>
        <w:pStyle w:val="ListParagraph"/>
        <w:numPr>
          <w:ilvl w:val="2"/>
          <w:numId w:val="7"/>
        </w:numPr>
        <w:tabs>
          <w:tab w:val="left" w:pos="1520"/>
        </w:tabs>
        <w:ind w:left="1519" w:hanging="347"/>
      </w:pPr>
      <w:r>
        <w:t>Section V.D [HIPAA Requirements]</w:t>
      </w:r>
    </w:p>
    <w:p w:rsidRPr="00564FAA" w:rsidR="00FB64A8" w:rsidRDefault="00FB64A8" w14:paraId="0F732203" w14:textId="5667A226">
      <w:pPr>
        <w:pStyle w:val="ListParagraph"/>
        <w:numPr>
          <w:ilvl w:val="2"/>
          <w:numId w:val="7"/>
        </w:numPr>
        <w:tabs>
          <w:tab w:val="left" w:pos="1520"/>
        </w:tabs>
        <w:ind w:left="1519" w:hanging="347"/>
      </w:pPr>
      <w:r>
        <w:t>Section VI [</w:t>
      </w:r>
      <w:r w:rsidRPr="00485DF6">
        <w:t>Payment</w:t>
      </w:r>
      <w:r w:rsidR="003977D1">
        <w:t>s</w:t>
      </w:r>
      <w:r w:rsidRPr="00485DF6">
        <w:t>];</w:t>
      </w:r>
    </w:p>
    <w:p w:rsidR="008B6D10" w:rsidRDefault="00FD4939" w14:paraId="43CE5024" w14:textId="0D5C6BB9">
      <w:pPr>
        <w:pStyle w:val="ListParagraph"/>
        <w:numPr>
          <w:ilvl w:val="2"/>
          <w:numId w:val="7"/>
        </w:numPr>
        <w:tabs>
          <w:tab w:val="left" w:pos="1520"/>
        </w:tabs>
        <w:ind w:left="1519" w:hanging="347"/>
      </w:pPr>
      <w:r>
        <w:t>Section VI</w:t>
      </w:r>
      <w:r w:rsidR="008A07F9">
        <w:t>I</w:t>
      </w:r>
      <w:r>
        <w:t xml:space="preserve"> [</w:t>
      </w:r>
      <w:r w:rsidR="00F71F9A">
        <w:t>ViT Monitoring and Evaluation</w:t>
      </w:r>
      <w:r>
        <w:t>];</w:t>
      </w:r>
    </w:p>
    <w:p w:rsidR="008B6D10" w:rsidP="00914943" w:rsidRDefault="00FD4939" w14:paraId="63E92C51" w14:textId="04A9FE8E">
      <w:pPr>
        <w:pStyle w:val="ListParagraph"/>
        <w:numPr>
          <w:ilvl w:val="2"/>
          <w:numId w:val="7"/>
        </w:numPr>
        <w:tabs>
          <w:tab w:val="left" w:pos="1521"/>
        </w:tabs>
        <w:spacing w:before="161"/>
        <w:ind w:left="1520" w:hanging="347"/>
      </w:pPr>
      <w:r>
        <w:t xml:space="preserve">Section </w:t>
      </w:r>
      <w:r w:rsidR="00561A58">
        <w:t>VII</w:t>
      </w:r>
      <w:r w:rsidR="00D81A04">
        <w:t>I [Data Sharing</w:t>
      </w:r>
      <w:r w:rsidR="00F71F9A">
        <w:t xml:space="preserve"> and Reports</w:t>
      </w:r>
      <w:r>
        <w:t>];</w:t>
      </w:r>
      <w:r w:rsidRPr="00AD798B">
        <w:rPr>
          <w:spacing w:val="-25"/>
        </w:rPr>
        <w:t xml:space="preserve"> </w:t>
      </w:r>
    </w:p>
    <w:p w:rsidR="00050A5B" w:rsidRDefault="00050A5B" w14:paraId="66B1350D" w14:textId="44A1899E">
      <w:pPr>
        <w:pStyle w:val="ListParagraph"/>
        <w:numPr>
          <w:ilvl w:val="2"/>
          <w:numId w:val="7"/>
        </w:numPr>
        <w:tabs>
          <w:tab w:val="left" w:pos="1521"/>
        </w:tabs>
        <w:spacing w:before="160"/>
        <w:ind w:left="1520" w:hanging="347"/>
      </w:pPr>
      <w:r>
        <w:t>Section XII [Certification of Data and Information]</w:t>
      </w:r>
      <w:r w:rsidR="00F71F9A">
        <w:t>;</w:t>
      </w:r>
    </w:p>
    <w:p w:rsidR="00050A5B" w:rsidRDefault="00050A5B" w14:paraId="0D8EF38A" w14:textId="571C0059">
      <w:pPr>
        <w:pStyle w:val="ListParagraph"/>
        <w:numPr>
          <w:ilvl w:val="2"/>
          <w:numId w:val="7"/>
        </w:numPr>
        <w:tabs>
          <w:tab w:val="left" w:pos="1521"/>
        </w:tabs>
        <w:spacing w:before="160"/>
        <w:ind w:left="1520" w:hanging="347"/>
      </w:pPr>
      <w:r>
        <w:t>Section XIII [Audits and Record Retention]</w:t>
      </w:r>
      <w:r w:rsidR="00F71F9A">
        <w:t>;</w:t>
      </w:r>
    </w:p>
    <w:p w:rsidR="00F42917" w:rsidRDefault="00F42917" w14:paraId="68462E72" w14:textId="54C516D8">
      <w:pPr>
        <w:pStyle w:val="ListParagraph"/>
        <w:numPr>
          <w:ilvl w:val="2"/>
          <w:numId w:val="7"/>
        </w:numPr>
        <w:tabs>
          <w:tab w:val="left" w:pos="1521"/>
        </w:tabs>
        <w:spacing w:before="160"/>
        <w:ind w:left="1520" w:hanging="347"/>
      </w:pPr>
      <w:r>
        <w:t>XV.C [Notification Requirements];</w:t>
      </w:r>
    </w:p>
    <w:p w:rsidR="00383FBE" w:rsidRDefault="00FD4939" w14:paraId="7B0C5A29" w14:textId="6DD1BF96">
      <w:pPr>
        <w:pStyle w:val="ListParagraph"/>
        <w:numPr>
          <w:ilvl w:val="2"/>
          <w:numId w:val="7"/>
        </w:numPr>
        <w:tabs>
          <w:tab w:val="left" w:pos="1521"/>
        </w:tabs>
        <w:spacing w:before="160"/>
        <w:ind w:left="1520" w:hanging="347"/>
      </w:pPr>
      <w:r>
        <w:t>Section X</w:t>
      </w:r>
      <w:r w:rsidR="00D81A04">
        <w:t>V</w:t>
      </w:r>
      <w:r w:rsidR="00F42917">
        <w:t>I</w:t>
      </w:r>
      <w:r>
        <w:t>.B [Notice of</w:t>
      </w:r>
      <w:r>
        <w:rPr>
          <w:spacing w:val="-18"/>
        </w:rPr>
        <w:t xml:space="preserve"> </w:t>
      </w:r>
      <w:r>
        <w:t>Bankruptcy]</w:t>
      </w:r>
      <w:r w:rsidR="00F71F9A">
        <w:t>;</w:t>
      </w:r>
      <w:r w:rsidR="001124AC">
        <w:t xml:space="preserve"> </w:t>
      </w:r>
      <w:r w:rsidR="00383FBE">
        <w:t>Section XV</w:t>
      </w:r>
      <w:r w:rsidR="00F42917">
        <w:t>I</w:t>
      </w:r>
      <w:r w:rsidR="00383FBE">
        <w:t>.E [Survival]</w:t>
      </w:r>
      <w:r w:rsidR="00F71F9A">
        <w:t>;</w:t>
      </w:r>
    </w:p>
    <w:p w:rsidR="00383FBE" w:rsidRDefault="00383FBE" w14:paraId="0EDE686B" w14:textId="45BFF5F1">
      <w:pPr>
        <w:pStyle w:val="ListParagraph"/>
        <w:numPr>
          <w:ilvl w:val="2"/>
          <w:numId w:val="7"/>
        </w:numPr>
        <w:tabs>
          <w:tab w:val="left" w:pos="1521"/>
        </w:tabs>
        <w:spacing w:before="160"/>
        <w:ind w:left="1520" w:hanging="347"/>
      </w:pPr>
      <w:r>
        <w:t>Section XV</w:t>
      </w:r>
      <w:r w:rsidR="00F42917">
        <w:t>I</w:t>
      </w:r>
      <w:r>
        <w:t>.G [Prohibition on Assignment]</w:t>
      </w:r>
      <w:r w:rsidR="00F71F9A">
        <w:t>;</w:t>
      </w:r>
    </w:p>
    <w:p w:rsidR="00FB64A8" w:rsidRDefault="00383FBE" w14:paraId="0B8D5EE1" w14:textId="1EC882E6">
      <w:pPr>
        <w:pStyle w:val="ListParagraph"/>
        <w:numPr>
          <w:ilvl w:val="2"/>
          <w:numId w:val="7"/>
        </w:numPr>
        <w:tabs>
          <w:tab w:val="left" w:pos="1521"/>
        </w:tabs>
        <w:spacing w:before="160"/>
        <w:ind w:left="1520" w:hanging="347"/>
      </w:pPr>
      <w:r>
        <w:t>Section XV</w:t>
      </w:r>
      <w:r w:rsidR="00F42917">
        <w:t>I</w:t>
      </w:r>
      <w:r>
        <w:t>.H [Change of Control]</w:t>
      </w:r>
      <w:r w:rsidR="00FB64A8">
        <w:t xml:space="preserve">; and </w:t>
      </w:r>
    </w:p>
    <w:p w:rsidRPr="008935FE" w:rsidR="00383FBE" w:rsidRDefault="00FB64A8" w14:paraId="6691A94C" w14:textId="7BEE3877">
      <w:pPr>
        <w:pStyle w:val="ListParagraph"/>
        <w:numPr>
          <w:ilvl w:val="2"/>
          <w:numId w:val="7"/>
        </w:numPr>
        <w:tabs>
          <w:tab w:val="left" w:pos="1521"/>
        </w:tabs>
        <w:spacing w:before="160"/>
        <w:ind w:left="1520" w:hanging="347"/>
      </w:pPr>
      <w:r w:rsidRPr="008935FE">
        <w:t xml:space="preserve">Appendix B </w:t>
      </w:r>
      <w:r w:rsidR="00B51D2A">
        <w:t>[</w:t>
      </w:r>
      <w:r w:rsidR="005A728D">
        <w:t xml:space="preserve">Value in Treatment CMF and PBIP </w:t>
      </w:r>
      <w:r w:rsidRPr="008935FE" w:rsidR="00C82A3F">
        <w:t>Payment Methodology</w:t>
      </w:r>
      <w:r w:rsidR="00B51D2A">
        <w:t>]</w:t>
      </w:r>
      <w:r w:rsidRPr="008935FE" w:rsidR="00F71F9A">
        <w:t>.</w:t>
      </w:r>
    </w:p>
    <w:p w:rsidR="008B6D10" w:rsidRDefault="00FD4939" w14:paraId="15E944A0" w14:textId="77777777">
      <w:pPr>
        <w:pStyle w:val="ListParagraph"/>
        <w:numPr>
          <w:ilvl w:val="1"/>
          <w:numId w:val="7"/>
        </w:numPr>
        <w:tabs>
          <w:tab w:val="left" w:pos="799"/>
          <w:tab w:val="left" w:pos="800"/>
        </w:tabs>
        <w:spacing w:before="159"/>
        <w:ind w:left="799" w:hanging="359"/>
      </w:pPr>
      <w:bookmarkStart w:name="F._Precedence" w:id="83"/>
      <w:bookmarkEnd w:id="83"/>
      <w:r>
        <w:rPr>
          <w:u w:val="single"/>
        </w:rPr>
        <w:t>Precedence</w:t>
      </w:r>
    </w:p>
    <w:p w:rsidR="008B6D10" w:rsidRDefault="00FD4939" w14:paraId="30FA7169" w14:textId="77777777">
      <w:pPr>
        <w:pStyle w:val="BodyText"/>
        <w:spacing w:before="159" w:line="276" w:lineRule="auto"/>
        <w:ind w:left="871" w:right="206"/>
      </w:pPr>
      <w:r>
        <w:t>If any provision of this Agreement conflicts with a provision of any document incorporated herein by reference, the provision of this Agreement shall prevail.</w:t>
      </w:r>
    </w:p>
    <w:p w:rsidR="008B6D10" w:rsidRDefault="00FD4939" w14:paraId="12DDA755" w14:textId="77777777">
      <w:pPr>
        <w:pStyle w:val="ListParagraph"/>
        <w:numPr>
          <w:ilvl w:val="1"/>
          <w:numId w:val="7"/>
        </w:numPr>
        <w:tabs>
          <w:tab w:val="left" w:pos="800"/>
        </w:tabs>
        <w:ind w:left="799" w:hanging="359"/>
      </w:pPr>
      <w:bookmarkStart w:name="G._Prohibition_on_Assignment" w:id="84"/>
      <w:bookmarkEnd w:id="84"/>
      <w:r>
        <w:rPr>
          <w:u w:val="single"/>
        </w:rPr>
        <w:t>Prohibition on</w:t>
      </w:r>
      <w:r>
        <w:rPr>
          <w:spacing w:val="-12"/>
          <w:u w:val="single"/>
        </w:rPr>
        <w:t xml:space="preserve"> </w:t>
      </w:r>
      <w:r>
        <w:rPr>
          <w:u w:val="single"/>
        </w:rPr>
        <w:t>Assignment</w:t>
      </w:r>
    </w:p>
    <w:p w:rsidR="008B6D10" w:rsidRDefault="00FD4939" w14:paraId="5C6927B7" w14:textId="479E65FA">
      <w:pPr>
        <w:pStyle w:val="BodyText"/>
        <w:spacing w:before="159" w:line="276" w:lineRule="auto"/>
        <w:ind w:left="871" w:right="134"/>
      </w:pPr>
      <w:r>
        <w:t>Except with the prior written consent of CMS, the Participant shall not transfer, including by merger (whether the Participant is the surviving or disappearing entity), consolidation, dissolution, or otherwise: (1) any discretion granted it under this Agreement; (2) any right that</w:t>
      </w:r>
      <w:r>
        <w:rPr>
          <w:spacing w:val="-3"/>
        </w:rPr>
        <w:t xml:space="preserve"> </w:t>
      </w:r>
      <w:r>
        <w:t>it</w:t>
      </w:r>
      <w:r>
        <w:rPr>
          <w:spacing w:val="-3"/>
        </w:rPr>
        <w:t xml:space="preserve"> </w:t>
      </w:r>
      <w:r>
        <w:t>has</w:t>
      </w:r>
      <w:r>
        <w:rPr>
          <w:spacing w:val="-3"/>
        </w:rPr>
        <w:t xml:space="preserve"> </w:t>
      </w:r>
      <w:r>
        <w:t>to</w:t>
      </w:r>
      <w:r>
        <w:rPr>
          <w:spacing w:val="-2"/>
        </w:rPr>
        <w:t xml:space="preserve"> </w:t>
      </w:r>
      <w:r>
        <w:t>satisfy</w:t>
      </w:r>
      <w:r>
        <w:rPr>
          <w:spacing w:val="-3"/>
        </w:rPr>
        <w:t xml:space="preserve"> </w:t>
      </w:r>
      <w:r>
        <w:t>a</w:t>
      </w:r>
      <w:r>
        <w:rPr>
          <w:spacing w:val="-3"/>
        </w:rPr>
        <w:t xml:space="preserve"> </w:t>
      </w:r>
      <w:r>
        <w:t>condition</w:t>
      </w:r>
      <w:r>
        <w:rPr>
          <w:spacing w:val="-3"/>
        </w:rPr>
        <w:t xml:space="preserve"> </w:t>
      </w:r>
      <w:r>
        <w:t>under</w:t>
      </w:r>
      <w:r>
        <w:rPr>
          <w:spacing w:val="-3"/>
        </w:rPr>
        <w:t xml:space="preserve"> </w:t>
      </w:r>
      <w:r>
        <w:t>this</w:t>
      </w:r>
      <w:r>
        <w:rPr>
          <w:spacing w:val="-3"/>
        </w:rPr>
        <w:t xml:space="preserve"> </w:t>
      </w:r>
      <w:r>
        <w:t>Agreement;</w:t>
      </w:r>
      <w:r>
        <w:rPr>
          <w:spacing w:val="-3"/>
        </w:rPr>
        <w:t xml:space="preserve"> </w:t>
      </w:r>
      <w:r>
        <w:t>(3)</w:t>
      </w:r>
      <w:r>
        <w:rPr>
          <w:spacing w:val="-3"/>
        </w:rPr>
        <w:t xml:space="preserve"> </w:t>
      </w:r>
      <w:r>
        <w:t>any</w:t>
      </w:r>
      <w:r>
        <w:rPr>
          <w:spacing w:val="-3"/>
        </w:rPr>
        <w:t xml:space="preserve"> </w:t>
      </w:r>
      <w:r>
        <w:t>remedy</w:t>
      </w:r>
      <w:r>
        <w:rPr>
          <w:spacing w:val="-3"/>
        </w:rPr>
        <w:t xml:space="preserve"> </w:t>
      </w:r>
      <w:r>
        <w:t>that</w:t>
      </w:r>
      <w:r>
        <w:rPr>
          <w:spacing w:val="-3"/>
        </w:rPr>
        <w:t xml:space="preserve"> </w:t>
      </w:r>
      <w:r>
        <w:t>it</w:t>
      </w:r>
      <w:r>
        <w:rPr>
          <w:spacing w:val="-3"/>
        </w:rPr>
        <w:t xml:space="preserve"> </w:t>
      </w:r>
      <w:r>
        <w:t>has</w:t>
      </w:r>
      <w:r>
        <w:rPr>
          <w:spacing w:val="-3"/>
        </w:rPr>
        <w:t xml:space="preserve"> </w:t>
      </w:r>
      <w:r>
        <w:t>under</w:t>
      </w:r>
      <w:r>
        <w:rPr>
          <w:spacing w:val="-3"/>
        </w:rPr>
        <w:t xml:space="preserve"> </w:t>
      </w:r>
      <w:r>
        <w:t>this Agreement; or (4) any obligation imposed on it under this Agreement. The Participant shall provide CMS 90 Days advance written notice of any such</w:t>
      </w:r>
      <w:r w:rsidR="00D92E26">
        <w:t xml:space="preserve"> proposed</w:t>
      </w:r>
      <w:r>
        <w:t xml:space="preserve"> transfer. This obligation remains in effect until the expiration or termination of this Agreement and final payment by the Participant under this Agreement has been made. CMS may condition its consent to such transfer on full or partial reconciliation of any monies owed to CMS under the terms </w:t>
      </w:r>
      <w:r>
        <w:lastRenderedPageBreak/>
        <w:t>of this Agreement. Any purported transfer in violation of this Section is voidable at the discretion of</w:t>
      </w:r>
      <w:r>
        <w:rPr>
          <w:spacing w:val="-4"/>
        </w:rPr>
        <w:t xml:space="preserve"> </w:t>
      </w:r>
      <w:r>
        <w:t>CMS.</w:t>
      </w:r>
    </w:p>
    <w:p w:rsidR="008B6D10" w:rsidRDefault="00FD4939" w14:paraId="49258E64" w14:textId="77777777">
      <w:pPr>
        <w:pStyle w:val="ListParagraph"/>
        <w:numPr>
          <w:ilvl w:val="1"/>
          <w:numId w:val="7"/>
        </w:numPr>
        <w:tabs>
          <w:tab w:val="left" w:pos="801"/>
        </w:tabs>
        <w:ind w:left="800" w:hanging="360"/>
      </w:pPr>
      <w:bookmarkStart w:name="H._Change_of_Control" w:id="85"/>
      <w:bookmarkEnd w:id="85"/>
      <w:r>
        <w:rPr>
          <w:u w:val="single"/>
        </w:rPr>
        <w:t>Change of</w:t>
      </w:r>
      <w:r>
        <w:rPr>
          <w:spacing w:val="-9"/>
          <w:u w:val="single"/>
        </w:rPr>
        <w:t xml:space="preserve"> </w:t>
      </w:r>
      <w:r>
        <w:rPr>
          <w:u w:val="single"/>
        </w:rPr>
        <w:t>Control</w:t>
      </w:r>
    </w:p>
    <w:p w:rsidR="008B6D10" w:rsidP="00077EE9" w:rsidRDefault="00FD4939" w14:paraId="40D47648" w14:textId="77777777">
      <w:pPr>
        <w:pStyle w:val="BodyText"/>
        <w:spacing w:before="160" w:line="276" w:lineRule="auto"/>
        <w:ind w:left="872" w:right="111" w:hanging="1"/>
      </w:pPr>
      <w:r>
        <w:t>CMS may terminate this Agreement or require immediate payment of any monies owed under this Agreement if the Participant undergoes a Change of Control.  For purposes of this paragraph, a “Change of Control” shall mean: (1) the acquisition by any “person” (as such term is used in Sections 13(d) and 14(d) of the Securities Exchange Act of 1934) of beneficial ownership (within the meaning of Rule 13d-3 promulgated under the Securities Exchange Act of 1934), directly or indirectly, of voting securities of the Participant representing more than 50% of the Participant’s outstanding voting securities or rights to acquire such securities; (2) upon any sale, lease, exchange or other transfer (in one transaction or a series of transactions) of all or substantially all of the assets of the Participant; or (3) a plan of liquidation of the Participant or an agreement for the sale or liquidation of the Participant is approved and completed. The Participant shall provide CMS 90</w:t>
      </w:r>
      <w:r>
        <w:rPr>
          <w:spacing w:val="-3"/>
        </w:rPr>
        <w:t xml:space="preserve"> </w:t>
      </w:r>
      <w:r>
        <w:t>Days</w:t>
      </w:r>
      <w:r>
        <w:rPr>
          <w:spacing w:val="-3"/>
        </w:rPr>
        <w:t xml:space="preserve"> </w:t>
      </w:r>
      <w:r>
        <w:t>advance</w:t>
      </w:r>
      <w:r>
        <w:rPr>
          <w:spacing w:val="-2"/>
        </w:rPr>
        <w:t xml:space="preserve"> </w:t>
      </w:r>
      <w:r>
        <w:t>written</w:t>
      </w:r>
      <w:r>
        <w:rPr>
          <w:spacing w:val="-2"/>
        </w:rPr>
        <w:t xml:space="preserve"> </w:t>
      </w:r>
      <w:r>
        <w:t>notice</w:t>
      </w:r>
      <w:r>
        <w:rPr>
          <w:spacing w:val="-3"/>
        </w:rPr>
        <w:t xml:space="preserve"> </w:t>
      </w:r>
      <w:r>
        <w:t>of</w:t>
      </w:r>
      <w:r>
        <w:rPr>
          <w:spacing w:val="-3"/>
        </w:rPr>
        <w:t xml:space="preserve"> </w:t>
      </w:r>
      <w:r>
        <w:t>a</w:t>
      </w:r>
      <w:r>
        <w:rPr>
          <w:spacing w:val="-1"/>
        </w:rPr>
        <w:t xml:space="preserve"> </w:t>
      </w:r>
      <w:r>
        <w:t>Change</w:t>
      </w:r>
      <w:r>
        <w:rPr>
          <w:spacing w:val="-3"/>
        </w:rPr>
        <w:t xml:space="preserve"> </w:t>
      </w:r>
      <w:r>
        <w:t>of</w:t>
      </w:r>
      <w:r>
        <w:rPr>
          <w:spacing w:val="-3"/>
        </w:rPr>
        <w:t xml:space="preserve"> </w:t>
      </w:r>
      <w:r>
        <w:t>Control.</w:t>
      </w:r>
      <w:r>
        <w:rPr>
          <w:spacing w:val="-3"/>
        </w:rPr>
        <w:t xml:space="preserve"> </w:t>
      </w:r>
      <w:r>
        <w:t>This</w:t>
      </w:r>
      <w:r>
        <w:rPr>
          <w:spacing w:val="-3"/>
        </w:rPr>
        <w:t xml:space="preserve"> </w:t>
      </w:r>
      <w:r>
        <w:t>obligation</w:t>
      </w:r>
      <w:r>
        <w:rPr>
          <w:spacing w:val="-3"/>
        </w:rPr>
        <w:t xml:space="preserve"> </w:t>
      </w:r>
      <w:r>
        <w:t>remains</w:t>
      </w:r>
      <w:r>
        <w:rPr>
          <w:spacing w:val="-1"/>
        </w:rPr>
        <w:t xml:space="preserve"> </w:t>
      </w:r>
      <w:r>
        <w:t>in</w:t>
      </w:r>
      <w:r>
        <w:rPr>
          <w:spacing w:val="-3"/>
        </w:rPr>
        <w:t xml:space="preserve"> </w:t>
      </w:r>
      <w:r>
        <w:t>effect</w:t>
      </w:r>
      <w:r w:rsidR="00077EE9">
        <w:t xml:space="preserve"> </w:t>
      </w:r>
      <w:r>
        <w:t>until the expiration or termination of this Agreement and final payment by the Participant under this Agreement has been made.</w:t>
      </w:r>
    </w:p>
    <w:p w:rsidR="008B6D10" w:rsidRDefault="00FD4939" w14:paraId="31CA8DD6" w14:textId="77777777">
      <w:pPr>
        <w:pStyle w:val="ListParagraph"/>
        <w:numPr>
          <w:ilvl w:val="1"/>
          <w:numId w:val="7"/>
        </w:numPr>
        <w:tabs>
          <w:tab w:val="left" w:pos="799"/>
          <w:tab w:val="left" w:pos="800"/>
        </w:tabs>
        <w:spacing w:before="120"/>
        <w:ind w:left="799" w:hanging="359"/>
      </w:pPr>
      <w:bookmarkStart w:name="I._Certification" w:id="86"/>
      <w:bookmarkEnd w:id="86"/>
      <w:r>
        <w:rPr>
          <w:u w:val="single"/>
        </w:rPr>
        <w:t>Certification</w:t>
      </w:r>
    </w:p>
    <w:p w:rsidR="008B6D10" w:rsidRDefault="00FD4939" w14:paraId="42B010E0" w14:textId="77777777">
      <w:pPr>
        <w:pStyle w:val="BodyText"/>
        <w:spacing w:before="159" w:line="276" w:lineRule="auto"/>
        <w:ind w:left="871" w:right="90"/>
      </w:pPr>
      <w:r>
        <w:t>The individual signing this Agreement on behalf of the Participant certifies to the best of his or her knowledge, information, and belief that the information contained in this Agreement (inclusive of Appendices), is accurate, complete, and truthful and that he or she is authorized by the Participant to execute this Agreement and to legally bind the Participant on whose behalf he or she is executing this Agreement to its terms and conditions.</w:t>
      </w:r>
    </w:p>
    <w:p w:rsidR="008B6D10" w:rsidRDefault="00FD4939" w14:paraId="77843BCF" w14:textId="77777777">
      <w:pPr>
        <w:pStyle w:val="ListParagraph"/>
        <w:numPr>
          <w:ilvl w:val="1"/>
          <w:numId w:val="7"/>
        </w:numPr>
        <w:tabs>
          <w:tab w:val="left" w:pos="800"/>
          <w:tab w:val="left" w:pos="801"/>
        </w:tabs>
        <w:ind w:left="800" w:hanging="360"/>
      </w:pPr>
      <w:bookmarkStart w:name="J._Interpretation_of_the_Agreement" w:id="87"/>
      <w:bookmarkEnd w:id="87"/>
      <w:r>
        <w:rPr>
          <w:u w:val="single"/>
        </w:rPr>
        <w:t>Interpretation of the</w:t>
      </w:r>
      <w:r>
        <w:rPr>
          <w:spacing w:val="-16"/>
          <w:u w:val="single"/>
        </w:rPr>
        <w:t xml:space="preserve"> </w:t>
      </w:r>
      <w:r>
        <w:rPr>
          <w:u w:val="single"/>
        </w:rPr>
        <w:t>Agreement</w:t>
      </w:r>
    </w:p>
    <w:p w:rsidR="008B6D10" w:rsidRDefault="00FD4939" w14:paraId="26F77D9F" w14:textId="77777777">
      <w:pPr>
        <w:pStyle w:val="BodyText"/>
        <w:spacing w:before="159" w:line="276" w:lineRule="auto"/>
        <w:ind w:left="871" w:right="109"/>
      </w:pPr>
      <w:r>
        <w:t>The Participant has been represented (or has had the opportunity to be represented) by their attorneys throughout the transactions contemplated by this Agreement in connection with the execution of this Agreement and any agreements and instruments executed in connection herewith. As a consequence, the Parties do not intend that the presumptions of laws or rules relating to the interpretation of contracts against the drafter of any particular clause should be applied to this Agreement or any document or instrument executed in connection herewith, and therefore waive their effects.</w:t>
      </w:r>
    </w:p>
    <w:p w:rsidR="008B6D10" w:rsidRDefault="00FD4939" w14:paraId="7F9AF554" w14:textId="77777777">
      <w:pPr>
        <w:pStyle w:val="ListParagraph"/>
        <w:numPr>
          <w:ilvl w:val="1"/>
          <w:numId w:val="7"/>
        </w:numPr>
        <w:tabs>
          <w:tab w:val="left" w:pos="800"/>
        </w:tabs>
        <w:spacing w:before="120"/>
        <w:ind w:left="799" w:hanging="359"/>
      </w:pPr>
      <w:bookmarkStart w:name="K._Execution_in_Counterpart" w:id="88"/>
      <w:bookmarkEnd w:id="88"/>
      <w:r>
        <w:rPr>
          <w:u w:val="single"/>
        </w:rPr>
        <w:t>Execution in</w:t>
      </w:r>
      <w:r>
        <w:rPr>
          <w:spacing w:val="-12"/>
          <w:u w:val="single"/>
        </w:rPr>
        <w:t xml:space="preserve"> </w:t>
      </w:r>
      <w:r>
        <w:rPr>
          <w:u w:val="single"/>
        </w:rPr>
        <w:t>Counterpart</w:t>
      </w:r>
    </w:p>
    <w:p w:rsidR="008B6D10" w:rsidP="00017D6E" w:rsidRDefault="00FD4939" w14:paraId="76C29D09" w14:textId="77777777">
      <w:pPr>
        <w:pStyle w:val="BodyText"/>
        <w:spacing w:before="159" w:line="276" w:lineRule="auto"/>
        <w:ind w:left="871" w:right="201"/>
      </w:pPr>
      <w:r>
        <w:t>This Agreement and any amendments thereto may be executed in counterparts, each of which shall be deemed to be an original, but all of which, taken together, shall constitute one and the same Agreement</w:t>
      </w:r>
      <w:r w:rsidR="00017D6E">
        <w:t xml:space="preserve">. </w:t>
      </w:r>
      <w:r w:rsidRPr="00017D6E" w:rsidR="00017D6E">
        <w:t>This Agreement and any amendments hereto may be signed by autopen or electronic signature (e.g., DocuSign or similar electronic signature technology) and may be transmitted by electronic means.  Copies of this Agreement and any amendments hereto that are so executed and delivered have the same force and effect as if executed with handwritten signatures and physically delivered</w:t>
      </w:r>
      <w:r>
        <w:t>.</w:t>
      </w:r>
    </w:p>
    <w:p w:rsidRPr="005F4E40" w:rsidR="008B6D10" w:rsidP="005F4E40" w:rsidRDefault="00FD4939" w14:paraId="230F567C" w14:textId="77777777">
      <w:pPr>
        <w:pStyle w:val="BodyText"/>
        <w:spacing w:before="159" w:line="276" w:lineRule="auto"/>
        <w:ind w:left="1251" w:right="164"/>
        <w:rPr>
          <w:b/>
          <w:sz w:val="25"/>
        </w:rPr>
      </w:pPr>
      <w:r w:rsidRPr="005F4E40">
        <w:rPr>
          <w:b/>
          <w:sz w:val="25"/>
        </w:rPr>
        <w:lastRenderedPageBreak/>
        <w:t>[SIGNATURE PAGE FOLLOWS]</w:t>
      </w:r>
    </w:p>
    <w:p w:rsidRPr="005F4E40" w:rsidR="005F4E40" w:rsidP="005F4E40" w:rsidRDefault="005F4E40" w14:paraId="1E75A266" w14:textId="77777777">
      <w:pPr>
        <w:pStyle w:val="BodyText"/>
        <w:spacing w:before="159" w:line="276" w:lineRule="auto"/>
        <w:ind w:left="1251" w:right="164"/>
        <w:rPr>
          <w:sz w:val="25"/>
        </w:rPr>
      </w:pPr>
    </w:p>
    <w:p w:rsidRPr="005F4E40" w:rsidR="008B6D10" w:rsidP="005F4E40" w:rsidRDefault="008B6D10" w14:paraId="21E3E43F" w14:textId="77777777">
      <w:pPr>
        <w:pStyle w:val="BodyText"/>
        <w:spacing w:before="159" w:line="276" w:lineRule="auto"/>
        <w:ind w:left="1251" w:right="164"/>
        <w:rPr>
          <w:sz w:val="25"/>
        </w:rPr>
        <w:sectPr w:rsidRPr="005F4E40" w:rsidR="008B6D10">
          <w:headerReference w:type="even" r:id="rId27"/>
          <w:headerReference w:type="default" r:id="rId28"/>
          <w:footerReference w:type="default" r:id="rId29"/>
          <w:headerReference w:type="first" r:id="rId30"/>
          <w:pgSz w:w="12240" w:h="15840"/>
          <w:pgMar w:top="1400" w:right="1340" w:bottom="1200" w:left="1720" w:header="0" w:footer="1012" w:gutter="0"/>
          <w:cols w:space="720"/>
        </w:sectPr>
      </w:pPr>
    </w:p>
    <w:p w:rsidRPr="005F4E40" w:rsidR="008B6D10" w:rsidP="005F4E40" w:rsidRDefault="008B6D10" w14:paraId="3EB7F969" w14:textId="77777777">
      <w:pPr>
        <w:pStyle w:val="BodyText"/>
        <w:spacing w:before="159" w:line="276" w:lineRule="auto"/>
        <w:ind w:left="1251" w:right="164"/>
        <w:rPr>
          <w:sz w:val="25"/>
        </w:rPr>
      </w:pPr>
    </w:p>
    <w:p w:rsidRPr="005F4E40" w:rsidR="008B6D10" w:rsidP="005F4E40" w:rsidRDefault="008B6D10" w14:paraId="32E817A6" w14:textId="77777777">
      <w:pPr>
        <w:pStyle w:val="BodyText"/>
        <w:spacing w:before="159" w:line="276" w:lineRule="auto"/>
        <w:ind w:left="1251" w:right="164"/>
        <w:rPr>
          <w:sz w:val="25"/>
        </w:rPr>
      </w:pPr>
    </w:p>
    <w:p w:rsidR="008B6D10" w:rsidRDefault="00FD4939" w14:paraId="0CE0015E" w14:textId="77777777">
      <w:pPr>
        <w:pStyle w:val="BodyText"/>
        <w:spacing w:before="56"/>
        <w:ind w:left="120" w:right="100"/>
        <w:jc w:val="both"/>
      </w:pPr>
      <w:r>
        <w:t>Each Party is signing this Agreement on the date stated opposite that Party’s signature. If a Party signs but fails to date a signature, the date that the other Party receives the signing Party’s signature will be deemed to be the date that the signing Party signed this Agreement.</w:t>
      </w:r>
    </w:p>
    <w:p w:rsidR="008B6D10" w:rsidRDefault="008B6D10" w14:paraId="08A12042" w14:textId="77777777">
      <w:pPr>
        <w:pStyle w:val="BodyText"/>
        <w:spacing w:before="11"/>
        <w:rPr>
          <w:sz w:val="21"/>
        </w:rPr>
      </w:pPr>
    </w:p>
    <w:p w:rsidR="008B6D10" w:rsidP="005F4E40" w:rsidRDefault="00FD4939" w14:paraId="285F44CB" w14:textId="77777777">
      <w:pPr>
        <w:pStyle w:val="BodyText"/>
        <w:spacing w:before="159" w:line="276" w:lineRule="auto"/>
        <w:ind w:left="90" w:right="164"/>
      </w:pPr>
      <w:r w:rsidRPr="005F4E40">
        <w:rPr>
          <w:b/>
          <w:sz w:val="25"/>
        </w:rPr>
        <w:t>PARTICIPANT</w:t>
      </w:r>
      <w:r>
        <w:t>:</w:t>
      </w:r>
    </w:p>
    <w:p w:rsidR="008B6D10" w:rsidRDefault="008B6D10" w14:paraId="69DED7CA" w14:textId="77777777">
      <w:pPr>
        <w:pStyle w:val="BodyText"/>
        <w:spacing w:before="12"/>
        <w:rPr>
          <w:b/>
          <w:sz w:val="21"/>
        </w:rPr>
      </w:pPr>
    </w:p>
    <w:p w:rsidR="008B6D10" w:rsidRDefault="00FD4939" w14:paraId="25095B7E" w14:textId="77777777">
      <w:pPr>
        <w:pStyle w:val="BodyText"/>
        <w:tabs>
          <w:tab w:val="left" w:pos="4266"/>
        </w:tabs>
        <w:spacing w:before="0"/>
        <w:ind w:left="120"/>
        <w:jc w:val="both"/>
      </w:pPr>
      <w:r>
        <w:t>Date:</w:t>
      </w:r>
      <w:r>
        <w:rPr>
          <w:spacing w:val="-1"/>
        </w:rPr>
        <w:t xml:space="preserve"> </w:t>
      </w:r>
      <w:r>
        <w:rPr>
          <w:w w:val="99"/>
          <w:u w:val="single"/>
        </w:rPr>
        <w:t xml:space="preserve"> </w:t>
      </w:r>
      <w:r>
        <w:rPr>
          <w:u w:val="single"/>
        </w:rPr>
        <w:tab/>
      </w:r>
    </w:p>
    <w:p w:rsidR="008B6D10" w:rsidRDefault="008B6D10" w14:paraId="7307B4F5" w14:textId="77777777">
      <w:pPr>
        <w:pStyle w:val="BodyText"/>
        <w:spacing w:before="5"/>
        <w:rPr>
          <w:sz w:val="17"/>
        </w:rPr>
      </w:pPr>
    </w:p>
    <w:p w:rsidR="008B6D10" w:rsidRDefault="00FD4939" w14:paraId="09B60016" w14:textId="77777777">
      <w:pPr>
        <w:pStyle w:val="BodyText"/>
        <w:tabs>
          <w:tab w:val="left" w:pos="4280"/>
        </w:tabs>
        <w:spacing w:before="55"/>
        <w:ind w:left="120"/>
      </w:pPr>
      <w:r>
        <w:t>By:</w:t>
      </w:r>
      <w:r>
        <w:rPr>
          <w:spacing w:val="-1"/>
        </w:rPr>
        <w:t xml:space="preserve"> </w:t>
      </w:r>
      <w:r>
        <w:rPr>
          <w:w w:val="99"/>
          <w:u w:val="single"/>
        </w:rPr>
        <w:t xml:space="preserve"> </w:t>
      </w:r>
      <w:r>
        <w:rPr>
          <w:u w:val="single"/>
        </w:rPr>
        <w:tab/>
      </w:r>
    </w:p>
    <w:p w:rsidR="008B6D10" w:rsidRDefault="008B6D10" w14:paraId="262E00D2" w14:textId="77777777">
      <w:pPr>
        <w:pStyle w:val="BodyText"/>
        <w:spacing w:before="0"/>
        <w:rPr>
          <w:sz w:val="20"/>
        </w:rPr>
      </w:pPr>
    </w:p>
    <w:p w:rsidR="008B6D10" w:rsidRDefault="00E35E6D" w14:paraId="4DE22DF0" w14:textId="0C86F6DF">
      <w:pPr>
        <w:pStyle w:val="BodyText"/>
        <w:spacing w:before="12"/>
        <w:rPr>
          <w:sz w:val="17"/>
        </w:rPr>
      </w:pPr>
      <w:r>
        <w:rPr>
          <w:noProof/>
        </w:rPr>
        <mc:AlternateContent>
          <mc:Choice Requires="wps">
            <w:drawing>
              <wp:anchor distT="0" distB="0" distL="0" distR="0" simplePos="0" relativeHeight="251658240" behindDoc="0" locked="0" layoutInCell="1" allowOverlap="1" wp14:editId="2592D1CA" wp14:anchorId="707A27E1">
                <wp:simplePos x="0" y="0"/>
                <wp:positionH relativeFrom="page">
                  <wp:posOffset>914400</wp:posOffset>
                </wp:positionH>
                <wp:positionV relativeFrom="paragraph">
                  <wp:posOffset>168910</wp:posOffset>
                </wp:positionV>
                <wp:extent cx="2710815" cy="0"/>
                <wp:effectExtent l="9525" t="7620" r="13335" b="1143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81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153mm" from="1in,13.3pt" to="285.45pt,13.3pt" w14:anchorId="30CF6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7b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">
                <w10:wrap type="topAndBottom" anchorx="page"/>
              </v:line>
            </w:pict>
          </mc:Fallback>
        </mc:AlternateContent>
      </w:r>
    </w:p>
    <w:p w:rsidR="008B6D10" w:rsidRDefault="00FD4939" w14:paraId="79092C1F" w14:textId="77777777">
      <w:pPr>
        <w:pStyle w:val="BodyText"/>
        <w:spacing w:before="0" w:line="259" w:lineRule="exact"/>
        <w:ind w:left="120"/>
      </w:pPr>
      <w:r>
        <w:t>Name of authorized signatory</w:t>
      </w:r>
    </w:p>
    <w:p w:rsidR="008B6D10" w:rsidRDefault="008B6D10" w14:paraId="6FEE9C97" w14:textId="77777777">
      <w:pPr>
        <w:pStyle w:val="BodyText"/>
        <w:spacing w:before="0"/>
        <w:rPr>
          <w:sz w:val="20"/>
        </w:rPr>
      </w:pPr>
    </w:p>
    <w:p w:rsidR="008B6D10" w:rsidRDefault="00E35E6D" w14:paraId="2FFA4C76" w14:textId="089597AA">
      <w:pPr>
        <w:pStyle w:val="BodyText"/>
        <w:spacing w:before="11"/>
        <w:rPr>
          <w:sz w:val="17"/>
        </w:rPr>
      </w:pPr>
      <w:r>
        <w:rPr>
          <w:noProof/>
        </w:rPr>
        <mc:AlternateContent>
          <mc:Choice Requires="wps">
            <w:drawing>
              <wp:anchor distT="0" distB="0" distL="0" distR="0" simplePos="0" relativeHeight="251658241" behindDoc="0" locked="0" layoutInCell="1" allowOverlap="1" wp14:editId="5AC311FA" wp14:anchorId="1958D30F">
                <wp:simplePos x="0" y="0"/>
                <wp:positionH relativeFrom="page">
                  <wp:posOffset>914400</wp:posOffset>
                </wp:positionH>
                <wp:positionV relativeFrom="paragraph">
                  <wp:posOffset>168275</wp:posOffset>
                </wp:positionV>
                <wp:extent cx="2710815" cy="0"/>
                <wp:effectExtent l="9525" t="11430" r="13335" b="762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81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153mm" from="1in,13.25pt" to="285.45pt,13.25pt" w14:anchorId="11522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k2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">
                <w10:wrap type="topAndBottom" anchorx="page"/>
              </v:line>
            </w:pict>
          </mc:Fallback>
        </mc:AlternateContent>
      </w:r>
    </w:p>
    <w:p w:rsidR="008B6D10" w:rsidRDefault="00FD4939" w14:paraId="30540B3B" w14:textId="77777777">
      <w:pPr>
        <w:pStyle w:val="BodyText"/>
        <w:spacing w:before="0" w:line="259" w:lineRule="exact"/>
        <w:ind w:left="120"/>
      </w:pPr>
      <w:r>
        <w:t>Title</w:t>
      </w:r>
    </w:p>
    <w:p w:rsidR="008B6D10" w:rsidRDefault="008B6D10" w14:paraId="233FB166" w14:textId="77777777">
      <w:pPr>
        <w:pStyle w:val="BodyText"/>
        <w:spacing w:before="0"/>
      </w:pPr>
    </w:p>
    <w:p w:rsidR="008B6D10" w:rsidRDefault="00FD4939" w14:paraId="5D855D29" w14:textId="77777777">
      <w:pPr>
        <w:pStyle w:val="BodyText"/>
        <w:tabs>
          <w:tab w:val="left" w:pos="4151"/>
        </w:tabs>
        <w:spacing w:before="0"/>
        <w:ind w:left="120"/>
      </w:pPr>
      <w:r>
        <w:t>NPI:</w:t>
      </w:r>
      <w:r>
        <w:rPr>
          <w:spacing w:val="-1"/>
        </w:rPr>
        <w:t xml:space="preserve"> </w:t>
      </w:r>
      <w:r>
        <w:rPr>
          <w:w w:val="99"/>
          <w:u w:val="single"/>
        </w:rPr>
        <w:t xml:space="preserve"> </w:t>
      </w:r>
      <w:r>
        <w:rPr>
          <w:u w:val="single"/>
        </w:rPr>
        <w:tab/>
      </w:r>
    </w:p>
    <w:p w:rsidR="008B6D10" w:rsidRDefault="008B6D10" w14:paraId="6053D631" w14:textId="77777777">
      <w:pPr>
        <w:pStyle w:val="BodyText"/>
        <w:spacing w:before="4"/>
        <w:rPr>
          <w:sz w:val="17"/>
        </w:rPr>
      </w:pPr>
    </w:p>
    <w:p w:rsidR="008B6D10" w:rsidRDefault="00FD4939" w14:paraId="0B4D1003" w14:textId="77777777">
      <w:pPr>
        <w:pStyle w:val="BodyText"/>
        <w:tabs>
          <w:tab w:val="left" w:pos="4766"/>
        </w:tabs>
        <w:spacing w:before="56"/>
        <w:ind w:left="120"/>
      </w:pPr>
      <w:r>
        <w:t>Application</w:t>
      </w:r>
      <w:r>
        <w:rPr>
          <w:spacing w:val="-6"/>
        </w:rPr>
        <w:t xml:space="preserve"> </w:t>
      </w:r>
      <w:r>
        <w:t>ID:</w:t>
      </w:r>
      <w:r>
        <w:rPr>
          <w:spacing w:val="-1"/>
        </w:rPr>
        <w:t xml:space="preserve"> </w:t>
      </w:r>
      <w:r>
        <w:rPr>
          <w:w w:val="99"/>
          <w:u w:val="single"/>
        </w:rPr>
        <w:t xml:space="preserve"> </w:t>
      </w:r>
      <w:r>
        <w:rPr>
          <w:u w:val="single"/>
        </w:rPr>
        <w:tab/>
      </w:r>
    </w:p>
    <w:p w:rsidR="008B6D10" w:rsidRDefault="008B6D10" w14:paraId="266C0062" w14:textId="77777777">
      <w:pPr>
        <w:pStyle w:val="BodyText"/>
        <w:spacing w:before="0"/>
        <w:rPr>
          <w:sz w:val="20"/>
        </w:rPr>
      </w:pPr>
    </w:p>
    <w:p w:rsidR="008B6D10" w:rsidRDefault="008B6D10" w14:paraId="18577969" w14:textId="77777777">
      <w:pPr>
        <w:pStyle w:val="BodyText"/>
        <w:spacing w:before="0"/>
        <w:rPr>
          <w:sz w:val="20"/>
        </w:rPr>
      </w:pPr>
    </w:p>
    <w:p w:rsidR="008B6D10" w:rsidRDefault="008B6D10" w14:paraId="6ED96165" w14:textId="77777777">
      <w:pPr>
        <w:pStyle w:val="BodyText"/>
        <w:spacing w:before="5"/>
        <w:rPr>
          <w:sz w:val="21"/>
        </w:rPr>
      </w:pPr>
    </w:p>
    <w:p w:rsidR="008B6D10" w:rsidP="005F4E40" w:rsidRDefault="00FD4939" w14:paraId="247A5EFF" w14:textId="77777777">
      <w:pPr>
        <w:pStyle w:val="BodyText"/>
        <w:spacing w:before="159" w:line="276" w:lineRule="auto"/>
        <w:ind w:left="90" w:right="164"/>
      </w:pPr>
      <w:r w:rsidRPr="005F4E40">
        <w:rPr>
          <w:b/>
          <w:sz w:val="25"/>
        </w:rPr>
        <w:t>CMS</w:t>
      </w:r>
      <w:r>
        <w:t>:</w:t>
      </w:r>
    </w:p>
    <w:p w:rsidR="008B6D10" w:rsidRDefault="008B6D10" w14:paraId="059B277E" w14:textId="77777777">
      <w:pPr>
        <w:pStyle w:val="BodyText"/>
        <w:spacing w:before="0"/>
        <w:rPr>
          <w:b/>
        </w:rPr>
      </w:pPr>
    </w:p>
    <w:p w:rsidR="008B6D10" w:rsidRDefault="00FD4939" w14:paraId="2C46D1DC" w14:textId="77777777">
      <w:pPr>
        <w:pStyle w:val="BodyText"/>
        <w:tabs>
          <w:tab w:val="left" w:pos="4265"/>
        </w:tabs>
        <w:spacing w:before="0"/>
        <w:ind w:left="120"/>
      </w:pPr>
      <w:r>
        <w:t>Date:</w:t>
      </w:r>
      <w:r>
        <w:rPr>
          <w:spacing w:val="-1"/>
        </w:rPr>
        <w:t xml:space="preserve"> </w:t>
      </w:r>
      <w:r>
        <w:rPr>
          <w:w w:val="99"/>
          <w:u w:val="single"/>
        </w:rPr>
        <w:t xml:space="preserve"> </w:t>
      </w:r>
      <w:r>
        <w:rPr>
          <w:u w:val="single"/>
        </w:rPr>
        <w:tab/>
      </w:r>
    </w:p>
    <w:p w:rsidR="008B6D10" w:rsidRDefault="008B6D10" w14:paraId="33EDAA88" w14:textId="77777777">
      <w:pPr>
        <w:pStyle w:val="BodyText"/>
        <w:spacing w:before="5"/>
        <w:rPr>
          <w:sz w:val="17"/>
        </w:rPr>
      </w:pPr>
    </w:p>
    <w:p w:rsidR="008B6D10" w:rsidRDefault="00FD4939" w14:paraId="3FB3F36E" w14:textId="77777777">
      <w:pPr>
        <w:pStyle w:val="BodyText"/>
        <w:tabs>
          <w:tab w:val="left" w:pos="4280"/>
        </w:tabs>
        <w:spacing w:before="56"/>
        <w:ind w:left="120"/>
      </w:pPr>
      <w:r>
        <w:t>By:</w:t>
      </w:r>
      <w:r>
        <w:rPr>
          <w:spacing w:val="-1"/>
        </w:rPr>
        <w:t xml:space="preserve"> </w:t>
      </w:r>
      <w:r>
        <w:rPr>
          <w:w w:val="99"/>
          <w:u w:val="single"/>
        </w:rPr>
        <w:t xml:space="preserve"> </w:t>
      </w:r>
      <w:r>
        <w:rPr>
          <w:u w:val="single"/>
        </w:rPr>
        <w:tab/>
      </w:r>
    </w:p>
    <w:p w:rsidR="008B6D10" w:rsidRDefault="008B6D10" w14:paraId="758E9C7F" w14:textId="77777777">
      <w:pPr>
        <w:pStyle w:val="BodyText"/>
        <w:spacing w:before="0"/>
        <w:rPr>
          <w:sz w:val="20"/>
        </w:rPr>
      </w:pPr>
    </w:p>
    <w:p w:rsidR="008B6D10" w:rsidRDefault="00E35E6D" w14:paraId="7B16B6A9" w14:textId="4B03082F">
      <w:pPr>
        <w:pStyle w:val="BodyText"/>
        <w:spacing w:before="11"/>
        <w:rPr>
          <w:sz w:val="17"/>
        </w:rPr>
      </w:pPr>
      <w:r>
        <w:rPr>
          <w:noProof/>
        </w:rPr>
        <mc:AlternateContent>
          <mc:Choice Requires="wps">
            <w:drawing>
              <wp:anchor distT="0" distB="0" distL="0" distR="0" simplePos="0" relativeHeight="251658242" behindDoc="0" locked="0" layoutInCell="1" allowOverlap="1" wp14:editId="2774E85D" wp14:anchorId="7FA5A4B6">
                <wp:simplePos x="0" y="0"/>
                <wp:positionH relativeFrom="page">
                  <wp:posOffset>914400</wp:posOffset>
                </wp:positionH>
                <wp:positionV relativeFrom="paragraph">
                  <wp:posOffset>168275</wp:posOffset>
                </wp:positionV>
                <wp:extent cx="2710815" cy="0"/>
                <wp:effectExtent l="9525" t="12700" r="13335" b="635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81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153mm" from="1in,13.25pt" to="285.45pt,13.25pt" w14:anchorId="1D89C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4Wd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">
                <w10:wrap type="topAndBottom" anchorx="page"/>
              </v:line>
            </w:pict>
          </mc:Fallback>
        </mc:AlternateContent>
      </w:r>
    </w:p>
    <w:p w:rsidR="008B6D10" w:rsidRDefault="00FD4939" w14:paraId="316A5B6B" w14:textId="77777777">
      <w:pPr>
        <w:pStyle w:val="BodyText"/>
        <w:spacing w:before="0" w:line="259" w:lineRule="exact"/>
        <w:ind w:left="120"/>
      </w:pPr>
      <w:r>
        <w:t>Name of authorized signatory</w:t>
      </w:r>
    </w:p>
    <w:p w:rsidR="008B6D10" w:rsidRDefault="008B6D10" w14:paraId="5841F29C" w14:textId="77777777">
      <w:pPr>
        <w:pStyle w:val="BodyText"/>
        <w:spacing w:before="0"/>
        <w:rPr>
          <w:sz w:val="20"/>
        </w:rPr>
      </w:pPr>
    </w:p>
    <w:p w:rsidR="008B6D10" w:rsidRDefault="00E35E6D" w14:paraId="7505233C" w14:textId="39F793BD">
      <w:pPr>
        <w:pStyle w:val="BodyText"/>
        <w:spacing w:before="0"/>
        <w:rPr>
          <w:sz w:val="18"/>
        </w:rPr>
      </w:pPr>
      <w:r>
        <w:rPr>
          <w:noProof/>
        </w:rPr>
        <mc:AlternateContent>
          <mc:Choice Requires="wps">
            <w:drawing>
              <wp:anchor distT="0" distB="0" distL="0" distR="0" simplePos="0" relativeHeight="251658243" behindDoc="0" locked="0" layoutInCell="1" allowOverlap="1" wp14:editId="1697006A" wp14:anchorId="10ACD826">
                <wp:simplePos x="0" y="0"/>
                <wp:positionH relativeFrom="page">
                  <wp:posOffset>914400</wp:posOffset>
                </wp:positionH>
                <wp:positionV relativeFrom="paragraph">
                  <wp:posOffset>168910</wp:posOffset>
                </wp:positionV>
                <wp:extent cx="2710815" cy="0"/>
                <wp:effectExtent l="9525" t="12065" r="13335" b="698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81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153mm" from="1in,13.3pt" to="285.45pt,13.3pt" w14:anchorId="786B1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J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">
                <w10:wrap type="topAndBottom" anchorx="page"/>
              </v:line>
            </w:pict>
          </mc:Fallback>
        </mc:AlternateContent>
      </w:r>
    </w:p>
    <w:p w:rsidR="008B6D10" w:rsidRDefault="00FD4939" w14:paraId="6125A975" w14:textId="77777777">
      <w:pPr>
        <w:pStyle w:val="BodyText"/>
        <w:spacing w:before="0" w:line="258" w:lineRule="exact"/>
        <w:ind w:left="120"/>
      </w:pPr>
      <w:r>
        <w:t>Title</w:t>
      </w:r>
    </w:p>
    <w:p w:rsidR="008B6D10" w:rsidRDefault="008B6D10" w14:paraId="7CE2E6A9" w14:textId="77777777">
      <w:pPr>
        <w:spacing w:line="258" w:lineRule="exact"/>
      </w:pPr>
    </w:p>
    <w:p w:rsidR="005F4E40" w:rsidRDefault="005F4E40" w14:paraId="27B7D696" w14:textId="77777777">
      <w:pPr>
        <w:spacing w:line="258" w:lineRule="exact"/>
        <w:sectPr w:rsidR="005F4E40">
          <w:pgSz w:w="12240" w:h="15840"/>
          <w:pgMar w:top="1500" w:right="1580" w:bottom="1200" w:left="1320" w:header="0" w:footer="1012" w:gutter="0"/>
          <w:cols w:space="720"/>
        </w:sectPr>
      </w:pPr>
    </w:p>
    <w:p w:rsidR="008B6D10" w:rsidRDefault="008B6D10" w14:paraId="52AFEF44" w14:textId="77777777">
      <w:pPr>
        <w:pStyle w:val="BodyText"/>
        <w:spacing w:before="8"/>
        <w:rPr>
          <w:sz w:val="25"/>
        </w:rPr>
      </w:pPr>
    </w:p>
    <w:p w:rsidR="008B6D10" w:rsidRDefault="00FD4939" w14:paraId="427AD513" w14:textId="3263D848">
      <w:pPr>
        <w:pStyle w:val="Heading1"/>
        <w:spacing w:before="55"/>
        <w:ind w:left="1696" w:firstLine="0"/>
      </w:pPr>
      <w:bookmarkStart w:name="APPENDIX_A:_PROPRIETARY_INFORMATION_DISC" w:id="89"/>
      <w:bookmarkStart w:name="_Toc36812774" w:id="90"/>
      <w:bookmarkStart w:name="_Toc45718187" w:id="91"/>
      <w:bookmarkEnd w:id="89"/>
      <w:r>
        <w:t xml:space="preserve">APPENDIX A: </w:t>
      </w:r>
      <w:r w:rsidR="00137E06">
        <w:t xml:space="preserve">VALUE IN TREATMENT </w:t>
      </w:r>
      <w:r w:rsidR="00973FBE">
        <w:t xml:space="preserve">PROGRAMMATIC </w:t>
      </w:r>
      <w:r w:rsidR="00137E06">
        <w:t>WAIVER</w:t>
      </w:r>
      <w:bookmarkEnd w:id="90"/>
      <w:r w:rsidR="00722AEC">
        <w:t>S</w:t>
      </w:r>
      <w:bookmarkEnd w:id="91"/>
    </w:p>
    <w:p w:rsidR="008B6D10" w:rsidRDefault="008B6D10" w14:paraId="7D4D1DC7" w14:textId="77777777">
      <w:pPr>
        <w:pStyle w:val="BodyText"/>
        <w:spacing w:before="0"/>
        <w:rPr>
          <w:b/>
        </w:rPr>
      </w:pPr>
    </w:p>
    <w:p w:rsidR="00137E06" w:rsidP="00137E06" w:rsidRDefault="00137E06" w14:paraId="5FD472D3" w14:textId="77777777">
      <w:pPr>
        <w:pStyle w:val="BodyText"/>
        <w:spacing w:before="6"/>
        <w:rPr>
          <w:b/>
          <w:sz w:val="16"/>
        </w:rPr>
      </w:pPr>
    </w:p>
    <w:p w:rsidRPr="003F7CE0" w:rsidR="00137E06" w:rsidP="00137E06" w:rsidRDefault="00137E06" w14:paraId="744602B5" w14:textId="77777777">
      <w:pPr>
        <w:pStyle w:val="ListParagraph"/>
        <w:numPr>
          <w:ilvl w:val="0"/>
          <w:numId w:val="4"/>
        </w:numPr>
        <w:tabs>
          <w:tab w:val="left" w:pos="675"/>
          <w:tab w:val="left" w:pos="677"/>
        </w:tabs>
        <w:spacing w:before="0"/>
        <w:rPr>
          <w:b/>
        </w:rPr>
      </w:pPr>
      <w:bookmarkStart w:name="I._Election_of_the_In-Person_Treatment_i" w:id="92"/>
      <w:bookmarkEnd w:id="92"/>
      <w:r w:rsidRPr="003F7CE0">
        <w:rPr>
          <w:b/>
        </w:rPr>
        <w:t xml:space="preserve">Waiver </w:t>
      </w:r>
    </w:p>
    <w:p w:rsidR="00137E06" w:rsidP="00137E06" w:rsidRDefault="00137E06" w14:paraId="3CE2D5D6" w14:textId="77777777">
      <w:pPr>
        <w:pStyle w:val="BodyText"/>
        <w:spacing w:before="4"/>
        <w:rPr>
          <w:b/>
          <w:sz w:val="21"/>
        </w:rPr>
      </w:pPr>
    </w:p>
    <w:p w:rsidR="00137E06" w:rsidP="00137E06" w:rsidRDefault="00137E06" w14:paraId="653244C9" w14:textId="52948FA2">
      <w:pPr>
        <w:pStyle w:val="BodyText"/>
        <w:spacing w:before="0" w:line="276" w:lineRule="auto"/>
        <w:ind w:left="676" w:right="253"/>
      </w:pPr>
      <w:r>
        <w:t xml:space="preserve">Under the authority of </w:t>
      </w:r>
      <w:r w:rsidRPr="00B141E3">
        <w:t>1866F(i) of the Act</w:t>
      </w:r>
      <w:r>
        <w:t xml:space="preserve">, CMS finds it necessary solely for purposes of carrying out </w:t>
      </w:r>
      <w:r w:rsidR="00DD4812">
        <w:t>ViT</w:t>
      </w:r>
      <w:r>
        <w:t xml:space="preserve"> to waive the following requirements:</w:t>
      </w:r>
    </w:p>
    <w:p w:rsidR="00137E06" w:rsidP="00137E06" w:rsidRDefault="00137E06" w14:paraId="5485CF40" w14:textId="1C17A4D0">
      <w:pPr>
        <w:pStyle w:val="ListParagraph"/>
        <w:numPr>
          <w:ilvl w:val="1"/>
          <w:numId w:val="4"/>
        </w:numPr>
        <w:tabs>
          <w:tab w:val="left" w:pos="1251"/>
          <w:tab w:val="left" w:pos="1252"/>
        </w:tabs>
        <w:spacing w:before="159"/>
      </w:pPr>
      <w:r>
        <w:rPr>
          <w:u w:val="single"/>
        </w:rPr>
        <w:t>Waiver</w:t>
      </w:r>
      <w:r w:rsidR="00E63B0E">
        <w:rPr>
          <w:u w:val="single"/>
        </w:rPr>
        <w:t>s</w:t>
      </w:r>
      <w:r>
        <w:rPr>
          <w:u w:val="single"/>
        </w:rPr>
        <w:t xml:space="preserve"> of Beneficiary Cost Sharing:</w:t>
      </w:r>
    </w:p>
    <w:p w:rsidR="00137E06" w:rsidP="00137E06" w:rsidRDefault="00137E06" w14:paraId="2C6CAA3C" w14:textId="77777777">
      <w:pPr>
        <w:pStyle w:val="BodyText"/>
        <w:spacing w:before="5"/>
        <w:rPr>
          <w:sz w:val="18"/>
        </w:rPr>
      </w:pPr>
    </w:p>
    <w:p w:rsidR="00137E06" w:rsidP="00E63B0E" w:rsidRDefault="00D92E26" w14:paraId="1EFD48F8" w14:textId="44A3520D">
      <w:pPr>
        <w:pStyle w:val="BodyText"/>
        <w:numPr>
          <w:ilvl w:val="2"/>
          <w:numId w:val="4"/>
        </w:numPr>
        <w:spacing w:before="56" w:line="276" w:lineRule="auto"/>
        <w:ind w:right="145"/>
      </w:pPr>
      <w:r>
        <w:t xml:space="preserve">As necessary to carry out ViT, </w:t>
      </w:r>
      <w:r w:rsidRPr="00B141E3" w:rsidR="00137E06">
        <w:t xml:space="preserve">CMS </w:t>
      </w:r>
      <w:r w:rsidR="00137E06">
        <w:t>waives</w:t>
      </w:r>
      <w:r w:rsidRPr="00B141E3" w:rsidR="00137E06">
        <w:t xml:space="preserve"> the requirements of section</w:t>
      </w:r>
      <w:r>
        <w:t>s</w:t>
      </w:r>
      <w:r w:rsidRPr="00B141E3" w:rsidR="00137E06">
        <w:t xml:space="preserve"> </w:t>
      </w:r>
      <w:r w:rsidRPr="00F471F6" w:rsidR="00137E06">
        <w:t>1833(a)(1)(F), 1833(a)(1)(L), 1833(a)(1)(N), 1833(a</w:t>
      </w:r>
      <w:r w:rsidR="00137E06">
        <w:t xml:space="preserve">)(1)(U), </w:t>
      </w:r>
      <w:r w:rsidRPr="00F471F6" w:rsidR="00873DB2">
        <w:t>1833(a</w:t>
      </w:r>
      <w:r w:rsidR="00873DB2">
        <w:t xml:space="preserve">)(1)(CC), </w:t>
      </w:r>
      <w:r w:rsidR="00137E06">
        <w:t xml:space="preserve">and </w:t>
      </w:r>
      <w:r w:rsidRPr="00F471F6" w:rsidR="00137E06">
        <w:t>1833(b)</w:t>
      </w:r>
      <w:r w:rsidR="00137E06">
        <w:t xml:space="preserve"> </w:t>
      </w:r>
      <w:r w:rsidRPr="00B141E3" w:rsidR="00137E06">
        <w:t xml:space="preserve">of the Act </w:t>
      </w:r>
      <w:r w:rsidRPr="00F44FBC" w:rsidR="00137E06">
        <w:t>to the extent otherwise applicable</w:t>
      </w:r>
      <w:r w:rsidRPr="00B141E3" w:rsidR="00137E06">
        <w:t xml:space="preserve"> for Medicare Part B payment systems</w:t>
      </w:r>
      <w:r w:rsidR="00EB4596">
        <w:t xml:space="preserve"> and for OTPs permitted to submit claims on CMS form 835A,</w:t>
      </w:r>
      <w:r w:rsidRPr="00B141E3" w:rsidR="00137E06">
        <w:t xml:space="preserve"> such that Medicare will pay 100 percent of the cost of </w:t>
      </w:r>
      <w:r w:rsidRPr="00637A99" w:rsidR="00637A99">
        <w:t xml:space="preserve">services related to highly coordinated and integrated </w:t>
      </w:r>
      <w:r w:rsidR="008930C3">
        <w:t xml:space="preserve">OUD </w:t>
      </w:r>
      <w:r>
        <w:t>T</w:t>
      </w:r>
      <w:r w:rsidR="008930C3">
        <w:t xml:space="preserve">reatment </w:t>
      </w:r>
      <w:r>
        <w:t>S</w:t>
      </w:r>
      <w:r w:rsidRPr="00B141E3" w:rsidR="00137E06">
        <w:t xml:space="preserve">ervices furnished </w:t>
      </w:r>
      <w:r w:rsidRPr="00B141E3" w:rsidR="008930C3">
        <w:t xml:space="preserve">through </w:t>
      </w:r>
      <w:r w:rsidR="008930C3">
        <w:t xml:space="preserve">ViT </w:t>
      </w:r>
      <w:r w:rsidR="00D906A6">
        <w:t>to Participating Beneficiaries</w:t>
      </w:r>
      <w:r w:rsidRPr="00B141E3" w:rsidR="00137E06">
        <w:t xml:space="preserve">. This waiver </w:t>
      </w:r>
      <w:r w:rsidR="00137E06">
        <w:t>applies</w:t>
      </w:r>
      <w:r w:rsidRPr="00B141E3" w:rsidR="00137E06">
        <w:t xml:space="preserve"> on a uniform basis without regard to patient-specific factors and </w:t>
      </w:r>
      <w:r w:rsidR="008930C3">
        <w:t xml:space="preserve">shall </w:t>
      </w:r>
      <w:r w:rsidRPr="00B141E3" w:rsidR="00137E06">
        <w:t>be applied to</w:t>
      </w:r>
      <w:r w:rsidR="004C6204">
        <w:t xml:space="preserve"> </w:t>
      </w:r>
      <w:r w:rsidR="003F2D81">
        <w:t xml:space="preserve">ViT </w:t>
      </w:r>
      <w:r w:rsidR="00BF309E">
        <w:t xml:space="preserve">Code </w:t>
      </w:r>
      <w:r w:rsidRPr="00B141E3" w:rsidR="00137E06">
        <w:t>claims.</w:t>
      </w:r>
    </w:p>
    <w:p w:rsidR="003A0A95" w:rsidP="00E63B0E" w:rsidRDefault="00E63B0E" w14:paraId="0A2742E1" w14:textId="4D9ACB99">
      <w:pPr>
        <w:pStyle w:val="BodyText"/>
        <w:numPr>
          <w:ilvl w:val="2"/>
          <w:numId w:val="4"/>
        </w:numPr>
        <w:spacing w:before="56" w:line="276" w:lineRule="auto"/>
        <w:ind w:right="145"/>
      </w:pPr>
      <w:r>
        <w:t xml:space="preserve">As necessary to carry out ViT, CMS waives the requirements of </w:t>
      </w:r>
      <w:r w:rsidRPr="00B141E3" w:rsidR="00D906A6">
        <w:t>section</w:t>
      </w:r>
      <w:r w:rsidR="00D906A6">
        <w:t>s</w:t>
      </w:r>
      <w:r w:rsidRPr="00B141E3" w:rsidR="00D906A6">
        <w:t xml:space="preserve"> </w:t>
      </w:r>
      <w:r w:rsidRPr="00F471F6" w:rsidR="00D906A6">
        <w:t>1833(a)(1)(F), 1833(a)(1)(L), 1833(a)(1)(N), 1833(a</w:t>
      </w:r>
      <w:r w:rsidR="00D906A6">
        <w:t xml:space="preserve">)(1)(U), </w:t>
      </w:r>
      <w:r w:rsidRPr="00F471F6" w:rsidR="00D906A6">
        <w:t>1833(a</w:t>
      </w:r>
      <w:r w:rsidR="00D906A6">
        <w:t xml:space="preserve">)(1)(CC), and </w:t>
      </w:r>
      <w:r w:rsidRPr="00F471F6" w:rsidR="00D906A6">
        <w:t>1833(b)</w:t>
      </w:r>
      <w:r w:rsidR="00D906A6">
        <w:t xml:space="preserve"> </w:t>
      </w:r>
      <w:r w:rsidRPr="00B141E3" w:rsidR="00D906A6">
        <w:t xml:space="preserve">of the Act </w:t>
      </w:r>
      <w:r w:rsidRPr="00F44FBC" w:rsidR="00D906A6">
        <w:t>to the extent otherwise applicable</w:t>
      </w:r>
      <w:r w:rsidRPr="00B141E3" w:rsidR="00D906A6">
        <w:t xml:space="preserve"> for Medicare Part B payment systems, such that Medicare will pay 100 percent of the </w:t>
      </w:r>
      <w:r w:rsidR="00CE271F">
        <w:t>bundled payment</w:t>
      </w:r>
      <w:r w:rsidR="00D906A6">
        <w:t xml:space="preserve"> </w:t>
      </w:r>
      <w:r w:rsidR="00CE271F">
        <w:t>for opioid use disorder treatment services furnished to Participating Beneficiaries by OTPs under 42 C.F.R. 410.67(d)</w:t>
      </w:r>
      <w:r w:rsidR="00AB277E">
        <w:t>, and for OTPs permitted</w:t>
      </w:r>
      <w:r w:rsidR="00637A99">
        <w:t xml:space="preserve"> to submit claims on CMS form 835A.</w:t>
      </w:r>
      <w:r w:rsidR="00D906A6">
        <w:t xml:space="preserve"> This waiver applies on a uniform basis without regard to patient-specific factors and shall be applied to claims for </w:t>
      </w:r>
      <w:r w:rsidRPr="00B141E3" w:rsidR="00D906A6">
        <w:t xml:space="preserve">HCPCS codes </w:t>
      </w:r>
      <w:r w:rsidRPr="002B4ADA" w:rsidR="00D906A6">
        <w:t xml:space="preserve">G2067 through G2080, </w:t>
      </w:r>
      <w:r w:rsidR="009429A6">
        <w:t>and any other HCPCS codes specified by CMS for</w:t>
      </w:r>
      <w:r w:rsidR="00721357">
        <w:t xml:space="preserve"> use by OTPs in billing for </w:t>
      </w:r>
      <w:r w:rsidR="009429A6">
        <w:t>opioid use disorder treatment services</w:t>
      </w:r>
      <w:r w:rsidR="00D906A6">
        <w:t>.</w:t>
      </w:r>
    </w:p>
    <w:p w:rsidRPr="003456CB" w:rsidR="00E63B0E" w:rsidP="00E63B0E" w:rsidRDefault="003A0A95" w14:paraId="2028F1EE" w14:textId="0245C69A">
      <w:pPr>
        <w:pStyle w:val="BodyText"/>
        <w:numPr>
          <w:ilvl w:val="2"/>
          <w:numId w:val="4"/>
        </w:numPr>
        <w:spacing w:before="56" w:line="276" w:lineRule="auto"/>
        <w:ind w:right="145"/>
      </w:pPr>
      <w:r>
        <w:t xml:space="preserve">As necessary to carry out ViT, CMS waives the requirements of </w:t>
      </w:r>
      <w:r w:rsidRPr="00B141E3">
        <w:t>section</w:t>
      </w:r>
      <w:r>
        <w:t>s</w:t>
      </w:r>
      <w:r w:rsidRPr="00B141E3">
        <w:t xml:space="preserve"> </w:t>
      </w:r>
      <w:r w:rsidRPr="00F471F6">
        <w:t>1833(a)(1)(F), 1833(a)(1)(L), 1833(a)(1)(N), 1833(a</w:t>
      </w:r>
      <w:r>
        <w:t xml:space="preserve">)(1)(U), </w:t>
      </w:r>
      <w:r w:rsidRPr="00F471F6">
        <w:t>1833(a</w:t>
      </w:r>
      <w:r>
        <w:t xml:space="preserve">)(1)(CC), and </w:t>
      </w:r>
      <w:r w:rsidRPr="00F471F6">
        <w:t>1833(b)</w:t>
      </w:r>
      <w:r>
        <w:t xml:space="preserve"> </w:t>
      </w:r>
      <w:r w:rsidRPr="00B141E3">
        <w:t xml:space="preserve">of the Act </w:t>
      </w:r>
      <w:r w:rsidRPr="00F44FBC">
        <w:t>to the extent otherwise applicable</w:t>
      </w:r>
      <w:r w:rsidRPr="00B141E3">
        <w:t xml:space="preserve"> for Medicare Part B payment systems, such that Medicare will pay 100 percent of the </w:t>
      </w:r>
      <w:r>
        <w:t xml:space="preserve">bundled payment for an episode of OUD treatment furnished to Participating Beneficiaries by physicians and other practitioners in the office setting.  This waiver applies on a uniform basis without regard to patient-specific factors and shall be applied to claims for </w:t>
      </w:r>
      <w:r w:rsidRPr="00B141E3">
        <w:t>HCPCS codes G</w:t>
      </w:r>
      <w:r>
        <w:t>2086</w:t>
      </w:r>
      <w:r w:rsidRPr="00B141E3">
        <w:t xml:space="preserve"> </w:t>
      </w:r>
      <w:r>
        <w:t>through</w:t>
      </w:r>
      <w:r w:rsidRPr="00B141E3">
        <w:t xml:space="preserve"> G</w:t>
      </w:r>
      <w:r>
        <w:t>2088 submitted for services furnished to Participating Beneficiaries.</w:t>
      </w:r>
    </w:p>
    <w:p w:rsidR="00137E06" w:rsidP="00137E06" w:rsidRDefault="008930C3" w14:paraId="75E518AC" w14:textId="40FF63C4">
      <w:pPr>
        <w:pStyle w:val="BodyText"/>
        <w:spacing w:before="0"/>
      </w:pPr>
      <w:r>
        <w:t xml:space="preserve"> </w:t>
      </w:r>
    </w:p>
    <w:p w:rsidR="00137E06" w:rsidP="00137E06" w:rsidRDefault="00137E06" w14:paraId="70F082BB" w14:textId="2EB4D9A0">
      <w:pPr>
        <w:pStyle w:val="ListParagraph"/>
        <w:numPr>
          <w:ilvl w:val="1"/>
          <w:numId w:val="4"/>
        </w:numPr>
        <w:tabs>
          <w:tab w:val="left" w:pos="1251"/>
          <w:tab w:val="left" w:pos="1252"/>
        </w:tabs>
        <w:spacing w:before="159"/>
      </w:pPr>
      <w:bookmarkStart w:name="_bookmark127" w:id="93"/>
      <w:bookmarkEnd w:id="93"/>
      <w:r>
        <w:rPr>
          <w:u w:val="single"/>
        </w:rPr>
        <w:t xml:space="preserve">Waiver of </w:t>
      </w:r>
      <w:r w:rsidR="00BD560E">
        <w:rPr>
          <w:u w:val="single"/>
        </w:rPr>
        <w:t>Conditions of Payment for Medicare Telehealth Services</w:t>
      </w:r>
      <w:r>
        <w:rPr>
          <w:u w:val="single"/>
        </w:rPr>
        <w:t>:</w:t>
      </w:r>
    </w:p>
    <w:p w:rsidR="00137E06" w:rsidP="00137E06" w:rsidRDefault="00137E06" w14:paraId="55D430B3" w14:textId="77777777">
      <w:pPr>
        <w:pStyle w:val="BodyText"/>
        <w:spacing w:before="5"/>
        <w:rPr>
          <w:sz w:val="18"/>
        </w:rPr>
      </w:pPr>
    </w:p>
    <w:p w:rsidR="00137E06" w:rsidP="00137E06" w:rsidRDefault="00137E06" w14:paraId="485D2B1A" w14:textId="77777777">
      <w:pPr>
        <w:pStyle w:val="BodyText"/>
        <w:spacing w:before="0"/>
      </w:pPr>
    </w:p>
    <w:p w:rsidR="008B6D10" w:rsidP="00923719" w:rsidRDefault="00972901" w14:paraId="127C605E" w14:textId="7D254CDD">
      <w:pPr>
        <w:pStyle w:val="BodyText"/>
        <w:spacing w:before="0" w:line="276" w:lineRule="auto"/>
        <w:ind w:left="1260" w:right="253"/>
        <w:rPr>
          <w:b/>
          <w:sz w:val="26"/>
        </w:rPr>
      </w:pPr>
      <w:r>
        <w:t>As necessary</w:t>
      </w:r>
      <w:r w:rsidRPr="00972901">
        <w:t xml:space="preserve"> to </w:t>
      </w:r>
      <w:r w:rsidR="005E7738">
        <w:t xml:space="preserve">carry out ViT, CMS waives the requirements of section 1834(m) of the </w:t>
      </w:r>
      <w:r w:rsidR="005E7738">
        <w:lastRenderedPageBreak/>
        <w:t xml:space="preserve">act, as necessary to </w:t>
      </w:r>
      <w:r w:rsidRPr="00972901">
        <w:t>allow payment to be made for services furnished to a patient remotely using telecommunications technology in accordance with the terms of this Agreement</w:t>
      </w:r>
      <w:r w:rsidR="00530F95">
        <w:t>.</w:t>
      </w:r>
      <w:r w:rsidRPr="00972901">
        <w:t xml:space="preserve"> </w:t>
      </w:r>
    </w:p>
    <w:p w:rsidR="008B6D10" w:rsidRDefault="008B6D10" w14:paraId="269EC531" w14:textId="1DC13EF2">
      <w:pPr>
        <w:pStyle w:val="BodyText"/>
        <w:spacing w:before="56" w:line="276" w:lineRule="auto"/>
        <w:ind w:left="119" w:right="57" w:hanging="1"/>
      </w:pPr>
    </w:p>
    <w:p w:rsidR="003F142B" w:rsidRDefault="003F142B" w14:paraId="19989A17" w14:textId="77777777">
      <w:pPr>
        <w:pStyle w:val="BodyText"/>
        <w:spacing w:before="56" w:line="276" w:lineRule="auto"/>
        <w:ind w:left="119" w:right="57" w:hanging="1"/>
      </w:pPr>
    </w:p>
    <w:p w:rsidR="008B6D10" w:rsidRDefault="008B6D10" w14:paraId="33FFA68B" w14:textId="77777777">
      <w:pPr>
        <w:spacing w:line="276" w:lineRule="auto"/>
      </w:pPr>
    </w:p>
    <w:p w:rsidR="005A22DB" w:rsidRDefault="005A22DB" w14:paraId="71A4EFBF" w14:textId="77777777">
      <w:pPr>
        <w:spacing w:line="276" w:lineRule="auto"/>
        <w:sectPr w:rsidR="005A22DB">
          <w:pgSz w:w="12240" w:h="15840"/>
          <w:pgMar w:top="1500" w:right="1480" w:bottom="1200" w:left="1360" w:header="0" w:footer="1012" w:gutter="0"/>
          <w:cols w:space="720"/>
        </w:sectPr>
      </w:pPr>
    </w:p>
    <w:p w:rsidR="00F10C25" w:rsidP="00F10C25" w:rsidRDefault="00F10C25" w14:paraId="16E4ECEB" w14:textId="77777777">
      <w:pPr>
        <w:pStyle w:val="Heading1"/>
        <w:spacing w:before="40"/>
        <w:ind w:left="1512" w:firstLine="0"/>
      </w:pPr>
      <w:bookmarkStart w:name="APPENDIX_B:_IN-PERSON_TREATMENT_IN_PLACE" w:id="94"/>
      <w:bookmarkStart w:name="_Toc36812775" w:id="95"/>
      <w:bookmarkStart w:name="_Toc45718188" w:id="96"/>
      <w:bookmarkStart w:name="_Toc36812776" w:id="97"/>
      <w:bookmarkStart w:name="_Toc45718189" w:id="98"/>
      <w:bookmarkEnd w:id="94"/>
      <w:r>
        <w:lastRenderedPageBreak/>
        <w:t>APPENDIX B: VALUE IN TREATMENT CMF AND PBIP PAYMENT METHODOLOGY</w:t>
      </w:r>
      <w:bookmarkEnd w:id="95"/>
      <w:bookmarkEnd w:id="96"/>
    </w:p>
    <w:p w:rsidR="00F10C25" w:rsidP="00F10C25" w:rsidRDefault="00F10C25" w14:paraId="6761BB3A" w14:textId="77777777">
      <w:pPr>
        <w:pStyle w:val="BodyText"/>
        <w:spacing w:before="0"/>
        <w:rPr>
          <w:b/>
        </w:rPr>
      </w:pPr>
    </w:p>
    <w:p w:rsidR="00F10C25" w:rsidP="00F10C25" w:rsidRDefault="00F10C25" w14:paraId="2B588154" w14:textId="77777777">
      <w:pPr>
        <w:pStyle w:val="Heading2"/>
      </w:pPr>
      <w:bookmarkStart w:name="_Toc45802471" w:id="99"/>
      <w:bookmarkStart w:name="_Toc45803839" w:id="100"/>
      <w:r>
        <w:t>Payments</w:t>
      </w:r>
      <w:bookmarkEnd w:id="99"/>
      <w:bookmarkEnd w:id="100"/>
    </w:p>
    <w:p w:rsidRPr="002C291D" w:rsidR="00F10C25" w:rsidP="00F10C25" w:rsidRDefault="00F10C25" w14:paraId="7D664482" w14:textId="042BA9FD">
      <w:r>
        <w:t xml:space="preserve">During the </w:t>
      </w:r>
      <w:r w:rsidRPr="004C6F2C">
        <w:t>4</w:t>
      </w:r>
      <w:r>
        <w:t xml:space="preserve"> Performance Y</w:t>
      </w:r>
      <w:r w:rsidRPr="004C6F2C">
        <w:t>ear</w:t>
      </w:r>
      <w:r>
        <w:t>s of the</w:t>
      </w:r>
      <w:r w:rsidRPr="004C6F2C">
        <w:t xml:space="preserve"> </w:t>
      </w:r>
      <w:r>
        <w:t>ViT,</w:t>
      </w:r>
      <w:r w:rsidRPr="004C6F2C">
        <w:t xml:space="preserve"> </w:t>
      </w:r>
      <w:r>
        <w:t>CMS will pay the Participant a CMF on a quarterly basis. CMS will also pay the Participant a PBIP annually. The payment timeline and methodology for each of these two payments are detailed in the following subsections of this Appendix B.</w:t>
      </w:r>
    </w:p>
    <w:p w:rsidR="00F10C25" w:rsidP="00F10C25" w:rsidRDefault="00F10C25" w14:paraId="575F3CFD" w14:textId="77777777">
      <w:pPr>
        <w:pStyle w:val="Heading3"/>
      </w:pPr>
      <w:bookmarkStart w:name="_Toc45802472" w:id="101"/>
      <w:bookmarkStart w:name="_Toc45803840" w:id="102"/>
    </w:p>
    <w:p w:rsidRPr="002C291D" w:rsidR="00F10C25" w:rsidP="00F10C25" w:rsidRDefault="00F10C25" w14:paraId="7BB3A939" w14:textId="77777777">
      <w:pPr>
        <w:pStyle w:val="Heading3"/>
      </w:pPr>
      <w:r>
        <w:t>Timeline</w:t>
      </w:r>
      <w:bookmarkEnd w:id="101"/>
      <w:bookmarkEnd w:id="102"/>
    </w:p>
    <w:p w:rsidRPr="009741A2" w:rsidR="00F10C25" w:rsidP="00F10C25" w:rsidRDefault="00F10C25" w14:paraId="366FDE74" w14:textId="414F1B83">
      <w:r w:rsidRPr="002C291D">
        <w:t xml:space="preserve">CMS will pay the CMF and PBIP in accordance </w:t>
      </w:r>
      <w:r>
        <w:t xml:space="preserve">with </w:t>
      </w:r>
      <w:r w:rsidRPr="002C291D">
        <w:t xml:space="preserve">the timeline outlined in </w:t>
      </w:r>
      <w:r w:rsidRPr="002C291D">
        <w:rPr>
          <w:b/>
          <w:i/>
        </w:rPr>
        <w:t>Table 1</w:t>
      </w:r>
      <w:r w:rsidRPr="002C291D">
        <w:t>.</w:t>
      </w:r>
      <w:r>
        <w:t xml:space="preserve"> The CMF will be paid as a per Participating Beneficiary per quarter payment for the calendar quarter in which</w:t>
      </w:r>
      <w:r w:rsidDel="003273B4">
        <w:t xml:space="preserve"> </w:t>
      </w:r>
      <w:r w:rsidR="003273B4">
        <w:t xml:space="preserve">the Participant </w:t>
      </w:r>
      <w:r w:rsidR="00E60399">
        <w:t xml:space="preserve">furnishes and submits a </w:t>
      </w:r>
      <w:r w:rsidR="0095396A">
        <w:t xml:space="preserve">ViT Code </w:t>
      </w:r>
      <w:r w:rsidR="00E60399">
        <w:t xml:space="preserve">claim </w:t>
      </w:r>
      <w:r>
        <w:t xml:space="preserve">and will be paid after </w:t>
      </w:r>
      <w:r w:rsidR="00E60399">
        <w:t xml:space="preserve">the </w:t>
      </w:r>
      <w:r>
        <w:t>claim is processed.  The PBIP for a given Performance Year will be paid annually no later than Q3 of the year following the Performance Year.</w:t>
      </w:r>
    </w:p>
    <w:p w:rsidRPr="00440156" w:rsidR="00F10C25" w:rsidP="00F10C25" w:rsidRDefault="00F10C25" w14:paraId="7CB5CD99" w14:textId="77777777">
      <w:pPr>
        <w:jc w:val="center"/>
        <w:rPr>
          <w:b/>
        </w:rPr>
      </w:pPr>
      <w:r w:rsidRPr="00440156">
        <w:rPr>
          <w:b/>
        </w:rPr>
        <w:t xml:space="preserve">Table 1: </w:t>
      </w:r>
      <w:r>
        <w:rPr>
          <w:b/>
        </w:rPr>
        <w:t>Care Management Fee (CMF) Payments and Performance-Based Incentive</w:t>
      </w:r>
      <w:r w:rsidRPr="00440156">
        <w:rPr>
          <w:b/>
        </w:rPr>
        <w:t xml:space="preserve"> </w:t>
      </w:r>
      <w:r>
        <w:rPr>
          <w:b/>
        </w:rPr>
        <w:t xml:space="preserve">Payments (PBIP) </w:t>
      </w:r>
      <w:r w:rsidRPr="00440156">
        <w:rPr>
          <w:b/>
        </w:rPr>
        <w:t>Timeline</w:t>
      </w:r>
    </w:p>
    <w:tbl>
      <w:tblPr>
        <w:tblStyle w:val="TableGrid"/>
        <w:tblW w:w="10525" w:type="dxa"/>
        <w:tblLayout w:type="fixed"/>
        <w:tblLook w:val="04A0" w:firstRow="1" w:lastRow="0" w:firstColumn="1" w:lastColumn="0" w:noHBand="0" w:noVBand="1"/>
      </w:tblPr>
      <w:tblGrid>
        <w:gridCol w:w="1075"/>
        <w:gridCol w:w="2880"/>
        <w:gridCol w:w="2430"/>
        <w:gridCol w:w="1350"/>
        <w:gridCol w:w="1530"/>
        <w:gridCol w:w="1260"/>
      </w:tblGrid>
      <w:tr w:rsidRPr="00A516B0" w:rsidR="00F10C25" w:rsidTr="00DA2283" w14:paraId="513E083B" w14:textId="77777777">
        <w:trPr>
          <w:tblHeader/>
        </w:trPr>
        <w:tc>
          <w:tcPr>
            <w:tcW w:w="1075" w:type="dxa"/>
            <w:vMerge w:val="restart"/>
            <w:shd w:val="clear" w:color="auto" w:fill="F2F2F2" w:themeFill="background1" w:themeFillShade="F2"/>
            <w:vAlign w:val="center"/>
          </w:tcPr>
          <w:p w:rsidRPr="00A516B0" w:rsidR="00F10C25" w:rsidP="00DA2283" w:rsidRDefault="00F10C25" w14:paraId="659D4F08" w14:textId="77777777">
            <w:pPr>
              <w:jc w:val="center"/>
              <w:rPr>
                <w:b/>
                <w:sz w:val="20"/>
                <w:szCs w:val="20"/>
              </w:rPr>
            </w:pPr>
          </w:p>
          <w:p w:rsidRPr="00A516B0" w:rsidR="00F10C25" w:rsidP="00DA2283" w:rsidRDefault="00F10C25" w14:paraId="5EEDC7D6" w14:textId="77777777">
            <w:pPr>
              <w:jc w:val="center"/>
              <w:rPr>
                <w:b/>
                <w:sz w:val="20"/>
                <w:szCs w:val="20"/>
              </w:rPr>
            </w:pPr>
            <w:r w:rsidRPr="003C730F">
              <w:rPr>
                <w:b/>
                <w:sz w:val="20"/>
                <w:szCs w:val="20"/>
              </w:rPr>
              <w:t xml:space="preserve"> </w:t>
            </w:r>
            <w:r>
              <w:rPr>
                <w:b/>
                <w:sz w:val="20"/>
                <w:szCs w:val="20"/>
              </w:rPr>
              <w:t xml:space="preserve">Calendar </w:t>
            </w:r>
            <w:r w:rsidRPr="003C730F">
              <w:rPr>
                <w:b/>
                <w:sz w:val="20"/>
                <w:szCs w:val="20"/>
              </w:rPr>
              <w:t>Year</w:t>
            </w:r>
          </w:p>
        </w:tc>
        <w:tc>
          <w:tcPr>
            <w:tcW w:w="5310" w:type="dxa"/>
            <w:gridSpan w:val="2"/>
            <w:shd w:val="clear" w:color="auto" w:fill="F2F2F2" w:themeFill="background1" w:themeFillShade="F2"/>
            <w:vAlign w:val="center"/>
          </w:tcPr>
          <w:p w:rsidRPr="00A516B0" w:rsidR="00F10C25" w:rsidP="00DA2283" w:rsidRDefault="00F10C25" w14:paraId="63184617" w14:textId="77777777">
            <w:pPr>
              <w:jc w:val="center"/>
              <w:rPr>
                <w:b/>
                <w:sz w:val="20"/>
                <w:szCs w:val="20"/>
              </w:rPr>
            </w:pPr>
            <w:r w:rsidRPr="00A516B0">
              <w:rPr>
                <w:b/>
                <w:sz w:val="20"/>
                <w:szCs w:val="20"/>
              </w:rPr>
              <w:t>CMF Payment</w:t>
            </w:r>
            <w:r>
              <w:rPr>
                <w:b/>
                <w:sz w:val="20"/>
                <w:szCs w:val="20"/>
              </w:rPr>
              <w:t>s</w:t>
            </w:r>
          </w:p>
        </w:tc>
        <w:tc>
          <w:tcPr>
            <w:tcW w:w="4140" w:type="dxa"/>
            <w:gridSpan w:val="3"/>
            <w:shd w:val="clear" w:color="auto" w:fill="F2F2F2" w:themeFill="background1" w:themeFillShade="F2"/>
            <w:vAlign w:val="center"/>
          </w:tcPr>
          <w:p w:rsidRPr="00A516B0" w:rsidR="00F10C25" w:rsidP="00DA2283" w:rsidRDefault="00F10C25" w14:paraId="3545C908" w14:textId="77777777">
            <w:pPr>
              <w:jc w:val="center"/>
              <w:rPr>
                <w:b/>
                <w:sz w:val="20"/>
                <w:szCs w:val="20"/>
              </w:rPr>
            </w:pPr>
            <w:r w:rsidRPr="00A516B0">
              <w:rPr>
                <w:b/>
                <w:sz w:val="20"/>
                <w:szCs w:val="20"/>
              </w:rPr>
              <w:t>PBIP Payments</w:t>
            </w:r>
          </w:p>
        </w:tc>
      </w:tr>
      <w:tr w:rsidRPr="00A516B0" w:rsidR="00F10C25" w:rsidTr="00DA2283" w14:paraId="653AC9D6" w14:textId="77777777">
        <w:trPr>
          <w:tblHeader/>
        </w:trPr>
        <w:tc>
          <w:tcPr>
            <w:tcW w:w="1075" w:type="dxa"/>
            <w:vMerge/>
            <w:shd w:val="clear" w:color="auto" w:fill="F2F2F2" w:themeFill="background1" w:themeFillShade="F2"/>
            <w:vAlign w:val="center"/>
          </w:tcPr>
          <w:p w:rsidRPr="003C730F" w:rsidR="00F10C25" w:rsidP="00DA2283" w:rsidRDefault="00F10C25" w14:paraId="53CE8E7B" w14:textId="77777777">
            <w:pPr>
              <w:jc w:val="center"/>
              <w:rPr>
                <w:b/>
                <w:sz w:val="20"/>
                <w:szCs w:val="20"/>
              </w:rPr>
            </w:pPr>
          </w:p>
        </w:tc>
        <w:tc>
          <w:tcPr>
            <w:tcW w:w="2880" w:type="dxa"/>
            <w:shd w:val="clear" w:color="auto" w:fill="F2F2F2" w:themeFill="background1" w:themeFillShade="F2"/>
            <w:vAlign w:val="center"/>
          </w:tcPr>
          <w:p w:rsidRPr="003C730F" w:rsidR="00F10C25" w:rsidP="00DA2283" w:rsidRDefault="00F10C25" w14:paraId="363CF6BA" w14:textId="77777777">
            <w:pPr>
              <w:jc w:val="center"/>
              <w:rPr>
                <w:b/>
                <w:sz w:val="20"/>
                <w:szCs w:val="20"/>
                <w:vertAlign w:val="superscript"/>
              </w:rPr>
            </w:pPr>
            <w:r>
              <w:rPr>
                <w:b/>
                <w:sz w:val="20"/>
                <w:szCs w:val="20"/>
              </w:rPr>
              <w:t xml:space="preserve">Calendar </w:t>
            </w:r>
            <w:r w:rsidRPr="003C730F">
              <w:rPr>
                <w:b/>
                <w:sz w:val="20"/>
                <w:szCs w:val="20"/>
              </w:rPr>
              <w:t>Quarter</w:t>
            </w:r>
          </w:p>
        </w:tc>
        <w:tc>
          <w:tcPr>
            <w:tcW w:w="2430" w:type="dxa"/>
            <w:shd w:val="clear" w:color="auto" w:fill="F2F2F2" w:themeFill="background1" w:themeFillShade="F2"/>
            <w:vAlign w:val="center"/>
          </w:tcPr>
          <w:p w:rsidRPr="003C730F" w:rsidR="00F10C25" w:rsidP="00DA2283" w:rsidRDefault="00F10C25" w14:paraId="5BD20294" w14:textId="77777777">
            <w:pPr>
              <w:jc w:val="center"/>
              <w:rPr>
                <w:b/>
                <w:sz w:val="20"/>
                <w:szCs w:val="20"/>
              </w:rPr>
            </w:pPr>
            <w:r>
              <w:rPr>
                <w:b/>
                <w:sz w:val="20"/>
                <w:szCs w:val="20"/>
              </w:rPr>
              <w:t>Payment Date</w:t>
            </w:r>
          </w:p>
        </w:tc>
        <w:tc>
          <w:tcPr>
            <w:tcW w:w="1350" w:type="dxa"/>
            <w:shd w:val="clear" w:color="auto" w:fill="F2F2F2" w:themeFill="background1" w:themeFillShade="F2"/>
            <w:vAlign w:val="center"/>
          </w:tcPr>
          <w:p w:rsidRPr="003C730F" w:rsidR="00F10C25" w:rsidP="00DA2283" w:rsidRDefault="00F10C25" w14:paraId="22B9CCC5" w14:textId="56C08B49">
            <w:pPr>
              <w:jc w:val="center"/>
              <w:rPr>
                <w:b/>
                <w:sz w:val="20"/>
                <w:szCs w:val="20"/>
              </w:rPr>
            </w:pPr>
            <w:r w:rsidRPr="003C730F">
              <w:rPr>
                <w:b/>
                <w:sz w:val="20"/>
                <w:szCs w:val="20"/>
              </w:rPr>
              <w:t xml:space="preserve">Performance </w:t>
            </w:r>
            <w:r>
              <w:rPr>
                <w:b/>
                <w:sz w:val="20"/>
                <w:szCs w:val="20"/>
              </w:rPr>
              <w:t>Year</w:t>
            </w:r>
            <w:r w:rsidR="00773276">
              <w:rPr>
                <w:rStyle w:val="FootnoteReference"/>
                <w:b/>
                <w:sz w:val="20"/>
                <w:szCs w:val="20"/>
              </w:rPr>
              <w:footnoteReference w:id="2"/>
            </w:r>
          </w:p>
        </w:tc>
        <w:tc>
          <w:tcPr>
            <w:tcW w:w="1530" w:type="dxa"/>
            <w:shd w:val="clear" w:color="auto" w:fill="F2F2F2" w:themeFill="background1" w:themeFillShade="F2"/>
            <w:vAlign w:val="center"/>
          </w:tcPr>
          <w:p w:rsidRPr="003C730F" w:rsidR="00F10C25" w:rsidP="00DA2283" w:rsidRDefault="00F10C25" w14:paraId="4CF175B6" w14:textId="77777777">
            <w:pPr>
              <w:jc w:val="center"/>
              <w:rPr>
                <w:b/>
                <w:sz w:val="20"/>
                <w:szCs w:val="20"/>
              </w:rPr>
            </w:pPr>
            <w:r w:rsidRPr="003C730F">
              <w:rPr>
                <w:b/>
                <w:sz w:val="20"/>
                <w:szCs w:val="20"/>
              </w:rPr>
              <w:t>Claims Runout Period</w:t>
            </w:r>
          </w:p>
        </w:tc>
        <w:tc>
          <w:tcPr>
            <w:tcW w:w="1260" w:type="dxa"/>
            <w:shd w:val="clear" w:color="auto" w:fill="F2F2F2" w:themeFill="background1" w:themeFillShade="F2"/>
            <w:vAlign w:val="center"/>
          </w:tcPr>
          <w:p w:rsidRPr="003C730F" w:rsidR="00F10C25" w:rsidP="00DA2283" w:rsidRDefault="00F10C25" w14:paraId="663DA048" w14:textId="77777777">
            <w:pPr>
              <w:jc w:val="center"/>
              <w:rPr>
                <w:b/>
                <w:sz w:val="20"/>
                <w:szCs w:val="20"/>
              </w:rPr>
            </w:pPr>
            <w:r w:rsidRPr="003C730F">
              <w:rPr>
                <w:b/>
                <w:sz w:val="20"/>
                <w:szCs w:val="20"/>
              </w:rPr>
              <w:t>Payment Date</w:t>
            </w:r>
          </w:p>
        </w:tc>
      </w:tr>
      <w:tr w:rsidRPr="00A516B0" w:rsidR="00F10C25" w:rsidTr="00DA2283" w14:paraId="46038FC0" w14:textId="77777777">
        <w:tc>
          <w:tcPr>
            <w:tcW w:w="1075" w:type="dxa"/>
            <w:vMerge w:val="restart"/>
          </w:tcPr>
          <w:p w:rsidRPr="008E45EE" w:rsidR="00F10C25" w:rsidP="00DA2283" w:rsidRDefault="00F10C25" w14:paraId="1B5E1539" w14:textId="77777777">
            <w:pPr>
              <w:jc w:val="center"/>
              <w:rPr>
                <w:bCs/>
                <w:sz w:val="20"/>
                <w:szCs w:val="20"/>
              </w:rPr>
            </w:pPr>
            <w:r w:rsidRPr="008E45EE">
              <w:rPr>
                <w:sz w:val="20"/>
                <w:szCs w:val="20"/>
              </w:rPr>
              <w:t>2021</w:t>
            </w:r>
          </w:p>
        </w:tc>
        <w:tc>
          <w:tcPr>
            <w:tcW w:w="2880" w:type="dxa"/>
          </w:tcPr>
          <w:p w:rsidRPr="00A516B0" w:rsidR="00F10C25" w:rsidP="00DA2283" w:rsidRDefault="00F10C25" w14:paraId="0360F690" w14:textId="6D629408">
            <w:pPr>
              <w:jc w:val="center"/>
              <w:rPr>
                <w:b/>
                <w:sz w:val="20"/>
                <w:szCs w:val="20"/>
              </w:rPr>
            </w:pPr>
          </w:p>
        </w:tc>
        <w:tc>
          <w:tcPr>
            <w:tcW w:w="2430" w:type="dxa"/>
            <w:vMerge w:val="restart"/>
          </w:tcPr>
          <w:p w:rsidR="00F10C25" w:rsidP="00DA2283" w:rsidRDefault="00F10C25" w14:paraId="39DFB766" w14:textId="7EC21413">
            <w:pPr>
              <w:jc w:val="center"/>
              <w:rPr>
                <w:sz w:val="20"/>
                <w:szCs w:val="20"/>
              </w:rPr>
            </w:pPr>
            <w:r>
              <w:rPr>
                <w:sz w:val="20"/>
                <w:szCs w:val="20"/>
              </w:rPr>
              <w:t xml:space="preserve">CMF will be paid after </w:t>
            </w:r>
            <w:r w:rsidR="00787CAE">
              <w:rPr>
                <w:sz w:val="20"/>
                <w:szCs w:val="20"/>
              </w:rPr>
              <w:t>the</w:t>
            </w:r>
            <w:r>
              <w:rPr>
                <w:sz w:val="20"/>
                <w:szCs w:val="20"/>
              </w:rPr>
              <w:t xml:space="preserve"> claim is processed  </w:t>
            </w:r>
          </w:p>
          <w:p w:rsidRPr="00A516B0" w:rsidR="00F10C25" w:rsidP="00DA2283" w:rsidRDefault="00F10C25" w14:paraId="568B89A9" w14:textId="77777777">
            <w:pPr>
              <w:jc w:val="center"/>
              <w:rPr>
                <w:sz w:val="20"/>
                <w:szCs w:val="20"/>
              </w:rPr>
            </w:pPr>
          </w:p>
          <w:p w:rsidRPr="00A516B0" w:rsidR="00F10C25" w:rsidP="00DA2283" w:rsidRDefault="00F10C25" w14:paraId="422D0EC8" w14:textId="77777777">
            <w:pPr>
              <w:jc w:val="center"/>
              <w:rPr>
                <w:sz w:val="20"/>
                <w:szCs w:val="20"/>
              </w:rPr>
            </w:pPr>
          </w:p>
          <w:p w:rsidRPr="00A516B0" w:rsidR="00F10C25" w:rsidP="00DA2283" w:rsidRDefault="00F10C25" w14:paraId="559CE832" w14:textId="77777777">
            <w:pPr>
              <w:jc w:val="center"/>
              <w:rPr>
                <w:color w:val="FF0000"/>
                <w:sz w:val="20"/>
                <w:szCs w:val="20"/>
              </w:rPr>
            </w:pPr>
          </w:p>
          <w:p w:rsidRPr="00A516B0" w:rsidR="00F10C25" w:rsidP="00DA2283" w:rsidRDefault="00F10C25" w14:paraId="7F84A253" w14:textId="77777777">
            <w:pPr>
              <w:jc w:val="center"/>
              <w:rPr>
                <w:sz w:val="20"/>
                <w:szCs w:val="20"/>
              </w:rPr>
            </w:pPr>
          </w:p>
        </w:tc>
        <w:tc>
          <w:tcPr>
            <w:tcW w:w="1350" w:type="dxa"/>
            <w:vMerge w:val="restart"/>
          </w:tcPr>
          <w:p w:rsidRPr="00A516B0" w:rsidR="00F10C25" w:rsidP="00773276" w:rsidRDefault="00773276" w14:paraId="1E543407" w14:textId="76891E60">
            <w:pPr>
              <w:jc w:val="center"/>
              <w:rPr>
                <w:sz w:val="20"/>
                <w:szCs w:val="20"/>
              </w:rPr>
            </w:pPr>
            <w:r w:rsidRPr="00A516B0">
              <w:rPr>
                <w:sz w:val="20"/>
                <w:szCs w:val="20"/>
              </w:rPr>
              <w:t>0</w:t>
            </w:r>
            <w:r>
              <w:rPr>
                <w:sz w:val="20"/>
                <w:szCs w:val="20"/>
              </w:rPr>
              <w:t>4</w:t>
            </w:r>
            <w:r w:rsidRPr="00A516B0" w:rsidR="00F10C25">
              <w:rPr>
                <w:sz w:val="20"/>
                <w:szCs w:val="20"/>
              </w:rPr>
              <w:t>/01/2021</w:t>
            </w:r>
            <w:r w:rsidR="00F10C25">
              <w:rPr>
                <w:rStyle w:val="FootnoteReference"/>
                <w:sz w:val="20"/>
                <w:szCs w:val="20"/>
              </w:rPr>
              <w:footnoteReference w:id="3"/>
            </w:r>
            <w:r w:rsidRPr="00A516B0" w:rsidR="00F10C25">
              <w:rPr>
                <w:sz w:val="20"/>
                <w:szCs w:val="20"/>
              </w:rPr>
              <w:t xml:space="preserve"> – 12/31/2021</w:t>
            </w:r>
          </w:p>
        </w:tc>
        <w:tc>
          <w:tcPr>
            <w:tcW w:w="1530" w:type="dxa"/>
            <w:vMerge w:val="restart"/>
          </w:tcPr>
          <w:p w:rsidRPr="00A516B0" w:rsidR="00F10C25" w:rsidP="00DA2283" w:rsidRDefault="00F10C25" w14:paraId="1F5CBD59" w14:textId="77777777">
            <w:pPr>
              <w:jc w:val="center"/>
              <w:rPr>
                <w:sz w:val="20"/>
                <w:szCs w:val="20"/>
              </w:rPr>
            </w:pPr>
            <w:r w:rsidRPr="00A516B0">
              <w:rPr>
                <w:sz w:val="20"/>
                <w:szCs w:val="20"/>
              </w:rPr>
              <w:t>01/01/2022 – 03/31/2022</w:t>
            </w:r>
          </w:p>
        </w:tc>
        <w:tc>
          <w:tcPr>
            <w:tcW w:w="1260" w:type="dxa"/>
            <w:vMerge w:val="restart"/>
          </w:tcPr>
          <w:p w:rsidRPr="00A516B0" w:rsidR="00F10C25" w:rsidP="00DA2283" w:rsidRDefault="00F10C25" w14:paraId="43D8B9C7" w14:textId="5691003F">
            <w:pPr>
              <w:jc w:val="center"/>
              <w:rPr>
                <w:sz w:val="20"/>
                <w:szCs w:val="20"/>
              </w:rPr>
            </w:pPr>
            <w:r>
              <w:rPr>
                <w:sz w:val="20"/>
                <w:szCs w:val="20"/>
              </w:rPr>
              <w:t>No</w:t>
            </w:r>
            <w:r w:rsidR="00FC27E9">
              <w:rPr>
                <w:sz w:val="20"/>
                <w:szCs w:val="20"/>
              </w:rPr>
              <w:t xml:space="preserve">ne </w:t>
            </w:r>
          </w:p>
          <w:p w:rsidRPr="00A516B0" w:rsidR="00F10C25" w:rsidP="00DA2283" w:rsidRDefault="00F10C25" w14:paraId="6C5BD4D7" w14:textId="77777777">
            <w:pPr>
              <w:jc w:val="center"/>
              <w:rPr>
                <w:sz w:val="20"/>
                <w:szCs w:val="20"/>
              </w:rPr>
            </w:pPr>
          </w:p>
          <w:p w:rsidRPr="00A516B0" w:rsidR="00F10C25" w:rsidP="00DA2283" w:rsidRDefault="00F10C25" w14:paraId="1A013C3C" w14:textId="77777777">
            <w:pPr>
              <w:jc w:val="center"/>
              <w:rPr>
                <w:sz w:val="20"/>
                <w:szCs w:val="20"/>
              </w:rPr>
            </w:pPr>
          </w:p>
          <w:p w:rsidRPr="00A516B0" w:rsidR="00F10C25" w:rsidP="00DA2283" w:rsidRDefault="00F10C25" w14:paraId="3C7094A7" w14:textId="77777777">
            <w:pPr>
              <w:jc w:val="center"/>
              <w:rPr>
                <w:sz w:val="20"/>
                <w:szCs w:val="20"/>
              </w:rPr>
            </w:pPr>
          </w:p>
        </w:tc>
      </w:tr>
      <w:tr w:rsidRPr="00A516B0" w:rsidR="00F10C25" w:rsidTr="00DA2283" w14:paraId="1656FE93" w14:textId="77777777">
        <w:tc>
          <w:tcPr>
            <w:tcW w:w="1075" w:type="dxa"/>
            <w:vMerge/>
          </w:tcPr>
          <w:p w:rsidRPr="008E45EE" w:rsidR="00F10C25" w:rsidP="00DA2283" w:rsidRDefault="00F10C25" w14:paraId="11AEA4BA" w14:textId="77777777">
            <w:pPr>
              <w:jc w:val="center"/>
              <w:rPr>
                <w:sz w:val="20"/>
                <w:szCs w:val="20"/>
              </w:rPr>
            </w:pPr>
          </w:p>
        </w:tc>
        <w:tc>
          <w:tcPr>
            <w:tcW w:w="2880" w:type="dxa"/>
          </w:tcPr>
          <w:p w:rsidRPr="00A516B0" w:rsidR="00F10C25" w:rsidP="00DA2283" w:rsidRDefault="00F10C25" w14:paraId="73F21D3A" w14:textId="77777777">
            <w:pPr>
              <w:jc w:val="center"/>
              <w:rPr>
                <w:b/>
                <w:sz w:val="20"/>
                <w:szCs w:val="20"/>
              </w:rPr>
            </w:pPr>
            <w:r w:rsidRPr="00A516B0">
              <w:rPr>
                <w:sz w:val="20"/>
                <w:szCs w:val="20"/>
              </w:rPr>
              <w:t>Q2</w:t>
            </w:r>
            <w:r>
              <w:rPr>
                <w:sz w:val="20"/>
                <w:szCs w:val="20"/>
              </w:rPr>
              <w:t xml:space="preserve"> (</w:t>
            </w:r>
            <w:r w:rsidRPr="00A516B0">
              <w:rPr>
                <w:sz w:val="20"/>
                <w:szCs w:val="20"/>
              </w:rPr>
              <w:t>04/01/2021 – 06/30/2021</w:t>
            </w:r>
            <w:r>
              <w:rPr>
                <w:sz w:val="20"/>
                <w:szCs w:val="20"/>
              </w:rPr>
              <w:t>)</w:t>
            </w:r>
          </w:p>
        </w:tc>
        <w:tc>
          <w:tcPr>
            <w:tcW w:w="2430" w:type="dxa"/>
            <w:vMerge/>
          </w:tcPr>
          <w:p w:rsidRPr="00A516B0" w:rsidR="00F10C25" w:rsidP="00DA2283" w:rsidRDefault="00F10C25" w14:paraId="2A5839F9" w14:textId="77777777">
            <w:pPr>
              <w:jc w:val="center"/>
              <w:rPr>
                <w:sz w:val="20"/>
                <w:szCs w:val="20"/>
              </w:rPr>
            </w:pPr>
          </w:p>
        </w:tc>
        <w:tc>
          <w:tcPr>
            <w:tcW w:w="1350" w:type="dxa"/>
            <w:vMerge/>
          </w:tcPr>
          <w:p w:rsidRPr="00A516B0" w:rsidR="00F10C25" w:rsidP="00DA2283" w:rsidRDefault="00F10C25" w14:paraId="15B4E1B2" w14:textId="77777777">
            <w:pPr>
              <w:jc w:val="center"/>
              <w:rPr>
                <w:sz w:val="20"/>
                <w:szCs w:val="20"/>
              </w:rPr>
            </w:pPr>
          </w:p>
        </w:tc>
        <w:tc>
          <w:tcPr>
            <w:tcW w:w="1530" w:type="dxa"/>
            <w:vMerge/>
          </w:tcPr>
          <w:p w:rsidRPr="00A516B0" w:rsidR="00F10C25" w:rsidP="00DA2283" w:rsidRDefault="00F10C25" w14:paraId="57433424" w14:textId="77777777">
            <w:pPr>
              <w:jc w:val="center"/>
              <w:rPr>
                <w:sz w:val="20"/>
                <w:szCs w:val="20"/>
              </w:rPr>
            </w:pPr>
          </w:p>
        </w:tc>
        <w:tc>
          <w:tcPr>
            <w:tcW w:w="1260" w:type="dxa"/>
            <w:vMerge/>
          </w:tcPr>
          <w:p w:rsidRPr="00A516B0" w:rsidR="00F10C25" w:rsidP="00DA2283" w:rsidRDefault="00F10C25" w14:paraId="4834380C" w14:textId="77777777">
            <w:pPr>
              <w:jc w:val="center"/>
              <w:rPr>
                <w:sz w:val="20"/>
                <w:szCs w:val="20"/>
              </w:rPr>
            </w:pPr>
          </w:p>
        </w:tc>
      </w:tr>
      <w:tr w:rsidRPr="00A516B0" w:rsidR="00F10C25" w:rsidTr="00DA2283" w14:paraId="43532534" w14:textId="77777777">
        <w:tc>
          <w:tcPr>
            <w:tcW w:w="1075" w:type="dxa"/>
            <w:vMerge/>
          </w:tcPr>
          <w:p w:rsidRPr="008E45EE" w:rsidR="00F10C25" w:rsidP="00DA2283" w:rsidRDefault="00F10C25" w14:paraId="22711B8E" w14:textId="77777777">
            <w:pPr>
              <w:jc w:val="center"/>
              <w:rPr>
                <w:sz w:val="20"/>
                <w:szCs w:val="20"/>
              </w:rPr>
            </w:pPr>
          </w:p>
        </w:tc>
        <w:tc>
          <w:tcPr>
            <w:tcW w:w="2880" w:type="dxa"/>
          </w:tcPr>
          <w:p w:rsidRPr="00A516B0" w:rsidR="00F10C25" w:rsidP="00DA2283" w:rsidRDefault="00F10C25" w14:paraId="683ADB5E" w14:textId="77777777">
            <w:pPr>
              <w:jc w:val="center"/>
              <w:rPr>
                <w:b/>
                <w:sz w:val="20"/>
                <w:szCs w:val="20"/>
              </w:rPr>
            </w:pPr>
            <w:r w:rsidRPr="00A516B0">
              <w:rPr>
                <w:sz w:val="20"/>
                <w:szCs w:val="20"/>
              </w:rPr>
              <w:t>Q3</w:t>
            </w:r>
            <w:r>
              <w:rPr>
                <w:sz w:val="20"/>
                <w:szCs w:val="20"/>
              </w:rPr>
              <w:t xml:space="preserve"> (</w:t>
            </w:r>
            <w:r w:rsidRPr="00A516B0">
              <w:rPr>
                <w:sz w:val="20"/>
                <w:szCs w:val="20"/>
              </w:rPr>
              <w:t>07/01/2021 – 09/30/2021</w:t>
            </w:r>
            <w:r>
              <w:rPr>
                <w:sz w:val="20"/>
                <w:szCs w:val="20"/>
              </w:rPr>
              <w:t>)</w:t>
            </w:r>
          </w:p>
        </w:tc>
        <w:tc>
          <w:tcPr>
            <w:tcW w:w="2430" w:type="dxa"/>
            <w:vMerge/>
          </w:tcPr>
          <w:p w:rsidRPr="00A516B0" w:rsidR="00F10C25" w:rsidP="00DA2283" w:rsidRDefault="00F10C25" w14:paraId="34FE9B9C" w14:textId="77777777">
            <w:pPr>
              <w:jc w:val="center"/>
              <w:rPr>
                <w:color w:val="FF0000"/>
                <w:sz w:val="20"/>
                <w:szCs w:val="20"/>
              </w:rPr>
            </w:pPr>
          </w:p>
        </w:tc>
        <w:tc>
          <w:tcPr>
            <w:tcW w:w="1350" w:type="dxa"/>
            <w:vMerge/>
          </w:tcPr>
          <w:p w:rsidRPr="00A516B0" w:rsidR="00F10C25" w:rsidP="00DA2283" w:rsidRDefault="00F10C25" w14:paraId="26A4902E" w14:textId="77777777">
            <w:pPr>
              <w:jc w:val="center"/>
              <w:rPr>
                <w:sz w:val="20"/>
                <w:szCs w:val="20"/>
              </w:rPr>
            </w:pPr>
          </w:p>
        </w:tc>
        <w:tc>
          <w:tcPr>
            <w:tcW w:w="1530" w:type="dxa"/>
            <w:vMerge/>
          </w:tcPr>
          <w:p w:rsidRPr="00A516B0" w:rsidR="00F10C25" w:rsidP="00DA2283" w:rsidRDefault="00F10C25" w14:paraId="123C0CC1" w14:textId="77777777">
            <w:pPr>
              <w:jc w:val="center"/>
              <w:rPr>
                <w:sz w:val="20"/>
                <w:szCs w:val="20"/>
              </w:rPr>
            </w:pPr>
          </w:p>
        </w:tc>
        <w:tc>
          <w:tcPr>
            <w:tcW w:w="1260" w:type="dxa"/>
            <w:vMerge/>
          </w:tcPr>
          <w:p w:rsidRPr="00A516B0" w:rsidR="00F10C25" w:rsidP="00DA2283" w:rsidRDefault="00F10C25" w14:paraId="24C20C00" w14:textId="77777777">
            <w:pPr>
              <w:jc w:val="center"/>
              <w:rPr>
                <w:sz w:val="20"/>
                <w:szCs w:val="20"/>
              </w:rPr>
            </w:pPr>
          </w:p>
        </w:tc>
      </w:tr>
      <w:tr w:rsidRPr="00A516B0" w:rsidR="00F10C25" w:rsidTr="00DA2283" w14:paraId="5048FC1D" w14:textId="77777777">
        <w:tc>
          <w:tcPr>
            <w:tcW w:w="1075" w:type="dxa"/>
            <w:vMerge/>
          </w:tcPr>
          <w:p w:rsidRPr="008E45EE" w:rsidR="00F10C25" w:rsidP="00DA2283" w:rsidRDefault="00F10C25" w14:paraId="67C7277C" w14:textId="77777777">
            <w:pPr>
              <w:jc w:val="center"/>
              <w:rPr>
                <w:sz w:val="20"/>
                <w:szCs w:val="20"/>
              </w:rPr>
            </w:pPr>
          </w:p>
        </w:tc>
        <w:tc>
          <w:tcPr>
            <w:tcW w:w="2880" w:type="dxa"/>
          </w:tcPr>
          <w:p w:rsidRPr="00A516B0" w:rsidR="00F10C25" w:rsidP="00DA2283" w:rsidRDefault="00F10C25" w14:paraId="5E42B9F4" w14:textId="77777777">
            <w:pPr>
              <w:jc w:val="center"/>
              <w:rPr>
                <w:b/>
                <w:sz w:val="20"/>
                <w:szCs w:val="20"/>
              </w:rPr>
            </w:pPr>
            <w:r w:rsidRPr="00A516B0">
              <w:rPr>
                <w:sz w:val="20"/>
                <w:szCs w:val="20"/>
              </w:rPr>
              <w:t>Q4</w:t>
            </w:r>
            <w:r>
              <w:rPr>
                <w:sz w:val="20"/>
                <w:szCs w:val="20"/>
              </w:rPr>
              <w:t xml:space="preserve"> (</w:t>
            </w:r>
            <w:r w:rsidRPr="00A516B0">
              <w:rPr>
                <w:sz w:val="20"/>
                <w:szCs w:val="20"/>
              </w:rPr>
              <w:t>10/01/2021 – 12/31/2021</w:t>
            </w:r>
            <w:r>
              <w:rPr>
                <w:sz w:val="20"/>
                <w:szCs w:val="20"/>
              </w:rPr>
              <w:t>)</w:t>
            </w:r>
          </w:p>
        </w:tc>
        <w:tc>
          <w:tcPr>
            <w:tcW w:w="2430" w:type="dxa"/>
            <w:vMerge/>
          </w:tcPr>
          <w:p w:rsidRPr="00A516B0" w:rsidR="00F10C25" w:rsidP="00DA2283" w:rsidRDefault="00F10C25" w14:paraId="40E4B3C9" w14:textId="77777777">
            <w:pPr>
              <w:jc w:val="center"/>
              <w:rPr>
                <w:color w:val="FF0000"/>
                <w:sz w:val="20"/>
                <w:szCs w:val="20"/>
              </w:rPr>
            </w:pPr>
          </w:p>
        </w:tc>
        <w:tc>
          <w:tcPr>
            <w:tcW w:w="1350" w:type="dxa"/>
            <w:vMerge/>
          </w:tcPr>
          <w:p w:rsidRPr="00A516B0" w:rsidR="00F10C25" w:rsidP="00DA2283" w:rsidRDefault="00F10C25" w14:paraId="20D2004F" w14:textId="77777777">
            <w:pPr>
              <w:jc w:val="center"/>
              <w:rPr>
                <w:sz w:val="20"/>
                <w:szCs w:val="20"/>
              </w:rPr>
            </w:pPr>
          </w:p>
        </w:tc>
        <w:tc>
          <w:tcPr>
            <w:tcW w:w="1530" w:type="dxa"/>
            <w:vMerge/>
          </w:tcPr>
          <w:p w:rsidRPr="00A516B0" w:rsidR="00F10C25" w:rsidP="00DA2283" w:rsidRDefault="00F10C25" w14:paraId="3362ABD2" w14:textId="77777777">
            <w:pPr>
              <w:jc w:val="center"/>
              <w:rPr>
                <w:sz w:val="20"/>
                <w:szCs w:val="20"/>
              </w:rPr>
            </w:pPr>
          </w:p>
        </w:tc>
        <w:tc>
          <w:tcPr>
            <w:tcW w:w="1260" w:type="dxa"/>
            <w:vMerge/>
          </w:tcPr>
          <w:p w:rsidRPr="00A516B0" w:rsidR="00F10C25" w:rsidP="00DA2283" w:rsidRDefault="00F10C25" w14:paraId="6B6657F3" w14:textId="77777777">
            <w:pPr>
              <w:jc w:val="center"/>
              <w:rPr>
                <w:sz w:val="20"/>
                <w:szCs w:val="20"/>
              </w:rPr>
            </w:pPr>
          </w:p>
        </w:tc>
      </w:tr>
      <w:tr w:rsidRPr="00A516B0" w:rsidR="00F10C25" w:rsidTr="00DA2283" w14:paraId="67018C17" w14:textId="77777777">
        <w:tc>
          <w:tcPr>
            <w:tcW w:w="1075" w:type="dxa"/>
            <w:vMerge w:val="restart"/>
          </w:tcPr>
          <w:p w:rsidRPr="008E45EE" w:rsidR="00F10C25" w:rsidP="00DA2283" w:rsidRDefault="00F10C25" w14:paraId="1AFCC1AC" w14:textId="77777777">
            <w:pPr>
              <w:jc w:val="center"/>
              <w:rPr>
                <w:bCs/>
                <w:sz w:val="20"/>
                <w:szCs w:val="20"/>
              </w:rPr>
            </w:pPr>
            <w:r w:rsidRPr="008E45EE">
              <w:rPr>
                <w:sz w:val="20"/>
                <w:szCs w:val="20"/>
              </w:rPr>
              <w:t>2022</w:t>
            </w:r>
          </w:p>
        </w:tc>
        <w:tc>
          <w:tcPr>
            <w:tcW w:w="2880" w:type="dxa"/>
          </w:tcPr>
          <w:p w:rsidRPr="00A516B0" w:rsidR="00F10C25" w:rsidP="00DA2283" w:rsidRDefault="00F10C25" w14:paraId="6D9EB4DB" w14:textId="77777777">
            <w:pPr>
              <w:jc w:val="center"/>
              <w:rPr>
                <w:b/>
                <w:sz w:val="20"/>
                <w:szCs w:val="20"/>
              </w:rPr>
            </w:pPr>
            <w:r w:rsidRPr="00A516B0">
              <w:rPr>
                <w:sz w:val="20"/>
                <w:szCs w:val="20"/>
              </w:rPr>
              <w:t>Q1</w:t>
            </w:r>
            <w:r>
              <w:rPr>
                <w:sz w:val="20"/>
                <w:szCs w:val="20"/>
              </w:rPr>
              <w:t xml:space="preserve"> (</w:t>
            </w:r>
            <w:r w:rsidRPr="00A516B0">
              <w:rPr>
                <w:sz w:val="20"/>
                <w:szCs w:val="20"/>
              </w:rPr>
              <w:t>01/01/2022 – 03/31/2022</w:t>
            </w:r>
            <w:r>
              <w:rPr>
                <w:sz w:val="20"/>
                <w:szCs w:val="20"/>
              </w:rPr>
              <w:t>)</w:t>
            </w:r>
          </w:p>
        </w:tc>
        <w:tc>
          <w:tcPr>
            <w:tcW w:w="2430" w:type="dxa"/>
            <w:vMerge w:val="restart"/>
          </w:tcPr>
          <w:p w:rsidR="00F10C25" w:rsidP="00DA2283" w:rsidRDefault="00F10C25" w14:paraId="7C8D196F" w14:textId="28CFA5E8">
            <w:pPr>
              <w:jc w:val="center"/>
              <w:rPr>
                <w:sz w:val="20"/>
                <w:szCs w:val="20"/>
              </w:rPr>
            </w:pPr>
            <w:r>
              <w:rPr>
                <w:sz w:val="20"/>
                <w:szCs w:val="20"/>
              </w:rPr>
              <w:t xml:space="preserve">CMF will be paid after </w:t>
            </w:r>
            <w:r w:rsidR="00526892">
              <w:rPr>
                <w:sz w:val="20"/>
                <w:szCs w:val="20"/>
              </w:rPr>
              <w:t>the</w:t>
            </w:r>
            <w:r w:rsidR="00773276">
              <w:rPr>
                <w:sz w:val="20"/>
                <w:szCs w:val="20"/>
              </w:rPr>
              <w:t xml:space="preserve"> </w:t>
            </w:r>
            <w:r>
              <w:rPr>
                <w:sz w:val="20"/>
                <w:szCs w:val="20"/>
              </w:rPr>
              <w:t xml:space="preserve">claim is processed  </w:t>
            </w:r>
          </w:p>
          <w:p w:rsidRPr="00A516B0" w:rsidR="00F10C25" w:rsidP="00DA2283" w:rsidRDefault="00F10C25" w14:paraId="4C15BC79" w14:textId="77777777">
            <w:pPr>
              <w:jc w:val="center"/>
              <w:rPr>
                <w:sz w:val="20"/>
                <w:szCs w:val="20"/>
              </w:rPr>
            </w:pPr>
          </w:p>
          <w:p w:rsidRPr="00A516B0" w:rsidR="00F10C25" w:rsidP="00DA2283" w:rsidRDefault="00F10C25" w14:paraId="78EC3F40" w14:textId="77777777">
            <w:pPr>
              <w:jc w:val="center"/>
              <w:rPr>
                <w:sz w:val="20"/>
                <w:szCs w:val="20"/>
              </w:rPr>
            </w:pPr>
          </w:p>
          <w:p w:rsidRPr="00A516B0" w:rsidR="00F10C25" w:rsidP="00DA2283" w:rsidRDefault="00F10C25" w14:paraId="1A437D87" w14:textId="77777777">
            <w:pPr>
              <w:jc w:val="center"/>
              <w:rPr>
                <w:color w:val="FF0000"/>
                <w:sz w:val="20"/>
                <w:szCs w:val="20"/>
              </w:rPr>
            </w:pPr>
          </w:p>
          <w:p w:rsidRPr="00A516B0" w:rsidR="00F10C25" w:rsidP="00DA2283" w:rsidRDefault="00F10C25" w14:paraId="2A336083" w14:textId="77777777">
            <w:pPr>
              <w:jc w:val="center"/>
              <w:rPr>
                <w:sz w:val="20"/>
                <w:szCs w:val="20"/>
              </w:rPr>
            </w:pPr>
          </w:p>
        </w:tc>
        <w:tc>
          <w:tcPr>
            <w:tcW w:w="1350" w:type="dxa"/>
            <w:vMerge w:val="restart"/>
          </w:tcPr>
          <w:p w:rsidRPr="00A516B0" w:rsidR="00F10C25" w:rsidP="00DA2283" w:rsidRDefault="00F10C25" w14:paraId="100A4B79" w14:textId="77777777">
            <w:pPr>
              <w:jc w:val="center"/>
              <w:rPr>
                <w:sz w:val="20"/>
                <w:szCs w:val="20"/>
              </w:rPr>
            </w:pPr>
            <w:r w:rsidRPr="00A516B0">
              <w:rPr>
                <w:sz w:val="20"/>
                <w:szCs w:val="20"/>
              </w:rPr>
              <w:t>01/01/2022 – 12/31/2022</w:t>
            </w:r>
          </w:p>
        </w:tc>
        <w:tc>
          <w:tcPr>
            <w:tcW w:w="1530" w:type="dxa"/>
            <w:vMerge w:val="restart"/>
          </w:tcPr>
          <w:p w:rsidRPr="00A516B0" w:rsidR="00F10C25" w:rsidP="00DA2283" w:rsidRDefault="00F10C25" w14:paraId="75FE182D" w14:textId="77777777">
            <w:pPr>
              <w:jc w:val="center"/>
              <w:rPr>
                <w:sz w:val="20"/>
                <w:szCs w:val="20"/>
              </w:rPr>
            </w:pPr>
            <w:r w:rsidRPr="00A516B0">
              <w:rPr>
                <w:sz w:val="20"/>
                <w:szCs w:val="20"/>
              </w:rPr>
              <w:t>01/01/2023 – 03/31/2023</w:t>
            </w:r>
          </w:p>
        </w:tc>
        <w:tc>
          <w:tcPr>
            <w:tcW w:w="1260" w:type="dxa"/>
            <w:vMerge w:val="restart"/>
          </w:tcPr>
          <w:p w:rsidRPr="00A516B0" w:rsidR="00F10C25" w:rsidP="00DA2283" w:rsidRDefault="00F10C25" w14:paraId="2FF27188" w14:textId="77777777">
            <w:pPr>
              <w:jc w:val="center"/>
              <w:rPr>
                <w:sz w:val="20"/>
                <w:szCs w:val="20"/>
              </w:rPr>
            </w:pPr>
            <w:r>
              <w:rPr>
                <w:sz w:val="20"/>
                <w:szCs w:val="20"/>
              </w:rPr>
              <w:t xml:space="preserve">No later than </w:t>
            </w:r>
            <w:r w:rsidRPr="00A516B0">
              <w:rPr>
                <w:sz w:val="20"/>
                <w:szCs w:val="20"/>
              </w:rPr>
              <w:t>Q</w:t>
            </w:r>
            <w:r>
              <w:rPr>
                <w:sz w:val="20"/>
                <w:szCs w:val="20"/>
              </w:rPr>
              <w:t>3</w:t>
            </w:r>
            <w:r w:rsidRPr="00A516B0">
              <w:rPr>
                <w:sz w:val="20"/>
                <w:szCs w:val="20"/>
              </w:rPr>
              <w:t xml:space="preserve"> 2023</w:t>
            </w:r>
          </w:p>
          <w:p w:rsidRPr="00A516B0" w:rsidR="00F10C25" w:rsidP="00DA2283" w:rsidRDefault="00F10C25" w14:paraId="02FA3990" w14:textId="77777777">
            <w:pPr>
              <w:jc w:val="center"/>
              <w:rPr>
                <w:sz w:val="20"/>
                <w:szCs w:val="20"/>
              </w:rPr>
            </w:pPr>
          </w:p>
          <w:p w:rsidRPr="00A516B0" w:rsidR="00F10C25" w:rsidP="00DA2283" w:rsidRDefault="00F10C25" w14:paraId="547F03E8" w14:textId="77777777">
            <w:pPr>
              <w:jc w:val="center"/>
              <w:rPr>
                <w:sz w:val="20"/>
                <w:szCs w:val="20"/>
              </w:rPr>
            </w:pPr>
          </w:p>
          <w:p w:rsidRPr="00A516B0" w:rsidR="00F10C25" w:rsidP="00DA2283" w:rsidRDefault="00F10C25" w14:paraId="27C5B6C6" w14:textId="77777777">
            <w:pPr>
              <w:jc w:val="center"/>
              <w:rPr>
                <w:sz w:val="20"/>
                <w:szCs w:val="20"/>
              </w:rPr>
            </w:pPr>
          </w:p>
        </w:tc>
      </w:tr>
      <w:tr w:rsidRPr="00A516B0" w:rsidR="00F10C25" w:rsidTr="00DA2283" w14:paraId="16C2F3DE" w14:textId="77777777">
        <w:tc>
          <w:tcPr>
            <w:tcW w:w="1075" w:type="dxa"/>
            <w:vMerge/>
          </w:tcPr>
          <w:p w:rsidRPr="008E45EE" w:rsidR="00F10C25" w:rsidP="00DA2283" w:rsidRDefault="00F10C25" w14:paraId="4168371B" w14:textId="77777777">
            <w:pPr>
              <w:jc w:val="center"/>
              <w:rPr>
                <w:sz w:val="20"/>
                <w:szCs w:val="20"/>
              </w:rPr>
            </w:pPr>
          </w:p>
        </w:tc>
        <w:tc>
          <w:tcPr>
            <w:tcW w:w="2880" w:type="dxa"/>
          </w:tcPr>
          <w:p w:rsidRPr="00A516B0" w:rsidR="00F10C25" w:rsidP="00DA2283" w:rsidRDefault="00F10C25" w14:paraId="5616DE19" w14:textId="77777777">
            <w:pPr>
              <w:jc w:val="center"/>
              <w:rPr>
                <w:b/>
                <w:sz w:val="20"/>
                <w:szCs w:val="20"/>
              </w:rPr>
            </w:pPr>
            <w:r w:rsidRPr="00A516B0">
              <w:rPr>
                <w:sz w:val="20"/>
                <w:szCs w:val="20"/>
              </w:rPr>
              <w:t>Q2</w:t>
            </w:r>
            <w:r>
              <w:rPr>
                <w:sz w:val="20"/>
                <w:szCs w:val="20"/>
              </w:rPr>
              <w:t xml:space="preserve"> (</w:t>
            </w:r>
            <w:r w:rsidRPr="00A516B0">
              <w:rPr>
                <w:sz w:val="20"/>
                <w:szCs w:val="20"/>
              </w:rPr>
              <w:t>04/01/2022 – 06/30/2022</w:t>
            </w:r>
            <w:r>
              <w:rPr>
                <w:sz w:val="20"/>
                <w:szCs w:val="20"/>
              </w:rPr>
              <w:t>)</w:t>
            </w:r>
          </w:p>
        </w:tc>
        <w:tc>
          <w:tcPr>
            <w:tcW w:w="2430" w:type="dxa"/>
            <w:vMerge/>
          </w:tcPr>
          <w:p w:rsidRPr="00A516B0" w:rsidR="00F10C25" w:rsidP="00DA2283" w:rsidRDefault="00F10C25" w14:paraId="46535660" w14:textId="77777777">
            <w:pPr>
              <w:jc w:val="center"/>
              <w:rPr>
                <w:sz w:val="20"/>
                <w:szCs w:val="20"/>
              </w:rPr>
            </w:pPr>
          </w:p>
        </w:tc>
        <w:tc>
          <w:tcPr>
            <w:tcW w:w="1350" w:type="dxa"/>
            <w:vMerge/>
          </w:tcPr>
          <w:p w:rsidRPr="00A516B0" w:rsidR="00F10C25" w:rsidP="00DA2283" w:rsidRDefault="00F10C25" w14:paraId="06256CEE" w14:textId="77777777">
            <w:pPr>
              <w:jc w:val="center"/>
              <w:rPr>
                <w:sz w:val="20"/>
                <w:szCs w:val="20"/>
              </w:rPr>
            </w:pPr>
          </w:p>
        </w:tc>
        <w:tc>
          <w:tcPr>
            <w:tcW w:w="1530" w:type="dxa"/>
            <w:vMerge/>
          </w:tcPr>
          <w:p w:rsidRPr="00A516B0" w:rsidR="00F10C25" w:rsidP="00DA2283" w:rsidRDefault="00F10C25" w14:paraId="64D0A7F2" w14:textId="77777777">
            <w:pPr>
              <w:jc w:val="center"/>
              <w:rPr>
                <w:sz w:val="20"/>
                <w:szCs w:val="20"/>
              </w:rPr>
            </w:pPr>
          </w:p>
        </w:tc>
        <w:tc>
          <w:tcPr>
            <w:tcW w:w="1260" w:type="dxa"/>
            <w:vMerge/>
          </w:tcPr>
          <w:p w:rsidRPr="00A516B0" w:rsidR="00F10C25" w:rsidP="00DA2283" w:rsidRDefault="00F10C25" w14:paraId="33C7E5AD" w14:textId="77777777">
            <w:pPr>
              <w:jc w:val="center"/>
              <w:rPr>
                <w:sz w:val="20"/>
                <w:szCs w:val="20"/>
              </w:rPr>
            </w:pPr>
          </w:p>
        </w:tc>
      </w:tr>
      <w:tr w:rsidRPr="00A516B0" w:rsidR="00F10C25" w:rsidTr="00DA2283" w14:paraId="763E5BC3" w14:textId="77777777">
        <w:tc>
          <w:tcPr>
            <w:tcW w:w="1075" w:type="dxa"/>
            <w:vMerge/>
          </w:tcPr>
          <w:p w:rsidRPr="008E45EE" w:rsidR="00F10C25" w:rsidP="00DA2283" w:rsidRDefault="00F10C25" w14:paraId="50125334" w14:textId="77777777">
            <w:pPr>
              <w:jc w:val="center"/>
              <w:rPr>
                <w:sz w:val="20"/>
                <w:szCs w:val="20"/>
              </w:rPr>
            </w:pPr>
          </w:p>
        </w:tc>
        <w:tc>
          <w:tcPr>
            <w:tcW w:w="2880" w:type="dxa"/>
          </w:tcPr>
          <w:p w:rsidRPr="00A516B0" w:rsidR="00F10C25" w:rsidP="00DA2283" w:rsidRDefault="00F10C25" w14:paraId="6A0EDDA3" w14:textId="77777777">
            <w:pPr>
              <w:jc w:val="center"/>
              <w:rPr>
                <w:b/>
                <w:sz w:val="20"/>
                <w:szCs w:val="20"/>
              </w:rPr>
            </w:pPr>
            <w:r w:rsidRPr="00A516B0">
              <w:rPr>
                <w:sz w:val="20"/>
                <w:szCs w:val="20"/>
              </w:rPr>
              <w:t>Q3</w:t>
            </w:r>
            <w:r>
              <w:rPr>
                <w:sz w:val="20"/>
                <w:szCs w:val="20"/>
              </w:rPr>
              <w:t xml:space="preserve"> (</w:t>
            </w:r>
            <w:r w:rsidRPr="00A516B0">
              <w:rPr>
                <w:sz w:val="20"/>
                <w:szCs w:val="20"/>
              </w:rPr>
              <w:t>07/01/2022 – 09/30/2022</w:t>
            </w:r>
            <w:r>
              <w:rPr>
                <w:sz w:val="20"/>
                <w:szCs w:val="20"/>
              </w:rPr>
              <w:t>)</w:t>
            </w:r>
          </w:p>
        </w:tc>
        <w:tc>
          <w:tcPr>
            <w:tcW w:w="2430" w:type="dxa"/>
            <w:vMerge/>
          </w:tcPr>
          <w:p w:rsidRPr="00A516B0" w:rsidR="00F10C25" w:rsidP="00DA2283" w:rsidRDefault="00F10C25" w14:paraId="575997B2" w14:textId="77777777">
            <w:pPr>
              <w:jc w:val="center"/>
              <w:rPr>
                <w:color w:val="FF0000"/>
                <w:sz w:val="20"/>
                <w:szCs w:val="20"/>
              </w:rPr>
            </w:pPr>
          </w:p>
        </w:tc>
        <w:tc>
          <w:tcPr>
            <w:tcW w:w="1350" w:type="dxa"/>
            <w:vMerge/>
          </w:tcPr>
          <w:p w:rsidRPr="00A516B0" w:rsidR="00F10C25" w:rsidP="00DA2283" w:rsidRDefault="00F10C25" w14:paraId="231D6D92" w14:textId="77777777">
            <w:pPr>
              <w:jc w:val="center"/>
              <w:rPr>
                <w:sz w:val="20"/>
                <w:szCs w:val="20"/>
              </w:rPr>
            </w:pPr>
          </w:p>
        </w:tc>
        <w:tc>
          <w:tcPr>
            <w:tcW w:w="1530" w:type="dxa"/>
            <w:vMerge/>
          </w:tcPr>
          <w:p w:rsidRPr="00A516B0" w:rsidR="00F10C25" w:rsidP="00DA2283" w:rsidRDefault="00F10C25" w14:paraId="3B012EB7" w14:textId="77777777">
            <w:pPr>
              <w:jc w:val="center"/>
              <w:rPr>
                <w:sz w:val="20"/>
                <w:szCs w:val="20"/>
              </w:rPr>
            </w:pPr>
          </w:p>
        </w:tc>
        <w:tc>
          <w:tcPr>
            <w:tcW w:w="1260" w:type="dxa"/>
            <w:vMerge/>
          </w:tcPr>
          <w:p w:rsidRPr="00A516B0" w:rsidR="00F10C25" w:rsidP="00DA2283" w:rsidRDefault="00F10C25" w14:paraId="3769F08E" w14:textId="77777777">
            <w:pPr>
              <w:jc w:val="center"/>
              <w:rPr>
                <w:sz w:val="20"/>
                <w:szCs w:val="20"/>
              </w:rPr>
            </w:pPr>
          </w:p>
        </w:tc>
      </w:tr>
      <w:tr w:rsidRPr="00A516B0" w:rsidR="00F10C25" w:rsidTr="00DA2283" w14:paraId="2894920B" w14:textId="77777777">
        <w:tc>
          <w:tcPr>
            <w:tcW w:w="1075" w:type="dxa"/>
            <w:vMerge/>
          </w:tcPr>
          <w:p w:rsidRPr="008E45EE" w:rsidR="00F10C25" w:rsidP="00DA2283" w:rsidRDefault="00F10C25" w14:paraId="5153426C" w14:textId="77777777">
            <w:pPr>
              <w:jc w:val="center"/>
              <w:rPr>
                <w:sz w:val="20"/>
                <w:szCs w:val="20"/>
              </w:rPr>
            </w:pPr>
          </w:p>
        </w:tc>
        <w:tc>
          <w:tcPr>
            <w:tcW w:w="2880" w:type="dxa"/>
          </w:tcPr>
          <w:p w:rsidRPr="00A516B0" w:rsidR="00F10C25" w:rsidP="00DA2283" w:rsidRDefault="00F10C25" w14:paraId="0228095F" w14:textId="77777777">
            <w:pPr>
              <w:jc w:val="center"/>
              <w:rPr>
                <w:b/>
                <w:sz w:val="20"/>
                <w:szCs w:val="20"/>
              </w:rPr>
            </w:pPr>
            <w:r w:rsidRPr="00A516B0">
              <w:rPr>
                <w:sz w:val="20"/>
                <w:szCs w:val="20"/>
              </w:rPr>
              <w:t>Q4</w:t>
            </w:r>
            <w:r>
              <w:rPr>
                <w:sz w:val="20"/>
                <w:szCs w:val="20"/>
              </w:rPr>
              <w:t xml:space="preserve"> (</w:t>
            </w:r>
            <w:r w:rsidRPr="00A516B0">
              <w:rPr>
                <w:sz w:val="20"/>
                <w:szCs w:val="20"/>
              </w:rPr>
              <w:t>10/01/2022 – 12/31/2022</w:t>
            </w:r>
            <w:r>
              <w:rPr>
                <w:sz w:val="20"/>
                <w:szCs w:val="20"/>
              </w:rPr>
              <w:t>)</w:t>
            </w:r>
          </w:p>
        </w:tc>
        <w:tc>
          <w:tcPr>
            <w:tcW w:w="2430" w:type="dxa"/>
            <w:vMerge/>
          </w:tcPr>
          <w:p w:rsidRPr="00A516B0" w:rsidR="00F10C25" w:rsidP="00DA2283" w:rsidRDefault="00F10C25" w14:paraId="54FC36B6" w14:textId="77777777">
            <w:pPr>
              <w:jc w:val="center"/>
              <w:rPr>
                <w:color w:val="FF0000"/>
                <w:sz w:val="20"/>
                <w:szCs w:val="20"/>
              </w:rPr>
            </w:pPr>
          </w:p>
        </w:tc>
        <w:tc>
          <w:tcPr>
            <w:tcW w:w="1350" w:type="dxa"/>
            <w:vMerge/>
          </w:tcPr>
          <w:p w:rsidRPr="00A516B0" w:rsidR="00F10C25" w:rsidP="00DA2283" w:rsidRDefault="00F10C25" w14:paraId="6ACBBC9C" w14:textId="77777777">
            <w:pPr>
              <w:jc w:val="center"/>
              <w:rPr>
                <w:sz w:val="20"/>
                <w:szCs w:val="20"/>
              </w:rPr>
            </w:pPr>
          </w:p>
        </w:tc>
        <w:tc>
          <w:tcPr>
            <w:tcW w:w="1530" w:type="dxa"/>
            <w:vMerge/>
          </w:tcPr>
          <w:p w:rsidRPr="00A516B0" w:rsidR="00F10C25" w:rsidP="00DA2283" w:rsidRDefault="00F10C25" w14:paraId="250F8B02" w14:textId="77777777">
            <w:pPr>
              <w:jc w:val="center"/>
              <w:rPr>
                <w:sz w:val="20"/>
                <w:szCs w:val="20"/>
              </w:rPr>
            </w:pPr>
          </w:p>
        </w:tc>
        <w:tc>
          <w:tcPr>
            <w:tcW w:w="1260" w:type="dxa"/>
            <w:vMerge/>
          </w:tcPr>
          <w:p w:rsidRPr="00A516B0" w:rsidR="00F10C25" w:rsidP="00DA2283" w:rsidRDefault="00F10C25" w14:paraId="60549993" w14:textId="77777777">
            <w:pPr>
              <w:jc w:val="center"/>
              <w:rPr>
                <w:sz w:val="20"/>
                <w:szCs w:val="20"/>
              </w:rPr>
            </w:pPr>
          </w:p>
        </w:tc>
      </w:tr>
      <w:tr w:rsidRPr="00A516B0" w:rsidR="00F10C25" w:rsidTr="00DA2283" w14:paraId="0201F471" w14:textId="77777777">
        <w:tc>
          <w:tcPr>
            <w:tcW w:w="1075" w:type="dxa"/>
            <w:vMerge w:val="restart"/>
          </w:tcPr>
          <w:p w:rsidRPr="008E45EE" w:rsidR="00F10C25" w:rsidP="00DA2283" w:rsidRDefault="00F10C25" w14:paraId="66B36A37" w14:textId="77777777">
            <w:pPr>
              <w:jc w:val="center"/>
              <w:rPr>
                <w:bCs/>
                <w:sz w:val="20"/>
                <w:szCs w:val="20"/>
              </w:rPr>
            </w:pPr>
            <w:r w:rsidRPr="008E45EE">
              <w:rPr>
                <w:sz w:val="20"/>
                <w:szCs w:val="20"/>
              </w:rPr>
              <w:t>2023</w:t>
            </w:r>
          </w:p>
        </w:tc>
        <w:tc>
          <w:tcPr>
            <w:tcW w:w="2880" w:type="dxa"/>
          </w:tcPr>
          <w:p w:rsidRPr="00A516B0" w:rsidR="00F10C25" w:rsidP="00DA2283" w:rsidRDefault="00F10C25" w14:paraId="0BFE9EFE" w14:textId="77777777">
            <w:pPr>
              <w:jc w:val="center"/>
              <w:rPr>
                <w:b/>
                <w:sz w:val="20"/>
                <w:szCs w:val="20"/>
              </w:rPr>
            </w:pPr>
            <w:r w:rsidRPr="00A516B0">
              <w:rPr>
                <w:sz w:val="20"/>
                <w:szCs w:val="20"/>
              </w:rPr>
              <w:t>Q1</w:t>
            </w:r>
            <w:r>
              <w:rPr>
                <w:sz w:val="20"/>
                <w:szCs w:val="20"/>
              </w:rPr>
              <w:t xml:space="preserve"> (</w:t>
            </w:r>
            <w:r w:rsidRPr="00A516B0">
              <w:rPr>
                <w:sz w:val="20"/>
                <w:szCs w:val="20"/>
              </w:rPr>
              <w:t>01/01/2023 – 03/31/2023</w:t>
            </w:r>
            <w:r>
              <w:rPr>
                <w:sz w:val="20"/>
                <w:szCs w:val="20"/>
              </w:rPr>
              <w:t>)</w:t>
            </w:r>
          </w:p>
        </w:tc>
        <w:tc>
          <w:tcPr>
            <w:tcW w:w="2430" w:type="dxa"/>
            <w:vMerge w:val="restart"/>
          </w:tcPr>
          <w:p w:rsidR="00F10C25" w:rsidP="00DA2283" w:rsidRDefault="00F10C25" w14:paraId="4226360A" w14:textId="2777DD46">
            <w:pPr>
              <w:jc w:val="center"/>
              <w:rPr>
                <w:sz w:val="20"/>
                <w:szCs w:val="20"/>
              </w:rPr>
            </w:pPr>
            <w:r>
              <w:rPr>
                <w:sz w:val="20"/>
                <w:szCs w:val="20"/>
              </w:rPr>
              <w:t xml:space="preserve">CMF will be paid after </w:t>
            </w:r>
            <w:r w:rsidR="00526892">
              <w:rPr>
                <w:sz w:val="20"/>
                <w:szCs w:val="20"/>
              </w:rPr>
              <w:t>the</w:t>
            </w:r>
            <w:r w:rsidR="00773276">
              <w:rPr>
                <w:sz w:val="20"/>
                <w:szCs w:val="20"/>
              </w:rPr>
              <w:t xml:space="preserve"> </w:t>
            </w:r>
            <w:r>
              <w:rPr>
                <w:sz w:val="20"/>
                <w:szCs w:val="20"/>
              </w:rPr>
              <w:t xml:space="preserve">claim is processed  </w:t>
            </w:r>
          </w:p>
          <w:p w:rsidRPr="00A516B0" w:rsidR="00F10C25" w:rsidP="00DA2283" w:rsidRDefault="00F10C25" w14:paraId="4EF3E736" w14:textId="77777777">
            <w:pPr>
              <w:jc w:val="center"/>
              <w:rPr>
                <w:sz w:val="20"/>
                <w:szCs w:val="20"/>
              </w:rPr>
            </w:pPr>
          </w:p>
          <w:p w:rsidRPr="00A516B0" w:rsidR="00F10C25" w:rsidP="00DA2283" w:rsidRDefault="00F10C25" w14:paraId="7DF9EAB0" w14:textId="77777777">
            <w:pPr>
              <w:jc w:val="center"/>
              <w:rPr>
                <w:sz w:val="20"/>
                <w:szCs w:val="20"/>
              </w:rPr>
            </w:pPr>
          </w:p>
          <w:p w:rsidRPr="00A516B0" w:rsidR="00F10C25" w:rsidP="00DA2283" w:rsidRDefault="00F10C25" w14:paraId="77AD6D9A" w14:textId="77777777">
            <w:pPr>
              <w:jc w:val="center"/>
              <w:rPr>
                <w:color w:val="FF0000"/>
                <w:sz w:val="20"/>
                <w:szCs w:val="20"/>
              </w:rPr>
            </w:pPr>
          </w:p>
          <w:p w:rsidRPr="00A516B0" w:rsidR="00F10C25" w:rsidP="00DA2283" w:rsidRDefault="00F10C25" w14:paraId="53529CF6" w14:textId="77777777">
            <w:pPr>
              <w:jc w:val="center"/>
              <w:rPr>
                <w:sz w:val="20"/>
                <w:szCs w:val="20"/>
              </w:rPr>
            </w:pPr>
          </w:p>
        </w:tc>
        <w:tc>
          <w:tcPr>
            <w:tcW w:w="1350" w:type="dxa"/>
            <w:vMerge w:val="restart"/>
          </w:tcPr>
          <w:p w:rsidRPr="00A516B0" w:rsidR="00F10C25" w:rsidP="00DA2283" w:rsidRDefault="00F10C25" w14:paraId="235C787D" w14:textId="77777777">
            <w:pPr>
              <w:jc w:val="center"/>
              <w:rPr>
                <w:sz w:val="20"/>
                <w:szCs w:val="20"/>
              </w:rPr>
            </w:pPr>
            <w:r w:rsidRPr="00A516B0">
              <w:rPr>
                <w:sz w:val="20"/>
                <w:szCs w:val="20"/>
              </w:rPr>
              <w:t>01/01/2023 – 12/31/2023</w:t>
            </w:r>
          </w:p>
        </w:tc>
        <w:tc>
          <w:tcPr>
            <w:tcW w:w="1530" w:type="dxa"/>
            <w:vMerge w:val="restart"/>
          </w:tcPr>
          <w:p w:rsidRPr="00A516B0" w:rsidR="00F10C25" w:rsidP="00DA2283" w:rsidRDefault="00F10C25" w14:paraId="2D871533" w14:textId="77777777">
            <w:pPr>
              <w:jc w:val="center"/>
              <w:rPr>
                <w:sz w:val="20"/>
                <w:szCs w:val="20"/>
              </w:rPr>
            </w:pPr>
            <w:r w:rsidRPr="00A516B0">
              <w:rPr>
                <w:sz w:val="20"/>
                <w:szCs w:val="20"/>
              </w:rPr>
              <w:t>01/01/2024 – 03/31/2024</w:t>
            </w:r>
          </w:p>
        </w:tc>
        <w:tc>
          <w:tcPr>
            <w:tcW w:w="1260" w:type="dxa"/>
            <w:vMerge w:val="restart"/>
          </w:tcPr>
          <w:p w:rsidRPr="00A516B0" w:rsidR="00F10C25" w:rsidP="00DA2283" w:rsidRDefault="00F10C25" w14:paraId="32450B70" w14:textId="77777777">
            <w:pPr>
              <w:jc w:val="center"/>
              <w:rPr>
                <w:sz w:val="20"/>
                <w:szCs w:val="20"/>
              </w:rPr>
            </w:pPr>
            <w:r>
              <w:rPr>
                <w:sz w:val="20"/>
                <w:szCs w:val="20"/>
              </w:rPr>
              <w:t xml:space="preserve">No later than </w:t>
            </w:r>
            <w:r w:rsidRPr="00A516B0">
              <w:rPr>
                <w:sz w:val="20"/>
                <w:szCs w:val="20"/>
              </w:rPr>
              <w:t>Q</w:t>
            </w:r>
            <w:r>
              <w:rPr>
                <w:sz w:val="20"/>
                <w:szCs w:val="20"/>
              </w:rPr>
              <w:t>3</w:t>
            </w:r>
            <w:r w:rsidRPr="00A516B0">
              <w:rPr>
                <w:sz w:val="20"/>
                <w:szCs w:val="20"/>
              </w:rPr>
              <w:t xml:space="preserve"> 2024</w:t>
            </w:r>
          </w:p>
          <w:p w:rsidRPr="00A516B0" w:rsidR="00F10C25" w:rsidP="00DA2283" w:rsidRDefault="00F10C25" w14:paraId="1DD48D39" w14:textId="77777777">
            <w:pPr>
              <w:jc w:val="center"/>
              <w:rPr>
                <w:sz w:val="20"/>
                <w:szCs w:val="20"/>
              </w:rPr>
            </w:pPr>
          </w:p>
          <w:p w:rsidRPr="00A516B0" w:rsidR="00F10C25" w:rsidP="00DA2283" w:rsidRDefault="00F10C25" w14:paraId="7E3A8CC2" w14:textId="77777777">
            <w:pPr>
              <w:jc w:val="center"/>
              <w:rPr>
                <w:sz w:val="20"/>
                <w:szCs w:val="20"/>
              </w:rPr>
            </w:pPr>
          </w:p>
          <w:p w:rsidRPr="00A516B0" w:rsidR="00F10C25" w:rsidP="00DA2283" w:rsidRDefault="00F10C25" w14:paraId="2736F281" w14:textId="77777777">
            <w:pPr>
              <w:jc w:val="center"/>
              <w:rPr>
                <w:sz w:val="20"/>
                <w:szCs w:val="20"/>
              </w:rPr>
            </w:pPr>
          </w:p>
        </w:tc>
      </w:tr>
      <w:tr w:rsidRPr="00A516B0" w:rsidR="00F10C25" w:rsidTr="00DA2283" w14:paraId="644767DF" w14:textId="77777777">
        <w:tc>
          <w:tcPr>
            <w:tcW w:w="1075" w:type="dxa"/>
            <w:vMerge/>
          </w:tcPr>
          <w:p w:rsidRPr="008E45EE" w:rsidR="00F10C25" w:rsidP="00DA2283" w:rsidRDefault="00F10C25" w14:paraId="200B41A9" w14:textId="77777777">
            <w:pPr>
              <w:jc w:val="center"/>
              <w:rPr>
                <w:sz w:val="20"/>
                <w:szCs w:val="20"/>
              </w:rPr>
            </w:pPr>
          </w:p>
        </w:tc>
        <w:tc>
          <w:tcPr>
            <w:tcW w:w="2880" w:type="dxa"/>
          </w:tcPr>
          <w:p w:rsidRPr="00A516B0" w:rsidR="00F10C25" w:rsidP="00DA2283" w:rsidRDefault="00F10C25" w14:paraId="6AE2A31F" w14:textId="77777777">
            <w:pPr>
              <w:jc w:val="center"/>
              <w:rPr>
                <w:b/>
                <w:sz w:val="20"/>
                <w:szCs w:val="20"/>
              </w:rPr>
            </w:pPr>
            <w:r w:rsidRPr="00A516B0">
              <w:rPr>
                <w:sz w:val="20"/>
                <w:szCs w:val="20"/>
              </w:rPr>
              <w:t>Q2</w:t>
            </w:r>
            <w:r>
              <w:rPr>
                <w:sz w:val="20"/>
                <w:szCs w:val="20"/>
              </w:rPr>
              <w:t xml:space="preserve"> (</w:t>
            </w:r>
            <w:r w:rsidRPr="00A516B0">
              <w:rPr>
                <w:sz w:val="20"/>
                <w:szCs w:val="20"/>
              </w:rPr>
              <w:t>04/01/2023 – 06/30/2023</w:t>
            </w:r>
            <w:r>
              <w:rPr>
                <w:sz w:val="20"/>
                <w:szCs w:val="20"/>
              </w:rPr>
              <w:t>)</w:t>
            </w:r>
          </w:p>
        </w:tc>
        <w:tc>
          <w:tcPr>
            <w:tcW w:w="2430" w:type="dxa"/>
            <w:vMerge/>
          </w:tcPr>
          <w:p w:rsidRPr="00A516B0" w:rsidR="00F10C25" w:rsidP="00DA2283" w:rsidRDefault="00F10C25" w14:paraId="1398CBFC" w14:textId="77777777">
            <w:pPr>
              <w:jc w:val="center"/>
              <w:rPr>
                <w:sz w:val="20"/>
                <w:szCs w:val="20"/>
              </w:rPr>
            </w:pPr>
          </w:p>
        </w:tc>
        <w:tc>
          <w:tcPr>
            <w:tcW w:w="1350" w:type="dxa"/>
            <w:vMerge/>
          </w:tcPr>
          <w:p w:rsidRPr="00A516B0" w:rsidR="00F10C25" w:rsidP="00DA2283" w:rsidRDefault="00F10C25" w14:paraId="67D62F6D" w14:textId="77777777">
            <w:pPr>
              <w:jc w:val="center"/>
              <w:rPr>
                <w:sz w:val="20"/>
                <w:szCs w:val="20"/>
              </w:rPr>
            </w:pPr>
          </w:p>
        </w:tc>
        <w:tc>
          <w:tcPr>
            <w:tcW w:w="1530" w:type="dxa"/>
            <w:vMerge/>
          </w:tcPr>
          <w:p w:rsidRPr="00A516B0" w:rsidR="00F10C25" w:rsidP="00DA2283" w:rsidRDefault="00F10C25" w14:paraId="1EE6613C" w14:textId="77777777">
            <w:pPr>
              <w:jc w:val="center"/>
              <w:rPr>
                <w:sz w:val="20"/>
                <w:szCs w:val="20"/>
              </w:rPr>
            </w:pPr>
          </w:p>
        </w:tc>
        <w:tc>
          <w:tcPr>
            <w:tcW w:w="1260" w:type="dxa"/>
            <w:vMerge/>
          </w:tcPr>
          <w:p w:rsidRPr="00A516B0" w:rsidR="00F10C25" w:rsidP="00DA2283" w:rsidRDefault="00F10C25" w14:paraId="072CFF36" w14:textId="77777777">
            <w:pPr>
              <w:jc w:val="center"/>
              <w:rPr>
                <w:sz w:val="20"/>
                <w:szCs w:val="20"/>
              </w:rPr>
            </w:pPr>
          </w:p>
        </w:tc>
      </w:tr>
      <w:tr w:rsidRPr="00A516B0" w:rsidR="00F10C25" w:rsidTr="00DA2283" w14:paraId="2CB08CC2" w14:textId="77777777">
        <w:tc>
          <w:tcPr>
            <w:tcW w:w="1075" w:type="dxa"/>
            <w:vMerge/>
          </w:tcPr>
          <w:p w:rsidRPr="008E45EE" w:rsidR="00F10C25" w:rsidP="00DA2283" w:rsidRDefault="00F10C25" w14:paraId="2268CB20" w14:textId="77777777">
            <w:pPr>
              <w:jc w:val="center"/>
              <w:rPr>
                <w:sz w:val="20"/>
                <w:szCs w:val="20"/>
              </w:rPr>
            </w:pPr>
          </w:p>
        </w:tc>
        <w:tc>
          <w:tcPr>
            <w:tcW w:w="2880" w:type="dxa"/>
          </w:tcPr>
          <w:p w:rsidRPr="00A516B0" w:rsidR="00F10C25" w:rsidP="00DA2283" w:rsidRDefault="00F10C25" w14:paraId="294560CB" w14:textId="77777777">
            <w:pPr>
              <w:jc w:val="center"/>
              <w:rPr>
                <w:b/>
                <w:sz w:val="20"/>
                <w:szCs w:val="20"/>
              </w:rPr>
            </w:pPr>
            <w:r w:rsidRPr="00A516B0">
              <w:rPr>
                <w:sz w:val="20"/>
                <w:szCs w:val="20"/>
              </w:rPr>
              <w:t>Q3</w:t>
            </w:r>
            <w:r>
              <w:rPr>
                <w:sz w:val="20"/>
                <w:szCs w:val="20"/>
              </w:rPr>
              <w:t xml:space="preserve"> (</w:t>
            </w:r>
            <w:r w:rsidRPr="00A516B0">
              <w:rPr>
                <w:sz w:val="20"/>
                <w:szCs w:val="20"/>
              </w:rPr>
              <w:t>07/01/2023 – 09/30/2023</w:t>
            </w:r>
            <w:r>
              <w:rPr>
                <w:sz w:val="20"/>
                <w:szCs w:val="20"/>
              </w:rPr>
              <w:t>)</w:t>
            </w:r>
          </w:p>
        </w:tc>
        <w:tc>
          <w:tcPr>
            <w:tcW w:w="2430" w:type="dxa"/>
            <w:vMerge/>
          </w:tcPr>
          <w:p w:rsidRPr="00A516B0" w:rsidR="00F10C25" w:rsidP="00DA2283" w:rsidRDefault="00F10C25" w14:paraId="659F213D" w14:textId="77777777">
            <w:pPr>
              <w:jc w:val="center"/>
              <w:rPr>
                <w:color w:val="FF0000"/>
                <w:sz w:val="20"/>
                <w:szCs w:val="20"/>
              </w:rPr>
            </w:pPr>
          </w:p>
        </w:tc>
        <w:tc>
          <w:tcPr>
            <w:tcW w:w="1350" w:type="dxa"/>
            <w:vMerge/>
          </w:tcPr>
          <w:p w:rsidRPr="00A516B0" w:rsidR="00F10C25" w:rsidP="00DA2283" w:rsidRDefault="00F10C25" w14:paraId="24CB04AB" w14:textId="77777777">
            <w:pPr>
              <w:jc w:val="center"/>
              <w:rPr>
                <w:sz w:val="20"/>
                <w:szCs w:val="20"/>
              </w:rPr>
            </w:pPr>
          </w:p>
        </w:tc>
        <w:tc>
          <w:tcPr>
            <w:tcW w:w="1530" w:type="dxa"/>
            <w:vMerge/>
          </w:tcPr>
          <w:p w:rsidRPr="00A516B0" w:rsidR="00F10C25" w:rsidP="00DA2283" w:rsidRDefault="00F10C25" w14:paraId="1B7ECFFE" w14:textId="77777777">
            <w:pPr>
              <w:jc w:val="center"/>
              <w:rPr>
                <w:sz w:val="20"/>
                <w:szCs w:val="20"/>
              </w:rPr>
            </w:pPr>
          </w:p>
        </w:tc>
        <w:tc>
          <w:tcPr>
            <w:tcW w:w="1260" w:type="dxa"/>
            <w:vMerge/>
          </w:tcPr>
          <w:p w:rsidRPr="00A516B0" w:rsidR="00F10C25" w:rsidP="00DA2283" w:rsidRDefault="00F10C25" w14:paraId="6AFDFBC4" w14:textId="77777777">
            <w:pPr>
              <w:jc w:val="center"/>
              <w:rPr>
                <w:sz w:val="20"/>
                <w:szCs w:val="20"/>
              </w:rPr>
            </w:pPr>
          </w:p>
        </w:tc>
      </w:tr>
      <w:tr w:rsidRPr="00A516B0" w:rsidR="00F10C25" w:rsidTr="00DA2283" w14:paraId="6419D7C8" w14:textId="77777777">
        <w:tc>
          <w:tcPr>
            <w:tcW w:w="1075" w:type="dxa"/>
            <w:vMerge/>
          </w:tcPr>
          <w:p w:rsidRPr="008E45EE" w:rsidR="00F10C25" w:rsidP="00DA2283" w:rsidRDefault="00F10C25" w14:paraId="0C14C060" w14:textId="77777777">
            <w:pPr>
              <w:jc w:val="center"/>
              <w:rPr>
                <w:sz w:val="20"/>
                <w:szCs w:val="20"/>
              </w:rPr>
            </w:pPr>
          </w:p>
        </w:tc>
        <w:tc>
          <w:tcPr>
            <w:tcW w:w="2880" w:type="dxa"/>
          </w:tcPr>
          <w:p w:rsidRPr="00A516B0" w:rsidR="00F10C25" w:rsidP="00DA2283" w:rsidRDefault="00F10C25" w14:paraId="1324EACF" w14:textId="77777777">
            <w:pPr>
              <w:jc w:val="center"/>
              <w:rPr>
                <w:b/>
                <w:sz w:val="20"/>
                <w:szCs w:val="20"/>
              </w:rPr>
            </w:pPr>
            <w:r w:rsidRPr="00A516B0">
              <w:rPr>
                <w:sz w:val="20"/>
                <w:szCs w:val="20"/>
              </w:rPr>
              <w:t>Q4</w:t>
            </w:r>
            <w:r>
              <w:rPr>
                <w:sz w:val="20"/>
                <w:szCs w:val="20"/>
              </w:rPr>
              <w:t xml:space="preserve"> (</w:t>
            </w:r>
            <w:r w:rsidRPr="00A516B0">
              <w:rPr>
                <w:sz w:val="20"/>
                <w:szCs w:val="20"/>
              </w:rPr>
              <w:t>10/01/2023 – 12/31/2023</w:t>
            </w:r>
            <w:r>
              <w:rPr>
                <w:sz w:val="20"/>
                <w:szCs w:val="20"/>
              </w:rPr>
              <w:t>)</w:t>
            </w:r>
          </w:p>
        </w:tc>
        <w:tc>
          <w:tcPr>
            <w:tcW w:w="2430" w:type="dxa"/>
            <w:vMerge/>
          </w:tcPr>
          <w:p w:rsidRPr="00A516B0" w:rsidR="00F10C25" w:rsidP="00DA2283" w:rsidRDefault="00F10C25" w14:paraId="0A50C911" w14:textId="77777777">
            <w:pPr>
              <w:jc w:val="center"/>
              <w:rPr>
                <w:color w:val="FF0000"/>
                <w:sz w:val="20"/>
                <w:szCs w:val="20"/>
              </w:rPr>
            </w:pPr>
          </w:p>
        </w:tc>
        <w:tc>
          <w:tcPr>
            <w:tcW w:w="1350" w:type="dxa"/>
            <w:vMerge/>
          </w:tcPr>
          <w:p w:rsidRPr="00A516B0" w:rsidR="00F10C25" w:rsidP="00DA2283" w:rsidRDefault="00F10C25" w14:paraId="583E37B0" w14:textId="77777777">
            <w:pPr>
              <w:jc w:val="center"/>
              <w:rPr>
                <w:sz w:val="20"/>
                <w:szCs w:val="20"/>
              </w:rPr>
            </w:pPr>
          </w:p>
        </w:tc>
        <w:tc>
          <w:tcPr>
            <w:tcW w:w="1530" w:type="dxa"/>
            <w:vMerge/>
          </w:tcPr>
          <w:p w:rsidRPr="00A516B0" w:rsidR="00F10C25" w:rsidP="00DA2283" w:rsidRDefault="00F10C25" w14:paraId="65EB42B6" w14:textId="77777777">
            <w:pPr>
              <w:jc w:val="center"/>
              <w:rPr>
                <w:sz w:val="20"/>
                <w:szCs w:val="20"/>
              </w:rPr>
            </w:pPr>
          </w:p>
        </w:tc>
        <w:tc>
          <w:tcPr>
            <w:tcW w:w="1260" w:type="dxa"/>
            <w:vMerge/>
          </w:tcPr>
          <w:p w:rsidRPr="00A516B0" w:rsidR="00F10C25" w:rsidP="00DA2283" w:rsidRDefault="00F10C25" w14:paraId="0D6B2FEA" w14:textId="77777777">
            <w:pPr>
              <w:jc w:val="center"/>
              <w:rPr>
                <w:sz w:val="20"/>
                <w:szCs w:val="20"/>
              </w:rPr>
            </w:pPr>
          </w:p>
        </w:tc>
      </w:tr>
      <w:tr w:rsidRPr="00A516B0" w:rsidR="00F10C25" w:rsidTr="00DA2283" w14:paraId="46152954" w14:textId="77777777">
        <w:tc>
          <w:tcPr>
            <w:tcW w:w="1075" w:type="dxa"/>
            <w:vMerge w:val="restart"/>
          </w:tcPr>
          <w:p w:rsidRPr="008E45EE" w:rsidR="00F10C25" w:rsidP="00DA2283" w:rsidRDefault="00F10C25" w14:paraId="4E780133" w14:textId="77777777">
            <w:pPr>
              <w:jc w:val="center"/>
              <w:rPr>
                <w:bCs/>
                <w:sz w:val="20"/>
                <w:szCs w:val="20"/>
              </w:rPr>
            </w:pPr>
            <w:r w:rsidRPr="008E45EE">
              <w:rPr>
                <w:sz w:val="20"/>
                <w:szCs w:val="20"/>
              </w:rPr>
              <w:t>2024</w:t>
            </w:r>
          </w:p>
        </w:tc>
        <w:tc>
          <w:tcPr>
            <w:tcW w:w="2880" w:type="dxa"/>
          </w:tcPr>
          <w:p w:rsidRPr="00A516B0" w:rsidR="00F10C25" w:rsidP="00DA2283" w:rsidRDefault="00F10C25" w14:paraId="6CD2F0CB" w14:textId="77777777">
            <w:pPr>
              <w:jc w:val="center"/>
              <w:rPr>
                <w:b/>
                <w:sz w:val="20"/>
                <w:szCs w:val="20"/>
              </w:rPr>
            </w:pPr>
            <w:r w:rsidRPr="00A516B0">
              <w:rPr>
                <w:sz w:val="20"/>
                <w:szCs w:val="20"/>
              </w:rPr>
              <w:t>Q1</w:t>
            </w:r>
            <w:r>
              <w:rPr>
                <w:sz w:val="20"/>
                <w:szCs w:val="20"/>
              </w:rPr>
              <w:t xml:space="preserve"> (</w:t>
            </w:r>
            <w:r w:rsidRPr="00A516B0">
              <w:rPr>
                <w:sz w:val="20"/>
                <w:szCs w:val="20"/>
              </w:rPr>
              <w:t>01/01/2024 – 03/31/2024</w:t>
            </w:r>
            <w:r>
              <w:rPr>
                <w:sz w:val="20"/>
                <w:szCs w:val="20"/>
              </w:rPr>
              <w:t>)</w:t>
            </w:r>
          </w:p>
        </w:tc>
        <w:tc>
          <w:tcPr>
            <w:tcW w:w="2430" w:type="dxa"/>
            <w:vMerge w:val="restart"/>
          </w:tcPr>
          <w:p w:rsidR="00F10C25" w:rsidP="00DA2283" w:rsidRDefault="00F10C25" w14:paraId="736C91D5" w14:textId="291452AF">
            <w:pPr>
              <w:jc w:val="center"/>
              <w:rPr>
                <w:sz w:val="20"/>
                <w:szCs w:val="20"/>
              </w:rPr>
            </w:pPr>
            <w:r>
              <w:rPr>
                <w:sz w:val="20"/>
                <w:szCs w:val="20"/>
              </w:rPr>
              <w:t xml:space="preserve">CMF will be paid after </w:t>
            </w:r>
            <w:r w:rsidR="00526892">
              <w:rPr>
                <w:sz w:val="20"/>
                <w:szCs w:val="20"/>
              </w:rPr>
              <w:t>the</w:t>
            </w:r>
            <w:r w:rsidR="00773276">
              <w:rPr>
                <w:sz w:val="20"/>
                <w:szCs w:val="20"/>
              </w:rPr>
              <w:t xml:space="preserve"> </w:t>
            </w:r>
            <w:r>
              <w:rPr>
                <w:sz w:val="20"/>
                <w:szCs w:val="20"/>
              </w:rPr>
              <w:t xml:space="preserve">claim is processed  </w:t>
            </w:r>
          </w:p>
          <w:p w:rsidRPr="00A516B0" w:rsidR="00F10C25" w:rsidP="00DA2283" w:rsidRDefault="00F10C25" w14:paraId="27237C69" w14:textId="77777777">
            <w:pPr>
              <w:jc w:val="center"/>
              <w:rPr>
                <w:sz w:val="20"/>
                <w:szCs w:val="20"/>
              </w:rPr>
            </w:pPr>
          </w:p>
          <w:p w:rsidRPr="00A516B0" w:rsidR="00F10C25" w:rsidP="00DA2283" w:rsidRDefault="00F10C25" w14:paraId="17688E81" w14:textId="77777777">
            <w:pPr>
              <w:jc w:val="center"/>
              <w:rPr>
                <w:sz w:val="20"/>
                <w:szCs w:val="20"/>
              </w:rPr>
            </w:pPr>
          </w:p>
          <w:p w:rsidRPr="00A516B0" w:rsidR="00F10C25" w:rsidP="00DA2283" w:rsidRDefault="00F10C25" w14:paraId="212FB3D8" w14:textId="77777777">
            <w:pPr>
              <w:jc w:val="center"/>
              <w:rPr>
                <w:color w:val="FF0000"/>
                <w:sz w:val="20"/>
                <w:szCs w:val="20"/>
              </w:rPr>
            </w:pPr>
          </w:p>
          <w:p w:rsidRPr="00A516B0" w:rsidR="00F10C25" w:rsidP="00DA2283" w:rsidRDefault="00F10C25" w14:paraId="3E133C29" w14:textId="77777777">
            <w:pPr>
              <w:jc w:val="center"/>
              <w:rPr>
                <w:sz w:val="20"/>
                <w:szCs w:val="20"/>
              </w:rPr>
            </w:pPr>
          </w:p>
        </w:tc>
        <w:tc>
          <w:tcPr>
            <w:tcW w:w="1350" w:type="dxa"/>
            <w:vMerge w:val="restart"/>
          </w:tcPr>
          <w:p w:rsidRPr="00A516B0" w:rsidR="00F10C25" w:rsidP="00DA2283" w:rsidRDefault="00F10C25" w14:paraId="02F7D0CF" w14:textId="77777777">
            <w:pPr>
              <w:jc w:val="center"/>
              <w:rPr>
                <w:sz w:val="20"/>
                <w:szCs w:val="20"/>
              </w:rPr>
            </w:pPr>
            <w:r w:rsidRPr="00A516B0">
              <w:rPr>
                <w:sz w:val="20"/>
                <w:szCs w:val="20"/>
              </w:rPr>
              <w:t>01/01/2024 – 12/31/2024</w:t>
            </w:r>
          </w:p>
        </w:tc>
        <w:tc>
          <w:tcPr>
            <w:tcW w:w="1530" w:type="dxa"/>
            <w:vMerge w:val="restart"/>
          </w:tcPr>
          <w:p w:rsidRPr="00A516B0" w:rsidR="00F10C25" w:rsidP="00DA2283" w:rsidRDefault="00F10C25" w14:paraId="7812357D" w14:textId="77777777">
            <w:pPr>
              <w:jc w:val="center"/>
              <w:rPr>
                <w:sz w:val="20"/>
                <w:szCs w:val="20"/>
              </w:rPr>
            </w:pPr>
            <w:r w:rsidRPr="00A516B0">
              <w:rPr>
                <w:sz w:val="20"/>
                <w:szCs w:val="20"/>
              </w:rPr>
              <w:t>01/01/2025 – 03/31/2025</w:t>
            </w:r>
          </w:p>
        </w:tc>
        <w:tc>
          <w:tcPr>
            <w:tcW w:w="1260" w:type="dxa"/>
            <w:vMerge w:val="restart"/>
          </w:tcPr>
          <w:p w:rsidRPr="00A516B0" w:rsidR="00F10C25" w:rsidP="00DA2283" w:rsidRDefault="00F10C25" w14:paraId="6D9B07A0" w14:textId="77777777">
            <w:pPr>
              <w:jc w:val="center"/>
              <w:rPr>
                <w:sz w:val="20"/>
                <w:szCs w:val="20"/>
              </w:rPr>
            </w:pPr>
            <w:r>
              <w:rPr>
                <w:sz w:val="20"/>
                <w:szCs w:val="20"/>
              </w:rPr>
              <w:t xml:space="preserve">No later than </w:t>
            </w:r>
            <w:r w:rsidRPr="00A516B0">
              <w:rPr>
                <w:sz w:val="20"/>
                <w:szCs w:val="20"/>
              </w:rPr>
              <w:t>Q</w:t>
            </w:r>
            <w:r>
              <w:rPr>
                <w:sz w:val="20"/>
                <w:szCs w:val="20"/>
              </w:rPr>
              <w:t>3</w:t>
            </w:r>
            <w:r w:rsidRPr="00A516B0">
              <w:rPr>
                <w:sz w:val="20"/>
                <w:szCs w:val="20"/>
              </w:rPr>
              <w:t xml:space="preserve"> 2025</w:t>
            </w:r>
          </w:p>
          <w:p w:rsidRPr="00A516B0" w:rsidR="00F10C25" w:rsidP="00DA2283" w:rsidRDefault="00F10C25" w14:paraId="6F8088C5" w14:textId="77777777">
            <w:pPr>
              <w:jc w:val="center"/>
              <w:rPr>
                <w:sz w:val="20"/>
                <w:szCs w:val="20"/>
              </w:rPr>
            </w:pPr>
          </w:p>
          <w:p w:rsidRPr="00A516B0" w:rsidR="00F10C25" w:rsidP="00DA2283" w:rsidRDefault="00F10C25" w14:paraId="310BF351" w14:textId="77777777">
            <w:pPr>
              <w:jc w:val="center"/>
              <w:rPr>
                <w:sz w:val="20"/>
                <w:szCs w:val="20"/>
              </w:rPr>
            </w:pPr>
          </w:p>
          <w:p w:rsidRPr="00A516B0" w:rsidR="00F10C25" w:rsidP="00DA2283" w:rsidRDefault="00F10C25" w14:paraId="328226BF" w14:textId="77777777">
            <w:pPr>
              <w:jc w:val="center"/>
              <w:rPr>
                <w:sz w:val="20"/>
                <w:szCs w:val="20"/>
              </w:rPr>
            </w:pPr>
          </w:p>
        </w:tc>
      </w:tr>
      <w:tr w:rsidRPr="00A516B0" w:rsidR="00F10C25" w:rsidTr="00DA2283" w14:paraId="1787B70D" w14:textId="77777777">
        <w:tc>
          <w:tcPr>
            <w:tcW w:w="1075" w:type="dxa"/>
            <w:vMerge/>
          </w:tcPr>
          <w:p w:rsidRPr="00A516B0" w:rsidR="00F10C25" w:rsidP="00DA2283" w:rsidRDefault="00F10C25" w14:paraId="34DF6158" w14:textId="77777777">
            <w:pPr>
              <w:jc w:val="center"/>
              <w:rPr>
                <w:b/>
                <w:sz w:val="20"/>
                <w:szCs w:val="20"/>
              </w:rPr>
            </w:pPr>
          </w:p>
        </w:tc>
        <w:tc>
          <w:tcPr>
            <w:tcW w:w="2880" w:type="dxa"/>
          </w:tcPr>
          <w:p w:rsidRPr="00A516B0" w:rsidR="00F10C25" w:rsidP="00DA2283" w:rsidRDefault="00F10C25" w14:paraId="78A64109" w14:textId="77777777">
            <w:pPr>
              <w:jc w:val="center"/>
              <w:rPr>
                <w:b/>
                <w:sz w:val="20"/>
                <w:szCs w:val="20"/>
              </w:rPr>
            </w:pPr>
            <w:r w:rsidRPr="00A516B0">
              <w:rPr>
                <w:sz w:val="20"/>
                <w:szCs w:val="20"/>
              </w:rPr>
              <w:t>Q2</w:t>
            </w:r>
            <w:r>
              <w:rPr>
                <w:sz w:val="20"/>
                <w:szCs w:val="20"/>
              </w:rPr>
              <w:t xml:space="preserve"> (</w:t>
            </w:r>
            <w:r w:rsidRPr="00A516B0">
              <w:rPr>
                <w:sz w:val="20"/>
                <w:szCs w:val="20"/>
              </w:rPr>
              <w:t>04/01/2024 – 06/30/2024</w:t>
            </w:r>
            <w:r>
              <w:rPr>
                <w:sz w:val="20"/>
                <w:szCs w:val="20"/>
              </w:rPr>
              <w:t>)</w:t>
            </w:r>
          </w:p>
        </w:tc>
        <w:tc>
          <w:tcPr>
            <w:tcW w:w="2430" w:type="dxa"/>
            <w:vMerge/>
          </w:tcPr>
          <w:p w:rsidRPr="00A516B0" w:rsidR="00F10C25" w:rsidP="00DA2283" w:rsidRDefault="00F10C25" w14:paraId="1D19EED5" w14:textId="77777777">
            <w:pPr>
              <w:jc w:val="center"/>
              <w:rPr>
                <w:sz w:val="20"/>
                <w:szCs w:val="20"/>
              </w:rPr>
            </w:pPr>
          </w:p>
        </w:tc>
        <w:tc>
          <w:tcPr>
            <w:tcW w:w="1350" w:type="dxa"/>
            <w:vMerge/>
          </w:tcPr>
          <w:p w:rsidRPr="00A516B0" w:rsidR="00F10C25" w:rsidP="00DA2283" w:rsidRDefault="00F10C25" w14:paraId="06EC1EE6" w14:textId="77777777">
            <w:pPr>
              <w:jc w:val="center"/>
              <w:rPr>
                <w:sz w:val="20"/>
                <w:szCs w:val="20"/>
              </w:rPr>
            </w:pPr>
          </w:p>
        </w:tc>
        <w:tc>
          <w:tcPr>
            <w:tcW w:w="1530" w:type="dxa"/>
            <w:vMerge/>
          </w:tcPr>
          <w:p w:rsidRPr="00A516B0" w:rsidR="00F10C25" w:rsidP="00DA2283" w:rsidRDefault="00F10C25" w14:paraId="2B6A15E7" w14:textId="77777777">
            <w:pPr>
              <w:jc w:val="center"/>
              <w:rPr>
                <w:sz w:val="20"/>
                <w:szCs w:val="20"/>
              </w:rPr>
            </w:pPr>
          </w:p>
        </w:tc>
        <w:tc>
          <w:tcPr>
            <w:tcW w:w="1260" w:type="dxa"/>
            <w:vMerge/>
          </w:tcPr>
          <w:p w:rsidRPr="00A516B0" w:rsidR="00F10C25" w:rsidP="00DA2283" w:rsidRDefault="00F10C25" w14:paraId="1FD7092D" w14:textId="77777777">
            <w:pPr>
              <w:jc w:val="center"/>
              <w:rPr>
                <w:sz w:val="20"/>
                <w:szCs w:val="20"/>
              </w:rPr>
            </w:pPr>
          </w:p>
        </w:tc>
      </w:tr>
      <w:tr w:rsidRPr="00A516B0" w:rsidR="00F10C25" w:rsidTr="00DA2283" w14:paraId="1BB9246B" w14:textId="77777777">
        <w:tc>
          <w:tcPr>
            <w:tcW w:w="1075" w:type="dxa"/>
            <w:vMerge/>
          </w:tcPr>
          <w:p w:rsidRPr="00A516B0" w:rsidR="00F10C25" w:rsidP="00DA2283" w:rsidRDefault="00F10C25" w14:paraId="4C862DF0" w14:textId="77777777">
            <w:pPr>
              <w:jc w:val="center"/>
              <w:rPr>
                <w:b/>
                <w:sz w:val="20"/>
                <w:szCs w:val="20"/>
              </w:rPr>
            </w:pPr>
          </w:p>
        </w:tc>
        <w:tc>
          <w:tcPr>
            <w:tcW w:w="2880" w:type="dxa"/>
          </w:tcPr>
          <w:p w:rsidRPr="00A516B0" w:rsidR="00F10C25" w:rsidP="00DA2283" w:rsidRDefault="00F10C25" w14:paraId="529D1D37" w14:textId="77777777">
            <w:pPr>
              <w:jc w:val="center"/>
              <w:rPr>
                <w:b/>
                <w:sz w:val="20"/>
                <w:szCs w:val="20"/>
              </w:rPr>
            </w:pPr>
            <w:r w:rsidRPr="00A516B0">
              <w:rPr>
                <w:sz w:val="20"/>
                <w:szCs w:val="20"/>
              </w:rPr>
              <w:t>Q3</w:t>
            </w:r>
            <w:r>
              <w:rPr>
                <w:sz w:val="20"/>
                <w:szCs w:val="20"/>
              </w:rPr>
              <w:t xml:space="preserve"> (</w:t>
            </w:r>
            <w:r w:rsidRPr="00A516B0">
              <w:rPr>
                <w:sz w:val="20"/>
                <w:szCs w:val="20"/>
              </w:rPr>
              <w:t>07/01/2024 – 09/30/2024</w:t>
            </w:r>
            <w:r>
              <w:rPr>
                <w:sz w:val="20"/>
                <w:szCs w:val="20"/>
              </w:rPr>
              <w:t>)</w:t>
            </w:r>
          </w:p>
        </w:tc>
        <w:tc>
          <w:tcPr>
            <w:tcW w:w="2430" w:type="dxa"/>
            <w:vMerge/>
          </w:tcPr>
          <w:p w:rsidRPr="00A516B0" w:rsidR="00F10C25" w:rsidP="00DA2283" w:rsidRDefault="00F10C25" w14:paraId="70769654" w14:textId="77777777">
            <w:pPr>
              <w:jc w:val="center"/>
              <w:rPr>
                <w:color w:val="FF0000"/>
                <w:sz w:val="20"/>
                <w:szCs w:val="20"/>
              </w:rPr>
            </w:pPr>
          </w:p>
        </w:tc>
        <w:tc>
          <w:tcPr>
            <w:tcW w:w="1350" w:type="dxa"/>
            <w:vMerge/>
          </w:tcPr>
          <w:p w:rsidRPr="00A516B0" w:rsidR="00F10C25" w:rsidP="00DA2283" w:rsidRDefault="00F10C25" w14:paraId="1071FC12" w14:textId="77777777">
            <w:pPr>
              <w:jc w:val="center"/>
              <w:rPr>
                <w:sz w:val="20"/>
                <w:szCs w:val="20"/>
              </w:rPr>
            </w:pPr>
          </w:p>
        </w:tc>
        <w:tc>
          <w:tcPr>
            <w:tcW w:w="1530" w:type="dxa"/>
            <w:vMerge/>
          </w:tcPr>
          <w:p w:rsidRPr="00A516B0" w:rsidR="00F10C25" w:rsidP="00DA2283" w:rsidRDefault="00F10C25" w14:paraId="7FDFF336" w14:textId="77777777">
            <w:pPr>
              <w:jc w:val="center"/>
              <w:rPr>
                <w:sz w:val="20"/>
                <w:szCs w:val="20"/>
              </w:rPr>
            </w:pPr>
          </w:p>
        </w:tc>
        <w:tc>
          <w:tcPr>
            <w:tcW w:w="1260" w:type="dxa"/>
            <w:vMerge/>
          </w:tcPr>
          <w:p w:rsidRPr="00A516B0" w:rsidR="00F10C25" w:rsidP="00DA2283" w:rsidRDefault="00F10C25" w14:paraId="4D82530E" w14:textId="77777777">
            <w:pPr>
              <w:jc w:val="center"/>
              <w:rPr>
                <w:sz w:val="20"/>
                <w:szCs w:val="20"/>
              </w:rPr>
            </w:pPr>
          </w:p>
        </w:tc>
      </w:tr>
      <w:tr w:rsidRPr="00A516B0" w:rsidR="00F10C25" w:rsidTr="00DA2283" w14:paraId="37320215" w14:textId="77777777">
        <w:tc>
          <w:tcPr>
            <w:tcW w:w="1075" w:type="dxa"/>
            <w:vMerge/>
          </w:tcPr>
          <w:p w:rsidRPr="00A516B0" w:rsidR="00F10C25" w:rsidP="00DA2283" w:rsidRDefault="00F10C25" w14:paraId="28B6D8AA" w14:textId="77777777">
            <w:pPr>
              <w:jc w:val="center"/>
              <w:rPr>
                <w:b/>
                <w:sz w:val="20"/>
                <w:szCs w:val="20"/>
              </w:rPr>
            </w:pPr>
          </w:p>
        </w:tc>
        <w:tc>
          <w:tcPr>
            <w:tcW w:w="2880" w:type="dxa"/>
          </w:tcPr>
          <w:p w:rsidRPr="00A516B0" w:rsidR="00F10C25" w:rsidP="00DA2283" w:rsidRDefault="00F10C25" w14:paraId="09A2C9A7" w14:textId="77777777">
            <w:pPr>
              <w:jc w:val="center"/>
              <w:rPr>
                <w:b/>
                <w:sz w:val="20"/>
                <w:szCs w:val="20"/>
              </w:rPr>
            </w:pPr>
            <w:r w:rsidRPr="00A516B0">
              <w:rPr>
                <w:sz w:val="20"/>
                <w:szCs w:val="20"/>
              </w:rPr>
              <w:t>Q4</w:t>
            </w:r>
            <w:r>
              <w:rPr>
                <w:sz w:val="20"/>
                <w:szCs w:val="20"/>
              </w:rPr>
              <w:t xml:space="preserve"> (</w:t>
            </w:r>
            <w:r w:rsidRPr="00A516B0">
              <w:rPr>
                <w:sz w:val="20"/>
                <w:szCs w:val="20"/>
              </w:rPr>
              <w:t>10/01/2024 – 12/31/2024</w:t>
            </w:r>
            <w:r>
              <w:rPr>
                <w:sz w:val="20"/>
                <w:szCs w:val="20"/>
              </w:rPr>
              <w:t>)</w:t>
            </w:r>
          </w:p>
        </w:tc>
        <w:tc>
          <w:tcPr>
            <w:tcW w:w="2430" w:type="dxa"/>
            <w:vMerge/>
          </w:tcPr>
          <w:p w:rsidRPr="00A516B0" w:rsidR="00F10C25" w:rsidP="00DA2283" w:rsidRDefault="00F10C25" w14:paraId="451EC19E" w14:textId="77777777">
            <w:pPr>
              <w:jc w:val="center"/>
              <w:rPr>
                <w:color w:val="FF0000"/>
                <w:sz w:val="20"/>
                <w:szCs w:val="20"/>
              </w:rPr>
            </w:pPr>
          </w:p>
        </w:tc>
        <w:tc>
          <w:tcPr>
            <w:tcW w:w="1350" w:type="dxa"/>
            <w:vMerge/>
          </w:tcPr>
          <w:p w:rsidRPr="00A516B0" w:rsidR="00F10C25" w:rsidP="00DA2283" w:rsidRDefault="00F10C25" w14:paraId="47F69BD8" w14:textId="77777777">
            <w:pPr>
              <w:jc w:val="center"/>
              <w:rPr>
                <w:sz w:val="20"/>
                <w:szCs w:val="20"/>
              </w:rPr>
            </w:pPr>
          </w:p>
        </w:tc>
        <w:tc>
          <w:tcPr>
            <w:tcW w:w="1530" w:type="dxa"/>
            <w:vMerge/>
          </w:tcPr>
          <w:p w:rsidRPr="00A516B0" w:rsidR="00F10C25" w:rsidP="00DA2283" w:rsidRDefault="00F10C25" w14:paraId="5AC59851" w14:textId="77777777">
            <w:pPr>
              <w:jc w:val="center"/>
              <w:rPr>
                <w:sz w:val="20"/>
                <w:szCs w:val="20"/>
              </w:rPr>
            </w:pPr>
          </w:p>
        </w:tc>
        <w:tc>
          <w:tcPr>
            <w:tcW w:w="1260" w:type="dxa"/>
            <w:vMerge/>
          </w:tcPr>
          <w:p w:rsidRPr="00A516B0" w:rsidR="00F10C25" w:rsidP="00DA2283" w:rsidRDefault="00F10C25" w14:paraId="69713603" w14:textId="77777777">
            <w:pPr>
              <w:jc w:val="center"/>
              <w:rPr>
                <w:sz w:val="20"/>
                <w:szCs w:val="20"/>
              </w:rPr>
            </w:pPr>
          </w:p>
        </w:tc>
      </w:tr>
    </w:tbl>
    <w:p w:rsidRPr="00C07333" w:rsidR="00F10C25" w:rsidP="00F10C25" w:rsidRDefault="00F10C25" w14:paraId="1486B62D" w14:textId="77777777"/>
    <w:p w:rsidR="00F10C25" w:rsidP="00F10C25" w:rsidRDefault="00F10C25" w14:paraId="0F0787F6" w14:textId="77777777">
      <w:pPr>
        <w:pStyle w:val="Heading3"/>
      </w:pPr>
      <w:bookmarkStart w:name="_Toc45802473" w:id="103"/>
      <w:bookmarkStart w:name="_Toc45803841" w:id="104"/>
      <w:r>
        <w:t>Care Management Fee (CMF)</w:t>
      </w:r>
      <w:bookmarkEnd w:id="103"/>
      <w:bookmarkEnd w:id="104"/>
    </w:p>
    <w:p w:rsidR="00F10C25" w:rsidP="00F10C25" w:rsidRDefault="00F10C25" w14:paraId="2EF790E8" w14:textId="0687F153">
      <w:r>
        <w:t xml:space="preserve">The amount of the CMF is calculated as $125 </w:t>
      </w:r>
      <w:r w:rsidRPr="00AD7093">
        <w:t xml:space="preserve">per </w:t>
      </w:r>
      <w:r>
        <w:t>Participating</w:t>
      </w:r>
      <w:r w:rsidRPr="00AD7093">
        <w:t xml:space="preserve"> </w:t>
      </w:r>
      <w:r>
        <w:t>B</w:t>
      </w:r>
      <w:r w:rsidRPr="00AD7093">
        <w:t>eneficiary per month</w:t>
      </w:r>
      <w:r>
        <w:t xml:space="preserve"> (PBPM), </w:t>
      </w:r>
      <w:r w:rsidR="00803BB8">
        <w:t xml:space="preserve">adjusted by subtracting </w:t>
      </w:r>
      <w:r>
        <w:t xml:space="preserve">the applicable PBIP quality withhold </w:t>
      </w:r>
      <w:r w:rsidR="00803BB8">
        <w:t xml:space="preserve">percentage </w:t>
      </w:r>
      <w:r>
        <w:t>and</w:t>
      </w:r>
      <w:r w:rsidR="00803BB8">
        <w:t xml:space="preserve"> then</w:t>
      </w:r>
      <w:r>
        <w:t xml:space="preserve"> </w:t>
      </w:r>
      <w:r w:rsidR="00803BB8">
        <w:t xml:space="preserve">applying </w:t>
      </w:r>
      <w:r>
        <w:t>Medicare sequestration. The adjusted amount is multiplied by three to determine the quarterly payment amount.</w:t>
      </w:r>
      <w:r w:rsidRPr="00AD7093">
        <w:t xml:space="preserve"> </w:t>
      </w:r>
      <w:r>
        <w:t xml:space="preserve">Claims for the CMF must be billed to the Medicare Administrative Contractor (MAC) appropriate to the Participant. </w:t>
      </w:r>
    </w:p>
    <w:p w:rsidR="00F10C25" w:rsidP="00F10C25" w:rsidRDefault="00F10C25" w14:paraId="6A7ED205" w14:textId="77777777"/>
    <w:p w:rsidR="00F10C25" w:rsidP="00F10C25" w:rsidRDefault="00F10C25" w14:paraId="1E4BFD6F" w14:textId="0D1DF45D">
      <w:r>
        <w:t xml:space="preserve">The MAC will verify that all CMF payment policies outlined in Section VI of the Agreement, and further described below, are met with respect to each CMF claim submitted by the Participant. </w:t>
      </w:r>
    </w:p>
    <w:p w:rsidR="00F10C25" w:rsidP="00F10C25" w:rsidRDefault="00F10C25" w14:paraId="64464937" w14:textId="77777777"/>
    <w:p w:rsidR="00F10C25" w:rsidP="00F10C25" w:rsidRDefault="00F10C25" w14:paraId="77739E2A" w14:textId="77777777">
      <w:pPr>
        <w:pStyle w:val="Heading4"/>
      </w:pPr>
      <w:bookmarkStart w:name="_Toc45802474" w:id="105"/>
      <w:bookmarkStart w:name="_Toc45803842" w:id="106"/>
      <w:r>
        <w:lastRenderedPageBreak/>
        <w:t>Payment Policy</w:t>
      </w:r>
      <w:bookmarkEnd w:id="105"/>
      <w:bookmarkEnd w:id="106"/>
    </w:p>
    <w:p w:rsidR="00F10C25" w:rsidP="00F10C25" w:rsidRDefault="00F10C25" w14:paraId="2987B3A2" w14:textId="32C97610">
      <w:r>
        <w:t>CMS will make a CMF payment to the Participant only if the CMF payment policies outlined in Section VI of this Agreement, and further described below, are met.</w:t>
      </w:r>
      <w:r w:rsidRPr="00AA42CD">
        <w:t xml:space="preserve"> </w:t>
      </w:r>
      <w:r>
        <w:t xml:space="preserve"> CMS will monitor CMF payments for compliance with these policies. In addition, the Participant may not simultaneously participate in ViT and the MDPCP, CPC+, or PCF and is therefore ineligible for CMF payments under ViT while also participating in these initiatives. The MAC will verify the </w:t>
      </w:r>
      <w:r w:rsidR="00FA5310">
        <w:t xml:space="preserve">absence </w:t>
      </w:r>
      <w:r>
        <w:t>of such participation overlaps to process CMF claims.</w:t>
      </w:r>
    </w:p>
    <w:p w:rsidR="00F10C25" w:rsidP="00F10C25" w:rsidRDefault="00F10C25" w14:paraId="560329CA" w14:textId="77777777"/>
    <w:p w:rsidR="00F10C25" w:rsidP="00F10C25" w:rsidRDefault="00F10C25" w14:paraId="5266FF5A" w14:textId="75C313FC">
      <w:r w:rsidDel="00EF6D9B">
        <w:t xml:space="preserve">The MAC will deny claims that do not meet the applicable payment policies. </w:t>
      </w:r>
      <w:r>
        <w:t xml:space="preserve">CMS will seek repayment of CMF payments </w:t>
      </w:r>
      <w:r w:rsidR="000D0348">
        <w:t xml:space="preserve">that have been made in error or inconsistent with applicable payment policies </w:t>
      </w:r>
      <w:r>
        <w:t>in accordance with Section VI.F of this Agreement.</w:t>
      </w:r>
    </w:p>
    <w:p w:rsidR="00F10C25" w:rsidP="00F10C25" w:rsidRDefault="00F10C25" w14:paraId="545EF8C9" w14:textId="77777777"/>
    <w:p w:rsidRPr="0065152D" w:rsidR="00F10C25" w:rsidP="00F10C25" w:rsidRDefault="00F10C25" w14:paraId="5A7B0FBC" w14:textId="30D05B80">
      <w:pPr>
        <w:pStyle w:val="Heading5"/>
        <w:numPr>
          <w:ilvl w:val="0"/>
          <w:numId w:val="35"/>
        </w:numPr>
      </w:pPr>
      <w:bookmarkStart w:name="_Toc45802475" w:id="107"/>
      <w:bookmarkStart w:name="_Toc45803843" w:id="108"/>
      <w:r>
        <w:t>Claim contains the ViT</w:t>
      </w:r>
      <w:r w:rsidR="00551C15">
        <w:t xml:space="preserve"> </w:t>
      </w:r>
      <w:r w:rsidR="00BF7D66">
        <w:t>C</w:t>
      </w:r>
      <w:r>
        <w:t>ode and is a standalone claim</w:t>
      </w:r>
      <w:bookmarkEnd w:id="107"/>
      <w:bookmarkEnd w:id="108"/>
    </w:p>
    <w:p w:rsidR="00F10C25" w:rsidP="00F10C25" w:rsidRDefault="00F10C25" w14:paraId="3E177B89" w14:textId="35E81C00">
      <w:r>
        <w:t xml:space="preserve">The Participant must submit a claim that includes only </w:t>
      </w:r>
      <w:r w:rsidR="00BF7D66">
        <w:t xml:space="preserve">the </w:t>
      </w:r>
      <w:r>
        <w:t>ViT</w:t>
      </w:r>
      <w:r w:rsidR="00551C15">
        <w:t xml:space="preserve"> </w:t>
      </w:r>
      <w:r w:rsidR="00E94AD8">
        <w:t>Code</w:t>
      </w:r>
      <w:r>
        <w:t xml:space="preserve">. </w:t>
      </w:r>
    </w:p>
    <w:p w:rsidR="00F10C25" w:rsidP="00F10C25" w:rsidRDefault="00F10C25" w14:paraId="25EB0140" w14:textId="77777777"/>
    <w:p w:rsidR="00F10C25" w:rsidP="00F10C25" w:rsidRDefault="00F10C25" w14:paraId="439BBCDB" w14:textId="77777777">
      <w:r>
        <w:t>No other billing or procedure codes</w:t>
      </w:r>
      <w:r w:rsidRPr="002F06DC">
        <w:t xml:space="preserve"> </w:t>
      </w:r>
      <w:r>
        <w:t xml:space="preserve">may be included on the same claim, including the codes used to bill for the bundled payment for opioid use disorder treatment services furnished by OTPs and the codes used to bill for the bundled payment for an episode of OUD treatment furnished by physicians and other practitioners in the office setting. </w:t>
      </w:r>
    </w:p>
    <w:p w:rsidR="00F10C25" w:rsidP="00F10C25" w:rsidRDefault="00F10C25" w14:paraId="48A8F7C6" w14:textId="77777777"/>
    <w:p w:rsidR="00F10C25" w:rsidP="00F10C25" w:rsidRDefault="00F10C25" w14:paraId="15363515" w14:textId="1B861FFD">
      <w:r>
        <w:t xml:space="preserve">The MAC will deny any claim that includes the </w:t>
      </w:r>
      <w:r w:rsidDel="00FA1FED">
        <w:t>ViT</w:t>
      </w:r>
      <w:r w:rsidR="00E94AD8">
        <w:t xml:space="preserve"> Code</w:t>
      </w:r>
      <w:r w:rsidDel="00E94AD8" w:rsidR="00E94AD8">
        <w:t xml:space="preserve"> </w:t>
      </w:r>
      <w:r>
        <w:t>and any other billing or procedure code</w:t>
      </w:r>
      <w:r w:rsidR="009938A4">
        <w:t>. In such a case, t</w:t>
      </w:r>
      <w:r>
        <w:t xml:space="preserve">he </w:t>
      </w:r>
      <w:r w:rsidR="00FC27E9">
        <w:t>ViT Code</w:t>
      </w:r>
      <w:r w:rsidR="00FA1FED">
        <w:t xml:space="preserve"> </w:t>
      </w:r>
      <w:r>
        <w:t xml:space="preserve">claim for the services furnished to a Participating Beneficiary under ViT must be resubmitted as a standalone claim for the CMF payment to be processed and paid.  </w:t>
      </w:r>
    </w:p>
    <w:p w:rsidR="00F10C25" w:rsidP="00F10C25" w:rsidRDefault="00F10C25" w14:paraId="5B9F2B69" w14:textId="77777777"/>
    <w:p w:rsidR="00F10C25" w:rsidP="00F10C25" w:rsidRDefault="00F10C25" w14:paraId="0451519C" w14:textId="77777777">
      <w:pPr>
        <w:pStyle w:val="Heading5"/>
        <w:numPr>
          <w:ilvl w:val="0"/>
          <w:numId w:val="35"/>
        </w:numPr>
      </w:pPr>
      <w:bookmarkStart w:name="_Toc45802476" w:id="109"/>
      <w:bookmarkStart w:name="_Toc45803844" w:id="110"/>
      <w:r>
        <w:t>Claim is from a Participant</w:t>
      </w:r>
      <w:bookmarkEnd w:id="109"/>
      <w:bookmarkEnd w:id="110"/>
      <w:r>
        <w:t xml:space="preserve"> </w:t>
      </w:r>
    </w:p>
    <w:p w:rsidR="00F10C25" w:rsidP="00F10C25" w:rsidRDefault="00F10C25" w14:paraId="3EB487D1" w14:textId="567DC1EA">
      <w:r>
        <w:t>Only the Participant may submit a claim with the ViT</w:t>
      </w:r>
      <w:r w:rsidR="009938A4">
        <w:t xml:space="preserve"> </w:t>
      </w:r>
      <w:r w:rsidR="00E94AD8">
        <w:t>C</w:t>
      </w:r>
      <w:r>
        <w:t xml:space="preserve">ode. This means that the billing information on the claim must match the billing information provided to CMS by the Participant, including the Participant’s unique Taxpayer Identification Number (TIN), for the claim to be processed. Other individuals and entities, including </w:t>
      </w:r>
      <w:r w:rsidR="00FA1FED">
        <w:t xml:space="preserve">the Participant’s </w:t>
      </w:r>
      <w:r>
        <w:t>OUD Care Team members, may not bill the ViT</w:t>
      </w:r>
      <w:r w:rsidR="009938A4">
        <w:t xml:space="preserve"> </w:t>
      </w:r>
      <w:r w:rsidR="00E94AD8">
        <w:t>C</w:t>
      </w:r>
      <w:r>
        <w:t xml:space="preserve">ode.  </w:t>
      </w:r>
    </w:p>
    <w:p w:rsidRPr="003542D6" w:rsidR="009938A4" w:rsidP="00F10C25" w:rsidRDefault="009938A4" w14:paraId="4EF7B3C1" w14:textId="77777777">
      <w:pPr>
        <w:rPr>
          <w:b/>
          <w:i/>
        </w:rPr>
      </w:pPr>
    </w:p>
    <w:p w:rsidRPr="00E540B5" w:rsidR="00F10C25" w:rsidP="00F10C25" w:rsidRDefault="00F10C25" w14:paraId="2ECB34F8" w14:textId="77777777">
      <w:pPr>
        <w:pStyle w:val="Heading5"/>
        <w:numPr>
          <w:ilvl w:val="0"/>
          <w:numId w:val="35"/>
        </w:numPr>
      </w:pPr>
      <w:bookmarkStart w:name="_Toc45802477" w:id="111"/>
      <w:bookmarkStart w:name="_Toc45803845" w:id="112"/>
      <w:r>
        <w:t>Claim is for a Participating Beneficiary</w:t>
      </w:r>
      <w:bookmarkEnd w:id="111"/>
      <w:bookmarkEnd w:id="112"/>
      <w:r>
        <w:t xml:space="preserve"> </w:t>
      </w:r>
    </w:p>
    <w:p w:rsidR="00F10C25" w:rsidP="00F10C25" w:rsidRDefault="00F10C25" w14:paraId="44BBD1FB" w14:textId="7CAB918A">
      <w:r>
        <w:t xml:space="preserve">A </w:t>
      </w:r>
      <w:r w:rsidR="009938A4">
        <w:t>ViT Code</w:t>
      </w:r>
      <w:r w:rsidR="00FA1FED">
        <w:t xml:space="preserve"> </w:t>
      </w:r>
      <w:r>
        <w:t xml:space="preserve">claim for </w:t>
      </w:r>
      <w:r w:rsidR="00FA1FED">
        <w:t>s</w:t>
      </w:r>
      <w:r>
        <w:t xml:space="preserve">ervices furnished under ViT must be for services furnished to a Participating Beneficiary, as defined in Section II of this Agreement. That is, the </w:t>
      </w:r>
      <w:r w:rsidR="00693D16">
        <w:t>P</w:t>
      </w:r>
      <w:r w:rsidR="00FA1FED">
        <w:t xml:space="preserve">articipating </w:t>
      </w:r>
      <w:r w:rsidR="00693D16">
        <w:t>B</w:t>
      </w:r>
      <w:r>
        <w:t xml:space="preserve">eneficiary must be an Applicable Beneficiary who has agreed to receive OUD Treatment Services from the Participant by signing the Beneficiary Agreement Form. </w:t>
      </w:r>
    </w:p>
    <w:p w:rsidR="00F10C25" w:rsidP="00F10C25" w:rsidRDefault="00F10C25" w14:paraId="74735363" w14:textId="77777777"/>
    <w:p w:rsidR="00F10C25" w:rsidP="00F10C25" w:rsidRDefault="00F10C25" w14:paraId="0752E891" w14:textId="7F0AA170">
      <w:r>
        <w:t>The MAC will verify that the</w:t>
      </w:r>
      <w:r w:rsidDel="007E4AFE">
        <w:t xml:space="preserve"> </w:t>
      </w:r>
      <w:r w:rsidR="00693D16">
        <w:t>Participating B</w:t>
      </w:r>
      <w:r>
        <w:t xml:space="preserve">eneficiary included on each billed claim satisfies the definition of an Applicable Beneficiary during their claims processing. This means that, on the date of service included on the claim, the </w:t>
      </w:r>
      <w:r w:rsidR="00693D16">
        <w:t>Participating B</w:t>
      </w:r>
      <w:r>
        <w:t xml:space="preserve">eneficiary must be entitled to, or enrolled for, benefits under Medicare Part A and enrolled for benefits under Medicare Part B (which may include a beneficiary dually-eligible for Medicare and Medicaid); not be enrolled in a Medicare Advantage Plan under Medicare Part C; and have an OUD diagnosis. For purposes of verifying that the </w:t>
      </w:r>
      <w:r w:rsidR="00693D16">
        <w:t>Participating B</w:t>
      </w:r>
      <w:r>
        <w:t xml:space="preserve">eneficiary had an OUD diagnosis, the submitted claim must contain at least one of the </w:t>
      </w:r>
      <w:r w:rsidR="00F514D3">
        <w:t xml:space="preserve">CMS specified </w:t>
      </w:r>
      <w:r>
        <w:t xml:space="preserve">ICD-10-CM diagnosis codes for an OUD diagnosis. </w:t>
      </w:r>
    </w:p>
    <w:p w:rsidR="00F10C25" w:rsidP="00F10C25" w:rsidRDefault="00F10C25" w14:paraId="12B0AFDC" w14:textId="77777777"/>
    <w:p w:rsidR="00F10C25" w:rsidP="00F10C25" w:rsidRDefault="00F10C25" w14:paraId="1F5752B5" w14:textId="36B4C3BF">
      <w:r>
        <w:t xml:space="preserve">To satisfy the definition of a Participating Beneficiary, the beneficiary also must have agreed to receive OUD Treatment Services from the Participant on or before the date of service on the claim.  The MAC will not collect proof of </w:t>
      </w:r>
      <w:r w:rsidR="00693D16">
        <w:t>the</w:t>
      </w:r>
      <w:r w:rsidR="009938A4">
        <w:t xml:space="preserve"> </w:t>
      </w:r>
      <w:r w:rsidR="00693D16">
        <w:t>signed B</w:t>
      </w:r>
      <w:r>
        <w:t xml:space="preserve">eneficiary </w:t>
      </w:r>
      <w:r w:rsidR="00693D16">
        <w:t>A</w:t>
      </w:r>
      <w:r>
        <w:t xml:space="preserve">greement </w:t>
      </w:r>
      <w:r w:rsidR="00693D16">
        <w:t xml:space="preserve">Form </w:t>
      </w:r>
      <w:r>
        <w:t xml:space="preserve">for claims processing. Proof that the </w:t>
      </w:r>
      <w:r w:rsidR="00693D16">
        <w:t>Participating B</w:t>
      </w:r>
      <w:r>
        <w:t>eneficiary has signed a Beneficiary Agreement Form agreeing to receive OUD Treatment Services from the Participant will be collected and verified during audits conducted by CMS and its designees described in Sections VII.B.4 and XIII.A of this Agreement.</w:t>
      </w:r>
    </w:p>
    <w:p w:rsidR="00F10C25" w:rsidP="00F10C25" w:rsidRDefault="00F10C25" w14:paraId="740C9DAD" w14:textId="77777777"/>
    <w:p w:rsidRPr="00E540B5" w:rsidR="00F10C25" w:rsidP="00F10C25" w:rsidRDefault="00F10C25" w14:paraId="2309F155" w14:textId="77777777">
      <w:pPr>
        <w:pStyle w:val="Heading5"/>
        <w:numPr>
          <w:ilvl w:val="0"/>
          <w:numId w:val="35"/>
        </w:numPr>
      </w:pPr>
      <w:bookmarkStart w:name="_Toc45802478" w:id="113"/>
      <w:bookmarkStart w:name="_Toc45803846" w:id="114"/>
      <w:r>
        <w:t>C</w:t>
      </w:r>
      <w:r w:rsidRPr="00E540B5">
        <w:t xml:space="preserve">laim is </w:t>
      </w:r>
      <w:r>
        <w:t xml:space="preserve">not duplicative </w:t>
      </w:r>
      <w:bookmarkEnd w:id="113"/>
      <w:bookmarkEnd w:id="114"/>
    </w:p>
    <w:p w:rsidR="00F10C25" w:rsidP="00F10C25" w:rsidRDefault="00F10C25" w14:paraId="4F7C0A8B" w14:textId="6F346F85">
      <w:r>
        <w:t xml:space="preserve">The </w:t>
      </w:r>
      <w:r w:rsidR="00B374EB">
        <w:t>ViT</w:t>
      </w:r>
      <w:r w:rsidR="0095545B">
        <w:t xml:space="preserve"> </w:t>
      </w:r>
      <w:r w:rsidR="00E94AD8">
        <w:t xml:space="preserve">Code </w:t>
      </w:r>
      <w:r>
        <w:t xml:space="preserve">claim must not be duplicative of another </w:t>
      </w:r>
      <w:r w:rsidR="00E94AD8">
        <w:t>ViT Code</w:t>
      </w:r>
      <w:r w:rsidR="00C550DB">
        <w:t xml:space="preserve"> </w:t>
      </w:r>
      <w:r>
        <w:t xml:space="preserve">claim for </w:t>
      </w:r>
      <w:r w:rsidR="00C550DB">
        <w:t>s</w:t>
      </w:r>
      <w:r>
        <w:t>ervices furnished to the same Participating Beneficiary under ViT during the same calendar quarter.</w:t>
      </w:r>
      <w:r w:rsidRPr="00A701DE">
        <w:t xml:space="preserve"> </w:t>
      </w:r>
      <w:r>
        <w:t xml:space="preserve">If two or more individuals or entities submit a </w:t>
      </w:r>
      <w:r w:rsidR="00E94AD8">
        <w:t>ViT Code</w:t>
      </w:r>
      <w:r w:rsidR="00C550DB">
        <w:t xml:space="preserve"> </w:t>
      </w:r>
      <w:r>
        <w:t xml:space="preserve">claim for </w:t>
      </w:r>
      <w:r w:rsidR="00C550DB">
        <w:t>s</w:t>
      </w:r>
      <w:r>
        <w:t xml:space="preserve">ervices furnished to the same Participating Beneficiary under ViT during the same calendar quarter, only one such claim will be processed. CMS will determine which individual or entity will receive a CMF for that Participating </w:t>
      </w:r>
      <w:r>
        <w:lastRenderedPageBreak/>
        <w:t xml:space="preserve">Beneficiary based on the date of claim submission, not based on date of service. That is, CMS will pay a CMF to the individual or entity that submits the first valid </w:t>
      </w:r>
      <w:r w:rsidR="00E94AD8">
        <w:t>ViT Code</w:t>
      </w:r>
      <w:r w:rsidR="00C550DB">
        <w:t xml:space="preserve"> </w:t>
      </w:r>
      <w:r>
        <w:t>claim for</w:t>
      </w:r>
      <w:r w:rsidR="0095545B">
        <w:t xml:space="preserve"> </w:t>
      </w:r>
      <w:r w:rsidR="00C550DB">
        <w:t>s</w:t>
      </w:r>
      <w:r>
        <w:t>ervices furnished to that Participating Beneficiary under ViT during the calendar quarter, irrespective of whether that claim had the earliest date of service.</w:t>
      </w:r>
    </w:p>
    <w:p w:rsidRPr="000A1197" w:rsidR="00F10C25" w:rsidP="00F10C25" w:rsidRDefault="00F10C25" w14:paraId="66887514" w14:textId="77777777"/>
    <w:p w:rsidR="00F10C25" w:rsidP="00F10C25" w:rsidRDefault="00F10C25" w14:paraId="1C006A11" w14:textId="77777777">
      <w:pPr>
        <w:pStyle w:val="Heading5"/>
        <w:numPr>
          <w:ilvl w:val="0"/>
          <w:numId w:val="35"/>
        </w:numPr>
      </w:pPr>
      <w:bookmarkStart w:name="_Toc45802479" w:id="115"/>
      <w:bookmarkStart w:name="_Toc45803847" w:id="116"/>
      <w:r>
        <w:t xml:space="preserve">Claim does not exceed the Participant’s Per-Participating Beneficiary </w:t>
      </w:r>
      <w:bookmarkEnd w:id="115"/>
      <w:bookmarkEnd w:id="116"/>
      <w:r>
        <w:t>Cap</w:t>
      </w:r>
    </w:p>
    <w:p w:rsidR="00F10C25" w:rsidP="00F10C25" w:rsidRDefault="00F10C25" w14:paraId="56F1D3EF" w14:textId="6087F9DE">
      <w:r>
        <w:t xml:space="preserve">The submitted claim must not exceed the Per-Participating Beneficiary Cap set for the Participant in accordance with Section VI.C of this Agreement. The Participant is expected to keep track of its billing to monitor its claims volume against the Per-Participating Beneficiary Cap. </w:t>
      </w:r>
      <w:r w:rsidR="00E94AD8">
        <w:t>ViT Code</w:t>
      </w:r>
      <w:r w:rsidR="00FA1FED">
        <w:t xml:space="preserve"> c</w:t>
      </w:r>
      <w:r>
        <w:t xml:space="preserve">laims submitted for </w:t>
      </w:r>
      <w:r w:rsidR="00FA1FED">
        <w:t>s</w:t>
      </w:r>
      <w:r>
        <w:t>ervices furnished to any Participating Beneficiar</w:t>
      </w:r>
      <w:r w:rsidR="00693D16">
        <w:t>y</w:t>
      </w:r>
      <w:r>
        <w:t xml:space="preserve"> in excess of the number of Participating Beneficiaries included in the Participant’s Per-Participating Beneficiary Cap will be denied by the MAC. </w:t>
      </w:r>
    </w:p>
    <w:p w:rsidR="00F10C25" w:rsidP="00F10C25" w:rsidRDefault="00F10C25" w14:paraId="165C55CA" w14:textId="77777777"/>
    <w:p w:rsidR="00F10C25" w:rsidP="00F10C25" w:rsidRDefault="00F10C25" w14:paraId="6F53D150" w14:textId="77777777">
      <w:pPr>
        <w:pStyle w:val="Heading4"/>
      </w:pPr>
      <w:bookmarkStart w:name="_Toc45802480" w:id="117"/>
      <w:bookmarkStart w:name="_Toc45803848" w:id="118"/>
      <w:r>
        <w:t>Calculation of CMF Payments with Quality Withhold &amp; Medicare Sequestration Adjustment</w:t>
      </w:r>
      <w:bookmarkEnd w:id="117"/>
      <w:bookmarkEnd w:id="118"/>
    </w:p>
    <w:p w:rsidR="00F10C25" w:rsidP="00F10C25" w:rsidRDefault="00F10C25" w14:paraId="7D91ED55" w14:textId="26D1EE3E">
      <w:r>
        <w:t>The CMF payment made to the Participant is subject to a PBIP quality withhold (</w:t>
      </w:r>
      <w:r w:rsidR="003863C4">
        <w:t xml:space="preserve">No withhold in PY1; </w:t>
      </w:r>
      <w:r>
        <w:t>5% in PY</w:t>
      </w:r>
      <w:r w:rsidR="003863C4">
        <w:t>2</w:t>
      </w:r>
      <w:r>
        <w:t xml:space="preserve">; 10% in each Performance Year thereafter) and, if a sequestration order is in effect, an adjustment to account for sequestration (2%). </w:t>
      </w:r>
    </w:p>
    <w:p w:rsidR="00F10C25" w:rsidP="00F10C25" w:rsidRDefault="00F10C25" w14:paraId="624ADF12" w14:textId="77777777"/>
    <w:p w:rsidR="00F10C25" w:rsidP="00F10C25" w:rsidRDefault="00F10C25" w14:paraId="6D5CA5DB" w14:textId="4C8F1EAC">
      <w:r>
        <w:t xml:space="preserve">Specifically, the amount of the CMF for each </w:t>
      </w:r>
      <w:r w:rsidR="00E94AD8">
        <w:t>ViT Code</w:t>
      </w:r>
      <w:r w:rsidR="005E5BA6">
        <w:t xml:space="preserve"> </w:t>
      </w:r>
      <w:r>
        <w:t>claim submitted for the calendar quarter in which OUD Treatment Services were furnished to a Participating Beneficiary under ViT is calculated as $125 per Participating Beneficiary per month,</w:t>
      </w:r>
      <w:r w:rsidRPr="00AD7093">
        <w:t xml:space="preserve"> </w:t>
      </w:r>
      <w:r>
        <w:t xml:space="preserve">minus the applicable PBIP quality withhold and any applicable Medicare sequestration adjustments.  This adjusted amount is then multiplied by three to reflect the three-month duration of the calendar quarter. The calculation formulas applicable to each Performance Year are reflected below. </w:t>
      </w:r>
    </w:p>
    <w:p w:rsidR="00F10C25" w:rsidP="00F10C25" w:rsidRDefault="00F10C25" w14:paraId="1653A71E" w14:textId="77777777"/>
    <w:p w:rsidR="00F10C25" w:rsidP="00F10C25" w:rsidRDefault="00F10C25" w14:paraId="223ED463" w14:textId="77777777">
      <w:r w:rsidRPr="00737A07">
        <w:t>Performance Year 1 (2021)</w:t>
      </w:r>
    </w:p>
    <w:p w:rsidR="00F10C25" w:rsidP="00F10C25" w:rsidRDefault="000B1A5F" w14:paraId="5F668D10" w14:textId="42D7EEF4">
      <w:pPr>
        <w:ind w:left="2160"/>
        <w:rPr>
          <w:rFonts w:eastAsiaTheme="minorEastAsia"/>
          <w:b/>
        </w:rPr>
      </w:pPr>
      <m:oMath>
        <m:r>
          <m:rPr>
            <m:sty m:val="bi"/>
          </m:rPr>
          <w:rPr>
            <w:rFonts w:ascii="Cambria Math" w:hAnsi="Cambria Math"/>
          </w:rPr>
          <m:t xml:space="preserve">CMF per Participating Beneficiary per Month </m:t>
        </m:r>
        <m:d>
          <m:dPr>
            <m:ctrlPr/>
          </m:dPr>
          <m:e>
            <m:r>
              <m:rPr>
                <m:sty m:val="bi"/>
              </m:rPr>
              <w:rPr>
                <w:rFonts w:ascii="Cambria Math" w:hAnsi="Cambria Math"/>
              </w:rPr>
              <m:t>PBPM</m:t>
            </m:r>
          </m:e>
        </m:d>
        <m:r>
          <w:rPr>
            <w:rFonts w:ascii="Cambria Math" w:hAnsi="Cambria Math"/>
          </w:rPr>
          <m:t xml:space="preserve">=$125 – </m:t>
        </m:r>
        <m:d>
          <m:dPr>
            <m:begChr m:val="["/>
            <m:endChr m:val="]"/>
            <m:ctrlPr/>
          </m:dPr>
          <m:e>
            <m:d>
              <m:dPr>
                <m:ctrlPr/>
              </m:dPr>
              <m:e>
                <m:r>
                  <w:rPr>
                    <w:rFonts w:ascii="Cambria Math" w:hAnsi="Cambria Math"/>
                  </w:rPr>
                  <m:t xml:space="preserve">no withhold </m:t>
                </m:r>
                <m:d>
                  <m:dPr>
                    <m:ctrlPr/>
                  </m:dPr>
                  <m:e>
                    <m:r>
                      <w:rPr>
                        <w:rFonts w:ascii="Cambria Math" w:hAnsi="Cambria Math"/>
                      </w:rPr>
                      <m:t>$0</m:t>
                    </m:r>
                  </m:e>
                </m:d>
              </m:e>
            </m:d>
            <m:r>
              <w:rPr>
                <w:rFonts w:ascii="Cambria Math" w:hAnsi="Cambria Math"/>
              </w:rPr>
              <m:t>+</m:t>
            </m:r>
            <m:d>
              <m:dPr>
                <m:ctrlPr/>
              </m:dPr>
              <m:e>
                <m:r>
                  <w:rPr>
                    <w:rFonts w:ascii="Cambria Math" w:hAnsi="Cambria Math"/>
                  </w:rPr>
                  <m:t xml:space="preserve">2% sequestration rate </m:t>
                </m:r>
                <m:d>
                  <m:dPr>
                    <m:ctrlPr/>
                  </m:dPr>
                  <m:e>
                    <m:r>
                      <w:rPr>
                        <w:rFonts w:ascii="Cambria Math" w:hAnsi="Cambria Math"/>
                      </w:rPr>
                      <m:t>(100% ($125</m:t>
                    </m:r>
                  </m:e>
                </m:d>
                <m:r>
                  <w:rPr>
                    <w:rFonts w:ascii="Cambria Math" w:hAnsi="Cambria Math"/>
                  </w:rPr>
                  <m:t>)</m:t>
                </m:r>
              </m:e>
            </m:d>
          </m:e>
        </m:d>
        <m:r>
          <w:rPr>
            <w:rFonts w:ascii="Cambria Math" w:hAnsi="Cambria Math"/>
          </w:rPr>
          <m:t>=                         $125-</m:t>
        </m:r>
        <m:d>
          <m:dPr>
            <m:begChr m:val="["/>
            <m:endChr m:val="]"/>
            <m:ctrlPr/>
          </m:dPr>
          <m:e>
            <m:d>
              <m:dPr>
                <m:ctrlPr/>
              </m:dPr>
              <m:e>
                <m:r>
                  <w:rPr>
                    <w:rFonts w:ascii="Cambria Math" w:hAnsi="Cambria Math"/>
                  </w:rPr>
                  <m:t>$0</m:t>
                </m:r>
              </m:e>
            </m:d>
            <m:r>
              <m:rPr>
                <m:sty m:val="bi"/>
              </m:rPr>
              <w:rPr>
                <w:rFonts w:ascii="Cambria Math" w:hAnsi="Cambria Math"/>
              </w:rPr>
              <m:t>+</m:t>
            </m:r>
            <m:r>
              <w:rPr>
                <w:rFonts w:ascii="Cambria Math" w:hAnsi="Cambria Math"/>
              </w:rPr>
              <m:t>($2.50)</m:t>
            </m:r>
            <m:ctrlPr/>
          </m:e>
        </m:d>
        <m:r>
          <m:rPr>
            <m:sty m:val="bi"/>
          </m:rPr>
          <w:rPr>
            <w:rFonts w:ascii="Cambria Math" w:hAnsi="Cambria Math"/>
          </w:rPr>
          <m:t>= $122.50</m:t>
        </m:r>
      </m:oMath>
      <w:r w:rsidR="00F10C25">
        <w:rPr>
          <w:rFonts w:eastAsiaTheme="minorEastAsia"/>
          <w:b/>
        </w:rPr>
        <w:t xml:space="preserve"> PBPM</w:t>
      </w:r>
    </w:p>
    <w:p w:rsidRPr="00B5028B" w:rsidR="00F10C25" w:rsidP="00F10C25" w:rsidRDefault="00F10C25" w14:paraId="7C3E9A5E" w14:textId="77777777">
      <w:pPr>
        <w:ind w:left="2160"/>
        <w:rPr>
          <w:rFonts w:eastAsiaTheme="minorEastAsia"/>
          <w:b/>
        </w:rPr>
      </w:pPr>
    </w:p>
    <w:p w:rsidRPr="001C18BB" w:rsidR="00F10C25" w:rsidP="00F10C25" w:rsidRDefault="000B1A5F" w14:paraId="08B4F626" w14:textId="6F2D30EA">
      <w:pPr>
        <w:ind w:left="1440"/>
        <w:rPr>
          <w:rFonts w:eastAsiaTheme="minorEastAsia"/>
        </w:rPr>
      </w:pPr>
      <m:oMathPara>
        <m:oMath>
          <m:r>
            <m:rPr>
              <m:sty m:val="bi"/>
            </m:rPr>
            <w:rPr>
              <w:rFonts w:ascii="Cambria Math" w:hAnsi="Cambria Math"/>
            </w:rPr>
            <m:t xml:space="preserve">CMF per Participating Beneficiary per Quarter </m:t>
          </m:r>
          <m:d>
            <m:dPr>
              <m:ctrlPr/>
            </m:dPr>
            <m:e>
              <m:r>
                <m:rPr>
                  <m:sty m:val="bi"/>
                </m:rPr>
                <w:rPr>
                  <w:rFonts w:ascii="Cambria Math" w:hAnsi="Cambria Math"/>
                </w:rPr>
                <m:t>PBPQ</m:t>
              </m:r>
            </m:e>
          </m:d>
          <m:r>
            <w:rPr>
              <w:rFonts w:ascii="Cambria Math" w:hAnsi="Cambria Math"/>
            </w:rPr>
            <m:t>= CMF Payment PBPM*3 months=</m:t>
          </m:r>
          <m:r>
            <m:rPr>
              <m:sty m:val="bi"/>
            </m:rPr>
            <w:rPr>
              <w:rFonts w:ascii="Cambria Math" w:hAnsi="Cambria Math"/>
            </w:rPr>
            <m:t xml:space="preserve">$367.50 </m:t>
          </m:r>
          <m:r>
            <w:rPr>
              <w:rFonts w:ascii="Cambria Math" w:hAnsi="Cambria Math"/>
            </w:rPr>
            <m:t>PBPQ</m:t>
          </m:r>
        </m:oMath>
      </m:oMathPara>
    </w:p>
    <w:p w:rsidRPr="00737A07" w:rsidR="00F10C25" w:rsidP="00F10C25" w:rsidRDefault="00F10C25" w14:paraId="2153B5CC" w14:textId="77777777">
      <w:pPr>
        <w:ind w:left="1440"/>
        <w:rPr>
          <w:rFonts w:eastAsiaTheme="minorEastAsia"/>
        </w:rPr>
      </w:pPr>
    </w:p>
    <w:p w:rsidR="00F10C25" w:rsidP="00F10C25" w:rsidRDefault="00F10C25" w14:paraId="23720A1C" w14:textId="77777777">
      <w:pPr>
        <w:ind w:left="1440"/>
        <w:rPr>
          <w:i/>
        </w:rPr>
      </w:pPr>
      <w:r w:rsidRPr="00AE7301">
        <w:rPr>
          <w:i/>
        </w:rPr>
        <w:t xml:space="preserve">*Note that the 2% sequestration </w:t>
      </w:r>
      <w:r>
        <w:rPr>
          <w:i/>
        </w:rPr>
        <w:t>adjustment is applied only if sequestration is in effect for the period in which the payment is made</w:t>
      </w:r>
      <w:r w:rsidRPr="00AE7301">
        <w:rPr>
          <w:i/>
        </w:rPr>
        <w:t>.</w:t>
      </w:r>
    </w:p>
    <w:p w:rsidRPr="00AE7301" w:rsidR="00F10C25" w:rsidP="00F10C25" w:rsidRDefault="00F10C25" w14:paraId="68FA9415" w14:textId="77777777">
      <w:pPr>
        <w:ind w:left="1440"/>
        <w:rPr>
          <w:i/>
        </w:rPr>
      </w:pPr>
    </w:p>
    <w:p w:rsidR="00F10C25" w:rsidP="00F10C25" w:rsidRDefault="00F10C25" w14:paraId="700FE781" w14:textId="6E86753B">
      <w:r w:rsidRPr="00737A07">
        <w:t xml:space="preserve">Performance Year 2 </w:t>
      </w:r>
      <w:r w:rsidR="003863C4">
        <w:t>(</w:t>
      </w:r>
      <w:r>
        <w:t>2022</w:t>
      </w:r>
      <w:r w:rsidR="003863C4">
        <w:t>)</w:t>
      </w:r>
      <w:r>
        <w:t xml:space="preserve"> </w:t>
      </w:r>
    </w:p>
    <w:p w:rsidR="00F10C25" w:rsidP="00F10C25" w:rsidRDefault="00F10C25" w14:paraId="2D314610" w14:textId="77777777"/>
    <w:p w:rsidR="00F10C25" w:rsidP="00F10C25" w:rsidRDefault="000B1A5F" w14:paraId="56599393" w14:textId="1116081E">
      <w:pPr>
        <w:ind w:left="2160"/>
        <w:rPr>
          <w:rFonts w:eastAsiaTheme="minorEastAsia"/>
          <w:b/>
        </w:rPr>
      </w:pPr>
      <m:oMath>
        <m:r>
          <m:rPr>
            <m:sty m:val="bi"/>
          </m:rPr>
          <w:rPr>
            <w:rFonts w:ascii="Cambria Math" w:hAnsi="Cambria Math"/>
          </w:rPr>
          <m:t xml:space="preserve">CMF per Participating Beneficiary per Month </m:t>
        </m:r>
        <m:d>
          <m:dPr>
            <m:ctrlPr/>
          </m:dPr>
          <m:e>
            <m:r>
              <m:rPr>
                <m:sty m:val="bi"/>
              </m:rPr>
              <w:rPr>
                <w:rFonts w:ascii="Cambria Math" w:hAnsi="Cambria Math"/>
              </w:rPr>
              <m:t>PBPM</m:t>
            </m:r>
          </m:e>
        </m:d>
        <m:r>
          <w:rPr>
            <w:rFonts w:ascii="Cambria Math" w:hAnsi="Cambria Math"/>
          </w:rPr>
          <m:t xml:space="preserve">=$125 – </m:t>
        </m:r>
        <m:d>
          <m:dPr>
            <m:begChr m:val="["/>
            <m:endChr m:val="]"/>
            <m:ctrlPr/>
          </m:dPr>
          <m:e>
            <m:r>
              <w:rPr>
                <w:rFonts w:ascii="Cambria Math" w:hAnsi="Cambria Math"/>
              </w:rPr>
              <m:t xml:space="preserve">(5% withhold </m:t>
            </m:r>
            <m:d>
              <m:dPr>
                <m:ctrlPr/>
              </m:dPr>
              <m:e>
                <m:r>
                  <w:rPr>
                    <w:rFonts w:ascii="Cambria Math" w:hAnsi="Cambria Math"/>
                  </w:rPr>
                  <m:t xml:space="preserve">$125 </m:t>
                </m:r>
              </m:e>
            </m:d>
            <m:r>
              <w:rPr>
                <w:rFonts w:ascii="Cambria Math" w:hAnsi="Cambria Math"/>
              </w:rPr>
              <m:t xml:space="preserve">)+(2% sequestration rate </m:t>
            </m:r>
            <m:d>
              <m:dPr>
                <m:ctrlPr/>
              </m:dPr>
              <m:e>
                <m:r>
                  <w:rPr>
                    <w:rFonts w:ascii="Cambria Math" w:hAnsi="Cambria Math"/>
                  </w:rPr>
                  <m:t>(95%($125)</m:t>
                </m:r>
              </m:e>
            </m:d>
            <m:r>
              <w:rPr>
                <w:rFonts w:ascii="Cambria Math" w:hAnsi="Cambria Math"/>
              </w:rPr>
              <m:t>)</m:t>
            </m:r>
          </m:e>
        </m:d>
        <m:r>
          <w:rPr>
            <w:rFonts w:ascii="Cambria Math" w:hAnsi="Cambria Math"/>
          </w:rPr>
          <m:t>=$125-</m:t>
        </m:r>
        <m:d>
          <m:dPr>
            <m:begChr m:val="["/>
            <m:endChr m:val="]"/>
            <m:ctrlPr/>
          </m:dPr>
          <m:e>
            <m:d>
              <m:dPr>
                <m:ctrlPr/>
              </m:dPr>
              <m:e>
                <m:r>
                  <w:rPr>
                    <w:rFonts w:ascii="Cambria Math" w:hAnsi="Cambria Math"/>
                  </w:rPr>
                  <m:t>$6.25</m:t>
                </m:r>
              </m:e>
            </m:d>
            <m:r>
              <m:rPr>
                <m:sty m:val="bi"/>
              </m:rPr>
              <w:rPr>
                <w:rFonts w:ascii="Cambria Math" w:hAnsi="Cambria Math"/>
              </w:rPr>
              <m:t>+</m:t>
            </m:r>
            <m:d>
              <m:dPr>
                <m:ctrlPr/>
              </m:dPr>
              <m:e>
                <m:r>
                  <m:rPr>
                    <m:sty m:val="bi"/>
                  </m:rPr>
                  <w:rPr>
                    <w:rFonts w:ascii="Cambria Math" w:hAnsi="Cambria Math"/>
                  </w:rPr>
                  <m:t>$</m:t>
                </m:r>
                <m:r>
                  <w:rPr>
                    <w:rFonts w:ascii="Cambria Math" w:hAnsi="Cambria Math"/>
                  </w:rPr>
                  <m:t>2.38</m:t>
                </m:r>
              </m:e>
            </m:d>
            <m:ctrlPr/>
          </m:e>
        </m:d>
        <m:r>
          <m:rPr>
            <m:sty m:val="bi"/>
          </m:rPr>
          <w:rPr>
            <w:rFonts w:ascii="Cambria Math" w:hAnsi="Cambria Math"/>
          </w:rPr>
          <m:t>=$116.37</m:t>
        </m:r>
      </m:oMath>
      <w:r w:rsidR="00F10C25">
        <w:rPr>
          <w:rFonts w:eastAsiaTheme="minorEastAsia"/>
          <w:b/>
        </w:rPr>
        <w:t xml:space="preserve"> PBPM</w:t>
      </w:r>
    </w:p>
    <w:p w:rsidRPr="00B5028B" w:rsidR="00F10C25" w:rsidP="00F10C25" w:rsidRDefault="00F10C25" w14:paraId="457F5E58" w14:textId="77777777">
      <w:pPr>
        <w:ind w:left="2160"/>
        <w:rPr>
          <w:rFonts w:eastAsiaTheme="minorEastAsia"/>
          <w:b/>
        </w:rPr>
      </w:pPr>
    </w:p>
    <w:p w:rsidRPr="001C18BB" w:rsidR="00F10C25" w:rsidP="00F10C25" w:rsidRDefault="000B1A5F" w14:paraId="42533E0B" w14:textId="275EBF7E">
      <w:pPr>
        <w:ind w:left="1440"/>
        <w:rPr>
          <w:rFonts w:eastAsiaTheme="minorEastAsia"/>
        </w:rPr>
      </w:pPr>
      <m:oMathPara>
        <m:oMath>
          <m:r>
            <m:rPr>
              <m:sty m:val="bi"/>
            </m:rPr>
            <w:rPr>
              <w:rFonts w:ascii="Cambria Math" w:hAnsi="Cambria Math"/>
            </w:rPr>
            <m:t xml:space="preserve">CMF per Participating Beneficiary per Quarter </m:t>
          </m:r>
          <m:d>
            <m:dPr>
              <m:ctrlPr/>
            </m:dPr>
            <m:e>
              <m:r>
                <m:rPr>
                  <m:sty m:val="bi"/>
                </m:rPr>
                <w:rPr>
                  <w:rFonts w:ascii="Cambria Math" w:hAnsi="Cambria Math"/>
                </w:rPr>
                <m:t>PBPQ</m:t>
              </m:r>
            </m:e>
          </m:d>
          <m:r>
            <w:rPr>
              <w:rFonts w:ascii="Cambria Math" w:hAnsi="Cambria Math"/>
            </w:rPr>
            <m:t>= CMF Payment PBPM*3 months=</m:t>
          </m:r>
          <m:r>
            <m:rPr>
              <m:sty m:val="bi"/>
            </m:rPr>
            <w:rPr>
              <w:rFonts w:ascii="Cambria Math" w:hAnsi="Cambria Math"/>
            </w:rPr>
            <m:t xml:space="preserve">$349.11 </m:t>
          </m:r>
          <m:r>
            <w:rPr>
              <w:rFonts w:ascii="Cambria Math" w:hAnsi="Cambria Math"/>
            </w:rPr>
            <m:t>PBPQ</m:t>
          </m:r>
        </m:oMath>
      </m:oMathPara>
    </w:p>
    <w:p w:rsidRPr="00737A07" w:rsidR="00F10C25" w:rsidP="00F10C25" w:rsidRDefault="00F10C25" w14:paraId="0E80114D" w14:textId="77777777">
      <w:pPr>
        <w:ind w:left="1440"/>
        <w:rPr>
          <w:rFonts w:eastAsiaTheme="minorEastAsia"/>
        </w:rPr>
      </w:pPr>
    </w:p>
    <w:p w:rsidR="00F10C25" w:rsidP="00F10C25" w:rsidRDefault="00F10C25" w14:paraId="622480A0" w14:textId="663D0D1E">
      <w:pPr>
        <w:ind w:left="1440"/>
        <w:rPr>
          <w:i/>
        </w:rPr>
      </w:pPr>
      <w:r w:rsidRPr="00AE7301">
        <w:rPr>
          <w:i/>
        </w:rPr>
        <w:t xml:space="preserve">*Note that the 2% sequestration </w:t>
      </w:r>
      <w:r>
        <w:rPr>
          <w:i/>
        </w:rPr>
        <w:t>adjustment is applied only if sequestration is in effect for the period in which the payment is made</w:t>
      </w:r>
      <w:r w:rsidRPr="00AE7301">
        <w:rPr>
          <w:i/>
        </w:rPr>
        <w:t>.</w:t>
      </w:r>
    </w:p>
    <w:p w:rsidRPr="00AE7301" w:rsidR="003863C4" w:rsidP="00F10C25" w:rsidRDefault="003863C4" w14:paraId="4F2D3195" w14:textId="77777777">
      <w:pPr>
        <w:ind w:left="1440"/>
        <w:rPr>
          <w:i/>
        </w:rPr>
      </w:pPr>
    </w:p>
    <w:p w:rsidR="003863C4" w:rsidP="003863C4" w:rsidRDefault="003863C4" w14:paraId="5CF19BDB" w14:textId="5205499D">
      <w:bookmarkStart w:name="_Toc45802482" w:id="138"/>
      <w:bookmarkStart w:name="_Toc45803850" w:id="139"/>
      <w:r w:rsidRPr="00737A07">
        <w:t xml:space="preserve">Performance Year </w:t>
      </w:r>
      <w:r>
        <w:t>3</w:t>
      </w:r>
      <w:r w:rsidRPr="00737A07">
        <w:t xml:space="preserve"> to 4</w:t>
      </w:r>
      <w:r>
        <w:t xml:space="preserve"> (2023 to 2024)</w:t>
      </w:r>
      <w:r w:rsidRPr="000149A4">
        <w:t xml:space="preserve"> </w:t>
      </w:r>
    </w:p>
    <w:p w:rsidR="003863C4" w:rsidP="003863C4" w:rsidRDefault="003863C4" w14:paraId="3BF5020A" w14:textId="77777777"/>
    <w:p w:rsidR="003863C4" w:rsidP="003863C4" w:rsidRDefault="003863C4" w14:paraId="415C1F89" w14:textId="17147736">
      <w:pPr>
        <w:ind w:left="2160"/>
        <w:rPr>
          <w:rFonts w:eastAsiaTheme="minorEastAsia"/>
          <w:b/>
        </w:rPr>
      </w:pPr>
      <m:oMath>
        <m:r>
          <m:rPr>
            <m:sty m:val="bi"/>
          </m:rPr>
          <w:rPr>
            <w:rFonts w:ascii="Cambria Math" w:hAnsi="Cambria Math"/>
          </w:rPr>
          <m:t xml:space="preserve">CMF per Participating Beneficiary per Month </m:t>
        </m:r>
        <m:d>
          <m:dPr>
            <m:ctrlPr/>
          </m:dPr>
          <m:e>
            <m:r>
              <m:rPr>
                <m:sty m:val="bi"/>
              </m:rPr>
              <w:rPr>
                <w:rFonts w:ascii="Cambria Math" w:hAnsi="Cambria Math"/>
              </w:rPr>
              <m:t>PBPM</m:t>
            </m:r>
          </m:e>
        </m:d>
        <m:r>
          <w:rPr>
            <w:rFonts w:ascii="Cambria Math" w:hAnsi="Cambria Math"/>
          </w:rPr>
          <m:t xml:space="preserve">=$125 – </m:t>
        </m:r>
        <m:d>
          <m:dPr>
            <m:begChr m:val="["/>
            <m:endChr m:val="]"/>
            <m:ctrlPr/>
          </m:dPr>
          <m:e>
            <m:r>
              <w:rPr>
                <w:rFonts w:ascii="Cambria Math" w:hAnsi="Cambria Math"/>
              </w:rPr>
              <m:t xml:space="preserve">(10% withhold </m:t>
            </m:r>
            <m:d>
              <m:dPr>
                <m:ctrlPr/>
              </m:dPr>
              <m:e>
                <m:r>
                  <w:rPr>
                    <w:rFonts w:ascii="Cambria Math" w:hAnsi="Cambria Math"/>
                  </w:rPr>
                  <m:t xml:space="preserve">$125 </m:t>
                </m:r>
              </m:e>
            </m:d>
            <m:r>
              <w:rPr>
                <w:rFonts w:ascii="Cambria Math" w:hAnsi="Cambria Math"/>
              </w:rPr>
              <m:t xml:space="preserve">)+(2% sequestration rate </m:t>
            </m:r>
            <m:d>
              <m:dPr>
                <m:ctrlPr/>
              </m:dPr>
              <m:e>
                <m:r>
                  <w:rPr>
                    <w:rFonts w:ascii="Cambria Math" w:hAnsi="Cambria Math"/>
                  </w:rPr>
                  <m:t>(90%($125))</m:t>
                </m:r>
              </m:e>
            </m:d>
          </m:e>
        </m:d>
        <m:r>
          <w:rPr>
            <w:rFonts w:ascii="Cambria Math" w:hAnsi="Cambria Math"/>
          </w:rPr>
          <m:t>=$125-</m:t>
        </m:r>
        <m:d>
          <m:dPr>
            <m:begChr m:val="["/>
            <m:endChr m:val="]"/>
            <m:ctrlPr/>
          </m:dPr>
          <m:e>
            <m:d>
              <m:dPr>
                <m:ctrlPr/>
              </m:dPr>
              <m:e>
                <m:r>
                  <w:rPr>
                    <w:rFonts w:ascii="Cambria Math" w:hAnsi="Cambria Math"/>
                  </w:rPr>
                  <m:t>$12.50</m:t>
                </m:r>
              </m:e>
            </m:d>
            <m:r>
              <m:rPr>
                <m:sty m:val="bi"/>
              </m:rPr>
              <w:rPr>
                <w:rFonts w:ascii="Cambria Math" w:hAnsi="Cambria Math"/>
              </w:rPr>
              <m:t>+</m:t>
            </m:r>
            <m:d>
              <m:dPr>
                <m:ctrlPr/>
              </m:dPr>
              <m:e>
                <m:r>
                  <m:rPr>
                    <m:sty m:val="bi"/>
                  </m:rPr>
                  <w:rPr>
                    <w:rFonts w:ascii="Cambria Math" w:hAnsi="Cambria Math"/>
                  </w:rPr>
                  <m:t>$</m:t>
                </m:r>
                <m:r>
                  <w:rPr>
                    <w:rFonts w:ascii="Cambria Math" w:hAnsi="Cambria Math"/>
                  </w:rPr>
                  <m:t>2.25</m:t>
                </m:r>
              </m:e>
            </m:d>
            <m:ctrlPr/>
          </m:e>
        </m:d>
        <m:r>
          <m:rPr>
            <m:sty m:val="bi"/>
          </m:rPr>
          <w:rPr>
            <w:rFonts w:ascii="Cambria Math" w:hAnsi="Cambria Math"/>
          </w:rPr>
          <m:t>=$110.25</m:t>
        </m:r>
      </m:oMath>
      <w:r>
        <w:rPr>
          <w:rFonts w:eastAsiaTheme="minorEastAsia"/>
          <w:b/>
        </w:rPr>
        <w:t xml:space="preserve"> PBPM</w:t>
      </w:r>
    </w:p>
    <w:p w:rsidRPr="00B5028B" w:rsidR="003863C4" w:rsidP="003863C4" w:rsidRDefault="003863C4" w14:paraId="0632A5D0" w14:textId="77777777">
      <w:pPr>
        <w:ind w:left="2160"/>
        <w:rPr>
          <w:rFonts w:eastAsiaTheme="minorEastAsia"/>
          <w:b/>
        </w:rPr>
      </w:pPr>
    </w:p>
    <w:p w:rsidRPr="001C18BB" w:rsidR="003863C4" w:rsidP="003863C4" w:rsidRDefault="003863C4" w14:paraId="600FC446" w14:textId="77777777">
      <w:pPr>
        <w:ind w:left="1440"/>
        <w:rPr>
          <w:rFonts w:eastAsiaTheme="minorEastAsia"/>
        </w:rPr>
      </w:pPr>
      <m:oMathPara>
        <m:oMath>
          <m:r>
            <m:rPr>
              <m:sty m:val="bi"/>
            </m:rPr>
            <w:rPr>
              <w:rFonts w:ascii="Cambria Math" w:hAnsi="Cambria Math"/>
            </w:rPr>
            <w:lastRenderedPageBreak/>
            <m:t xml:space="preserve">CMF per Participating Beneficiary per Quarter </m:t>
          </m:r>
          <m:d>
            <m:dPr>
              <m:ctrlPr/>
            </m:dPr>
            <m:e>
              <m:r>
                <m:rPr>
                  <m:sty m:val="bi"/>
                </m:rPr>
                <w:rPr>
                  <w:rFonts w:ascii="Cambria Math" w:hAnsi="Cambria Math"/>
                </w:rPr>
                <m:t>PBPQ</m:t>
              </m:r>
            </m:e>
          </m:d>
          <m:r>
            <w:rPr>
              <w:rFonts w:ascii="Cambria Math" w:hAnsi="Cambria Math"/>
            </w:rPr>
            <m:t>= CMF Payment PBPM*3 months=</m:t>
          </m:r>
          <m:r>
            <m:rPr>
              <m:sty m:val="bi"/>
            </m:rPr>
            <w:rPr>
              <w:rFonts w:ascii="Cambria Math" w:hAnsi="Cambria Math"/>
            </w:rPr>
            <m:t xml:space="preserve">$330.75 </m:t>
          </m:r>
          <m:r>
            <w:rPr>
              <w:rFonts w:ascii="Cambria Math" w:hAnsi="Cambria Math"/>
            </w:rPr>
            <m:t>PBPQ</m:t>
          </m:r>
        </m:oMath>
      </m:oMathPara>
    </w:p>
    <w:p w:rsidRPr="00737A07" w:rsidR="003863C4" w:rsidP="003863C4" w:rsidRDefault="003863C4" w14:paraId="57E9959C" w14:textId="77777777">
      <w:pPr>
        <w:ind w:left="1440"/>
        <w:rPr>
          <w:rFonts w:eastAsiaTheme="minorEastAsia"/>
        </w:rPr>
      </w:pPr>
    </w:p>
    <w:p w:rsidRPr="00AE7301" w:rsidR="003863C4" w:rsidP="003863C4" w:rsidRDefault="003863C4" w14:paraId="371D55E4" w14:textId="77777777">
      <w:pPr>
        <w:ind w:left="1440"/>
        <w:rPr>
          <w:i/>
        </w:rPr>
      </w:pPr>
      <w:r w:rsidRPr="00AE7301">
        <w:rPr>
          <w:i/>
        </w:rPr>
        <w:t xml:space="preserve">*Note that the 2% sequestration </w:t>
      </w:r>
      <w:r>
        <w:rPr>
          <w:i/>
        </w:rPr>
        <w:t>adjustment is applied only if sequestration is in effect for the period in which the payment is made</w:t>
      </w:r>
      <w:r w:rsidRPr="00AE7301">
        <w:rPr>
          <w:i/>
        </w:rPr>
        <w:t>.</w:t>
      </w:r>
    </w:p>
    <w:p w:rsidR="003863C4" w:rsidP="003863C4" w:rsidRDefault="003863C4" w14:paraId="7B74EBF5" w14:textId="77777777">
      <w:pPr>
        <w:pStyle w:val="Heading3"/>
        <w:rPr>
          <w:i/>
          <w:iCs/>
          <w:color w:val="365F91" w:themeColor="accent1" w:themeShade="BF"/>
          <w:sz w:val="22"/>
          <w:szCs w:val="22"/>
        </w:rPr>
      </w:pPr>
    </w:p>
    <w:p w:rsidR="00F10C25" w:rsidP="00F10C25" w:rsidRDefault="00F10C25" w14:paraId="2D67692C" w14:textId="77777777">
      <w:pPr>
        <w:pStyle w:val="Heading3"/>
        <w:rPr>
          <w:i/>
          <w:iCs/>
          <w:color w:val="365F91" w:themeColor="accent1" w:themeShade="BF"/>
          <w:sz w:val="22"/>
          <w:szCs w:val="22"/>
        </w:rPr>
      </w:pPr>
    </w:p>
    <w:p w:rsidR="00F10C25" w:rsidP="00F10C25" w:rsidRDefault="00F10C25" w14:paraId="733A77CD" w14:textId="77777777">
      <w:pPr>
        <w:pStyle w:val="Heading3"/>
      </w:pPr>
      <w:r>
        <w:t>Performance-Based Incentive Payments (PBIP)</w:t>
      </w:r>
      <w:bookmarkEnd w:id="138"/>
      <w:bookmarkEnd w:id="139"/>
    </w:p>
    <w:p w:rsidR="00F10C25" w:rsidP="00F10C25" w:rsidRDefault="00F10C25" w14:paraId="2512E3DE" w14:textId="77777777">
      <w:r w:rsidRPr="00F13523">
        <w:t xml:space="preserve">To </w:t>
      </w:r>
      <w:r>
        <w:t>encourage</w:t>
      </w:r>
      <w:r w:rsidRPr="00F13523">
        <w:t xml:space="preserve"> </w:t>
      </w:r>
      <w:r>
        <w:t>the P</w:t>
      </w:r>
      <w:r w:rsidRPr="00F13523">
        <w:t xml:space="preserve">articipant to </w:t>
      </w:r>
      <w:r>
        <w:t>improve</w:t>
      </w:r>
      <w:r w:rsidRPr="00F13523">
        <w:t xml:space="preserve"> quality </w:t>
      </w:r>
      <w:r>
        <w:t xml:space="preserve">of care </w:t>
      </w:r>
      <w:r w:rsidRPr="00F13523">
        <w:t>and reduce</w:t>
      </w:r>
      <w:r>
        <w:t xml:space="preserve"> healthcare</w:t>
      </w:r>
      <w:r w:rsidRPr="00F13523">
        <w:t xml:space="preserve"> cost, </w:t>
      </w:r>
      <w:r>
        <w:t>CMS will apply a PBIP quality withhold in calculating the amount of the quarterly CMF payments, as specified in the previous section of this Appendix B. The Participant may earn back the PBIP quality withhold</w:t>
      </w:r>
      <w:r w:rsidRPr="007E4E09">
        <w:t xml:space="preserve"> </w:t>
      </w:r>
      <w:r>
        <w:t xml:space="preserve">in the form of a PBIP if the Participant meets or exceeds the applicable performance threshold.  The PBIP, if any, will be paid to the Participant on an annual basis in accordance to the timeline specified in </w:t>
      </w:r>
      <w:r w:rsidRPr="00F13523">
        <w:rPr>
          <w:b/>
          <w:i/>
        </w:rPr>
        <w:t>Table 1</w:t>
      </w:r>
      <w:r>
        <w:rPr>
          <w:b/>
          <w:i/>
        </w:rPr>
        <w:t xml:space="preserve"> </w:t>
      </w:r>
      <w:r>
        <w:t>of this A</w:t>
      </w:r>
      <w:r w:rsidRPr="003431E1">
        <w:t>ppendix</w:t>
      </w:r>
      <w:r>
        <w:t xml:space="preserve"> B.  </w:t>
      </w:r>
    </w:p>
    <w:p w:rsidR="00F10C25" w:rsidP="00F10C25" w:rsidRDefault="00F10C25" w14:paraId="60BC80CE" w14:textId="77777777"/>
    <w:p w:rsidR="00F10C25" w:rsidP="00F10C25" w:rsidRDefault="00F10C25" w14:paraId="3AA651C7" w14:textId="77777777">
      <w:r>
        <w:t>ViT employs the following PBIP design principles and features:</w:t>
      </w:r>
    </w:p>
    <w:p w:rsidR="00F10C25" w:rsidP="00F10C25" w:rsidRDefault="00F10C25" w14:paraId="199C0B33" w14:textId="77777777"/>
    <w:p w:rsidR="00F10C25" w:rsidP="00F10C25" w:rsidRDefault="00F10C25" w14:paraId="12665715" w14:textId="06395CB7">
      <w:pPr>
        <w:pStyle w:val="ListParagraph"/>
        <w:widowControl/>
        <w:numPr>
          <w:ilvl w:val="0"/>
          <w:numId w:val="34"/>
        </w:numPr>
        <w:autoSpaceDE/>
        <w:autoSpaceDN/>
        <w:spacing w:before="0" w:after="160" w:line="259" w:lineRule="auto"/>
        <w:contextualSpacing/>
      </w:pPr>
      <w:r>
        <w:t>Quality withhold phased in during the Demonstration Performance Period, increasing from</w:t>
      </w:r>
      <w:r w:rsidR="003D1AD5">
        <w:t xml:space="preserve"> none in the first Performance Year, to</w:t>
      </w:r>
      <w:r>
        <w:t xml:space="preserve"> 5% during the </w:t>
      </w:r>
      <w:r w:rsidR="003D1AD5">
        <w:t xml:space="preserve">second </w:t>
      </w:r>
      <w:r>
        <w:t>Performance Year</w:t>
      </w:r>
      <w:r w:rsidR="003D1AD5">
        <w:t>,</w:t>
      </w:r>
      <w:r>
        <w:t xml:space="preserve"> </w:t>
      </w:r>
      <w:r w:rsidR="003D1AD5">
        <w:t xml:space="preserve">and </w:t>
      </w:r>
      <w:r>
        <w:t>to 10% for each of the subsequent Performance Years.</w:t>
      </w:r>
    </w:p>
    <w:p w:rsidR="00F10C25" w:rsidP="00F10C25" w:rsidRDefault="00F10C25" w14:paraId="7B2772E7" w14:textId="77777777">
      <w:pPr>
        <w:pStyle w:val="ListParagraph"/>
        <w:widowControl/>
        <w:numPr>
          <w:ilvl w:val="0"/>
          <w:numId w:val="34"/>
        </w:numPr>
        <w:autoSpaceDE/>
        <w:autoSpaceDN/>
        <w:spacing w:before="0" w:after="160" w:line="259" w:lineRule="auto"/>
        <w:contextualSpacing/>
      </w:pPr>
      <w:r>
        <w:t>C</w:t>
      </w:r>
      <w:r w:rsidRPr="000E43AF">
        <w:t xml:space="preserve">laim-based </w:t>
      </w:r>
      <w:r>
        <w:t xml:space="preserve">performance measures tied to payment are </w:t>
      </w:r>
      <w:r w:rsidRPr="000E43AF">
        <w:t xml:space="preserve">specific to </w:t>
      </w:r>
      <w:r>
        <w:t xml:space="preserve">OUD. </w:t>
      </w:r>
    </w:p>
    <w:p w:rsidR="00F10C25" w:rsidP="00F10C25" w:rsidRDefault="00F10C25" w14:paraId="3370038D" w14:textId="77777777">
      <w:pPr>
        <w:pStyle w:val="ListParagraph"/>
        <w:widowControl/>
        <w:numPr>
          <w:ilvl w:val="0"/>
          <w:numId w:val="34"/>
        </w:numPr>
        <w:autoSpaceDE/>
        <w:autoSpaceDN/>
        <w:spacing w:before="0" w:after="160" w:line="259" w:lineRule="auto"/>
        <w:contextualSpacing/>
      </w:pPr>
      <w:r>
        <w:t>The Participant must meet or exceed the performance threshold in order to earn back PBIP quality withhold in the form of a PBIP.</w:t>
      </w:r>
    </w:p>
    <w:p w:rsidR="00F10C25" w:rsidP="00F10C25" w:rsidRDefault="00F10C25" w14:paraId="6B4506F8" w14:textId="77777777">
      <w:pPr>
        <w:widowControl/>
        <w:autoSpaceDE/>
        <w:autoSpaceDN/>
        <w:spacing w:after="160" w:line="259" w:lineRule="auto"/>
        <w:contextualSpacing/>
      </w:pPr>
      <w:r>
        <w:t xml:space="preserve">The following policies specify the PBIP quality withhold amount that Participants may earn back based on performance, the quality measures tied to payment, and the quality performance calculation methodology.  CMS will notify the Participant of the performance threshold for each Performance Year prior to the start of the Performance Year to which the performance threshold will apply. CMS will also provide the Participant with more detailed information regarding the </w:t>
      </w:r>
      <w:r w:rsidRPr="009A11F4">
        <w:t>performance calculation</w:t>
      </w:r>
      <w:r>
        <w:t xml:space="preserve"> methodology.</w:t>
      </w:r>
    </w:p>
    <w:p w:rsidR="00F10C25" w:rsidP="00F10C25" w:rsidRDefault="00F10C25" w14:paraId="522954A0" w14:textId="77777777"/>
    <w:p w:rsidR="00F10C25" w:rsidP="00F10C25" w:rsidRDefault="00F10C25" w14:paraId="16A053C5" w14:textId="77777777">
      <w:pPr>
        <w:pStyle w:val="Heading4"/>
      </w:pPr>
      <w:bookmarkStart w:name="_Toc45802483" w:id="149"/>
      <w:bookmarkStart w:name="_Toc45803851" w:id="150"/>
      <w:r>
        <w:t>PBIP Quality Withhold Calculation</w:t>
      </w:r>
      <w:bookmarkEnd w:id="149"/>
      <w:bookmarkEnd w:id="150"/>
    </w:p>
    <w:p w:rsidR="00F10C25" w:rsidP="00F10C25" w:rsidRDefault="00F10C25" w14:paraId="1FBA77A6" w14:textId="21969677">
      <w:r>
        <w:t xml:space="preserve">The PBIP quality withhold applied to the $125 PBPM amount used to calculate the CMF payment rate will be 5% in Performance Year </w:t>
      </w:r>
      <w:r w:rsidR="003D1AD5">
        <w:t>2</w:t>
      </w:r>
      <w:r>
        <w:t xml:space="preserve"> (202</w:t>
      </w:r>
      <w:r w:rsidR="003D1AD5">
        <w:t>2</w:t>
      </w:r>
      <w:r>
        <w:t xml:space="preserve">) and 10% in each of Performance Years </w:t>
      </w:r>
      <w:r w:rsidR="003D1AD5">
        <w:t>3</w:t>
      </w:r>
      <w:r>
        <w:t xml:space="preserve"> to 4 (202</w:t>
      </w:r>
      <w:r w:rsidR="003D1AD5">
        <w:t>3</w:t>
      </w:r>
      <w:r>
        <w:t xml:space="preserve"> to 2024). The formulas and specific amount withheld per quarterly CMF payment are reflected in </w:t>
      </w:r>
      <w:r>
        <w:rPr>
          <w:b/>
          <w:i/>
        </w:rPr>
        <w:t>Table 2</w:t>
      </w:r>
      <w:r>
        <w:t xml:space="preserve">. </w:t>
      </w:r>
    </w:p>
    <w:p w:rsidR="00F10C25" w:rsidP="00F10C25" w:rsidRDefault="00F10C25" w14:paraId="4F8CCEEE" w14:textId="77777777"/>
    <w:p w:rsidR="00F10C25" w:rsidP="00F10C25" w:rsidRDefault="00F10C25" w14:paraId="67EB6011" w14:textId="77777777">
      <w:pPr>
        <w:rPr>
          <w:b/>
        </w:rPr>
      </w:pPr>
      <w:r>
        <w:rPr>
          <w:b/>
        </w:rPr>
        <w:t>Table 2</w:t>
      </w:r>
      <w:r w:rsidRPr="00440156">
        <w:rPr>
          <w:b/>
        </w:rPr>
        <w:t xml:space="preserve">: </w:t>
      </w:r>
      <w:r>
        <w:rPr>
          <w:b/>
        </w:rPr>
        <w:t>Performance-Based Incentive</w:t>
      </w:r>
      <w:r w:rsidRPr="00440156">
        <w:rPr>
          <w:b/>
        </w:rPr>
        <w:t xml:space="preserve"> </w:t>
      </w:r>
      <w:r>
        <w:rPr>
          <w:b/>
        </w:rPr>
        <w:t>Payments (PBIP) Quality Withhold Amount</w:t>
      </w:r>
    </w:p>
    <w:p w:rsidR="00F10C25" w:rsidP="00F10C25" w:rsidRDefault="00F10C25" w14:paraId="4BD163B0" w14:textId="77777777"/>
    <w:tbl>
      <w:tblPr>
        <w:tblStyle w:val="TableGrid"/>
        <w:tblW w:w="9895" w:type="dxa"/>
        <w:tblLook w:val="04A0" w:firstRow="1" w:lastRow="0" w:firstColumn="1" w:lastColumn="0" w:noHBand="0" w:noVBand="1"/>
      </w:tblPr>
      <w:tblGrid>
        <w:gridCol w:w="1564"/>
        <w:gridCol w:w="1647"/>
        <w:gridCol w:w="6684"/>
      </w:tblGrid>
      <w:tr w:rsidRPr="007654C8" w:rsidR="00F10C25" w:rsidTr="00DA2283" w14:paraId="43BD46B8" w14:textId="77777777">
        <w:trPr>
          <w:trHeight w:val="20"/>
          <w:tblHeader/>
        </w:trPr>
        <w:tc>
          <w:tcPr>
            <w:tcW w:w="9895" w:type="dxa"/>
            <w:gridSpan w:val="3"/>
            <w:shd w:val="clear" w:color="auto" w:fill="F2F2F2" w:themeFill="background1" w:themeFillShade="F2"/>
            <w:vAlign w:val="center"/>
          </w:tcPr>
          <w:p w:rsidRPr="007654C8" w:rsidR="00F10C25" w:rsidP="00DA2283" w:rsidRDefault="00F10C25" w14:paraId="3AEA25EA" w14:textId="77777777">
            <w:pPr>
              <w:jc w:val="center"/>
              <w:rPr>
                <w:b/>
                <w:sz w:val="20"/>
                <w:szCs w:val="20"/>
              </w:rPr>
            </w:pPr>
            <w:r>
              <w:rPr>
                <w:b/>
                <w:sz w:val="20"/>
                <w:szCs w:val="20"/>
              </w:rPr>
              <w:t>Performance-Based Incentive Payments (PBIP)</w:t>
            </w:r>
          </w:p>
        </w:tc>
      </w:tr>
      <w:tr w:rsidRPr="007654C8" w:rsidR="00F10C25" w:rsidTr="00DA2283" w14:paraId="10535BCE" w14:textId="77777777">
        <w:trPr>
          <w:trHeight w:val="20"/>
          <w:tblHeader/>
        </w:trPr>
        <w:tc>
          <w:tcPr>
            <w:tcW w:w="1890" w:type="dxa"/>
            <w:shd w:val="clear" w:color="auto" w:fill="F2F2F2" w:themeFill="background1" w:themeFillShade="F2"/>
            <w:vAlign w:val="center"/>
          </w:tcPr>
          <w:p w:rsidRPr="007654C8" w:rsidR="00F10C25" w:rsidP="00DA2283" w:rsidRDefault="00F10C25" w14:paraId="4F4EC9F9" w14:textId="77777777">
            <w:pPr>
              <w:jc w:val="center"/>
              <w:rPr>
                <w:b/>
                <w:sz w:val="20"/>
                <w:szCs w:val="20"/>
              </w:rPr>
            </w:pPr>
            <w:r w:rsidRPr="007654C8">
              <w:rPr>
                <w:b/>
                <w:sz w:val="20"/>
                <w:szCs w:val="20"/>
              </w:rPr>
              <w:t>Performance Year</w:t>
            </w:r>
          </w:p>
        </w:tc>
        <w:tc>
          <w:tcPr>
            <w:tcW w:w="2425" w:type="dxa"/>
            <w:shd w:val="clear" w:color="auto" w:fill="F2F2F2" w:themeFill="background1" w:themeFillShade="F2"/>
            <w:vAlign w:val="center"/>
          </w:tcPr>
          <w:p w:rsidRPr="007654C8" w:rsidR="00F10C25" w:rsidP="00DA2283" w:rsidRDefault="00F10C25" w14:paraId="1CA73A17" w14:textId="77777777">
            <w:pPr>
              <w:jc w:val="center"/>
              <w:rPr>
                <w:b/>
                <w:sz w:val="20"/>
                <w:szCs w:val="20"/>
              </w:rPr>
            </w:pPr>
            <w:r w:rsidRPr="007654C8">
              <w:rPr>
                <w:b/>
                <w:sz w:val="20"/>
                <w:szCs w:val="20"/>
              </w:rPr>
              <w:t xml:space="preserve">Quality Withhold </w:t>
            </w:r>
            <w:r>
              <w:rPr>
                <w:b/>
                <w:sz w:val="20"/>
                <w:szCs w:val="20"/>
              </w:rPr>
              <w:t>(%)</w:t>
            </w:r>
          </w:p>
        </w:tc>
        <w:tc>
          <w:tcPr>
            <w:tcW w:w="5580" w:type="dxa"/>
            <w:shd w:val="clear" w:color="auto" w:fill="F2F2F2" w:themeFill="background1" w:themeFillShade="F2"/>
            <w:vAlign w:val="center"/>
          </w:tcPr>
          <w:p w:rsidRPr="007654C8" w:rsidR="00F10C25" w:rsidP="00DA2283" w:rsidRDefault="00F10C25" w14:paraId="566C35A8" w14:textId="77777777">
            <w:pPr>
              <w:jc w:val="center"/>
              <w:rPr>
                <w:b/>
                <w:sz w:val="20"/>
                <w:szCs w:val="20"/>
              </w:rPr>
            </w:pPr>
            <w:r>
              <w:rPr>
                <w:b/>
                <w:sz w:val="20"/>
                <w:szCs w:val="20"/>
              </w:rPr>
              <w:t>Formula and Specific Amount Withheld</w:t>
            </w:r>
          </w:p>
        </w:tc>
      </w:tr>
      <w:tr w:rsidRPr="007654C8" w:rsidR="00F10C25" w:rsidTr="00DA2283" w14:paraId="5CC4E61B" w14:textId="77777777">
        <w:trPr>
          <w:trHeight w:val="244"/>
        </w:trPr>
        <w:tc>
          <w:tcPr>
            <w:tcW w:w="1890" w:type="dxa"/>
            <w:vMerge w:val="restart"/>
          </w:tcPr>
          <w:p w:rsidRPr="007654C8" w:rsidR="00F10C25" w:rsidP="00DA2283" w:rsidRDefault="00F10C25" w14:paraId="68F5A548" w14:textId="77777777">
            <w:pPr>
              <w:jc w:val="center"/>
              <w:rPr>
                <w:sz w:val="20"/>
                <w:szCs w:val="20"/>
              </w:rPr>
            </w:pPr>
            <w:r w:rsidRPr="007654C8">
              <w:rPr>
                <w:sz w:val="20"/>
                <w:szCs w:val="20"/>
              </w:rPr>
              <w:t>PY 1 (2021)</w:t>
            </w:r>
          </w:p>
        </w:tc>
        <w:tc>
          <w:tcPr>
            <w:tcW w:w="2425" w:type="dxa"/>
            <w:vMerge w:val="restart"/>
          </w:tcPr>
          <w:p w:rsidRPr="007654C8" w:rsidR="00F10C25" w:rsidP="004278A3" w:rsidRDefault="004278A3" w14:paraId="32D2A4E2" w14:textId="2917207C">
            <w:pPr>
              <w:jc w:val="center"/>
              <w:rPr>
                <w:sz w:val="20"/>
                <w:szCs w:val="20"/>
              </w:rPr>
            </w:pPr>
            <w:r>
              <w:rPr>
                <w:sz w:val="20"/>
                <w:szCs w:val="20"/>
              </w:rPr>
              <w:t>Zero</w:t>
            </w:r>
          </w:p>
        </w:tc>
        <w:tc>
          <w:tcPr>
            <w:tcW w:w="5580" w:type="dxa"/>
            <w:vMerge w:val="restart"/>
          </w:tcPr>
          <w:p w:rsidRPr="00B60D34" w:rsidR="00F10C25" w:rsidP="00DA2283" w:rsidRDefault="000B1A5F" w14:paraId="560C30E4" w14:textId="0117E247">
            <w:pPr>
              <w:jc w:val="center"/>
              <w:rPr>
                <w:rFonts w:eastAsiaTheme="minorEastAsia"/>
                <w:b/>
                <w:sz w:val="20"/>
                <w:szCs w:val="20"/>
              </w:rPr>
            </w:pPr>
            <m:oMathPara>
              <m:oMath>
                <m:r>
                  <m:rPr>
                    <m:sty m:val="bi"/>
                  </m:rPr>
                  <w:rPr>
                    <w:rFonts w:ascii="Cambria Math" w:hAnsi="Cambria Math"/>
                    <w:sz w:val="20"/>
                    <w:szCs w:val="20"/>
                  </w:rPr>
                  <m:t xml:space="preserve">CMF per Participating Beneficiary per Month </m:t>
                </m:r>
                <m:d>
                  <m:dPr>
                    <m:ctrlPr/>
                  </m:dPr>
                  <m:e>
                    <m:r>
                      <m:rPr>
                        <m:sty m:val="bi"/>
                      </m:rPr>
                      <w:rPr>
                        <w:rFonts w:ascii="Cambria Math" w:hAnsi="Cambria Math"/>
                        <w:sz w:val="20"/>
                        <w:szCs w:val="20"/>
                      </w:rPr>
                      <m:t>PBPM</m:t>
                    </m:r>
                  </m:e>
                </m:d>
                <m:r>
                  <m:rPr>
                    <m:sty m:val="bi"/>
                  </m:rPr>
                  <w:rPr>
                    <w:rFonts w:ascii="Cambria Math" w:hAnsi="Cambria Math"/>
                    <w:sz w:val="20"/>
                    <w:szCs w:val="20"/>
                  </w:rPr>
                  <m:t xml:space="preserve"> Withheld</m:t>
                </m:r>
                <m:r>
                  <w:rPr>
                    <w:rFonts w:ascii="Cambria Math" w:hAnsi="Cambria Math"/>
                    <w:sz w:val="20"/>
                    <w:szCs w:val="20"/>
                  </w:rPr>
                  <m:t xml:space="preserve">=0 withhold*$125 PBPM= </m:t>
                </m:r>
                <m:r>
                  <m:rPr>
                    <m:sty m:val="bi"/>
                  </m:rPr>
                  <w:rPr>
                    <w:rFonts w:ascii="Cambria Math" w:hAnsi="Cambria Math"/>
                    <w:sz w:val="20"/>
                    <w:szCs w:val="20"/>
                  </w:rPr>
                  <m:t>$0</m:t>
                </m:r>
              </m:oMath>
            </m:oMathPara>
          </w:p>
          <w:p w:rsidRPr="00B60D34" w:rsidR="00F10C25" w:rsidP="00DA2283" w:rsidRDefault="00F10C25" w14:paraId="2CBC7CE9" w14:textId="77777777">
            <w:pPr>
              <w:rPr>
                <w:rFonts w:eastAsiaTheme="minorEastAsia"/>
                <w:b/>
                <w:sz w:val="20"/>
                <w:szCs w:val="20"/>
              </w:rPr>
            </w:pPr>
          </w:p>
          <w:p w:rsidRPr="003706C9" w:rsidR="00F10C25" w:rsidP="004278A3" w:rsidRDefault="000B1A5F" w14:paraId="5610C791" w14:textId="0F16D5AD">
            <w:pPr>
              <w:jc w:val="center"/>
              <w:rPr>
                <w:rFonts w:eastAsiaTheme="minorEastAsia"/>
                <w:b/>
                <w:sz w:val="20"/>
                <w:szCs w:val="20"/>
              </w:rPr>
            </w:pPr>
            <m:oMathPara>
              <m:oMath>
                <m:r>
                  <m:rPr>
                    <m:sty m:val="bi"/>
                  </m:rPr>
                  <w:rPr>
                    <w:rFonts w:ascii="Cambria Math" w:hAnsi="Cambria Math"/>
                    <w:sz w:val="20"/>
                    <w:szCs w:val="20"/>
                  </w:rPr>
                  <m:t xml:space="preserve">CMF per Participating Beneficiary per Quarter </m:t>
                </m:r>
                <m:d>
                  <m:dPr>
                    <m:ctrlPr/>
                  </m:dPr>
                  <m:e>
                    <m:r>
                      <m:rPr>
                        <m:sty m:val="bi"/>
                      </m:rPr>
                      <w:rPr>
                        <w:rFonts w:ascii="Cambria Math" w:hAnsi="Cambria Math"/>
                        <w:sz w:val="20"/>
                        <w:szCs w:val="20"/>
                      </w:rPr>
                      <m:t>PBPQ</m:t>
                    </m:r>
                  </m:e>
                </m:d>
                <m:r>
                  <m:rPr>
                    <m:sty m:val="bi"/>
                  </m:rPr>
                  <w:rPr>
                    <w:rFonts w:ascii="Cambria Math" w:hAnsi="Cambria Math"/>
                    <w:sz w:val="20"/>
                    <w:szCs w:val="20"/>
                  </w:rPr>
                  <m:t xml:space="preserve"> Withheld</m:t>
                </m:r>
                <m:r>
                  <w:rPr>
                    <w:rFonts w:ascii="Cambria Math" w:hAnsi="Cambria Math"/>
                    <w:sz w:val="20"/>
                    <w:szCs w:val="20"/>
                  </w:rPr>
                  <m:t xml:space="preserve">=CMF Payment PBPM*3 months= </m:t>
                </m:r>
                <m:r>
                  <m:rPr>
                    <m:sty m:val="bi"/>
                  </m:rPr>
                  <w:rPr>
                    <w:rFonts w:ascii="Cambria Math" w:hAnsi="Cambria Math"/>
                    <w:sz w:val="20"/>
                    <w:szCs w:val="20"/>
                  </w:rPr>
                  <m:t>$0</m:t>
                </m:r>
              </m:oMath>
            </m:oMathPara>
          </w:p>
        </w:tc>
      </w:tr>
      <w:tr w:rsidRPr="007654C8" w:rsidR="00F10C25" w:rsidTr="00DA2283" w14:paraId="6CC6EDEF" w14:textId="77777777">
        <w:trPr>
          <w:trHeight w:val="244"/>
        </w:trPr>
        <w:tc>
          <w:tcPr>
            <w:tcW w:w="1890" w:type="dxa"/>
            <w:vMerge/>
          </w:tcPr>
          <w:p w:rsidRPr="007654C8" w:rsidR="00F10C25" w:rsidP="00DA2283" w:rsidRDefault="00F10C25" w14:paraId="08BC913F" w14:textId="77777777">
            <w:pPr>
              <w:jc w:val="center"/>
              <w:rPr>
                <w:sz w:val="20"/>
                <w:szCs w:val="20"/>
              </w:rPr>
            </w:pPr>
          </w:p>
        </w:tc>
        <w:tc>
          <w:tcPr>
            <w:tcW w:w="2425" w:type="dxa"/>
            <w:vMerge/>
          </w:tcPr>
          <w:p w:rsidRPr="007654C8" w:rsidR="00F10C25" w:rsidP="00DA2283" w:rsidRDefault="00F10C25" w14:paraId="451CE5E5" w14:textId="77777777">
            <w:pPr>
              <w:jc w:val="center"/>
              <w:rPr>
                <w:sz w:val="20"/>
                <w:szCs w:val="20"/>
              </w:rPr>
            </w:pPr>
          </w:p>
        </w:tc>
        <w:tc>
          <w:tcPr>
            <w:tcW w:w="5580" w:type="dxa"/>
            <w:vMerge/>
          </w:tcPr>
          <w:p w:rsidRPr="007654C8" w:rsidR="00F10C25" w:rsidP="00DA2283" w:rsidRDefault="00F10C25" w14:paraId="00AC4B07" w14:textId="77777777">
            <w:pPr>
              <w:jc w:val="center"/>
              <w:rPr>
                <w:sz w:val="20"/>
                <w:szCs w:val="20"/>
              </w:rPr>
            </w:pPr>
          </w:p>
        </w:tc>
      </w:tr>
      <w:tr w:rsidRPr="007654C8" w:rsidR="00F10C25" w:rsidTr="00DA2283" w14:paraId="49A167D0" w14:textId="77777777">
        <w:trPr>
          <w:trHeight w:val="244"/>
        </w:trPr>
        <w:tc>
          <w:tcPr>
            <w:tcW w:w="1890" w:type="dxa"/>
            <w:vMerge/>
          </w:tcPr>
          <w:p w:rsidRPr="007654C8" w:rsidR="00F10C25" w:rsidP="00DA2283" w:rsidRDefault="00F10C25" w14:paraId="26A2D1FA" w14:textId="77777777">
            <w:pPr>
              <w:jc w:val="center"/>
              <w:rPr>
                <w:sz w:val="20"/>
                <w:szCs w:val="20"/>
              </w:rPr>
            </w:pPr>
          </w:p>
        </w:tc>
        <w:tc>
          <w:tcPr>
            <w:tcW w:w="2425" w:type="dxa"/>
            <w:vMerge/>
          </w:tcPr>
          <w:p w:rsidRPr="007654C8" w:rsidR="00F10C25" w:rsidP="00DA2283" w:rsidRDefault="00F10C25" w14:paraId="4F5E3544" w14:textId="77777777">
            <w:pPr>
              <w:jc w:val="center"/>
              <w:rPr>
                <w:sz w:val="20"/>
                <w:szCs w:val="20"/>
              </w:rPr>
            </w:pPr>
          </w:p>
        </w:tc>
        <w:tc>
          <w:tcPr>
            <w:tcW w:w="5580" w:type="dxa"/>
            <w:vMerge/>
          </w:tcPr>
          <w:p w:rsidRPr="007654C8" w:rsidR="00F10C25" w:rsidP="00DA2283" w:rsidRDefault="00F10C25" w14:paraId="6C2E5C8C" w14:textId="77777777">
            <w:pPr>
              <w:jc w:val="center"/>
              <w:rPr>
                <w:sz w:val="20"/>
                <w:szCs w:val="20"/>
              </w:rPr>
            </w:pPr>
          </w:p>
        </w:tc>
      </w:tr>
      <w:tr w:rsidRPr="007654C8" w:rsidR="00F10C25" w:rsidTr="00DA2283" w14:paraId="5D259CA7" w14:textId="77777777">
        <w:trPr>
          <w:trHeight w:val="244"/>
        </w:trPr>
        <w:tc>
          <w:tcPr>
            <w:tcW w:w="1890" w:type="dxa"/>
            <w:vMerge/>
          </w:tcPr>
          <w:p w:rsidRPr="007654C8" w:rsidR="00F10C25" w:rsidP="00DA2283" w:rsidRDefault="00F10C25" w14:paraId="50186144" w14:textId="77777777">
            <w:pPr>
              <w:jc w:val="center"/>
              <w:rPr>
                <w:sz w:val="20"/>
                <w:szCs w:val="20"/>
              </w:rPr>
            </w:pPr>
          </w:p>
        </w:tc>
        <w:tc>
          <w:tcPr>
            <w:tcW w:w="2425" w:type="dxa"/>
            <w:vMerge/>
          </w:tcPr>
          <w:p w:rsidRPr="007654C8" w:rsidR="00F10C25" w:rsidP="00DA2283" w:rsidRDefault="00F10C25" w14:paraId="52584B36" w14:textId="77777777">
            <w:pPr>
              <w:jc w:val="center"/>
              <w:rPr>
                <w:sz w:val="20"/>
                <w:szCs w:val="20"/>
              </w:rPr>
            </w:pPr>
          </w:p>
        </w:tc>
        <w:tc>
          <w:tcPr>
            <w:tcW w:w="5580" w:type="dxa"/>
            <w:vMerge/>
          </w:tcPr>
          <w:p w:rsidRPr="007654C8" w:rsidR="00F10C25" w:rsidP="00DA2283" w:rsidRDefault="00F10C25" w14:paraId="204A4AD5" w14:textId="77777777">
            <w:pPr>
              <w:jc w:val="center"/>
              <w:rPr>
                <w:sz w:val="20"/>
                <w:szCs w:val="20"/>
              </w:rPr>
            </w:pPr>
          </w:p>
        </w:tc>
      </w:tr>
      <w:tr w:rsidRPr="007654C8" w:rsidR="00F10C25" w:rsidTr="00DA2283" w14:paraId="12080704" w14:textId="77777777">
        <w:trPr>
          <w:trHeight w:val="244"/>
        </w:trPr>
        <w:tc>
          <w:tcPr>
            <w:tcW w:w="1890" w:type="dxa"/>
            <w:vMerge w:val="restart"/>
          </w:tcPr>
          <w:p w:rsidRPr="007654C8" w:rsidR="00F10C25" w:rsidP="00DA2283" w:rsidRDefault="00F10C25" w14:paraId="06F79341" w14:textId="77777777">
            <w:pPr>
              <w:jc w:val="center"/>
              <w:rPr>
                <w:sz w:val="20"/>
                <w:szCs w:val="20"/>
              </w:rPr>
            </w:pPr>
            <w:r w:rsidRPr="007654C8">
              <w:rPr>
                <w:sz w:val="20"/>
                <w:szCs w:val="20"/>
              </w:rPr>
              <w:t xml:space="preserve">PY </w:t>
            </w:r>
            <w:r>
              <w:rPr>
                <w:sz w:val="20"/>
                <w:szCs w:val="20"/>
              </w:rPr>
              <w:t>2</w:t>
            </w:r>
            <w:r w:rsidRPr="007654C8">
              <w:rPr>
                <w:sz w:val="20"/>
                <w:szCs w:val="20"/>
              </w:rPr>
              <w:t xml:space="preserve"> (2022)</w:t>
            </w:r>
          </w:p>
        </w:tc>
        <w:tc>
          <w:tcPr>
            <w:tcW w:w="2425" w:type="dxa"/>
            <w:vMerge w:val="restart"/>
          </w:tcPr>
          <w:p w:rsidRPr="007654C8" w:rsidR="00F10C25" w:rsidP="00DA2283" w:rsidRDefault="003D1AD5" w14:paraId="62D8DD42" w14:textId="7A0FFDC3">
            <w:pPr>
              <w:jc w:val="center"/>
              <w:rPr>
                <w:sz w:val="20"/>
                <w:szCs w:val="20"/>
              </w:rPr>
            </w:pPr>
            <w:r>
              <w:rPr>
                <w:sz w:val="20"/>
                <w:szCs w:val="20"/>
              </w:rPr>
              <w:t>5</w:t>
            </w:r>
            <w:r w:rsidRPr="007654C8" w:rsidR="00F10C25">
              <w:rPr>
                <w:sz w:val="20"/>
                <w:szCs w:val="20"/>
              </w:rPr>
              <w:t>%</w:t>
            </w:r>
          </w:p>
        </w:tc>
        <w:tc>
          <w:tcPr>
            <w:tcW w:w="5580" w:type="dxa"/>
            <w:vMerge w:val="restart"/>
          </w:tcPr>
          <w:p w:rsidRPr="00B60D34" w:rsidR="00F10C25" w:rsidP="00DA2283" w:rsidRDefault="000B1A5F" w14:paraId="34AD131B" w14:textId="584A8865">
            <w:pPr>
              <w:jc w:val="center"/>
              <w:rPr>
                <w:rFonts w:eastAsiaTheme="minorEastAsia"/>
                <w:b/>
                <w:sz w:val="20"/>
                <w:szCs w:val="20"/>
              </w:rPr>
            </w:pPr>
            <m:oMathPara>
              <m:oMath>
                <m:r>
                  <m:rPr>
                    <m:sty m:val="bi"/>
                  </m:rPr>
                  <w:rPr>
                    <w:rFonts w:ascii="Cambria Math" w:hAnsi="Cambria Math"/>
                    <w:sz w:val="20"/>
                    <w:szCs w:val="20"/>
                  </w:rPr>
                  <m:t xml:space="preserve">CMF per Participating Beneficiary per Month </m:t>
                </m:r>
                <m:d>
                  <m:dPr>
                    <m:ctrlPr/>
                  </m:dPr>
                  <m:e>
                    <m:r>
                      <m:rPr>
                        <m:sty m:val="bi"/>
                      </m:rPr>
                      <w:rPr>
                        <w:rFonts w:ascii="Cambria Math" w:hAnsi="Cambria Math"/>
                        <w:sz w:val="20"/>
                        <w:szCs w:val="20"/>
                      </w:rPr>
                      <m:t>PBPM</m:t>
                    </m:r>
                  </m:e>
                </m:d>
                <m:r>
                  <m:rPr>
                    <m:sty m:val="bi"/>
                  </m:rPr>
                  <w:rPr>
                    <w:rFonts w:ascii="Cambria Math" w:hAnsi="Cambria Math"/>
                    <w:sz w:val="20"/>
                    <w:szCs w:val="20"/>
                  </w:rPr>
                  <m:t xml:space="preserve"> Withheld</m:t>
                </m:r>
                <m:r>
                  <w:rPr>
                    <w:rFonts w:ascii="Cambria Math" w:hAnsi="Cambria Math"/>
                    <w:sz w:val="20"/>
                    <w:szCs w:val="20"/>
                  </w:rPr>
                  <m:t xml:space="preserve">=5% withhold*$125 PBPM= </m:t>
                </m:r>
                <m:r>
                  <m:rPr>
                    <m:sty m:val="bi"/>
                  </m:rPr>
                  <w:rPr>
                    <w:rFonts w:ascii="Cambria Math" w:hAnsi="Cambria Math"/>
                    <w:sz w:val="20"/>
                    <w:szCs w:val="20"/>
                  </w:rPr>
                  <m:t>$6.25</m:t>
                </m:r>
              </m:oMath>
            </m:oMathPara>
          </w:p>
          <w:p w:rsidRPr="00B60D34" w:rsidR="00F10C25" w:rsidP="00DA2283" w:rsidRDefault="00F10C25" w14:paraId="6EC2BC63" w14:textId="77777777">
            <w:pPr>
              <w:rPr>
                <w:rFonts w:eastAsiaTheme="minorEastAsia"/>
                <w:b/>
                <w:sz w:val="20"/>
                <w:szCs w:val="20"/>
              </w:rPr>
            </w:pPr>
          </w:p>
          <w:p w:rsidRPr="007654C8" w:rsidR="00F10C25" w:rsidP="003D1AD5" w:rsidRDefault="000B1A5F" w14:paraId="3FC20A0A" w14:textId="6E893117">
            <w:pPr>
              <w:rPr>
                <w:sz w:val="20"/>
                <w:szCs w:val="20"/>
              </w:rPr>
            </w:pPr>
            <m:oMathPara>
              <m:oMath>
                <m:r>
                  <m:rPr>
                    <m:sty m:val="bi"/>
                  </m:rPr>
                  <w:rPr>
                    <w:rFonts w:ascii="Cambria Math" w:hAnsi="Cambria Math"/>
                    <w:sz w:val="20"/>
                    <w:szCs w:val="20"/>
                  </w:rPr>
                  <m:t xml:space="preserve">CMF per Participating Beneficiary per Quarter </m:t>
                </m:r>
                <m:d>
                  <m:dPr>
                    <m:ctrlPr/>
                  </m:dPr>
                  <m:e>
                    <m:r>
                      <m:rPr>
                        <m:sty m:val="bi"/>
                      </m:rPr>
                      <w:rPr>
                        <w:rFonts w:ascii="Cambria Math" w:hAnsi="Cambria Math"/>
                        <w:sz w:val="20"/>
                        <w:szCs w:val="20"/>
                      </w:rPr>
                      <m:t>PBPQ</m:t>
                    </m:r>
                  </m:e>
                </m:d>
                <m:r>
                  <m:rPr>
                    <m:sty m:val="bi"/>
                  </m:rPr>
                  <w:rPr>
                    <w:rFonts w:ascii="Cambria Math" w:hAnsi="Cambria Math"/>
                    <w:sz w:val="20"/>
                    <w:szCs w:val="20"/>
                  </w:rPr>
                  <m:t xml:space="preserve"> Withheld</m:t>
                </m:r>
                <m:r>
                  <w:rPr>
                    <w:rFonts w:ascii="Cambria Math" w:hAnsi="Cambria Math"/>
                    <w:sz w:val="20"/>
                    <w:szCs w:val="20"/>
                  </w:rPr>
                  <m:t xml:space="preserve">=CMF Payment PBPM*3 months= </m:t>
                </m:r>
                <m:r>
                  <m:rPr>
                    <m:sty m:val="bi"/>
                  </m:rPr>
                  <w:rPr>
                    <w:rFonts w:ascii="Cambria Math" w:hAnsi="Cambria Math"/>
                    <w:sz w:val="20"/>
                    <w:szCs w:val="20"/>
                  </w:rPr>
                  <m:t>$18.75</m:t>
                </m:r>
              </m:oMath>
            </m:oMathPara>
          </w:p>
        </w:tc>
      </w:tr>
      <w:tr w:rsidRPr="007654C8" w:rsidR="00F10C25" w:rsidTr="00DA2283" w14:paraId="0F67DA50" w14:textId="77777777">
        <w:trPr>
          <w:trHeight w:val="244"/>
        </w:trPr>
        <w:tc>
          <w:tcPr>
            <w:tcW w:w="1890" w:type="dxa"/>
            <w:vMerge/>
          </w:tcPr>
          <w:p w:rsidRPr="007654C8" w:rsidR="00F10C25" w:rsidP="00DA2283" w:rsidRDefault="00F10C25" w14:paraId="5901CEB6" w14:textId="77777777">
            <w:pPr>
              <w:jc w:val="center"/>
              <w:rPr>
                <w:sz w:val="20"/>
                <w:szCs w:val="20"/>
              </w:rPr>
            </w:pPr>
          </w:p>
        </w:tc>
        <w:tc>
          <w:tcPr>
            <w:tcW w:w="2425" w:type="dxa"/>
            <w:vMerge/>
          </w:tcPr>
          <w:p w:rsidRPr="007654C8" w:rsidR="00F10C25" w:rsidP="00DA2283" w:rsidRDefault="00F10C25" w14:paraId="3564070A" w14:textId="77777777">
            <w:pPr>
              <w:jc w:val="center"/>
              <w:rPr>
                <w:sz w:val="20"/>
                <w:szCs w:val="20"/>
              </w:rPr>
            </w:pPr>
          </w:p>
        </w:tc>
        <w:tc>
          <w:tcPr>
            <w:tcW w:w="5580" w:type="dxa"/>
            <w:vMerge/>
          </w:tcPr>
          <w:p w:rsidRPr="007654C8" w:rsidR="00F10C25" w:rsidP="00DA2283" w:rsidRDefault="00F10C25" w14:paraId="596EEC30" w14:textId="77777777">
            <w:pPr>
              <w:jc w:val="center"/>
              <w:rPr>
                <w:sz w:val="20"/>
                <w:szCs w:val="20"/>
              </w:rPr>
            </w:pPr>
          </w:p>
        </w:tc>
      </w:tr>
      <w:tr w:rsidRPr="007654C8" w:rsidR="00F10C25" w:rsidTr="00DA2283" w14:paraId="3D314063" w14:textId="77777777">
        <w:trPr>
          <w:trHeight w:val="244"/>
        </w:trPr>
        <w:tc>
          <w:tcPr>
            <w:tcW w:w="1890" w:type="dxa"/>
            <w:vMerge/>
          </w:tcPr>
          <w:p w:rsidRPr="007654C8" w:rsidR="00F10C25" w:rsidP="00DA2283" w:rsidRDefault="00F10C25" w14:paraId="1E2EDF9E" w14:textId="77777777">
            <w:pPr>
              <w:jc w:val="center"/>
              <w:rPr>
                <w:sz w:val="20"/>
                <w:szCs w:val="20"/>
              </w:rPr>
            </w:pPr>
          </w:p>
        </w:tc>
        <w:tc>
          <w:tcPr>
            <w:tcW w:w="2425" w:type="dxa"/>
            <w:vMerge/>
          </w:tcPr>
          <w:p w:rsidRPr="007654C8" w:rsidR="00F10C25" w:rsidP="00DA2283" w:rsidRDefault="00F10C25" w14:paraId="07457EDA" w14:textId="77777777">
            <w:pPr>
              <w:jc w:val="center"/>
              <w:rPr>
                <w:sz w:val="20"/>
                <w:szCs w:val="20"/>
              </w:rPr>
            </w:pPr>
          </w:p>
        </w:tc>
        <w:tc>
          <w:tcPr>
            <w:tcW w:w="5580" w:type="dxa"/>
            <w:vMerge/>
          </w:tcPr>
          <w:p w:rsidRPr="007654C8" w:rsidR="00F10C25" w:rsidP="00DA2283" w:rsidRDefault="00F10C25" w14:paraId="10202B7E" w14:textId="77777777">
            <w:pPr>
              <w:jc w:val="center"/>
              <w:rPr>
                <w:sz w:val="20"/>
                <w:szCs w:val="20"/>
              </w:rPr>
            </w:pPr>
          </w:p>
        </w:tc>
      </w:tr>
      <w:tr w:rsidRPr="007654C8" w:rsidR="00F10C25" w:rsidTr="00DA2283" w14:paraId="3B4E00BA" w14:textId="77777777">
        <w:trPr>
          <w:trHeight w:val="244"/>
        </w:trPr>
        <w:tc>
          <w:tcPr>
            <w:tcW w:w="1890" w:type="dxa"/>
            <w:vMerge/>
          </w:tcPr>
          <w:p w:rsidRPr="007654C8" w:rsidR="00F10C25" w:rsidP="00DA2283" w:rsidRDefault="00F10C25" w14:paraId="257FF7F9" w14:textId="77777777">
            <w:pPr>
              <w:jc w:val="center"/>
              <w:rPr>
                <w:sz w:val="20"/>
                <w:szCs w:val="20"/>
              </w:rPr>
            </w:pPr>
          </w:p>
        </w:tc>
        <w:tc>
          <w:tcPr>
            <w:tcW w:w="2425" w:type="dxa"/>
            <w:vMerge/>
          </w:tcPr>
          <w:p w:rsidRPr="007654C8" w:rsidR="00F10C25" w:rsidP="00DA2283" w:rsidRDefault="00F10C25" w14:paraId="3958D569" w14:textId="77777777">
            <w:pPr>
              <w:jc w:val="center"/>
              <w:rPr>
                <w:sz w:val="20"/>
                <w:szCs w:val="20"/>
              </w:rPr>
            </w:pPr>
          </w:p>
        </w:tc>
        <w:tc>
          <w:tcPr>
            <w:tcW w:w="5580" w:type="dxa"/>
            <w:vMerge/>
          </w:tcPr>
          <w:p w:rsidRPr="007654C8" w:rsidR="00F10C25" w:rsidP="00DA2283" w:rsidRDefault="00F10C25" w14:paraId="200001B3" w14:textId="77777777">
            <w:pPr>
              <w:jc w:val="center"/>
              <w:rPr>
                <w:sz w:val="20"/>
                <w:szCs w:val="20"/>
              </w:rPr>
            </w:pPr>
          </w:p>
        </w:tc>
      </w:tr>
      <w:tr w:rsidRPr="007654C8" w:rsidR="00F10C25" w:rsidTr="00DA2283" w14:paraId="3EEBABF4" w14:textId="77777777">
        <w:trPr>
          <w:trHeight w:val="244"/>
        </w:trPr>
        <w:tc>
          <w:tcPr>
            <w:tcW w:w="1890" w:type="dxa"/>
            <w:vMerge w:val="restart"/>
          </w:tcPr>
          <w:p w:rsidRPr="007654C8" w:rsidR="00F10C25" w:rsidP="00DA2283" w:rsidRDefault="00F10C25" w14:paraId="3A7EAB19" w14:textId="77777777">
            <w:pPr>
              <w:jc w:val="center"/>
              <w:rPr>
                <w:sz w:val="20"/>
                <w:szCs w:val="20"/>
              </w:rPr>
            </w:pPr>
            <w:r w:rsidRPr="007654C8">
              <w:rPr>
                <w:sz w:val="20"/>
                <w:szCs w:val="20"/>
              </w:rPr>
              <w:t xml:space="preserve">PY </w:t>
            </w:r>
            <w:r>
              <w:rPr>
                <w:sz w:val="20"/>
                <w:szCs w:val="20"/>
              </w:rPr>
              <w:t>3</w:t>
            </w:r>
            <w:r w:rsidRPr="007654C8">
              <w:rPr>
                <w:sz w:val="20"/>
                <w:szCs w:val="20"/>
              </w:rPr>
              <w:t xml:space="preserve"> (2023)</w:t>
            </w:r>
          </w:p>
        </w:tc>
        <w:tc>
          <w:tcPr>
            <w:tcW w:w="2425" w:type="dxa"/>
            <w:vMerge w:val="restart"/>
          </w:tcPr>
          <w:p w:rsidRPr="007654C8" w:rsidR="00F10C25" w:rsidP="00DA2283" w:rsidRDefault="00F10C25" w14:paraId="2876BB85" w14:textId="77777777">
            <w:pPr>
              <w:jc w:val="center"/>
              <w:rPr>
                <w:sz w:val="20"/>
                <w:szCs w:val="20"/>
              </w:rPr>
            </w:pPr>
            <w:r w:rsidRPr="007654C8">
              <w:rPr>
                <w:sz w:val="20"/>
                <w:szCs w:val="20"/>
              </w:rPr>
              <w:t>10%</w:t>
            </w:r>
          </w:p>
        </w:tc>
        <w:tc>
          <w:tcPr>
            <w:tcW w:w="5580" w:type="dxa"/>
            <w:vMerge w:val="restart"/>
          </w:tcPr>
          <w:p w:rsidRPr="00B60D34" w:rsidR="00F10C25" w:rsidP="00DA2283" w:rsidRDefault="000B1A5F" w14:paraId="6E04A432" w14:textId="29FC9F9E">
            <w:pPr>
              <w:jc w:val="center"/>
              <w:rPr>
                <w:rFonts w:eastAsiaTheme="minorEastAsia"/>
                <w:b/>
                <w:sz w:val="20"/>
                <w:szCs w:val="20"/>
              </w:rPr>
            </w:pPr>
            <m:oMathPara>
              <m:oMath>
                <m:r>
                  <m:rPr>
                    <m:sty m:val="bi"/>
                  </m:rPr>
                  <w:rPr>
                    <w:rFonts w:ascii="Cambria Math" w:hAnsi="Cambria Math"/>
                    <w:sz w:val="20"/>
                    <w:szCs w:val="20"/>
                  </w:rPr>
                  <m:t xml:space="preserve">CMF per Participating Beneficiary per Month </m:t>
                </m:r>
                <m:d>
                  <m:dPr>
                    <m:ctrlPr/>
                  </m:dPr>
                  <m:e>
                    <m:r>
                      <m:rPr>
                        <m:sty m:val="bi"/>
                      </m:rPr>
                      <w:rPr>
                        <w:rFonts w:ascii="Cambria Math" w:hAnsi="Cambria Math"/>
                        <w:sz w:val="20"/>
                        <w:szCs w:val="20"/>
                      </w:rPr>
                      <m:t>PBPM</m:t>
                    </m:r>
                  </m:e>
                </m:d>
                <m:r>
                  <m:rPr>
                    <m:sty m:val="bi"/>
                  </m:rPr>
                  <w:rPr>
                    <w:rFonts w:ascii="Cambria Math" w:hAnsi="Cambria Math"/>
                    <w:sz w:val="20"/>
                    <w:szCs w:val="20"/>
                  </w:rPr>
                  <m:t xml:space="preserve"> Withheld</m:t>
                </m:r>
                <m:r>
                  <w:rPr>
                    <w:rFonts w:ascii="Cambria Math" w:hAnsi="Cambria Math"/>
                    <w:sz w:val="20"/>
                    <w:szCs w:val="20"/>
                  </w:rPr>
                  <m:t xml:space="preserve">=10% withhold*$125 PBPM= </m:t>
                </m:r>
                <m:r>
                  <m:rPr>
                    <m:sty m:val="bi"/>
                  </m:rPr>
                  <w:rPr>
                    <w:rFonts w:ascii="Cambria Math" w:hAnsi="Cambria Math"/>
                    <w:sz w:val="20"/>
                    <w:szCs w:val="20"/>
                  </w:rPr>
                  <m:t>$12.50</m:t>
                </m:r>
              </m:oMath>
            </m:oMathPara>
          </w:p>
          <w:p w:rsidRPr="00B60D34" w:rsidR="00F10C25" w:rsidP="00DA2283" w:rsidRDefault="00F10C25" w14:paraId="431C0BEC" w14:textId="77777777">
            <w:pPr>
              <w:rPr>
                <w:rFonts w:eastAsiaTheme="minorEastAsia"/>
                <w:b/>
                <w:sz w:val="20"/>
                <w:szCs w:val="20"/>
              </w:rPr>
            </w:pPr>
          </w:p>
          <w:p w:rsidRPr="007654C8" w:rsidR="00F10C25" w:rsidP="00DA2283" w:rsidRDefault="000B1A5F" w14:paraId="26023D05" w14:textId="7B54EC85">
            <w:pPr>
              <w:jc w:val="center"/>
              <w:rPr>
                <w:sz w:val="20"/>
                <w:szCs w:val="20"/>
              </w:rPr>
            </w:pPr>
            <m:oMathPara>
              <m:oMath>
                <m:r>
                  <m:rPr>
                    <m:sty m:val="bi"/>
                  </m:rPr>
                  <w:rPr>
                    <w:rFonts w:ascii="Cambria Math" w:hAnsi="Cambria Math"/>
                    <w:sz w:val="20"/>
                    <w:szCs w:val="20"/>
                  </w:rPr>
                  <w:lastRenderedPageBreak/>
                  <m:t xml:space="preserve">CMF per Participating Beneficiary per Quarter </m:t>
                </m:r>
                <m:d>
                  <m:dPr>
                    <m:ctrlPr/>
                  </m:dPr>
                  <m:e>
                    <m:r>
                      <m:rPr>
                        <m:sty m:val="bi"/>
                      </m:rPr>
                      <w:rPr>
                        <w:rFonts w:ascii="Cambria Math" w:hAnsi="Cambria Math"/>
                        <w:sz w:val="20"/>
                        <w:szCs w:val="20"/>
                      </w:rPr>
                      <m:t>PBPQ</m:t>
                    </m:r>
                  </m:e>
                </m:d>
                <m:r>
                  <m:rPr>
                    <m:sty m:val="bi"/>
                  </m:rPr>
                  <w:rPr>
                    <w:rFonts w:ascii="Cambria Math" w:hAnsi="Cambria Math"/>
                    <w:sz w:val="20"/>
                    <w:szCs w:val="20"/>
                  </w:rPr>
                  <m:t xml:space="preserve"> Withheld</m:t>
                </m:r>
                <m:r>
                  <w:rPr>
                    <w:rFonts w:ascii="Cambria Math" w:hAnsi="Cambria Math"/>
                    <w:sz w:val="20"/>
                    <w:szCs w:val="20"/>
                  </w:rPr>
                  <m:t xml:space="preserve">=CMF Payment PBPM*3 months= </m:t>
                </m:r>
                <m:r>
                  <m:rPr>
                    <m:sty m:val="bi"/>
                  </m:rPr>
                  <w:rPr>
                    <w:rFonts w:ascii="Cambria Math" w:hAnsi="Cambria Math"/>
                    <w:sz w:val="20"/>
                    <w:szCs w:val="20"/>
                  </w:rPr>
                  <m:t>$37.50</m:t>
                </m:r>
              </m:oMath>
            </m:oMathPara>
          </w:p>
        </w:tc>
      </w:tr>
      <w:tr w:rsidRPr="007654C8" w:rsidR="00F10C25" w:rsidTr="00DA2283" w14:paraId="6AC6A8CA" w14:textId="77777777">
        <w:trPr>
          <w:trHeight w:val="244"/>
        </w:trPr>
        <w:tc>
          <w:tcPr>
            <w:tcW w:w="1890" w:type="dxa"/>
            <w:vMerge/>
          </w:tcPr>
          <w:p w:rsidRPr="007654C8" w:rsidR="00F10C25" w:rsidP="00DA2283" w:rsidRDefault="00F10C25" w14:paraId="72307FE3" w14:textId="77777777">
            <w:pPr>
              <w:jc w:val="center"/>
              <w:rPr>
                <w:sz w:val="20"/>
                <w:szCs w:val="20"/>
              </w:rPr>
            </w:pPr>
          </w:p>
        </w:tc>
        <w:tc>
          <w:tcPr>
            <w:tcW w:w="2425" w:type="dxa"/>
            <w:vMerge/>
          </w:tcPr>
          <w:p w:rsidRPr="007654C8" w:rsidR="00F10C25" w:rsidP="00DA2283" w:rsidRDefault="00F10C25" w14:paraId="49A715E9" w14:textId="77777777">
            <w:pPr>
              <w:jc w:val="center"/>
              <w:rPr>
                <w:sz w:val="20"/>
                <w:szCs w:val="20"/>
              </w:rPr>
            </w:pPr>
          </w:p>
        </w:tc>
        <w:tc>
          <w:tcPr>
            <w:tcW w:w="5580" w:type="dxa"/>
            <w:vMerge/>
          </w:tcPr>
          <w:p w:rsidRPr="007654C8" w:rsidR="00F10C25" w:rsidP="00DA2283" w:rsidRDefault="00F10C25" w14:paraId="2A005B98" w14:textId="77777777">
            <w:pPr>
              <w:jc w:val="center"/>
              <w:rPr>
                <w:sz w:val="20"/>
                <w:szCs w:val="20"/>
              </w:rPr>
            </w:pPr>
          </w:p>
        </w:tc>
      </w:tr>
      <w:tr w:rsidRPr="007654C8" w:rsidR="00F10C25" w:rsidTr="00DA2283" w14:paraId="1A14E30B" w14:textId="77777777">
        <w:trPr>
          <w:trHeight w:val="244"/>
        </w:trPr>
        <w:tc>
          <w:tcPr>
            <w:tcW w:w="1890" w:type="dxa"/>
            <w:vMerge/>
          </w:tcPr>
          <w:p w:rsidRPr="007654C8" w:rsidR="00F10C25" w:rsidP="00DA2283" w:rsidRDefault="00F10C25" w14:paraId="62462DAA" w14:textId="77777777">
            <w:pPr>
              <w:jc w:val="center"/>
              <w:rPr>
                <w:sz w:val="20"/>
                <w:szCs w:val="20"/>
              </w:rPr>
            </w:pPr>
          </w:p>
        </w:tc>
        <w:tc>
          <w:tcPr>
            <w:tcW w:w="2425" w:type="dxa"/>
            <w:vMerge/>
          </w:tcPr>
          <w:p w:rsidRPr="007654C8" w:rsidR="00F10C25" w:rsidP="00DA2283" w:rsidRDefault="00F10C25" w14:paraId="3952BC55" w14:textId="77777777">
            <w:pPr>
              <w:jc w:val="center"/>
              <w:rPr>
                <w:sz w:val="20"/>
                <w:szCs w:val="20"/>
              </w:rPr>
            </w:pPr>
          </w:p>
        </w:tc>
        <w:tc>
          <w:tcPr>
            <w:tcW w:w="5580" w:type="dxa"/>
            <w:vMerge/>
          </w:tcPr>
          <w:p w:rsidRPr="007654C8" w:rsidR="00F10C25" w:rsidP="00DA2283" w:rsidRDefault="00F10C25" w14:paraId="360FE019" w14:textId="77777777">
            <w:pPr>
              <w:jc w:val="center"/>
              <w:rPr>
                <w:sz w:val="20"/>
                <w:szCs w:val="20"/>
              </w:rPr>
            </w:pPr>
          </w:p>
        </w:tc>
      </w:tr>
      <w:tr w:rsidRPr="007654C8" w:rsidR="00F10C25" w:rsidTr="00DA2283" w14:paraId="7FA4D39F" w14:textId="77777777">
        <w:trPr>
          <w:trHeight w:val="244"/>
        </w:trPr>
        <w:tc>
          <w:tcPr>
            <w:tcW w:w="1890" w:type="dxa"/>
            <w:vMerge/>
          </w:tcPr>
          <w:p w:rsidRPr="007654C8" w:rsidR="00F10C25" w:rsidP="00DA2283" w:rsidRDefault="00F10C25" w14:paraId="2E56ED2C" w14:textId="77777777">
            <w:pPr>
              <w:jc w:val="center"/>
              <w:rPr>
                <w:sz w:val="20"/>
                <w:szCs w:val="20"/>
              </w:rPr>
            </w:pPr>
          </w:p>
        </w:tc>
        <w:tc>
          <w:tcPr>
            <w:tcW w:w="2425" w:type="dxa"/>
            <w:vMerge/>
          </w:tcPr>
          <w:p w:rsidRPr="007654C8" w:rsidR="00F10C25" w:rsidP="00DA2283" w:rsidRDefault="00F10C25" w14:paraId="57D57219" w14:textId="77777777">
            <w:pPr>
              <w:jc w:val="center"/>
              <w:rPr>
                <w:sz w:val="20"/>
                <w:szCs w:val="20"/>
              </w:rPr>
            </w:pPr>
          </w:p>
        </w:tc>
        <w:tc>
          <w:tcPr>
            <w:tcW w:w="5580" w:type="dxa"/>
            <w:vMerge/>
          </w:tcPr>
          <w:p w:rsidRPr="007654C8" w:rsidR="00F10C25" w:rsidP="00DA2283" w:rsidRDefault="00F10C25" w14:paraId="3286FD01" w14:textId="77777777">
            <w:pPr>
              <w:jc w:val="center"/>
              <w:rPr>
                <w:sz w:val="20"/>
                <w:szCs w:val="20"/>
              </w:rPr>
            </w:pPr>
          </w:p>
        </w:tc>
      </w:tr>
      <w:tr w:rsidRPr="007654C8" w:rsidR="00F10C25" w:rsidTr="00DA2283" w14:paraId="51A1E0C8" w14:textId="77777777">
        <w:trPr>
          <w:trHeight w:val="244"/>
        </w:trPr>
        <w:tc>
          <w:tcPr>
            <w:tcW w:w="1890" w:type="dxa"/>
            <w:vMerge w:val="restart"/>
          </w:tcPr>
          <w:p w:rsidRPr="007654C8" w:rsidR="00F10C25" w:rsidP="00DA2283" w:rsidRDefault="00F10C25" w14:paraId="715766CE" w14:textId="77777777">
            <w:pPr>
              <w:jc w:val="center"/>
              <w:rPr>
                <w:sz w:val="20"/>
                <w:szCs w:val="20"/>
              </w:rPr>
            </w:pPr>
            <w:r w:rsidRPr="007654C8">
              <w:rPr>
                <w:sz w:val="20"/>
                <w:szCs w:val="20"/>
              </w:rPr>
              <w:t xml:space="preserve">PY </w:t>
            </w:r>
            <w:r>
              <w:rPr>
                <w:sz w:val="20"/>
                <w:szCs w:val="20"/>
              </w:rPr>
              <w:t>4</w:t>
            </w:r>
            <w:r w:rsidRPr="007654C8">
              <w:rPr>
                <w:sz w:val="20"/>
                <w:szCs w:val="20"/>
              </w:rPr>
              <w:t xml:space="preserve"> (2024)</w:t>
            </w:r>
          </w:p>
        </w:tc>
        <w:tc>
          <w:tcPr>
            <w:tcW w:w="2425" w:type="dxa"/>
            <w:vMerge w:val="restart"/>
          </w:tcPr>
          <w:p w:rsidRPr="007654C8" w:rsidR="00F10C25" w:rsidP="00DA2283" w:rsidRDefault="00F10C25" w14:paraId="410FEA57" w14:textId="77777777">
            <w:pPr>
              <w:jc w:val="center"/>
              <w:rPr>
                <w:sz w:val="20"/>
                <w:szCs w:val="20"/>
              </w:rPr>
            </w:pPr>
            <w:r w:rsidRPr="007654C8">
              <w:rPr>
                <w:sz w:val="20"/>
                <w:szCs w:val="20"/>
              </w:rPr>
              <w:t>10%</w:t>
            </w:r>
          </w:p>
        </w:tc>
        <w:tc>
          <w:tcPr>
            <w:tcW w:w="5580" w:type="dxa"/>
            <w:vMerge w:val="restart"/>
          </w:tcPr>
          <w:p w:rsidRPr="00B60D34" w:rsidR="00F10C25" w:rsidP="00DA2283" w:rsidRDefault="000B1A5F" w14:paraId="1A9DEF0A" w14:textId="7657366C">
            <w:pPr>
              <w:jc w:val="center"/>
              <w:rPr>
                <w:rFonts w:eastAsiaTheme="minorEastAsia"/>
                <w:b/>
                <w:sz w:val="20"/>
                <w:szCs w:val="20"/>
              </w:rPr>
            </w:pPr>
            <m:oMathPara>
              <m:oMath>
                <m:r>
                  <m:rPr>
                    <m:sty m:val="bi"/>
                  </m:rPr>
                  <w:rPr>
                    <w:rFonts w:ascii="Cambria Math" w:hAnsi="Cambria Math"/>
                    <w:sz w:val="20"/>
                    <w:szCs w:val="20"/>
                  </w:rPr>
                  <m:t xml:space="preserve">CMF per Participating Beneficiary per Month </m:t>
                </m:r>
                <m:d>
                  <m:dPr>
                    <m:ctrlPr/>
                  </m:dPr>
                  <m:e>
                    <m:r>
                      <m:rPr>
                        <m:sty m:val="bi"/>
                      </m:rPr>
                      <w:rPr>
                        <w:rFonts w:ascii="Cambria Math" w:hAnsi="Cambria Math"/>
                        <w:sz w:val="20"/>
                        <w:szCs w:val="20"/>
                      </w:rPr>
                      <m:t>PBPM</m:t>
                    </m:r>
                  </m:e>
                </m:d>
                <m:r>
                  <m:rPr>
                    <m:sty m:val="bi"/>
                  </m:rPr>
                  <w:rPr>
                    <w:rFonts w:ascii="Cambria Math" w:hAnsi="Cambria Math"/>
                    <w:sz w:val="20"/>
                    <w:szCs w:val="20"/>
                  </w:rPr>
                  <m:t xml:space="preserve"> Withheld</m:t>
                </m:r>
                <m:r>
                  <w:rPr>
                    <w:rFonts w:ascii="Cambria Math" w:hAnsi="Cambria Math"/>
                    <w:sz w:val="20"/>
                    <w:szCs w:val="20"/>
                  </w:rPr>
                  <m:t xml:space="preserve">=10% withhold*$125 PBPM= </m:t>
                </m:r>
                <m:r>
                  <m:rPr>
                    <m:sty m:val="bi"/>
                  </m:rPr>
                  <w:rPr>
                    <w:rFonts w:ascii="Cambria Math" w:hAnsi="Cambria Math"/>
                    <w:sz w:val="20"/>
                    <w:szCs w:val="20"/>
                  </w:rPr>
                  <m:t>$12.50</m:t>
                </m:r>
              </m:oMath>
            </m:oMathPara>
          </w:p>
          <w:p w:rsidRPr="00B60D34" w:rsidR="00F10C25" w:rsidP="00DA2283" w:rsidRDefault="00F10C25" w14:paraId="37E80788" w14:textId="77777777">
            <w:pPr>
              <w:rPr>
                <w:rFonts w:eastAsiaTheme="minorEastAsia"/>
                <w:b/>
                <w:sz w:val="20"/>
                <w:szCs w:val="20"/>
              </w:rPr>
            </w:pPr>
          </w:p>
          <w:p w:rsidRPr="003D44C1" w:rsidR="00F10C25" w:rsidP="00DA2283" w:rsidRDefault="000B1A5F" w14:paraId="5B75CF63" w14:textId="5E2C1456">
            <w:pPr>
              <w:jc w:val="center"/>
              <w:rPr>
                <w:rFonts w:eastAsiaTheme="minorEastAsia"/>
                <w:sz w:val="20"/>
                <w:szCs w:val="20"/>
              </w:rPr>
            </w:pPr>
            <m:oMathPara>
              <m:oMath>
                <m:r>
                  <m:rPr>
                    <m:sty m:val="bi"/>
                  </m:rPr>
                  <w:rPr>
                    <w:rFonts w:ascii="Cambria Math" w:hAnsi="Cambria Math"/>
                    <w:sz w:val="20"/>
                    <w:szCs w:val="20"/>
                  </w:rPr>
                  <m:t xml:space="preserve">CMF per Participating Beneficiary per Quarter </m:t>
                </m:r>
                <m:d>
                  <m:dPr>
                    <m:ctrlPr/>
                  </m:dPr>
                  <m:e>
                    <m:r>
                      <m:rPr>
                        <m:sty m:val="bi"/>
                      </m:rPr>
                      <w:rPr>
                        <w:rFonts w:ascii="Cambria Math" w:hAnsi="Cambria Math"/>
                        <w:sz w:val="20"/>
                        <w:szCs w:val="20"/>
                      </w:rPr>
                      <m:t>PBPQ</m:t>
                    </m:r>
                  </m:e>
                </m:d>
                <m:r>
                  <m:rPr>
                    <m:sty m:val="bi"/>
                  </m:rPr>
                  <w:rPr>
                    <w:rFonts w:ascii="Cambria Math" w:hAnsi="Cambria Math"/>
                    <w:sz w:val="20"/>
                    <w:szCs w:val="20"/>
                  </w:rPr>
                  <m:t xml:space="preserve"> Withheld</m:t>
                </m:r>
                <m:r>
                  <w:rPr>
                    <w:rFonts w:ascii="Cambria Math" w:hAnsi="Cambria Math"/>
                    <w:sz w:val="20"/>
                    <w:szCs w:val="20"/>
                  </w:rPr>
                  <m:t xml:space="preserve">=CMF Payment PBPM*3 months= </m:t>
                </m:r>
                <m:r>
                  <m:rPr>
                    <m:sty m:val="bi"/>
                  </m:rPr>
                  <w:rPr>
                    <w:rFonts w:ascii="Cambria Math" w:hAnsi="Cambria Math"/>
                    <w:sz w:val="20"/>
                    <w:szCs w:val="20"/>
                  </w:rPr>
                  <m:t>$37.50</m:t>
                </m:r>
              </m:oMath>
            </m:oMathPara>
          </w:p>
        </w:tc>
      </w:tr>
      <w:tr w:rsidRPr="007654C8" w:rsidR="00F10C25" w:rsidTr="00DA2283" w14:paraId="4588A3EA" w14:textId="77777777">
        <w:trPr>
          <w:trHeight w:val="244"/>
        </w:trPr>
        <w:tc>
          <w:tcPr>
            <w:tcW w:w="1890" w:type="dxa"/>
            <w:vMerge/>
          </w:tcPr>
          <w:p w:rsidRPr="007654C8" w:rsidR="00F10C25" w:rsidP="00DA2283" w:rsidRDefault="00F10C25" w14:paraId="4A392E00" w14:textId="77777777">
            <w:pPr>
              <w:jc w:val="center"/>
              <w:rPr>
                <w:sz w:val="20"/>
                <w:szCs w:val="20"/>
              </w:rPr>
            </w:pPr>
          </w:p>
        </w:tc>
        <w:tc>
          <w:tcPr>
            <w:tcW w:w="2425" w:type="dxa"/>
            <w:vMerge/>
          </w:tcPr>
          <w:p w:rsidRPr="007654C8" w:rsidR="00F10C25" w:rsidP="00DA2283" w:rsidRDefault="00F10C25" w14:paraId="0EA68B92" w14:textId="77777777">
            <w:pPr>
              <w:jc w:val="center"/>
              <w:rPr>
                <w:sz w:val="20"/>
                <w:szCs w:val="20"/>
              </w:rPr>
            </w:pPr>
          </w:p>
        </w:tc>
        <w:tc>
          <w:tcPr>
            <w:tcW w:w="5580" w:type="dxa"/>
            <w:vMerge/>
          </w:tcPr>
          <w:p w:rsidRPr="007654C8" w:rsidR="00F10C25" w:rsidP="00DA2283" w:rsidRDefault="00F10C25" w14:paraId="26452427" w14:textId="77777777">
            <w:pPr>
              <w:jc w:val="center"/>
              <w:rPr>
                <w:sz w:val="20"/>
                <w:szCs w:val="20"/>
              </w:rPr>
            </w:pPr>
          </w:p>
        </w:tc>
      </w:tr>
      <w:tr w:rsidRPr="007654C8" w:rsidR="00F10C25" w:rsidTr="00DA2283" w14:paraId="1609FB71" w14:textId="77777777">
        <w:trPr>
          <w:trHeight w:val="244"/>
        </w:trPr>
        <w:tc>
          <w:tcPr>
            <w:tcW w:w="1890" w:type="dxa"/>
            <w:vMerge/>
          </w:tcPr>
          <w:p w:rsidRPr="007654C8" w:rsidR="00F10C25" w:rsidP="00DA2283" w:rsidRDefault="00F10C25" w14:paraId="2605273E" w14:textId="77777777">
            <w:pPr>
              <w:jc w:val="center"/>
              <w:rPr>
                <w:sz w:val="20"/>
                <w:szCs w:val="20"/>
              </w:rPr>
            </w:pPr>
          </w:p>
        </w:tc>
        <w:tc>
          <w:tcPr>
            <w:tcW w:w="2425" w:type="dxa"/>
            <w:vMerge/>
          </w:tcPr>
          <w:p w:rsidRPr="007654C8" w:rsidR="00F10C25" w:rsidP="00DA2283" w:rsidRDefault="00F10C25" w14:paraId="2EBF4A32" w14:textId="77777777">
            <w:pPr>
              <w:jc w:val="center"/>
              <w:rPr>
                <w:sz w:val="20"/>
                <w:szCs w:val="20"/>
              </w:rPr>
            </w:pPr>
          </w:p>
        </w:tc>
        <w:tc>
          <w:tcPr>
            <w:tcW w:w="5580" w:type="dxa"/>
            <w:vMerge/>
          </w:tcPr>
          <w:p w:rsidRPr="007654C8" w:rsidR="00F10C25" w:rsidP="00DA2283" w:rsidRDefault="00F10C25" w14:paraId="7B8E1D61" w14:textId="77777777">
            <w:pPr>
              <w:jc w:val="center"/>
              <w:rPr>
                <w:sz w:val="20"/>
                <w:szCs w:val="20"/>
              </w:rPr>
            </w:pPr>
          </w:p>
        </w:tc>
      </w:tr>
      <w:tr w:rsidRPr="007654C8" w:rsidR="00F10C25" w:rsidTr="00DA2283" w14:paraId="57B68DAB" w14:textId="77777777">
        <w:trPr>
          <w:trHeight w:val="244"/>
        </w:trPr>
        <w:tc>
          <w:tcPr>
            <w:tcW w:w="1890" w:type="dxa"/>
            <w:vMerge/>
          </w:tcPr>
          <w:p w:rsidRPr="007654C8" w:rsidR="00F10C25" w:rsidP="00DA2283" w:rsidRDefault="00F10C25" w14:paraId="17FFD26E" w14:textId="77777777">
            <w:pPr>
              <w:jc w:val="center"/>
              <w:rPr>
                <w:sz w:val="20"/>
                <w:szCs w:val="20"/>
              </w:rPr>
            </w:pPr>
          </w:p>
        </w:tc>
        <w:tc>
          <w:tcPr>
            <w:tcW w:w="2425" w:type="dxa"/>
            <w:vMerge/>
          </w:tcPr>
          <w:p w:rsidRPr="007654C8" w:rsidR="00F10C25" w:rsidP="00DA2283" w:rsidRDefault="00F10C25" w14:paraId="4C38782A" w14:textId="77777777">
            <w:pPr>
              <w:jc w:val="center"/>
              <w:rPr>
                <w:sz w:val="20"/>
                <w:szCs w:val="20"/>
              </w:rPr>
            </w:pPr>
          </w:p>
        </w:tc>
        <w:tc>
          <w:tcPr>
            <w:tcW w:w="5580" w:type="dxa"/>
            <w:vMerge/>
          </w:tcPr>
          <w:p w:rsidRPr="007654C8" w:rsidR="00F10C25" w:rsidP="00DA2283" w:rsidRDefault="00F10C25" w14:paraId="2D66B18F" w14:textId="77777777">
            <w:pPr>
              <w:jc w:val="center"/>
              <w:rPr>
                <w:sz w:val="20"/>
                <w:szCs w:val="20"/>
              </w:rPr>
            </w:pPr>
          </w:p>
        </w:tc>
      </w:tr>
    </w:tbl>
    <w:p w:rsidR="00F10C25" w:rsidP="00F10C25" w:rsidRDefault="00F10C25" w14:paraId="1165C758" w14:textId="77777777"/>
    <w:p w:rsidR="00F10C25" w:rsidP="00F10C25" w:rsidRDefault="00F10C25" w14:paraId="089D35DE" w14:textId="77777777">
      <w:pPr>
        <w:pStyle w:val="Heading4"/>
      </w:pPr>
      <w:bookmarkStart w:name="_Toc45802484" w:id="159"/>
      <w:bookmarkStart w:name="_Toc45803852" w:id="160"/>
      <w:r>
        <w:t>Quality Measures tied to Payment</w:t>
      </w:r>
      <w:bookmarkEnd w:id="159"/>
      <w:bookmarkEnd w:id="160"/>
    </w:p>
    <w:p w:rsidR="00F10C25" w:rsidP="00F10C25" w:rsidRDefault="00F10C25" w14:paraId="12283049" w14:textId="53FF2AC9">
      <w:r>
        <w:t xml:space="preserve">For purposes of the PBIP, CMS will compare the Participant’s performance on the quality measures specified in </w:t>
      </w:r>
      <w:r w:rsidRPr="00BE020C">
        <w:rPr>
          <w:b/>
          <w:i/>
        </w:rPr>
        <w:t>Table 3</w:t>
      </w:r>
      <w:r>
        <w:t xml:space="preserve"> to the performance of a national comparison group described below to determine whether the Participant met or exceeded the PBIP performance threshold.  These measures are claim-based and require no reporting on the part of the Participant. In addition to the measures modifications described in </w:t>
      </w:r>
      <w:r w:rsidRPr="00152F02">
        <w:rPr>
          <w:b/>
          <w:i/>
        </w:rPr>
        <w:t>Table 3</w:t>
      </w:r>
      <w:r>
        <w:t xml:space="preserve">, CMS may in CMS’s sole discretion make minor changes to the measures methodologies, including to adjust the numerator and denominator, </w:t>
      </w:r>
      <w:r w:rsidR="00244E15">
        <w:t>and to apply risk-adjustments</w:t>
      </w:r>
      <w:r>
        <w:t xml:space="preserve">, to ensure each measure is appropriate for use in ViT. CMS will obtain licensing approval to do so, if required. </w:t>
      </w:r>
      <w:r w:rsidR="004966D7">
        <w:t xml:space="preserve">Prior to the start of each Performance Year CMS </w:t>
      </w:r>
      <w:r>
        <w:t xml:space="preserve">may also in CMS’s sole discretion opt to not use one or more of the quality measures specified in </w:t>
      </w:r>
      <w:r w:rsidRPr="001A2734">
        <w:rPr>
          <w:b/>
          <w:i/>
        </w:rPr>
        <w:t>Table 3</w:t>
      </w:r>
      <w:r>
        <w:t>. CMS will notify Participant of any changes to the quality measures or measure specifications prior the start of the Performance Year in which such changes will take effect.</w:t>
      </w:r>
    </w:p>
    <w:p w:rsidR="00F10C25" w:rsidP="00F10C25" w:rsidRDefault="00F10C25" w14:paraId="2AD1218F" w14:textId="77777777"/>
    <w:p w:rsidR="00F10C25" w:rsidP="00F10C25" w:rsidRDefault="00F10C25" w14:paraId="340137E7" w14:textId="77777777">
      <w:pPr>
        <w:rPr>
          <w:b/>
        </w:rPr>
      </w:pPr>
      <w:r>
        <w:rPr>
          <w:b/>
        </w:rPr>
        <w:t>Table 3</w:t>
      </w:r>
      <w:r w:rsidRPr="00440156">
        <w:rPr>
          <w:b/>
        </w:rPr>
        <w:t xml:space="preserve">: </w:t>
      </w:r>
      <w:r>
        <w:rPr>
          <w:b/>
        </w:rPr>
        <w:t>Performance-Based Incentive</w:t>
      </w:r>
      <w:r w:rsidRPr="00440156">
        <w:rPr>
          <w:b/>
        </w:rPr>
        <w:t xml:space="preserve"> </w:t>
      </w:r>
      <w:r>
        <w:rPr>
          <w:b/>
        </w:rPr>
        <w:t>Payments (PBIP) Quality Measures</w:t>
      </w:r>
    </w:p>
    <w:p w:rsidR="00F10C25" w:rsidP="00F10C25" w:rsidRDefault="00F10C25" w14:paraId="2DCA614D" w14:textId="77777777"/>
    <w:tbl>
      <w:tblPr>
        <w:tblStyle w:val="TableGrid"/>
        <w:tblW w:w="9895" w:type="dxa"/>
        <w:tblLook w:val="04A0" w:firstRow="1" w:lastRow="0" w:firstColumn="1" w:lastColumn="0" w:noHBand="0" w:noVBand="1"/>
      </w:tblPr>
      <w:tblGrid>
        <w:gridCol w:w="3088"/>
        <w:gridCol w:w="1677"/>
        <w:gridCol w:w="5130"/>
      </w:tblGrid>
      <w:tr w:rsidRPr="00E041E8" w:rsidR="00F10C25" w:rsidTr="00DA2283" w14:paraId="57A4081B" w14:textId="77777777">
        <w:trPr>
          <w:tblHeader/>
        </w:trPr>
        <w:tc>
          <w:tcPr>
            <w:tcW w:w="3088" w:type="dxa"/>
            <w:shd w:val="clear" w:color="auto" w:fill="F2F2F2" w:themeFill="background1" w:themeFillShade="F2"/>
          </w:tcPr>
          <w:p w:rsidRPr="00E041E8" w:rsidR="00F10C25" w:rsidP="00DA2283" w:rsidRDefault="00F10C25" w14:paraId="48038C48" w14:textId="77777777">
            <w:pPr>
              <w:rPr>
                <w:b/>
                <w:sz w:val="20"/>
                <w:szCs w:val="20"/>
              </w:rPr>
            </w:pPr>
            <w:r w:rsidRPr="00E041E8">
              <w:rPr>
                <w:b/>
                <w:sz w:val="20"/>
                <w:szCs w:val="20"/>
              </w:rPr>
              <w:t xml:space="preserve">Measure Title </w:t>
            </w:r>
          </w:p>
        </w:tc>
        <w:tc>
          <w:tcPr>
            <w:tcW w:w="1677" w:type="dxa"/>
            <w:shd w:val="clear" w:color="auto" w:fill="F2F2F2" w:themeFill="background1" w:themeFillShade="F2"/>
          </w:tcPr>
          <w:p w:rsidRPr="00E041E8" w:rsidR="00F10C25" w:rsidP="00DA2283" w:rsidRDefault="00F10C25" w14:paraId="4B2980AB" w14:textId="77777777">
            <w:pPr>
              <w:rPr>
                <w:b/>
                <w:sz w:val="20"/>
                <w:szCs w:val="20"/>
              </w:rPr>
            </w:pPr>
            <w:r w:rsidRPr="00E041E8">
              <w:rPr>
                <w:b/>
                <w:sz w:val="20"/>
                <w:szCs w:val="20"/>
              </w:rPr>
              <w:t>NQF ID</w:t>
            </w:r>
          </w:p>
        </w:tc>
        <w:tc>
          <w:tcPr>
            <w:tcW w:w="5130" w:type="dxa"/>
            <w:shd w:val="clear" w:color="auto" w:fill="F2F2F2" w:themeFill="background1" w:themeFillShade="F2"/>
          </w:tcPr>
          <w:p w:rsidRPr="00E041E8" w:rsidR="00F10C25" w:rsidP="00DA2283" w:rsidRDefault="00F10C25" w14:paraId="123A0A26" w14:textId="77777777">
            <w:pPr>
              <w:rPr>
                <w:b/>
                <w:sz w:val="20"/>
                <w:szCs w:val="20"/>
              </w:rPr>
            </w:pPr>
            <w:r w:rsidRPr="00E041E8">
              <w:rPr>
                <w:b/>
                <w:sz w:val="20"/>
                <w:szCs w:val="20"/>
              </w:rPr>
              <w:t xml:space="preserve">Changes to Specifications for </w:t>
            </w:r>
            <w:r>
              <w:rPr>
                <w:b/>
                <w:sz w:val="20"/>
                <w:szCs w:val="20"/>
              </w:rPr>
              <w:t>ViT</w:t>
            </w:r>
            <w:r w:rsidRPr="00E041E8">
              <w:rPr>
                <w:b/>
                <w:sz w:val="20"/>
                <w:szCs w:val="20"/>
              </w:rPr>
              <w:t>?</w:t>
            </w:r>
          </w:p>
        </w:tc>
      </w:tr>
      <w:tr w:rsidRPr="00E041E8" w:rsidR="00F10C25" w:rsidTr="00DA2283" w14:paraId="4CE472A2" w14:textId="77777777">
        <w:tc>
          <w:tcPr>
            <w:tcW w:w="3088" w:type="dxa"/>
          </w:tcPr>
          <w:p w:rsidRPr="00E041E8" w:rsidR="00F10C25" w:rsidP="00DA2283" w:rsidRDefault="00F10C25" w14:paraId="4AD7C568" w14:textId="77777777">
            <w:pPr>
              <w:rPr>
                <w:sz w:val="20"/>
                <w:szCs w:val="20"/>
              </w:rPr>
            </w:pPr>
            <w:r w:rsidRPr="00E041E8">
              <w:rPr>
                <w:sz w:val="20"/>
                <w:szCs w:val="20"/>
              </w:rPr>
              <w:t>Use of pharmacotherapy for opioid use disorder (OUD)</w:t>
            </w:r>
          </w:p>
        </w:tc>
        <w:tc>
          <w:tcPr>
            <w:tcW w:w="1677" w:type="dxa"/>
          </w:tcPr>
          <w:p w:rsidRPr="00E041E8" w:rsidR="00F10C25" w:rsidP="00DA2283" w:rsidRDefault="00F10C25" w14:paraId="52BCF934" w14:textId="77777777">
            <w:pPr>
              <w:rPr>
                <w:sz w:val="20"/>
                <w:szCs w:val="20"/>
              </w:rPr>
            </w:pPr>
            <w:r w:rsidRPr="00E041E8">
              <w:rPr>
                <w:sz w:val="20"/>
                <w:szCs w:val="20"/>
              </w:rPr>
              <w:t>3400</w:t>
            </w:r>
          </w:p>
          <w:p w:rsidRPr="00E041E8" w:rsidR="00F10C25" w:rsidP="00DA2283" w:rsidRDefault="00F10C25" w14:paraId="36B1123D" w14:textId="77777777">
            <w:pPr>
              <w:rPr>
                <w:sz w:val="20"/>
                <w:szCs w:val="20"/>
              </w:rPr>
            </w:pPr>
            <w:r w:rsidRPr="00E041E8">
              <w:rPr>
                <w:sz w:val="20"/>
                <w:szCs w:val="20"/>
              </w:rPr>
              <w:t>(NQF endorsed)</w:t>
            </w:r>
          </w:p>
        </w:tc>
        <w:tc>
          <w:tcPr>
            <w:tcW w:w="5130" w:type="dxa"/>
          </w:tcPr>
          <w:p w:rsidRPr="00E041E8" w:rsidR="00F10C25" w:rsidP="00DA2283" w:rsidRDefault="00F10C25" w14:paraId="4215798A" w14:textId="77777777">
            <w:pPr>
              <w:rPr>
                <w:sz w:val="20"/>
                <w:szCs w:val="20"/>
              </w:rPr>
            </w:pPr>
            <w:r w:rsidRPr="00E041E8">
              <w:rPr>
                <w:sz w:val="20"/>
                <w:szCs w:val="20"/>
              </w:rPr>
              <w:t>Yes. Measure modified to be specific to Medicare beneficiaries, as the NQF endorsed measure applies to Medicaid beneficiaries ages 18 to 64 with an OUD diagnosis.</w:t>
            </w:r>
          </w:p>
        </w:tc>
      </w:tr>
      <w:tr w:rsidRPr="00E041E8" w:rsidR="00F10C25" w:rsidTr="00DA2283" w14:paraId="6A0EDC53" w14:textId="77777777">
        <w:tc>
          <w:tcPr>
            <w:tcW w:w="3088" w:type="dxa"/>
          </w:tcPr>
          <w:p w:rsidRPr="00E041E8" w:rsidR="00F10C25" w:rsidP="00DA2283" w:rsidRDefault="00F10C25" w14:paraId="730E7FF9" w14:textId="77777777">
            <w:pPr>
              <w:rPr>
                <w:sz w:val="20"/>
                <w:szCs w:val="20"/>
              </w:rPr>
            </w:pPr>
            <w:r w:rsidRPr="00E041E8">
              <w:rPr>
                <w:sz w:val="20"/>
                <w:szCs w:val="20"/>
              </w:rPr>
              <w:t>Initiation and Engagement of Alcohol and Other Drug Abuse or Dependence Treatment</w:t>
            </w:r>
          </w:p>
        </w:tc>
        <w:tc>
          <w:tcPr>
            <w:tcW w:w="1677" w:type="dxa"/>
          </w:tcPr>
          <w:p w:rsidRPr="00E041E8" w:rsidR="00F10C25" w:rsidP="00DA2283" w:rsidRDefault="00F10C25" w14:paraId="0E506C78" w14:textId="77777777">
            <w:pPr>
              <w:rPr>
                <w:sz w:val="20"/>
                <w:szCs w:val="20"/>
              </w:rPr>
            </w:pPr>
            <w:r w:rsidRPr="00E041E8">
              <w:rPr>
                <w:sz w:val="20"/>
                <w:szCs w:val="20"/>
              </w:rPr>
              <w:t>0004</w:t>
            </w:r>
          </w:p>
          <w:p w:rsidRPr="00E041E8" w:rsidR="00F10C25" w:rsidP="00DA2283" w:rsidRDefault="00F10C25" w14:paraId="3E5DF88F" w14:textId="77777777">
            <w:pPr>
              <w:rPr>
                <w:sz w:val="20"/>
                <w:szCs w:val="20"/>
              </w:rPr>
            </w:pPr>
            <w:r w:rsidRPr="00E041E8">
              <w:rPr>
                <w:sz w:val="20"/>
                <w:szCs w:val="20"/>
              </w:rPr>
              <w:t>(NQF endorsed)</w:t>
            </w:r>
          </w:p>
        </w:tc>
        <w:tc>
          <w:tcPr>
            <w:tcW w:w="5130" w:type="dxa"/>
          </w:tcPr>
          <w:p w:rsidRPr="00E041E8" w:rsidR="00F10C25" w:rsidP="00DA2283" w:rsidRDefault="00F10C25" w14:paraId="36154BEF" w14:textId="77777777">
            <w:pPr>
              <w:rPr>
                <w:sz w:val="20"/>
                <w:szCs w:val="20"/>
              </w:rPr>
            </w:pPr>
            <w:r w:rsidRPr="00E041E8">
              <w:rPr>
                <w:sz w:val="20"/>
                <w:szCs w:val="20"/>
              </w:rPr>
              <w:t xml:space="preserve">No. Will use specifications as defined. </w:t>
            </w:r>
            <w:r>
              <w:rPr>
                <w:sz w:val="20"/>
                <w:szCs w:val="20"/>
              </w:rPr>
              <w:t>ViT</w:t>
            </w:r>
            <w:r w:rsidRPr="00E041E8">
              <w:rPr>
                <w:sz w:val="20"/>
                <w:szCs w:val="20"/>
              </w:rPr>
              <w:t xml:space="preserve"> </w:t>
            </w:r>
            <w:r>
              <w:rPr>
                <w:sz w:val="20"/>
                <w:szCs w:val="20"/>
              </w:rPr>
              <w:t>will</w:t>
            </w:r>
            <w:r w:rsidRPr="00E041E8">
              <w:rPr>
                <w:sz w:val="20"/>
                <w:szCs w:val="20"/>
              </w:rPr>
              <w:t xml:space="preserve"> consider this measure two separate measures, as it calculates two rates.</w:t>
            </w:r>
          </w:p>
        </w:tc>
      </w:tr>
      <w:tr w:rsidRPr="00E041E8" w:rsidR="00F10C25" w:rsidTr="00DA2283" w14:paraId="25349A0B" w14:textId="77777777">
        <w:tc>
          <w:tcPr>
            <w:tcW w:w="3088" w:type="dxa"/>
          </w:tcPr>
          <w:p w:rsidRPr="00E041E8" w:rsidR="00F10C25" w:rsidP="00DA2283" w:rsidRDefault="00F10C25" w14:paraId="57274773" w14:textId="77777777">
            <w:pPr>
              <w:rPr>
                <w:sz w:val="20"/>
                <w:szCs w:val="20"/>
              </w:rPr>
            </w:pPr>
            <w:r w:rsidRPr="00E041E8">
              <w:rPr>
                <w:sz w:val="20"/>
                <w:szCs w:val="20"/>
              </w:rPr>
              <w:t>Continuity of Pharmacotherapy for Opioid Use Disorder (OUD)</w:t>
            </w:r>
          </w:p>
        </w:tc>
        <w:tc>
          <w:tcPr>
            <w:tcW w:w="1677" w:type="dxa"/>
          </w:tcPr>
          <w:p w:rsidRPr="00E041E8" w:rsidR="00F10C25" w:rsidP="00DA2283" w:rsidRDefault="00F10C25" w14:paraId="18ECE4D1" w14:textId="77777777">
            <w:pPr>
              <w:rPr>
                <w:sz w:val="20"/>
                <w:szCs w:val="20"/>
              </w:rPr>
            </w:pPr>
            <w:r w:rsidRPr="00E041E8">
              <w:rPr>
                <w:sz w:val="20"/>
                <w:szCs w:val="20"/>
              </w:rPr>
              <w:t>3175</w:t>
            </w:r>
          </w:p>
          <w:p w:rsidRPr="00E041E8" w:rsidR="00F10C25" w:rsidP="00DA2283" w:rsidRDefault="00F10C25" w14:paraId="5312D7D4" w14:textId="77777777">
            <w:pPr>
              <w:rPr>
                <w:sz w:val="20"/>
                <w:szCs w:val="20"/>
              </w:rPr>
            </w:pPr>
            <w:r w:rsidRPr="00E041E8">
              <w:rPr>
                <w:sz w:val="20"/>
                <w:szCs w:val="20"/>
              </w:rPr>
              <w:t>(NQF endorsed)</w:t>
            </w:r>
          </w:p>
        </w:tc>
        <w:tc>
          <w:tcPr>
            <w:tcW w:w="5130" w:type="dxa"/>
          </w:tcPr>
          <w:p w:rsidRPr="00E041E8" w:rsidR="00F10C25" w:rsidP="00DA2283" w:rsidRDefault="00F10C25" w14:paraId="14EEB8CF" w14:textId="77777777">
            <w:pPr>
              <w:rPr>
                <w:sz w:val="20"/>
                <w:szCs w:val="20"/>
              </w:rPr>
            </w:pPr>
            <w:r w:rsidRPr="00E041E8">
              <w:rPr>
                <w:sz w:val="20"/>
                <w:szCs w:val="20"/>
              </w:rPr>
              <w:t>No. Will use specifications as defined.</w:t>
            </w:r>
          </w:p>
        </w:tc>
      </w:tr>
      <w:tr w:rsidRPr="00E041E8" w:rsidR="00F10C25" w:rsidTr="00DA2283" w14:paraId="62567040" w14:textId="77777777">
        <w:tc>
          <w:tcPr>
            <w:tcW w:w="3088" w:type="dxa"/>
          </w:tcPr>
          <w:p w:rsidRPr="00E041E8" w:rsidR="00F10C25" w:rsidP="00DA2283" w:rsidRDefault="00F10C25" w14:paraId="6E065E5A" w14:textId="77777777">
            <w:pPr>
              <w:rPr>
                <w:sz w:val="20"/>
                <w:szCs w:val="20"/>
              </w:rPr>
            </w:pPr>
            <w:r w:rsidRPr="00E041E8">
              <w:rPr>
                <w:sz w:val="20"/>
                <w:szCs w:val="20"/>
              </w:rPr>
              <w:t>Emergency Department (ED) Use Due to Opioid Overdose</w:t>
            </w:r>
          </w:p>
        </w:tc>
        <w:tc>
          <w:tcPr>
            <w:tcW w:w="1677" w:type="dxa"/>
          </w:tcPr>
          <w:p w:rsidRPr="00E041E8" w:rsidR="00F10C25" w:rsidP="00DA2283" w:rsidRDefault="00F10C25" w14:paraId="055E920B" w14:textId="77777777">
            <w:pPr>
              <w:rPr>
                <w:sz w:val="20"/>
                <w:szCs w:val="20"/>
              </w:rPr>
            </w:pPr>
            <w:r w:rsidRPr="00E041E8">
              <w:rPr>
                <w:sz w:val="20"/>
                <w:szCs w:val="20"/>
              </w:rPr>
              <w:t>N/A</w:t>
            </w:r>
          </w:p>
          <w:p w:rsidRPr="00E041E8" w:rsidR="00F10C25" w:rsidP="00DA2283" w:rsidRDefault="00F10C25" w14:paraId="1815607A" w14:textId="77777777">
            <w:pPr>
              <w:rPr>
                <w:sz w:val="20"/>
                <w:szCs w:val="20"/>
              </w:rPr>
            </w:pPr>
            <w:r w:rsidRPr="00E041E8">
              <w:rPr>
                <w:sz w:val="20"/>
                <w:szCs w:val="20"/>
              </w:rPr>
              <w:t>(not NQF endorsed)</w:t>
            </w:r>
          </w:p>
        </w:tc>
        <w:tc>
          <w:tcPr>
            <w:tcW w:w="5130" w:type="dxa"/>
          </w:tcPr>
          <w:p w:rsidRPr="00E041E8" w:rsidR="00F10C25" w:rsidP="00DA2283" w:rsidRDefault="00244E15" w14:paraId="0722EFCE" w14:textId="2776AE78">
            <w:pPr>
              <w:rPr>
                <w:sz w:val="20"/>
                <w:szCs w:val="20"/>
              </w:rPr>
            </w:pPr>
            <w:r>
              <w:rPr>
                <w:sz w:val="20"/>
                <w:szCs w:val="20"/>
              </w:rPr>
              <w:t xml:space="preserve">CMS will develop specifications to </w:t>
            </w:r>
            <w:r w:rsidRPr="00E041E8" w:rsidR="00F10C25">
              <w:rPr>
                <w:sz w:val="20"/>
                <w:szCs w:val="20"/>
              </w:rPr>
              <w:t>capture the rate of ED visits for opioid overdose events using ICD-9 or ICD-10 diagnosis codes</w:t>
            </w:r>
            <w:r w:rsidR="00F10C25">
              <w:rPr>
                <w:sz w:val="20"/>
                <w:szCs w:val="20"/>
              </w:rPr>
              <w:t xml:space="preserve"> for </w:t>
            </w:r>
            <w:r w:rsidRPr="00E041E8" w:rsidR="00F10C25">
              <w:rPr>
                <w:sz w:val="20"/>
                <w:szCs w:val="20"/>
              </w:rPr>
              <w:t xml:space="preserve">Medicare beneficiaries </w:t>
            </w:r>
            <w:r w:rsidR="00F10C25">
              <w:rPr>
                <w:sz w:val="20"/>
                <w:szCs w:val="20"/>
              </w:rPr>
              <w:t>aged</w:t>
            </w:r>
            <w:r w:rsidRPr="00E041E8" w:rsidR="00F10C25">
              <w:rPr>
                <w:sz w:val="20"/>
                <w:szCs w:val="20"/>
              </w:rPr>
              <w:t xml:space="preserve"> 18 </w:t>
            </w:r>
            <w:r w:rsidR="00F10C25">
              <w:rPr>
                <w:sz w:val="20"/>
                <w:szCs w:val="20"/>
              </w:rPr>
              <w:t>and older</w:t>
            </w:r>
            <w:r w:rsidRPr="00E041E8" w:rsidR="00F10C25">
              <w:rPr>
                <w:sz w:val="20"/>
                <w:szCs w:val="20"/>
              </w:rPr>
              <w:t>.</w:t>
            </w:r>
          </w:p>
        </w:tc>
      </w:tr>
    </w:tbl>
    <w:p w:rsidR="00F10C25" w:rsidP="00F10C25" w:rsidRDefault="00F10C25" w14:paraId="291D2CDB" w14:textId="77777777"/>
    <w:p w:rsidR="00F10C25" w:rsidP="00F10C25" w:rsidRDefault="00F10C25" w14:paraId="5F4E8CB9" w14:textId="77777777">
      <w:pPr>
        <w:pStyle w:val="Heading4"/>
      </w:pPr>
      <w:r>
        <w:t>National Comparison Group</w:t>
      </w:r>
    </w:p>
    <w:p w:rsidR="00F10C25" w:rsidP="00F10C25" w:rsidRDefault="00F10C25" w14:paraId="637973C4" w14:textId="7C40C162">
      <w:r>
        <w:t xml:space="preserve">CMS will assess the Participant’s performance on the </w:t>
      </w:r>
      <w:r w:rsidR="00945BCD">
        <w:t xml:space="preserve">combined </w:t>
      </w:r>
      <w:r>
        <w:t xml:space="preserve">quality measures in </w:t>
      </w:r>
      <w:r w:rsidRPr="00010219">
        <w:rPr>
          <w:b/>
          <w:i/>
        </w:rPr>
        <w:t>Table 3</w:t>
      </w:r>
      <w:r>
        <w:t xml:space="preserve"> (or such other measures specified by CMS) relative to a national comparison group</w:t>
      </w:r>
      <w:r w:rsidR="002B15AD">
        <w:t>’s averaged composite score</w:t>
      </w:r>
      <w:r>
        <w:t xml:space="preserve"> to determine whether the Participant has met or exceeded the performance threshold.</w:t>
      </w:r>
    </w:p>
    <w:p w:rsidR="00F10C25" w:rsidP="00F10C25" w:rsidRDefault="00F10C25" w14:paraId="455B08E2" w14:textId="77777777"/>
    <w:p w:rsidR="00F10C25" w:rsidP="00F10C25" w:rsidRDefault="00F10C25" w14:paraId="5070A868" w14:textId="1E8E4F74">
      <w:pPr>
        <w:widowControl/>
        <w:autoSpaceDE/>
        <w:autoSpaceDN/>
        <w:spacing w:after="160" w:line="259" w:lineRule="auto"/>
        <w:contextualSpacing/>
      </w:pPr>
      <w:r>
        <w:t>CMS will identify the national comparison group as a group comparable to</w:t>
      </w:r>
      <w:r w:rsidR="003E3D13">
        <w:t xml:space="preserve"> but excluding </w:t>
      </w:r>
      <w:r>
        <w:t xml:space="preserve">those individuals and entities participating in ViT.  CMS will assess the performance of this national comparison group on the quality measures in </w:t>
      </w:r>
      <w:r w:rsidRPr="00010219">
        <w:rPr>
          <w:b/>
          <w:i/>
        </w:rPr>
        <w:t>Table 3</w:t>
      </w:r>
      <w:r>
        <w:t xml:space="preserve"> (or such other measures specified by CMS) using Medicare Fee-for-Service claims data. CMS will combine the performance scores for each of the quality measures across the national comparison group into an averaged composite score.</w:t>
      </w:r>
    </w:p>
    <w:p w:rsidR="00F10C25" w:rsidP="00F10C25" w:rsidRDefault="00F10C25" w14:paraId="0CF9839D" w14:textId="77777777">
      <w:pPr>
        <w:widowControl/>
        <w:autoSpaceDE/>
        <w:autoSpaceDN/>
        <w:spacing w:after="160" w:line="259" w:lineRule="auto"/>
        <w:contextualSpacing/>
      </w:pPr>
    </w:p>
    <w:p w:rsidR="00F10C25" w:rsidP="00F10C25" w:rsidRDefault="00F10C25" w14:paraId="5B3ACBBD" w14:textId="77777777">
      <w:pPr>
        <w:widowControl/>
        <w:autoSpaceDE/>
        <w:autoSpaceDN/>
        <w:spacing w:after="160" w:line="259" w:lineRule="auto"/>
        <w:contextualSpacing/>
      </w:pPr>
    </w:p>
    <w:p w:rsidR="00F10C25" w:rsidP="00F10C25" w:rsidRDefault="00F10C25" w14:paraId="79A70A37" w14:textId="77777777">
      <w:pPr>
        <w:widowControl/>
        <w:autoSpaceDE/>
        <w:autoSpaceDN/>
        <w:spacing w:after="160" w:line="259" w:lineRule="auto"/>
        <w:contextualSpacing/>
      </w:pPr>
    </w:p>
    <w:p w:rsidR="00F10C25" w:rsidP="00F10C25" w:rsidRDefault="00F10C25" w14:paraId="183FEA27" w14:textId="77777777">
      <w:pPr>
        <w:pStyle w:val="Heading4"/>
      </w:pPr>
      <w:bookmarkStart w:name="_Toc45802486" w:id="161"/>
      <w:bookmarkStart w:name="_Toc45803854" w:id="162"/>
      <w:r>
        <w:t>Quality Performance Calculation Methodology</w:t>
      </w:r>
      <w:bookmarkEnd w:id="161"/>
      <w:bookmarkEnd w:id="162"/>
    </w:p>
    <w:p w:rsidR="00F10C25" w:rsidP="00F10C25" w:rsidRDefault="00F10C25" w14:paraId="67068B8B" w14:textId="6FF68E5C">
      <w:r>
        <w:t xml:space="preserve">The Participant’s performance scores for each of the quality measures in </w:t>
      </w:r>
      <w:r w:rsidRPr="00010219">
        <w:rPr>
          <w:b/>
          <w:i/>
        </w:rPr>
        <w:t>Table 3</w:t>
      </w:r>
      <w:r>
        <w:t xml:space="preserve"> will be</w:t>
      </w:r>
      <w:r w:rsidR="003E3D13">
        <w:t xml:space="preserve"> </w:t>
      </w:r>
      <w:r>
        <w:t xml:space="preserve">combined into an averaged </w:t>
      </w:r>
      <w:r>
        <w:lastRenderedPageBreak/>
        <w:t>composite score.  CMS will then compare the Participant’s averaged composite score (rounded to the second decimal) to the averaged composite score for the national comparison group described above (rounded to the second decimal) to establish a percentile score.  Finally, CMS will determine whether the Participant’s percentile score meets or exceeds the performance threshold.  The performance threshold is an absolute threshold that the Participant must meet or exceed to earn back the PBIP quality withhold amount.</w:t>
      </w:r>
    </w:p>
    <w:p w:rsidR="00F10C25" w:rsidP="00F10C25" w:rsidRDefault="00F10C25" w14:paraId="0124483D" w14:textId="77777777"/>
    <w:p w:rsidR="00F10C25" w:rsidP="00F10C25" w:rsidRDefault="00F10C25" w14:paraId="67F3FF7C" w14:textId="72EBF007">
      <w:r>
        <w:t xml:space="preserve">CMS will calculate the Participant’s quality performance </w:t>
      </w:r>
      <w:r w:rsidRPr="009F5660" w:rsidR="00BA750C">
        <w:rPr>
          <w:u w:val="single"/>
        </w:rPr>
        <w:t>on a given quality measure</w:t>
      </w:r>
      <w:r>
        <w:t xml:space="preserve"> only if a minimum of 125 Participating Beneficiaries are included in the measure</w:t>
      </w:r>
      <w:r w:rsidR="00BA750C">
        <w:t>.</w:t>
      </w:r>
      <w:r>
        <w:t xml:space="preserve"> To ensure </w:t>
      </w:r>
      <w:r w:rsidR="00431108">
        <w:t xml:space="preserve"> the Participant has </w:t>
      </w:r>
      <w:r>
        <w:t xml:space="preserve">the opportunity to earn back the PBIP quality withhold in the form of a PBIP, CMS will </w:t>
      </w:r>
      <w:r w:rsidR="00431108">
        <w:t xml:space="preserve">include the Participant in </w:t>
      </w:r>
      <w:r>
        <w:t xml:space="preserve">a pool </w:t>
      </w:r>
      <w:r w:rsidR="00431108">
        <w:t xml:space="preserve">with other ViT Participants </w:t>
      </w:r>
      <w:r>
        <w:t xml:space="preserve">to meet the minimum </w:t>
      </w:r>
      <w:r w:rsidR="00431108">
        <w:t>Participating B</w:t>
      </w:r>
      <w:r>
        <w:t xml:space="preserve">eneficiary count. The quality performance calculation methodology used to calculate PBIP payments is detailed in </w:t>
      </w:r>
      <w:r w:rsidRPr="00021CDE">
        <w:rPr>
          <w:b/>
          <w:i/>
        </w:rPr>
        <w:t xml:space="preserve">Table </w:t>
      </w:r>
      <w:r>
        <w:rPr>
          <w:b/>
          <w:i/>
        </w:rPr>
        <w:t>4</w:t>
      </w:r>
      <w:r>
        <w:t>.</w:t>
      </w:r>
    </w:p>
    <w:p w:rsidR="00F10C25" w:rsidP="00F10C25" w:rsidRDefault="00F10C25" w14:paraId="169D2226" w14:textId="77777777"/>
    <w:p w:rsidR="00F10C25" w:rsidP="00F10C25" w:rsidRDefault="00F10C25" w14:paraId="2533D28A" w14:textId="77777777">
      <w:pPr>
        <w:rPr>
          <w:b/>
        </w:rPr>
      </w:pPr>
      <w:r>
        <w:rPr>
          <w:b/>
        </w:rPr>
        <w:t>Table 4</w:t>
      </w:r>
      <w:r w:rsidRPr="00440156">
        <w:rPr>
          <w:b/>
        </w:rPr>
        <w:t xml:space="preserve">: </w:t>
      </w:r>
      <w:r>
        <w:rPr>
          <w:b/>
        </w:rPr>
        <w:t>Performance-Based Incentive</w:t>
      </w:r>
      <w:r w:rsidRPr="00440156">
        <w:rPr>
          <w:b/>
        </w:rPr>
        <w:t xml:space="preserve"> </w:t>
      </w:r>
      <w:r>
        <w:rPr>
          <w:b/>
        </w:rPr>
        <w:t>Payments (PBIP) Quality Performance Calculation Methodology</w:t>
      </w:r>
    </w:p>
    <w:p w:rsidR="00F10C25" w:rsidP="00F10C25" w:rsidRDefault="00F10C25" w14:paraId="5020BD97" w14:textId="77777777"/>
    <w:tbl>
      <w:tblPr>
        <w:tblStyle w:val="TableGrid"/>
        <w:tblW w:w="9562" w:type="dxa"/>
        <w:tblLook w:val="04A0" w:firstRow="1" w:lastRow="0" w:firstColumn="1" w:lastColumn="0" w:noHBand="0" w:noVBand="1"/>
      </w:tblPr>
      <w:tblGrid>
        <w:gridCol w:w="4781"/>
        <w:gridCol w:w="4781"/>
      </w:tblGrid>
      <w:tr w:rsidRPr="00E041E8" w:rsidR="00F10C25" w:rsidTr="00DA2283" w14:paraId="4601A650" w14:textId="77777777">
        <w:trPr>
          <w:trHeight w:val="408"/>
          <w:tblHeader/>
        </w:trPr>
        <w:tc>
          <w:tcPr>
            <w:tcW w:w="4781" w:type="dxa"/>
            <w:shd w:val="clear" w:color="auto" w:fill="F2F2F2" w:themeFill="background1" w:themeFillShade="F2"/>
          </w:tcPr>
          <w:p w:rsidRPr="00E041E8" w:rsidR="00F10C25" w:rsidP="00DA2283" w:rsidRDefault="00F10C25" w14:paraId="1316324F" w14:textId="77777777">
            <w:pPr>
              <w:rPr>
                <w:b/>
                <w:sz w:val="20"/>
                <w:szCs w:val="20"/>
              </w:rPr>
            </w:pPr>
            <w:r>
              <w:rPr>
                <w:b/>
                <w:sz w:val="20"/>
                <w:szCs w:val="20"/>
              </w:rPr>
              <w:t>ViT Participant with &lt;125 unique Participating Beneficiaries</w:t>
            </w:r>
          </w:p>
        </w:tc>
        <w:tc>
          <w:tcPr>
            <w:tcW w:w="4781" w:type="dxa"/>
            <w:shd w:val="clear" w:color="auto" w:fill="F2F2F2" w:themeFill="background1" w:themeFillShade="F2"/>
          </w:tcPr>
          <w:p w:rsidRPr="00E041E8" w:rsidR="00F10C25" w:rsidP="00DA2283" w:rsidRDefault="00F10C25" w14:paraId="5594BC1E" w14:textId="77777777">
            <w:pPr>
              <w:rPr>
                <w:b/>
                <w:sz w:val="20"/>
                <w:szCs w:val="20"/>
              </w:rPr>
            </w:pPr>
            <w:r>
              <w:rPr>
                <w:b/>
                <w:sz w:val="20"/>
                <w:szCs w:val="20"/>
              </w:rPr>
              <w:t>ViT Participant with 125+ unique Participating Beneficiaries</w:t>
            </w:r>
          </w:p>
        </w:tc>
      </w:tr>
      <w:tr w:rsidRPr="00E041E8" w:rsidR="00F10C25" w:rsidTr="00DA2283" w14:paraId="5C766667" w14:textId="77777777">
        <w:trPr>
          <w:trHeight w:val="204"/>
        </w:trPr>
        <w:tc>
          <w:tcPr>
            <w:tcW w:w="4781" w:type="dxa"/>
          </w:tcPr>
          <w:p w:rsidR="00F10C25" w:rsidP="00F10C25" w:rsidRDefault="00F10C25" w14:paraId="4856159E" w14:textId="77777777">
            <w:pPr>
              <w:pStyle w:val="ListParagraph"/>
              <w:widowControl/>
              <w:numPr>
                <w:ilvl w:val="0"/>
                <w:numId w:val="37"/>
              </w:numPr>
              <w:autoSpaceDE/>
              <w:autoSpaceDN/>
              <w:spacing w:before="0"/>
              <w:contextualSpacing/>
              <w:rPr>
                <w:sz w:val="20"/>
                <w:szCs w:val="20"/>
              </w:rPr>
            </w:pPr>
            <w:r>
              <w:rPr>
                <w:sz w:val="20"/>
                <w:szCs w:val="20"/>
              </w:rPr>
              <w:t xml:space="preserve">ViT Participants that don’t meet the minimum of 125 unique Participating Beneficiaries will be pooled together. CMS may pool all ViT Participants together or create separate pools based on similar characteristics, depending on the number of ViT Participants that don’t meet this minimum.  </w:t>
            </w:r>
          </w:p>
          <w:p w:rsidR="00F10C25" w:rsidP="00F10C25" w:rsidRDefault="00F10C25" w14:paraId="29881DF9" w14:textId="2AD0B514">
            <w:pPr>
              <w:pStyle w:val="ListParagraph"/>
              <w:widowControl/>
              <w:numPr>
                <w:ilvl w:val="0"/>
                <w:numId w:val="37"/>
              </w:numPr>
              <w:autoSpaceDE/>
              <w:autoSpaceDN/>
              <w:spacing w:before="0"/>
              <w:contextualSpacing/>
              <w:rPr>
                <w:sz w:val="20"/>
                <w:szCs w:val="20"/>
              </w:rPr>
            </w:pPr>
            <w:r>
              <w:rPr>
                <w:sz w:val="20"/>
                <w:szCs w:val="20"/>
              </w:rPr>
              <w:t>ViT Participants pooled together will have their Participating Beneficiaries, as identified through ViT billed claims submitted during the relevant Performance Year, pooled together for purposes of calculating the quality measures numerator and denominator.</w:t>
            </w:r>
          </w:p>
          <w:p w:rsidR="00F10C25" w:rsidP="00F10C25" w:rsidRDefault="00F10C25" w14:paraId="65F2AF8C" w14:textId="77777777">
            <w:pPr>
              <w:pStyle w:val="ListParagraph"/>
              <w:widowControl/>
              <w:numPr>
                <w:ilvl w:val="0"/>
                <w:numId w:val="37"/>
              </w:numPr>
              <w:autoSpaceDE/>
              <w:autoSpaceDN/>
              <w:spacing w:before="0"/>
              <w:contextualSpacing/>
              <w:rPr>
                <w:sz w:val="20"/>
                <w:szCs w:val="20"/>
              </w:rPr>
            </w:pPr>
            <w:r>
              <w:rPr>
                <w:sz w:val="20"/>
                <w:szCs w:val="20"/>
              </w:rPr>
              <w:t xml:space="preserve">CMS calculates performance for each of the quality measures tied to payment. </w:t>
            </w:r>
          </w:p>
          <w:p w:rsidR="00F10C25" w:rsidP="00F10C25" w:rsidRDefault="00F10C25" w14:paraId="2A4582C0" w14:textId="77777777">
            <w:pPr>
              <w:pStyle w:val="ListParagraph"/>
              <w:widowControl/>
              <w:numPr>
                <w:ilvl w:val="0"/>
                <w:numId w:val="37"/>
              </w:numPr>
              <w:autoSpaceDE/>
              <w:autoSpaceDN/>
              <w:spacing w:before="0"/>
              <w:contextualSpacing/>
              <w:rPr>
                <w:sz w:val="20"/>
                <w:szCs w:val="20"/>
              </w:rPr>
            </w:pPr>
            <w:r>
              <w:rPr>
                <w:sz w:val="20"/>
                <w:szCs w:val="20"/>
              </w:rPr>
              <w:t>CMS calculates the averaged composite score.</w:t>
            </w:r>
          </w:p>
          <w:p w:rsidR="00F10C25" w:rsidP="00F10C25" w:rsidRDefault="00F10C25" w14:paraId="47B5C103" w14:textId="77777777">
            <w:pPr>
              <w:pStyle w:val="ListParagraph"/>
              <w:widowControl/>
              <w:numPr>
                <w:ilvl w:val="0"/>
                <w:numId w:val="37"/>
              </w:numPr>
              <w:autoSpaceDE/>
              <w:autoSpaceDN/>
              <w:spacing w:before="0"/>
              <w:contextualSpacing/>
              <w:rPr>
                <w:sz w:val="20"/>
                <w:szCs w:val="20"/>
              </w:rPr>
            </w:pPr>
            <w:r>
              <w:rPr>
                <w:sz w:val="20"/>
                <w:szCs w:val="20"/>
              </w:rPr>
              <w:t>The average composite score (rounded to the second decimal) is compared to the composite score for the national comparison group (rounded to the second decimal) to attain a percentile score.</w:t>
            </w:r>
          </w:p>
          <w:p w:rsidRPr="0027453D" w:rsidR="00F10C25" w:rsidP="00F10C25" w:rsidRDefault="00F10C25" w14:paraId="22BA71F3" w14:textId="77777777">
            <w:pPr>
              <w:pStyle w:val="ListParagraph"/>
              <w:widowControl/>
              <w:numPr>
                <w:ilvl w:val="0"/>
                <w:numId w:val="37"/>
              </w:numPr>
              <w:autoSpaceDE/>
              <w:autoSpaceDN/>
              <w:spacing w:before="0"/>
              <w:contextualSpacing/>
              <w:rPr>
                <w:sz w:val="20"/>
                <w:szCs w:val="20"/>
              </w:rPr>
            </w:pPr>
            <w:r>
              <w:rPr>
                <w:sz w:val="20"/>
                <w:szCs w:val="20"/>
              </w:rPr>
              <w:t>If the percentile score meets or exceeds the performance threshold, each of the ViT Participants pooled together earn back 100% of their PBIP quality withhold amount. None of the PBIP quality withhold amount will be paid to the pooled ViT Participants if performance does not meet or exceed the performance threshold.</w:t>
            </w:r>
          </w:p>
        </w:tc>
        <w:tc>
          <w:tcPr>
            <w:tcW w:w="4781" w:type="dxa"/>
          </w:tcPr>
          <w:p w:rsidR="00F10C25" w:rsidP="00F10C25" w:rsidRDefault="00F10C25" w14:paraId="65B2334B" w14:textId="34A7C50E">
            <w:pPr>
              <w:pStyle w:val="ListParagraph"/>
              <w:widowControl/>
              <w:numPr>
                <w:ilvl w:val="0"/>
                <w:numId w:val="37"/>
              </w:numPr>
              <w:autoSpaceDE/>
              <w:autoSpaceDN/>
              <w:spacing w:before="0"/>
              <w:contextualSpacing/>
              <w:rPr>
                <w:sz w:val="20"/>
                <w:szCs w:val="20"/>
              </w:rPr>
            </w:pPr>
            <w:r>
              <w:rPr>
                <w:sz w:val="20"/>
                <w:szCs w:val="20"/>
              </w:rPr>
              <w:t xml:space="preserve">ViT Participants that meet the minimum of 125 unique Participating Beneficiaries will not be pooled with other ViT Participants, and they will be assessed independently. </w:t>
            </w:r>
          </w:p>
          <w:p w:rsidR="00F10C25" w:rsidP="00F10C25" w:rsidRDefault="00F10C25" w14:paraId="0066B10C" w14:textId="452D8E64">
            <w:pPr>
              <w:pStyle w:val="ListParagraph"/>
              <w:widowControl/>
              <w:numPr>
                <w:ilvl w:val="0"/>
                <w:numId w:val="37"/>
              </w:numPr>
              <w:autoSpaceDE/>
              <w:autoSpaceDN/>
              <w:spacing w:before="0"/>
              <w:contextualSpacing/>
              <w:rPr>
                <w:sz w:val="20"/>
                <w:szCs w:val="20"/>
              </w:rPr>
            </w:pPr>
            <w:r>
              <w:rPr>
                <w:sz w:val="20"/>
                <w:szCs w:val="20"/>
              </w:rPr>
              <w:t xml:space="preserve">Each such ViT Participant will have its Participating Beneficiaries, as identified through ViT billed claims submitted during the relevant Performance Year, included in the quality measures numerator and denominator. </w:t>
            </w:r>
          </w:p>
          <w:p w:rsidR="00F10C25" w:rsidP="00F10C25" w:rsidRDefault="00F10C25" w14:paraId="7EA2C2F1" w14:textId="77777777">
            <w:pPr>
              <w:pStyle w:val="ListParagraph"/>
              <w:widowControl/>
              <w:numPr>
                <w:ilvl w:val="0"/>
                <w:numId w:val="37"/>
              </w:numPr>
              <w:autoSpaceDE/>
              <w:autoSpaceDN/>
              <w:spacing w:before="0"/>
              <w:contextualSpacing/>
              <w:rPr>
                <w:sz w:val="20"/>
                <w:szCs w:val="20"/>
              </w:rPr>
            </w:pPr>
            <w:r>
              <w:rPr>
                <w:sz w:val="20"/>
                <w:szCs w:val="20"/>
              </w:rPr>
              <w:t xml:space="preserve">CMS calculates performance for each of the quality measures tied to payment. </w:t>
            </w:r>
          </w:p>
          <w:p w:rsidR="00F10C25" w:rsidP="00F10C25" w:rsidRDefault="00F10C25" w14:paraId="451D907D" w14:textId="77777777">
            <w:pPr>
              <w:pStyle w:val="ListParagraph"/>
              <w:widowControl/>
              <w:numPr>
                <w:ilvl w:val="0"/>
                <w:numId w:val="37"/>
              </w:numPr>
              <w:autoSpaceDE/>
              <w:autoSpaceDN/>
              <w:spacing w:before="0"/>
              <w:contextualSpacing/>
              <w:rPr>
                <w:sz w:val="20"/>
                <w:szCs w:val="20"/>
              </w:rPr>
            </w:pPr>
            <w:r>
              <w:rPr>
                <w:sz w:val="20"/>
                <w:szCs w:val="20"/>
              </w:rPr>
              <w:t>CMS calculates the averaged composite score.</w:t>
            </w:r>
          </w:p>
          <w:p w:rsidR="00F10C25" w:rsidP="00F10C25" w:rsidRDefault="00F10C25" w14:paraId="1A3CD3B8" w14:textId="77777777">
            <w:pPr>
              <w:pStyle w:val="ListParagraph"/>
              <w:widowControl/>
              <w:numPr>
                <w:ilvl w:val="0"/>
                <w:numId w:val="37"/>
              </w:numPr>
              <w:autoSpaceDE/>
              <w:autoSpaceDN/>
              <w:spacing w:before="0"/>
              <w:contextualSpacing/>
              <w:rPr>
                <w:sz w:val="20"/>
                <w:szCs w:val="20"/>
              </w:rPr>
            </w:pPr>
            <w:r>
              <w:rPr>
                <w:sz w:val="20"/>
                <w:szCs w:val="20"/>
              </w:rPr>
              <w:t>The average composite score (rounded to the second decimal) is compared to the composite score for the national comparison group (rounded to the second decimal) to attain a percentile score.</w:t>
            </w:r>
          </w:p>
          <w:p w:rsidR="00F10C25" w:rsidP="00F10C25" w:rsidRDefault="00F10C25" w14:paraId="2A92F830" w14:textId="77777777">
            <w:pPr>
              <w:pStyle w:val="ListParagraph"/>
              <w:widowControl/>
              <w:numPr>
                <w:ilvl w:val="0"/>
                <w:numId w:val="37"/>
              </w:numPr>
              <w:autoSpaceDE/>
              <w:autoSpaceDN/>
              <w:spacing w:before="0"/>
              <w:contextualSpacing/>
              <w:rPr>
                <w:sz w:val="20"/>
                <w:szCs w:val="20"/>
              </w:rPr>
            </w:pPr>
            <w:r>
              <w:rPr>
                <w:sz w:val="20"/>
                <w:szCs w:val="20"/>
              </w:rPr>
              <w:t>If the percentile score meets or exceeds the performance threshold, the ViT Participant earns back 100% of the PBIP quality withhold amount. None of the PBIP quality withhold amount will be paid if performance does not meet or exceed the performance threshold.</w:t>
            </w:r>
          </w:p>
          <w:p w:rsidRPr="0027453D" w:rsidR="00F10C25" w:rsidP="00DA2283" w:rsidRDefault="00F10C25" w14:paraId="634801B5" w14:textId="77777777">
            <w:pPr>
              <w:pStyle w:val="ListParagraph"/>
              <w:widowControl/>
              <w:autoSpaceDE/>
              <w:autoSpaceDN/>
              <w:spacing w:before="0"/>
              <w:ind w:left="360" w:firstLine="0"/>
              <w:contextualSpacing/>
              <w:rPr>
                <w:sz w:val="20"/>
                <w:szCs w:val="20"/>
              </w:rPr>
            </w:pPr>
          </w:p>
        </w:tc>
      </w:tr>
    </w:tbl>
    <w:p w:rsidR="00F10C25" w:rsidP="00F10C25" w:rsidRDefault="00F10C25" w14:paraId="45435B9A" w14:textId="77777777"/>
    <w:p w:rsidR="00DB28A3" w:rsidP="00077EE9" w:rsidRDefault="00DB28A3" w14:paraId="52D5DB30" w14:textId="77777777">
      <w:pPr>
        <w:pStyle w:val="Heading1"/>
        <w:spacing w:before="40"/>
        <w:ind w:left="1512" w:firstLine="0"/>
      </w:pPr>
    </w:p>
    <w:p w:rsidR="00DB28A3" w:rsidRDefault="00DB28A3" w14:paraId="40029CDC" w14:textId="77777777">
      <w:pPr>
        <w:rPr>
          <w:b/>
          <w:bCs/>
        </w:rPr>
      </w:pPr>
      <w:r>
        <w:br w:type="page"/>
      </w:r>
    </w:p>
    <w:p w:rsidR="00077EE9" w:rsidP="00077EE9" w:rsidRDefault="00077EE9" w14:paraId="361F3801" w14:textId="2107B6F5">
      <w:pPr>
        <w:pStyle w:val="Heading1"/>
        <w:spacing w:before="40"/>
        <w:ind w:left="1512" w:firstLine="0"/>
      </w:pPr>
      <w:r>
        <w:lastRenderedPageBreak/>
        <w:t xml:space="preserve">APPENDIX C: </w:t>
      </w:r>
      <w:r w:rsidR="00431A63">
        <w:t xml:space="preserve">VALUE IN TREATMENT </w:t>
      </w:r>
      <w:r w:rsidRPr="00BA290D" w:rsidR="00431A63">
        <w:t>HIPAA-C</w:t>
      </w:r>
      <w:r w:rsidR="00431A63">
        <w:t xml:space="preserve">OVERED </w:t>
      </w:r>
      <w:r w:rsidRPr="00BA290D" w:rsidR="00431A63">
        <w:t>D</w:t>
      </w:r>
      <w:r w:rsidR="00431A63">
        <w:t xml:space="preserve">ISCLOSURE </w:t>
      </w:r>
      <w:r w:rsidRPr="00BA290D" w:rsidR="00431A63">
        <w:t>R</w:t>
      </w:r>
      <w:r w:rsidR="00431A63">
        <w:t xml:space="preserve">EQUEST </w:t>
      </w:r>
      <w:r w:rsidRPr="00BA290D" w:rsidR="00431A63">
        <w:t>A</w:t>
      </w:r>
      <w:r w:rsidR="00431A63">
        <w:t xml:space="preserve">TTESTATION </w:t>
      </w:r>
      <w:r w:rsidRPr="00BA290D" w:rsidR="00431A63">
        <w:t>and D</w:t>
      </w:r>
      <w:r w:rsidR="00431A63">
        <w:t xml:space="preserve">ATA </w:t>
      </w:r>
      <w:r w:rsidRPr="00BA290D" w:rsidR="00431A63">
        <w:t>S</w:t>
      </w:r>
      <w:r w:rsidR="00431A63">
        <w:t>PECIFICATION WORKSHEET</w:t>
      </w:r>
      <w:bookmarkEnd w:id="97"/>
      <w:bookmarkEnd w:id="98"/>
    </w:p>
    <w:p w:rsidRPr="0071609C" w:rsidR="00727A28" w:rsidP="0071609C" w:rsidRDefault="00727A28" w14:paraId="344EA12A" w14:textId="035C14BC">
      <w:pPr>
        <w:pStyle w:val="ListParagraph"/>
        <w:numPr>
          <w:ilvl w:val="0"/>
          <w:numId w:val="27"/>
        </w:numPr>
        <w:tabs>
          <w:tab w:val="left" w:pos="459"/>
          <w:tab w:val="left" w:pos="461"/>
        </w:tabs>
        <w:rPr>
          <w:rFonts w:asciiTheme="minorHAnsi" w:hAnsiTheme="minorHAnsi" w:cstheme="minorHAnsi"/>
          <w:b/>
          <w:sz w:val="26"/>
        </w:rPr>
      </w:pPr>
      <w:r w:rsidRPr="0071609C">
        <w:rPr>
          <w:rFonts w:asciiTheme="minorHAnsi" w:hAnsiTheme="minorHAnsi" w:cstheme="minorHAnsi"/>
          <w:b/>
          <w:sz w:val="26"/>
        </w:rPr>
        <w:t xml:space="preserve">Performance Year </w:t>
      </w:r>
      <w:r w:rsidR="00CA6624">
        <w:rPr>
          <w:rFonts w:asciiTheme="minorHAnsi" w:hAnsiTheme="minorHAnsi" w:cstheme="minorHAnsi"/>
          <w:b/>
          <w:sz w:val="26"/>
        </w:rPr>
        <w:t>202</w:t>
      </w:r>
      <w:r w:rsidRPr="0071609C" w:rsidR="009754DF">
        <w:rPr>
          <w:rFonts w:asciiTheme="minorHAnsi" w:hAnsiTheme="minorHAnsi" w:cstheme="minorHAnsi"/>
          <w:b/>
          <w:sz w:val="26"/>
        </w:rPr>
        <w:t xml:space="preserve">1 </w:t>
      </w:r>
      <w:r w:rsidRPr="0071609C">
        <w:rPr>
          <w:rFonts w:asciiTheme="minorHAnsi" w:hAnsiTheme="minorHAnsi" w:cstheme="minorHAnsi"/>
          <w:b/>
          <w:sz w:val="26"/>
        </w:rPr>
        <w:t>HIPAA-Covered Disclosure Request</w:t>
      </w:r>
      <w:r w:rsidRPr="0071609C">
        <w:rPr>
          <w:rFonts w:asciiTheme="minorHAnsi" w:hAnsiTheme="minorHAnsi" w:cstheme="minorHAnsi"/>
          <w:b/>
          <w:spacing w:val="-34"/>
          <w:sz w:val="26"/>
        </w:rPr>
        <w:t xml:space="preserve"> </w:t>
      </w:r>
      <w:r w:rsidRPr="0071609C">
        <w:rPr>
          <w:rFonts w:asciiTheme="minorHAnsi" w:hAnsiTheme="minorHAnsi" w:cstheme="minorHAnsi"/>
          <w:b/>
          <w:sz w:val="26"/>
        </w:rPr>
        <w:t>Attestation</w:t>
      </w:r>
    </w:p>
    <w:p w:rsidR="00727A28" w:rsidP="00727A28" w:rsidRDefault="00727A28" w14:paraId="4789997B" w14:textId="77777777">
      <w:pPr>
        <w:pStyle w:val="BodyText"/>
        <w:spacing w:before="0"/>
        <w:rPr>
          <w:rFonts w:ascii="Cambria"/>
          <w:b/>
          <w:sz w:val="23"/>
        </w:rPr>
      </w:pPr>
    </w:p>
    <w:p w:rsidR="00727A28" w:rsidP="00727A28" w:rsidRDefault="00727A28" w14:paraId="04D1D9A1" w14:textId="1A1BC603">
      <w:pPr>
        <w:pStyle w:val="BodyText"/>
        <w:spacing w:before="0"/>
        <w:ind w:left="460" w:right="1489"/>
      </w:pPr>
      <w:r>
        <w:t xml:space="preserve">The Participant requests the CMS data listed in the Data Specification Worksheet below for Performance Year </w:t>
      </w:r>
      <w:r w:rsidR="00CA6624">
        <w:t>202</w:t>
      </w:r>
      <w:r w:rsidR="009E38B8">
        <w:t>1</w:t>
      </w:r>
      <w:r w:rsidR="009754DF">
        <w:t xml:space="preserve"> </w:t>
      </w:r>
      <w:r>
        <w:t>and makes the following assertions regarding its ability to meet the HIPAA requirements for receiving such data:</w:t>
      </w:r>
    </w:p>
    <w:p w:rsidR="00727A28" w:rsidP="00727A28" w:rsidRDefault="00727A28" w14:paraId="0196B615" w14:textId="77777777">
      <w:pPr>
        <w:pStyle w:val="BodyText"/>
        <w:spacing w:before="11"/>
        <w:rPr>
          <w:sz w:val="23"/>
        </w:rPr>
      </w:pPr>
    </w:p>
    <w:p w:rsidR="00727A28" w:rsidP="00727A28" w:rsidRDefault="00727A28" w14:paraId="0DD3E6C6" w14:textId="3703FCE3">
      <w:pPr>
        <w:ind w:left="459"/>
        <w:rPr>
          <w:i/>
          <w:sz w:val="24"/>
        </w:rPr>
      </w:pPr>
      <w:r>
        <w:rPr>
          <w:i/>
          <w:sz w:val="24"/>
        </w:rPr>
        <w:t xml:space="preserve">The </w:t>
      </w:r>
      <w:r w:rsidRPr="000C1987">
        <w:rPr>
          <w:i/>
          <w:sz w:val="24"/>
        </w:rPr>
        <w:t xml:space="preserve">Participant </w:t>
      </w:r>
      <w:r>
        <w:rPr>
          <w:i/>
          <w:sz w:val="24"/>
        </w:rPr>
        <w:t xml:space="preserve">is (select </w:t>
      </w:r>
      <w:r w:rsidR="008152E4">
        <w:rPr>
          <w:i/>
          <w:sz w:val="24"/>
        </w:rPr>
        <w:t>if applicable</w:t>
      </w:r>
      <w:r>
        <w:rPr>
          <w:i/>
          <w:sz w:val="24"/>
        </w:rPr>
        <w:t>):</w:t>
      </w:r>
    </w:p>
    <w:p w:rsidR="00727A28" w:rsidP="00727A28" w:rsidRDefault="00727A28" w14:paraId="1548F4AD" w14:textId="7F332766">
      <w:pPr>
        <w:pStyle w:val="ListParagraph"/>
        <w:numPr>
          <w:ilvl w:val="1"/>
          <w:numId w:val="24"/>
        </w:numPr>
        <w:tabs>
          <w:tab w:val="left" w:pos="820"/>
        </w:tabs>
        <w:spacing w:before="0" w:line="286" w:lineRule="exact"/>
        <w:rPr>
          <w:sz w:val="24"/>
        </w:rPr>
      </w:pPr>
      <w:r>
        <w:rPr>
          <w:sz w:val="24"/>
        </w:rPr>
        <w:t>A HIPAA Covered Entity (CE) as defined in 45 CFR §</w:t>
      </w:r>
      <w:r>
        <w:rPr>
          <w:spacing w:val="-16"/>
          <w:sz w:val="24"/>
        </w:rPr>
        <w:t xml:space="preserve"> </w:t>
      </w:r>
      <w:r>
        <w:rPr>
          <w:sz w:val="24"/>
        </w:rPr>
        <w:t>160.103.</w:t>
      </w:r>
    </w:p>
    <w:p w:rsidR="00727A28" w:rsidP="00727A28" w:rsidRDefault="00727A28" w14:paraId="25EE0085" w14:textId="77777777">
      <w:pPr>
        <w:pStyle w:val="BodyText"/>
        <w:spacing w:before="2"/>
      </w:pPr>
    </w:p>
    <w:p w:rsidR="00727A28" w:rsidP="00727A28" w:rsidRDefault="00727A28" w14:paraId="3696AA8F" w14:textId="77777777">
      <w:pPr>
        <w:spacing w:before="1"/>
        <w:ind w:left="459" w:right="1762"/>
        <w:rPr>
          <w:i/>
          <w:sz w:val="24"/>
        </w:rPr>
      </w:pPr>
      <w:r>
        <w:rPr>
          <w:i/>
          <w:sz w:val="24"/>
        </w:rPr>
        <w:t xml:space="preserve">The </w:t>
      </w:r>
      <w:r w:rsidRPr="000C1987">
        <w:rPr>
          <w:i/>
          <w:sz w:val="24"/>
        </w:rPr>
        <w:t xml:space="preserve">Participant </w:t>
      </w:r>
      <w:r>
        <w:rPr>
          <w:i/>
          <w:sz w:val="24"/>
        </w:rPr>
        <w:t xml:space="preserve">is seeking protected health information (PHI), as defined in 45 CFR </w:t>
      </w:r>
      <w:r>
        <w:rPr>
          <w:sz w:val="24"/>
        </w:rPr>
        <w:t xml:space="preserve">§ </w:t>
      </w:r>
      <w:r>
        <w:rPr>
          <w:i/>
          <w:sz w:val="24"/>
        </w:rPr>
        <w:t>160.103 (select one):</w:t>
      </w:r>
    </w:p>
    <w:p w:rsidR="00727A28" w:rsidP="00727A28" w:rsidRDefault="00727A28" w14:paraId="4D1A0B49" w14:textId="77777777">
      <w:pPr>
        <w:pStyle w:val="ListParagraph"/>
        <w:numPr>
          <w:ilvl w:val="1"/>
          <w:numId w:val="24"/>
        </w:numPr>
        <w:tabs>
          <w:tab w:val="left" w:pos="820"/>
        </w:tabs>
        <w:spacing w:before="0" w:line="284" w:lineRule="exact"/>
        <w:rPr>
          <w:sz w:val="24"/>
        </w:rPr>
      </w:pPr>
      <w:r>
        <w:rPr>
          <w:sz w:val="24"/>
        </w:rPr>
        <w:t>For its own</w:t>
      </w:r>
      <w:r>
        <w:rPr>
          <w:spacing w:val="-6"/>
          <w:sz w:val="24"/>
        </w:rPr>
        <w:t xml:space="preserve"> </w:t>
      </w:r>
      <w:r>
        <w:rPr>
          <w:sz w:val="24"/>
        </w:rPr>
        <w:t>use.</w:t>
      </w:r>
    </w:p>
    <w:p w:rsidR="00727A28" w:rsidP="00727A28" w:rsidRDefault="00727A28" w14:paraId="7B2FD977" w14:textId="77777777">
      <w:pPr>
        <w:pStyle w:val="ListParagraph"/>
        <w:numPr>
          <w:ilvl w:val="1"/>
          <w:numId w:val="24"/>
        </w:numPr>
        <w:tabs>
          <w:tab w:val="left" w:pos="820"/>
        </w:tabs>
        <w:spacing w:before="0" w:line="276" w:lineRule="exact"/>
        <w:rPr>
          <w:sz w:val="24"/>
        </w:rPr>
      </w:pPr>
      <w:r>
        <w:rPr>
          <w:sz w:val="24"/>
        </w:rPr>
        <w:t xml:space="preserve">On behalf of a CE for which the </w:t>
      </w:r>
      <w:r w:rsidRPr="000C1987">
        <w:rPr>
          <w:sz w:val="24"/>
        </w:rPr>
        <w:t xml:space="preserve">Participant </w:t>
      </w:r>
      <w:r>
        <w:rPr>
          <w:sz w:val="24"/>
        </w:rPr>
        <w:t>is a</w:t>
      </w:r>
      <w:r>
        <w:rPr>
          <w:spacing w:val="-13"/>
          <w:sz w:val="24"/>
        </w:rPr>
        <w:t xml:space="preserve"> </w:t>
      </w:r>
      <w:r>
        <w:rPr>
          <w:sz w:val="24"/>
        </w:rPr>
        <w:t>BA.</w:t>
      </w:r>
    </w:p>
    <w:p w:rsidR="00727A28" w:rsidP="00727A28" w:rsidRDefault="00727A28" w14:paraId="75B6A449" w14:textId="77777777">
      <w:pPr>
        <w:pStyle w:val="ListParagraph"/>
        <w:numPr>
          <w:ilvl w:val="1"/>
          <w:numId w:val="24"/>
        </w:numPr>
        <w:tabs>
          <w:tab w:val="left" w:pos="820"/>
        </w:tabs>
        <w:spacing w:before="5" w:line="223" w:lineRule="auto"/>
        <w:ind w:right="1475"/>
        <w:rPr>
          <w:sz w:val="24"/>
        </w:rPr>
      </w:pPr>
      <w:r>
        <w:rPr>
          <w:sz w:val="24"/>
        </w:rPr>
        <w:t>Other: Please attach a description of the intended purpose (e.g., for “research”</w:t>
      </w:r>
      <w:r>
        <w:rPr>
          <w:spacing w:val="-18"/>
          <w:sz w:val="24"/>
        </w:rPr>
        <w:t xml:space="preserve"> </w:t>
      </w:r>
      <w:r>
        <w:rPr>
          <w:sz w:val="24"/>
        </w:rPr>
        <w:t>purposes, for “public health” purposes,</w:t>
      </w:r>
      <w:r>
        <w:rPr>
          <w:spacing w:val="-9"/>
          <w:sz w:val="24"/>
        </w:rPr>
        <w:t xml:space="preserve"> </w:t>
      </w:r>
      <w:r>
        <w:rPr>
          <w:sz w:val="24"/>
        </w:rPr>
        <w:t>etc.).</w:t>
      </w:r>
    </w:p>
    <w:p w:rsidR="00727A28" w:rsidP="00727A28" w:rsidRDefault="00727A28" w14:paraId="7AC980AC" w14:textId="77777777">
      <w:pPr>
        <w:pStyle w:val="BodyText"/>
        <w:spacing w:before="2"/>
      </w:pPr>
    </w:p>
    <w:p w:rsidR="00727A28" w:rsidP="00727A28" w:rsidRDefault="00727A28" w14:paraId="1F5A45F1" w14:textId="77777777">
      <w:pPr>
        <w:spacing w:before="1"/>
        <w:ind w:left="459"/>
        <w:rPr>
          <w:i/>
          <w:sz w:val="24"/>
        </w:rPr>
      </w:pPr>
      <w:r>
        <w:rPr>
          <w:i/>
          <w:sz w:val="24"/>
        </w:rPr>
        <w:t xml:space="preserve">The </w:t>
      </w:r>
      <w:r w:rsidRPr="000C1987">
        <w:rPr>
          <w:i/>
          <w:sz w:val="24"/>
        </w:rPr>
        <w:t xml:space="preserve">Participant </w:t>
      </w:r>
      <w:r>
        <w:rPr>
          <w:i/>
          <w:sz w:val="24"/>
        </w:rPr>
        <w:t>requests (select all that apply):</w:t>
      </w:r>
    </w:p>
    <w:p w:rsidRPr="00D37627" w:rsidR="00D37627" w:rsidP="00D37627" w:rsidRDefault="00D37627" w14:paraId="3A187C0D" w14:textId="55AA769D">
      <w:pPr>
        <w:pStyle w:val="BodyText"/>
        <w:spacing w:after="12"/>
        <w:ind w:left="819" w:right="1377"/>
        <w:rPr>
          <w:sz w:val="24"/>
        </w:rPr>
      </w:pPr>
      <w:r w:rsidRPr="00D37627">
        <w:rPr>
          <w:sz w:val="24"/>
        </w:rPr>
        <w:t xml:space="preserve">For the </w:t>
      </w:r>
      <w:r w:rsidR="007679B4">
        <w:rPr>
          <w:sz w:val="24"/>
        </w:rPr>
        <w:t>Participating B</w:t>
      </w:r>
      <w:r w:rsidRPr="00D37627">
        <w:rPr>
          <w:sz w:val="24"/>
        </w:rPr>
        <w:t xml:space="preserve">eneficiaries </w:t>
      </w:r>
      <w:r w:rsidRPr="00C82A3F" w:rsidR="00E01FCC">
        <w:rPr>
          <w:sz w:val="24"/>
        </w:rPr>
        <w:t>who have</w:t>
      </w:r>
      <w:r w:rsidR="00AD24EF">
        <w:rPr>
          <w:sz w:val="24"/>
        </w:rPr>
        <w:t xml:space="preserve"> </w:t>
      </w:r>
      <w:r w:rsidR="002A073C">
        <w:rPr>
          <w:sz w:val="24"/>
        </w:rPr>
        <w:t>agreed</w:t>
      </w:r>
      <w:r w:rsidR="00AD24EF">
        <w:rPr>
          <w:sz w:val="24"/>
        </w:rPr>
        <w:t>, pursuant to a Beneficiary Agreement Form,</w:t>
      </w:r>
      <w:r w:rsidR="002A073C">
        <w:rPr>
          <w:sz w:val="24"/>
        </w:rPr>
        <w:t xml:space="preserve"> for</w:t>
      </w:r>
      <w:r w:rsidR="00E01FCC">
        <w:rPr>
          <w:sz w:val="24"/>
        </w:rPr>
        <w:t xml:space="preserve"> </w:t>
      </w:r>
      <w:r w:rsidR="002A073C">
        <w:rPr>
          <w:sz w:val="24"/>
        </w:rPr>
        <w:t xml:space="preserve">CMS </w:t>
      </w:r>
      <w:r w:rsidR="00E01FCC">
        <w:rPr>
          <w:sz w:val="24"/>
        </w:rPr>
        <w:t>t</w:t>
      </w:r>
      <w:r w:rsidRPr="00C82A3F" w:rsidR="00E01FCC">
        <w:rPr>
          <w:sz w:val="24"/>
        </w:rPr>
        <w:t xml:space="preserve">o </w:t>
      </w:r>
      <w:r w:rsidR="00E01FCC">
        <w:rPr>
          <w:sz w:val="24"/>
        </w:rPr>
        <w:t>share data</w:t>
      </w:r>
      <w:r w:rsidR="002A073C">
        <w:rPr>
          <w:sz w:val="24"/>
        </w:rPr>
        <w:t xml:space="preserve"> with the Participant</w:t>
      </w:r>
      <w:r w:rsidR="00E01FCC">
        <w:rPr>
          <w:sz w:val="24"/>
        </w:rPr>
        <w:t xml:space="preserve"> </w:t>
      </w:r>
      <w:r w:rsidRPr="00C82A3F" w:rsidR="00E01FCC">
        <w:rPr>
          <w:sz w:val="24"/>
        </w:rPr>
        <w:t>under ViT</w:t>
      </w:r>
      <w:r w:rsidR="00AD24EF">
        <w:rPr>
          <w:sz w:val="24"/>
        </w:rPr>
        <w:t>,</w:t>
      </w:r>
      <w:r w:rsidRPr="00E01FCC" w:rsidDel="00E01FCC" w:rsidR="00E01FCC">
        <w:rPr>
          <w:sz w:val="24"/>
        </w:rPr>
        <w:t xml:space="preserve"> </w:t>
      </w:r>
      <w:r w:rsidR="002A073C">
        <w:rPr>
          <w:sz w:val="24"/>
        </w:rPr>
        <w:t>for</w:t>
      </w:r>
      <w:r w:rsidRPr="00E01FCC" w:rsidDel="007679B4" w:rsidR="00E01FCC">
        <w:rPr>
          <w:sz w:val="24"/>
        </w:rPr>
        <w:t xml:space="preserve"> </w:t>
      </w:r>
      <w:r w:rsidR="007679B4">
        <w:rPr>
          <w:sz w:val="24"/>
        </w:rPr>
        <w:t>Performance Year</w:t>
      </w:r>
      <w:r w:rsidR="002A073C">
        <w:rPr>
          <w:sz w:val="24"/>
        </w:rPr>
        <w:t xml:space="preserve"> </w:t>
      </w:r>
      <w:r w:rsidR="00CA6624">
        <w:rPr>
          <w:sz w:val="24"/>
        </w:rPr>
        <w:t>202</w:t>
      </w:r>
      <w:r w:rsidR="002A073C">
        <w:rPr>
          <w:sz w:val="24"/>
        </w:rPr>
        <w:t>1</w:t>
      </w:r>
      <w:r w:rsidRPr="00D37627">
        <w:rPr>
          <w:sz w:val="24"/>
        </w:rPr>
        <w:t xml:space="preserve">: </w:t>
      </w:r>
      <w:r w:rsidR="002A073C">
        <w:rPr>
          <w:sz w:val="24"/>
        </w:rPr>
        <w:t xml:space="preserve">(i) </w:t>
      </w:r>
      <w:r w:rsidR="00340100">
        <w:rPr>
          <w:sz w:val="24"/>
        </w:rPr>
        <w:t xml:space="preserve">1 </w:t>
      </w:r>
      <w:r w:rsidRPr="00D37627">
        <w:rPr>
          <w:sz w:val="24"/>
        </w:rPr>
        <w:t>year</w:t>
      </w:r>
      <w:r w:rsidR="002A073C">
        <w:rPr>
          <w:sz w:val="24"/>
        </w:rPr>
        <w:t>s of historical</w:t>
      </w:r>
      <w:r w:rsidRPr="00D37627">
        <w:rPr>
          <w:sz w:val="24"/>
        </w:rPr>
        <w:t xml:space="preserve"> claims data files for the data elements identified in the Data Specification Worksheet</w:t>
      </w:r>
      <w:r w:rsidR="002A073C">
        <w:rPr>
          <w:sz w:val="24"/>
        </w:rPr>
        <w:t>; and (</w:t>
      </w:r>
      <w:r w:rsidR="00AD24EF">
        <w:rPr>
          <w:sz w:val="24"/>
        </w:rPr>
        <w:t>ii) monthly claims data files for the data elements identified in the Data Specification Worksheet</w:t>
      </w:r>
      <w:r w:rsidRPr="00D37627">
        <w:rPr>
          <w:sz w:val="24"/>
        </w:rPr>
        <w:t>, from the following CMS data files:</w:t>
      </w:r>
    </w:p>
    <w:p w:rsidR="00D37627" w:rsidP="00727A28" w:rsidRDefault="00D37627" w14:paraId="4CB881F1" w14:textId="6A4F4CE3">
      <w:pPr>
        <w:pStyle w:val="BodyText"/>
        <w:spacing w:before="0" w:after="12"/>
        <w:ind w:left="819" w:right="1377"/>
      </w:pPr>
    </w:p>
    <w:p w:rsidR="00727A28" w:rsidP="00727A28" w:rsidRDefault="00727A28" w14:paraId="7CE467C9" w14:textId="77777777">
      <w:pPr>
        <w:pStyle w:val="BodyText"/>
        <w:spacing w:before="0"/>
        <w:rPr>
          <w:sz w:val="26"/>
        </w:rPr>
      </w:pPr>
    </w:p>
    <w:tbl>
      <w:tblPr>
        <w:tblW w:w="3394" w:type="pct"/>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4"/>
        <w:gridCol w:w="1913"/>
      </w:tblGrid>
      <w:tr w:rsidRPr="00D37627" w:rsidR="00D37627" w:rsidTr="00D37627" w14:paraId="2E68131A" w14:textId="77777777">
        <w:trPr>
          <w:trHeight w:val="437" w:hRule="exact"/>
          <w:tblHeader/>
        </w:trPr>
        <w:tc>
          <w:tcPr>
            <w:tcW w:w="3689" w:type="pct"/>
            <w:shd w:val="clear" w:color="auto" w:fill="000000" w:themeFill="text1"/>
            <w:vAlign w:val="center"/>
          </w:tcPr>
          <w:p w:rsidRPr="00D37627" w:rsidR="00D37627" w:rsidP="00D37627" w:rsidRDefault="00D37627" w14:paraId="2CBFD6AF" w14:textId="77777777">
            <w:pPr>
              <w:pStyle w:val="BodyText"/>
              <w:rPr>
                <w:b/>
                <w:sz w:val="26"/>
              </w:rPr>
            </w:pPr>
            <w:r w:rsidRPr="00D37627">
              <w:rPr>
                <w:b/>
                <w:sz w:val="26"/>
              </w:rPr>
              <w:t>Data Elements</w:t>
            </w:r>
          </w:p>
        </w:tc>
        <w:tc>
          <w:tcPr>
            <w:tcW w:w="1311" w:type="pct"/>
            <w:shd w:val="clear" w:color="auto" w:fill="000000" w:themeFill="text1"/>
            <w:vAlign w:val="center"/>
          </w:tcPr>
          <w:p w:rsidRPr="00D37627" w:rsidR="00D37627" w:rsidP="00D37627" w:rsidRDefault="00D37627" w14:paraId="569BB47D" w14:textId="77777777">
            <w:pPr>
              <w:pStyle w:val="BodyText"/>
              <w:rPr>
                <w:b/>
                <w:sz w:val="26"/>
              </w:rPr>
            </w:pPr>
            <w:r w:rsidRPr="00D37627">
              <w:rPr>
                <w:b/>
                <w:sz w:val="26"/>
              </w:rPr>
              <w:t>Source</w:t>
            </w:r>
          </w:p>
        </w:tc>
      </w:tr>
      <w:tr w:rsidRPr="00D37627" w:rsidR="00D37627" w:rsidTr="00D37627" w14:paraId="5A872FCE" w14:textId="77777777">
        <w:trPr>
          <w:trHeight w:val="437" w:hRule="exact"/>
        </w:trPr>
        <w:tc>
          <w:tcPr>
            <w:tcW w:w="3689" w:type="pct"/>
            <w:vAlign w:val="center"/>
          </w:tcPr>
          <w:p w:rsidRPr="00D37627" w:rsidR="00D37627" w:rsidP="00D37627" w:rsidRDefault="00D37627" w14:paraId="69B1914D" w14:textId="77777777">
            <w:pPr>
              <w:pStyle w:val="BodyText"/>
              <w:rPr>
                <w:sz w:val="26"/>
              </w:rPr>
            </w:pPr>
            <w:r w:rsidRPr="00D37627">
              <w:rPr>
                <w:sz w:val="26"/>
              </w:rPr>
              <w:t>Part A Claims Header</w:t>
            </w:r>
          </w:p>
        </w:tc>
        <w:tc>
          <w:tcPr>
            <w:tcW w:w="1311" w:type="pct"/>
            <w:vAlign w:val="center"/>
          </w:tcPr>
          <w:p w:rsidRPr="00D37627" w:rsidR="00D37627" w:rsidP="00D37627" w:rsidRDefault="00D37627" w14:paraId="5C203467" w14:textId="77777777">
            <w:pPr>
              <w:pStyle w:val="BodyText"/>
              <w:rPr>
                <w:sz w:val="26"/>
              </w:rPr>
            </w:pPr>
            <w:r w:rsidRPr="00D37627">
              <w:rPr>
                <w:sz w:val="26"/>
              </w:rPr>
              <w:t>CCW</w:t>
            </w:r>
          </w:p>
        </w:tc>
      </w:tr>
      <w:tr w:rsidRPr="00D37627" w:rsidR="00D37627" w:rsidTr="00D37627" w14:paraId="0BB554C9" w14:textId="77777777">
        <w:trPr>
          <w:trHeight w:val="436" w:hRule="exact"/>
        </w:trPr>
        <w:tc>
          <w:tcPr>
            <w:tcW w:w="3689" w:type="pct"/>
            <w:vAlign w:val="center"/>
          </w:tcPr>
          <w:p w:rsidRPr="00D37627" w:rsidR="00D37627" w:rsidP="00D37627" w:rsidRDefault="00D37627" w14:paraId="0F41CA41" w14:textId="77777777">
            <w:pPr>
              <w:pStyle w:val="BodyText"/>
              <w:rPr>
                <w:sz w:val="26"/>
              </w:rPr>
            </w:pPr>
            <w:r w:rsidRPr="00D37627">
              <w:rPr>
                <w:sz w:val="26"/>
              </w:rPr>
              <w:t>Part A Claims Revenue Center</w:t>
            </w:r>
          </w:p>
        </w:tc>
        <w:tc>
          <w:tcPr>
            <w:tcW w:w="1311" w:type="pct"/>
            <w:vAlign w:val="center"/>
          </w:tcPr>
          <w:p w:rsidRPr="00D37627" w:rsidR="00D37627" w:rsidP="00D37627" w:rsidRDefault="00D37627" w14:paraId="69F8DFF9" w14:textId="77777777">
            <w:pPr>
              <w:pStyle w:val="BodyText"/>
              <w:rPr>
                <w:sz w:val="26"/>
              </w:rPr>
            </w:pPr>
            <w:r w:rsidRPr="00D37627">
              <w:rPr>
                <w:sz w:val="26"/>
              </w:rPr>
              <w:t>CCW</w:t>
            </w:r>
          </w:p>
        </w:tc>
      </w:tr>
      <w:tr w:rsidRPr="00D37627" w:rsidR="00D37627" w:rsidTr="00D37627" w14:paraId="4BD798F1" w14:textId="77777777">
        <w:trPr>
          <w:trHeight w:val="436" w:hRule="exact"/>
        </w:trPr>
        <w:tc>
          <w:tcPr>
            <w:tcW w:w="3689" w:type="pct"/>
            <w:vAlign w:val="center"/>
          </w:tcPr>
          <w:p w:rsidRPr="00D37627" w:rsidR="00D37627" w:rsidP="00D37627" w:rsidRDefault="00D37627" w14:paraId="46826A20" w14:textId="77777777">
            <w:pPr>
              <w:pStyle w:val="BodyText"/>
              <w:rPr>
                <w:sz w:val="26"/>
              </w:rPr>
            </w:pPr>
            <w:r w:rsidRPr="00D37627">
              <w:rPr>
                <w:sz w:val="26"/>
              </w:rPr>
              <w:t>Part B Physicians Header and Lines</w:t>
            </w:r>
          </w:p>
        </w:tc>
        <w:tc>
          <w:tcPr>
            <w:tcW w:w="1311" w:type="pct"/>
            <w:vAlign w:val="center"/>
          </w:tcPr>
          <w:p w:rsidRPr="00D37627" w:rsidR="00D37627" w:rsidP="00D37627" w:rsidRDefault="00D37627" w14:paraId="142E35EE" w14:textId="77777777">
            <w:pPr>
              <w:pStyle w:val="BodyText"/>
              <w:rPr>
                <w:sz w:val="26"/>
              </w:rPr>
            </w:pPr>
            <w:r w:rsidRPr="00D37627">
              <w:rPr>
                <w:sz w:val="26"/>
              </w:rPr>
              <w:t>CCW</w:t>
            </w:r>
          </w:p>
        </w:tc>
      </w:tr>
      <w:tr w:rsidRPr="00D37627" w:rsidR="00D37627" w:rsidTr="00D37627" w14:paraId="7D85C610" w14:textId="77777777">
        <w:trPr>
          <w:trHeight w:val="443" w:hRule="exact"/>
        </w:trPr>
        <w:tc>
          <w:tcPr>
            <w:tcW w:w="3689" w:type="pct"/>
            <w:vAlign w:val="center"/>
          </w:tcPr>
          <w:p w:rsidRPr="00D37627" w:rsidR="00D37627" w:rsidP="00D37627" w:rsidRDefault="00D37627" w14:paraId="29133935" w14:textId="77777777">
            <w:pPr>
              <w:pStyle w:val="BodyText"/>
              <w:rPr>
                <w:sz w:val="26"/>
              </w:rPr>
            </w:pPr>
            <w:r w:rsidRPr="00D37627">
              <w:rPr>
                <w:sz w:val="26"/>
              </w:rPr>
              <w:t>Beneficiary Cross-Reference (XREF)</w:t>
            </w:r>
          </w:p>
        </w:tc>
        <w:tc>
          <w:tcPr>
            <w:tcW w:w="1311" w:type="pct"/>
            <w:vAlign w:val="center"/>
          </w:tcPr>
          <w:p w:rsidRPr="00D37627" w:rsidR="00D37627" w:rsidP="00D37627" w:rsidRDefault="00D37627" w14:paraId="6186700E" w14:textId="77777777">
            <w:pPr>
              <w:pStyle w:val="BodyText"/>
              <w:rPr>
                <w:sz w:val="26"/>
              </w:rPr>
            </w:pPr>
            <w:r w:rsidRPr="00D37627">
              <w:rPr>
                <w:sz w:val="26"/>
              </w:rPr>
              <w:t>CCW</w:t>
            </w:r>
          </w:p>
        </w:tc>
      </w:tr>
    </w:tbl>
    <w:p w:rsidR="00727A28" w:rsidP="00727A28" w:rsidRDefault="00727A28" w14:paraId="616E78B0" w14:textId="77777777">
      <w:pPr>
        <w:pStyle w:val="BodyText"/>
        <w:spacing w:before="0"/>
        <w:rPr>
          <w:sz w:val="26"/>
        </w:rPr>
      </w:pPr>
    </w:p>
    <w:p w:rsidR="00727A28" w:rsidP="00727A28" w:rsidRDefault="00727A28" w14:paraId="6618DCB7" w14:textId="77777777">
      <w:pPr>
        <w:pStyle w:val="BodyText"/>
        <w:spacing w:before="0"/>
        <w:rPr>
          <w:sz w:val="23"/>
        </w:rPr>
      </w:pPr>
    </w:p>
    <w:p w:rsidR="00727A28" w:rsidP="00727A28" w:rsidRDefault="00727A28" w14:paraId="62D83E15" w14:textId="77777777">
      <w:pPr>
        <w:ind w:left="1976" w:right="3176"/>
        <w:jc w:val="center"/>
        <w:rPr>
          <w:sz w:val="20"/>
        </w:rPr>
      </w:pPr>
      <w:r>
        <w:rPr>
          <w:sz w:val="20"/>
        </w:rPr>
        <w:t>Page 1 of 13</w:t>
      </w:r>
    </w:p>
    <w:p w:rsidR="00727A28" w:rsidP="00727A28" w:rsidRDefault="00727A28" w14:paraId="1CD29129" w14:textId="77777777">
      <w:pPr>
        <w:jc w:val="center"/>
        <w:rPr>
          <w:sz w:val="20"/>
        </w:rPr>
        <w:sectPr w:rsidR="00727A28">
          <w:footerReference w:type="default" r:id="rId31"/>
          <w:pgSz w:w="12240" w:h="15840"/>
          <w:pgMar w:top="1360" w:right="140" w:bottom="280" w:left="1340" w:header="0" w:footer="0" w:gutter="0"/>
          <w:cols w:space="720"/>
        </w:sectPr>
      </w:pPr>
    </w:p>
    <w:p w:rsidR="00727A28" w:rsidP="00727A28" w:rsidRDefault="00727A28" w14:paraId="7F364FB8" w14:textId="77777777">
      <w:pPr>
        <w:pStyle w:val="ListParagraph"/>
        <w:numPr>
          <w:ilvl w:val="1"/>
          <w:numId w:val="24"/>
        </w:numPr>
        <w:tabs>
          <w:tab w:val="left" w:pos="820"/>
        </w:tabs>
        <w:spacing w:before="0"/>
        <w:rPr>
          <w:sz w:val="24"/>
        </w:rPr>
      </w:pPr>
      <w:r>
        <w:rPr>
          <w:sz w:val="24"/>
        </w:rPr>
        <w:lastRenderedPageBreak/>
        <w:t>Other: Please attach a detailed description of the data</w:t>
      </w:r>
      <w:r>
        <w:rPr>
          <w:spacing w:val="-17"/>
          <w:sz w:val="24"/>
        </w:rPr>
        <w:t xml:space="preserve"> </w:t>
      </w:r>
      <w:r>
        <w:rPr>
          <w:sz w:val="24"/>
        </w:rPr>
        <w:t>requested.</w:t>
      </w:r>
    </w:p>
    <w:p w:rsidR="00727A28" w:rsidP="00727A28" w:rsidRDefault="00727A28" w14:paraId="619D3C4E" w14:textId="77777777">
      <w:pPr>
        <w:pStyle w:val="BodyText"/>
        <w:spacing w:before="2"/>
      </w:pPr>
    </w:p>
    <w:p w:rsidR="00727A28" w:rsidP="00727A28" w:rsidRDefault="00727A28" w14:paraId="681F5CEB" w14:textId="77777777">
      <w:pPr>
        <w:ind w:left="460"/>
        <w:rPr>
          <w:i/>
          <w:sz w:val="24"/>
        </w:rPr>
      </w:pPr>
      <w:r>
        <w:rPr>
          <w:i/>
          <w:sz w:val="24"/>
        </w:rPr>
        <w:t xml:space="preserve">The </w:t>
      </w:r>
      <w:r w:rsidRPr="000C1987">
        <w:rPr>
          <w:i/>
          <w:sz w:val="24"/>
        </w:rPr>
        <w:t xml:space="preserve">Participant </w:t>
      </w:r>
      <w:r>
        <w:rPr>
          <w:i/>
          <w:sz w:val="24"/>
        </w:rPr>
        <w:t>intends to use the requested data to carry out (select one):</w:t>
      </w:r>
    </w:p>
    <w:p w:rsidR="00727A28" w:rsidP="00727A28" w:rsidRDefault="00727A28" w14:paraId="163C8262" w14:textId="77777777">
      <w:pPr>
        <w:pStyle w:val="ListParagraph"/>
        <w:numPr>
          <w:ilvl w:val="1"/>
          <w:numId w:val="24"/>
        </w:numPr>
        <w:tabs>
          <w:tab w:val="left" w:pos="820"/>
        </w:tabs>
        <w:spacing w:before="3" w:line="276" w:lineRule="exact"/>
        <w:ind w:right="1442"/>
        <w:rPr>
          <w:sz w:val="24"/>
        </w:rPr>
      </w:pPr>
      <w:r>
        <w:rPr>
          <w:sz w:val="24"/>
        </w:rPr>
        <w:t>“Health care operations” that fall within the first and second paragraphs of the</w:t>
      </w:r>
      <w:r>
        <w:rPr>
          <w:spacing w:val="-21"/>
          <w:sz w:val="24"/>
        </w:rPr>
        <w:t xml:space="preserve"> </w:t>
      </w:r>
      <w:r>
        <w:rPr>
          <w:sz w:val="24"/>
        </w:rPr>
        <w:t>definition of that phrase under the HIPAA Privacy Rule (45 CFR §</w:t>
      </w:r>
      <w:r>
        <w:rPr>
          <w:spacing w:val="-17"/>
          <w:sz w:val="24"/>
        </w:rPr>
        <w:t xml:space="preserve"> </w:t>
      </w:r>
      <w:r>
        <w:rPr>
          <w:sz w:val="24"/>
        </w:rPr>
        <w:t>164.501).</w:t>
      </w:r>
    </w:p>
    <w:p w:rsidR="00727A28" w:rsidP="00727A28" w:rsidRDefault="00727A28" w14:paraId="2A62A95E" w14:textId="77777777">
      <w:pPr>
        <w:pStyle w:val="ListParagraph"/>
        <w:numPr>
          <w:ilvl w:val="1"/>
          <w:numId w:val="24"/>
        </w:numPr>
        <w:tabs>
          <w:tab w:val="left" w:pos="820"/>
        </w:tabs>
        <w:spacing w:before="0" w:line="276" w:lineRule="exact"/>
        <w:ind w:right="1475"/>
        <w:rPr>
          <w:sz w:val="24"/>
        </w:rPr>
      </w:pPr>
      <w:r>
        <w:rPr>
          <w:sz w:val="24"/>
        </w:rPr>
        <w:t>Other: Please attach a description of the intended purpose (e.g., for “research”</w:t>
      </w:r>
      <w:r>
        <w:rPr>
          <w:spacing w:val="-18"/>
          <w:sz w:val="24"/>
        </w:rPr>
        <w:t xml:space="preserve"> </w:t>
      </w:r>
      <w:r>
        <w:rPr>
          <w:sz w:val="24"/>
        </w:rPr>
        <w:t>purposes, for “public health” purposes,</w:t>
      </w:r>
      <w:r>
        <w:rPr>
          <w:spacing w:val="-9"/>
          <w:sz w:val="24"/>
        </w:rPr>
        <w:t xml:space="preserve"> </w:t>
      </w:r>
      <w:r>
        <w:rPr>
          <w:sz w:val="24"/>
        </w:rPr>
        <w:t>etc.).</w:t>
      </w:r>
    </w:p>
    <w:p w:rsidR="00727A28" w:rsidP="00727A28" w:rsidRDefault="00727A28" w14:paraId="260844BB" w14:textId="77777777">
      <w:pPr>
        <w:pStyle w:val="BodyText"/>
        <w:spacing w:before="8"/>
        <w:rPr>
          <w:sz w:val="23"/>
        </w:rPr>
      </w:pPr>
    </w:p>
    <w:p w:rsidR="00727A28" w:rsidP="00727A28" w:rsidRDefault="00727A28" w14:paraId="26417BA6" w14:textId="77777777">
      <w:pPr>
        <w:ind w:left="460"/>
        <w:rPr>
          <w:i/>
          <w:sz w:val="24"/>
        </w:rPr>
      </w:pPr>
      <w:r>
        <w:rPr>
          <w:i/>
          <w:sz w:val="24"/>
        </w:rPr>
        <w:t>The data requested is (select one):</w:t>
      </w:r>
    </w:p>
    <w:p w:rsidR="00727A28" w:rsidP="00727A28" w:rsidRDefault="00727A28" w14:paraId="39314E3F" w14:textId="77777777">
      <w:pPr>
        <w:pStyle w:val="ListParagraph"/>
        <w:numPr>
          <w:ilvl w:val="1"/>
          <w:numId w:val="24"/>
        </w:numPr>
        <w:tabs>
          <w:tab w:val="left" w:pos="820"/>
        </w:tabs>
        <w:spacing w:before="3" w:line="276" w:lineRule="exact"/>
        <w:ind w:right="1491"/>
        <w:rPr>
          <w:sz w:val="24"/>
        </w:rPr>
      </w:pPr>
      <w:r>
        <w:rPr>
          <w:sz w:val="24"/>
        </w:rPr>
        <w:t>The "minimum necessary" (as defined at 45 CFR § 164.502) to carry out the health care operations activities described</w:t>
      </w:r>
      <w:r>
        <w:rPr>
          <w:spacing w:val="-11"/>
          <w:sz w:val="24"/>
        </w:rPr>
        <w:t xml:space="preserve"> </w:t>
      </w:r>
      <w:r>
        <w:rPr>
          <w:sz w:val="24"/>
        </w:rPr>
        <w:t>above.</w:t>
      </w:r>
    </w:p>
    <w:p w:rsidR="00727A28" w:rsidP="00727A28" w:rsidRDefault="00727A28" w14:paraId="3393908B" w14:textId="77777777">
      <w:pPr>
        <w:pStyle w:val="ListParagraph"/>
        <w:numPr>
          <w:ilvl w:val="1"/>
          <w:numId w:val="24"/>
        </w:numPr>
        <w:tabs>
          <w:tab w:val="left" w:pos="820"/>
        </w:tabs>
        <w:spacing w:before="0" w:line="276" w:lineRule="exact"/>
        <w:ind w:right="1443"/>
        <w:rPr>
          <w:sz w:val="24"/>
        </w:rPr>
      </w:pPr>
      <w:r>
        <w:rPr>
          <w:sz w:val="24"/>
        </w:rPr>
        <w:t>Other: Please attach a description of how (if applicable) the data requested exceeds</w:t>
      </w:r>
      <w:r>
        <w:rPr>
          <w:spacing w:val="-21"/>
          <w:sz w:val="24"/>
        </w:rPr>
        <w:t xml:space="preserve"> </w:t>
      </w:r>
      <w:r>
        <w:rPr>
          <w:sz w:val="24"/>
        </w:rPr>
        <w:t>what is needed to carry out the work described</w:t>
      </w:r>
      <w:r>
        <w:rPr>
          <w:spacing w:val="-10"/>
          <w:sz w:val="24"/>
        </w:rPr>
        <w:t xml:space="preserve"> </w:t>
      </w:r>
      <w:r>
        <w:rPr>
          <w:sz w:val="24"/>
        </w:rPr>
        <w:t>above.</w:t>
      </w:r>
    </w:p>
    <w:p w:rsidR="00727A28" w:rsidP="00727A28" w:rsidRDefault="00727A28" w14:paraId="3F1CED2D" w14:textId="77777777">
      <w:pPr>
        <w:pStyle w:val="BodyText"/>
        <w:spacing w:before="8"/>
        <w:rPr>
          <w:sz w:val="23"/>
        </w:rPr>
      </w:pPr>
    </w:p>
    <w:p w:rsidRPr="00AC5994" w:rsidR="00173766" w:rsidP="00173766" w:rsidRDefault="00D37627" w14:paraId="51722B44" w14:textId="0B0E9F4E">
      <w:pPr>
        <w:rPr>
          <w:rFonts w:ascii="Times New Roman" w:hAnsi="Times New Roman" w:cs="Times New Roman"/>
          <w:sz w:val="24"/>
          <w:szCs w:val="24"/>
        </w:rPr>
      </w:pPr>
      <w:r w:rsidRPr="00D37627">
        <w:rPr>
          <w:i/>
          <w:sz w:val="25"/>
        </w:rPr>
        <w:t>In making this request, the Value in Treatment participant names the following individual as the data custodian.  In providing this information, the Value in Treatment participant attests that this individual is either an employee of the Value in Trea</w:t>
      </w:r>
      <w:r w:rsidR="0071609C">
        <w:rPr>
          <w:i/>
          <w:sz w:val="25"/>
        </w:rPr>
        <w:t>t</w:t>
      </w:r>
      <w:r w:rsidRPr="00D37627">
        <w:rPr>
          <w:i/>
          <w:sz w:val="25"/>
        </w:rPr>
        <w:t>ment Participant or an employee of a BA of the Value in Trea</w:t>
      </w:r>
      <w:r w:rsidR="0071609C">
        <w:rPr>
          <w:i/>
          <w:sz w:val="25"/>
        </w:rPr>
        <w:t>t</w:t>
      </w:r>
      <w:r w:rsidRPr="00D37627">
        <w:rPr>
          <w:i/>
          <w:sz w:val="25"/>
        </w:rPr>
        <w:t>ment Participant that requires access to the requested data for</w:t>
      </w:r>
      <w:r w:rsidR="00173766">
        <w:rPr>
          <w:i/>
          <w:sz w:val="25"/>
        </w:rPr>
        <w:t xml:space="preserve"> the purpose indicated above.  </w:t>
      </w:r>
      <w:r w:rsidRPr="00AC5994" w:rsidR="00173766">
        <w:rPr>
          <w:rFonts w:ascii="Times New Roman" w:hAnsi="Times New Roman" w:cs="Times New Roman"/>
          <w:i/>
          <w:sz w:val="24"/>
          <w:szCs w:val="24"/>
        </w:rPr>
        <w:t xml:space="preserve">The </w:t>
      </w:r>
      <w:r w:rsidR="00173766">
        <w:rPr>
          <w:rFonts w:ascii="Times New Roman" w:hAnsi="Times New Roman" w:cs="Times New Roman"/>
          <w:i/>
          <w:sz w:val="24"/>
          <w:szCs w:val="24"/>
        </w:rPr>
        <w:t>Participant’s</w:t>
      </w:r>
      <w:r w:rsidRPr="00AC5994" w:rsidR="00173766">
        <w:rPr>
          <w:rFonts w:ascii="Times New Roman" w:hAnsi="Times New Roman" w:cs="Times New Roman"/>
          <w:i/>
          <w:sz w:val="24"/>
          <w:szCs w:val="24"/>
        </w:rPr>
        <w:t xml:space="preserve"> data custodian for the requested data </w:t>
      </w:r>
      <w:r w:rsidR="00173766">
        <w:rPr>
          <w:rFonts w:ascii="Times New Roman" w:hAnsi="Times New Roman" w:cs="Times New Roman"/>
          <w:i/>
          <w:sz w:val="24"/>
          <w:szCs w:val="24"/>
        </w:rPr>
        <w:t>is</w:t>
      </w:r>
      <w:r w:rsidRPr="00AC5994" w:rsidR="00173766">
        <w:rPr>
          <w:rFonts w:ascii="Times New Roman" w:hAnsi="Times New Roman" w:cs="Times New Roman"/>
          <w:i/>
          <w:sz w:val="24"/>
          <w:szCs w:val="24"/>
        </w:rPr>
        <w:t xml:space="preserve"> as follows:</w:t>
      </w:r>
      <w:r w:rsidRPr="00AC5994" w:rsidR="00173766">
        <w:rPr>
          <w:rFonts w:ascii="Times New Roman" w:hAnsi="Times New Roman" w:cs="Times New Roman"/>
          <w:sz w:val="24"/>
          <w:szCs w:val="24"/>
        </w:rPr>
        <w:tab/>
      </w:r>
    </w:p>
    <w:p w:rsidRPr="00AC5994" w:rsidR="00173766" w:rsidP="00173766" w:rsidRDefault="00173766" w14:paraId="2E3CB83B" w14:textId="06EB7B44">
      <w:pPr>
        <w:rPr>
          <w:rFonts w:ascii="Times New Roman" w:hAnsi="Times New Roman" w:cs="Times New Roman"/>
          <w:sz w:val="24"/>
          <w:szCs w:val="24"/>
        </w:rPr>
      </w:pPr>
    </w:p>
    <w:p w:rsidRPr="00AC5994" w:rsidR="00173766" w:rsidP="00173766" w:rsidRDefault="00173766" w14:paraId="6A74830D" w14:textId="77777777">
      <w:pPr>
        <w:rPr>
          <w:rFonts w:ascii="Times New Roman" w:hAnsi="Times New Roman" w:cs="Times New Roman"/>
          <w:sz w:val="24"/>
          <w:szCs w:val="24"/>
        </w:rPr>
      </w:pPr>
      <w:r w:rsidRPr="00AC5994">
        <w:rPr>
          <w:rFonts w:ascii="Times New Roman" w:hAnsi="Times New Roman" w:cs="Times New Roman"/>
          <w:sz w:val="24"/>
          <w:szCs w:val="24"/>
        </w:rPr>
        <w:t xml:space="preserve">_____________________ </w:t>
      </w:r>
    </w:p>
    <w:p w:rsidRPr="00AC5994" w:rsidR="00173766" w:rsidP="00173766" w:rsidRDefault="00173766" w14:paraId="12D47ED7" w14:textId="77777777">
      <w:pPr>
        <w:rPr>
          <w:rFonts w:ascii="Times New Roman" w:hAnsi="Times New Roman" w:cs="Times New Roman"/>
          <w:sz w:val="24"/>
          <w:szCs w:val="24"/>
        </w:rPr>
      </w:pPr>
      <w:r w:rsidRPr="00AC5994">
        <w:rPr>
          <w:rFonts w:ascii="Times New Roman" w:hAnsi="Times New Roman" w:cs="Times New Roman"/>
          <w:sz w:val="24"/>
          <w:szCs w:val="24"/>
        </w:rPr>
        <w:t>(name of individual serving as data custodian)</w:t>
      </w:r>
    </w:p>
    <w:p w:rsidRPr="00AC5994" w:rsidR="00173766" w:rsidP="00173766" w:rsidRDefault="00173766" w14:paraId="50A69923" w14:textId="421E1121">
      <w:pPr>
        <w:rPr>
          <w:rFonts w:ascii="Times New Roman" w:hAnsi="Times New Roman" w:cs="Times New Roman"/>
          <w:sz w:val="24"/>
          <w:szCs w:val="24"/>
        </w:rPr>
      </w:pPr>
    </w:p>
    <w:p w:rsidRPr="00AC5994" w:rsidR="00173766" w:rsidP="00173766" w:rsidRDefault="00173766" w14:paraId="224DB74C" w14:textId="77777777">
      <w:pPr>
        <w:rPr>
          <w:rFonts w:ascii="Times New Roman" w:hAnsi="Times New Roman" w:cs="Times New Roman"/>
          <w:sz w:val="24"/>
          <w:szCs w:val="24"/>
        </w:rPr>
      </w:pPr>
      <w:r w:rsidRPr="00AC5994">
        <w:rPr>
          <w:rFonts w:ascii="Times New Roman" w:hAnsi="Times New Roman" w:cs="Times New Roman"/>
          <w:sz w:val="24"/>
          <w:szCs w:val="24"/>
        </w:rPr>
        <w:t xml:space="preserve">_____________________ </w:t>
      </w:r>
    </w:p>
    <w:p w:rsidRPr="00AC5994" w:rsidR="00173766" w:rsidP="00173766" w:rsidRDefault="00173766" w14:paraId="1A7DA173" w14:textId="77777777">
      <w:pPr>
        <w:rPr>
          <w:rFonts w:ascii="Times New Roman" w:hAnsi="Times New Roman" w:cs="Times New Roman"/>
          <w:sz w:val="24"/>
          <w:szCs w:val="24"/>
        </w:rPr>
      </w:pPr>
      <w:r w:rsidRPr="00AC5994">
        <w:rPr>
          <w:rFonts w:ascii="Times New Roman" w:hAnsi="Times New Roman" w:cs="Times New Roman"/>
          <w:sz w:val="24"/>
          <w:szCs w:val="24"/>
        </w:rPr>
        <w:t>(</w:t>
      </w:r>
      <w:r>
        <w:rPr>
          <w:rFonts w:ascii="Times New Roman" w:hAnsi="Times New Roman" w:cs="Times New Roman"/>
          <w:sz w:val="24"/>
          <w:szCs w:val="24"/>
        </w:rPr>
        <w:t xml:space="preserve">data custodian </w:t>
      </w:r>
      <w:r w:rsidRPr="00AC5994">
        <w:rPr>
          <w:rFonts w:ascii="Times New Roman" w:hAnsi="Times New Roman" w:cs="Times New Roman"/>
          <w:sz w:val="24"/>
          <w:szCs w:val="24"/>
        </w:rPr>
        <w:t>organization)</w:t>
      </w:r>
    </w:p>
    <w:p w:rsidR="00173766" w:rsidP="00173766" w:rsidRDefault="00173766" w14:paraId="60A76D27" w14:textId="77777777">
      <w:pPr>
        <w:rPr>
          <w:rFonts w:ascii="Times New Roman" w:hAnsi="Times New Roman" w:cs="Times New Roman"/>
          <w:sz w:val="24"/>
          <w:szCs w:val="24"/>
        </w:rPr>
      </w:pPr>
    </w:p>
    <w:p w:rsidRPr="00AC5994" w:rsidR="00173766" w:rsidP="00173766" w:rsidRDefault="00173766" w14:paraId="121349BD" w14:textId="77777777">
      <w:pPr>
        <w:rPr>
          <w:rFonts w:ascii="Times New Roman" w:hAnsi="Times New Roman" w:cs="Times New Roman"/>
          <w:sz w:val="24"/>
          <w:szCs w:val="24"/>
        </w:rPr>
      </w:pPr>
      <w:r w:rsidRPr="00AC5994">
        <w:rPr>
          <w:rFonts w:ascii="Times New Roman" w:hAnsi="Times New Roman" w:cs="Times New Roman"/>
          <w:sz w:val="24"/>
          <w:szCs w:val="24"/>
        </w:rPr>
        <w:t>_____________________</w:t>
      </w:r>
    </w:p>
    <w:p w:rsidRPr="00AC5994" w:rsidR="00173766" w:rsidP="00173766" w:rsidRDefault="00173766" w14:paraId="09007F9A" w14:textId="77777777">
      <w:pPr>
        <w:rPr>
          <w:rFonts w:ascii="Times New Roman" w:hAnsi="Times New Roman" w:cs="Times New Roman"/>
          <w:sz w:val="24"/>
          <w:szCs w:val="24"/>
        </w:rPr>
      </w:pPr>
      <w:r w:rsidRPr="00AC5994">
        <w:rPr>
          <w:rFonts w:ascii="Times New Roman" w:hAnsi="Times New Roman" w:cs="Times New Roman"/>
          <w:sz w:val="24"/>
          <w:szCs w:val="24"/>
        </w:rPr>
        <w:t>(data custodian phone number)</w:t>
      </w:r>
    </w:p>
    <w:p w:rsidRPr="00AC5994" w:rsidR="00173766" w:rsidP="00173766" w:rsidRDefault="00173766" w14:paraId="732BE34D" w14:textId="77777777">
      <w:pPr>
        <w:rPr>
          <w:rFonts w:ascii="Times New Roman" w:hAnsi="Times New Roman" w:cs="Times New Roman"/>
          <w:sz w:val="24"/>
          <w:szCs w:val="24"/>
        </w:rPr>
      </w:pPr>
    </w:p>
    <w:p w:rsidRPr="00AC5994" w:rsidR="00173766" w:rsidP="00173766" w:rsidRDefault="00173766" w14:paraId="75BBEF30" w14:textId="77777777">
      <w:pPr>
        <w:rPr>
          <w:rFonts w:ascii="Times New Roman" w:hAnsi="Times New Roman" w:cs="Times New Roman"/>
          <w:sz w:val="24"/>
          <w:szCs w:val="24"/>
        </w:rPr>
      </w:pPr>
      <w:r w:rsidRPr="00AC5994">
        <w:rPr>
          <w:rFonts w:ascii="Times New Roman" w:hAnsi="Times New Roman" w:cs="Times New Roman"/>
          <w:sz w:val="24"/>
          <w:szCs w:val="24"/>
        </w:rPr>
        <w:t>_____________________</w:t>
      </w:r>
    </w:p>
    <w:p w:rsidRPr="00AC5994" w:rsidR="00173766" w:rsidP="00173766" w:rsidRDefault="00173766" w14:paraId="45D40C22" w14:textId="77777777">
      <w:pPr>
        <w:rPr>
          <w:rFonts w:ascii="Times New Roman" w:hAnsi="Times New Roman" w:cs="Times New Roman"/>
          <w:sz w:val="24"/>
          <w:szCs w:val="24"/>
        </w:rPr>
      </w:pPr>
      <w:r w:rsidRPr="00AC5994">
        <w:rPr>
          <w:rFonts w:ascii="Times New Roman" w:hAnsi="Times New Roman" w:cs="Times New Roman"/>
          <w:sz w:val="24"/>
          <w:szCs w:val="24"/>
        </w:rPr>
        <w:t>(data custodian e-mail)</w:t>
      </w:r>
    </w:p>
    <w:p w:rsidR="00173766" w:rsidP="00173766" w:rsidRDefault="00173766" w14:paraId="5D45667D" w14:textId="73512D96">
      <w:pPr>
        <w:rPr>
          <w:rFonts w:ascii="Times New Roman" w:hAnsi="Times New Roman" w:cs="Times New Roman"/>
          <w:sz w:val="24"/>
          <w:szCs w:val="24"/>
        </w:rPr>
      </w:pPr>
    </w:p>
    <w:p w:rsidRPr="00AC5994" w:rsidR="00173766" w:rsidP="00173766" w:rsidRDefault="00173766" w14:paraId="0C4EC8FC" w14:textId="77777777">
      <w:pPr>
        <w:rPr>
          <w:rFonts w:ascii="Times New Roman" w:hAnsi="Times New Roman" w:cs="Times New Roman"/>
          <w:sz w:val="24"/>
          <w:szCs w:val="24"/>
        </w:rPr>
      </w:pPr>
    </w:p>
    <w:p w:rsidRPr="00AC5994" w:rsidR="00173766" w:rsidP="00173766" w:rsidRDefault="00173766" w14:paraId="4A79BD66" w14:textId="77777777">
      <w:pPr>
        <w:rPr>
          <w:rFonts w:ascii="Times New Roman" w:hAnsi="Times New Roman" w:cs="Times New Roman"/>
          <w:sz w:val="24"/>
          <w:szCs w:val="24"/>
        </w:rPr>
      </w:pPr>
      <w:r w:rsidRPr="00AC5994">
        <w:rPr>
          <w:rFonts w:ascii="Times New Roman" w:hAnsi="Times New Roman" w:cs="Times New Roman"/>
          <w:sz w:val="24"/>
          <w:szCs w:val="24"/>
        </w:rPr>
        <w:t xml:space="preserve">_____________________ </w:t>
      </w:r>
    </w:p>
    <w:p w:rsidRPr="00AC5994" w:rsidR="00173766" w:rsidP="00173766" w:rsidRDefault="00173766" w14:paraId="3B63D2CA" w14:textId="77777777">
      <w:pPr>
        <w:rPr>
          <w:rFonts w:ascii="Times New Roman" w:hAnsi="Times New Roman" w:cs="Times New Roman"/>
          <w:sz w:val="24"/>
          <w:szCs w:val="24"/>
        </w:rPr>
      </w:pPr>
      <w:r w:rsidRPr="00AC5994">
        <w:rPr>
          <w:rFonts w:ascii="Times New Roman" w:hAnsi="Times New Roman" w:cs="Times New Roman"/>
          <w:sz w:val="24"/>
          <w:szCs w:val="24"/>
        </w:rPr>
        <w:t>(alternative contact #1 name)</w:t>
      </w:r>
    </w:p>
    <w:p w:rsidRPr="00AC5994" w:rsidR="00173766" w:rsidP="00173766" w:rsidRDefault="00173766" w14:paraId="7F9A55F6" w14:textId="77777777">
      <w:pPr>
        <w:rPr>
          <w:rFonts w:ascii="Times New Roman" w:hAnsi="Times New Roman" w:cs="Times New Roman"/>
          <w:sz w:val="24"/>
          <w:szCs w:val="24"/>
        </w:rPr>
      </w:pPr>
    </w:p>
    <w:p w:rsidRPr="00AC5994" w:rsidR="00173766" w:rsidP="00173766" w:rsidRDefault="00173766" w14:paraId="5EE0C29D" w14:textId="77777777">
      <w:pPr>
        <w:rPr>
          <w:rFonts w:ascii="Times New Roman" w:hAnsi="Times New Roman" w:cs="Times New Roman"/>
          <w:sz w:val="24"/>
          <w:szCs w:val="24"/>
        </w:rPr>
      </w:pPr>
      <w:r w:rsidRPr="00AC5994">
        <w:rPr>
          <w:rFonts w:ascii="Times New Roman" w:hAnsi="Times New Roman" w:cs="Times New Roman"/>
          <w:sz w:val="24"/>
          <w:szCs w:val="24"/>
        </w:rPr>
        <w:t xml:space="preserve">_____________________ </w:t>
      </w:r>
    </w:p>
    <w:p w:rsidRPr="00AC5994" w:rsidR="00173766" w:rsidP="00173766" w:rsidRDefault="00173766" w14:paraId="6F96F1CD" w14:textId="77777777">
      <w:pPr>
        <w:rPr>
          <w:rFonts w:ascii="Times New Roman" w:hAnsi="Times New Roman" w:cs="Times New Roman"/>
          <w:sz w:val="24"/>
          <w:szCs w:val="24"/>
        </w:rPr>
      </w:pPr>
      <w:r w:rsidRPr="00AC5994">
        <w:rPr>
          <w:rFonts w:ascii="Times New Roman" w:hAnsi="Times New Roman" w:cs="Times New Roman"/>
          <w:sz w:val="24"/>
          <w:szCs w:val="24"/>
        </w:rPr>
        <w:t>(</w:t>
      </w:r>
      <w:r>
        <w:rPr>
          <w:rFonts w:ascii="Times New Roman" w:hAnsi="Times New Roman" w:cs="Times New Roman"/>
          <w:sz w:val="24"/>
          <w:szCs w:val="24"/>
        </w:rPr>
        <w:t xml:space="preserve">alternative contact #1 </w:t>
      </w:r>
      <w:r w:rsidRPr="00AC5994">
        <w:rPr>
          <w:rFonts w:ascii="Times New Roman" w:hAnsi="Times New Roman" w:cs="Times New Roman"/>
          <w:sz w:val="24"/>
          <w:szCs w:val="24"/>
        </w:rPr>
        <w:t>organization)</w:t>
      </w:r>
    </w:p>
    <w:p w:rsidRPr="00AC5994" w:rsidR="00173766" w:rsidP="00173766" w:rsidRDefault="00173766" w14:paraId="0CC72D7A" w14:textId="77777777">
      <w:pPr>
        <w:rPr>
          <w:rFonts w:ascii="Times New Roman" w:hAnsi="Times New Roman" w:cs="Times New Roman"/>
          <w:sz w:val="24"/>
          <w:szCs w:val="24"/>
        </w:rPr>
      </w:pPr>
    </w:p>
    <w:p w:rsidRPr="00AC5994" w:rsidR="00173766" w:rsidP="00173766" w:rsidRDefault="00173766" w14:paraId="5028594B" w14:textId="77777777">
      <w:pPr>
        <w:rPr>
          <w:rFonts w:ascii="Times New Roman" w:hAnsi="Times New Roman" w:cs="Times New Roman"/>
          <w:sz w:val="24"/>
          <w:szCs w:val="24"/>
        </w:rPr>
      </w:pPr>
      <w:r w:rsidRPr="00AC5994">
        <w:rPr>
          <w:rFonts w:ascii="Times New Roman" w:hAnsi="Times New Roman" w:cs="Times New Roman"/>
          <w:sz w:val="24"/>
          <w:szCs w:val="24"/>
        </w:rPr>
        <w:t xml:space="preserve"> _____________________</w:t>
      </w:r>
    </w:p>
    <w:p w:rsidRPr="00AC5994" w:rsidR="00173766" w:rsidP="00173766" w:rsidRDefault="00173766" w14:paraId="36F66006" w14:textId="77777777">
      <w:pPr>
        <w:rPr>
          <w:rFonts w:ascii="Times New Roman" w:hAnsi="Times New Roman" w:cs="Times New Roman"/>
          <w:sz w:val="24"/>
          <w:szCs w:val="24"/>
        </w:rPr>
      </w:pPr>
      <w:r w:rsidRPr="00AC5994">
        <w:rPr>
          <w:rFonts w:ascii="Times New Roman" w:hAnsi="Times New Roman" w:cs="Times New Roman"/>
          <w:sz w:val="24"/>
          <w:szCs w:val="24"/>
        </w:rPr>
        <w:t>(alternative contact</w:t>
      </w:r>
      <w:r>
        <w:rPr>
          <w:rFonts w:ascii="Times New Roman" w:hAnsi="Times New Roman" w:cs="Times New Roman"/>
          <w:sz w:val="24"/>
          <w:szCs w:val="24"/>
        </w:rPr>
        <w:t xml:space="preserve"> #1</w:t>
      </w:r>
      <w:r w:rsidRPr="00AC5994">
        <w:rPr>
          <w:rFonts w:ascii="Times New Roman" w:hAnsi="Times New Roman" w:cs="Times New Roman"/>
          <w:sz w:val="24"/>
          <w:szCs w:val="24"/>
        </w:rPr>
        <w:t xml:space="preserve"> phone number)</w:t>
      </w:r>
    </w:p>
    <w:p w:rsidRPr="00AC5994" w:rsidR="00173766" w:rsidP="00173766" w:rsidRDefault="00173766" w14:paraId="24CE8E7D" w14:textId="77777777">
      <w:pPr>
        <w:rPr>
          <w:rFonts w:ascii="Times New Roman" w:hAnsi="Times New Roman" w:cs="Times New Roman"/>
          <w:sz w:val="24"/>
          <w:szCs w:val="24"/>
        </w:rPr>
      </w:pPr>
    </w:p>
    <w:p w:rsidRPr="00AC5994" w:rsidR="00173766" w:rsidP="00173766" w:rsidRDefault="00173766" w14:paraId="233D0FC1" w14:textId="77777777">
      <w:pPr>
        <w:rPr>
          <w:rFonts w:ascii="Times New Roman" w:hAnsi="Times New Roman" w:cs="Times New Roman"/>
          <w:sz w:val="24"/>
          <w:szCs w:val="24"/>
        </w:rPr>
      </w:pPr>
      <w:r w:rsidRPr="00AC5994">
        <w:rPr>
          <w:rFonts w:ascii="Times New Roman" w:hAnsi="Times New Roman" w:cs="Times New Roman"/>
          <w:sz w:val="24"/>
          <w:szCs w:val="24"/>
        </w:rPr>
        <w:t>_____________________</w:t>
      </w:r>
    </w:p>
    <w:p w:rsidRPr="00AC5994" w:rsidR="00173766" w:rsidP="00173766" w:rsidRDefault="00173766" w14:paraId="78921762" w14:textId="77777777">
      <w:pPr>
        <w:rPr>
          <w:rFonts w:ascii="Times New Roman" w:hAnsi="Times New Roman" w:cs="Times New Roman"/>
          <w:sz w:val="24"/>
          <w:szCs w:val="24"/>
        </w:rPr>
      </w:pPr>
      <w:r w:rsidRPr="00AC5994">
        <w:rPr>
          <w:rFonts w:ascii="Times New Roman" w:hAnsi="Times New Roman" w:cs="Times New Roman"/>
          <w:sz w:val="24"/>
          <w:szCs w:val="24"/>
        </w:rPr>
        <w:t xml:space="preserve">(alternative contact </w:t>
      </w:r>
      <w:r>
        <w:rPr>
          <w:rFonts w:ascii="Times New Roman" w:hAnsi="Times New Roman" w:cs="Times New Roman"/>
          <w:sz w:val="24"/>
          <w:szCs w:val="24"/>
        </w:rPr>
        <w:t xml:space="preserve">#1 </w:t>
      </w:r>
      <w:r w:rsidRPr="00AC5994">
        <w:rPr>
          <w:rFonts w:ascii="Times New Roman" w:hAnsi="Times New Roman" w:cs="Times New Roman"/>
          <w:sz w:val="24"/>
          <w:szCs w:val="24"/>
        </w:rPr>
        <w:t>e-mail)</w:t>
      </w:r>
    </w:p>
    <w:p w:rsidR="00727A28" w:rsidP="00727A28" w:rsidRDefault="00727A28" w14:paraId="04223A69" w14:textId="77777777">
      <w:pPr>
        <w:pStyle w:val="BodyText"/>
        <w:spacing w:before="0"/>
        <w:rPr>
          <w:sz w:val="20"/>
        </w:rPr>
      </w:pPr>
    </w:p>
    <w:p w:rsidR="00727A28" w:rsidP="00727A28" w:rsidRDefault="00727A28" w14:paraId="30278F69" w14:textId="77777777">
      <w:pPr>
        <w:pStyle w:val="BodyText"/>
        <w:spacing w:before="3"/>
        <w:rPr>
          <w:sz w:val="26"/>
        </w:rPr>
      </w:pPr>
    </w:p>
    <w:p w:rsidR="00727A28" w:rsidP="00727A28" w:rsidRDefault="00727A28" w14:paraId="78B56AA2" w14:textId="2C1BF361">
      <w:pPr>
        <w:pStyle w:val="BodyText"/>
        <w:tabs>
          <w:tab w:val="left" w:pos="4347"/>
          <w:tab w:val="left" w:pos="4779"/>
          <w:tab w:val="left" w:pos="8660"/>
        </w:tabs>
        <w:spacing w:before="90"/>
        <w:ind w:left="100"/>
      </w:pPr>
      <w:r>
        <w:t>By:</w:t>
      </w:r>
      <w:r>
        <w:rPr>
          <w:spacing w:val="-1"/>
        </w:rPr>
        <w:t xml:space="preserve"> </w:t>
      </w:r>
      <w:r w:rsidR="00173766">
        <w:rPr>
          <w:spacing w:val="-1"/>
        </w:rPr>
        <w:t xml:space="preserve">   </w:t>
      </w:r>
      <w:r>
        <w:rPr>
          <w:u w:val="single"/>
        </w:rPr>
        <w:t xml:space="preserve"> </w:t>
      </w:r>
      <w:r>
        <w:rPr>
          <w:u w:val="single"/>
        </w:rPr>
        <w:tab/>
      </w:r>
      <w:r w:rsidR="00173766">
        <w:rPr>
          <w:u w:val="single"/>
        </w:rPr>
        <w:t xml:space="preserve">        </w:t>
      </w:r>
      <w:r>
        <w:tab/>
        <w:t xml:space="preserve">Date:  </w:t>
      </w:r>
      <w:r>
        <w:rPr>
          <w:u w:val="single"/>
        </w:rPr>
        <w:t xml:space="preserve"> </w:t>
      </w:r>
      <w:r>
        <w:rPr>
          <w:u w:val="single"/>
        </w:rPr>
        <w:tab/>
      </w:r>
    </w:p>
    <w:p w:rsidR="00727A28" w:rsidP="00727A28" w:rsidRDefault="00727A28" w14:paraId="62C8D198" w14:textId="77777777">
      <w:pPr>
        <w:pStyle w:val="BodyText"/>
        <w:spacing w:before="0"/>
        <w:rPr>
          <w:sz w:val="20"/>
        </w:rPr>
      </w:pPr>
    </w:p>
    <w:p w:rsidR="00727A28" w:rsidP="00727A28" w:rsidRDefault="00727A28" w14:paraId="4D1DA117" w14:textId="77777777">
      <w:pPr>
        <w:pStyle w:val="BodyText"/>
        <w:spacing w:before="8"/>
        <w:rPr>
          <w:sz w:val="23"/>
        </w:rPr>
      </w:pPr>
      <w:r>
        <w:rPr>
          <w:noProof/>
        </w:rPr>
        <w:lastRenderedPageBreak/>
        <mc:AlternateContent>
          <mc:Choice Requires="wps">
            <w:drawing>
              <wp:anchor distT="0" distB="0" distL="0" distR="0" simplePos="0" relativeHeight="251658245" behindDoc="0" locked="0" layoutInCell="1" allowOverlap="1" wp14:editId="7980521F" wp14:anchorId="412D14B6">
                <wp:simplePos x="0" y="0"/>
                <wp:positionH relativeFrom="page">
                  <wp:posOffset>1143000</wp:posOffset>
                </wp:positionH>
                <wp:positionV relativeFrom="paragraph">
                  <wp:posOffset>201295</wp:posOffset>
                </wp:positionV>
                <wp:extent cx="2743200" cy="0"/>
                <wp:effectExtent l="9525" t="5080" r="9525" b="13970"/>
                <wp:wrapTopAndBottom/>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style="position:absolute;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15.85pt" to="306pt,15.85pt" w14:anchorId="0AD08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QtKAIAAFE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">
                <w10:wrap type="topAndBottom" anchorx="page"/>
              </v:line>
            </w:pict>
          </mc:Fallback>
        </mc:AlternateContent>
      </w:r>
    </w:p>
    <w:p w:rsidR="00727A28" w:rsidP="00727A28" w:rsidRDefault="00727A28" w14:paraId="04B9C647" w14:textId="77777777">
      <w:pPr>
        <w:pStyle w:val="BodyText"/>
        <w:spacing w:before="0" w:line="247" w:lineRule="exact"/>
        <w:ind w:left="460"/>
      </w:pPr>
      <w:r>
        <w:t>Name of authorized signatory</w:t>
      </w:r>
    </w:p>
    <w:p w:rsidR="00727A28" w:rsidP="00727A28" w:rsidRDefault="00727A28" w14:paraId="65F839E1" w14:textId="77777777">
      <w:pPr>
        <w:pStyle w:val="BodyText"/>
        <w:spacing w:before="0"/>
        <w:rPr>
          <w:sz w:val="20"/>
        </w:rPr>
      </w:pPr>
    </w:p>
    <w:p w:rsidR="00727A28" w:rsidP="00727A28" w:rsidRDefault="00727A28" w14:paraId="7ED14D64" w14:textId="77777777">
      <w:pPr>
        <w:pStyle w:val="BodyText"/>
        <w:spacing w:before="8"/>
        <w:rPr>
          <w:sz w:val="23"/>
        </w:rPr>
      </w:pPr>
      <w:r>
        <w:rPr>
          <w:noProof/>
        </w:rPr>
        <mc:AlternateContent>
          <mc:Choice Requires="wps">
            <w:drawing>
              <wp:anchor distT="0" distB="0" distL="0" distR="0" simplePos="0" relativeHeight="251658246" behindDoc="0" locked="0" layoutInCell="1" allowOverlap="1" wp14:editId="5CC37742" wp14:anchorId="4ADB5E74">
                <wp:simplePos x="0" y="0"/>
                <wp:positionH relativeFrom="page">
                  <wp:posOffset>1143000</wp:posOffset>
                </wp:positionH>
                <wp:positionV relativeFrom="paragraph">
                  <wp:posOffset>201295</wp:posOffset>
                </wp:positionV>
                <wp:extent cx="2743200" cy="0"/>
                <wp:effectExtent l="9525" t="12700" r="9525" b="6350"/>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style="position:absolute;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15.85pt" to="306pt,15.85pt" w14:anchorId="2E3AF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">
                <w10:wrap type="topAndBottom" anchorx="page"/>
              </v:line>
            </w:pict>
          </mc:Fallback>
        </mc:AlternateContent>
      </w:r>
    </w:p>
    <w:p w:rsidR="00727A28" w:rsidP="008A7A53" w:rsidRDefault="008A7A53" w14:paraId="28B3DF34" w14:textId="32612CBA">
      <w:pPr>
        <w:pStyle w:val="BodyText"/>
        <w:spacing w:before="0" w:line="247" w:lineRule="exact"/>
        <w:ind w:left="460"/>
        <w:sectPr w:rsidR="00727A28">
          <w:footerReference w:type="default" r:id="rId32"/>
          <w:pgSz w:w="12240" w:h="15840"/>
          <w:pgMar w:top="1360" w:right="140" w:bottom="920" w:left="1340" w:header="0" w:footer="734" w:gutter="0"/>
          <w:pgNumType w:start="2"/>
          <w:cols w:space="720"/>
        </w:sectPr>
      </w:pPr>
      <w:r>
        <w:t>Title</w:t>
      </w:r>
    </w:p>
    <w:p w:rsidR="00AC1987" w:rsidP="0071609C" w:rsidRDefault="005A2EE6" w14:paraId="4A6AA762" w14:textId="28BD7A88">
      <w:pPr>
        <w:pStyle w:val="ListParagraph"/>
        <w:numPr>
          <w:ilvl w:val="0"/>
          <w:numId w:val="24"/>
        </w:numPr>
        <w:rPr>
          <w:b/>
          <w:bCs/>
        </w:rPr>
      </w:pPr>
      <w:bookmarkStart w:name="II._Data_Specification_Worksheet" w:id="163"/>
      <w:bookmarkEnd w:id="163"/>
      <w:r w:rsidRPr="0071609C">
        <w:rPr>
          <w:b/>
        </w:rPr>
        <w:lastRenderedPageBreak/>
        <w:t>Data Specification Worksheet</w:t>
      </w:r>
    </w:p>
    <w:p w:rsidRPr="0005605B" w:rsidR="00D37627" w:rsidP="00D37627" w:rsidRDefault="00D37627" w14:paraId="193F7BBD" w14:textId="77777777">
      <w:pPr>
        <w:jc w:val="both"/>
        <w:rPr>
          <w:rFonts w:ascii="Times New Roman" w:hAnsi="Times New Roman"/>
          <w:sz w:val="24"/>
        </w:rPr>
      </w:pPr>
    </w:p>
    <w:tbl>
      <w:tblPr>
        <w:tblW w:w="9350" w:type="dxa"/>
        <w:tblLook w:val="04A0" w:firstRow="1" w:lastRow="0" w:firstColumn="1" w:lastColumn="0" w:noHBand="0" w:noVBand="1"/>
      </w:tblPr>
      <w:tblGrid>
        <w:gridCol w:w="1383"/>
        <w:gridCol w:w="1783"/>
        <w:gridCol w:w="6184"/>
      </w:tblGrid>
      <w:tr w:rsidRPr="00EC03B4" w:rsidR="00D37627" w:rsidTr="00D37627" w14:paraId="6DF300FD" w14:textId="77777777">
        <w:trPr>
          <w:trHeight w:val="240"/>
          <w:tblHeader/>
        </w:trPr>
        <w:tc>
          <w:tcPr>
            <w:tcW w:w="1383" w:type="dxa"/>
            <w:tcBorders>
              <w:top w:val="single" w:color="auto" w:sz="8" w:space="0"/>
              <w:left w:val="single" w:color="auto" w:sz="8" w:space="0"/>
              <w:bottom w:val="single" w:color="auto" w:sz="8" w:space="0"/>
              <w:right w:val="single" w:color="auto" w:sz="8" w:space="0"/>
            </w:tcBorders>
            <w:shd w:val="clear" w:color="auto" w:fill="000000" w:themeFill="text1"/>
            <w:noWrap/>
            <w:vAlign w:val="center"/>
            <w:hideMark/>
          </w:tcPr>
          <w:p w:rsidRPr="0005605B" w:rsidR="00D37627" w:rsidP="00D37627" w:rsidRDefault="00D37627" w14:paraId="337AC83E" w14:textId="77777777">
            <w:pPr>
              <w:jc w:val="center"/>
              <w:rPr>
                <w:b/>
                <w:color w:val="FFFFFF" w:themeColor="background1"/>
                <w:sz w:val="20"/>
              </w:rPr>
            </w:pPr>
            <w:r w:rsidRPr="0005605B">
              <w:rPr>
                <w:b/>
                <w:color w:val="FFFFFF" w:themeColor="background1"/>
                <w:sz w:val="20"/>
              </w:rPr>
              <w:t>Data Element Source</w:t>
            </w:r>
          </w:p>
        </w:tc>
        <w:tc>
          <w:tcPr>
            <w:tcW w:w="1783" w:type="dxa"/>
            <w:tcBorders>
              <w:top w:val="single" w:color="auto" w:sz="8" w:space="0"/>
              <w:left w:val="nil"/>
              <w:bottom w:val="single" w:color="auto" w:sz="8" w:space="0"/>
              <w:right w:val="single" w:color="auto" w:sz="8" w:space="0"/>
            </w:tcBorders>
            <w:shd w:val="clear" w:color="auto" w:fill="000000" w:themeFill="text1"/>
            <w:noWrap/>
            <w:vAlign w:val="center"/>
            <w:hideMark/>
          </w:tcPr>
          <w:p w:rsidRPr="0005605B" w:rsidR="00D37627" w:rsidP="00D37627" w:rsidRDefault="00D37627" w14:paraId="0860D06A" w14:textId="77777777">
            <w:pPr>
              <w:jc w:val="center"/>
              <w:rPr>
                <w:b/>
                <w:color w:val="FFFFFF" w:themeColor="background1"/>
                <w:sz w:val="20"/>
              </w:rPr>
            </w:pPr>
            <w:r w:rsidRPr="0005605B">
              <w:rPr>
                <w:b/>
                <w:color w:val="FFFFFF" w:themeColor="background1"/>
                <w:sz w:val="20"/>
              </w:rPr>
              <w:t>Data Element</w:t>
            </w:r>
          </w:p>
        </w:tc>
        <w:tc>
          <w:tcPr>
            <w:tcW w:w="6184" w:type="dxa"/>
            <w:tcBorders>
              <w:top w:val="single" w:color="auto" w:sz="8" w:space="0"/>
              <w:left w:val="nil"/>
              <w:bottom w:val="single" w:color="auto" w:sz="8" w:space="0"/>
              <w:right w:val="single" w:color="auto" w:sz="8" w:space="0"/>
            </w:tcBorders>
            <w:shd w:val="clear" w:color="auto" w:fill="000000" w:themeFill="text1"/>
            <w:noWrap/>
            <w:vAlign w:val="center"/>
            <w:hideMark/>
          </w:tcPr>
          <w:p w:rsidRPr="0005605B" w:rsidR="00D37627" w:rsidP="00D37627" w:rsidRDefault="00D37627" w14:paraId="0528167A" w14:textId="77777777">
            <w:pPr>
              <w:jc w:val="center"/>
              <w:rPr>
                <w:b/>
                <w:color w:val="FFFFFF" w:themeColor="background1"/>
                <w:sz w:val="20"/>
              </w:rPr>
            </w:pPr>
            <w:r w:rsidRPr="0005605B">
              <w:rPr>
                <w:b/>
                <w:color w:val="FFFFFF" w:themeColor="background1"/>
                <w:sz w:val="20"/>
              </w:rPr>
              <w:t>Data Element Description</w:t>
            </w:r>
          </w:p>
        </w:tc>
      </w:tr>
      <w:tr w:rsidRPr="00EC03B4" w:rsidR="00D37627" w:rsidTr="00D37627" w14:paraId="3E90E973" w14:textId="77777777">
        <w:trPr>
          <w:trHeight w:val="225"/>
        </w:trPr>
        <w:tc>
          <w:tcPr>
            <w:tcW w:w="1383" w:type="dxa"/>
            <w:vMerge w:val="restart"/>
            <w:tcBorders>
              <w:top w:val="nil"/>
              <w:left w:val="single" w:color="auto" w:sz="8" w:space="0"/>
              <w:bottom w:val="single" w:color="auto" w:sz="4" w:space="0"/>
              <w:right w:val="single" w:color="auto" w:sz="8" w:space="0"/>
            </w:tcBorders>
            <w:vAlign w:val="center"/>
            <w:hideMark/>
          </w:tcPr>
          <w:p w:rsidRPr="0005605B" w:rsidR="00D37627" w:rsidP="00D37627" w:rsidRDefault="00D37627" w14:paraId="1E79CC5E" w14:textId="77777777">
            <w:pPr>
              <w:rPr>
                <w:sz w:val="20"/>
              </w:rPr>
            </w:pPr>
            <w:r>
              <w:rPr>
                <w:sz w:val="20"/>
              </w:rPr>
              <w:t>Part A Claims</w:t>
            </w: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41A1FFB3" w14:textId="77777777">
            <w:pPr>
              <w:rPr>
                <w:sz w:val="20"/>
              </w:rPr>
            </w:pPr>
            <w:r w:rsidRPr="00BC7714">
              <w:rPr>
                <w:sz w:val="20"/>
              </w:rPr>
              <w:t>Claim From Date</w:t>
            </w:r>
          </w:p>
        </w:tc>
        <w:tc>
          <w:tcPr>
            <w:tcW w:w="6184" w:type="dxa"/>
            <w:tcBorders>
              <w:top w:val="nil"/>
              <w:left w:val="nil"/>
              <w:bottom w:val="single" w:color="auto" w:sz="4" w:space="0"/>
              <w:right w:val="single" w:color="auto" w:sz="8" w:space="0"/>
            </w:tcBorders>
            <w:shd w:val="clear" w:color="auto" w:fill="auto"/>
            <w:noWrap/>
            <w:vAlign w:val="center"/>
            <w:hideMark/>
          </w:tcPr>
          <w:p w:rsidRPr="0005605B" w:rsidR="00D37627" w:rsidP="00D37627" w:rsidRDefault="00D37627" w14:paraId="7EDB4FCA" w14:textId="77777777">
            <w:pPr>
              <w:rPr>
                <w:sz w:val="20"/>
              </w:rPr>
            </w:pPr>
            <w:r w:rsidRPr="0005605B">
              <w:rPr>
                <w:sz w:val="20"/>
              </w:rPr>
              <w:t>The first day on the billing statement that covers services rendered to the beneficiary.</w:t>
            </w:r>
          </w:p>
        </w:tc>
      </w:tr>
      <w:tr w:rsidRPr="00EC03B4" w:rsidR="00D37627" w:rsidTr="00D37627" w14:paraId="3ED5FAD3"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5858BE5D"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5F8BCA9A" w14:textId="77777777">
            <w:pPr>
              <w:rPr>
                <w:sz w:val="20"/>
              </w:rPr>
            </w:pPr>
            <w:r w:rsidRPr="00BC7714">
              <w:rPr>
                <w:sz w:val="20"/>
              </w:rPr>
              <w:t>Claim Thru Date</w:t>
            </w:r>
          </w:p>
        </w:tc>
        <w:tc>
          <w:tcPr>
            <w:tcW w:w="6184" w:type="dxa"/>
            <w:tcBorders>
              <w:top w:val="nil"/>
              <w:left w:val="nil"/>
              <w:bottom w:val="single" w:color="auto" w:sz="4" w:space="0"/>
              <w:right w:val="single" w:color="auto" w:sz="8" w:space="0"/>
            </w:tcBorders>
            <w:shd w:val="clear" w:color="auto" w:fill="auto"/>
            <w:noWrap/>
            <w:vAlign w:val="center"/>
            <w:hideMark/>
          </w:tcPr>
          <w:p w:rsidRPr="0005605B" w:rsidR="00D37627" w:rsidP="00D37627" w:rsidRDefault="00D37627" w14:paraId="10E86777" w14:textId="77777777">
            <w:pPr>
              <w:rPr>
                <w:sz w:val="20"/>
              </w:rPr>
            </w:pPr>
            <w:r w:rsidRPr="0005605B">
              <w:rPr>
                <w:sz w:val="20"/>
              </w:rPr>
              <w:t>The last day on the billing statement that covers services rendered to the beneficiary.</w:t>
            </w:r>
          </w:p>
        </w:tc>
      </w:tr>
      <w:tr w:rsidRPr="00EC03B4" w:rsidR="00D37627" w:rsidTr="00D37627" w14:paraId="40DE0486"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32044C24"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69E9D299" w14:textId="77777777">
            <w:pPr>
              <w:rPr>
                <w:sz w:val="20"/>
              </w:rPr>
            </w:pPr>
            <w:r w:rsidRPr="00BC7714">
              <w:rPr>
                <w:sz w:val="20"/>
              </w:rPr>
              <w:t>Claim Payment Amount</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4A412966" w14:textId="77777777">
            <w:pPr>
              <w:rPr>
                <w:sz w:val="20"/>
              </w:rPr>
            </w:pPr>
            <w:r w:rsidRPr="0005605B">
              <w:rPr>
                <w:sz w:val="20"/>
              </w:rPr>
              <w:t>Amount that Medicare paid on the claim.</w:t>
            </w:r>
          </w:p>
        </w:tc>
      </w:tr>
      <w:tr w:rsidRPr="00EC03B4" w:rsidR="00D37627" w:rsidTr="00D37627" w14:paraId="27A0080D"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206053AF"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2A773399" w14:textId="77777777">
            <w:pPr>
              <w:rPr>
                <w:sz w:val="20"/>
              </w:rPr>
            </w:pPr>
            <w:r w:rsidRPr="00BC7714">
              <w:rPr>
                <w:sz w:val="20"/>
              </w:rPr>
              <w:t>Facility Provider NPI Number</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3A0331F3" w14:textId="77777777">
            <w:pPr>
              <w:rPr>
                <w:sz w:val="20"/>
              </w:rPr>
            </w:pPr>
            <w:r w:rsidRPr="0005605B">
              <w:rPr>
                <w:sz w:val="20"/>
              </w:rPr>
              <w:t xml:space="preserve">Identifies the facility associated with the claim.  Each facility is assigned its own unique NPI.  </w:t>
            </w:r>
          </w:p>
        </w:tc>
      </w:tr>
      <w:tr w:rsidRPr="00EC03B4" w:rsidR="00D37627" w:rsidTr="00D37627" w14:paraId="419F8E8B"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4161AD38"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5B3F16A8" w14:textId="77777777">
            <w:pPr>
              <w:rPr>
                <w:sz w:val="20"/>
              </w:rPr>
            </w:pPr>
            <w:r w:rsidRPr="00BC7714">
              <w:rPr>
                <w:sz w:val="20"/>
              </w:rPr>
              <w:t>Claim Effective Date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1E5518A7" w14:textId="77777777">
            <w:pPr>
              <w:rPr>
                <w:sz w:val="20"/>
              </w:rPr>
            </w:pPr>
            <w:r w:rsidRPr="0005605B">
              <w:rPr>
                <w:sz w:val="20"/>
              </w:rPr>
              <w:t>Date the claim was processed and added to the NCH.  Also referred to as the NCH Weekly Processing Date.</w:t>
            </w:r>
          </w:p>
        </w:tc>
      </w:tr>
      <w:tr w:rsidRPr="00EC03B4" w:rsidR="00D37627" w:rsidTr="00D37627" w14:paraId="79AC3AC0" w14:textId="77777777">
        <w:trPr>
          <w:trHeight w:val="450"/>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212C361A" w14:textId="77777777">
            <w:pPr>
              <w:rPr>
                <w:sz w:val="20"/>
              </w:rPr>
            </w:pPr>
          </w:p>
        </w:tc>
        <w:tc>
          <w:tcPr>
            <w:tcW w:w="1783" w:type="dxa"/>
            <w:vMerge w:val="restart"/>
            <w:tcBorders>
              <w:top w:val="nil"/>
              <w:left w:val="single" w:color="auto" w:sz="8" w:space="0"/>
              <w:bottom w:val="single" w:color="auto" w:sz="4" w:space="0"/>
              <w:right w:val="single" w:color="auto" w:sz="8" w:space="0"/>
            </w:tcBorders>
            <w:shd w:val="clear" w:color="auto" w:fill="auto"/>
            <w:noWrap/>
            <w:vAlign w:val="center"/>
            <w:hideMark/>
          </w:tcPr>
          <w:p w:rsidRPr="00BC7714" w:rsidR="00D37627" w:rsidP="00D37627" w:rsidRDefault="00D37627" w14:paraId="3824417D" w14:textId="77777777">
            <w:pPr>
              <w:rPr>
                <w:sz w:val="20"/>
              </w:rPr>
            </w:pPr>
            <w:r w:rsidRPr="00BC7714">
              <w:rPr>
                <w:sz w:val="20"/>
              </w:rPr>
              <w:t>Claim Bill Frequency Code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61F11B2B" w14:textId="77777777">
            <w:pPr>
              <w:rPr>
                <w:sz w:val="20"/>
              </w:rPr>
            </w:pPr>
            <w:r w:rsidRPr="0005605B">
              <w:rPr>
                <w:sz w:val="20"/>
              </w:rPr>
              <w:t>The third digit of the type of bill (TOB3) code.  It indicates the sequence of the claim in the beneficiary's current episode of care (e.g., interim or voided).</w:t>
            </w:r>
          </w:p>
        </w:tc>
      </w:tr>
      <w:tr w:rsidRPr="00EC03B4" w:rsidR="00D37627" w:rsidTr="00D37627" w14:paraId="654C64F6"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5F56DACC" w14:textId="77777777">
            <w:pPr>
              <w:rPr>
                <w:sz w:val="20"/>
              </w:rPr>
            </w:pPr>
          </w:p>
        </w:tc>
        <w:tc>
          <w:tcPr>
            <w:tcW w:w="1783" w:type="dxa"/>
            <w:vMerge/>
            <w:tcBorders>
              <w:top w:val="nil"/>
              <w:left w:val="single" w:color="auto" w:sz="8" w:space="0"/>
              <w:bottom w:val="single" w:color="auto" w:sz="4" w:space="0"/>
              <w:right w:val="single" w:color="auto" w:sz="8" w:space="0"/>
            </w:tcBorders>
            <w:vAlign w:val="center"/>
            <w:hideMark/>
          </w:tcPr>
          <w:p w:rsidRPr="00BC7714" w:rsidR="00D37627" w:rsidP="00D37627" w:rsidRDefault="00D37627" w14:paraId="2214B87A" w14:textId="77777777">
            <w:pPr>
              <w:rPr>
                <w:sz w:val="20"/>
              </w:rPr>
            </w:pP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0FF5D72C" w14:textId="77777777">
            <w:pPr>
              <w:rPr>
                <w:sz w:val="20"/>
              </w:rPr>
            </w:pPr>
            <w:r w:rsidRPr="0005605B">
              <w:rPr>
                <w:sz w:val="20"/>
              </w:rPr>
              <w:t xml:space="preserve">Find Claim Frequency Codes here: http://www.resdac.org/cms-data/variables/Claim-Frequency-Code.  </w:t>
            </w:r>
          </w:p>
        </w:tc>
      </w:tr>
      <w:tr w:rsidRPr="00EC03B4" w:rsidR="00D37627" w:rsidTr="00D37627" w14:paraId="261C9BA8"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3ECA1120"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68FFD7B5" w14:textId="77777777">
            <w:pPr>
              <w:rPr>
                <w:sz w:val="20"/>
              </w:rPr>
            </w:pPr>
            <w:r w:rsidRPr="00BC7714">
              <w:rPr>
                <w:sz w:val="20"/>
              </w:rPr>
              <w:t>Calendar Century Year Month Number</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3A0327DA" w14:textId="77777777">
            <w:pPr>
              <w:rPr>
                <w:sz w:val="20"/>
              </w:rPr>
            </w:pPr>
            <w:r w:rsidRPr="0005605B">
              <w:rPr>
                <w:sz w:val="20"/>
              </w:rPr>
              <w:t>The year and calendar month number combination in the format 'YYYYMM'. e.g. 200701, 200702, etc.</w:t>
            </w:r>
          </w:p>
        </w:tc>
      </w:tr>
      <w:tr w:rsidRPr="00EC03B4" w:rsidR="00D37627" w:rsidTr="00D37627" w14:paraId="1B4ED0AE" w14:textId="77777777">
        <w:trPr>
          <w:trHeight w:val="912"/>
        </w:trPr>
        <w:tc>
          <w:tcPr>
            <w:tcW w:w="1383" w:type="dxa"/>
            <w:vMerge w:val="restart"/>
            <w:tcBorders>
              <w:top w:val="nil"/>
              <w:left w:val="single" w:color="auto" w:sz="8" w:space="0"/>
              <w:bottom w:val="single" w:color="auto" w:sz="4" w:space="0"/>
              <w:right w:val="single" w:color="auto" w:sz="8" w:space="0"/>
            </w:tcBorders>
            <w:shd w:val="clear" w:color="auto" w:fill="auto"/>
            <w:vAlign w:val="center"/>
            <w:hideMark/>
          </w:tcPr>
          <w:p w:rsidRPr="0005605B" w:rsidR="00D37627" w:rsidP="00D37627" w:rsidRDefault="00D37627" w14:paraId="328C3E1F" w14:textId="77777777">
            <w:pPr>
              <w:rPr>
                <w:sz w:val="20"/>
              </w:rPr>
            </w:pPr>
            <w:r w:rsidRPr="0005605B">
              <w:rPr>
                <w:sz w:val="20"/>
              </w:rPr>
              <w:t xml:space="preserve">Part A Claims </w:t>
            </w:r>
            <w:r w:rsidRPr="0005605B">
              <w:rPr>
                <w:sz w:val="20"/>
              </w:rPr>
              <w:br/>
              <w:t>Revenue Center Details</w:t>
            </w:r>
          </w:p>
        </w:tc>
        <w:tc>
          <w:tcPr>
            <w:tcW w:w="1783" w:type="dxa"/>
            <w:tcBorders>
              <w:top w:val="single" w:color="auto" w:sz="4" w:space="0"/>
              <w:left w:val="nil"/>
              <w:bottom w:val="single" w:color="auto" w:sz="4" w:space="0"/>
              <w:right w:val="single" w:color="auto" w:sz="8" w:space="0"/>
            </w:tcBorders>
            <w:shd w:val="clear" w:color="auto" w:fill="auto"/>
            <w:noWrap/>
            <w:vAlign w:val="center"/>
            <w:hideMark/>
          </w:tcPr>
          <w:p w:rsidRPr="00BC7714" w:rsidR="00D37627" w:rsidP="00D37627" w:rsidRDefault="00D37627" w14:paraId="4937E6AE" w14:textId="77777777">
            <w:pPr>
              <w:rPr>
                <w:sz w:val="20"/>
              </w:rPr>
            </w:pPr>
            <w:r w:rsidRPr="00BC7714">
              <w:rPr>
                <w:sz w:val="20"/>
              </w:rPr>
              <w:t>Claim Line From Date</w:t>
            </w:r>
          </w:p>
        </w:tc>
        <w:tc>
          <w:tcPr>
            <w:tcW w:w="6184" w:type="dxa"/>
            <w:tcBorders>
              <w:top w:val="single" w:color="auto" w:sz="4" w:space="0"/>
              <w:left w:val="nil"/>
              <w:bottom w:val="single" w:color="auto" w:sz="4" w:space="0"/>
              <w:right w:val="single" w:color="auto" w:sz="8" w:space="0"/>
            </w:tcBorders>
            <w:shd w:val="clear" w:color="auto" w:fill="auto"/>
            <w:vAlign w:val="center"/>
            <w:hideMark/>
          </w:tcPr>
          <w:p w:rsidRPr="0005605B" w:rsidR="00D37627" w:rsidP="00D37627" w:rsidRDefault="00D37627" w14:paraId="00997CA1" w14:textId="77777777">
            <w:pPr>
              <w:rPr>
                <w:sz w:val="20"/>
              </w:rPr>
            </w:pPr>
            <w:r w:rsidRPr="0005605B">
              <w:rPr>
                <w:sz w:val="20"/>
              </w:rPr>
              <w:t xml:space="preserve">The date the service associated with the line item began.  </w:t>
            </w:r>
          </w:p>
        </w:tc>
      </w:tr>
      <w:tr w:rsidRPr="00EC03B4" w:rsidR="00D37627" w:rsidTr="00D37627" w14:paraId="2143D73B"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39A872C9" w14:textId="77777777">
            <w:pPr>
              <w:rPr>
                <w:sz w:val="20"/>
              </w:rPr>
            </w:pPr>
          </w:p>
        </w:tc>
        <w:tc>
          <w:tcPr>
            <w:tcW w:w="1783" w:type="dxa"/>
            <w:tcBorders>
              <w:top w:val="single" w:color="auto" w:sz="4" w:space="0"/>
              <w:left w:val="nil"/>
              <w:bottom w:val="single" w:color="auto" w:sz="4" w:space="0"/>
              <w:right w:val="single" w:color="auto" w:sz="8" w:space="0"/>
            </w:tcBorders>
            <w:shd w:val="clear" w:color="auto" w:fill="auto"/>
            <w:noWrap/>
            <w:vAlign w:val="center"/>
            <w:hideMark/>
          </w:tcPr>
          <w:p w:rsidRPr="00BC7714" w:rsidR="00D37627" w:rsidP="00D37627" w:rsidRDefault="00D37627" w14:paraId="0E486A9E" w14:textId="77777777">
            <w:pPr>
              <w:rPr>
                <w:sz w:val="20"/>
              </w:rPr>
            </w:pPr>
            <w:r w:rsidRPr="00BC7714">
              <w:rPr>
                <w:sz w:val="20"/>
              </w:rPr>
              <w:t>Claim Line Thru Date</w:t>
            </w:r>
          </w:p>
        </w:tc>
        <w:tc>
          <w:tcPr>
            <w:tcW w:w="6184" w:type="dxa"/>
            <w:tcBorders>
              <w:top w:val="single" w:color="auto" w:sz="4" w:space="0"/>
              <w:left w:val="nil"/>
              <w:bottom w:val="single" w:color="auto" w:sz="4" w:space="0"/>
              <w:right w:val="single" w:color="auto" w:sz="8" w:space="0"/>
            </w:tcBorders>
            <w:shd w:val="clear" w:color="auto" w:fill="auto"/>
            <w:vAlign w:val="center"/>
            <w:hideMark/>
          </w:tcPr>
          <w:p w:rsidRPr="0005605B" w:rsidR="00D37627" w:rsidP="00D37627" w:rsidRDefault="00D37627" w14:paraId="0B2EE640" w14:textId="77777777">
            <w:pPr>
              <w:rPr>
                <w:sz w:val="20"/>
              </w:rPr>
            </w:pPr>
            <w:r w:rsidRPr="0005605B">
              <w:rPr>
                <w:sz w:val="20"/>
              </w:rPr>
              <w:t xml:space="preserve">The date the service associated with the line item ended.  </w:t>
            </w:r>
          </w:p>
        </w:tc>
      </w:tr>
      <w:tr w:rsidRPr="00EC03B4" w:rsidR="00D37627" w:rsidTr="00D37627" w14:paraId="749A412B"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42A4ABD4"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4260C31A" w14:textId="77777777">
            <w:pPr>
              <w:rPr>
                <w:sz w:val="20"/>
              </w:rPr>
            </w:pPr>
            <w:r w:rsidRPr="00BC7714">
              <w:rPr>
                <w:sz w:val="20"/>
              </w:rPr>
              <w:t>Claim Line Institutional Revenue Center Date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1529832E" w14:textId="77777777">
            <w:pPr>
              <w:rPr>
                <w:sz w:val="20"/>
              </w:rPr>
            </w:pPr>
            <w:r w:rsidRPr="0005605B">
              <w:rPr>
                <w:sz w:val="20"/>
              </w:rPr>
              <w:t xml:space="preserve">The date that applies to the service associated with the Revenue Center code.  </w:t>
            </w:r>
          </w:p>
        </w:tc>
      </w:tr>
      <w:tr w:rsidRPr="00EC03B4" w:rsidR="00D37627" w:rsidTr="00D37627" w14:paraId="6C87E139"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5CC2F712"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3E8D4F79" w14:textId="77777777">
            <w:pPr>
              <w:rPr>
                <w:sz w:val="20"/>
              </w:rPr>
            </w:pPr>
            <w:r w:rsidRPr="00BC7714">
              <w:rPr>
                <w:sz w:val="20"/>
              </w:rPr>
              <w:t>HCPCS Code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4E2E97F1" w14:textId="77777777">
            <w:pPr>
              <w:rPr>
                <w:sz w:val="20"/>
              </w:rPr>
            </w:pPr>
            <w:r w:rsidRPr="0005605B">
              <w:rPr>
                <w:sz w:val="20"/>
              </w:rPr>
              <w:t xml:space="preserve">The HCPCS code representing the procedure, supply, product, and/or service provided to the beneficiary.  </w:t>
            </w:r>
          </w:p>
        </w:tc>
      </w:tr>
      <w:tr w:rsidRPr="00EC03B4" w:rsidR="00D37627" w:rsidTr="00D37627" w14:paraId="5FC3E166"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33D83E65"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09DE77BF" w14:textId="77777777">
            <w:pPr>
              <w:rPr>
                <w:sz w:val="20"/>
              </w:rPr>
            </w:pPr>
            <w:r w:rsidRPr="00BC7714">
              <w:rPr>
                <w:sz w:val="20"/>
              </w:rPr>
              <w:t>Claim From Date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36A47FB4" w14:textId="77777777">
            <w:pPr>
              <w:rPr>
                <w:sz w:val="20"/>
              </w:rPr>
            </w:pPr>
            <w:r w:rsidRPr="0005605B">
              <w:rPr>
                <w:sz w:val="20"/>
              </w:rPr>
              <w:t>The first day on the billing statement that covers services rendered to the beneficiary.</w:t>
            </w:r>
          </w:p>
        </w:tc>
      </w:tr>
      <w:tr w:rsidRPr="00EC03B4" w:rsidR="00D37627" w:rsidTr="00D37627" w14:paraId="619B1127"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78AAEB0E"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50087298" w14:textId="77777777">
            <w:pPr>
              <w:rPr>
                <w:sz w:val="20"/>
              </w:rPr>
            </w:pPr>
            <w:r w:rsidRPr="00BC7714">
              <w:rPr>
                <w:sz w:val="20"/>
              </w:rPr>
              <w:t>Claim Thru Date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6F210A75" w14:textId="77777777">
            <w:pPr>
              <w:rPr>
                <w:sz w:val="20"/>
              </w:rPr>
            </w:pPr>
            <w:r w:rsidRPr="0005605B">
              <w:rPr>
                <w:sz w:val="20"/>
              </w:rPr>
              <w:t>The last day on the billing statement that covers services rendered to the beneficiary.</w:t>
            </w:r>
          </w:p>
        </w:tc>
      </w:tr>
      <w:tr w:rsidRPr="00EC03B4" w:rsidR="00D37627" w:rsidTr="00D37627" w14:paraId="19AABF0C"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14EDFFAE"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09766904" w14:textId="77777777">
            <w:pPr>
              <w:rPr>
                <w:sz w:val="20"/>
              </w:rPr>
            </w:pPr>
            <w:r w:rsidRPr="00BC7714">
              <w:rPr>
                <w:sz w:val="20"/>
              </w:rPr>
              <w:t>Claim Line Service Unit Quantity</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1EA777C7" w14:textId="77777777">
            <w:pPr>
              <w:rPr>
                <w:sz w:val="20"/>
              </w:rPr>
            </w:pPr>
            <w:r w:rsidRPr="0005605B">
              <w:rPr>
                <w:sz w:val="20"/>
              </w:rPr>
              <w:t>The number of dosage units of medication that were dispensed in this fill.</w:t>
            </w:r>
          </w:p>
        </w:tc>
      </w:tr>
      <w:tr w:rsidRPr="00EC03B4" w:rsidR="00D37627" w:rsidTr="00D37627" w14:paraId="22F7990C"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466FFA36"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50DED510" w14:textId="77777777">
            <w:pPr>
              <w:rPr>
                <w:sz w:val="20"/>
              </w:rPr>
            </w:pPr>
            <w:r w:rsidRPr="00BC7714">
              <w:rPr>
                <w:sz w:val="20"/>
              </w:rPr>
              <w:t>Claim Line Covered Paid Amount</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0FA0B2CA" w14:textId="77777777">
            <w:pPr>
              <w:rPr>
                <w:sz w:val="20"/>
              </w:rPr>
            </w:pPr>
            <w:r w:rsidRPr="0005605B">
              <w:rPr>
                <w:sz w:val="20"/>
              </w:rPr>
              <w:t xml:space="preserve">The amount Medicare reimbursed the provider for covered services associated with the claim-line.  </w:t>
            </w:r>
          </w:p>
        </w:tc>
      </w:tr>
      <w:tr w:rsidRPr="00EC03B4" w:rsidR="00D37627" w:rsidTr="00D37627" w14:paraId="5438930B" w14:textId="77777777">
        <w:trPr>
          <w:trHeight w:val="940"/>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0FB7148A" w14:textId="77777777">
            <w:pPr>
              <w:rPr>
                <w:sz w:val="20"/>
              </w:rPr>
            </w:pPr>
          </w:p>
        </w:tc>
        <w:tc>
          <w:tcPr>
            <w:tcW w:w="1783" w:type="dxa"/>
            <w:tcBorders>
              <w:top w:val="single" w:color="auto" w:sz="4" w:space="0"/>
              <w:left w:val="nil"/>
              <w:bottom w:val="single" w:color="auto" w:sz="4" w:space="0"/>
              <w:right w:val="single" w:color="auto" w:sz="8" w:space="0"/>
            </w:tcBorders>
            <w:shd w:val="clear" w:color="auto" w:fill="auto"/>
            <w:noWrap/>
            <w:vAlign w:val="center"/>
            <w:hideMark/>
          </w:tcPr>
          <w:p w:rsidRPr="00BC7714" w:rsidR="00D37627" w:rsidP="00D37627" w:rsidRDefault="00D37627" w14:paraId="7D9BA7EE" w14:textId="77777777">
            <w:pPr>
              <w:rPr>
                <w:sz w:val="20"/>
              </w:rPr>
            </w:pPr>
            <w:r w:rsidRPr="00BC7714">
              <w:rPr>
                <w:sz w:val="20"/>
              </w:rPr>
              <w:t>Calendar Century Year Month Number</w:t>
            </w:r>
          </w:p>
        </w:tc>
        <w:tc>
          <w:tcPr>
            <w:tcW w:w="6184" w:type="dxa"/>
            <w:tcBorders>
              <w:top w:val="single" w:color="auto" w:sz="4" w:space="0"/>
              <w:left w:val="nil"/>
              <w:bottom w:val="single" w:color="auto" w:sz="4" w:space="0"/>
              <w:right w:val="single" w:color="auto" w:sz="8" w:space="0"/>
            </w:tcBorders>
            <w:shd w:val="clear" w:color="auto" w:fill="auto"/>
            <w:vAlign w:val="center"/>
            <w:hideMark/>
          </w:tcPr>
          <w:p w:rsidRPr="0005605B" w:rsidR="00D37627" w:rsidP="00D37627" w:rsidRDefault="00D37627" w14:paraId="57863F55" w14:textId="77777777">
            <w:pPr>
              <w:rPr>
                <w:sz w:val="20"/>
              </w:rPr>
            </w:pPr>
            <w:r w:rsidRPr="0005605B">
              <w:rPr>
                <w:sz w:val="20"/>
              </w:rPr>
              <w:t>The year and calendar month number combination in the format 'YYYYMM'. e.g. 200701, 200702, etc.</w:t>
            </w:r>
          </w:p>
        </w:tc>
      </w:tr>
      <w:tr w:rsidRPr="00EC03B4" w:rsidR="00D37627" w:rsidTr="00D37627" w14:paraId="2EC510A3" w14:textId="77777777">
        <w:trPr>
          <w:trHeight w:val="922"/>
        </w:trPr>
        <w:tc>
          <w:tcPr>
            <w:tcW w:w="1383" w:type="dxa"/>
            <w:vMerge w:val="restart"/>
            <w:tcBorders>
              <w:top w:val="nil"/>
              <w:left w:val="single" w:color="auto" w:sz="8" w:space="0"/>
              <w:bottom w:val="single" w:color="auto" w:sz="4" w:space="0"/>
              <w:right w:val="single" w:color="auto" w:sz="8" w:space="0"/>
            </w:tcBorders>
            <w:shd w:val="clear" w:color="auto" w:fill="auto"/>
            <w:noWrap/>
            <w:vAlign w:val="center"/>
            <w:hideMark/>
          </w:tcPr>
          <w:p w:rsidRPr="0005605B" w:rsidR="00D37627" w:rsidP="00D37627" w:rsidRDefault="00D37627" w14:paraId="196DEDCE" w14:textId="77777777">
            <w:pPr>
              <w:rPr>
                <w:sz w:val="20"/>
              </w:rPr>
            </w:pPr>
            <w:r w:rsidRPr="0005605B">
              <w:rPr>
                <w:sz w:val="20"/>
              </w:rPr>
              <w:t>Part B Physicians</w:t>
            </w:r>
          </w:p>
        </w:tc>
        <w:tc>
          <w:tcPr>
            <w:tcW w:w="1783" w:type="dxa"/>
            <w:tcBorders>
              <w:top w:val="single" w:color="auto" w:sz="4" w:space="0"/>
              <w:left w:val="nil"/>
              <w:bottom w:val="single" w:color="auto" w:sz="4" w:space="0"/>
              <w:right w:val="single" w:color="auto" w:sz="8" w:space="0"/>
            </w:tcBorders>
            <w:shd w:val="clear" w:color="auto" w:fill="auto"/>
            <w:noWrap/>
            <w:vAlign w:val="center"/>
            <w:hideMark/>
          </w:tcPr>
          <w:p w:rsidRPr="00BC7714" w:rsidR="00D37627" w:rsidP="00D37627" w:rsidRDefault="00D37627" w14:paraId="2948C563" w14:textId="77777777">
            <w:pPr>
              <w:rPr>
                <w:sz w:val="20"/>
              </w:rPr>
            </w:pPr>
            <w:r w:rsidRPr="00BC7714">
              <w:rPr>
                <w:sz w:val="20"/>
              </w:rPr>
              <w:t>Claim From Date</w:t>
            </w:r>
          </w:p>
        </w:tc>
        <w:tc>
          <w:tcPr>
            <w:tcW w:w="6184" w:type="dxa"/>
            <w:tcBorders>
              <w:top w:val="single" w:color="auto" w:sz="4" w:space="0"/>
              <w:left w:val="nil"/>
              <w:bottom w:val="single" w:color="auto" w:sz="4" w:space="0"/>
              <w:right w:val="single" w:color="auto" w:sz="8" w:space="0"/>
            </w:tcBorders>
            <w:shd w:val="clear" w:color="auto" w:fill="auto"/>
            <w:vAlign w:val="center"/>
            <w:hideMark/>
          </w:tcPr>
          <w:p w:rsidRPr="0005605B" w:rsidR="00D37627" w:rsidP="00D37627" w:rsidRDefault="00D37627" w14:paraId="67C940BA" w14:textId="77777777">
            <w:pPr>
              <w:rPr>
                <w:sz w:val="20"/>
              </w:rPr>
            </w:pPr>
            <w:r w:rsidRPr="0005605B">
              <w:rPr>
                <w:sz w:val="20"/>
              </w:rPr>
              <w:t>The first day on the billing statement that covers services rendered to the beneficiary.</w:t>
            </w:r>
          </w:p>
        </w:tc>
      </w:tr>
      <w:tr w:rsidRPr="00EC03B4" w:rsidR="00D37627" w:rsidTr="00D37627" w14:paraId="4FE1F8CF"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591C1AB9" w14:textId="77777777">
            <w:pPr>
              <w:rPr>
                <w:sz w:val="20"/>
              </w:rPr>
            </w:pPr>
          </w:p>
        </w:tc>
        <w:tc>
          <w:tcPr>
            <w:tcW w:w="1783" w:type="dxa"/>
            <w:tcBorders>
              <w:top w:val="single" w:color="auto" w:sz="4" w:space="0"/>
              <w:left w:val="nil"/>
              <w:bottom w:val="single" w:color="auto" w:sz="4" w:space="0"/>
              <w:right w:val="single" w:color="auto" w:sz="8" w:space="0"/>
            </w:tcBorders>
            <w:shd w:val="clear" w:color="auto" w:fill="auto"/>
            <w:noWrap/>
            <w:vAlign w:val="center"/>
            <w:hideMark/>
          </w:tcPr>
          <w:p w:rsidRPr="00BC7714" w:rsidR="00D37627" w:rsidP="00D37627" w:rsidRDefault="00D37627" w14:paraId="263A1F6C" w14:textId="77777777">
            <w:pPr>
              <w:rPr>
                <w:sz w:val="20"/>
              </w:rPr>
            </w:pPr>
            <w:r w:rsidRPr="00BC7714">
              <w:rPr>
                <w:sz w:val="20"/>
              </w:rPr>
              <w:t>Provider Type Code</w:t>
            </w:r>
          </w:p>
        </w:tc>
        <w:tc>
          <w:tcPr>
            <w:tcW w:w="6184" w:type="dxa"/>
            <w:tcBorders>
              <w:top w:val="single" w:color="auto" w:sz="4" w:space="0"/>
              <w:left w:val="nil"/>
              <w:bottom w:val="single" w:color="auto" w:sz="4" w:space="0"/>
              <w:right w:val="single" w:color="auto" w:sz="8" w:space="0"/>
            </w:tcBorders>
            <w:shd w:val="clear" w:color="auto" w:fill="auto"/>
            <w:vAlign w:val="center"/>
            <w:hideMark/>
          </w:tcPr>
          <w:p w:rsidRPr="0005605B" w:rsidR="00D37627" w:rsidP="00D37627" w:rsidRDefault="00D37627" w14:paraId="1ED44183" w14:textId="77777777">
            <w:pPr>
              <w:rPr>
                <w:sz w:val="20"/>
              </w:rPr>
            </w:pPr>
            <w:r w:rsidRPr="0005605B">
              <w:rPr>
                <w:sz w:val="20"/>
              </w:rPr>
              <w:t>Identifies the type of Provider Identifier.</w:t>
            </w:r>
          </w:p>
        </w:tc>
      </w:tr>
      <w:tr w:rsidRPr="00EC03B4" w:rsidR="00D37627" w:rsidTr="00D37627" w14:paraId="775B7CC9"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2B12FC36"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12626362" w14:textId="77777777">
            <w:pPr>
              <w:rPr>
                <w:sz w:val="20"/>
              </w:rPr>
            </w:pPr>
            <w:r w:rsidRPr="00BC7714">
              <w:rPr>
                <w:sz w:val="20"/>
              </w:rPr>
              <w:t>Rendering Provider FIPS State Code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638B702E" w14:textId="77777777">
            <w:pPr>
              <w:rPr>
                <w:sz w:val="20"/>
              </w:rPr>
            </w:pPr>
            <w:r w:rsidRPr="0005605B">
              <w:rPr>
                <w:sz w:val="20"/>
              </w:rPr>
              <w:t>Identifies the state that the provider providing the service is located in.</w:t>
            </w:r>
          </w:p>
        </w:tc>
      </w:tr>
      <w:tr w:rsidRPr="00EC03B4" w:rsidR="00D37627" w:rsidTr="00D37627" w14:paraId="16F422EC" w14:textId="77777777">
        <w:trPr>
          <w:trHeight w:val="450"/>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0BCF1053"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21B209CF" w14:textId="77777777">
            <w:pPr>
              <w:rPr>
                <w:sz w:val="20"/>
              </w:rPr>
            </w:pPr>
            <w:r w:rsidRPr="00BC7714">
              <w:rPr>
                <w:sz w:val="20"/>
              </w:rPr>
              <w:t xml:space="preserve">Claim Rendering Federal Provider </w:t>
            </w:r>
            <w:r w:rsidRPr="00BC7714">
              <w:rPr>
                <w:sz w:val="20"/>
              </w:rPr>
              <w:lastRenderedPageBreak/>
              <w:t>Specialty Code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462F12E1" w14:textId="77777777">
            <w:pPr>
              <w:rPr>
                <w:sz w:val="20"/>
              </w:rPr>
            </w:pPr>
            <w:r w:rsidRPr="0005605B">
              <w:rPr>
                <w:sz w:val="20"/>
              </w:rPr>
              <w:lastRenderedPageBreak/>
              <w:t xml:space="preserve">Indicates the CMS specialty code associated with the provider of services.  CMS used this number to price the service on the line-item.  </w:t>
            </w:r>
          </w:p>
        </w:tc>
      </w:tr>
      <w:tr w:rsidRPr="00EC03B4" w:rsidR="00D37627" w:rsidTr="00D37627" w14:paraId="3AC9D0B0"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2EEC81C4"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423B015D" w14:textId="77777777">
            <w:pPr>
              <w:rPr>
                <w:sz w:val="20"/>
              </w:rPr>
            </w:pPr>
            <w:r w:rsidRPr="00BC7714">
              <w:rPr>
                <w:sz w:val="20"/>
              </w:rPr>
              <w:t>Claim Line From Date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6CB0195C" w14:textId="77777777">
            <w:pPr>
              <w:rPr>
                <w:sz w:val="20"/>
              </w:rPr>
            </w:pPr>
            <w:r w:rsidRPr="0005605B">
              <w:rPr>
                <w:sz w:val="20"/>
              </w:rPr>
              <w:t xml:space="preserve">The date the service associated with the line item began.  </w:t>
            </w:r>
          </w:p>
        </w:tc>
      </w:tr>
      <w:tr w:rsidRPr="00EC03B4" w:rsidR="00D37627" w:rsidTr="00D37627" w14:paraId="2E2544E5"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6B57C9ED"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21EA68B5" w14:textId="77777777">
            <w:pPr>
              <w:rPr>
                <w:sz w:val="20"/>
              </w:rPr>
            </w:pPr>
            <w:r w:rsidRPr="00BC7714">
              <w:rPr>
                <w:sz w:val="20"/>
              </w:rPr>
              <w:t>Claim Line Thru Date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38BFB8E7" w14:textId="77777777">
            <w:pPr>
              <w:rPr>
                <w:sz w:val="20"/>
              </w:rPr>
            </w:pPr>
            <w:r w:rsidRPr="0005605B">
              <w:rPr>
                <w:sz w:val="20"/>
              </w:rPr>
              <w:t xml:space="preserve">The date the service associated with the line item ended.  </w:t>
            </w:r>
          </w:p>
        </w:tc>
      </w:tr>
      <w:tr w:rsidRPr="00EC03B4" w:rsidR="00D37627" w:rsidTr="00D37627" w14:paraId="18077DA7"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66D0C9E6"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72DE6C0C" w14:textId="77777777">
            <w:pPr>
              <w:rPr>
                <w:sz w:val="20"/>
              </w:rPr>
            </w:pPr>
            <w:r w:rsidRPr="00BC7714">
              <w:rPr>
                <w:sz w:val="20"/>
              </w:rPr>
              <w:t>HCPCS Code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59E3ECFD" w14:textId="77777777">
            <w:pPr>
              <w:rPr>
                <w:sz w:val="20"/>
              </w:rPr>
            </w:pPr>
            <w:r w:rsidRPr="0005605B">
              <w:rPr>
                <w:sz w:val="20"/>
              </w:rPr>
              <w:t xml:space="preserve">The HCPCS code representing the procedure, supply, product, and/or service provided to the beneficiary.  </w:t>
            </w:r>
          </w:p>
        </w:tc>
      </w:tr>
      <w:tr w:rsidRPr="00EC03B4" w:rsidR="00D37627" w:rsidTr="00D37627" w14:paraId="61452BFC"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726C3E0A"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3D9505B0" w14:textId="77777777">
            <w:pPr>
              <w:rPr>
                <w:sz w:val="20"/>
              </w:rPr>
            </w:pPr>
            <w:r w:rsidRPr="00BC7714">
              <w:rPr>
                <w:sz w:val="20"/>
              </w:rPr>
              <w:t>Claim Line Covered Paid Amount</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1907F4C0" w14:textId="77777777">
            <w:pPr>
              <w:rPr>
                <w:sz w:val="20"/>
              </w:rPr>
            </w:pPr>
            <w:r w:rsidRPr="0005605B">
              <w:rPr>
                <w:sz w:val="20"/>
              </w:rPr>
              <w:t xml:space="preserve">The amount Medicare reimbursed the provider for covered services associated with the claim-line.  </w:t>
            </w:r>
          </w:p>
        </w:tc>
      </w:tr>
      <w:tr w:rsidRPr="00EC03B4" w:rsidR="00D37627" w:rsidTr="00D37627" w14:paraId="26893CBE" w14:textId="77777777">
        <w:trPr>
          <w:trHeight w:val="450"/>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35B55244"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0821CDE1" w14:textId="77777777">
            <w:pPr>
              <w:rPr>
                <w:sz w:val="20"/>
              </w:rPr>
            </w:pPr>
            <w:r w:rsidRPr="00BC7714">
              <w:rPr>
                <w:sz w:val="20"/>
              </w:rPr>
              <w:t>Claim Provider Tax Number</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13E3D5AE" w14:textId="77777777">
            <w:pPr>
              <w:rPr>
                <w:sz w:val="20"/>
              </w:rPr>
            </w:pPr>
            <w:r w:rsidRPr="0005605B">
              <w:rPr>
                <w:sz w:val="20"/>
              </w:rPr>
              <w:t xml:space="preserve">The SSN or Employee Identification Number (EIN) of the provider of the indicated service.  This number identifies who receives payment for the indicated service.  </w:t>
            </w:r>
          </w:p>
        </w:tc>
      </w:tr>
      <w:tr w:rsidRPr="00EC03B4" w:rsidR="00D37627" w:rsidTr="00D37627" w14:paraId="59D7ABE3" w14:textId="77777777">
        <w:trPr>
          <w:trHeight w:val="450"/>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79EC1844"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716BE156" w14:textId="77777777">
            <w:pPr>
              <w:rPr>
                <w:sz w:val="20"/>
              </w:rPr>
            </w:pPr>
            <w:r w:rsidRPr="00BC7714">
              <w:rPr>
                <w:sz w:val="20"/>
              </w:rPr>
              <w:t>Rendering Provider NPI Number</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52B08B2A" w14:textId="77777777">
            <w:pPr>
              <w:rPr>
                <w:sz w:val="20"/>
              </w:rPr>
            </w:pPr>
            <w:r w:rsidRPr="0005605B">
              <w:rPr>
                <w:sz w:val="20"/>
              </w:rPr>
              <w:t>A number that identifies the provider rendering the indicated service on the claim line.  Each provider is assigned its own unique NPI.</w:t>
            </w:r>
          </w:p>
        </w:tc>
      </w:tr>
      <w:tr w:rsidRPr="00EC03B4" w:rsidR="00D37627" w:rsidTr="00D37627" w14:paraId="555ED47C"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41EA174E"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4C8CDE22" w14:textId="77777777">
            <w:pPr>
              <w:rPr>
                <w:sz w:val="20"/>
              </w:rPr>
            </w:pPr>
            <w:r w:rsidRPr="00BC7714">
              <w:rPr>
                <w:sz w:val="20"/>
              </w:rPr>
              <w:t>Claim Carrier Payment Denial Code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53328D2D" w14:textId="77777777">
            <w:pPr>
              <w:rPr>
                <w:sz w:val="20"/>
              </w:rPr>
            </w:pPr>
            <w:r w:rsidRPr="0005605B">
              <w:rPr>
                <w:sz w:val="20"/>
              </w:rPr>
              <w:t xml:space="preserve">Indicates to whom payment was made (e.g., physician, beneficiary), or if the claim was denied.  </w:t>
            </w:r>
          </w:p>
        </w:tc>
      </w:tr>
      <w:tr w:rsidRPr="00EC03B4" w:rsidR="00D37627" w:rsidTr="00D37627" w14:paraId="5A8C6B1F"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320A6A6C"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54A16EC0" w14:textId="77777777">
            <w:pPr>
              <w:rPr>
                <w:sz w:val="20"/>
              </w:rPr>
            </w:pPr>
            <w:r w:rsidRPr="00BC7714">
              <w:rPr>
                <w:sz w:val="20"/>
              </w:rPr>
              <w:t>Claim Line Processing Indicator Code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50229A75" w14:textId="77777777">
            <w:pPr>
              <w:rPr>
                <w:sz w:val="20"/>
              </w:rPr>
            </w:pPr>
            <w:r w:rsidRPr="0005605B">
              <w:rPr>
                <w:sz w:val="20"/>
              </w:rPr>
              <w:t>Indicates whether the service indicated on the claim line was allowed or the reason it was denied.</w:t>
            </w:r>
          </w:p>
        </w:tc>
      </w:tr>
      <w:tr w:rsidRPr="00EC03B4" w:rsidR="00D37627" w:rsidTr="00D37627" w14:paraId="58D452B7"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57F65E53"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218D7CBB" w14:textId="77777777">
            <w:pPr>
              <w:rPr>
                <w:sz w:val="20"/>
              </w:rPr>
            </w:pPr>
            <w:r w:rsidRPr="00BC7714">
              <w:rPr>
                <w:sz w:val="20"/>
              </w:rPr>
              <w:t>Claim Effective Date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4BF6DEF6" w14:textId="77777777">
            <w:pPr>
              <w:rPr>
                <w:sz w:val="20"/>
              </w:rPr>
            </w:pPr>
            <w:r w:rsidRPr="0005605B">
              <w:rPr>
                <w:sz w:val="20"/>
              </w:rPr>
              <w:t xml:space="preserve">Date the claim was processed and added to the NCH. </w:t>
            </w:r>
          </w:p>
        </w:tc>
      </w:tr>
      <w:tr w:rsidRPr="00EC03B4" w:rsidR="00D37627" w:rsidTr="00D37627" w14:paraId="305EF24F"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64761E08"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226AF3CC" w14:textId="77777777">
            <w:pPr>
              <w:rPr>
                <w:sz w:val="20"/>
              </w:rPr>
            </w:pPr>
            <w:r w:rsidRPr="00BC7714">
              <w:rPr>
                <w:sz w:val="20"/>
              </w:rPr>
              <w:t xml:space="preserve">Claim Line Allowed Charges Amount </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7C17993F" w14:textId="77777777">
            <w:pPr>
              <w:rPr>
                <w:sz w:val="20"/>
              </w:rPr>
            </w:pPr>
            <w:r w:rsidRPr="0005605B">
              <w:rPr>
                <w:sz w:val="20"/>
              </w:rPr>
              <w:t>The amount Medicare approved for payment to the provider.</w:t>
            </w:r>
          </w:p>
        </w:tc>
      </w:tr>
      <w:tr w:rsidRPr="00EC03B4" w:rsidR="00D37627" w:rsidTr="00D37627" w14:paraId="7D29BF42"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4582943F"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3D7DFCAB" w14:textId="77777777">
            <w:pPr>
              <w:rPr>
                <w:sz w:val="20"/>
              </w:rPr>
            </w:pPr>
            <w:r w:rsidRPr="00BC7714">
              <w:rPr>
                <w:sz w:val="20"/>
              </w:rPr>
              <w:t>Claim Line Service Unit Quantity</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25530669" w14:textId="77777777">
            <w:pPr>
              <w:rPr>
                <w:sz w:val="20"/>
              </w:rPr>
            </w:pPr>
            <w:r w:rsidRPr="0005605B">
              <w:rPr>
                <w:sz w:val="20"/>
              </w:rPr>
              <w:t>The number of dosage units of medication that were dispensed in this fill.</w:t>
            </w:r>
          </w:p>
        </w:tc>
      </w:tr>
      <w:tr w:rsidRPr="00EC03B4" w:rsidR="00D37627" w:rsidTr="00D37627" w14:paraId="07791D3B"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459B545E"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73006AB2" w14:textId="77777777">
            <w:pPr>
              <w:rPr>
                <w:sz w:val="20"/>
              </w:rPr>
            </w:pPr>
            <w:r w:rsidRPr="00BC7714">
              <w:rPr>
                <w:sz w:val="20"/>
              </w:rPr>
              <w:t>Calendar Century Year Month Number</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720A129E" w14:textId="77777777">
            <w:pPr>
              <w:rPr>
                <w:sz w:val="20"/>
              </w:rPr>
            </w:pPr>
            <w:r w:rsidRPr="0005605B">
              <w:rPr>
                <w:sz w:val="20"/>
              </w:rPr>
              <w:t>The year and calendar month number combination in the format 'YYYYMM'. e.g. 200701, 200702, etc.</w:t>
            </w:r>
          </w:p>
        </w:tc>
      </w:tr>
      <w:tr w:rsidRPr="00EC03B4" w:rsidR="00D37627" w:rsidTr="00D37627" w14:paraId="160DD7BE" w14:textId="77777777">
        <w:trPr>
          <w:trHeight w:val="683"/>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4C630E37" w14:textId="77777777">
            <w:pPr>
              <w:rPr>
                <w:sz w:val="20"/>
              </w:rPr>
            </w:pPr>
          </w:p>
        </w:tc>
        <w:tc>
          <w:tcPr>
            <w:tcW w:w="1783" w:type="dxa"/>
            <w:tcBorders>
              <w:top w:val="nil"/>
              <w:left w:val="nil"/>
              <w:bottom w:val="single" w:color="auto" w:sz="4" w:space="0"/>
              <w:right w:val="single" w:color="auto" w:sz="8" w:space="0"/>
            </w:tcBorders>
            <w:shd w:val="clear" w:color="auto" w:fill="auto"/>
            <w:noWrap/>
            <w:vAlign w:val="center"/>
            <w:hideMark/>
          </w:tcPr>
          <w:p w:rsidRPr="00BC7714" w:rsidR="00D37627" w:rsidP="00D37627" w:rsidRDefault="00D37627" w14:paraId="0F252D26" w14:textId="77777777">
            <w:pPr>
              <w:rPr>
                <w:sz w:val="20"/>
              </w:rPr>
            </w:pPr>
            <w:r w:rsidRPr="00BC7714">
              <w:rPr>
                <w:sz w:val="20"/>
              </w:rPr>
              <w:t>Meta Process Date</w:t>
            </w:r>
          </w:p>
        </w:tc>
        <w:tc>
          <w:tcPr>
            <w:tcW w:w="6184" w:type="dxa"/>
            <w:tcBorders>
              <w:top w:val="nil"/>
              <w:left w:val="nil"/>
              <w:bottom w:val="single" w:color="auto" w:sz="4" w:space="0"/>
              <w:right w:val="single" w:color="auto" w:sz="8" w:space="0"/>
            </w:tcBorders>
            <w:shd w:val="clear" w:color="auto" w:fill="auto"/>
            <w:vAlign w:val="center"/>
            <w:hideMark/>
          </w:tcPr>
          <w:p w:rsidRPr="0005605B" w:rsidR="00D37627" w:rsidP="00D37627" w:rsidRDefault="00D37627" w14:paraId="2041C421" w14:textId="77777777">
            <w:pPr>
              <w:rPr>
                <w:sz w:val="20"/>
              </w:rPr>
            </w:pPr>
            <w:r w:rsidRPr="0005605B">
              <w:rPr>
                <w:sz w:val="20"/>
              </w:rPr>
              <w:t>The date the CCLF process loaded the historical record in the table</w:t>
            </w:r>
          </w:p>
        </w:tc>
      </w:tr>
      <w:tr w:rsidRPr="00EC03B4" w:rsidR="00D37627" w:rsidTr="00D37627" w14:paraId="2E0E605D" w14:textId="77777777">
        <w:trPr>
          <w:trHeight w:val="940"/>
        </w:trPr>
        <w:tc>
          <w:tcPr>
            <w:tcW w:w="1383" w:type="dxa"/>
            <w:vMerge w:val="restart"/>
            <w:tcBorders>
              <w:top w:val="nil"/>
              <w:left w:val="single" w:color="auto" w:sz="8" w:space="0"/>
              <w:bottom w:val="single" w:color="auto" w:sz="4" w:space="0"/>
              <w:right w:val="single" w:color="auto" w:sz="8" w:space="0"/>
            </w:tcBorders>
            <w:shd w:val="clear" w:color="auto" w:fill="auto"/>
            <w:noWrap/>
            <w:vAlign w:val="center"/>
            <w:hideMark/>
          </w:tcPr>
          <w:p w:rsidRPr="0005605B" w:rsidR="00D37627" w:rsidP="00D37627" w:rsidRDefault="00D37627" w14:paraId="2C1A5EE1" w14:textId="77777777">
            <w:pPr>
              <w:rPr>
                <w:sz w:val="20"/>
              </w:rPr>
            </w:pPr>
            <w:r w:rsidRPr="0005605B">
              <w:rPr>
                <w:sz w:val="20"/>
              </w:rPr>
              <w:t>Beneficiary XREF</w:t>
            </w:r>
          </w:p>
        </w:tc>
        <w:tc>
          <w:tcPr>
            <w:tcW w:w="1783" w:type="dxa"/>
            <w:tcBorders>
              <w:top w:val="single" w:color="auto" w:sz="4" w:space="0"/>
              <w:left w:val="nil"/>
              <w:bottom w:val="single" w:color="auto" w:sz="4" w:space="0"/>
              <w:right w:val="single" w:color="auto" w:sz="8" w:space="0"/>
            </w:tcBorders>
            <w:shd w:val="clear" w:color="auto" w:fill="auto"/>
            <w:noWrap/>
            <w:vAlign w:val="center"/>
            <w:hideMark/>
          </w:tcPr>
          <w:p w:rsidRPr="00BC7714" w:rsidR="00D37627" w:rsidP="00D37627" w:rsidRDefault="00D37627" w14:paraId="0AB6A2D3" w14:textId="77777777">
            <w:pPr>
              <w:rPr>
                <w:sz w:val="20"/>
              </w:rPr>
            </w:pPr>
            <w:r w:rsidRPr="00BC7714">
              <w:rPr>
                <w:sz w:val="20"/>
              </w:rPr>
              <w:t>Calendar Century Year Month Number</w:t>
            </w:r>
          </w:p>
        </w:tc>
        <w:tc>
          <w:tcPr>
            <w:tcW w:w="6184" w:type="dxa"/>
            <w:tcBorders>
              <w:top w:val="single" w:color="auto" w:sz="4" w:space="0"/>
              <w:left w:val="nil"/>
              <w:bottom w:val="single" w:color="auto" w:sz="4" w:space="0"/>
              <w:right w:val="single" w:color="auto" w:sz="8" w:space="0"/>
            </w:tcBorders>
            <w:shd w:val="clear" w:color="auto" w:fill="auto"/>
            <w:vAlign w:val="center"/>
            <w:hideMark/>
          </w:tcPr>
          <w:p w:rsidRPr="0005605B" w:rsidR="00D37627" w:rsidP="00D37627" w:rsidRDefault="00D37627" w14:paraId="1B913E43" w14:textId="77777777">
            <w:pPr>
              <w:rPr>
                <w:sz w:val="20"/>
              </w:rPr>
            </w:pPr>
            <w:r w:rsidRPr="0005605B">
              <w:rPr>
                <w:sz w:val="20"/>
              </w:rPr>
              <w:t>The year and calendar month number combination in the format 'YYYYMM'. e.g. 200701, 200702, etc.</w:t>
            </w:r>
          </w:p>
        </w:tc>
      </w:tr>
      <w:tr w:rsidRPr="00EC03B4" w:rsidR="00D37627" w:rsidTr="00D37627" w14:paraId="4F490AA8" w14:textId="77777777">
        <w:trPr>
          <w:trHeight w:val="225"/>
        </w:trPr>
        <w:tc>
          <w:tcPr>
            <w:tcW w:w="1383" w:type="dxa"/>
            <w:vMerge/>
            <w:tcBorders>
              <w:top w:val="nil"/>
              <w:left w:val="single" w:color="auto" w:sz="8" w:space="0"/>
              <w:bottom w:val="single" w:color="auto" w:sz="4" w:space="0"/>
              <w:right w:val="single" w:color="auto" w:sz="8" w:space="0"/>
            </w:tcBorders>
            <w:vAlign w:val="center"/>
            <w:hideMark/>
          </w:tcPr>
          <w:p w:rsidRPr="0005605B" w:rsidR="00D37627" w:rsidP="00D37627" w:rsidRDefault="00D37627" w14:paraId="7893A952" w14:textId="77777777">
            <w:pPr>
              <w:rPr>
                <w:sz w:val="20"/>
              </w:rPr>
            </w:pPr>
          </w:p>
        </w:tc>
        <w:tc>
          <w:tcPr>
            <w:tcW w:w="1783" w:type="dxa"/>
            <w:tcBorders>
              <w:top w:val="single" w:color="auto" w:sz="4" w:space="0"/>
              <w:left w:val="nil"/>
              <w:bottom w:val="single" w:color="auto" w:sz="4" w:space="0"/>
              <w:right w:val="single" w:color="auto" w:sz="8" w:space="0"/>
            </w:tcBorders>
            <w:shd w:val="clear" w:color="auto" w:fill="auto"/>
            <w:noWrap/>
            <w:vAlign w:val="center"/>
            <w:hideMark/>
          </w:tcPr>
          <w:p w:rsidRPr="00BC7714" w:rsidR="00D37627" w:rsidP="00D37627" w:rsidRDefault="00D37627" w14:paraId="53D3B150" w14:textId="77777777">
            <w:pPr>
              <w:rPr>
                <w:sz w:val="20"/>
              </w:rPr>
            </w:pPr>
            <w:r w:rsidRPr="00BC7714">
              <w:rPr>
                <w:sz w:val="20"/>
              </w:rPr>
              <w:t>Meta Process Date</w:t>
            </w:r>
          </w:p>
        </w:tc>
        <w:tc>
          <w:tcPr>
            <w:tcW w:w="6184" w:type="dxa"/>
            <w:tcBorders>
              <w:top w:val="single" w:color="auto" w:sz="4" w:space="0"/>
              <w:left w:val="nil"/>
              <w:bottom w:val="single" w:color="auto" w:sz="4" w:space="0"/>
              <w:right w:val="single" w:color="auto" w:sz="8" w:space="0"/>
            </w:tcBorders>
            <w:shd w:val="clear" w:color="auto" w:fill="auto"/>
            <w:vAlign w:val="center"/>
            <w:hideMark/>
          </w:tcPr>
          <w:p w:rsidRPr="0005605B" w:rsidR="00D37627" w:rsidP="00D37627" w:rsidRDefault="00D37627" w14:paraId="7B463415" w14:textId="77777777">
            <w:pPr>
              <w:rPr>
                <w:sz w:val="20"/>
              </w:rPr>
            </w:pPr>
            <w:r w:rsidRPr="0005605B">
              <w:rPr>
                <w:sz w:val="20"/>
              </w:rPr>
              <w:t>The date the CCLF process loaded the historical record in the table</w:t>
            </w:r>
          </w:p>
        </w:tc>
      </w:tr>
    </w:tbl>
    <w:p w:rsidRPr="0005605B" w:rsidR="00D37627" w:rsidP="00D37627" w:rsidRDefault="00D37627" w14:paraId="402AA0C7" w14:textId="77777777">
      <w:pPr>
        <w:jc w:val="both"/>
        <w:rPr>
          <w:rFonts w:ascii="Times New Roman" w:hAnsi="Times New Roman"/>
          <w:sz w:val="24"/>
        </w:rPr>
      </w:pPr>
    </w:p>
    <w:p w:rsidR="00D37627" w:rsidP="0071609C" w:rsidRDefault="00D37627" w14:paraId="08127EA3" w14:textId="7084B0ED">
      <w:pPr>
        <w:pStyle w:val="ListParagraph"/>
        <w:ind w:left="460" w:firstLine="0"/>
        <w:rPr>
          <w:b/>
        </w:rPr>
      </w:pPr>
    </w:p>
    <w:p w:rsidR="00017DCE" w:rsidP="0071609C" w:rsidRDefault="00017DCE" w14:paraId="2D8470EE" w14:textId="39803DF4">
      <w:pPr>
        <w:pStyle w:val="ListParagraph"/>
        <w:ind w:left="460" w:firstLine="0"/>
        <w:rPr>
          <w:b/>
        </w:rPr>
      </w:pPr>
    </w:p>
    <w:p w:rsidR="00017DCE" w:rsidP="0071609C" w:rsidRDefault="00017DCE" w14:paraId="07D595CE" w14:textId="6EFCF969">
      <w:pPr>
        <w:pStyle w:val="ListParagraph"/>
        <w:ind w:left="460" w:firstLine="0"/>
        <w:rPr>
          <w:b/>
        </w:rPr>
      </w:pPr>
    </w:p>
    <w:p w:rsidR="00017DCE" w:rsidP="0071609C" w:rsidRDefault="00017DCE" w14:paraId="79F928F4" w14:textId="51432A6F">
      <w:pPr>
        <w:pStyle w:val="ListParagraph"/>
        <w:ind w:left="460" w:firstLine="0"/>
        <w:rPr>
          <w:b/>
        </w:rPr>
      </w:pPr>
    </w:p>
    <w:p w:rsidR="00017DCE" w:rsidP="0071609C" w:rsidRDefault="00017DCE" w14:paraId="18BFC8E2" w14:textId="0133AE28">
      <w:pPr>
        <w:pStyle w:val="ListParagraph"/>
        <w:ind w:left="460" w:firstLine="0"/>
        <w:rPr>
          <w:b/>
        </w:rPr>
      </w:pPr>
    </w:p>
    <w:p w:rsidR="00017DCE" w:rsidP="0071609C" w:rsidRDefault="00017DCE" w14:paraId="36ACE84F" w14:textId="6CB6DE5C">
      <w:pPr>
        <w:pStyle w:val="ListParagraph"/>
        <w:ind w:left="460" w:firstLine="0"/>
        <w:rPr>
          <w:b/>
        </w:rPr>
      </w:pPr>
    </w:p>
    <w:p w:rsidR="00017DCE" w:rsidP="0071609C" w:rsidRDefault="00017DCE" w14:paraId="3E7D6D9A" w14:textId="36F88B7D">
      <w:pPr>
        <w:pStyle w:val="ListParagraph"/>
        <w:ind w:left="460" w:firstLine="0"/>
        <w:rPr>
          <w:b/>
        </w:rPr>
      </w:pPr>
    </w:p>
    <w:p w:rsidR="00017DCE" w:rsidP="0071609C" w:rsidRDefault="00017DCE" w14:paraId="780C07F5" w14:textId="07D4A1D2">
      <w:pPr>
        <w:pStyle w:val="ListParagraph"/>
        <w:ind w:left="460" w:firstLine="0"/>
        <w:rPr>
          <w:b/>
        </w:rPr>
      </w:pPr>
    </w:p>
    <w:p w:rsidR="00017DCE" w:rsidP="0071609C" w:rsidRDefault="00017DCE" w14:paraId="0350BA27" w14:textId="23CD7FE1">
      <w:pPr>
        <w:pStyle w:val="ListParagraph"/>
        <w:ind w:left="460" w:firstLine="0"/>
        <w:rPr>
          <w:b/>
        </w:rPr>
      </w:pPr>
    </w:p>
    <w:p w:rsidRPr="00C72633" w:rsidR="00017DCE" w:rsidP="00C72633" w:rsidRDefault="00017DCE" w14:paraId="6C532D1A" w14:textId="77777777">
      <w:pPr>
        <w:rPr>
          <w:b/>
        </w:rPr>
      </w:pPr>
    </w:p>
    <w:sectPr w:rsidRPr="00C72633" w:rsidR="00017DCE" w:rsidSect="005A2EE6">
      <w:headerReference w:type="even" r:id="rId33"/>
      <w:headerReference w:type="default" r:id="rId34"/>
      <w:footerReference w:type="default" r:id="rId35"/>
      <w:headerReference w:type="first" r:id="rId36"/>
      <w:pgSz w:w="12240" w:h="15840"/>
      <w:pgMar w:top="1360" w:right="1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F04AC" w14:textId="77777777" w:rsidR="00BF153A" w:rsidRDefault="00BF153A">
      <w:r>
        <w:separator/>
      </w:r>
    </w:p>
  </w:endnote>
  <w:endnote w:type="continuationSeparator" w:id="0">
    <w:p w14:paraId="07B7926E" w14:textId="77777777" w:rsidR="00BF153A" w:rsidRDefault="00BF153A">
      <w:r>
        <w:continuationSeparator/>
      </w:r>
    </w:p>
  </w:endnote>
  <w:endnote w:type="continuationNotice" w:id="1">
    <w:p w14:paraId="500473AF" w14:textId="77777777" w:rsidR="00BF153A" w:rsidRDefault="00BF1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8A193" w14:textId="4D6E9941" w:rsidR="00BF153A" w:rsidRDefault="00BF153A">
    <w:pPr>
      <w:pStyle w:val="BodyText"/>
      <w:spacing w:before="0" w:line="14" w:lineRule="auto"/>
      <w:rPr>
        <w:sz w:val="20"/>
      </w:rPr>
    </w:pPr>
    <w:r>
      <w:rPr>
        <w:noProof/>
      </w:rPr>
      <mc:AlternateContent>
        <mc:Choice Requires="wps">
          <w:drawing>
            <wp:anchor distT="0" distB="0" distL="114300" distR="114300" simplePos="0" relativeHeight="251658240" behindDoc="1" locked="0" layoutInCell="1" allowOverlap="1" wp14:anchorId="450A274B" wp14:editId="1FE27350">
              <wp:simplePos x="0" y="0"/>
              <wp:positionH relativeFrom="page">
                <wp:posOffset>3829050</wp:posOffset>
              </wp:positionH>
              <wp:positionV relativeFrom="page">
                <wp:posOffset>9276080</wp:posOffset>
              </wp:positionV>
              <wp:extent cx="114935" cy="16510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BC9E1" w14:textId="6235EB0E" w:rsidR="00BF153A" w:rsidRDefault="00BF153A">
                          <w:pPr>
                            <w:pStyle w:val="BodyText"/>
                            <w:spacing w:before="0" w:line="244" w:lineRule="exact"/>
                            <w:ind w:left="40"/>
                          </w:pPr>
                          <w:r>
                            <w:fldChar w:fldCharType="begin"/>
                          </w:r>
                          <w:r>
                            <w:instrText xml:space="preserve"> PAGE  \* roman </w:instrText>
                          </w:r>
                          <w:r>
                            <w:fldChar w:fldCharType="separate"/>
                          </w:r>
                          <w:r w:rsidR="00672CFB">
                            <w:rPr>
                              <w:noProof/>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A274B" id="_x0000_t202" coordsize="21600,21600" o:spt="202" path="m,l,21600r21600,l21600,xe">
              <v:stroke joinstyle="miter"/>
              <v:path gradientshapeok="t" o:connecttype="rect"/>
            </v:shapetype>
            <v:shape id="Text Box 16" o:spid="_x0000_s1026" type="#_x0000_t202" style="position:absolute;margin-left:301.5pt;margin-top:730.4pt;width:9.0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" filled="f" stroked="f">
              <v:textbox inset="0,0,0,0">
                <w:txbxContent>
                  <w:p w14:paraId="055BC9E1" w14:textId="6235EB0E" w:rsidR="00BF153A" w:rsidRDefault="00BF153A">
                    <w:pPr>
                      <w:pStyle w:val="BodyText"/>
                      <w:spacing w:before="0" w:line="244" w:lineRule="exact"/>
                      <w:ind w:left="40"/>
                    </w:pPr>
                    <w:r>
                      <w:fldChar w:fldCharType="begin"/>
                    </w:r>
                    <w:r>
                      <w:instrText xml:space="preserve"> PAGE  \* roman </w:instrText>
                    </w:r>
                    <w:r>
                      <w:fldChar w:fldCharType="separate"/>
                    </w:r>
                    <w:r w:rsidR="00672CFB">
                      <w:rPr>
                        <w:noProof/>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833D9" w14:textId="23DF7966" w:rsidR="00BF153A" w:rsidRDefault="00BF153A">
    <w:pPr>
      <w:pStyle w:val="BodyText"/>
      <w:spacing w:before="0" w:line="14" w:lineRule="auto"/>
      <w:rPr>
        <w:sz w:val="20"/>
      </w:rPr>
    </w:pPr>
    <w:r>
      <w:rPr>
        <w:noProof/>
      </w:rPr>
      <mc:AlternateContent>
        <mc:Choice Requires="wps">
          <w:drawing>
            <wp:anchor distT="0" distB="0" distL="114300" distR="114300" simplePos="0" relativeHeight="251658241" behindDoc="1" locked="0" layoutInCell="1" allowOverlap="1" wp14:anchorId="47FC61C1" wp14:editId="11CDEBE5">
              <wp:simplePos x="0" y="0"/>
              <wp:positionH relativeFrom="page">
                <wp:posOffset>3789680</wp:posOffset>
              </wp:positionH>
              <wp:positionV relativeFrom="page">
                <wp:posOffset>9276080</wp:posOffset>
              </wp:positionV>
              <wp:extent cx="193040" cy="165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3DECE" w14:textId="1B5E1614" w:rsidR="00BF153A" w:rsidRDefault="00BF153A">
                          <w:pPr>
                            <w:pStyle w:val="BodyText"/>
                            <w:spacing w:before="0" w:line="244" w:lineRule="exact"/>
                            <w:ind w:left="40"/>
                          </w:pPr>
                          <w:r>
                            <w:fldChar w:fldCharType="begin"/>
                          </w:r>
                          <w:r>
                            <w:instrText xml:space="preserve"> PAGE </w:instrText>
                          </w:r>
                          <w:r>
                            <w:fldChar w:fldCharType="separate"/>
                          </w:r>
                          <w:r w:rsidR="00672CF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C61C1" id="_x0000_t202" coordsize="21600,21600" o:spt="202" path="m,l,21600r21600,l21600,xe">
              <v:stroke joinstyle="miter"/>
              <v:path gradientshapeok="t" o:connecttype="rect"/>
            </v:shapetype>
            <v:shape id="Text Box 3" o:spid="_x0000_s1027" type="#_x0000_t202" style="position:absolute;margin-left:298.4pt;margin-top:730.4pt;width:15.2pt;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Y/sQ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" filled="f" stroked="f">
              <v:textbox inset="0,0,0,0">
                <w:txbxContent>
                  <w:p w14:paraId="5123DECE" w14:textId="1B5E1614" w:rsidR="00BF153A" w:rsidRDefault="00BF153A">
                    <w:pPr>
                      <w:pStyle w:val="BodyText"/>
                      <w:spacing w:before="0" w:line="244" w:lineRule="exact"/>
                      <w:ind w:left="40"/>
                    </w:pPr>
                    <w:r>
                      <w:fldChar w:fldCharType="begin"/>
                    </w:r>
                    <w:r>
                      <w:instrText xml:space="preserve"> PAGE </w:instrText>
                    </w:r>
                    <w:r>
                      <w:fldChar w:fldCharType="separate"/>
                    </w:r>
                    <w:r w:rsidR="00672CFB">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42E6" w14:textId="77777777" w:rsidR="00BF153A" w:rsidRDefault="00BF153A">
    <w:pPr>
      <w:pStyle w:val="BodyText"/>
      <w:spacing w:before="0"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2366A" w14:textId="77777777" w:rsidR="00BF153A" w:rsidRDefault="00BF153A">
    <w:pPr>
      <w:pStyle w:val="BodyText"/>
      <w:spacing w:before="0" w:line="14" w:lineRule="auto"/>
      <w:rPr>
        <w:sz w:val="20"/>
      </w:rPr>
    </w:pPr>
    <w:r>
      <w:rPr>
        <w:noProof/>
      </w:rPr>
      <mc:AlternateContent>
        <mc:Choice Requires="wps">
          <w:drawing>
            <wp:anchor distT="0" distB="0" distL="114300" distR="114300" simplePos="0" relativeHeight="251658255" behindDoc="1" locked="0" layoutInCell="1" allowOverlap="1" wp14:anchorId="70F2957E" wp14:editId="255DEC0D">
              <wp:simplePos x="0" y="0"/>
              <wp:positionH relativeFrom="page">
                <wp:posOffset>3784600</wp:posOffset>
              </wp:positionH>
              <wp:positionV relativeFrom="page">
                <wp:posOffset>9414510</wp:posOffset>
              </wp:positionV>
              <wp:extent cx="203200" cy="194310"/>
              <wp:effectExtent l="3175" t="3810" r="3175"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30720" w14:textId="4B481AEB" w:rsidR="00BF153A" w:rsidRDefault="00BF153A">
                          <w:pPr>
                            <w:pStyle w:val="BodyText"/>
                            <w:spacing w:before="10"/>
                            <w:ind w:left="40"/>
                          </w:pPr>
                          <w:r>
                            <w:fldChar w:fldCharType="begin"/>
                          </w:r>
                          <w:r>
                            <w:instrText xml:space="preserve"> PAGE </w:instrText>
                          </w:r>
                          <w:r>
                            <w:fldChar w:fldCharType="separate"/>
                          </w:r>
                          <w:r w:rsidR="00672CF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2957E" id="_x0000_t202" coordsize="21600,21600" o:spt="202" path="m,l,21600r21600,l21600,xe">
              <v:stroke joinstyle="miter"/>
              <v:path gradientshapeok="t" o:connecttype="rect"/>
            </v:shapetype>
            <v:shape id="Text Box 21" o:spid="_x0000_s1028" type="#_x0000_t202" style="position:absolute;margin-left:298pt;margin-top:741.3pt;width:16pt;height:15.3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YosgIAALE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" filled="f" stroked="f">
              <v:textbox inset="0,0,0,0">
                <w:txbxContent>
                  <w:p w14:paraId="51C30720" w14:textId="4B481AEB" w:rsidR="00BF153A" w:rsidRDefault="00BF153A">
                    <w:pPr>
                      <w:pStyle w:val="BodyText"/>
                      <w:spacing w:before="10"/>
                      <w:ind w:left="40"/>
                    </w:pPr>
                    <w:r>
                      <w:fldChar w:fldCharType="begin"/>
                    </w:r>
                    <w:r>
                      <w:instrText xml:space="preserve"> PAGE </w:instrText>
                    </w:r>
                    <w:r>
                      <w:fldChar w:fldCharType="separate"/>
                    </w:r>
                    <w:r w:rsidR="00672CFB">
                      <w:rPr>
                        <w:noProof/>
                      </w:rP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43120" w14:textId="0E072B35" w:rsidR="00BF153A" w:rsidRDefault="00BF153A">
    <w:pPr>
      <w:pStyle w:val="BodyText"/>
      <w:spacing w:before="0" w:line="14" w:lineRule="auto"/>
      <w:rPr>
        <w:sz w:val="20"/>
      </w:rPr>
    </w:pPr>
    <w:r>
      <w:rPr>
        <w:noProof/>
      </w:rPr>
      <mc:AlternateContent>
        <mc:Choice Requires="wps">
          <w:drawing>
            <wp:anchor distT="0" distB="0" distL="114300" distR="114300" simplePos="0" relativeHeight="251658242" behindDoc="1" locked="0" layoutInCell="1" allowOverlap="1" wp14:anchorId="4C34D6E6" wp14:editId="69196366">
              <wp:simplePos x="0" y="0"/>
              <wp:positionH relativeFrom="page">
                <wp:posOffset>3789680</wp:posOffset>
              </wp:positionH>
              <wp:positionV relativeFrom="page">
                <wp:posOffset>9276080</wp:posOffset>
              </wp:positionV>
              <wp:extent cx="1930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2F82D" w14:textId="3E2B2913" w:rsidR="00BF153A" w:rsidRDefault="00BF153A">
                          <w:pPr>
                            <w:pStyle w:val="BodyText"/>
                            <w:spacing w:before="0" w:line="244" w:lineRule="exact"/>
                            <w:ind w:left="40"/>
                          </w:pPr>
                          <w:r>
                            <w:fldChar w:fldCharType="begin"/>
                          </w:r>
                          <w:r>
                            <w:instrText xml:space="preserve"> PAGE </w:instrText>
                          </w:r>
                          <w:r>
                            <w:fldChar w:fldCharType="separate"/>
                          </w:r>
                          <w:r w:rsidR="00672CF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4D6E6" id="_x0000_t202" coordsize="21600,21600" o:spt="202" path="m,l,21600r21600,l21600,xe">
              <v:stroke joinstyle="miter"/>
              <v:path gradientshapeok="t" o:connecttype="rect"/>
            </v:shapetype>
            <v:shape id="Text Box 1" o:spid="_x0000_s1029" type="#_x0000_t202" style="position:absolute;margin-left:298.4pt;margin-top:730.4pt;width:15.2pt;height:1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" filled="f" stroked="f">
              <v:textbox inset="0,0,0,0">
                <w:txbxContent>
                  <w:p w14:paraId="47B2F82D" w14:textId="3E2B2913" w:rsidR="00BF153A" w:rsidRDefault="00BF153A">
                    <w:pPr>
                      <w:pStyle w:val="BodyText"/>
                      <w:spacing w:before="0" w:line="244" w:lineRule="exact"/>
                      <w:ind w:left="40"/>
                    </w:pPr>
                    <w:r>
                      <w:fldChar w:fldCharType="begin"/>
                    </w:r>
                    <w:r>
                      <w:instrText xml:space="preserve"> PAGE </w:instrText>
                    </w:r>
                    <w:r>
                      <w:fldChar w:fldCharType="separate"/>
                    </w:r>
                    <w:r w:rsidR="00672CFB">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CA3D8" w14:textId="77777777" w:rsidR="00BF153A" w:rsidRDefault="00BF153A">
      <w:r>
        <w:separator/>
      </w:r>
    </w:p>
  </w:footnote>
  <w:footnote w:type="continuationSeparator" w:id="0">
    <w:p w14:paraId="0C82E49D" w14:textId="77777777" w:rsidR="00BF153A" w:rsidRDefault="00BF153A">
      <w:r>
        <w:continuationSeparator/>
      </w:r>
    </w:p>
  </w:footnote>
  <w:footnote w:type="continuationNotice" w:id="1">
    <w:p w14:paraId="697743D4" w14:textId="77777777" w:rsidR="00BF153A" w:rsidRDefault="00BF153A"/>
  </w:footnote>
  <w:footnote w:id="2">
    <w:p w14:paraId="33AC428B" w14:textId="7BB6A7ED" w:rsidR="00BF153A" w:rsidRDefault="00BF153A">
      <w:pPr>
        <w:pStyle w:val="FootnoteText"/>
      </w:pPr>
      <w:r>
        <w:rPr>
          <w:rStyle w:val="FootnoteReference"/>
        </w:rPr>
        <w:footnoteRef/>
      </w:r>
      <w:r>
        <w:t xml:space="preserve"> Performance year 1 will be abbreviated and will consist of 9 months.</w:t>
      </w:r>
    </w:p>
  </w:footnote>
  <w:footnote w:id="3">
    <w:p w14:paraId="0692F6F9" w14:textId="4BE7CB95" w:rsidR="00BF153A" w:rsidRDefault="00BF153A" w:rsidP="00F10C25">
      <w:pPr>
        <w:pStyle w:val="FootnoteText"/>
      </w:pPr>
      <w:r>
        <w:rPr>
          <w:rStyle w:val="FootnoteReference"/>
        </w:rPr>
        <w:footnoteRef/>
      </w:r>
      <w:r>
        <w:t xml:space="preserve"> In the event that the Effective Date of this Agreement is a date after April 1, 2021, the start of this Performance Year will be the Effective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14AC" w14:textId="77777777" w:rsidR="00BF153A" w:rsidRDefault="00BF153A">
    <w:pPr>
      <w:pStyle w:val="Header"/>
    </w:pPr>
    <w:r>
      <w:rPr>
        <w:noProof/>
      </w:rPr>
      <w:pict w14:anchorId="7D86D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10" o:spid="_x0000_s2080" type="#_x0000_t136" style="position:absolute;margin-left:0;margin-top:0;width:444.15pt;height:266.4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61B34" w14:textId="77777777" w:rsidR="00BF153A" w:rsidRDefault="00BF153A">
    <w:pPr>
      <w:pStyle w:val="Header"/>
    </w:pPr>
    <w:r>
      <w:rPr>
        <w:noProof/>
      </w:rPr>
      <w:pict w14:anchorId="634D2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19" o:spid="_x0000_s2089" type="#_x0000_t136" style="position:absolute;margin-left:0;margin-top:0;width:444.15pt;height:266.45pt;rotation:315;z-index:-25165822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C13D0" w14:textId="77777777" w:rsidR="00BF153A" w:rsidRDefault="00BF153A">
    <w:pPr>
      <w:pStyle w:val="Header"/>
    </w:pPr>
    <w:r>
      <w:rPr>
        <w:noProof/>
      </w:rPr>
      <w:pict w14:anchorId="22204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20" o:spid="_x0000_s2090" type="#_x0000_t136" style="position:absolute;margin-left:0;margin-top:0;width:444.15pt;height:266.45pt;rotation:315;z-index:-25165822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F2BB" w14:textId="77777777" w:rsidR="00BF153A" w:rsidRDefault="00BF153A">
    <w:pPr>
      <w:pStyle w:val="Header"/>
    </w:pPr>
    <w:r>
      <w:rPr>
        <w:noProof/>
      </w:rPr>
      <w:pict w14:anchorId="22252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18" o:spid="_x0000_s2088" type="#_x0000_t136" style="position:absolute;margin-left:0;margin-top:0;width:444.15pt;height:266.45pt;rotation:315;z-index:-2516582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C1DFE" w14:textId="77777777" w:rsidR="00BF153A" w:rsidRDefault="00BF153A">
    <w:pPr>
      <w:pStyle w:val="Header"/>
    </w:pPr>
    <w:r>
      <w:rPr>
        <w:noProof/>
      </w:rPr>
      <w:pict w14:anchorId="38C99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11" o:spid="_x0000_s2081" type="#_x0000_t136" style="position:absolute;margin-left:0;margin-top:0;width:444.15pt;height:266.45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99A33" w14:textId="77777777" w:rsidR="00BF153A" w:rsidRDefault="00BF153A">
    <w:pPr>
      <w:pStyle w:val="Header"/>
    </w:pPr>
    <w:r>
      <w:rPr>
        <w:noProof/>
      </w:rPr>
      <w:pict w14:anchorId="29288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09" o:spid="_x0000_s2079" type="#_x0000_t136" style="position:absolute;margin-left:0;margin-top:0;width:444.15pt;height:266.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8E4AE" w14:textId="77777777" w:rsidR="00BF153A" w:rsidRDefault="00BF153A">
    <w:pPr>
      <w:pStyle w:val="Header"/>
    </w:pPr>
    <w:r>
      <w:rPr>
        <w:noProof/>
      </w:rPr>
      <w:pict w14:anchorId="13F20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13" o:spid="_x0000_s2083" type="#_x0000_t136" style="position:absolute;margin-left:0;margin-top:0;width:444.15pt;height:266.45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7BD5" w14:textId="77777777" w:rsidR="00BF153A" w:rsidRDefault="00BF153A">
    <w:pPr>
      <w:pStyle w:val="Header"/>
    </w:pPr>
    <w:r>
      <w:rPr>
        <w:noProof/>
      </w:rPr>
      <w:pict w14:anchorId="46B5B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14" o:spid="_x0000_s2084" type="#_x0000_t136" style="position:absolute;margin-left:0;margin-top:0;width:444.15pt;height:266.45pt;rotation:315;z-index:-251658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F56E2" w14:textId="77777777" w:rsidR="00BF153A" w:rsidRDefault="00BF153A">
    <w:pPr>
      <w:pStyle w:val="Header"/>
    </w:pPr>
    <w:r>
      <w:rPr>
        <w:noProof/>
      </w:rPr>
      <w:pict w14:anchorId="31923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12" o:spid="_x0000_s2082" type="#_x0000_t136" style="position:absolute;margin-left:0;margin-top:0;width:444.15pt;height:266.45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42230" w14:textId="77777777" w:rsidR="00BF153A" w:rsidRDefault="00BF153A">
    <w:pPr>
      <w:pStyle w:val="Header"/>
    </w:pPr>
    <w:r>
      <w:rPr>
        <w:noProof/>
      </w:rPr>
      <w:pict w14:anchorId="51DEA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16" o:spid="_x0000_s2086" type="#_x0000_t136" style="position:absolute;margin-left:0;margin-top:0;width:444.15pt;height:266.45pt;rotation:315;z-index:-25165823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0F5AC" w14:textId="77777777" w:rsidR="00BF153A" w:rsidRDefault="00BF153A">
    <w:pPr>
      <w:pStyle w:val="Header"/>
    </w:pPr>
    <w:r>
      <w:rPr>
        <w:noProof/>
      </w:rPr>
      <w:pict w14:anchorId="655D5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17" o:spid="_x0000_s2087" type="#_x0000_t136" style="position:absolute;margin-left:0;margin-top:0;width:444.15pt;height:266.45pt;rotation:315;z-index:-25165822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C716" w14:textId="77777777" w:rsidR="00BF153A" w:rsidRDefault="00BF153A">
    <w:pPr>
      <w:pStyle w:val="Header"/>
    </w:pPr>
    <w:r>
      <w:rPr>
        <w:noProof/>
      </w:rPr>
      <w:pict w14:anchorId="383EF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1115" o:spid="_x0000_s2085" type="#_x0000_t136" style="position:absolute;margin-left:0;margin-top:0;width:444.15pt;height:266.45pt;rotation:315;z-index:-25165823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5D3A"/>
    <w:multiLevelType w:val="hybridMultilevel"/>
    <w:tmpl w:val="65CC9F90"/>
    <w:lvl w:ilvl="0" w:tplc="EFCC2096">
      <w:start w:val="1"/>
      <w:numFmt w:val="upperRoman"/>
      <w:lvlText w:val="%1."/>
      <w:lvlJc w:val="left"/>
      <w:pPr>
        <w:ind w:left="479" w:hanging="360"/>
      </w:pPr>
      <w:rPr>
        <w:rFonts w:ascii="Calibri" w:eastAsia="Calibri" w:hAnsi="Calibri" w:cs="Calibri" w:hint="default"/>
        <w:b/>
        <w:bCs/>
        <w:w w:val="99"/>
        <w:sz w:val="22"/>
        <w:szCs w:val="22"/>
      </w:rPr>
    </w:lvl>
    <w:lvl w:ilvl="1" w:tplc="9F7E0C74">
      <w:start w:val="1"/>
      <w:numFmt w:val="upperLetter"/>
      <w:lvlText w:val="%2."/>
      <w:lvlJc w:val="left"/>
      <w:pPr>
        <w:ind w:left="1200" w:hanging="361"/>
      </w:pPr>
      <w:rPr>
        <w:rFonts w:ascii="Calibri" w:eastAsia="Calibri" w:hAnsi="Calibri" w:cs="Calibri" w:hint="default"/>
        <w:w w:val="99"/>
        <w:sz w:val="22"/>
        <w:szCs w:val="22"/>
      </w:rPr>
    </w:lvl>
    <w:lvl w:ilvl="2" w:tplc="015A2506">
      <w:start w:val="1"/>
      <w:numFmt w:val="decimal"/>
      <w:lvlText w:val="%3."/>
      <w:lvlJc w:val="left"/>
      <w:pPr>
        <w:ind w:left="1828" w:hanging="527"/>
      </w:pPr>
      <w:rPr>
        <w:rFonts w:ascii="Calibri" w:eastAsia="Calibri" w:hAnsi="Calibri" w:cs="Calibri" w:hint="default"/>
        <w:w w:val="99"/>
        <w:sz w:val="22"/>
        <w:szCs w:val="22"/>
      </w:rPr>
    </w:lvl>
    <w:lvl w:ilvl="3" w:tplc="99F48F68">
      <w:start w:val="1"/>
      <w:numFmt w:val="lowerRoman"/>
      <w:lvlText w:val="%4."/>
      <w:lvlJc w:val="left"/>
      <w:pPr>
        <w:ind w:left="2404" w:hanging="576"/>
        <w:jc w:val="right"/>
      </w:pPr>
      <w:rPr>
        <w:rFonts w:ascii="Calibri" w:eastAsia="Calibri" w:hAnsi="Calibri" w:cs="Calibri" w:hint="default"/>
        <w:spacing w:val="-1"/>
        <w:w w:val="99"/>
        <w:sz w:val="22"/>
        <w:szCs w:val="22"/>
      </w:rPr>
    </w:lvl>
    <w:lvl w:ilvl="4" w:tplc="0650A8FC">
      <w:start w:val="1"/>
      <w:numFmt w:val="lowerLetter"/>
      <w:lvlText w:val="%5."/>
      <w:lvlJc w:val="left"/>
      <w:pPr>
        <w:ind w:left="2980" w:hanging="576"/>
        <w:jc w:val="right"/>
      </w:pPr>
      <w:rPr>
        <w:rFonts w:ascii="Calibri" w:eastAsia="Calibri" w:hAnsi="Calibri" w:cs="Calibri" w:hint="default"/>
        <w:w w:val="99"/>
        <w:sz w:val="22"/>
        <w:szCs w:val="22"/>
      </w:rPr>
    </w:lvl>
    <w:lvl w:ilvl="5" w:tplc="7C28A2FA">
      <w:start w:val="1"/>
      <w:numFmt w:val="decimal"/>
      <w:lvlText w:val="%6."/>
      <w:lvlJc w:val="left"/>
      <w:pPr>
        <w:ind w:left="3176" w:hanging="527"/>
        <w:jc w:val="right"/>
      </w:pPr>
      <w:rPr>
        <w:rFonts w:ascii="Calibri" w:eastAsia="Calibri" w:hAnsi="Calibri" w:cs="Calibri" w:hint="default"/>
        <w:w w:val="99"/>
        <w:sz w:val="22"/>
        <w:szCs w:val="22"/>
      </w:rPr>
    </w:lvl>
    <w:lvl w:ilvl="6" w:tplc="E954E078">
      <w:start w:val="1"/>
      <w:numFmt w:val="lowerRoman"/>
      <w:lvlText w:val="%7."/>
      <w:lvlJc w:val="left"/>
      <w:pPr>
        <w:ind w:left="3751" w:hanging="576"/>
      </w:pPr>
      <w:rPr>
        <w:rFonts w:ascii="Calibri" w:eastAsia="Calibri" w:hAnsi="Calibri" w:cs="Calibri" w:hint="default"/>
        <w:spacing w:val="-1"/>
        <w:w w:val="99"/>
        <w:sz w:val="22"/>
        <w:szCs w:val="22"/>
      </w:rPr>
    </w:lvl>
    <w:lvl w:ilvl="7" w:tplc="0366BF0C">
      <w:start w:val="1"/>
      <w:numFmt w:val="lowerLetter"/>
      <w:lvlText w:val="%8."/>
      <w:lvlJc w:val="left"/>
      <w:pPr>
        <w:ind w:left="2601" w:hanging="576"/>
      </w:pPr>
      <w:rPr>
        <w:rFonts w:ascii="Calibri" w:eastAsia="Calibri" w:hAnsi="Calibri" w:cs="Calibri" w:hint="default"/>
        <w:w w:val="99"/>
        <w:sz w:val="22"/>
        <w:szCs w:val="22"/>
      </w:rPr>
    </w:lvl>
    <w:lvl w:ilvl="8" w:tplc="B694C918">
      <w:start w:val="1"/>
      <w:numFmt w:val="decimal"/>
      <w:lvlText w:val="%9."/>
      <w:lvlJc w:val="left"/>
      <w:pPr>
        <w:ind w:left="3175" w:hanging="527"/>
      </w:pPr>
      <w:rPr>
        <w:rFonts w:ascii="Calibri" w:eastAsia="Calibri" w:hAnsi="Calibri" w:cs="Calibri" w:hint="default"/>
        <w:w w:val="99"/>
        <w:sz w:val="22"/>
        <w:szCs w:val="22"/>
      </w:rPr>
    </w:lvl>
  </w:abstractNum>
  <w:abstractNum w:abstractNumId="1" w15:restartNumberingAfterBreak="0">
    <w:nsid w:val="06F33AD9"/>
    <w:multiLevelType w:val="hybridMultilevel"/>
    <w:tmpl w:val="DE2AB5C0"/>
    <w:lvl w:ilvl="0" w:tplc="A7281B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F15C9"/>
    <w:multiLevelType w:val="hybridMultilevel"/>
    <w:tmpl w:val="CE0ADFF2"/>
    <w:lvl w:ilvl="0" w:tplc="63541FD6">
      <w:start w:val="1"/>
      <w:numFmt w:val="upperLetter"/>
      <w:lvlText w:val="%1."/>
      <w:lvlJc w:val="left"/>
      <w:pPr>
        <w:ind w:left="1379" w:hanging="540"/>
        <w:jc w:val="right"/>
      </w:pPr>
      <w:rPr>
        <w:rFonts w:hint="default"/>
        <w:b/>
        <w:bCs/>
        <w:w w:val="99"/>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0B061823"/>
    <w:multiLevelType w:val="hybridMultilevel"/>
    <w:tmpl w:val="E5360ABA"/>
    <w:lvl w:ilvl="0" w:tplc="F644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738B2"/>
    <w:multiLevelType w:val="hybridMultilevel"/>
    <w:tmpl w:val="8838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72478"/>
    <w:multiLevelType w:val="hybridMultilevel"/>
    <w:tmpl w:val="8F261D34"/>
    <w:lvl w:ilvl="0" w:tplc="CF0A533C">
      <w:start w:val="1"/>
      <w:numFmt w:val="upperLetter"/>
      <w:lvlText w:val="%1."/>
      <w:lvlJc w:val="left"/>
      <w:pPr>
        <w:ind w:left="533" w:hanging="217"/>
      </w:pPr>
      <w:rPr>
        <w:rFonts w:ascii="Calibri" w:eastAsia="Calibri" w:hAnsi="Calibri" w:cs="Calibri" w:hint="default"/>
        <w:w w:val="99"/>
        <w:sz w:val="22"/>
        <w:szCs w:val="22"/>
      </w:rPr>
    </w:lvl>
    <w:lvl w:ilvl="1" w:tplc="B0DA0D9A">
      <w:start w:val="1"/>
      <w:numFmt w:val="decimal"/>
      <w:lvlText w:val="%2."/>
      <w:lvlJc w:val="left"/>
      <w:pPr>
        <w:ind w:left="981" w:hanging="434"/>
      </w:pPr>
      <w:rPr>
        <w:rFonts w:ascii="Calibri" w:eastAsia="Calibri" w:hAnsi="Calibri" w:cs="Calibri" w:hint="default"/>
        <w:w w:val="99"/>
        <w:sz w:val="22"/>
        <w:szCs w:val="22"/>
      </w:rPr>
    </w:lvl>
    <w:lvl w:ilvl="2" w:tplc="44B2D460">
      <w:numFmt w:val="bullet"/>
      <w:lvlText w:val="•"/>
      <w:lvlJc w:val="left"/>
      <w:pPr>
        <w:ind w:left="1933" w:hanging="434"/>
      </w:pPr>
      <w:rPr>
        <w:rFonts w:hint="default"/>
      </w:rPr>
    </w:lvl>
    <w:lvl w:ilvl="3" w:tplc="0B5049B2">
      <w:numFmt w:val="bullet"/>
      <w:lvlText w:val="•"/>
      <w:lvlJc w:val="left"/>
      <w:pPr>
        <w:ind w:left="2886" w:hanging="434"/>
      </w:pPr>
      <w:rPr>
        <w:rFonts w:hint="default"/>
      </w:rPr>
    </w:lvl>
    <w:lvl w:ilvl="4" w:tplc="82BC0A5A">
      <w:numFmt w:val="bullet"/>
      <w:lvlText w:val="•"/>
      <w:lvlJc w:val="left"/>
      <w:pPr>
        <w:ind w:left="3840" w:hanging="434"/>
      </w:pPr>
      <w:rPr>
        <w:rFonts w:hint="default"/>
      </w:rPr>
    </w:lvl>
    <w:lvl w:ilvl="5" w:tplc="683EB36E">
      <w:numFmt w:val="bullet"/>
      <w:lvlText w:val="•"/>
      <w:lvlJc w:val="left"/>
      <w:pPr>
        <w:ind w:left="4793" w:hanging="434"/>
      </w:pPr>
      <w:rPr>
        <w:rFonts w:hint="default"/>
      </w:rPr>
    </w:lvl>
    <w:lvl w:ilvl="6" w:tplc="15B8BC24">
      <w:numFmt w:val="bullet"/>
      <w:lvlText w:val="•"/>
      <w:lvlJc w:val="left"/>
      <w:pPr>
        <w:ind w:left="5746" w:hanging="434"/>
      </w:pPr>
      <w:rPr>
        <w:rFonts w:hint="default"/>
      </w:rPr>
    </w:lvl>
    <w:lvl w:ilvl="7" w:tplc="43F453C2">
      <w:numFmt w:val="bullet"/>
      <w:lvlText w:val="•"/>
      <w:lvlJc w:val="left"/>
      <w:pPr>
        <w:ind w:left="6700" w:hanging="434"/>
      </w:pPr>
      <w:rPr>
        <w:rFonts w:hint="default"/>
      </w:rPr>
    </w:lvl>
    <w:lvl w:ilvl="8" w:tplc="A588D4A4">
      <w:numFmt w:val="bullet"/>
      <w:lvlText w:val="•"/>
      <w:lvlJc w:val="left"/>
      <w:pPr>
        <w:ind w:left="7653" w:hanging="434"/>
      </w:pPr>
      <w:rPr>
        <w:rFonts w:hint="default"/>
      </w:rPr>
    </w:lvl>
  </w:abstractNum>
  <w:abstractNum w:abstractNumId="6" w15:restartNumberingAfterBreak="0">
    <w:nsid w:val="12322D29"/>
    <w:multiLevelType w:val="hybridMultilevel"/>
    <w:tmpl w:val="5406D6D0"/>
    <w:lvl w:ilvl="0" w:tplc="8A1CC56A">
      <w:start w:val="1"/>
      <w:numFmt w:val="lowerLetter"/>
      <w:lvlText w:val="%1."/>
      <w:lvlJc w:val="left"/>
      <w:pPr>
        <w:ind w:left="1160" w:hanging="360"/>
      </w:pPr>
      <w:rPr>
        <w:rFonts w:ascii="Calibri" w:eastAsia="Calibri" w:hAnsi="Calibri" w:cs="Calibri" w:hint="default"/>
        <w:w w:val="99"/>
        <w:sz w:val="22"/>
        <w:szCs w:val="22"/>
      </w:rPr>
    </w:lvl>
    <w:lvl w:ilvl="1" w:tplc="075801EC">
      <w:numFmt w:val="bullet"/>
      <w:lvlText w:val="•"/>
      <w:lvlJc w:val="left"/>
      <w:pPr>
        <w:ind w:left="1960" w:hanging="360"/>
      </w:pPr>
      <w:rPr>
        <w:rFonts w:hint="default"/>
      </w:rPr>
    </w:lvl>
    <w:lvl w:ilvl="2" w:tplc="33580B5C">
      <w:numFmt w:val="bullet"/>
      <w:lvlText w:val="•"/>
      <w:lvlJc w:val="left"/>
      <w:pPr>
        <w:ind w:left="2760" w:hanging="360"/>
      </w:pPr>
      <w:rPr>
        <w:rFonts w:hint="default"/>
      </w:rPr>
    </w:lvl>
    <w:lvl w:ilvl="3" w:tplc="1DDA7EF2">
      <w:numFmt w:val="bullet"/>
      <w:lvlText w:val="•"/>
      <w:lvlJc w:val="left"/>
      <w:pPr>
        <w:ind w:left="3560" w:hanging="360"/>
      </w:pPr>
      <w:rPr>
        <w:rFonts w:hint="default"/>
      </w:rPr>
    </w:lvl>
    <w:lvl w:ilvl="4" w:tplc="80CEEE18">
      <w:numFmt w:val="bullet"/>
      <w:lvlText w:val="•"/>
      <w:lvlJc w:val="left"/>
      <w:pPr>
        <w:ind w:left="4360" w:hanging="360"/>
      </w:pPr>
      <w:rPr>
        <w:rFonts w:hint="default"/>
      </w:rPr>
    </w:lvl>
    <w:lvl w:ilvl="5" w:tplc="9A6237F0">
      <w:numFmt w:val="bullet"/>
      <w:lvlText w:val="•"/>
      <w:lvlJc w:val="left"/>
      <w:pPr>
        <w:ind w:left="5160" w:hanging="360"/>
      </w:pPr>
      <w:rPr>
        <w:rFonts w:hint="default"/>
      </w:rPr>
    </w:lvl>
    <w:lvl w:ilvl="6" w:tplc="7C7C3006">
      <w:numFmt w:val="bullet"/>
      <w:lvlText w:val="•"/>
      <w:lvlJc w:val="left"/>
      <w:pPr>
        <w:ind w:left="5960" w:hanging="360"/>
      </w:pPr>
      <w:rPr>
        <w:rFonts w:hint="default"/>
      </w:rPr>
    </w:lvl>
    <w:lvl w:ilvl="7" w:tplc="ADCE35BE">
      <w:numFmt w:val="bullet"/>
      <w:lvlText w:val="•"/>
      <w:lvlJc w:val="left"/>
      <w:pPr>
        <w:ind w:left="6760" w:hanging="360"/>
      </w:pPr>
      <w:rPr>
        <w:rFonts w:hint="default"/>
      </w:rPr>
    </w:lvl>
    <w:lvl w:ilvl="8" w:tplc="0D06DC2A">
      <w:numFmt w:val="bullet"/>
      <w:lvlText w:val="•"/>
      <w:lvlJc w:val="left"/>
      <w:pPr>
        <w:ind w:left="7560" w:hanging="360"/>
      </w:pPr>
      <w:rPr>
        <w:rFonts w:hint="default"/>
      </w:rPr>
    </w:lvl>
  </w:abstractNum>
  <w:abstractNum w:abstractNumId="7" w15:restartNumberingAfterBreak="0">
    <w:nsid w:val="189535A7"/>
    <w:multiLevelType w:val="hybridMultilevel"/>
    <w:tmpl w:val="02C0D624"/>
    <w:lvl w:ilvl="0" w:tplc="9E3CFB60">
      <w:start w:val="1"/>
      <w:numFmt w:val="upperRoman"/>
      <w:lvlText w:val="%1."/>
      <w:lvlJc w:val="left"/>
      <w:pPr>
        <w:ind w:left="676" w:hanging="576"/>
      </w:pPr>
      <w:rPr>
        <w:rFonts w:ascii="Calibri" w:eastAsia="Calibri" w:hAnsi="Calibri" w:cs="Calibri" w:hint="default"/>
        <w:b/>
        <w:bCs/>
        <w:w w:val="99"/>
        <w:sz w:val="22"/>
        <w:szCs w:val="22"/>
      </w:rPr>
    </w:lvl>
    <w:lvl w:ilvl="1" w:tplc="4F92F5CA">
      <w:start w:val="1"/>
      <w:numFmt w:val="upperLetter"/>
      <w:lvlText w:val="%2."/>
      <w:lvlJc w:val="left"/>
      <w:pPr>
        <w:ind w:left="1252" w:hanging="576"/>
      </w:pPr>
      <w:rPr>
        <w:rFonts w:ascii="Calibri" w:eastAsia="Calibri" w:hAnsi="Calibri" w:cs="Calibri" w:hint="default"/>
        <w:w w:val="99"/>
        <w:sz w:val="22"/>
        <w:szCs w:val="22"/>
      </w:rPr>
    </w:lvl>
    <w:lvl w:ilvl="2" w:tplc="D3423610">
      <w:start w:val="1"/>
      <w:numFmt w:val="decimal"/>
      <w:lvlText w:val="%3."/>
      <w:lvlJc w:val="left"/>
      <w:pPr>
        <w:ind w:left="1828" w:hanging="527"/>
      </w:pPr>
      <w:rPr>
        <w:rFonts w:ascii="Calibri" w:eastAsia="Calibri" w:hAnsi="Calibri" w:cs="Calibri" w:hint="default"/>
        <w:w w:val="99"/>
        <w:sz w:val="22"/>
        <w:szCs w:val="22"/>
      </w:rPr>
    </w:lvl>
    <w:lvl w:ilvl="3" w:tplc="84D8F1EC">
      <w:numFmt w:val="bullet"/>
      <w:lvlText w:val="•"/>
      <w:lvlJc w:val="left"/>
      <w:pPr>
        <w:ind w:left="2770" w:hanging="527"/>
      </w:pPr>
      <w:rPr>
        <w:rFonts w:hint="default"/>
      </w:rPr>
    </w:lvl>
    <w:lvl w:ilvl="4" w:tplc="8826C25A">
      <w:numFmt w:val="bullet"/>
      <w:lvlText w:val="•"/>
      <w:lvlJc w:val="left"/>
      <w:pPr>
        <w:ind w:left="3720" w:hanging="527"/>
      </w:pPr>
      <w:rPr>
        <w:rFonts w:hint="default"/>
      </w:rPr>
    </w:lvl>
    <w:lvl w:ilvl="5" w:tplc="9474B66C">
      <w:numFmt w:val="bullet"/>
      <w:lvlText w:val="•"/>
      <w:lvlJc w:val="left"/>
      <w:pPr>
        <w:ind w:left="4670" w:hanging="527"/>
      </w:pPr>
      <w:rPr>
        <w:rFonts w:hint="default"/>
      </w:rPr>
    </w:lvl>
    <w:lvl w:ilvl="6" w:tplc="0602C4B8">
      <w:numFmt w:val="bullet"/>
      <w:lvlText w:val="•"/>
      <w:lvlJc w:val="left"/>
      <w:pPr>
        <w:ind w:left="5620" w:hanging="527"/>
      </w:pPr>
      <w:rPr>
        <w:rFonts w:hint="default"/>
      </w:rPr>
    </w:lvl>
    <w:lvl w:ilvl="7" w:tplc="734A65CE">
      <w:numFmt w:val="bullet"/>
      <w:lvlText w:val="•"/>
      <w:lvlJc w:val="left"/>
      <w:pPr>
        <w:ind w:left="6570" w:hanging="527"/>
      </w:pPr>
      <w:rPr>
        <w:rFonts w:hint="default"/>
      </w:rPr>
    </w:lvl>
    <w:lvl w:ilvl="8" w:tplc="F4BC59B8">
      <w:numFmt w:val="bullet"/>
      <w:lvlText w:val="•"/>
      <w:lvlJc w:val="left"/>
      <w:pPr>
        <w:ind w:left="7520" w:hanging="527"/>
      </w:pPr>
      <w:rPr>
        <w:rFonts w:hint="default"/>
      </w:rPr>
    </w:lvl>
  </w:abstractNum>
  <w:abstractNum w:abstractNumId="8" w15:restartNumberingAfterBreak="0">
    <w:nsid w:val="1D8E19BC"/>
    <w:multiLevelType w:val="hybridMultilevel"/>
    <w:tmpl w:val="E0C4846C"/>
    <w:lvl w:ilvl="0" w:tplc="CD6E6DA6">
      <w:start w:val="1"/>
      <w:numFmt w:val="upperLetter"/>
      <w:lvlText w:val="%1."/>
      <w:lvlJc w:val="left"/>
      <w:pPr>
        <w:ind w:left="533" w:hanging="217"/>
      </w:pPr>
      <w:rPr>
        <w:rFonts w:ascii="Calibri" w:eastAsia="Calibri" w:hAnsi="Calibri" w:cs="Calibri" w:hint="default"/>
        <w:w w:val="99"/>
        <w:sz w:val="22"/>
        <w:szCs w:val="22"/>
      </w:rPr>
    </w:lvl>
    <w:lvl w:ilvl="1" w:tplc="1504AD76">
      <w:numFmt w:val="bullet"/>
      <w:lvlText w:val="•"/>
      <w:lvlJc w:val="left"/>
      <w:pPr>
        <w:ind w:left="1442" w:hanging="217"/>
      </w:pPr>
      <w:rPr>
        <w:rFonts w:hint="default"/>
      </w:rPr>
    </w:lvl>
    <w:lvl w:ilvl="2" w:tplc="19D8D4A6">
      <w:numFmt w:val="bullet"/>
      <w:lvlText w:val="•"/>
      <w:lvlJc w:val="left"/>
      <w:pPr>
        <w:ind w:left="2344" w:hanging="217"/>
      </w:pPr>
      <w:rPr>
        <w:rFonts w:hint="default"/>
      </w:rPr>
    </w:lvl>
    <w:lvl w:ilvl="3" w:tplc="626E70D8">
      <w:numFmt w:val="bullet"/>
      <w:lvlText w:val="•"/>
      <w:lvlJc w:val="left"/>
      <w:pPr>
        <w:ind w:left="3246" w:hanging="217"/>
      </w:pPr>
      <w:rPr>
        <w:rFonts w:hint="default"/>
      </w:rPr>
    </w:lvl>
    <w:lvl w:ilvl="4" w:tplc="716A71CA">
      <w:numFmt w:val="bullet"/>
      <w:lvlText w:val="•"/>
      <w:lvlJc w:val="left"/>
      <w:pPr>
        <w:ind w:left="4148" w:hanging="217"/>
      </w:pPr>
      <w:rPr>
        <w:rFonts w:hint="default"/>
      </w:rPr>
    </w:lvl>
    <w:lvl w:ilvl="5" w:tplc="E376CFE0">
      <w:numFmt w:val="bullet"/>
      <w:lvlText w:val="•"/>
      <w:lvlJc w:val="left"/>
      <w:pPr>
        <w:ind w:left="5050" w:hanging="217"/>
      </w:pPr>
      <w:rPr>
        <w:rFonts w:hint="default"/>
      </w:rPr>
    </w:lvl>
    <w:lvl w:ilvl="6" w:tplc="4A423B7E">
      <w:numFmt w:val="bullet"/>
      <w:lvlText w:val="•"/>
      <w:lvlJc w:val="left"/>
      <w:pPr>
        <w:ind w:left="5952" w:hanging="217"/>
      </w:pPr>
      <w:rPr>
        <w:rFonts w:hint="default"/>
      </w:rPr>
    </w:lvl>
    <w:lvl w:ilvl="7" w:tplc="9F96AF46">
      <w:numFmt w:val="bullet"/>
      <w:lvlText w:val="•"/>
      <w:lvlJc w:val="left"/>
      <w:pPr>
        <w:ind w:left="6854" w:hanging="217"/>
      </w:pPr>
      <w:rPr>
        <w:rFonts w:hint="default"/>
      </w:rPr>
    </w:lvl>
    <w:lvl w:ilvl="8" w:tplc="7C02D460">
      <w:numFmt w:val="bullet"/>
      <w:lvlText w:val="•"/>
      <w:lvlJc w:val="left"/>
      <w:pPr>
        <w:ind w:left="7756" w:hanging="217"/>
      </w:pPr>
      <w:rPr>
        <w:rFonts w:hint="default"/>
      </w:rPr>
    </w:lvl>
  </w:abstractNum>
  <w:abstractNum w:abstractNumId="9" w15:restartNumberingAfterBreak="0">
    <w:nsid w:val="1E78111E"/>
    <w:multiLevelType w:val="hybridMultilevel"/>
    <w:tmpl w:val="DD081CBC"/>
    <w:lvl w:ilvl="0" w:tplc="C66EDBF2">
      <w:start w:val="1"/>
      <w:numFmt w:val="upperRoman"/>
      <w:lvlText w:val="%1."/>
      <w:lvlJc w:val="left"/>
      <w:pPr>
        <w:ind w:left="659" w:hanging="540"/>
        <w:jc w:val="right"/>
      </w:pPr>
      <w:rPr>
        <w:rFonts w:hint="default"/>
        <w:b/>
        <w:bCs/>
        <w:spacing w:val="0"/>
        <w:w w:val="100"/>
      </w:rPr>
    </w:lvl>
    <w:lvl w:ilvl="1" w:tplc="63541FD6">
      <w:start w:val="1"/>
      <w:numFmt w:val="upperLetter"/>
      <w:lvlText w:val="%2."/>
      <w:lvlJc w:val="left"/>
      <w:pPr>
        <w:ind w:left="1139" w:hanging="540"/>
        <w:jc w:val="right"/>
      </w:pPr>
      <w:rPr>
        <w:rFonts w:hint="default"/>
        <w:b/>
        <w:bCs/>
        <w:w w:val="99"/>
      </w:rPr>
    </w:lvl>
    <w:lvl w:ilvl="2" w:tplc="B3B6D35C">
      <w:start w:val="1"/>
      <w:numFmt w:val="decimal"/>
      <w:lvlText w:val="%3."/>
      <w:lvlJc w:val="left"/>
      <w:pPr>
        <w:ind w:left="1304" w:hanging="504"/>
      </w:pPr>
      <w:rPr>
        <w:rFonts w:hint="default"/>
        <w:spacing w:val="-1"/>
        <w:w w:val="99"/>
      </w:rPr>
    </w:lvl>
    <w:lvl w:ilvl="3" w:tplc="2D0A6158">
      <w:start w:val="1"/>
      <w:numFmt w:val="lowerLetter"/>
      <w:lvlText w:val="(%4)"/>
      <w:lvlJc w:val="left"/>
      <w:pPr>
        <w:ind w:left="3024" w:hanging="504"/>
      </w:pPr>
      <w:rPr>
        <w:rFonts w:ascii="Times New Roman" w:eastAsia="Times New Roman" w:hAnsi="Times New Roman" w:cs="Times New Roman" w:hint="default"/>
        <w:spacing w:val="-25"/>
        <w:w w:val="99"/>
        <w:sz w:val="24"/>
        <w:szCs w:val="24"/>
      </w:rPr>
    </w:lvl>
    <w:lvl w:ilvl="4" w:tplc="EB560368">
      <w:start w:val="1"/>
      <w:numFmt w:val="lowerRoman"/>
      <w:lvlText w:val="%5."/>
      <w:lvlJc w:val="left"/>
      <w:pPr>
        <w:ind w:left="1880" w:hanging="504"/>
        <w:jc w:val="right"/>
      </w:pPr>
      <w:rPr>
        <w:rFonts w:ascii="Times New Roman" w:eastAsia="Times New Roman" w:hAnsi="Times New Roman" w:cs="Times New Roman" w:hint="default"/>
        <w:spacing w:val="-5"/>
        <w:w w:val="99"/>
        <w:sz w:val="24"/>
        <w:szCs w:val="24"/>
      </w:rPr>
    </w:lvl>
    <w:lvl w:ilvl="5" w:tplc="EE9A507C">
      <w:numFmt w:val="bullet"/>
      <w:lvlText w:val="•"/>
      <w:lvlJc w:val="left"/>
      <w:pPr>
        <w:ind w:left="1160" w:hanging="504"/>
      </w:pPr>
      <w:rPr>
        <w:rFonts w:hint="default"/>
      </w:rPr>
    </w:lvl>
    <w:lvl w:ilvl="6" w:tplc="311ECA50">
      <w:numFmt w:val="bullet"/>
      <w:lvlText w:val="•"/>
      <w:lvlJc w:val="left"/>
      <w:pPr>
        <w:ind w:left="1180" w:hanging="504"/>
      </w:pPr>
      <w:rPr>
        <w:rFonts w:hint="default"/>
      </w:rPr>
    </w:lvl>
    <w:lvl w:ilvl="7" w:tplc="EC202E6A">
      <w:numFmt w:val="bullet"/>
      <w:lvlText w:val="•"/>
      <w:lvlJc w:val="left"/>
      <w:pPr>
        <w:ind w:left="1220" w:hanging="504"/>
      </w:pPr>
      <w:rPr>
        <w:rFonts w:hint="default"/>
      </w:rPr>
    </w:lvl>
    <w:lvl w:ilvl="8" w:tplc="09FC835C">
      <w:numFmt w:val="bullet"/>
      <w:lvlText w:val="•"/>
      <w:lvlJc w:val="left"/>
      <w:pPr>
        <w:ind w:left="1240" w:hanging="504"/>
      </w:pPr>
      <w:rPr>
        <w:rFonts w:hint="default"/>
      </w:rPr>
    </w:lvl>
  </w:abstractNum>
  <w:abstractNum w:abstractNumId="10" w15:restartNumberingAfterBreak="0">
    <w:nsid w:val="2ABF2DA6"/>
    <w:multiLevelType w:val="hybridMultilevel"/>
    <w:tmpl w:val="FA0683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9951FE"/>
    <w:multiLevelType w:val="hybridMultilevel"/>
    <w:tmpl w:val="3668BBB6"/>
    <w:lvl w:ilvl="0" w:tplc="BA085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B6B38"/>
    <w:multiLevelType w:val="hybridMultilevel"/>
    <w:tmpl w:val="14C061D4"/>
    <w:lvl w:ilvl="0" w:tplc="8DD8207A">
      <w:start w:val="1"/>
      <w:numFmt w:val="upperRoman"/>
      <w:lvlText w:val="%1."/>
      <w:lvlJc w:val="left"/>
      <w:pPr>
        <w:ind w:left="552" w:hanging="217"/>
      </w:pPr>
      <w:rPr>
        <w:rFonts w:ascii="Calibri" w:eastAsia="Calibri" w:hAnsi="Calibri" w:cs="Calibri" w:hint="default"/>
        <w:b/>
        <w:bCs/>
        <w:w w:val="99"/>
        <w:sz w:val="22"/>
        <w:szCs w:val="22"/>
      </w:rPr>
    </w:lvl>
    <w:lvl w:ilvl="1" w:tplc="59F8DC64">
      <w:numFmt w:val="bullet"/>
      <w:lvlText w:val="•"/>
      <w:lvlJc w:val="left"/>
      <w:pPr>
        <w:ind w:left="1462" w:hanging="217"/>
      </w:pPr>
      <w:rPr>
        <w:rFonts w:hint="default"/>
      </w:rPr>
    </w:lvl>
    <w:lvl w:ilvl="2" w:tplc="83ACF4C4">
      <w:numFmt w:val="bullet"/>
      <w:lvlText w:val="•"/>
      <w:lvlJc w:val="left"/>
      <w:pPr>
        <w:ind w:left="2364" w:hanging="217"/>
      </w:pPr>
      <w:rPr>
        <w:rFonts w:hint="default"/>
      </w:rPr>
    </w:lvl>
    <w:lvl w:ilvl="3" w:tplc="8FDEBB36">
      <w:numFmt w:val="bullet"/>
      <w:lvlText w:val="•"/>
      <w:lvlJc w:val="left"/>
      <w:pPr>
        <w:ind w:left="3266" w:hanging="217"/>
      </w:pPr>
      <w:rPr>
        <w:rFonts w:hint="default"/>
      </w:rPr>
    </w:lvl>
    <w:lvl w:ilvl="4" w:tplc="AD5072AE">
      <w:numFmt w:val="bullet"/>
      <w:lvlText w:val="•"/>
      <w:lvlJc w:val="left"/>
      <w:pPr>
        <w:ind w:left="4168" w:hanging="217"/>
      </w:pPr>
      <w:rPr>
        <w:rFonts w:hint="default"/>
      </w:rPr>
    </w:lvl>
    <w:lvl w:ilvl="5" w:tplc="1DBAE832">
      <w:numFmt w:val="bullet"/>
      <w:lvlText w:val="•"/>
      <w:lvlJc w:val="left"/>
      <w:pPr>
        <w:ind w:left="5070" w:hanging="217"/>
      </w:pPr>
      <w:rPr>
        <w:rFonts w:hint="default"/>
      </w:rPr>
    </w:lvl>
    <w:lvl w:ilvl="6" w:tplc="4CF238FE">
      <w:numFmt w:val="bullet"/>
      <w:lvlText w:val="•"/>
      <w:lvlJc w:val="left"/>
      <w:pPr>
        <w:ind w:left="5972" w:hanging="217"/>
      </w:pPr>
      <w:rPr>
        <w:rFonts w:hint="default"/>
      </w:rPr>
    </w:lvl>
    <w:lvl w:ilvl="7" w:tplc="F2987BEE">
      <w:numFmt w:val="bullet"/>
      <w:lvlText w:val="•"/>
      <w:lvlJc w:val="left"/>
      <w:pPr>
        <w:ind w:left="6874" w:hanging="217"/>
      </w:pPr>
      <w:rPr>
        <w:rFonts w:hint="default"/>
      </w:rPr>
    </w:lvl>
    <w:lvl w:ilvl="8" w:tplc="E8F4591A">
      <w:numFmt w:val="bullet"/>
      <w:lvlText w:val="•"/>
      <w:lvlJc w:val="left"/>
      <w:pPr>
        <w:ind w:left="7776" w:hanging="217"/>
      </w:pPr>
      <w:rPr>
        <w:rFonts w:hint="default"/>
      </w:rPr>
    </w:lvl>
  </w:abstractNum>
  <w:abstractNum w:abstractNumId="13" w15:restartNumberingAfterBreak="0">
    <w:nsid w:val="2C004622"/>
    <w:multiLevelType w:val="hybridMultilevel"/>
    <w:tmpl w:val="6D3055E8"/>
    <w:lvl w:ilvl="0" w:tplc="34FAA5C0">
      <w:start w:val="1"/>
      <w:numFmt w:val="upperLetter"/>
      <w:lvlText w:val="%1."/>
      <w:lvlJc w:val="left"/>
      <w:pPr>
        <w:ind w:left="533" w:hanging="217"/>
      </w:pPr>
      <w:rPr>
        <w:rFonts w:ascii="Calibri" w:eastAsia="Calibri" w:hAnsi="Calibri" w:cs="Calibri" w:hint="default"/>
        <w:w w:val="99"/>
        <w:sz w:val="22"/>
        <w:szCs w:val="22"/>
      </w:rPr>
    </w:lvl>
    <w:lvl w:ilvl="1" w:tplc="47608656">
      <w:start w:val="1"/>
      <w:numFmt w:val="decimal"/>
      <w:lvlText w:val="%2."/>
      <w:lvlJc w:val="left"/>
      <w:pPr>
        <w:ind w:left="981" w:hanging="434"/>
      </w:pPr>
      <w:rPr>
        <w:rFonts w:ascii="Calibri" w:eastAsia="Calibri" w:hAnsi="Calibri" w:cs="Calibri" w:hint="default"/>
        <w:w w:val="99"/>
        <w:sz w:val="22"/>
        <w:szCs w:val="22"/>
      </w:rPr>
    </w:lvl>
    <w:lvl w:ilvl="2" w:tplc="25DE203A">
      <w:numFmt w:val="bullet"/>
      <w:lvlText w:val="•"/>
      <w:lvlJc w:val="left"/>
      <w:pPr>
        <w:ind w:left="1933" w:hanging="434"/>
      </w:pPr>
      <w:rPr>
        <w:rFonts w:hint="default"/>
      </w:rPr>
    </w:lvl>
    <w:lvl w:ilvl="3" w:tplc="C986C1AC">
      <w:numFmt w:val="bullet"/>
      <w:lvlText w:val="•"/>
      <w:lvlJc w:val="left"/>
      <w:pPr>
        <w:ind w:left="2886" w:hanging="434"/>
      </w:pPr>
      <w:rPr>
        <w:rFonts w:hint="default"/>
      </w:rPr>
    </w:lvl>
    <w:lvl w:ilvl="4" w:tplc="738ADD72">
      <w:numFmt w:val="bullet"/>
      <w:lvlText w:val="•"/>
      <w:lvlJc w:val="left"/>
      <w:pPr>
        <w:ind w:left="3840" w:hanging="434"/>
      </w:pPr>
      <w:rPr>
        <w:rFonts w:hint="default"/>
      </w:rPr>
    </w:lvl>
    <w:lvl w:ilvl="5" w:tplc="EAAE9DFA">
      <w:numFmt w:val="bullet"/>
      <w:lvlText w:val="•"/>
      <w:lvlJc w:val="left"/>
      <w:pPr>
        <w:ind w:left="4793" w:hanging="434"/>
      </w:pPr>
      <w:rPr>
        <w:rFonts w:hint="default"/>
      </w:rPr>
    </w:lvl>
    <w:lvl w:ilvl="6" w:tplc="15E8D0E2">
      <w:numFmt w:val="bullet"/>
      <w:lvlText w:val="•"/>
      <w:lvlJc w:val="left"/>
      <w:pPr>
        <w:ind w:left="5746" w:hanging="434"/>
      </w:pPr>
      <w:rPr>
        <w:rFonts w:hint="default"/>
      </w:rPr>
    </w:lvl>
    <w:lvl w:ilvl="7" w:tplc="0A4C7B04">
      <w:numFmt w:val="bullet"/>
      <w:lvlText w:val="•"/>
      <w:lvlJc w:val="left"/>
      <w:pPr>
        <w:ind w:left="6700" w:hanging="434"/>
      </w:pPr>
      <w:rPr>
        <w:rFonts w:hint="default"/>
      </w:rPr>
    </w:lvl>
    <w:lvl w:ilvl="8" w:tplc="D562D05C">
      <w:numFmt w:val="bullet"/>
      <w:lvlText w:val="•"/>
      <w:lvlJc w:val="left"/>
      <w:pPr>
        <w:ind w:left="7653" w:hanging="434"/>
      </w:pPr>
      <w:rPr>
        <w:rFonts w:hint="default"/>
      </w:rPr>
    </w:lvl>
  </w:abstractNum>
  <w:abstractNum w:abstractNumId="14" w15:restartNumberingAfterBreak="0">
    <w:nsid w:val="30C6639F"/>
    <w:multiLevelType w:val="hybridMultilevel"/>
    <w:tmpl w:val="13EEF2A8"/>
    <w:lvl w:ilvl="0" w:tplc="99F48F68">
      <w:start w:val="1"/>
      <w:numFmt w:val="lowerRoman"/>
      <w:lvlText w:val="%1."/>
      <w:lvlJc w:val="left"/>
      <w:pPr>
        <w:ind w:left="2404" w:hanging="576"/>
        <w:jc w:val="right"/>
      </w:pPr>
      <w:rPr>
        <w:rFonts w:ascii="Calibri" w:eastAsia="Calibri" w:hAnsi="Calibri" w:cs="Calibri"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048DA"/>
    <w:multiLevelType w:val="multilevel"/>
    <w:tmpl w:val="49CA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592B43"/>
    <w:multiLevelType w:val="hybridMultilevel"/>
    <w:tmpl w:val="C820ED90"/>
    <w:lvl w:ilvl="0" w:tplc="2D9409BE">
      <w:start w:val="1"/>
      <w:numFmt w:val="upperLetter"/>
      <w:lvlText w:val="%1."/>
      <w:lvlJc w:val="left"/>
      <w:pPr>
        <w:ind w:left="1252" w:hanging="576"/>
      </w:pPr>
      <w:rPr>
        <w:rFonts w:ascii="Calibri" w:eastAsia="Calibri" w:hAnsi="Calibri" w:cs="Calibri" w:hint="default"/>
        <w:w w:val="99"/>
        <w:sz w:val="22"/>
        <w:szCs w:val="22"/>
      </w:rPr>
    </w:lvl>
    <w:lvl w:ilvl="1" w:tplc="41A0F95E">
      <w:numFmt w:val="bullet"/>
      <w:lvlText w:val="•"/>
      <w:lvlJc w:val="left"/>
      <w:pPr>
        <w:ind w:left="2090" w:hanging="576"/>
      </w:pPr>
      <w:rPr>
        <w:rFonts w:hint="default"/>
      </w:rPr>
    </w:lvl>
    <w:lvl w:ilvl="2" w:tplc="50CE5F3C">
      <w:numFmt w:val="bullet"/>
      <w:lvlText w:val="•"/>
      <w:lvlJc w:val="left"/>
      <w:pPr>
        <w:ind w:left="2920" w:hanging="576"/>
      </w:pPr>
      <w:rPr>
        <w:rFonts w:hint="default"/>
      </w:rPr>
    </w:lvl>
    <w:lvl w:ilvl="3" w:tplc="0492B09C">
      <w:numFmt w:val="bullet"/>
      <w:lvlText w:val="•"/>
      <w:lvlJc w:val="left"/>
      <w:pPr>
        <w:ind w:left="3750" w:hanging="576"/>
      </w:pPr>
      <w:rPr>
        <w:rFonts w:hint="default"/>
      </w:rPr>
    </w:lvl>
    <w:lvl w:ilvl="4" w:tplc="FDA2F138">
      <w:numFmt w:val="bullet"/>
      <w:lvlText w:val="•"/>
      <w:lvlJc w:val="left"/>
      <w:pPr>
        <w:ind w:left="4580" w:hanging="576"/>
      </w:pPr>
      <w:rPr>
        <w:rFonts w:hint="default"/>
      </w:rPr>
    </w:lvl>
    <w:lvl w:ilvl="5" w:tplc="A62ECC26">
      <w:numFmt w:val="bullet"/>
      <w:lvlText w:val="•"/>
      <w:lvlJc w:val="left"/>
      <w:pPr>
        <w:ind w:left="5410" w:hanging="576"/>
      </w:pPr>
      <w:rPr>
        <w:rFonts w:hint="default"/>
      </w:rPr>
    </w:lvl>
    <w:lvl w:ilvl="6" w:tplc="664A9DAA">
      <w:numFmt w:val="bullet"/>
      <w:lvlText w:val="•"/>
      <w:lvlJc w:val="left"/>
      <w:pPr>
        <w:ind w:left="6240" w:hanging="576"/>
      </w:pPr>
      <w:rPr>
        <w:rFonts w:hint="default"/>
      </w:rPr>
    </w:lvl>
    <w:lvl w:ilvl="7" w:tplc="F49A462E">
      <w:numFmt w:val="bullet"/>
      <w:lvlText w:val="•"/>
      <w:lvlJc w:val="left"/>
      <w:pPr>
        <w:ind w:left="7070" w:hanging="576"/>
      </w:pPr>
      <w:rPr>
        <w:rFonts w:hint="default"/>
      </w:rPr>
    </w:lvl>
    <w:lvl w:ilvl="8" w:tplc="C7A47450">
      <w:numFmt w:val="bullet"/>
      <w:lvlText w:val="•"/>
      <w:lvlJc w:val="left"/>
      <w:pPr>
        <w:ind w:left="7900" w:hanging="576"/>
      </w:pPr>
      <w:rPr>
        <w:rFonts w:hint="default"/>
      </w:rPr>
    </w:lvl>
  </w:abstractNum>
  <w:abstractNum w:abstractNumId="17" w15:restartNumberingAfterBreak="0">
    <w:nsid w:val="39F40847"/>
    <w:multiLevelType w:val="hybridMultilevel"/>
    <w:tmpl w:val="C8EEC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FD7369"/>
    <w:multiLevelType w:val="hybridMultilevel"/>
    <w:tmpl w:val="AE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200B7"/>
    <w:multiLevelType w:val="hybridMultilevel"/>
    <w:tmpl w:val="A25C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97BE8"/>
    <w:multiLevelType w:val="hybridMultilevel"/>
    <w:tmpl w:val="A3B008BE"/>
    <w:lvl w:ilvl="0" w:tplc="DBA03380">
      <w:start w:val="1"/>
      <w:numFmt w:val="upperRoman"/>
      <w:lvlText w:val="%1."/>
      <w:lvlJc w:val="left"/>
      <w:pPr>
        <w:ind w:left="676" w:hanging="576"/>
      </w:pPr>
      <w:rPr>
        <w:rFonts w:ascii="Calibri" w:eastAsia="Calibri" w:hAnsi="Calibri" w:cs="Calibri" w:hint="default"/>
        <w:b/>
        <w:bCs/>
        <w:w w:val="99"/>
        <w:sz w:val="22"/>
        <w:szCs w:val="22"/>
      </w:rPr>
    </w:lvl>
    <w:lvl w:ilvl="1" w:tplc="1944BCD2">
      <w:start w:val="1"/>
      <w:numFmt w:val="upperLetter"/>
      <w:lvlText w:val="%2."/>
      <w:lvlJc w:val="left"/>
      <w:pPr>
        <w:ind w:left="1252" w:hanging="576"/>
      </w:pPr>
      <w:rPr>
        <w:rFonts w:ascii="Calibri" w:eastAsia="Calibri" w:hAnsi="Calibri" w:cs="Calibri" w:hint="default"/>
        <w:w w:val="99"/>
        <w:sz w:val="22"/>
        <w:szCs w:val="22"/>
      </w:rPr>
    </w:lvl>
    <w:lvl w:ilvl="2" w:tplc="6A360870">
      <w:start w:val="1"/>
      <w:numFmt w:val="decimal"/>
      <w:lvlText w:val="%3."/>
      <w:lvlJc w:val="left"/>
      <w:pPr>
        <w:ind w:left="1827" w:hanging="527"/>
      </w:pPr>
      <w:rPr>
        <w:rFonts w:ascii="Calibri" w:eastAsia="Calibri" w:hAnsi="Calibri" w:cs="Calibri" w:hint="default"/>
        <w:w w:val="99"/>
        <w:sz w:val="22"/>
        <w:szCs w:val="22"/>
      </w:rPr>
    </w:lvl>
    <w:lvl w:ilvl="3" w:tplc="19E01EA6">
      <w:numFmt w:val="bullet"/>
      <w:lvlText w:val="•"/>
      <w:lvlJc w:val="left"/>
      <w:pPr>
        <w:ind w:left="1820" w:hanging="527"/>
      </w:pPr>
      <w:rPr>
        <w:rFonts w:hint="default"/>
      </w:rPr>
    </w:lvl>
    <w:lvl w:ilvl="4" w:tplc="5018FF6A">
      <w:numFmt w:val="bullet"/>
      <w:lvlText w:val="•"/>
      <w:lvlJc w:val="left"/>
      <w:pPr>
        <w:ind w:left="1840" w:hanging="527"/>
      </w:pPr>
      <w:rPr>
        <w:rFonts w:hint="default"/>
      </w:rPr>
    </w:lvl>
    <w:lvl w:ilvl="5" w:tplc="09B00B4A">
      <w:numFmt w:val="bullet"/>
      <w:lvlText w:val="•"/>
      <w:lvlJc w:val="left"/>
      <w:pPr>
        <w:ind w:left="3113" w:hanging="527"/>
      </w:pPr>
      <w:rPr>
        <w:rFonts w:hint="default"/>
      </w:rPr>
    </w:lvl>
    <w:lvl w:ilvl="6" w:tplc="80302FC2">
      <w:numFmt w:val="bullet"/>
      <w:lvlText w:val="•"/>
      <w:lvlJc w:val="left"/>
      <w:pPr>
        <w:ind w:left="4386" w:hanging="527"/>
      </w:pPr>
      <w:rPr>
        <w:rFonts w:hint="default"/>
      </w:rPr>
    </w:lvl>
    <w:lvl w:ilvl="7" w:tplc="9612C268">
      <w:numFmt w:val="bullet"/>
      <w:lvlText w:val="•"/>
      <w:lvlJc w:val="left"/>
      <w:pPr>
        <w:ind w:left="5660" w:hanging="527"/>
      </w:pPr>
      <w:rPr>
        <w:rFonts w:hint="default"/>
      </w:rPr>
    </w:lvl>
    <w:lvl w:ilvl="8" w:tplc="C432337A">
      <w:numFmt w:val="bullet"/>
      <w:lvlText w:val="•"/>
      <w:lvlJc w:val="left"/>
      <w:pPr>
        <w:ind w:left="6933" w:hanging="527"/>
      </w:pPr>
      <w:rPr>
        <w:rFonts w:hint="default"/>
      </w:rPr>
    </w:lvl>
  </w:abstractNum>
  <w:abstractNum w:abstractNumId="21" w15:restartNumberingAfterBreak="0">
    <w:nsid w:val="3F461C63"/>
    <w:multiLevelType w:val="hybridMultilevel"/>
    <w:tmpl w:val="5D34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078DD"/>
    <w:multiLevelType w:val="hybridMultilevel"/>
    <w:tmpl w:val="3EB2C64C"/>
    <w:lvl w:ilvl="0" w:tplc="9782DF18">
      <w:start w:val="1"/>
      <w:numFmt w:val="upp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49F324E1"/>
    <w:multiLevelType w:val="hybridMultilevel"/>
    <w:tmpl w:val="03288A56"/>
    <w:lvl w:ilvl="0" w:tplc="84540454">
      <w:start w:val="1"/>
      <w:numFmt w:val="upperRoman"/>
      <w:lvlText w:val="%1."/>
      <w:lvlJc w:val="left"/>
      <w:pPr>
        <w:ind w:left="532" w:hanging="217"/>
      </w:pPr>
      <w:rPr>
        <w:rFonts w:ascii="Calibri" w:eastAsia="Calibri" w:hAnsi="Calibri" w:cs="Calibri" w:hint="default"/>
        <w:b/>
        <w:bCs/>
        <w:w w:val="99"/>
        <w:sz w:val="22"/>
        <w:szCs w:val="22"/>
      </w:rPr>
    </w:lvl>
    <w:lvl w:ilvl="1" w:tplc="54A800E2">
      <w:numFmt w:val="bullet"/>
      <w:lvlText w:val="•"/>
      <w:lvlJc w:val="left"/>
      <w:pPr>
        <w:ind w:left="1442" w:hanging="217"/>
      </w:pPr>
      <w:rPr>
        <w:rFonts w:hint="default"/>
      </w:rPr>
    </w:lvl>
    <w:lvl w:ilvl="2" w:tplc="2F7CF7B8">
      <w:numFmt w:val="bullet"/>
      <w:lvlText w:val="•"/>
      <w:lvlJc w:val="left"/>
      <w:pPr>
        <w:ind w:left="2344" w:hanging="217"/>
      </w:pPr>
      <w:rPr>
        <w:rFonts w:hint="default"/>
      </w:rPr>
    </w:lvl>
    <w:lvl w:ilvl="3" w:tplc="09321DE8">
      <w:numFmt w:val="bullet"/>
      <w:lvlText w:val="•"/>
      <w:lvlJc w:val="left"/>
      <w:pPr>
        <w:ind w:left="3246" w:hanging="217"/>
      </w:pPr>
      <w:rPr>
        <w:rFonts w:hint="default"/>
      </w:rPr>
    </w:lvl>
    <w:lvl w:ilvl="4" w:tplc="8EE67842">
      <w:numFmt w:val="bullet"/>
      <w:lvlText w:val="•"/>
      <w:lvlJc w:val="left"/>
      <w:pPr>
        <w:ind w:left="4148" w:hanging="217"/>
      </w:pPr>
      <w:rPr>
        <w:rFonts w:hint="default"/>
      </w:rPr>
    </w:lvl>
    <w:lvl w:ilvl="5" w:tplc="0D2CA89E">
      <w:numFmt w:val="bullet"/>
      <w:lvlText w:val="•"/>
      <w:lvlJc w:val="left"/>
      <w:pPr>
        <w:ind w:left="5050" w:hanging="217"/>
      </w:pPr>
      <w:rPr>
        <w:rFonts w:hint="default"/>
      </w:rPr>
    </w:lvl>
    <w:lvl w:ilvl="6" w:tplc="5538C922">
      <w:numFmt w:val="bullet"/>
      <w:lvlText w:val="•"/>
      <w:lvlJc w:val="left"/>
      <w:pPr>
        <w:ind w:left="5952" w:hanging="217"/>
      </w:pPr>
      <w:rPr>
        <w:rFonts w:hint="default"/>
      </w:rPr>
    </w:lvl>
    <w:lvl w:ilvl="7" w:tplc="A5A89E40">
      <w:numFmt w:val="bullet"/>
      <w:lvlText w:val="•"/>
      <w:lvlJc w:val="left"/>
      <w:pPr>
        <w:ind w:left="6854" w:hanging="217"/>
      </w:pPr>
      <w:rPr>
        <w:rFonts w:hint="default"/>
      </w:rPr>
    </w:lvl>
    <w:lvl w:ilvl="8" w:tplc="8B6666D6">
      <w:numFmt w:val="bullet"/>
      <w:lvlText w:val="•"/>
      <w:lvlJc w:val="left"/>
      <w:pPr>
        <w:ind w:left="7756" w:hanging="217"/>
      </w:pPr>
      <w:rPr>
        <w:rFonts w:hint="default"/>
      </w:rPr>
    </w:lvl>
  </w:abstractNum>
  <w:abstractNum w:abstractNumId="24" w15:restartNumberingAfterBreak="0">
    <w:nsid w:val="4FF83279"/>
    <w:multiLevelType w:val="hybridMultilevel"/>
    <w:tmpl w:val="393C1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36432"/>
    <w:multiLevelType w:val="hybridMultilevel"/>
    <w:tmpl w:val="1BBC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702FF"/>
    <w:multiLevelType w:val="hybridMultilevel"/>
    <w:tmpl w:val="3F06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22AA6"/>
    <w:multiLevelType w:val="hybridMultilevel"/>
    <w:tmpl w:val="BEC4DFB2"/>
    <w:lvl w:ilvl="0" w:tplc="702A888A">
      <w:start w:val="1"/>
      <w:numFmt w:val="upperLetter"/>
      <w:lvlText w:val="%1."/>
      <w:lvlJc w:val="left"/>
      <w:pPr>
        <w:ind w:left="532" w:hanging="217"/>
      </w:pPr>
      <w:rPr>
        <w:rFonts w:ascii="Calibri" w:eastAsia="Calibri" w:hAnsi="Calibri" w:cs="Calibri" w:hint="default"/>
        <w:w w:val="99"/>
        <w:sz w:val="22"/>
        <w:szCs w:val="22"/>
      </w:rPr>
    </w:lvl>
    <w:lvl w:ilvl="1" w:tplc="ADAC4BAA">
      <w:numFmt w:val="bullet"/>
      <w:lvlText w:val="•"/>
      <w:lvlJc w:val="left"/>
      <w:pPr>
        <w:ind w:left="1442" w:hanging="217"/>
      </w:pPr>
      <w:rPr>
        <w:rFonts w:hint="default"/>
      </w:rPr>
    </w:lvl>
    <w:lvl w:ilvl="2" w:tplc="12C43B10">
      <w:numFmt w:val="bullet"/>
      <w:lvlText w:val="•"/>
      <w:lvlJc w:val="left"/>
      <w:pPr>
        <w:ind w:left="2344" w:hanging="217"/>
      </w:pPr>
      <w:rPr>
        <w:rFonts w:hint="default"/>
      </w:rPr>
    </w:lvl>
    <w:lvl w:ilvl="3" w:tplc="661E175E">
      <w:numFmt w:val="bullet"/>
      <w:lvlText w:val="•"/>
      <w:lvlJc w:val="left"/>
      <w:pPr>
        <w:ind w:left="3246" w:hanging="217"/>
      </w:pPr>
      <w:rPr>
        <w:rFonts w:hint="default"/>
      </w:rPr>
    </w:lvl>
    <w:lvl w:ilvl="4" w:tplc="F960806E">
      <w:numFmt w:val="bullet"/>
      <w:lvlText w:val="•"/>
      <w:lvlJc w:val="left"/>
      <w:pPr>
        <w:ind w:left="4148" w:hanging="217"/>
      </w:pPr>
      <w:rPr>
        <w:rFonts w:hint="default"/>
      </w:rPr>
    </w:lvl>
    <w:lvl w:ilvl="5" w:tplc="6BA05AEE">
      <w:numFmt w:val="bullet"/>
      <w:lvlText w:val="•"/>
      <w:lvlJc w:val="left"/>
      <w:pPr>
        <w:ind w:left="5050" w:hanging="217"/>
      </w:pPr>
      <w:rPr>
        <w:rFonts w:hint="default"/>
      </w:rPr>
    </w:lvl>
    <w:lvl w:ilvl="6" w:tplc="CE1ED7FA">
      <w:numFmt w:val="bullet"/>
      <w:lvlText w:val="•"/>
      <w:lvlJc w:val="left"/>
      <w:pPr>
        <w:ind w:left="5952" w:hanging="217"/>
      </w:pPr>
      <w:rPr>
        <w:rFonts w:hint="default"/>
      </w:rPr>
    </w:lvl>
    <w:lvl w:ilvl="7" w:tplc="30F0BB7A">
      <w:numFmt w:val="bullet"/>
      <w:lvlText w:val="•"/>
      <w:lvlJc w:val="left"/>
      <w:pPr>
        <w:ind w:left="6854" w:hanging="217"/>
      </w:pPr>
      <w:rPr>
        <w:rFonts w:hint="default"/>
      </w:rPr>
    </w:lvl>
    <w:lvl w:ilvl="8" w:tplc="E88AA6C4">
      <w:numFmt w:val="bullet"/>
      <w:lvlText w:val="•"/>
      <w:lvlJc w:val="left"/>
      <w:pPr>
        <w:ind w:left="7756" w:hanging="217"/>
      </w:pPr>
      <w:rPr>
        <w:rFonts w:hint="default"/>
      </w:rPr>
    </w:lvl>
  </w:abstractNum>
  <w:abstractNum w:abstractNumId="28" w15:restartNumberingAfterBreak="0">
    <w:nsid w:val="57A3493B"/>
    <w:multiLevelType w:val="hybridMultilevel"/>
    <w:tmpl w:val="40649F22"/>
    <w:lvl w:ilvl="0" w:tplc="44027686">
      <w:start w:val="1"/>
      <w:numFmt w:val="upperLetter"/>
      <w:lvlText w:val="%1."/>
      <w:lvlJc w:val="left"/>
      <w:pPr>
        <w:ind w:left="533" w:hanging="217"/>
      </w:pPr>
      <w:rPr>
        <w:rFonts w:ascii="Calibri" w:eastAsia="Calibri" w:hAnsi="Calibri" w:cs="Calibri" w:hint="default"/>
        <w:w w:val="99"/>
        <w:sz w:val="22"/>
        <w:szCs w:val="22"/>
      </w:rPr>
    </w:lvl>
    <w:lvl w:ilvl="1" w:tplc="935A872A">
      <w:numFmt w:val="bullet"/>
      <w:lvlText w:val="•"/>
      <w:lvlJc w:val="left"/>
      <w:pPr>
        <w:ind w:left="1442" w:hanging="217"/>
      </w:pPr>
      <w:rPr>
        <w:rFonts w:hint="default"/>
      </w:rPr>
    </w:lvl>
    <w:lvl w:ilvl="2" w:tplc="C4020F3E">
      <w:numFmt w:val="bullet"/>
      <w:lvlText w:val="•"/>
      <w:lvlJc w:val="left"/>
      <w:pPr>
        <w:ind w:left="2344" w:hanging="217"/>
      </w:pPr>
      <w:rPr>
        <w:rFonts w:hint="default"/>
      </w:rPr>
    </w:lvl>
    <w:lvl w:ilvl="3" w:tplc="3F225D94">
      <w:numFmt w:val="bullet"/>
      <w:lvlText w:val="•"/>
      <w:lvlJc w:val="left"/>
      <w:pPr>
        <w:ind w:left="3246" w:hanging="217"/>
      </w:pPr>
      <w:rPr>
        <w:rFonts w:hint="default"/>
      </w:rPr>
    </w:lvl>
    <w:lvl w:ilvl="4" w:tplc="8CCACD1E">
      <w:numFmt w:val="bullet"/>
      <w:lvlText w:val="•"/>
      <w:lvlJc w:val="left"/>
      <w:pPr>
        <w:ind w:left="4148" w:hanging="217"/>
      </w:pPr>
      <w:rPr>
        <w:rFonts w:hint="default"/>
      </w:rPr>
    </w:lvl>
    <w:lvl w:ilvl="5" w:tplc="93582E9E">
      <w:numFmt w:val="bullet"/>
      <w:lvlText w:val="•"/>
      <w:lvlJc w:val="left"/>
      <w:pPr>
        <w:ind w:left="5050" w:hanging="217"/>
      </w:pPr>
      <w:rPr>
        <w:rFonts w:hint="default"/>
      </w:rPr>
    </w:lvl>
    <w:lvl w:ilvl="6" w:tplc="CDD4F350">
      <w:numFmt w:val="bullet"/>
      <w:lvlText w:val="•"/>
      <w:lvlJc w:val="left"/>
      <w:pPr>
        <w:ind w:left="5952" w:hanging="217"/>
      </w:pPr>
      <w:rPr>
        <w:rFonts w:hint="default"/>
      </w:rPr>
    </w:lvl>
    <w:lvl w:ilvl="7" w:tplc="F97E0538">
      <w:numFmt w:val="bullet"/>
      <w:lvlText w:val="•"/>
      <w:lvlJc w:val="left"/>
      <w:pPr>
        <w:ind w:left="6854" w:hanging="217"/>
      </w:pPr>
      <w:rPr>
        <w:rFonts w:hint="default"/>
      </w:rPr>
    </w:lvl>
    <w:lvl w:ilvl="8" w:tplc="B8D8C408">
      <w:numFmt w:val="bullet"/>
      <w:lvlText w:val="•"/>
      <w:lvlJc w:val="left"/>
      <w:pPr>
        <w:ind w:left="7756" w:hanging="217"/>
      </w:pPr>
      <w:rPr>
        <w:rFonts w:hint="default"/>
      </w:rPr>
    </w:lvl>
  </w:abstractNum>
  <w:abstractNum w:abstractNumId="29" w15:restartNumberingAfterBreak="0">
    <w:nsid w:val="584A4C3D"/>
    <w:multiLevelType w:val="hybridMultilevel"/>
    <w:tmpl w:val="0AE8EABC"/>
    <w:lvl w:ilvl="0" w:tplc="DC36B91A">
      <w:start w:val="1"/>
      <w:numFmt w:val="upperRoman"/>
      <w:lvlText w:val="%1."/>
      <w:lvlJc w:val="left"/>
      <w:pPr>
        <w:ind w:left="460" w:hanging="361"/>
      </w:pPr>
      <w:rPr>
        <w:rFonts w:ascii="Cambria" w:eastAsia="Cambria" w:hAnsi="Cambria" w:cs="Cambria" w:hint="default"/>
        <w:b/>
        <w:bCs/>
        <w:color w:val="365F91"/>
        <w:w w:val="99"/>
        <w:sz w:val="26"/>
        <w:szCs w:val="26"/>
      </w:rPr>
    </w:lvl>
    <w:lvl w:ilvl="1" w:tplc="B10E160C">
      <w:numFmt w:val="bullet"/>
      <w:lvlText w:val="o"/>
      <w:lvlJc w:val="left"/>
      <w:pPr>
        <w:ind w:left="820" w:hanging="360"/>
      </w:pPr>
      <w:rPr>
        <w:rFonts w:ascii="Courier New" w:eastAsia="Courier New" w:hAnsi="Courier New" w:cs="Courier New" w:hint="default"/>
        <w:w w:val="99"/>
        <w:sz w:val="24"/>
        <w:szCs w:val="24"/>
      </w:rPr>
    </w:lvl>
    <w:lvl w:ilvl="2" w:tplc="326E2BC0">
      <w:numFmt w:val="bullet"/>
      <w:lvlText w:val="•"/>
      <w:lvlJc w:val="left"/>
      <w:pPr>
        <w:ind w:left="1924" w:hanging="360"/>
      </w:pPr>
      <w:rPr>
        <w:rFonts w:hint="default"/>
      </w:rPr>
    </w:lvl>
    <w:lvl w:ilvl="3" w:tplc="EF8C980A">
      <w:numFmt w:val="bullet"/>
      <w:lvlText w:val="•"/>
      <w:lvlJc w:val="left"/>
      <w:pPr>
        <w:ind w:left="3028" w:hanging="360"/>
      </w:pPr>
      <w:rPr>
        <w:rFonts w:hint="default"/>
      </w:rPr>
    </w:lvl>
    <w:lvl w:ilvl="4" w:tplc="4EE40688">
      <w:numFmt w:val="bullet"/>
      <w:lvlText w:val="•"/>
      <w:lvlJc w:val="left"/>
      <w:pPr>
        <w:ind w:left="4133" w:hanging="360"/>
      </w:pPr>
      <w:rPr>
        <w:rFonts w:hint="default"/>
      </w:rPr>
    </w:lvl>
    <w:lvl w:ilvl="5" w:tplc="DFEC082C">
      <w:numFmt w:val="bullet"/>
      <w:lvlText w:val="•"/>
      <w:lvlJc w:val="left"/>
      <w:pPr>
        <w:ind w:left="5237" w:hanging="360"/>
      </w:pPr>
      <w:rPr>
        <w:rFonts w:hint="default"/>
      </w:rPr>
    </w:lvl>
    <w:lvl w:ilvl="6" w:tplc="C7328012">
      <w:numFmt w:val="bullet"/>
      <w:lvlText w:val="•"/>
      <w:lvlJc w:val="left"/>
      <w:pPr>
        <w:ind w:left="6342" w:hanging="360"/>
      </w:pPr>
      <w:rPr>
        <w:rFonts w:hint="default"/>
      </w:rPr>
    </w:lvl>
    <w:lvl w:ilvl="7" w:tplc="A4E6ACDC">
      <w:numFmt w:val="bullet"/>
      <w:lvlText w:val="•"/>
      <w:lvlJc w:val="left"/>
      <w:pPr>
        <w:ind w:left="7446" w:hanging="360"/>
      </w:pPr>
      <w:rPr>
        <w:rFonts w:hint="default"/>
      </w:rPr>
    </w:lvl>
    <w:lvl w:ilvl="8" w:tplc="118A3B8A">
      <w:numFmt w:val="bullet"/>
      <w:lvlText w:val="•"/>
      <w:lvlJc w:val="left"/>
      <w:pPr>
        <w:ind w:left="8551" w:hanging="360"/>
      </w:pPr>
      <w:rPr>
        <w:rFonts w:hint="default"/>
      </w:rPr>
    </w:lvl>
  </w:abstractNum>
  <w:abstractNum w:abstractNumId="30" w15:restartNumberingAfterBreak="0">
    <w:nsid w:val="588655D5"/>
    <w:multiLevelType w:val="hybridMultilevel"/>
    <w:tmpl w:val="20C44E20"/>
    <w:lvl w:ilvl="0" w:tplc="ABB23A4A">
      <w:start w:val="1"/>
      <w:numFmt w:val="upperRoman"/>
      <w:lvlText w:val="%1."/>
      <w:lvlJc w:val="left"/>
      <w:pPr>
        <w:ind w:left="676" w:hanging="576"/>
      </w:pPr>
      <w:rPr>
        <w:rFonts w:ascii="Calibri" w:eastAsia="Calibri" w:hAnsi="Calibri" w:cs="Calibri" w:hint="default"/>
        <w:b/>
        <w:bCs/>
        <w:w w:val="99"/>
        <w:sz w:val="22"/>
        <w:szCs w:val="22"/>
      </w:rPr>
    </w:lvl>
    <w:lvl w:ilvl="1" w:tplc="82EE8BF4">
      <w:start w:val="1"/>
      <w:numFmt w:val="upperLetter"/>
      <w:lvlText w:val="%2."/>
      <w:lvlJc w:val="left"/>
      <w:pPr>
        <w:ind w:left="1252" w:hanging="576"/>
      </w:pPr>
      <w:rPr>
        <w:rFonts w:ascii="Calibri" w:eastAsia="Calibri" w:hAnsi="Calibri" w:cs="Calibri" w:hint="default"/>
        <w:w w:val="99"/>
        <w:sz w:val="22"/>
        <w:szCs w:val="22"/>
      </w:rPr>
    </w:lvl>
    <w:lvl w:ilvl="2" w:tplc="7644B222">
      <w:start w:val="1"/>
      <w:numFmt w:val="decimal"/>
      <w:lvlText w:val="%3."/>
      <w:lvlJc w:val="left"/>
      <w:pPr>
        <w:ind w:left="1828" w:hanging="527"/>
      </w:pPr>
      <w:rPr>
        <w:rFonts w:ascii="Calibri" w:eastAsia="Calibri" w:hAnsi="Calibri" w:cs="Calibri" w:hint="default"/>
        <w:w w:val="99"/>
        <w:sz w:val="22"/>
        <w:szCs w:val="22"/>
      </w:rPr>
    </w:lvl>
    <w:lvl w:ilvl="3" w:tplc="74D80438">
      <w:numFmt w:val="bullet"/>
      <w:lvlText w:val="•"/>
      <w:lvlJc w:val="left"/>
      <w:pPr>
        <w:ind w:left="2775" w:hanging="527"/>
      </w:pPr>
      <w:rPr>
        <w:rFonts w:hint="default"/>
      </w:rPr>
    </w:lvl>
    <w:lvl w:ilvl="4" w:tplc="5A4A2C8E">
      <w:numFmt w:val="bullet"/>
      <w:lvlText w:val="•"/>
      <w:lvlJc w:val="left"/>
      <w:pPr>
        <w:ind w:left="3730" w:hanging="527"/>
      </w:pPr>
      <w:rPr>
        <w:rFonts w:hint="default"/>
      </w:rPr>
    </w:lvl>
    <w:lvl w:ilvl="5" w:tplc="B33C820C">
      <w:numFmt w:val="bullet"/>
      <w:lvlText w:val="•"/>
      <w:lvlJc w:val="left"/>
      <w:pPr>
        <w:ind w:left="4685" w:hanging="527"/>
      </w:pPr>
      <w:rPr>
        <w:rFonts w:hint="default"/>
      </w:rPr>
    </w:lvl>
    <w:lvl w:ilvl="6" w:tplc="7C32F342">
      <w:numFmt w:val="bullet"/>
      <w:lvlText w:val="•"/>
      <w:lvlJc w:val="left"/>
      <w:pPr>
        <w:ind w:left="5640" w:hanging="527"/>
      </w:pPr>
      <w:rPr>
        <w:rFonts w:hint="default"/>
      </w:rPr>
    </w:lvl>
    <w:lvl w:ilvl="7" w:tplc="B150D56C">
      <w:numFmt w:val="bullet"/>
      <w:lvlText w:val="•"/>
      <w:lvlJc w:val="left"/>
      <w:pPr>
        <w:ind w:left="6595" w:hanging="527"/>
      </w:pPr>
      <w:rPr>
        <w:rFonts w:hint="default"/>
      </w:rPr>
    </w:lvl>
    <w:lvl w:ilvl="8" w:tplc="4A8AE13A">
      <w:numFmt w:val="bullet"/>
      <w:lvlText w:val="•"/>
      <w:lvlJc w:val="left"/>
      <w:pPr>
        <w:ind w:left="7550" w:hanging="527"/>
      </w:pPr>
      <w:rPr>
        <w:rFonts w:hint="default"/>
      </w:rPr>
    </w:lvl>
  </w:abstractNum>
  <w:abstractNum w:abstractNumId="31" w15:restartNumberingAfterBreak="0">
    <w:nsid w:val="58F04393"/>
    <w:multiLevelType w:val="hybridMultilevel"/>
    <w:tmpl w:val="2D3EEE0C"/>
    <w:lvl w:ilvl="0" w:tplc="E394409E">
      <w:start w:val="1"/>
      <w:numFmt w:val="upperRoman"/>
      <w:lvlText w:val="%1."/>
      <w:lvlJc w:val="left"/>
      <w:pPr>
        <w:ind w:left="552" w:hanging="217"/>
      </w:pPr>
      <w:rPr>
        <w:rFonts w:ascii="Calibri" w:eastAsia="Calibri" w:hAnsi="Calibri" w:cs="Calibri" w:hint="default"/>
        <w:b/>
        <w:bCs/>
        <w:w w:val="99"/>
        <w:sz w:val="22"/>
        <w:szCs w:val="22"/>
      </w:rPr>
    </w:lvl>
    <w:lvl w:ilvl="1" w:tplc="7FBE05EA">
      <w:numFmt w:val="bullet"/>
      <w:lvlText w:val="•"/>
      <w:lvlJc w:val="left"/>
      <w:pPr>
        <w:ind w:left="1462" w:hanging="217"/>
      </w:pPr>
      <w:rPr>
        <w:rFonts w:hint="default"/>
      </w:rPr>
    </w:lvl>
    <w:lvl w:ilvl="2" w:tplc="47C23D3C">
      <w:numFmt w:val="bullet"/>
      <w:lvlText w:val="•"/>
      <w:lvlJc w:val="left"/>
      <w:pPr>
        <w:ind w:left="2364" w:hanging="217"/>
      </w:pPr>
      <w:rPr>
        <w:rFonts w:hint="default"/>
      </w:rPr>
    </w:lvl>
    <w:lvl w:ilvl="3" w:tplc="896A2FA2">
      <w:numFmt w:val="bullet"/>
      <w:lvlText w:val="•"/>
      <w:lvlJc w:val="left"/>
      <w:pPr>
        <w:ind w:left="3266" w:hanging="217"/>
      </w:pPr>
      <w:rPr>
        <w:rFonts w:hint="default"/>
      </w:rPr>
    </w:lvl>
    <w:lvl w:ilvl="4" w:tplc="E9CE35F6">
      <w:numFmt w:val="bullet"/>
      <w:lvlText w:val="•"/>
      <w:lvlJc w:val="left"/>
      <w:pPr>
        <w:ind w:left="4168" w:hanging="217"/>
      </w:pPr>
      <w:rPr>
        <w:rFonts w:hint="default"/>
      </w:rPr>
    </w:lvl>
    <w:lvl w:ilvl="5" w:tplc="A3289ED4">
      <w:numFmt w:val="bullet"/>
      <w:lvlText w:val="•"/>
      <w:lvlJc w:val="left"/>
      <w:pPr>
        <w:ind w:left="5070" w:hanging="217"/>
      </w:pPr>
      <w:rPr>
        <w:rFonts w:hint="default"/>
      </w:rPr>
    </w:lvl>
    <w:lvl w:ilvl="6" w:tplc="999A2D48">
      <w:numFmt w:val="bullet"/>
      <w:lvlText w:val="•"/>
      <w:lvlJc w:val="left"/>
      <w:pPr>
        <w:ind w:left="5972" w:hanging="217"/>
      </w:pPr>
      <w:rPr>
        <w:rFonts w:hint="default"/>
      </w:rPr>
    </w:lvl>
    <w:lvl w:ilvl="7" w:tplc="B1FEFCD2">
      <w:numFmt w:val="bullet"/>
      <w:lvlText w:val="•"/>
      <w:lvlJc w:val="left"/>
      <w:pPr>
        <w:ind w:left="6874" w:hanging="217"/>
      </w:pPr>
      <w:rPr>
        <w:rFonts w:hint="default"/>
      </w:rPr>
    </w:lvl>
    <w:lvl w:ilvl="8" w:tplc="A4B663A2">
      <w:numFmt w:val="bullet"/>
      <w:lvlText w:val="•"/>
      <w:lvlJc w:val="left"/>
      <w:pPr>
        <w:ind w:left="7776" w:hanging="217"/>
      </w:pPr>
      <w:rPr>
        <w:rFonts w:hint="default"/>
      </w:rPr>
    </w:lvl>
  </w:abstractNum>
  <w:abstractNum w:abstractNumId="32" w15:restartNumberingAfterBreak="0">
    <w:nsid w:val="5B9934C1"/>
    <w:multiLevelType w:val="hybridMultilevel"/>
    <w:tmpl w:val="28DAB3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32BA0"/>
    <w:multiLevelType w:val="hybridMultilevel"/>
    <w:tmpl w:val="6A0A9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6849FE"/>
    <w:multiLevelType w:val="hybridMultilevel"/>
    <w:tmpl w:val="07105B16"/>
    <w:lvl w:ilvl="0" w:tplc="B36E0DE2">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782137"/>
    <w:multiLevelType w:val="hybridMultilevel"/>
    <w:tmpl w:val="E006FE1C"/>
    <w:lvl w:ilvl="0" w:tplc="28D2546C">
      <w:start w:val="1"/>
      <w:numFmt w:val="decimal"/>
      <w:lvlText w:val="(%1)"/>
      <w:lvlJc w:val="left"/>
      <w:pPr>
        <w:ind w:left="820" w:hanging="296"/>
        <w:jc w:val="right"/>
      </w:pPr>
      <w:rPr>
        <w:rFonts w:ascii="Calibri" w:eastAsia="Calibri" w:hAnsi="Calibri" w:cs="Calibri" w:hint="default"/>
        <w:w w:val="99"/>
        <w:sz w:val="22"/>
        <w:szCs w:val="22"/>
      </w:rPr>
    </w:lvl>
    <w:lvl w:ilvl="1" w:tplc="3422687A">
      <w:numFmt w:val="bullet"/>
      <w:lvlText w:val="•"/>
      <w:lvlJc w:val="left"/>
      <w:pPr>
        <w:ind w:left="1688" w:hanging="296"/>
      </w:pPr>
      <w:rPr>
        <w:rFonts w:hint="default"/>
      </w:rPr>
    </w:lvl>
    <w:lvl w:ilvl="2" w:tplc="871E1836">
      <w:numFmt w:val="bullet"/>
      <w:lvlText w:val="•"/>
      <w:lvlJc w:val="left"/>
      <w:pPr>
        <w:ind w:left="2556" w:hanging="296"/>
      </w:pPr>
      <w:rPr>
        <w:rFonts w:hint="default"/>
      </w:rPr>
    </w:lvl>
    <w:lvl w:ilvl="3" w:tplc="2EDC0868">
      <w:numFmt w:val="bullet"/>
      <w:lvlText w:val="•"/>
      <w:lvlJc w:val="left"/>
      <w:pPr>
        <w:ind w:left="3424" w:hanging="296"/>
      </w:pPr>
      <w:rPr>
        <w:rFonts w:hint="default"/>
      </w:rPr>
    </w:lvl>
    <w:lvl w:ilvl="4" w:tplc="CD0CBBA2">
      <w:numFmt w:val="bullet"/>
      <w:lvlText w:val="•"/>
      <w:lvlJc w:val="left"/>
      <w:pPr>
        <w:ind w:left="4292" w:hanging="296"/>
      </w:pPr>
      <w:rPr>
        <w:rFonts w:hint="default"/>
      </w:rPr>
    </w:lvl>
    <w:lvl w:ilvl="5" w:tplc="C15C5EF6">
      <w:numFmt w:val="bullet"/>
      <w:lvlText w:val="•"/>
      <w:lvlJc w:val="left"/>
      <w:pPr>
        <w:ind w:left="5160" w:hanging="296"/>
      </w:pPr>
      <w:rPr>
        <w:rFonts w:hint="default"/>
      </w:rPr>
    </w:lvl>
    <w:lvl w:ilvl="6" w:tplc="6C4ACA9A">
      <w:numFmt w:val="bullet"/>
      <w:lvlText w:val="•"/>
      <w:lvlJc w:val="left"/>
      <w:pPr>
        <w:ind w:left="6028" w:hanging="296"/>
      </w:pPr>
      <w:rPr>
        <w:rFonts w:hint="default"/>
      </w:rPr>
    </w:lvl>
    <w:lvl w:ilvl="7" w:tplc="1862C736">
      <w:numFmt w:val="bullet"/>
      <w:lvlText w:val="•"/>
      <w:lvlJc w:val="left"/>
      <w:pPr>
        <w:ind w:left="6896" w:hanging="296"/>
      </w:pPr>
      <w:rPr>
        <w:rFonts w:hint="default"/>
      </w:rPr>
    </w:lvl>
    <w:lvl w:ilvl="8" w:tplc="DFD47506">
      <w:numFmt w:val="bullet"/>
      <w:lvlText w:val="•"/>
      <w:lvlJc w:val="left"/>
      <w:pPr>
        <w:ind w:left="7764" w:hanging="296"/>
      </w:pPr>
      <w:rPr>
        <w:rFonts w:hint="default"/>
      </w:rPr>
    </w:lvl>
  </w:abstractNum>
  <w:abstractNum w:abstractNumId="36" w15:restartNumberingAfterBreak="0">
    <w:nsid w:val="73303D81"/>
    <w:multiLevelType w:val="hybridMultilevel"/>
    <w:tmpl w:val="FF18D40A"/>
    <w:lvl w:ilvl="0" w:tplc="DADCB6D8">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7" w15:restartNumberingAfterBreak="0">
    <w:nsid w:val="76BD048B"/>
    <w:multiLevelType w:val="hybridMultilevel"/>
    <w:tmpl w:val="07605EAE"/>
    <w:lvl w:ilvl="0" w:tplc="2B80309A">
      <w:start w:val="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4361C"/>
    <w:multiLevelType w:val="hybridMultilevel"/>
    <w:tmpl w:val="03C04196"/>
    <w:lvl w:ilvl="0" w:tplc="7512D88C">
      <w:start w:val="1"/>
      <w:numFmt w:val="upperRoman"/>
      <w:lvlText w:val="%1."/>
      <w:lvlJc w:val="left"/>
      <w:pPr>
        <w:ind w:left="569" w:hanging="450"/>
      </w:pPr>
      <w:rPr>
        <w:rFonts w:ascii="Calibri" w:eastAsia="Calibri" w:hAnsi="Calibri" w:cs="Calibri" w:hint="default"/>
        <w:b/>
        <w:bCs/>
        <w:w w:val="99"/>
        <w:sz w:val="22"/>
        <w:szCs w:val="22"/>
      </w:rPr>
    </w:lvl>
    <w:lvl w:ilvl="1" w:tplc="1C4C0238">
      <w:start w:val="1"/>
      <w:numFmt w:val="upperLetter"/>
      <w:lvlText w:val="%2."/>
      <w:lvlJc w:val="left"/>
      <w:pPr>
        <w:ind w:left="551" w:hanging="217"/>
      </w:pPr>
      <w:rPr>
        <w:rFonts w:ascii="Calibri" w:eastAsia="Calibri" w:hAnsi="Calibri" w:cs="Calibri" w:hint="default"/>
        <w:w w:val="99"/>
        <w:sz w:val="22"/>
        <w:szCs w:val="22"/>
      </w:rPr>
    </w:lvl>
    <w:lvl w:ilvl="2" w:tplc="A1CCBB46">
      <w:start w:val="1"/>
      <w:numFmt w:val="decimal"/>
      <w:lvlText w:val="%3."/>
      <w:lvlJc w:val="left"/>
      <w:pPr>
        <w:ind w:left="999" w:hanging="434"/>
      </w:pPr>
      <w:rPr>
        <w:rFonts w:ascii="Calibri" w:eastAsia="Calibri" w:hAnsi="Calibri" w:cs="Calibri" w:hint="default"/>
        <w:w w:val="99"/>
        <w:sz w:val="22"/>
        <w:szCs w:val="22"/>
      </w:rPr>
    </w:lvl>
    <w:lvl w:ilvl="3" w:tplc="EF6C8030">
      <w:numFmt w:val="bullet"/>
      <w:lvlText w:val="•"/>
      <w:lvlJc w:val="left"/>
      <w:pPr>
        <w:ind w:left="1000" w:hanging="434"/>
      </w:pPr>
      <w:rPr>
        <w:rFonts w:hint="default"/>
      </w:rPr>
    </w:lvl>
    <w:lvl w:ilvl="4" w:tplc="5AA8354C">
      <w:numFmt w:val="bullet"/>
      <w:lvlText w:val="•"/>
      <w:lvlJc w:val="left"/>
      <w:pPr>
        <w:ind w:left="2222" w:hanging="434"/>
      </w:pPr>
      <w:rPr>
        <w:rFonts w:hint="default"/>
      </w:rPr>
    </w:lvl>
    <w:lvl w:ilvl="5" w:tplc="1BCA656C">
      <w:numFmt w:val="bullet"/>
      <w:lvlText w:val="•"/>
      <w:lvlJc w:val="left"/>
      <w:pPr>
        <w:ind w:left="3445" w:hanging="434"/>
      </w:pPr>
      <w:rPr>
        <w:rFonts w:hint="default"/>
      </w:rPr>
    </w:lvl>
    <w:lvl w:ilvl="6" w:tplc="4D4014A6">
      <w:numFmt w:val="bullet"/>
      <w:lvlText w:val="•"/>
      <w:lvlJc w:val="left"/>
      <w:pPr>
        <w:ind w:left="4668" w:hanging="434"/>
      </w:pPr>
      <w:rPr>
        <w:rFonts w:hint="default"/>
      </w:rPr>
    </w:lvl>
    <w:lvl w:ilvl="7" w:tplc="9A1C9DC2">
      <w:numFmt w:val="bullet"/>
      <w:lvlText w:val="•"/>
      <w:lvlJc w:val="left"/>
      <w:pPr>
        <w:ind w:left="5891" w:hanging="434"/>
      </w:pPr>
      <w:rPr>
        <w:rFonts w:hint="default"/>
      </w:rPr>
    </w:lvl>
    <w:lvl w:ilvl="8" w:tplc="A4584520">
      <w:numFmt w:val="bullet"/>
      <w:lvlText w:val="•"/>
      <w:lvlJc w:val="left"/>
      <w:pPr>
        <w:ind w:left="7114" w:hanging="434"/>
      </w:pPr>
      <w:rPr>
        <w:rFonts w:hint="default"/>
      </w:rPr>
    </w:lvl>
  </w:abstractNum>
  <w:abstractNum w:abstractNumId="39" w15:restartNumberingAfterBreak="0">
    <w:nsid w:val="7CE7070B"/>
    <w:multiLevelType w:val="hybridMultilevel"/>
    <w:tmpl w:val="C966C100"/>
    <w:lvl w:ilvl="0" w:tplc="C538A7A8">
      <w:start w:val="1"/>
      <w:numFmt w:val="upperLetter"/>
      <w:lvlText w:val="%1."/>
      <w:lvlJc w:val="left"/>
      <w:pPr>
        <w:ind w:left="532" w:hanging="217"/>
      </w:pPr>
      <w:rPr>
        <w:rFonts w:ascii="Calibri" w:eastAsia="Calibri" w:hAnsi="Calibri" w:cs="Calibri" w:hint="default"/>
        <w:w w:val="99"/>
        <w:sz w:val="22"/>
        <w:szCs w:val="22"/>
      </w:rPr>
    </w:lvl>
    <w:lvl w:ilvl="1" w:tplc="576652F0">
      <w:numFmt w:val="bullet"/>
      <w:lvlText w:val="•"/>
      <w:lvlJc w:val="left"/>
      <w:pPr>
        <w:ind w:left="1442" w:hanging="217"/>
      </w:pPr>
      <w:rPr>
        <w:rFonts w:hint="default"/>
      </w:rPr>
    </w:lvl>
    <w:lvl w:ilvl="2" w:tplc="19ECC96C">
      <w:numFmt w:val="bullet"/>
      <w:lvlText w:val="•"/>
      <w:lvlJc w:val="left"/>
      <w:pPr>
        <w:ind w:left="2344" w:hanging="217"/>
      </w:pPr>
      <w:rPr>
        <w:rFonts w:hint="default"/>
      </w:rPr>
    </w:lvl>
    <w:lvl w:ilvl="3" w:tplc="A72245AE">
      <w:numFmt w:val="bullet"/>
      <w:lvlText w:val="•"/>
      <w:lvlJc w:val="left"/>
      <w:pPr>
        <w:ind w:left="3246" w:hanging="217"/>
      </w:pPr>
      <w:rPr>
        <w:rFonts w:hint="default"/>
      </w:rPr>
    </w:lvl>
    <w:lvl w:ilvl="4" w:tplc="B68E1876">
      <w:numFmt w:val="bullet"/>
      <w:lvlText w:val="•"/>
      <w:lvlJc w:val="left"/>
      <w:pPr>
        <w:ind w:left="4148" w:hanging="217"/>
      </w:pPr>
      <w:rPr>
        <w:rFonts w:hint="default"/>
      </w:rPr>
    </w:lvl>
    <w:lvl w:ilvl="5" w:tplc="D4EA8CF0">
      <w:numFmt w:val="bullet"/>
      <w:lvlText w:val="•"/>
      <w:lvlJc w:val="left"/>
      <w:pPr>
        <w:ind w:left="5050" w:hanging="217"/>
      </w:pPr>
      <w:rPr>
        <w:rFonts w:hint="default"/>
      </w:rPr>
    </w:lvl>
    <w:lvl w:ilvl="6" w:tplc="4516EBC8">
      <w:numFmt w:val="bullet"/>
      <w:lvlText w:val="•"/>
      <w:lvlJc w:val="left"/>
      <w:pPr>
        <w:ind w:left="5952" w:hanging="217"/>
      </w:pPr>
      <w:rPr>
        <w:rFonts w:hint="default"/>
      </w:rPr>
    </w:lvl>
    <w:lvl w:ilvl="7" w:tplc="E21CD600">
      <w:numFmt w:val="bullet"/>
      <w:lvlText w:val="•"/>
      <w:lvlJc w:val="left"/>
      <w:pPr>
        <w:ind w:left="6854" w:hanging="217"/>
      </w:pPr>
      <w:rPr>
        <w:rFonts w:hint="default"/>
      </w:rPr>
    </w:lvl>
    <w:lvl w:ilvl="8" w:tplc="4CF49280">
      <w:numFmt w:val="bullet"/>
      <w:lvlText w:val="•"/>
      <w:lvlJc w:val="left"/>
      <w:pPr>
        <w:ind w:left="7756" w:hanging="217"/>
      </w:pPr>
      <w:rPr>
        <w:rFonts w:hint="default"/>
      </w:rPr>
    </w:lvl>
  </w:abstractNum>
  <w:num w:numId="1">
    <w:abstractNumId w:val="30"/>
  </w:num>
  <w:num w:numId="2">
    <w:abstractNumId w:val="7"/>
  </w:num>
  <w:num w:numId="3">
    <w:abstractNumId w:val="16"/>
  </w:num>
  <w:num w:numId="4">
    <w:abstractNumId w:val="20"/>
  </w:num>
  <w:num w:numId="5">
    <w:abstractNumId w:val="6"/>
  </w:num>
  <w:num w:numId="6">
    <w:abstractNumId w:val="35"/>
  </w:num>
  <w:num w:numId="7">
    <w:abstractNumId w:val="0"/>
  </w:num>
  <w:num w:numId="8">
    <w:abstractNumId w:val="12"/>
  </w:num>
  <w:num w:numId="9">
    <w:abstractNumId w:val="31"/>
  </w:num>
  <w:num w:numId="10">
    <w:abstractNumId w:val="23"/>
  </w:num>
  <w:num w:numId="11">
    <w:abstractNumId w:val="28"/>
  </w:num>
  <w:num w:numId="12">
    <w:abstractNumId w:val="39"/>
  </w:num>
  <w:num w:numId="13">
    <w:abstractNumId w:val="27"/>
  </w:num>
  <w:num w:numId="14">
    <w:abstractNumId w:val="13"/>
  </w:num>
  <w:num w:numId="15">
    <w:abstractNumId w:val="5"/>
  </w:num>
  <w:num w:numId="16">
    <w:abstractNumId w:val="8"/>
  </w:num>
  <w:num w:numId="17">
    <w:abstractNumId w:val="38"/>
  </w:num>
  <w:num w:numId="18">
    <w:abstractNumId w:val="1"/>
  </w:num>
  <w:num w:numId="19">
    <w:abstractNumId w:val="18"/>
  </w:num>
  <w:num w:numId="20">
    <w:abstractNumId w:val="19"/>
  </w:num>
  <w:num w:numId="21">
    <w:abstractNumId w:val="21"/>
  </w:num>
  <w:num w:numId="22">
    <w:abstractNumId w:val="10"/>
  </w:num>
  <w:num w:numId="23">
    <w:abstractNumId w:val="32"/>
  </w:num>
  <w:num w:numId="24">
    <w:abstractNumId w:val="29"/>
  </w:num>
  <w:num w:numId="25">
    <w:abstractNumId w:val="26"/>
  </w:num>
  <w:num w:numId="26">
    <w:abstractNumId w:val="36"/>
  </w:num>
  <w:num w:numId="27">
    <w:abstractNumId w:val="22"/>
  </w:num>
  <w:num w:numId="28">
    <w:abstractNumId w:val="9"/>
  </w:num>
  <w:num w:numId="29">
    <w:abstractNumId w:val="2"/>
  </w:num>
  <w:num w:numId="30">
    <w:abstractNumId w:val="14"/>
  </w:num>
  <w:num w:numId="31">
    <w:abstractNumId w:val="3"/>
  </w:num>
  <w:num w:numId="32">
    <w:abstractNumId w:val="11"/>
  </w:num>
  <w:num w:numId="33">
    <w:abstractNumId w:val="15"/>
  </w:num>
  <w:num w:numId="34">
    <w:abstractNumId w:val="24"/>
  </w:num>
  <w:num w:numId="35">
    <w:abstractNumId w:val="33"/>
  </w:num>
  <w:num w:numId="36">
    <w:abstractNumId w:val="4"/>
  </w:num>
  <w:num w:numId="37">
    <w:abstractNumId w:val="17"/>
  </w:num>
  <w:num w:numId="38">
    <w:abstractNumId w:val="37"/>
  </w:num>
  <w:num w:numId="39">
    <w:abstractNumId w:val="34"/>
  </w:num>
  <w:num w:numId="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VanAmburg">
    <w15:presenceInfo w15:providerId="AD" w15:userId="S-1-5-21-4095628063-3556742122-3606576086-1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drawingGridHorizontalSpacing w:val="110"/>
  <w:displayHorizontalDrawingGridEvery w:val="2"/>
  <w:characterSpacingControl w:val="doNotCompress"/>
  <w:hdrShapeDefaults>
    <o:shapedefaults v:ext="edit" spidmax="209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10"/>
    <w:rsid w:val="000017FF"/>
    <w:rsid w:val="000030DA"/>
    <w:rsid w:val="000040DA"/>
    <w:rsid w:val="000041A5"/>
    <w:rsid w:val="00004731"/>
    <w:rsid w:val="0000534A"/>
    <w:rsid w:val="000060C5"/>
    <w:rsid w:val="000068ED"/>
    <w:rsid w:val="000069AF"/>
    <w:rsid w:val="0001000D"/>
    <w:rsid w:val="00010219"/>
    <w:rsid w:val="00010693"/>
    <w:rsid w:val="000107D8"/>
    <w:rsid w:val="00011100"/>
    <w:rsid w:val="00011D72"/>
    <w:rsid w:val="0001289E"/>
    <w:rsid w:val="00013BD0"/>
    <w:rsid w:val="0001446F"/>
    <w:rsid w:val="0001584C"/>
    <w:rsid w:val="00017D6E"/>
    <w:rsid w:val="00017DCE"/>
    <w:rsid w:val="00020989"/>
    <w:rsid w:val="000222E2"/>
    <w:rsid w:val="000228AE"/>
    <w:rsid w:val="00023668"/>
    <w:rsid w:val="00026E0A"/>
    <w:rsid w:val="00027EEB"/>
    <w:rsid w:val="00030547"/>
    <w:rsid w:val="00037066"/>
    <w:rsid w:val="0004063D"/>
    <w:rsid w:val="0004437E"/>
    <w:rsid w:val="00044C6C"/>
    <w:rsid w:val="00045632"/>
    <w:rsid w:val="000459D1"/>
    <w:rsid w:val="000471CB"/>
    <w:rsid w:val="00047EB9"/>
    <w:rsid w:val="000502EB"/>
    <w:rsid w:val="00050A5B"/>
    <w:rsid w:val="00056272"/>
    <w:rsid w:val="00056465"/>
    <w:rsid w:val="00056F74"/>
    <w:rsid w:val="0006010F"/>
    <w:rsid w:val="0006129C"/>
    <w:rsid w:val="00061B73"/>
    <w:rsid w:val="0006483F"/>
    <w:rsid w:val="00065D70"/>
    <w:rsid w:val="0006638A"/>
    <w:rsid w:val="0007029D"/>
    <w:rsid w:val="00070EE3"/>
    <w:rsid w:val="00073675"/>
    <w:rsid w:val="00073C30"/>
    <w:rsid w:val="00074D2C"/>
    <w:rsid w:val="00076703"/>
    <w:rsid w:val="00076AF3"/>
    <w:rsid w:val="0007718B"/>
    <w:rsid w:val="0007780C"/>
    <w:rsid w:val="00077EE9"/>
    <w:rsid w:val="00083777"/>
    <w:rsid w:val="00084D40"/>
    <w:rsid w:val="000879F2"/>
    <w:rsid w:val="00090621"/>
    <w:rsid w:val="00091351"/>
    <w:rsid w:val="0009231A"/>
    <w:rsid w:val="00095A3B"/>
    <w:rsid w:val="00096950"/>
    <w:rsid w:val="00096DB9"/>
    <w:rsid w:val="00096ED5"/>
    <w:rsid w:val="000972D6"/>
    <w:rsid w:val="000A06A0"/>
    <w:rsid w:val="000A10DD"/>
    <w:rsid w:val="000A1FC8"/>
    <w:rsid w:val="000A314E"/>
    <w:rsid w:val="000A641B"/>
    <w:rsid w:val="000A6C77"/>
    <w:rsid w:val="000A6CBC"/>
    <w:rsid w:val="000A6F8B"/>
    <w:rsid w:val="000A76D8"/>
    <w:rsid w:val="000B14DE"/>
    <w:rsid w:val="000B1A5F"/>
    <w:rsid w:val="000B23BC"/>
    <w:rsid w:val="000B4C7F"/>
    <w:rsid w:val="000B5763"/>
    <w:rsid w:val="000B74AE"/>
    <w:rsid w:val="000C08B5"/>
    <w:rsid w:val="000C58B8"/>
    <w:rsid w:val="000C6917"/>
    <w:rsid w:val="000C6F78"/>
    <w:rsid w:val="000C74F5"/>
    <w:rsid w:val="000C7BFC"/>
    <w:rsid w:val="000D0348"/>
    <w:rsid w:val="000D0759"/>
    <w:rsid w:val="000D1AE5"/>
    <w:rsid w:val="000D3390"/>
    <w:rsid w:val="000D3A77"/>
    <w:rsid w:val="000D52E7"/>
    <w:rsid w:val="000D63D6"/>
    <w:rsid w:val="000E0EF7"/>
    <w:rsid w:val="000E1A79"/>
    <w:rsid w:val="000E485B"/>
    <w:rsid w:val="000E5652"/>
    <w:rsid w:val="000E6B83"/>
    <w:rsid w:val="000E78F9"/>
    <w:rsid w:val="000F1103"/>
    <w:rsid w:val="000F264F"/>
    <w:rsid w:val="000F37F7"/>
    <w:rsid w:val="000F3BD3"/>
    <w:rsid w:val="000F3EF8"/>
    <w:rsid w:val="000F41F7"/>
    <w:rsid w:val="000F6999"/>
    <w:rsid w:val="001007B1"/>
    <w:rsid w:val="001014E8"/>
    <w:rsid w:val="001023D6"/>
    <w:rsid w:val="00102DB9"/>
    <w:rsid w:val="00107715"/>
    <w:rsid w:val="00107F51"/>
    <w:rsid w:val="00110771"/>
    <w:rsid w:val="00111287"/>
    <w:rsid w:val="00111841"/>
    <w:rsid w:val="00111898"/>
    <w:rsid w:val="001124AC"/>
    <w:rsid w:val="00113FA4"/>
    <w:rsid w:val="001155DE"/>
    <w:rsid w:val="0011634F"/>
    <w:rsid w:val="00117CAE"/>
    <w:rsid w:val="0012029B"/>
    <w:rsid w:val="00120330"/>
    <w:rsid w:val="001229A9"/>
    <w:rsid w:val="001240C0"/>
    <w:rsid w:val="00125AF6"/>
    <w:rsid w:val="001268D6"/>
    <w:rsid w:val="00126B5B"/>
    <w:rsid w:val="0013052E"/>
    <w:rsid w:val="00130967"/>
    <w:rsid w:val="001314F6"/>
    <w:rsid w:val="001321AB"/>
    <w:rsid w:val="00132830"/>
    <w:rsid w:val="001333F7"/>
    <w:rsid w:val="001341DF"/>
    <w:rsid w:val="001345EE"/>
    <w:rsid w:val="00135947"/>
    <w:rsid w:val="001359DE"/>
    <w:rsid w:val="00137E06"/>
    <w:rsid w:val="00140811"/>
    <w:rsid w:val="00140B80"/>
    <w:rsid w:val="00140BC0"/>
    <w:rsid w:val="0014247D"/>
    <w:rsid w:val="001479BC"/>
    <w:rsid w:val="0015078D"/>
    <w:rsid w:val="00152409"/>
    <w:rsid w:val="00153490"/>
    <w:rsid w:val="00153C7D"/>
    <w:rsid w:val="0015443D"/>
    <w:rsid w:val="00154F1F"/>
    <w:rsid w:val="001559B1"/>
    <w:rsid w:val="00155FB4"/>
    <w:rsid w:val="001571E4"/>
    <w:rsid w:val="0016204E"/>
    <w:rsid w:val="00164B4B"/>
    <w:rsid w:val="00164D25"/>
    <w:rsid w:val="00164F8C"/>
    <w:rsid w:val="001663EC"/>
    <w:rsid w:val="001723F5"/>
    <w:rsid w:val="00173766"/>
    <w:rsid w:val="00173B18"/>
    <w:rsid w:val="001753CF"/>
    <w:rsid w:val="00176898"/>
    <w:rsid w:val="0017705D"/>
    <w:rsid w:val="0017755F"/>
    <w:rsid w:val="00180F3C"/>
    <w:rsid w:val="00180F7B"/>
    <w:rsid w:val="00182544"/>
    <w:rsid w:val="0018496C"/>
    <w:rsid w:val="00184FFB"/>
    <w:rsid w:val="0018541B"/>
    <w:rsid w:val="001902F9"/>
    <w:rsid w:val="00191618"/>
    <w:rsid w:val="00197D3E"/>
    <w:rsid w:val="001A090A"/>
    <w:rsid w:val="001A2002"/>
    <w:rsid w:val="001A2734"/>
    <w:rsid w:val="001A2BCF"/>
    <w:rsid w:val="001A77A2"/>
    <w:rsid w:val="001B0EA2"/>
    <w:rsid w:val="001B15E9"/>
    <w:rsid w:val="001B47A0"/>
    <w:rsid w:val="001B624B"/>
    <w:rsid w:val="001B6322"/>
    <w:rsid w:val="001B67C3"/>
    <w:rsid w:val="001B69B6"/>
    <w:rsid w:val="001B7938"/>
    <w:rsid w:val="001B7B0D"/>
    <w:rsid w:val="001C18BB"/>
    <w:rsid w:val="001C3251"/>
    <w:rsid w:val="001C5759"/>
    <w:rsid w:val="001D65C3"/>
    <w:rsid w:val="001E089C"/>
    <w:rsid w:val="001E0E8B"/>
    <w:rsid w:val="001E1AF6"/>
    <w:rsid w:val="001E2A62"/>
    <w:rsid w:val="001E4ABC"/>
    <w:rsid w:val="001E56D6"/>
    <w:rsid w:val="001E5CC9"/>
    <w:rsid w:val="001E7982"/>
    <w:rsid w:val="001E7B37"/>
    <w:rsid w:val="001F0B73"/>
    <w:rsid w:val="001F1225"/>
    <w:rsid w:val="001F466F"/>
    <w:rsid w:val="0020111E"/>
    <w:rsid w:val="00201964"/>
    <w:rsid w:val="0020396A"/>
    <w:rsid w:val="00205BD8"/>
    <w:rsid w:val="00211D8E"/>
    <w:rsid w:val="00212EBE"/>
    <w:rsid w:val="002154D6"/>
    <w:rsid w:val="00216AD9"/>
    <w:rsid w:val="00216F07"/>
    <w:rsid w:val="0022037E"/>
    <w:rsid w:val="00220C6D"/>
    <w:rsid w:val="002210F9"/>
    <w:rsid w:val="002212DE"/>
    <w:rsid w:val="00221E61"/>
    <w:rsid w:val="00221EB0"/>
    <w:rsid w:val="0022427B"/>
    <w:rsid w:val="002242E8"/>
    <w:rsid w:val="00224C95"/>
    <w:rsid w:val="00226829"/>
    <w:rsid w:val="00227417"/>
    <w:rsid w:val="002274AB"/>
    <w:rsid w:val="002277B7"/>
    <w:rsid w:val="00230FEC"/>
    <w:rsid w:val="00232CAB"/>
    <w:rsid w:val="00234BBA"/>
    <w:rsid w:val="0023518C"/>
    <w:rsid w:val="00240052"/>
    <w:rsid w:val="002412CB"/>
    <w:rsid w:val="0024395E"/>
    <w:rsid w:val="00244120"/>
    <w:rsid w:val="002444C8"/>
    <w:rsid w:val="00244E15"/>
    <w:rsid w:val="002467A2"/>
    <w:rsid w:val="002476BA"/>
    <w:rsid w:val="00250325"/>
    <w:rsid w:val="00251062"/>
    <w:rsid w:val="0025325B"/>
    <w:rsid w:val="00253F59"/>
    <w:rsid w:val="002609FD"/>
    <w:rsid w:val="00260A5A"/>
    <w:rsid w:val="00262AE0"/>
    <w:rsid w:val="002641A7"/>
    <w:rsid w:val="0026480D"/>
    <w:rsid w:val="00264C3C"/>
    <w:rsid w:val="00267EA7"/>
    <w:rsid w:val="00270FFF"/>
    <w:rsid w:val="00271BA3"/>
    <w:rsid w:val="00271EDD"/>
    <w:rsid w:val="002740E0"/>
    <w:rsid w:val="00274759"/>
    <w:rsid w:val="00275174"/>
    <w:rsid w:val="00276A1E"/>
    <w:rsid w:val="00276FE7"/>
    <w:rsid w:val="0028155C"/>
    <w:rsid w:val="002819C0"/>
    <w:rsid w:val="002846CA"/>
    <w:rsid w:val="00286848"/>
    <w:rsid w:val="0029051C"/>
    <w:rsid w:val="002910A2"/>
    <w:rsid w:val="0029188E"/>
    <w:rsid w:val="0029337E"/>
    <w:rsid w:val="00293FAD"/>
    <w:rsid w:val="002950C5"/>
    <w:rsid w:val="00295999"/>
    <w:rsid w:val="00297543"/>
    <w:rsid w:val="00297563"/>
    <w:rsid w:val="002A0086"/>
    <w:rsid w:val="002A058B"/>
    <w:rsid w:val="002A073C"/>
    <w:rsid w:val="002A65E9"/>
    <w:rsid w:val="002A786A"/>
    <w:rsid w:val="002B15AD"/>
    <w:rsid w:val="002B1C95"/>
    <w:rsid w:val="002B246E"/>
    <w:rsid w:val="002B2EBE"/>
    <w:rsid w:val="002B3DA3"/>
    <w:rsid w:val="002B3F87"/>
    <w:rsid w:val="002B4ADA"/>
    <w:rsid w:val="002B5CD3"/>
    <w:rsid w:val="002B7F4A"/>
    <w:rsid w:val="002C15BC"/>
    <w:rsid w:val="002C43AB"/>
    <w:rsid w:val="002C4C4C"/>
    <w:rsid w:val="002C6B9A"/>
    <w:rsid w:val="002C6CEE"/>
    <w:rsid w:val="002C7AD4"/>
    <w:rsid w:val="002D0EB6"/>
    <w:rsid w:val="002D257C"/>
    <w:rsid w:val="002D3CC8"/>
    <w:rsid w:val="002D48E3"/>
    <w:rsid w:val="002D5175"/>
    <w:rsid w:val="002D78F0"/>
    <w:rsid w:val="002E1C63"/>
    <w:rsid w:val="002E2B4F"/>
    <w:rsid w:val="002E5523"/>
    <w:rsid w:val="002E616D"/>
    <w:rsid w:val="002F1FEC"/>
    <w:rsid w:val="002F3B18"/>
    <w:rsid w:val="002F44E7"/>
    <w:rsid w:val="002F4786"/>
    <w:rsid w:val="002F5E37"/>
    <w:rsid w:val="002F5E69"/>
    <w:rsid w:val="003019D8"/>
    <w:rsid w:val="00302A3E"/>
    <w:rsid w:val="00303ED9"/>
    <w:rsid w:val="00305050"/>
    <w:rsid w:val="00305BD7"/>
    <w:rsid w:val="00305CDB"/>
    <w:rsid w:val="0030663C"/>
    <w:rsid w:val="003079F4"/>
    <w:rsid w:val="00307A62"/>
    <w:rsid w:val="00310EDF"/>
    <w:rsid w:val="00313264"/>
    <w:rsid w:val="00313359"/>
    <w:rsid w:val="00314859"/>
    <w:rsid w:val="00315978"/>
    <w:rsid w:val="00317923"/>
    <w:rsid w:val="003252F1"/>
    <w:rsid w:val="00326889"/>
    <w:rsid w:val="003273B4"/>
    <w:rsid w:val="0033001A"/>
    <w:rsid w:val="00332191"/>
    <w:rsid w:val="00332542"/>
    <w:rsid w:val="00333822"/>
    <w:rsid w:val="00333DF3"/>
    <w:rsid w:val="0033614D"/>
    <w:rsid w:val="00336DF1"/>
    <w:rsid w:val="00340100"/>
    <w:rsid w:val="00342A01"/>
    <w:rsid w:val="00343291"/>
    <w:rsid w:val="00343D91"/>
    <w:rsid w:val="00343FD9"/>
    <w:rsid w:val="003456CB"/>
    <w:rsid w:val="003502A9"/>
    <w:rsid w:val="003538AB"/>
    <w:rsid w:val="003542FB"/>
    <w:rsid w:val="003543E5"/>
    <w:rsid w:val="0035447A"/>
    <w:rsid w:val="00355314"/>
    <w:rsid w:val="00356EFC"/>
    <w:rsid w:val="00360489"/>
    <w:rsid w:val="003616FB"/>
    <w:rsid w:val="00366383"/>
    <w:rsid w:val="0036665B"/>
    <w:rsid w:val="00366BB4"/>
    <w:rsid w:val="0037072C"/>
    <w:rsid w:val="003735F4"/>
    <w:rsid w:val="00374F30"/>
    <w:rsid w:val="00376168"/>
    <w:rsid w:val="00377413"/>
    <w:rsid w:val="00382BFC"/>
    <w:rsid w:val="00382C4B"/>
    <w:rsid w:val="00383971"/>
    <w:rsid w:val="00383C0D"/>
    <w:rsid w:val="00383C2C"/>
    <w:rsid w:val="00383FBE"/>
    <w:rsid w:val="00384C4F"/>
    <w:rsid w:val="00385350"/>
    <w:rsid w:val="0038597E"/>
    <w:rsid w:val="003863C4"/>
    <w:rsid w:val="00386F0A"/>
    <w:rsid w:val="003870A5"/>
    <w:rsid w:val="003876E9"/>
    <w:rsid w:val="00391342"/>
    <w:rsid w:val="003915DD"/>
    <w:rsid w:val="00392289"/>
    <w:rsid w:val="00393BC7"/>
    <w:rsid w:val="00394479"/>
    <w:rsid w:val="0039471A"/>
    <w:rsid w:val="0039731B"/>
    <w:rsid w:val="003977D1"/>
    <w:rsid w:val="003A01E2"/>
    <w:rsid w:val="003A0A95"/>
    <w:rsid w:val="003A0B63"/>
    <w:rsid w:val="003A2493"/>
    <w:rsid w:val="003A300F"/>
    <w:rsid w:val="003A426D"/>
    <w:rsid w:val="003A4737"/>
    <w:rsid w:val="003A47C3"/>
    <w:rsid w:val="003A4E60"/>
    <w:rsid w:val="003A62AF"/>
    <w:rsid w:val="003A6E4F"/>
    <w:rsid w:val="003B1E07"/>
    <w:rsid w:val="003B2109"/>
    <w:rsid w:val="003B27DC"/>
    <w:rsid w:val="003B5EBA"/>
    <w:rsid w:val="003B7AF2"/>
    <w:rsid w:val="003C0193"/>
    <w:rsid w:val="003C01D8"/>
    <w:rsid w:val="003C0398"/>
    <w:rsid w:val="003C0A0F"/>
    <w:rsid w:val="003C4AA7"/>
    <w:rsid w:val="003C4C43"/>
    <w:rsid w:val="003C6B28"/>
    <w:rsid w:val="003C7BB7"/>
    <w:rsid w:val="003C7F72"/>
    <w:rsid w:val="003D15BA"/>
    <w:rsid w:val="003D1AD5"/>
    <w:rsid w:val="003D38F4"/>
    <w:rsid w:val="003E01EF"/>
    <w:rsid w:val="003E242A"/>
    <w:rsid w:val="003E2A4D"/>
    <w:rsid w:val="003E2F58"/>
    <w:rsid w:val="003E3D13"/>
    <w:rsid w:val="003E4E6E"/>
    <w:rsid w:val="003E5AA9"/>
    <w:rsid w:val="003E5BC7"/>
    <w:rsid w:val="003E6976"/>
    <w:rsid w:val="003E7456"/>
    <w:rsid w:val="003F0064"/>
    <w:rsid w:val="003F0893"/>
    <w:rsid w:val="003F12FF"/>
    <w:rsid w:val="003F142B"/>
    <w:rsid w:val="003F2267"/>
    <w:rsid w:val="003F2D81"/>
    <w:rsid w:val="003F2DE3"/>
    <w:rsid w:val="003F32EE"/>
    <w:rsid w:val="003F4DD6"/>
    <w:rsid w:val="003F5522"/>
    <w:rsid w:val="003F5665"/>
    <w:rsid w:val="003F7CE0"/>
    <w:rsid w:val="004007A8"/>
    <w:rsid w:val="00400C08"/>
    <w:rsid w:val="00400C62"/>
    <w:rsid w:val="00400CB3"/>
    <w:rsid w:val="00401049"/>
    <w:rsid w:val="0040129B"/>
    <w:rsid w:val="00401AE0"/>
    <w:rsid w:val="004048A0"/>
    <w:rsid w:val="00404A76"/>
    <w:rsid w:val="00405D0E"/>
    <w:rsid w:val="00407346"/>
    <w:rsid w:val="00411A27"/>
    <w:rsid w:val="00411EF1"/>
    <w:rsid w:val="00421B5F"/>
    <w:rsid w:val="00422D90"/>
    <w:rsid w:val="0042481F"/>
    <w:rsid w:val="0042537C"/>
    <w:rsid w:val="004278A3"/>
    <w:rsid w:val="00431108"/>
    <w:rsid w:val="00431702"/>
    <w:rsid w:val="00431A63"/>
    <w:rsid w:val="0043334D"/>
    <w:rsid w:val="0044000F"/>
    <w:rsid w:val="0044155F"/>
    <w:rsid w:val="00443FB5"/>
    <w:rsid w:val="00444B1C"/>
    <w:rsid w:val="00444CB4"/>
    <w:rsid w:val="004461D4"/>
    <w:rsid w:val="004468E1"/>
    <w:rsid w:val="00446F64"/>
    <w:rsid w:val="0044743D"/>
    <w:rsid w:val="00450052"/>
    <w:rsid w:val="00450368"/>
    <w:rsid w:val="0045118D"/>
    <w:rsid w:val="0045200F"/>
    <w:rsid w:val="0045620D"/>
    <w:rsid w:val="00456E8F"/>
    <w:rsid w:val="00456EBB"/>
    <w:rsid w:val="00457021"/>
    <w:rsid w:val="004615F2"/>
    <w:rsid w:val="004627D4"/>
    <w:rsid w:val="004673EE"/>
    <w:rsid w:val="00467D57"/>
    <w:rsid w:val="00470944"/>
    <w:rsid w:val="0047279D"/>
    <w:rsid w:val="00472C7D"/>
    <w:rsid w:val="0047375A"/>
    <w:rsid w:val="00476179"/>
    <w:rsid w:val="004828B2"/>
    <w:rsid w:val="00483FC5"/>
    <w:rsid w:val="00484122"/>
    <w:rsid w:val="00485D19"/>
    <w:rsid w:val="00485DF6"/>
    <w:rsid w:val="00486922"/>
    <w:rsid w:val="00490B20"/>
    <w:rsid w:val="0049106B"/>
    <w:rsid w:val="00491A9B"/>
    <w:rsid w:val="00494866"/>
    <w:rsid w:val="00495F7E"/>
    <w:rsid w:val="004966D7"/>
    <w:rsid w:val="004A27EA"/>
    <w:rsid w:val="004A38F5"/>
    <w:rsid w:val="004A3BBC"/>
    <w:rsid w:val="004A3C20"/>
    <w:rsid w:val="004A42DC"/>
    <w:rsid w:val="004A4C89"/>
    <w:rsid w:val="004A514C"/>
    <w:rsid w:val="004B2583"/>
    <w:rsid w:val="004B495B"/>
    <w:rsid w:val="004B67FB"/>
    <w:rsid w:val="004B6AA4"/>
    <w:rsid w:val="004B7454"/>
    <w:rsid w:val="004C0328"/>
    <w:rsid w:val="004C0EB4"/>
    <w:rsid w:val="004C3276"/>
    <w:rsid w:val="004C3C38"/>
    <w:rsid w:val="004C5BB3"/>
    <w:rsid w:val="004C6204"/>
    <w:rsid w:val="004C623F"/>
    <w:rsid w:val="004C7A8A"/>
    <w:rsid w:val="004D1EB1"/>
    <w:rsid w:val="004D4232"/>
    <w:rsid w:val="004D630F"/>
    <w:rsid w:val="004D6840"/>
    <w:rsid w:val="004D6902"/>
    <w:rsid w:val="004D6C3E"/>
    <w:rsid w:val="004E16E5"/>
    <w:rsid w:val="004E26CC"/>
    <w:rsid w:val="004E27FB"/>
    <w:rsid w:val="004E2A55"/>
    <w:rsid w:val="004E335D"/>
    <w:rsid w:val="004E3BF7"/>
    <w:rsid w:val="004E5E2D"/>
    <w:rsid w:val="004F3D44"/>
    <w:rsid w:val="004F6CC2"/>
    <w:rsid w:val="005006DE"/>
    <w:rsid w:val="005018EA"/>
    <w:rsid w:val="00501E8B"/>
    <w:rsid w:val="00502F2F"/>
    <w:rsid w:val="00504601"/>
    <w:rsid w:val="00504B75"/>
    <w:rsid w:val="00507B69"/>
    <w:rsid w:val="00510393"/>
    <w:rsid w:val="00513A92"/>
    <w:rsid w:val="005142E2"/>
    <w:rsid w:val="0051511E"/>
    <w:rsid w:val="00520C37"/>
    <w:rsid w:val="0052174B"/>
    <w:rsid w:val="00521FD4"/>
    <w:rsid w:val="00522769"/>
    <w:rsid w:val="00523D67"/>
    <w:rsid w:val="00525E6A"/>
    <w:rsid w:val="00526090"/>
    <w:rsid w:val="0052671F"/>
    <w:rsid w:val="00526892"/>
    <w:rsid w:val="00527E46"/>
    <w:rsid w:val="00530F95"/>
    <w:rsid w:val="0053628D"/>
    <w:rsid w:val="0053778F"/>
    <w:rsid w:val="0054086E"/>
    <w:rsid w:val="00541F3F"/>
    <w:rsid w:val="005434A1"/>
    <w:rsid w:val="00544B57"/>
    <w:rsid w:val="0054638F"/>
    <w:rsid w:val="00551A94"/>
    <w:rsid w:val="00551C15"/>
    <w:rsid w:val="00552769"/>
    <w:rsid w:val="00552F6E"/>
    <w:rsid w:val="00555B22"/>
    <w:rsid w:val="00555EB6"/>
    <w:rsid w:val="005568F4"/>
    <w:rsid w:val="00560D96"/>
    <w:rsid w:val="00561A58"/>
    <w:rsid w:val="00561E1E"/>
    <w:rsid w:val="005620B8"/>
    <w:rsid w:val="00562B10"/>
    <w:rsid w:val="00562EB1"/>
    <w:rsid w:val="0056489A"/>
    <w:rsid w:val="005649C1"/>
    <w:rsid w:val="00564FAA"/>
    <w:rsid w:val="005657C9"/>
    <w:rsid w:val="00566DD3"/>
    <w:rsid w:val="00567242"/>
    <w:rsid w:val="0057029D"/>
    <w:rsid w:val="00570458"/>
    <w:rsid w:val="00571A03"/>
    <w:rsid w:val="0057211C"/>
    <w:rsid w:val="005722D3"/>
    <w:rsid w:val="0057231E"/>
    <w:rsid w:val="005823A3"/>
    <w:rsid w:val="005828C0"/>
    <w:rsid w:val="0058380D"/>
    <w:rsid w:val="00584ECF"/>
    <w:rsid w:val="00586B03"/>
    <w:rsid w:val="005901D8"/>
    <w:rsid w:val="00590A22"/>
    <w:rsid w:val="00590A4F"/>
    <w:rsid w:val="00591C1A"/>
    <w:rsid w:val="00591DFC"/>
    <w:rsid w:val="00594364"/>
    <w:rsid w:val="00595E5C"/>
    <w:rsid w:val="00596D6C"/>
    <w:rsid w:val="005A08D5"/>
    <w:rsid w:val="005A22DB"/>
    <w:rsid w:val="005A2EE6"/>
    <w:rsid w:val="005A35AE"/>
    <w:rsid w:val="005A604D"/>
    <w:rsid w:val="005A728D"/>
    <w:rsid w:val="005A7534"/>
    <w:rsid w:val="005B1FCC"/>
    <w:rsid w:val="005B3476"/>
    <w:rsid w:val="005B3E52"/>
    <w:rsid w:val="005B64A7"/>
    <w:rsid w:val="005C0616"/>
    <w:rsid w:val="005C0FA4"/>
    <w:rsid w:val="005C1297"/>
    <w:rsid w:val="005C1AA9"/>
    <w:rsid w:val="005C5B04"/>
    <w:rsid w:val="005C62A9"/>
    <w:rsid w:val="005C694F"/>
    <w:rsid w:val="005C69C7"/>
    <w:rsid w:val="005C73EC"/>
    <w:rsid w:val="005D096E"/>
    <w:rsid w:val="005D11FE"/>
    <w:rsid w:val="005D1FA4"/>
    <w:rsid w:val="005D42F1"/>
    <w:rsid w:val="005D6143"/>
    <w:rsid w:val="005D6747"/>
    <w:rsid w:val="005D781F"/>
    <w:rsid w:val="005D799B"/>
    <w:rsid w:val="005E1CF6"/>
    <w:rsid w:val="005E5267"/>
    <w:rsid w:val="005E5BA6"/>
    <w:rsid w:val="005E7738"/>
    <w:rsid w:val="005F06DE"/>
    <w:rsid w:val="005F0CBB"/>
    <w:rsid w:val="005F17FE"/>
    <w:rsid w:val="005F237B"/>
    <w:rsid w:val="005F3874"/>
    <w:rsid w:val="005F4E40"/>
    <w:rsid w:val="005F6215"/>
    <w:rsid w:val="006006C2"/>
    <w:rsid w:val="0060192D"/>
    <w:rsid w:val="006021F5"/>
    <w:rsid w:val="006029DE"/>
    <w:rsid w:val="006051B8"/>
    <w:rsid w:val="0060605E"/>
    <w:rsid w:val="006106C1"/>
    <w:rsid w:val="0061378D"/>
    <w:rsid w:val="0061497D"/>
    <w:rsid w:val="006152D9"/>
    <w:rsid w:val="0061611C"/>
    <w:rsid w:val="00616B68"/>
    <w:rsid w:val="00617F3D"/>
    <w:rsid w:val="00620116"/>
    <w:rsid w:val="00620212"/>
    <w:rsid w:val="00621719"/>
    <w:rsid w:val="00623C4C"/>
    <w:rsid w:val="00624303"/>
    <w:rsid w:val="00625264"/>
    <w:rsid w:val="00625D34"/>
    <w:rsid w:val="00627FFC"/>
    <w:rsid w:val="0063077A"/>
    <w:rsid w:val="00630BED"/>
    <w:rsid w:val="006323E4"/>
    <w:rsid w:val="006330E8"/>
    <w:rsid w:val="006330EB"/>
    <w:rsid w:val="00633698"/>
    <w:rsid w:val="00634D49"/>
    <w:rsid w:val="00635198"/>
    <w:rsid w:val="00635D05"/>
    <w:rsid w:val="00636053"/>
    <w:rsid w:val="006365C9"/>
    <w:rsid w:val="00637A02"/>
    <w:rsid w:val="00637A99"/>
    <w:rsid w:val="00644D9F"/>
    <w:rsid w:val="00644F4B"/>
    <w:rsid w:val="0064544E"/>
    <w:rsid w:val="00645A39"/>
    <w:rsid w:val="006471EA"/>
    <w:rsid w:val="00651FE8"/>
    <w:rsid w:val="00660273"/>
    <w:rsid w:val="00661440"/>
    <w:rsid w:val="00662970"/>
    <w:rsid w:val="00663303"/>
    <w:rsid w:val="006639FB"/>
    <w:rsid w:val="00666C53"/>
    <w:rsid w:val="00672CFB"/>
    <w:rsid w:val="00673274"/>
    <w:rsid w:val="00674E95"/>
    <w:rsid w:val="00675CCE"/>
    <w:rsid w:val="00676D4E"/>
    <w:rsid w:val="00676FFF"/>
    <w:rsid w:val="00681B82"/>
    <w:rsid w:val="0068208A"/>
    <w:rsid w:val="00684449"/>
    <w:rsid w:val="00686E2F"/>
    <w:rsid w:val="00693D16"/>
    <w:rsid w:val="00694C7E"/>
    <w:rsid w:val="0069510B"/>
    <w:rsid w:val="006951D2"/>
    <w:rsid w:val="00696CA3"/>
    <w:rsid w:val="006A0C5B"/>
    <w:rsid w:val="006A0F31"/>
    <w:rsid w:val="006A10EB"/>
    <w:rsid w:val="006A262A"/>
    <w:rsid w:val="006A3CE7"/>
    <w:rsid w:val="006A3F4B"/>
    <w:rsid w:val="006A4F94"/>
    <w:rsid w:val="006A684D"/>
    <w:rsid w:val="006B195E"/>
    <w:rsid w:val="006B39F2"/>
    <w:rsid w:val="006B3D30"/>
    <w:rsid w:val="006B3F1B"/>
    <w:rsid w:val="006B4FE1"/>
    <w:rsid w:val="006B6967"/>
    <w:rsid w:val="006C6A7B"/>
    <w:rsid w:val="006C784D"/>
    <w:rsid w:val="006D06CC"/>
    <w:rsid w:val="006D0754"/>
    <w:rsid w:val="006D21B1"/>
    <w:rsid w:val="006D4C3D"/>
    <w:rsid w:val="006D57EE"/>
    <w:rsid w:val="006E03F1"/>
    <w:rsid w:val="006E0AEA"/>
    <w:rsid w:val="006E1BE6"/>
    <w:rsid w:val="006E3B28"/>
    <w:rsid w:val="006E4F49"/>
    <w:rsid w:val="006E52B7"/>
    <w:rsid w:val="006E57FE"/>
    <w:rsid w:val="006E68B5"/>
    <w:rsid w:val="006E6E75"/>
    <w:rsid w:val="006E7670"/>
    <w:rsid w:val="006F4C58"/>
    <w:rsid w:val="006F6D1B"/>
    <w:rsid w:val="007009C2"/>
    <w:rsid w:val="007025DD"/>
    <w:rsid w:val="00704376"/>
    <w:rsid w:val="00705861"/>
    <w:rsid w:val="00710071"/>
    <w:rsid w:val="00710B1F"/>
    <w:rsid w:val="00711888"/>
    <w:rsid w:val="00712FA0"/>
    <w:rsid w:val="0071609C"/>
    <w:rsid w:val="00716322"/>
    <w:rsid w:val="00717584"/>
    <w:rsid w:val="00717A1B"/>
    <w:rsid w:val="00717DA7"/>
    <w:rsid w:val="00721357"/>
    <w:rsid w:val="00722AEC"/>
    <w:rsid w:val="00725151"/>
    <w:rsid w:val="00727A28"/>
    <w:rsid w:val="007302D6"/>
    <w:rsid w:val="007318A3"/>
    <w:rsid w:val="0073205C"/>
    <w:rsid w:val="00737EB9"/>
    <w:rsid w:val="007416D2"/>
    <w:rsid w:val="0074244E"/>
    <w:rsid w:val="00742F09"/>
    <w:rsid w:val="0074461F"/>
    <w:rsid w:val="00745078"/>
    <w:rsid w:val="00745840"/>
    <w:rsid w:val="00750CDE"/>
    <w:rsid w:val="007519F3"/>
    <w:rsid w:val="007520F6"/>
    <w:rsid w:val="00754236"/>
    <w:rsid w:val="00755072"/>
    <w:rsid w:val="0076000B"/>
    <w:rsid w:val="00760716"/>
    <w:rsid w:val="00763589"/>
    <w:rsid w:val="007636D4"/>
    <w:rsid w:val="007636ED"/>
    <w:rsid w:val="00764C77"/>
    <w:rsid w:val="00765D0D"/>
    <w:rsid w:val="00765D6F"/>
    <w:rsid w:val="00767686"/>
    <w:rsid w:val="00767763"/>
    <w:rsid w:val="007679B4"/>
    <w:rsid w:val="00770B17"/>
    <w:rsid w:val="00770FA9"/>
    <w:rsid w:val="00772B0E"/>
    <w:rsid w:val="00772F25"/>
    <w:rsid w:val="00773276"/>
    <w:rsid w:val="00780650"/>
    <w:rsid w:val="0078157E"/>
    <w:rsid w:val="007819E9"/>
    <w:rsid w:val="00787CAE"/>
    <w:rsid w:val="00787E9E"/>
    <w:rsid w:val="00790648"/>
    <w:rsid w:val="00790ACB"/>
    <w:rsid w:val="00791A8E"/>
    <w:rsid w:val="00794CAB"/>
    <w:rsid w:val="00794F5C"/>
    <w:rsid w:val="007961DE"/>
    <w:rsid w:val="0079635C"/>
    <w:rsid w:val="0079754E"/>
    <w:rsid w:val="007A0D42"/>
    <w:rsid w:val="007A0F28"/>
    <w:rsid w:val="007A1467"/>
    <w:rsid w:val="007A1A18"/>
    <w:rsid w:val="007A2524"/>
    <w:rsid w:val="007A272F"/>
    <w:rsid w:val="007A29E4"/>
    <w:rsid w:val="007A3AA0"/>
    <w:rsid w:val="007A40A7"/>
    <w:rsid w:val="007A51A9"/>
    <w:rsid w:val="007A7FDD"/>
    <w:rsid w:val="007B1B97"/>
    <w:rsid w:val="007B7BA8"/>
    <w:rsid w:val="007C15CD"/>
    <w:rsid w:val="007C161A"/>
    <w:rsid w:val="007C1AC7"/>
    <w:rsid w:val="007C4595"/>
    <w:rsid w:val="007C4ED4"/>
    <w:rsid w:val="007C511B"/>
    <w:rsid w:val="007C5503"/>
    <w:rsid w:val="007C5F47"/>
    <w:rsid w:val="007C6C0E"/>
    <w:rsid w:val="007D204E"/>
    <w:rsid w:val="007D21CD"/>
    <w:rsid w:val="007D52E4"/>
    <w:rsid w:val="007D5578"/>
    <w:rsid w:val="007D767B"/>
    <w:rsid w:val="007D7828"/>
    <w:rsid w:val="007E14F3"/>
    <w:rsid w:val="007E2F7C"/>
    <w:rsid w:val="007E5848"/>
    <w:rsid w:val="007E5DAF"/>
    <w:rsid w:val="007E5E3D"/>
    <w:rsid w:val="007F1E75"/>
    <w:rsid w:val="007F2822"/>
    <w:rsid w:val="007F2C89"/>
    <w:rsid w:val="007F364F"/>
    <w:rsid w:val="007F3E17"/>
    <w:rsid w:val="007F6689"/>
    <w:rsid w:val="007F6DD3"/>
    <w:rsid w:val="0080014B"/>
    <w:rsid w:val="00800D99"/>
    <w:rsid w:val="008035B6"/>
    <w:rsid w:val="00803BB8"/>
    <w:rsid w:val="00803EC0"/>
    <w:rsid w:val="00807519"/>
    <w:rsid w:val="00810F04"/>
    <w:rsid w:val="008112A0"/>
    <w:rsid w:val="00811944"/>
    <w:rsid w:val="00811C3F"/>
    <w:rsid w:val="00814244"/>
    <w:rsid w:val="008152E4"/>
    <w:rsid w:val="00815923"/>
    <w:rsid w:val="008167D0"/>
    <w:rsid w:val="0081681C"/>
    <w:rsid w:val="00816C24"/>
    <w:rsid w:val="00821238"/>
    <w:rsid w:val="00824539"/>
    <w:rsid w:val="0082493E"/>
    <w:rsid w:val="00825EAD"/>
    <w:rsid w:val="008261AA"/>
    <w:rsid w:val="00826927"/>
    <w:rsid w:val="00826B10"/>
    <w:rsid w:val="00827276"/>
    <w:rsid w:val="00831D80"/>
    <w:rsid w:val="00832E38"/>
    <w:rsid w:val="00833517"/>
    <w:rsid w:val="008341CC"/>
    <w:rsid w:val="00837C13"/>
    <w:rsid w:val="00841CFA"/>
    <w:rsid w:val="00842D94"/>
    <w:rsid w:val="0084373C"/>
    <w:rsid w:val="00844576"/>
    <w:rsid w:val="00851BEB"/>
    <w:rsid w:val="00854853"/>
    <w:rsid w:val="008552AF"/>
    <w:rsid w:val="008564E7"/>
    <w:rsid w:val="00856E27"/>
    <w:rsid w:val="00857491"/>
    <w:rsid w:val="00857BFB"/>
    <w:rsid w:val="00860555"/>
    <w:rsid w:val="008618AB"/>
    <w:rsid w:val="00863386"/>
    <w:rsid w:val="00863B75"/>
    <w:rsid w:val="00863DB2"/>
    <w:rsid w:val="00864D2D"/>
    <w:rsid w:val="008703DC"/>
    <w:rsid w:val="00871D49"/>
    <w:rsid w:val="0087214B"/>
    <w:rsid w:val="00873DB2"/>
    <w:rsid w:val="00874E41"/>
    <w:rsid w:val="00875783"/>
    <w:rsid w:val="00876644"/>
    <w:rsid w:val="008769ED"/>
    <w:rsid w:val="008833E7"/>
    <w:rsid w:val="00892800"/>
    <w:rsid w:val="00892C13"/>
    <w:rsid w:val="008930C3"/>
    <w:rsid w:val="008935D0"/>
    <w:rsid w:val="008935FE"/>
    <w:rsid w:val="008A07F9"/>
    <w:rsid w:val="008A0BD0"/>
    <w:rsid w:val="008A1FC2"/>
    <w:rsid w:val="008A22A7"/>
    <w:rsid w:val="008A52F7"/>
    <w:rsid w:val="008A5C6A"/>
    <w:rsid w:val="008A6100"/>
    <w:rsid w:val="008A7A53"/>
    <w:rsid w:val="008B17B6"/>
    <w:rsid w:val="008B20E2"/>
    <w:rsid w:val="008B2CF7"/>
    <w:rsid w:val="008B2DBC"/>
    <w:rsid w:val="008B2FA6"/>
    <w:rsid w:val="008B6011"/>
    <w:rsid w:val="008B6D10"/>
    <w:rsid w:val="008B6D82"/>
    <w:rsid w:val="008B6FBB"/>
    <w:rsid w:val="008C1394"/>
    <w:rsid w:val="008C1DB1"/>
    <w:rsid w:val="008C4C79"/>
    <w:rsid w:val="008C4DAD"/>
    <w:rsid w:val="008C587A"/>
    <w:rsid w:val="008C67C3"/>
    <w:rsid w:val="008C6E19"/>
    <w:rsid w:val="008C74AB"/>
    <w:rsid w:val="008C7757"/>
    <w:rsid w:val="008C7DCF"/>
    <w:rsid w:val="008D02CE"/>
    <w:rsid w:val="008D061D"/>
    <w:rsid w:val="008D1AD0"/>
    <w:rsid w:val="008D1C4B"/>
    <w:rsid w:val="008D2E7B"/>
    <w:rsid w:val="008D3BA8"/>
    <w:rsid w:val="008D4442"/>
    <w:rsid w:val="008D4A31"/>
    <w:rsid w:val="008D54C4"/>
    <w:rsid w:val="008D667C"/>
    <w:rsid w:val="008E147F"/>
    <w:rsid w:val="008E14A4"/>
    <w:rsid w:val="008E16C6"/>
    <w:rsid w:val="008E40F6"/>
    <w:rsid w:val="008E441F"/>
    <w:rsid w:val="008E5550"/>
    <w:rsid w:val="008E6DF8"/>
    <w:rsid w:val="008F09F6"/>
    <w:rsid w:val="008F0CAB"/>
    <w:rsid w:val="008F19E8"/>
    <w:rsid w:val="008F1E1E"/>
    <w:rsid w:val="008F2266"/>
    <w:rsid w:val="008F2333"/>
    <w:rsid w:val="008F446D"/>
    <w:rsid w:val="008F6B51"/>
    <w:rsid w:val="008F7637"/>
    <w:rsid w:val="009014F8"/>
    <w:rsid w:val="00904276"/>
    <w:rsid w:val="00905179"/>
    <w:rsid w:val="00905C9E"/>
    <w:rsid w:val="00906BF0"/>
    <w:rsid w:val="00907D88"/>
    <w:rsid w:val="00912D92"/>
    <w:rsid w:val="009142A0"/>
    <w:rsid w:val="00914943"/>
    <w:rsid w:val="00914E3A"/>
    <w:rsid w:val="00916710"/>
    <w:rsid w:val="00916F00"/>
    <w:rsid w:val="00917CDF"/>
    <w:rsid w:val="00917F25"/>
    <w:rsid w:val="00921657"/>
    <w:rsid w:val="00921D02"/>
    <w:rsid w:val="009225FD"/>
    <w:rsid w:val="00923719"/>
    <w:rsid w:val="00923F02"/>
    <w:rsid w:val="009251F0"/>
    <w:rsid w:val="00926231"/>
    <w:rsid w:val="0092707B"/>
    <w:rsid w:val="00931810"/>
    <w:rsid w:val="00932368"/>
    <w:rsid w:val="00933780"/>
    <w:rsid w:val="00937776"/>
    <w:rsid w:val="00937A23"/>
    <w:rsid w:val="009429A6"/>
    <w:rsid w:val="00944B96"/>
    <w:rsid w:val="00945110"/>
    <w:rsid w:val="0094519B"/>
    <w:rsid w:val="00945BCD"/>
    <w:rsid w:val="00947515"/>
    <w:rsid w:val="009507C8"/>
    <w:rsid w:val="00950FFC"/>
    <w:rsid w:val="009519A6"/>
    <w:rsid w:val="00953180"/>
    <w:rsid w:val="00953704"/>
    <w:rsid w:val="0095396A"/>
    <w:rsid w:val="00954F36"/>
    <w:rsid w:val="0095545B"/>
    <w:rsid w:val="00956B5F"/>
    <w:rsid w:val="0095774F"/>
    <w:rsid w:val="009606DB"/>
    <w:rsid w:val="00962144"/>
    <w:rsid w:val="00963F6F"/>
    <w:rsid w:val="00964E9A"/>
    <w:rsid w:val="00965132"/>
    <w:rsid w:val="00972901"/>
    <w:rsid w:val="00973FBE"/>
    <w:rsid w:val="009754DF"/>
    <w:rsid w:val="00976DB9"/>
    <w:rsid w:val="009814A5"/>
    <w:rsid w:val="00981C59"/>
    <w:rsid w:val="00981FF4"/>
    <w:rsid w:val="009825EB"/>
    <w:rsid w:val="009830AD"/>
    <w:rsid w:val="00983FE5"/>
    <w:rsid w:val="0098512A"/>
    <w:rsid w:val="0098557E"/>
    <w:rsid w:val="009864DA"/>
    <w:rsid w:val="00991031"/>
    <w:rsid w:val="00991521"/>
    <w:rsid w:val="00993511"/>
    <w:rsid w:val="009938A4"/>
    <w:rsid w:val="0099566E"/>
    <w:rsid w:val="00997D83"/>
    <w:rsid w:val="009A11F4"/>
    <w:rsid w:val="009A1A19"/>
    <w:rsid w:val="009A2785"/>
    <w:rsid w:val="009A2FC8"/>
    <w:rsid w:val="009A2FE0"/>
    <w:rsid w:val="009A627A"/>
    <w:rsid w:val="009A6C9D"/>
    <w:rsid w:val="009B026C"/>
    <w:rsid w:val="009B07EA"/>
    <w:rsid w:val="009B1519"/>
    <w:rsid w:val="009B2C84"/>
    <w:rsid w:val="009B3FAE"/>
    <w:rsid w:val="009B4D4A"/>
    <w:rsid w:val="009B5512"/>
    <w:rsid w:val="009B552F"/>
    <w:rsid w:val="009B5925"/>
    <w:rsid w:val="009B62F6"/>
    <w:rsid w:val="009B6F6D"/>
    <w:rsid w:val="009B724D"/>
    <w:rsid w:val="009B78B8"/>
    <w:rsid w:val="009C1CF9"/>
    <w:rsid w:val="009C1E13"/>
    <w:rsid w:val="009C2156"/>
    <w:rsid w:val="009C67BA"/>
    <w:rsid w:val="009C6832"/>
    <w:rsid w:val="009C7216"/>
    <w:rsid w:val="009D0BA2"/>
    <w:rsid w:val="009D0E59"/>
    <w:rsid w:val="009D1A4A"/>
    <w:rsid w:val="009D4FA2"/>
    <w:rsid w:val="009D605C"/>
    <w:rsid w:val="009E2AD3"/>
    <w:rsid w:val="009E38B8"/>
    <w:rsid w:val="009E3C6D"/>
    <w:rsid w:val="009E62AB"/>
    <w:rsid w:val="009E631E"/>
    <w:rsid w:val="009E6F9B"/>
    <w:rsid w:val="009E6FAA"/>
    <w:rsid w:val="009E7192"/>
    <w:rsid w:val="009E7966"/>
    <w:rsid w:val="009E79AB"/>
    <w:rsid w:val="009E7BE8"/>
    <w:rsid w:val="009F0D04"/>
    <w:rsid w:val="009F0DCD"/>
    <w:rsid w:val="009F2B51"/>
    <w:rsid w:val="009F32B8"/>
    <w:rsid w:val="009F3E3D"/>
    <w:rsid w:val="009F3F6D"/>
    <w:rsid w:val="009F4108"/>
    <w:rsid w:val="009F42C7"/>
    <w:rsid w:val="009F5406"/>
    <w:rsid w:val="009F7850"/>
    <w:rsid w:val="009F7CDF"/>
    <w:rsid w:val="00A00036"/>
    <w:rsid w:val="00A03C5E"/>
    <w:rsid w:val="00A05418"/>
    <w:rsid w:val="00A06AAD"/>
    <w:rsid w:val="00A0795B"/>
    <w:rsid w:val="00A10121"/>
    <w:rsid w:val="00A122D2"/>
    <w:rsid w:val="00A12EDF"/>
    <w:rsid w:val="00A12FC5"/>
    <w:rsid w:val="00A1619D"/>
    <w:rsid w:val="00A161B2"/>
    <w:rsid w:val="00A1712C"/>
    <w:rsid w:val="00A171BD"/>
    <w:rsid w:val="00A20035"/>
    <w:rsid w:val="00A20EAE"/>
    <w:rsid w:val="00A214B9"/>
    <w:rsid w:val="00A22B7C"/>
    <w:rsid w:val="00A2365B"/>
    <w:rsid w:val="00A241BE"/>
    <w:rsid w:val="00A27D6B"/>
    <w:rsid w:val="00A306CA"/>
    <w:rsid w:val="00A30955"/>
    <w:rsid w:val="00A30B6A"/>
    <w:rsid w:val="00A313AC"/>
    <w:rsid w:val="00A33490"/>
    <w:rsid w:val="00A34C9F"/>
    <w:rsid w:val="00A34F7C"/>
    <w:rsid w:val="00A36A5E"/>
    <w:rsid w:val="00A371C5"/>
    <w:rsid w:val="00A40413"/>
    <w:rsid w:val="00A40FA6"/>
    <w:rsid w:val="00A41D80"/>
    <w:rsid w:val="00A42537"/>
    <w:rsid w:val="00A42DFD"/>
    <w:rsid w:val="00A44FAC"/>
    <w:rsid w:val="00A45339"/>
    <w:rsid w:val="00A453C0"/>
    <w:rsid w:val="00A45652"/>
    <w:rsid w:val="00A471A7"/>
    <w:rsid w:val="00A474F1"/>
    <w:rsid w:val="00A50996"/>
    <w:rsid w:val="00A51037"/>
    <w:rsid w:val="00A510DF"/>
    <w:rsid w:val="00A5112F"/>
    <w:rsid w:val="00A51BF3"/>
    <w:rsid w:val="00A53376"/>
    <w:rsid w:val="00A55781"/>
    <w:rsid w:val="00A55AE2"/>
    <w:rsid w:val="00A604AE"/>
    <w:rsid w:val="00A60CBC"/>
    <w:rsid w:val="00A6134E"/>
    <w:rsid w:val="00A6205E"/>
    <w:rsid w:val="00A62129"/>
    <w:rsid w:val="00A62315"/>
    <w:rsid w:val="00A62786"/>
    <w:rsid w:val="00A64854"/>
    <w:rsid w:val="00A65E07"/>
    <w:rsid w:val="00A67AC2"/>
    <w:rsid w:val="00A70506"/>
    <w:rsid w:val="00A7174E"/>
    <w:rsid w:val="00A71AD0"/>
    <w:rsid w:val="00A720CE"/>
    <w:rsid w:val="00A74D0C"/>
    <w:rsid w:val="00A74EE4"/>
    <w:rsid w:val="00A763E7"/>
    <w:rsid w:val="00A76D30"/>
    <w:rsid w:val="00A86CA7"/>
    <w:rsid w:val="00A87524"/>
    <w:rsid w:val="00A87D88"/>
    <w:rsid w:val="00A90566"/>
    <w:rsid w:val="00A91518"/>
    <w:rsid w:val="00A91AFC"/>
    <w:rsid w:val="00A927FD"/>
    <w:rsid w:val="00A93F16"/>
    <w:rsid w:val="00A94576"/>
    <w:rsid w:val="00A96916"/>
    <w:rsid w:val="00A97928"/>
    <w:rsid w:val="00AA15E8"/>
    <w:rsid w:val="00AA1E5E"/>
    <w:rsid w:val="00AA47D3"/>
    <w:rsid w:val="00AA4DDE"/>
    <w:rsid w:val="00AA635C"/>
    <w:rsid w:val="00AA6BE1"/>
    <w:rsid w:val="00AB031A"/>
    <w:rsid w:val="00AB277E"/>
    <w:rsid w:val="00AB2B38"/>
    <w:rsid w:val="00AB4DD0"/>
    <w:rsid w:val="00AB5E56"/>
    <w:rsid w:val="00AC1987"/>
    <w:rsid w:val="00AC5E3E"/>
    <w:rsid w:val="00AC692D"/>
    <w:rsid w:val="00AD141E"/>
    <w:rsid w:val="00AD1F61"/>
    <w:rsid w:val="00AD24EF"/>
    <w:rsid w:val="00AD3CB9"/>
    <w:rsid w:val="00AD4A78"/>
    <w:rsid w:val="00AD539C"/>
    <w:rsid w:val="00AD626A"/>
    <w:rsid w:val="00AD798B"/>
    <w:rsid w:val="00AE21B1"/>
    <w:rsid w:val="00AE47EA"/>
    <w:rsid w:val="00AE606E"/>
    <w:rsid w:val="00AE7F88"/>
    <w:rsid w:val="00AF26E1"/>
    <w:rsid w:val="00AF49A8"/>
    <w:rsid w:val="00AF5820"/>
    <w:rsid w:val="00AF7093"/>
    <w:rsid w:val="00B03C95"/>
    <w:rsid w:val="00B047E2"/>
    <w:rsid w:val="00B0624C"/>
    <w:rsid w:val="00B06612"/>
    <w:rsid w:val="00B07787"/>
    <w:rsid w:val="00B11CD0"/>
    <w:rsid w:val="00B141E3"/>
    <w:rsid w:val="00B14643"/>
    <w:rsid w:val="00B147F4"/>
    <w:rsid w:val="00B148FF"/>
    <w:rsid w:val="00B14EC3"/>
    <w:rsid w:val="00B159F7"/>
    <w:rsid w:val="00B17281"/>
    <w:rsid w:val="00B253E3"/>
    <w:rsid w:val="00B309A2"/>
    <w:rsid w:val="00B30F0F"/>
    <w:rsid w:val="00B359F0"/>
    <w:rsid w:val="00B36D62"/>
    <w:rsid w:val="00B374EB"/>
    <w:rsid w:val="00B37E49"/>
    <w:rsid w:val="00B4020A"/>
    <w:rsid w:val="00B422ED"/>
    <w:rsid w:val="00B42F81"/>
    <w:rsid w:val="00B466C1"/>
    <w:rsid w:val="00B47435"/>
    <w:rsid w:val="00B47C28"/>
    <w:rsid w:val="00B50B23"/>
    <w:rsid w:val="00B51D2A"/>
    <w:rsid w:val="00B527B9"/>
    <w:rsid w:val="00B52B43"/>
    <w:rsid w:val="00B52CDD"/>
    <w:rsid w:val="00B5491C"/>
    <w:rsid w:val="00B54BD1"/>
    <w:rsid w:val="00B54DDB"/>
    <w:rsid w:val="00B5525A"/>
    <w:rsid w:val="00B5607A"/>
    <w:rsid w:val="00B570B5"/>
    <w:rsid w:val="00B577B1"/>
    <w:rsid w:val="00B60074"/>
    <w:rsid w:val="00B604EC"/>
    <w:rsid w:val="00B61CD5"/>
    <w:rsid w:val="00B62D2F"/>
    <w:rsid w:val="00B64A6A"/>
    <w:rsid w:val="00B6617A"/>
    <w:rsid w:val="00B72E81"/>
    <w:rsid w:val="00B730CA"/>
    <w:rsid w:val="00B749C0"/>
    <w:rsid w:val="00B7772E"/>
    <w:rsid w:val="00B77B49"/>
    <w:rsid w:val="00B8061A"/>
    <w:rsid w:val="00B80CE0"/>
    <w:rsid w:val="00B80E80"/>
    <w:rsid w:val="00B81442"/>
    <w:rsid w:val="00B846E8"/>
    <w:rsid w:val="00B8716B"/>
    <w:rsid w:val="00B93144"/>
    <w:rsid w:val="00B9507D"/>
    <w:rsid w:val="00B9632C"/>
    <w:rsid w:val="00B97100"/>
    <w:rsid w:val="00B974F5"/>
    <w:rsid w:val="00B97C9B"/>
    <w:rsid w:val="00BA0406"/>
    <w:rsid w:val="00BA290D"/>
    <w:rsid w:val="00BA34A8"/>
    <w:rsid w:val="00BA5DA2"/>
    <w:rsid w:val="00BA65DA"/>
    <w:rsid w:val="00BA6BC6"/>
    <w:rsid w:val="00BA750C"/>
    <w:rsid w:val="00BA77F0"/>
    <w:rsid w:val="00BA79E5"/>
    <w:rsid w:val="00BB0364"/>
    <w:rsid w:val="00BB08DB"/>
    <w:rsid w:val="00BB09CC"/>
    <w:rsid w:val="00BB0A0B"/>
    <w:rsid w:val="00BB0DF8"/>
    <w:rsid w:val="00BB1A4A"/>
    <w:rsid w:val="00BB21AE"/>
    <w:rsid w:val="00BB2D6D"/>
    <w:rsid w:val="00BB33E7"/>
    <w:rsid w:val="00BB36BA"/>
    <w:rsid w:val="00BB4191"/>
    <w:rsid w:val="00BB565C"/>
    <w:rsid w:val="00BB74A4"/>
    <w:rsid w:val="00BB7590"/>
    <w:rsid w:val="00BB78AB"/>
    <w:rsid w:val="00BC0FFD"/>
    <w:rsid w:val="00BC545D"/>
    <w:rsid w:val="00BC6CCD"/>
    <w:rsid w:val="00BD22A8"/>
    <w:rsid w:val="00BD34DD"/>
    <w:rsid w:val="00BD4910"/>
    <w:rsid w:val="00BD4F7F"/>
    <w:rsid w:val="00BD560E"/>
    <w:rsid w:val="00BD5780"/>
    <w:rsid w:val="00BD5ADA"/>
    <w:rsid w:val="00BD5F9D"/>
    <w:rsid w:val="00BD78F8"/>
    <w:rsid w:val="00BD7ECF"/>
    <w:rsid w:val="00BE02BA"/>
    <w:rsid w:val="00BE0847"/>
    <w:rsid w:val="00BE3078"/>
    <w:rsid w:val="00BE4B9B"/>
    <w:rsid w:val="00BE6223"/>
    <w:rsid w:val="00BE6582"/>
    <w:rsid w:val="00BE665A"/>
    <w:rsid w:val="00BE6C14"/>
    <w:rsid w:val="00BE7AEE"/>
    <w:rsid w:val="00BF138A"/>
    <w:rsid w:val="00BF153A"/>
    <w:rsid w:val="00BF200A"/>
    <w:rsid w:val="00BF22DB"/>
    <w:rsid w:val="00BF268E"/>
    <w:rsid w:val="00BF309E"/>
    <w:rsid w:val="00BF3692"/>
    <w:rsid w:val="00BF5CD3"/>
    <w:rsid w:val="00BF71E1"/>
    <w:rsid w:val="00BF79DD"/>
    <w:rsid w:val="00BF7A05"/>
    <w:rsid w:val="00BF7D66"/>
    <w:rsid w:val="00C01253"/>
    <w:rsid w:val="00C0481B"/>
    <w:rsid w:val="00C05306"/>
    <w:rsid w:val="00C06824"/>
    <w:rsid w:val="00C127D4"/>
    <w:rsid w:val="00C1403F"/>
    <w:rsid w:val="00C208B6"/>
    <w:rsid w:val="00C215E5"/>
    <w:rsid w:val="00C239B2"/>
    <w:rsid w:val="00C2479F"/>
    <w:rsid w:val="00C24881"/>
    <w:rsid w:val="00C25769"/>
    <w:rsid w:val="00C25940"/>
    <w:rsid w:val="00C26225"/>
    <w:rsid w:val="00C27EB5"/>
    <w:rsid w:val="00C3068A"/>
    <w:rsid w:val="00C33790"/>
    <w:rsid w:val="00C3429F"/>
    <w:rsid w:val="00C37FA0"/>
    <w:rsid w:val="00C41A2B"/>
    <w:rsid w:val="00C45162"/>
    <w:rsid w:val="00C4577F"/>
    <w:rsid w:val="00C461C5"/>
    <w:rsid w:val="00C46A9E"/>
    <w:rsid w:val="00C46C61"/>
    <w:rsid w:val="00C47FA2"/>
    <w:rsid w:val="00C504A5"/>
    <w:rsid w:val="00C52919"/>
    <w:rsid w:val="00C5406C"/>
    <w:rsid w:val="00C548AB"/>
    <w:rsid w:val="00C550DB"/>
    <w:rsid w:val="00C55413"/>
    <w:rsid w:val="00C555BC"/>
    <w:rsid w:val="00C602E9"/>
    <w:rsid w:val="00C62363"/>
    <w:rsid w:val="00C628B5"/>
    <w:rsid w:val="00C63247"/>
    <w:rsid w:val="00C63A2C"/>
    <w:rsid w:val="00C66B7D"/>
    <w:rsid w:val="00C66D05"/>
    <w:rsid w:val="00C66E13"/>
    <w:rsid w:val="00C66F09"/>
    <w:rsid w:val="00C675FE"/>
    <w:rsid w:val="00C710BA"/>
    <w:rsid w:val="00C72633"/>
    <w:rsid w:val="00C7345A"/>
    <w:rsid w:val="00C7348A"/>
    <w:rsid w:val="00C73E40"/>
    <w:rsid w:val="00C75BC9"/>
    <w:rsid w:val="00C76F72"/>
    <w:rsid w:val="00C8001C"/>
    <w:rsid w:val="00C8071E"/>
    <w:rsid w:val="00C80970"/>
    <w:rsid w:val="00C82A3F"/>
    <w:rsid w:val="00C84D7D"/>
    <w:rsid w:val="00C857CC"/>
    <w:rsid w:val="00C862C4"/>
    <w:rsid w:val="00C9022C"/>
    <w:rsid w:val="00C909AE"/>
    <w:rsid w:val="00C91644"/>
    <w:rsid w:val="00C917EE"/>
    <w:rsid w:val="00C94C44"/>
    <w:rsid w:val="00C95EE3"/>
    <w:rsid w:val="00C962F9"/>
    <w:rsid w:val="00C96F0C"/>
    <w:rsid w:val="00CA256C"/>
    <w:rsid w:val="00CA3F34"/>
    <w:rsid w:val="00CA5FEC"/>
    <w:rsid w:val="00CA6624"/>
    <w:rsid w:val="00CA6E6C"/>
    <w:rsid w:val="00CA7554"/>
    <w:rsid w:val="00CB17AB"/>
    <w:rsid w:val="00CB30A3"/>
    <w:rsid w:val="00CB34D8"/>
    <w:rsid w:val="00CB4483"/>
    <w:rsid w:val="00CB4C56"/>
    <w:rsid w:val="00CB743D"/>
    <w:rsid w:val="00CC18E7"/>
    <w:rsid w:val="00CC2644"/>
    <w:rsid w:val="00CC2F2C"/>
    <w:rsid w:val="00CC32D2"/>
    <w:rsid w:val="00CC44CE"/>
    <w:rsid w:val="00CC6B69"/>
    <w:rsid w:val="00CC77D6"/>
    <w:rsid w:val="00CD4F73"/>
    <w:rsid w:val="00CD5F58"/>
    <w:rsid w:val="00CD76CE"/>
    <w:rsid w:val="00CE2247"/>
    <w:rsid w:val="00CE271F"/>
    <w:rsid w:val="00CE2E7E"/>
    <w:rsid w:val="00CE4E81"/>
    <w:rsid w:val="00CE5103"/>
    <w:rsid w:val="00CE6067"/>
    <w:rsid w:val="00CE70E7"/>
    <w:rsid w:val="00CF0850"/>
    <w:rsid w:val="00CF1BF0"/>
    <w:rsid w:val="00CF29D4"/>
    <w:rsid w:val="00CF2E4F"/>
    <w:rsid w:val="00CF3BB2"/>
    <w:rsid w:val="00CF3C0E"/>
    <w:rsid w:val="00CF40EC"/>
    <w:rsid w:val="00CF6809"/>
    <w:rsid w:val="00D007AA"/>
    <w:rsid w:val="00D02335"/>
    <w:rsid w:val="00D037C7"/>
    <w:rsid w:val="00D03A28"/>
    <w:rsid w:val="00D0417E"/>
    <w:rsid w:val="00D046BE"/>
    <w:rsid w:val="00D0576B"/>
    <w:rsid w:val="00D06DD4"/>
    <w:rsid w:val="00D0735C"/>
    <w:rsid w:val="00D104D8"/>
    <w:rsid w:val="00D10618"/>
    <w:rsid w:val="00D15BC7"/>
    <w:rsid w:val="00D15F03"/>
    <w:rsid w:val="00D16394"/>
    <w:rsid w:val="00D16B10"/>
    <w:rsid w:val="00D16F2E"/>
    <w:rsid w:val="00D21D9D"/>
    <w:rsid w:val="00D22E0C"/>
    <w:rsid w:val="00D22F28"/>
    <w:rsid w:val="00D23070"/>
    <w:rsid w:val="00D237E7"/>
    <w:rsid w:val="00D2496D"/>
    <w:rsid w:val="00D24CCB"/>
    <w:rsid w:val="00D26350"/>
    <w:rsid w:val="00D27063"/>
    <w:rsid w:val="00D274CC"/>
    <w:rsid w:val="00D304F5"/>
    <w:rsid w:val="00D32F39"/>
    <w:rsid w:val="00D34376"/>
    <w:rsid w:val="00D35D5D"/>
    <w:rsid w:val="00D35EF6"/>
    <w:rsid w:val="00D36CF0"/>
    <w:rsid w:val="00D36D28"/>
    <w:rsid w:val="00D36E34"/>
    <w:rsid w:val="00D37627"/>
    <w:rsid w:val="00D40DB7"/>
    <w:rsid w:val="00D413C4"/>
    <w:rsid w:val="00D4253C"/>
    <w:rsid w:val="00D44A9D"/>
    <w:rsid w:val="00D46276"/>
    <w:rsid w:val="00D464EE"/>
    <w:rsid w:val="00D50BD5"/>
    <w:rsid w:val="00D54596"/>
    <w:rsid w:val="00D54E50"/>
    <w:rsid w:val="00D555D3"/>
    <w:rsid w:val="00D555F9"/>
    <w:rsid w:val="00D55E18"/>
    <w:rsid w:val="00D563A5"/>
    <w:rsid w:val="00D563C1"/>
    <w:rsid w:val="00D56645"/>
    <w:rsid w:val="00D56878"/>
    <w:rsid w:val="00D56A6A"/>
    <w:rsid w:val="00D61E59"/>
    <w:rsid w:val="00D61FB8"/>
    <w:rsid w:val="00D62159"/>
    <w:rsid w:val="00D62B80"/>
    <w:rsid w:val="00D63E5D"/>
    <w:rsid w:val="00D65EE6"/>
    <w:rsid w:val="00D7014C"/>
    <w:rsid w:val="00D716D2"/>
    <w:rsid w:val="00D73BB0"/>
    <w:rsid w:val="00D7401F"/>
    <w:rsid w:val="00D74E88"/>
    <w:rsid w:val="00D77F6C"/>
    <w:rsid w:val="00D80359"/>
    <w:rsid w:val="00D80A6F"/>
    <w:rsid w:val="00D81504"/>
    <w:rsid w:val="00D81A04"/>
    <w:rsid w:val="00D81BED"/>
    <w:rsid w:val="00D82901"/>
    <w:rsid w:val="00D82AE6"/>
    <w:rsid w:val="00D83033"/>
    <w:rsid w:val="00D839DA"/>
    <w:rsid w:val="00D8733F"/>
    <w:rsid w:val="00D906A6"/>
    <w:rsid w:val="00D923E1"/>
    <w:rsid w:val="00D92B40"/>
    <w:rsid w:val="00D92E26"/>
    <w:rsid w:val="00D933CF"/>
    <w:rsid w:val="00D955A2"/>
    <w:rsid w:val="00D97497"/>
    <w:rsid w:val="00DA2283"/>
    <w:rsid w:val="00DA458C"/>
    <w:rsid w:val="00DA52DF"/>
    <w:rsid w:val="00DA55BC"/>
    <w:rsid w:val="00DA6E9B"/>
    <w:rsid w:val="00DB0198"/>
    <w:rsid w:val="00DB07CE"/>
    <w:rsid w:val="00DB0952"/>
    <w:rsid w:val="00DB255C"/>
    <w:rsid w:val="00DB28A3"/>
    <w:rsid w:val="00DB2B71"/>
    <w:rsid w:val="00DB36C9"/>
    <w:rsid w:val="00DB442C"/>
    <w:rsid w:val="00DB522B"/>
    <w:rsid w:val="00DB5E49"/>
    <w:rsid w:val="00DB5FF4"/>
    <w:rsid w:val="00DB6E5B"/>
    <w:rsid w:val="00DB7AE3"/>
    <w:rsid w:val="00DC0F6E"/>
    <w:rsid w:val="00DC1BD9"/>
    <w:rsid w:val="00DC5FC4"/>
    <w:rsid w:val="00DC6190"/>
    <w:rsid w:val="00DC66ED"/>
    <w:rsid w:val="00DC7E27"/>
    <w:rsid w:val="00DD02A8"/>
    <w:rsid w:val="00DD112E"/>
    <w:rsid w:val="00DD4812"/>
    <w:rsid w:val="00DD590C"/>
    <w:rsid w:val="00DD5C92"/>
    <w:rsid w:val="00DD5E3A"/>
    <w:rsid w:val="00DD7775"/>
    <w:rsid w:val="00DE11D9"/>
    <w:rsid w:val="00DE18CB"/>
    <w:rsid w:val="00DE1B9F"/>
    <w:rsid w:val="00DE2120"/>
    <w:rsid w:val="00DE33F5"/>
    <w:rsid w:val="00DE386F"/>
    <w:rsid w:val="00DE4A20"/>
    <w:rsid w:val="00DE5790"/>
    <w:rsid w:val="00DE5EAE"/>
    <w:rsid w:val="00DE7C11"/>
    <w:rsid w:val="00DF0661"/>
    <w:rsid w:val="00DF06A3"/>
    <w:rsid w:val="00DF17C4"/>
    <w:rsid w:val="00DF1D04"/>
    <w:rsid w:val="00DF6449"/>
    <w:rsid w:val="00DF68FE"/>
    <w:rsid w:val="00DF6C8C"/>
    <w:rsid w:val="00DF6E1E"/>
    <w:rsid w:val="00E01218"/>
    <w:rsid w:val="00E01FCC"/>
    <w:rsid w:val="00E031EA"/>
    <w:rsid w:val="00E04394"/>
    <w:rsid w:val="00E058A2"/>
    <w:rsid w:val="00E065AD"/>
    <w:rsid w:val="00E06BAF"/>
    <w:rsid w:val="00E12927"/>
    <w:rsid w:val="00E12FD2"/>
    <w:rsid w:val="00E13C0E"/>
    <w:rsid w:val="00E14D6B"/>
    <w:rsid w:val="00E1625D"/>
    <w:rsid w:val="00E16749"/>
    <w:rsid w:val="00E169D5"/>
    <w:rsid w:val="00E21A5A"/>
    <w:rsid w:val="00E21F95"/>
    <w:rsid w:val="00E2460B"/>
    <w:rsid w:val="00E260F3"/>
    <w:rsid w:val="00E31D67"/>
    <w:rsid w:val="00E31F71"/>
    <w:rsid w:val="00E329D9"/>
    <w:rsid w:val="00E333D9"/>
    <w:rsid w:val="00E35E6D"/>
    <w:rsid w:val="00E36D2F"/>
    <w:rsid w:val="00E40FD0"/>
    <w:rsid w:val="00E40FE0"/>
    <w:rsid w:val="00E42A18"/>
    <w:rsid w:val="00E43B1A"/>
    <w:rsid w:val="00E5022E"/>
    <w:rsid w:val="00E5054D"/>
    <w:rsid w:val="00E5211D"/>
    <w:rsid w:val="00E52EDD"/>
    <w:rsid w:val="00E5449B"/>
    <w:rsid w:val="00E5466A"/>
    <w:rsid w:val="00E547BB"/>
    <w:rsid w:val="00E54BA2"/>
    <w:rsid w:val="00E554A1"/>
    <w:rsid w:val="00E55507"/>
    <w:rsid w:val="00E55ACA"/>
    <w:rsid w:val="00E60399"/>
    <w:rsid w:val="00E610C5"/>
    <w:rsid w:val="00E61BB1"/>
    <w:rsid w:val="00E63B0E"/>
    <w:rsid w:val="00E658F3"/>
    <w:rsid w:val="00E65996"/>
    <w:rsid w:val="00E66124"/>
    <w:rsid w:val="00E66BF3"/>
    <w:rsid w:val="00E71B09"/>
    <w:rsid w:val="00E732D5"/>
    <w:rsid w:val="00E7330A"/>
    <w:rsid w:val="00E76DFD"/>
    <w:rsid w:val="00E77EC1"/>
    <w:rsid w:val="00E813C1"/>
    <w:rsid w:val="00E8208C"/>
    <w:rsid w:val="00E83F6E"/>
    <w:rsid w:val="00E8620B"/>
    <w:rsid w:val="00E86C83"/>
    <w:rsid w:val="00E9109B"/>
    <w:rsid w:val="00E914FC"/>
    <w:rsid w:val="00E93DE3"/>
    <w:rsid w:val="00E93F8E"/>
    <w:rsid w:val="00E94AD8"/>
    <w:rsid w:val="00EA20F4"/>
    <w:rsid w:val="00EA356C"/>
    <w:rsid w:val="00EA3EFF"/>
    <w:rsid w:val="00EA4D62"/>
    <w:rsid w:val="00EA5B32"/>
    <w:rsid w:val="00EB086A"/>
    <w:rsid w:val="00EB0D77"/>
    <w:rsid w:val="00EB3D89"/>
    <w:rsid w:val="00EB4596"/>
    <w:rsid w:val="00EB49C9"/>
    <w:rsid w:val="00EB53DD"/>
    <w:rsid w:val="00EB59A3"/>
    <w:rsid w:val="00EB72C9"/>
    <w:rsid w:val="00EC01EE"/>
    <w:rsid w:val="00EC04BA"/>
    <w:rsid w:val="00EC0C6F"/>
    <w:rsid w:val="00EC4542"/>
    <w:rsid w:val="00EC457A"/>
    <w:rsid w:val="00EC468F"/>
    <w:rsid w:val="00EC4706"/>
    <w:rsid w:val="00EC51AA"/>
    <w:rsid w:val="00EC5CA9"/>
    <w:rsid w:val="00EC7094"/>
    <w:rsid w:val="00EC7D83"/>
    <w:rsid w:val="00ED2C5F"/>
    <w:rsid w:val="00ED2DF2"/>
    <w:rsid w:val="00ED3403"/>
    <w:rsid w:val="00ED3868"/>
    <w:rsid w:val="00ED4720"/>
    <w:rsid w:val="00ED4814"/>
    <w:rsid w:val="00ED740C"/>
    <w:rsid w:val="00ED7782"/>
    <w:rsid w:val="00ED7887"/>
    <w:rsid w:val="00EE07C4"/>
    <w:rsid w:val="00EE1744"/>
    <w:rsid w:val="00EF0EDA"/>
    <w:rsid w:val="00EF19BC"/>
    <w:rsid w:val="00EF2882"/>
    <w:rsid w:val="00EF2F31"/>
    <w:rsid w:val="00EF433D"/>
    <w:rsid w:val="00EF450E"/>
    <w:rsid w:val="00F02ABF"/>
    <w:rsid w:val="00F02E7C"/>
    <w:rsid w:val="00F031B8"/>
    <w:rsid w:val="00F05361"/>
    <w:rsid w:val="00F0546F"/>
    <w:rsid w:val="00F07A68"/>
    <w:rsid w:val="00F07E86"/>
    <w:rsid w:val="00F10C25"/>
    <w:rsid w:val="00F118F7"/>
    <w:rsid w:val="00F12B21"/>
    <w:rsid w:val="00F13043"/>
    <w:rsid w:val="00F17D44"/>
    <w:rsid w:val="00F2044D"/>
    <w:rsid w:val="00F26E65"/>
    <w:rsid w:val="00F26E9C"/>
    <w:rsid w:val="00F27C13"/>
    <w:rsid w:val="00F30407"/>
    <w:rsid w:val="00F3105A"/>
    <w:rsid w:val="00F312E8"/>
    <w:rsid w:val="00F363B2"/>
    <w:rsid w:val="00F41019"/>
    <w:rsid w:val="00F41152"/>
    <w:rsid w:val="00F42917"/>
    <w:rsid w:val="00F4404D"/>
    <w:rsid w:val="00F44FBC"/>
    <w:rsid w:val="00F471F6"/>
    <w:rsid w:val="00F514D3"/>
    <w:rsid w:val="00F55CCC"/>
    <w:rsid w:val="00F56173"/>
    <w:rsid w:val="00F561A6"/>
    <w:rsid w:val="00F563AE"/>
    <w:rsid w:val="00F565CB"/>
    <w:rsid w:val="00F565D6"/>
    <w:rsid w:val="00F566D3"/>
    <w:rsid w:val="00F56CC4"/>
    <w:rsid w:val="00F57A31"/>
    <w:rsid w:val="00F624AD"/>
    <w:rsid w:val="00F63FDE"/>
    <w:rsid w:val="00F65864"/>
    <w:rsid w:val="00F65C7D"/>
    <w:rsid w:val="00F664D5"/>
    <w:rsid w:val="00F70916"/>
    <w:rsid w:val="00F70EB1"/>
    <w:rsid w:val="00F71A33"/>
    <w:rsid w:val="00F71F9A"/>
    <w:rsid w:val="00F72457"/>
    <w:rsid w:val="00F739FA"/>
    <w:rsid w:val="00F740EE"/>
    <w:rsid w:val="00F74BB4"/>
    <w:rsid w:val="00F76726"/>
    <w:rsid w:val="00F76FDD"/>
    <w:rsid w:val="00F800B6"/>
    <w:rsid w:val="00F837F1"/>
    <w:rsid w:val="00F84435"/>
    <w:rsid w:val="00F84C73"/>
    <w:rsid w:val="00F851E2"/>
    <w:rsid w:val="00F85C7E"/>
    <w:rsid w:val="00F92B2B"/>
    <w:rsid w:val="00F92D4E"/>
    <w:rsid w:val="00F955AF"/>
    <w:rsid w:val="00FA002A"/>
    <w:rsid w:val="00FA08BA"/>
    <w:rsid w:val="00FA0A04"/>
    <w:rsid w:val="00FA19DE"/>
    <w:rsid w:val="00FA1FED"/>
    <w:rsid w:val="00FA1FF3"/>
    <w:rsid w:val="00FA2E82"/>
    <w:rsid w:val="00FA3DB6"/>
    <w:rsid w:val="00FA44F8"/>
    <w:rsid w:val="00FA4EBD"/>
    <w:rsid w:val="00FA51BF"/>
    <w:rsid w:val="00FA5310"/>
    <w:rsid w:val="00FA5D01"/>
    <w:rsid w:val="00FA7D77"/>
    <w:rsid w:val="00FB0B52"/>
    <w:rsid w:val="00FB0DAF"/>
    <w:rsid w:val="00FB2842"/>
    <w:rsid w:val="00FB464E"/>
    <w:rsid w:val="00FB64A8"/>
    <w:rsid w:val="00FC024B"/>
    <w:rsid w:val="00FC0AEE"/>
    <w:rsid w:val="00FC266C"/>
    <w:rsid w:val="00FC27E9"/>
    <w:rsid w:val="00FC3008"/>
    <w:rsid w:val="00FC3BE7"/>
    <w:rsid w:val="00FC3D9A"/>
    <w:rsid w:val="00FC43A0"/>
    <w:rsid w:val="00FC5DE4"/>
    <w:rsid w:val="00FC6369"/>
    <w:rsid w:val="00FC7D90"/>
    <w:rsid w:val="00FD0868"/>
    <w:rsid w:val="00FD1AC6"/>
    <w:rsid w:val="00FD1CBE"/>
    <w:rsid w:val="00FD2569"/>
    <w:rsid w:val="00FD337A"/>
    <w:rsid w:val="00FD4939"/>
    <w:rsid w:val="00FD5C45"/>
    <w:rsid w:val="00FD761E"/>
    <w:rsid w:val="00FE15F8"/>
    <w:rsid w:val="00FE1933"/>
    <w:rsid w:val="00FE213B"/>
    <w:rsid w:val="00FE269E"/>
    <w:rsid w:val="00FE2E9A"/>
    <w:rsid w:val="00FE432C"/>
    <w:rsid w:val="00FE4F43"/>
    <w:rsid w:val="00FE734F"/>
    <w:rsid w:val="00FE773F"/>
    <w:rsid w:val="00FE7D3D"/>
    <w:rsid w:val="00FF30E9"/>
    <w:rsid w:val="00FF41F9"/>
    <w:rsid w:val="00FF4C2B"/>
    <w:rsid w:val="00FF4EA0"/>
    <w:rsid w:val="00FF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4:docId w14:val="1F707CCE"/>
  <w15:docId w15:val="{90F97158-3210-4CE0-9364-52D13265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119"/>
      <w:ind w:left="676" w:hanging="576"/>
      <w:outlineLvl w:val="0"/>
    </w:pPr>
    <w:rPr>
      <w:b/>
      <w:bCs/>
    </w:rPr>
  </w:style>
  <w:style w:type="paragraph" w:styleId="Heading2">
    <w:name w:val="heading 2"/>
    <w:basedOn w:val="Normal"/>
    <w:next w:val="Normal"/>
    <w:link w:val="Heading2Char"/>
    <w:uiPriority w:val="9"/>
    <w:unhideWhenUsed/>
    <w:qFormat/>
    <w:rsid w:val="00EA20F4"/>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C19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A20F4"/>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A20F4"/>
    <w:pPr>
      <w:keepNext/>
      <w:keepLines/>
      <w:widowControl/>
      <w:autoSpaceDE/>
      <w:autoSpaceDN/>
      <w:spacing w:before="4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550" w:hanging="450"/>
    </w:pPr>
    <w:rPr>
      <w:b/>
      <w:bCs/>
    </w:rPr>
  </w:style>
  <w:style w:type="paragraph" w:styleId="TOC2">
    <w:name w:val="toc 2"/>
    <w:basedOn w:val="Normal"/>
    <w:uiPriority w:val="1"/>
    <w:qFormat/>
    <w:pPr>
      <w:spacing w:before="121"/>
      <w:ind w:left="532" w:hanging="216"/>
    </w:pPr>
    <w:rPr>
      <w:b/>
      <w:bCs/>
    </w:rPr>
  </w:style>
  <w:style w:type="paragraph" w:styleId="TOC3">
    <w:name w:val="toc 3"/>
    <w:basedOn w:val="Normal"/>
    <w:uiPriority w:val="1"/>
    <w:qFormat/>
    <w:pPr>
      <w:spacing w:before="121"/>
      <w:ind w:left="532" w:hanging="216"/>
    </w:pPr>
  </w:style>
  <w:style w:type="paragraph" w:styleId="TOC4">
    <w:name w:val="toc 4"/>
    <w:basedOn w:val="Normal"/>
    <w:uiPriority w:val="1"/>
    <w:qFormat/>
    <w:pPr>
      <w:spacing w:before="121"/>
      <w:ind w:left="979" w:hanging="433"/>
    </w:pPr>
  </w:style>
  <w:style w:type="paragraph" w:styleId="TOC5">
    <w:name w:val="toc 5"/>
    <w:basedOn w:val="Normal"/>
    <w:uiPriority w:val="1"/>
    <w:qFormat/>
    <w:pPr>
      <w:spacing w:before="20"/>
      <w:ind w:left="991"/>
    </w:pPr>
  </w:style>
  <w:style w:type="paragraph" w:styleId="BodyText">
    <w:name w:val="Body Text"/>
    <w:basedOn w:val="Normal"/>
    <w:link w:val="BodyTextChar"/>
    <w:uiPriority w:val="1"/>
    <w:qFormat/>
    <w:pPr>
      <w:spacing w:before="119"/>
    </w:pPr>
  </w:style>
  <w:style w:type="paragraph" w:styleId="ListParagraph">
    <w:name w:val="List Paragraph"/>
    <w:basedOn w:val="Normal"/>
    <w:uiPriority w:val="1"/>
    <w:qFormat/>
    <w:pPr>
      <w:spacing w:before="119"/>
      <w:ind w:left="2024" w:hanging="576"/>
    </w:pPr>
  </w:style>
  <w:style w:type="paragraph" w:customStyle="1" w:styleId="TableParagraph">
    <w:name w:val="Table Paragraph"/>
    <w:basedOn w:val="Normal"/>
    <w:uiPriority w:val="1"/>
    <w:qFormat/>
  </w:style>
  <w:style w:type="paragraph" w:styleId="FootnoteText">
    <w:name w:val="footnote text"/>
    <w:aliases w:val="Char18"/>
    <w:basedOn w:val="Normal"/>
    <w:link w:val="FootnoteTextChar"/>
    <w:uiPriority w:val="99"/>
    <w:qFormat/>
    <w:rsid w:val="00BA79E5"/>
    <w:pPr>
      <w:widowControl/>
      <w:autoSpaceDE/>
      <w:autoSpaceDN/>
    </w:pPr>
    <w:rPr>
      <w:rFonts w:eastAsia="Times New Roman" w:cs="Times New Roman"/>
      <w:sz w:val="20"/>
      <w:szCs w:val="20"/>
      <w:lang w:bidi="en-US"/>
    </w:rPr>
  </w:style>
  <w:style w:type="character" w:customStyle="1" w:styleId="FootnoteTextChar">
    <w:name w:val="Footnote Text Char"/>
    <w:aliases w:val="Char18 Char"/>
    <w:basedOn w:val="DefaultParagraphFont"/>
    <w:link w:val="FootnoteText"/>
    <w:uiPriority w:val="99"/>
    <w:rsid w:val="00BA79E5"/>
    <w:rPr>
      <w:rFonts w:ascii="Calibri" w:eastAsia="Times New Roman" w:hAnsi="Calibri" w:cs="Times New Roman"/>
      <w:sz w:val="20"/>
      <w:szCs w:val="20"/>
      <w:lang w:bidi="en-US"/>
    </w:rPr>
  </w:style>
  <w:style w:type="character" w:styleId="FootnoteReference">
    <w:name w:val="footnote reference"/>
    <w:basedOn w:val="DefaultParagraphFont"/>
    <w:uiPriority w:val="99"/>
    <w:rsid w:val="00BA79E5"/>
    <w:rPr>
      <w:rFonts w:cs="Times New Roman"/>
      <w:vertAlign w:val="superscript"/>
    </w:rPr>
  </w:style>
  <w:style w:type="paragraph" w:styleId="BalloonText">
    <w:name w:val="Balloon Text"/>
    <w:basedOn w:val="Normal"/>
    <w:link w:val="BalloonTextChar"/>
    <w:uiPriority w:val="99"/>
    <w:semiHidden/>
    <w:unhideWhenUsed/>
    <w:rsid w:val="00D81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ED"/>
    <w:rPr>
      <w:rFonts w:ascii="Segoe UI" w:eastAsia="Calibri" w:hAnsi="Segoe UI" w:cs="Segoe UI"/>
      <w:sz w:val="18"/>
      <w:szCs w:val="18"/>
    </w:rPr>
  </w:style>
  <w:style w:type="paragraph" w:styleId="BodyTextIndent">
    <w:name w:val="Body Text Indent"/>
    <w:basedOn w:val="Normal"/>
    <w:link w:val="BodyTextIndentChar"/>
    <w:uiPriority w:val="99"/>
    <w:semiHidden/>
    <w:unhideWhenUsed/>
    <w:rsid w:val="00A34F7C"/>
    <w:pPr>
      <w:spacing w:after="120"/>
      <w:ind w:left="360"/>
    </w:pPr>
  </w:style>
  <w:style w:type="character" w:customStyle="1" w:styleId="BodyTextIndentChar">
    <w:name w:val="Body Text Indent Char"/>
    <w:basedOn w:val="DefaultParagraphFont"/>
    <w:link w:val="BodyTextIndent"/>
    <w:uiPriority w:val="99"/>
    <w:semiHidden/>
    <w:rsid w:val="00A34F7C"/>
    <w:rPr>
      <w:rFonts w:ascii="Calibri" w:eastAsia="Calibri" w:hAnsi="Calibri" w:cs="Calibri"/>
    </w:rPr>
  </w:style>
  <w:style w:type="character" w:styleId="Hyperlink">
    <w:name w:val="Hyperlink"/>
    <w:basedOn w:val="DefaultParagraphFont"/>
    <w:uiPriority w:val="99"/>
    <w:unhideWhenUsed/>
    <w:rsid w:val="005A22DB"/>
    <w:rPr>
      <w:color w:val="0000FF" w:themeColor="hyperlink"/>
      <w:u w:val="single"/>
    </w:rPr>
  </w:style>
  <w:style w:type="paragraph" w:styleId="TOCHeading">
    <w:name w:val="TOC Heading"/>
    <w:basedOn w:val="Heading1"/>
    <w:next w:val="Normal"/>
    <w:uiPriority w:val="39"/>
    <w:unhideWhenUsed/>
    <w:qFormat/>
    <w:rsid w:val="003456CB"/>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3456CB"/>
    <w:pPr>
      <w:tabs>
        <w:tab w:val="center" w:pos="4680"/>
        <w:tab w:val="right" w:pos="9360"/>
      </w:tabs>
    </w:pPr>
  </w:style>
  <w:style w:type="character" w:customStyle="1" w:styleId="HeaderChar">
    <w:name w:val="Header Char"/>
    <w:basedOn w:val="DefaultParagraphFont"/>
    <w:link w:val="Header"/>
    <w:uiPriority w:val="99"/>
    <w:rsid w:val="003456CB"/>
    <w:rPr>
      <w:rFonts w:ascii="Calibri" w:eastAsia="Calibri" w:hAnsi="Calibri" w:cs="Calibri"/>
    </w:rPr>
  </w:style>
  <w:style w:type="paragraph" w:styleId="Footer">
    <w:name w:val="footer"/>
    <w:basedOn w:val="Normal"/>
    <w:link w:val="FooterChar"/>
    <w:uiPriority w:val="99"/>
    <w:unhideWhenUsed/>
    <w:rsid w:val="003456CB"/>
    <w:pPr>
      <w:tabs>
        <w:tab w:val="center" w:pos="4680"/>
        <w:tab w:val="right" w:pos="9360"/>
      </w:tabs>
    </w:pPr>
  </w:style>
  <w:style w:type="character" w:customStyle="1" w:styleId="FooterChar">
    <w:name w:val="Footer Char"/>
    <w:basedOn w:val="DefaultParagraphFont"/>
    <w:link w:val="Footer"/>
    <w:uiPriority w:val="99"/>
    <w:rsid w:val="003456CB"/>
    <w:rPr>
      <w:rFonts w:ascii="Calibri" w:eastAsia="Calibri" w:hAnsi="Calibri" w:cs="Calibri"/>
    </w:rPr>
  </w:style>
  <w:style w:type="character" w:styleId="CommentReference">
    <w:name w:val="annotation reference"/>
    <w:basedOn w:val="DefaultParagraphFont"/>
    <w:uiPriority w:val="99"/>
    <w:unhideWhenUsed/>
    <w:rsid w:val="00F05361"/>
    <w:rPr>
      <w:sz w:val="16"/>
      <w:szCs w:val="16"/>
    </w:rPr>
  </w:style>
  <w:style w:type="paragraph" w:styleId="CommentText">
    <w:name w:val="annotation text"/>
    <w:basedOn w:val="Normal"/>
    <w:link w:val="CommentTextChar"/>
    <w:uiPriority w:val="99"/>
    <w:unhideWhenUsed/>
    <w:rsid w:val="00F05361"/>
    <w:rPr>
      <w:sz w:val="20"/>
      <w:szCs w:val="20"/>
    </w:rPr>
  </w:style>
  <w:style w:type="character" w:customStyle="1" w:styleId="CommentTextChar">
    <w:name w:val="Comment Text Char"/>
    <w:basedOn w:val="DefaultParagraphFont"/>
    <w:link w:val="CommentText"/>
    <w:uiPriority w:val="99"/>
    <w:rsid w:val="00F0536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05361"/>
    <w:rPr>
      <w:b/>
      <w:bCs/>
    </w:rPr>
  </w:style>
  <w:style w:type="character" w:customStyle="1" w:styleId="CommentSubjectChar">
    <w:name w:val="Comment Subject Char"/>
    <w:basedOn w:val="CommentTextChar"/>
    <w:link w:val="CommentSubject"/>
    <w:uiPriority w:val="99"/>
    <w:semiHidden/>
    <w:rsid w:val="00F05361"/>
    <w:rPr>
      <w:rFonts w:ascii="Calibri" w:eastAsia="Calibri" w:hAnsi="Calibri" w:cs="Calibri"/>
      <w:b/>
      <w:bCs/>
      <w:sz w:val="20"/>
      <w:szCs w:val="20"/>
    </w:rPr>
  </w:style>
  <w:style w:type="character" w:customStyle="1" w:styleId="Heading3Char">
    <w:name w:val="Heading 3 Char"/>
    <w:basedOn w:val="DefaultParagraphFont"/>
    <w:link w:val="Heading3"/>
    <w:uiPriority w:val="9"/>
    <w:semiHidden/>
    <w:rsid w:val="00AC198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570458"/>
    <w:rPr>
      <w:color w:val="800080" w:themeColor="followedHyperlink"/>
      <w:u w:val="single"/>
    </w:rPr>
  </w:style>
  <w:style w:type="paragraph" w:styleId="Revision">
    <w:name w:val="Revision"/>
    <w:hidden/>
    <w:uiPriority w:val="99"/>
    <w:semiHidden/>
    <w:rsid w:val="006D06CC"/>
    <w:pPr>
      <w:widowControl/>
      <w:autoSpaceDE/>
      <w:autoSpaceDN/>
    </w:pPr>
    <w:rPr>
      <w:rFonts w:ascii="Calibri" w:eastAsia="Calibri" w:hAnsi="Calibri" w:cs="Calibri"/>
    </w:rPr>
  </w:style>
  <w:style w:type="paragraph" w:customStyle="1" w:styleId="Default">
    <w:name w:val="Default"/>
    <w:rsid w:val="00A76D30"/>
    <w:pPr>
      <w:widowControl/>
      <w:adjustRightInd w:val="0"/>
    </w:pPr>
    <w:rPr>
      <w:rFonts w:ascii="Calibri" w:hAnsi="Calibri" w:cs="Calibri"/>
      <w:color w:val="000000"/>
      <w:sz w:val="24"/>
      <w:szCs w:val="24"/>
    </w:rPr>
  </w:style>
  <w:style w:type="table" w:styleId="TableGrid">
    <w:name w:val="Table Grid"/>
    <w:basedOn w:val="TableNormal"/>
    <w:uiPriority w:val="39"/>
    <w:rsid w:val="00017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20F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EA20F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EA20F4"/>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1"/>
    <w:rsid w:val="00DB28A3"/>
    <w:rPr>
      <w:rFonts w:ascii="Calibri" w:eastAsia="Calibri" w:hAnsi="Calibri" w:cs="Calibri"/>
      <w:b/>
      <w:bCs/>
    </w:rPr>
  </w:style>
  <w:style w:type="character" w:customStyle="1" w:styleId="BodyTextChar">
    <w:name w:val="Body Text Char"/>
    <w:basedOn w:val="DefaultParagraphFont"/>
    <w:link w:val="BodyText"/>
    <w:uiPriority w:val="1"/>
    <w:rsid w:val="00DB28A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247372">
      <w:bodyDiv w:val="1"/>
      <w:marLeft w:val="0"/>
      <w:marRight w:val="0"/>
      <w:marTop w:val="0"/>
      <w:marBottom w:val="0"/>
      <w:divBdr>
        <w:top w:val="none" w:sz="0" w:space="0" w:color="auto"/>
        <w:left w:val="none" w:sz="0" w:space="0" w:color="auto"/>
        <w:bottom w:val="none" w:sz="0" w:space="0" w:color="auto"/>
        <w:right w:val="none" w:sz="0" w:space="0" w:color="auto"/>
      </w:divBdr>
    </w:div>
    <w:div w:id="1519347404">
      <w:bodyDiv w:val="1"/>
      <w:marLeft w:val="0"/>
      <w:marRight w:val="0"/>
      <w:marTop w:val="0"/>
      <w:marBottom w:val="0"/>
      <w:divBdr>
        <w:top w:val="none" w:sz="0" w:space="0" w:color="auto"/>
        <w:left w:val="none" w:sz="0" w:space="0" w:color="auto"/>
        <w:bottom w:val="none" w:sz="0" w:space="0" w:color="auto"/>
        <w:right w:val="none" w:sz="0" w:space="0" w:color="auto"/>
      </w:divBdr>
    </w:div>
    <w:div w:id="1589077297">
      <w:bodyDiv w:val="1"/>
      <w:marLeft w:val="0"/>
      <w:marRight w:val="0"/>
      <w:marTop w:val="0"/>
      <w:marBottom w:val="0"/>
      <w:divBdr>
        <w:top w:val="none" w:sz="0" w:space="0" w:color="auto"/>
        <w:left w:val="none" w:sz="0" w:space="0" w:color="auto"/>
        <w:bottom w:val="none" w:sz="0" w:space="0" w:color="auto"/>
        <w:right w:val="none" w:sz="0" w:space="0" w:color="auto"/>
      </w:divBdr>
    </w:div>
    <w:div w:id="1918898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yperlink" Target="mailto:ValueinTreatment@cms.hhs.gov"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s://nvlpubs.nist.gov/nistpubs/SpecialPublications/NIST.SP.800-53r4.pdf" TargetMode="External"/><Relationship Id="rId33" Type="http://schemas.openxmlformats.org/officeDocument/2006/relationships/header" Target="header10.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vlpubs.nist.gov/nistpubs/FIPS/NIST.FIPS.200.pdf"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www.whitehouse.gov/sites/whitehouse.gov/files/omb/circulars/A130/a130revised.pdf" TargetMode="Externa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5fdc768-ab67-4885-8ccc-2262f14e7e18">10</Category>
    <Subcategory xmlns="f5fdc768-ab67-4885-8ccc-2262f14e7e18">52</Sub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0897509F0F10C41B95E2AB18625384D" ma:contentTypeVersion="3" ma:contentTypeDescription="Create a new document." ma:contentTypeScope="" ma:versionID="3bca54999bed9cff36636c0389a06071">
  <xsd:schema xmlns:xsd="http://www.w3.org/2001/XMLSchema" xmlns:xs="http://www.w3.org/2001/XMLSchema" xmlns:p="http://schemas.microsoft.com/office/2006/metadata/properties" xmlns:ns2="f5fdc768-ab67-4885-8ccc-2262f14e7e18" xmlns:ns3="63797f53-e0cd-4436-9c27-0963a927fc9c" targetNamespace="http://schemas.microsoft.com/office/2006/metadata/properties" ma:root="true" ma:fieldsID="fd2fc073676f83934d7bc892b0a4f696" ns2:_="" ns3:_="">
    <xsd:import namespace="f5fdc768-ab67-4885-8ccc-2262f14e7e18"/>
    <xsd:import namespace="63797f53-e0cd-4436-9c27-0963a927fc9c"/>
    <xsd:element name="properties">
      <xsd:complexType>
        <xsd:sequence>
          <xsd:element name="documentManagement">
            <xsd:complexType>
              <xsd:all>
                <xsd:element ref="ns2:Category" minOccurs="0"/>
                <xsd:element ref="ns2:Sub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dc768-ab67-4885-8ccc-2262f14e7e18" elementFormDefault="qualified">
    <xsd:import namespace="http://schemas.microsoft.com/office/2006/documentManagement/types"/>
    <xsd:import namespace="http://schemas.microsoft.com/office/infopath/2007/PartnerControls"/>
    <xsd:element name="Category" ma:index="8" nillable="true" ma:displayName="Category" ma:list="{3d52808f-d676-48ed-94bc-8eaecb03d195}" ma:internalName="Category" ma:showField="Title">
      <xsd:simpleType>
        <xsd:restriction base="dms:Lookup"/>
      </xsd:simpleType>
    </xsd:element>
    <xsd:element name="Subcategory" ma:index="9" nillable="true" ma:displayName="Subcategory" ma:list="{b69900af-ae8a-4632-b189-da7171bc3068}" ma:internalName="Subcategory"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3797f53-e0cd-4436-9c27-0963a927fc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2CA6B-06A7-4A43-B518-4D8D8F85FF3D}">
  <ds:schemaRefs>
    <ds:schemaRef ds:uri="http://schemas.microsoft.com/office/2006/documentManagement/types"/>
    <ds:schemaRef ds:uri="http://purl.org/dc/elements/1.1/"/>
    <ds:schemaRef ds:uri="63797f53-e0cd-4436-9c27-0963a927fc9c"/>
    <ds:schemaRef ds:uri="http://schemas.openxmlformats.org/package/2006/metadata/core-properties"/>
    <ds:schemaRef ds:uri="http://www.w3.org/XML/1998/namespace"/>
    <ds:schemaRef ds:uri="http://purl.org/dc/terms/"/>
    <ds:schemaRef ds:uri="f5fdc768-ab67-4885-8ccc-2262f14e7e18"/>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8CB0A8C-DE61-43FF-BABC-AE141D617918}">
  <ds:schemaRefs>
    <ds:schemaRef ds:uri="http://schemas.microsoft.com/sharepoint/v3/contenttype/forms"/>
  </ds:schemaRefs>
</ds:datastoreItem>
</file>

<file path=customXml/itemProps3.xml><?xml version="1.0" encoding="utf-8"?>
<ds:datastoreItem xmlns:ds="http://schemas.openxmlformats.org/officeDocument/2006/customXml" ds:itemID="{E666144D-74FC-4309-9A7E-D2AF4A0B67EF}">
  <ds:schemaRefs>
    <ds:schemaRef ds:uri="Microsoft.SharePoint.Taxonomy.ContentTypeSync"/>
  </ds:schemaRefs>
</ds:datastoreItem>
</file>

<file path=customXml/itemProps4.xml><?xml version="1.0" encoding="utf-8"?>
<ds:datastoreItem xmlns:ds="http://schemas.openxmlformats.org/officeDocument/2006/customXml" ds:itemID="{1C0392BF-62AA-4327-A52C-4E90DF8D6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dc768-ab67-4885-8ccc-2262f14e7e18"/>
    <ds:schemaRef ds:uri="63797f53-e0cd-4436-9c27-0963a927f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C144EB-C665-477E-83AD-B8075AE8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14942</Words>
  <Characters>85174</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ViT Draft Participation Agreement</vt:lpstr>
    </vt:vector>
  </TitlesOfParts>
  <Company>CMS</Company>
  <LinksUpToDate>false</LinksUpToDate>
  <CharactersWithSpaces>99917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 Draft Participation Agreement</dc:title>
  <dc:creator>CMS</dc:creator>
  <cp:lastModifiedBy>Rebecca VanAmburg</cp:lastModifiedBy>
  <cp:revision>2</cp:revision>
  <cp:lastPrinted>2020-03-17T16:53:00Z</cp:lastPrinted>
  <dcterms:created xsi:type="dcterms:W3CDTF">2020-10-16T20:28:00Z</dcterms:created>
  <dcterms:modified xsi:type="dcterms:W3CDTF">2020-10-16T20:28:00Z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Acrobat PDFMaker 20 for Word</vt:lpwstr>
  </property>
  <property fmtid="{D5CDD505-2E9C-101B-9397-08002B2CF9AE}" pid="4" name="LastSaved">
    <vt:filetime>2020-03-16T00:00:00Z</vt:filetime>
  </property>
  <property fmtid="{D5CDD505-2E9C-101B-9397-08002B2CF9AE}" pid="5" name="ContentTypeId">
    <vt:lpwstr>0x01010010897509F0F10C41B95E2AB18625384D</vt:lpwstr>
  </property>
</Properties>
</file>