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F2D94" w:rsidR="00304BBB" w:rsidP="007F2D94" w:rsidRDefault="00304BBB" w14:paraId="55FE1770" w14:textId="77777777">
      <w:pPr>
        <w:rPr>
          <w:rFonts w:cs="Times New Roman"/>
          <w:szCs w:val="24"/>
        </w:rPr>
      </w:pPr>
      <w:bookmarkStart w:name="_Toc473880015" w:id="0"/>
    </w:p>
    <w:p w:rsidRPr="007F2D94" w:rsidR="00304BBB" w:rsidP="007F2D94" w:rsidRDefault="00304BBB" w14:paraId="55FE1771" w14:textId="77777777">
      <w:pPr>
        <w:rPr>
          <w:rFonts w:cs="Times New Roman"/>
          <w:b/>
          <w:bCs/>
          <w:szCs w:val="24"/>
        </w:rPr>
      </w:pPr>
    </w:p>
    <w:p w:rsidRPr="00F90EEA" w:rsidR="00A469AC" w:rsidP="00F90EEA" w:rsidRDefault="00A469AC" w14:paraId="7049C711" w14:textId="0BF883C2">
      <w:pPr>
        <w:jc w:val="center"/>
        <w:rPr>
          <w:sz w:val="32"/>
          <w:szCs w:val="32"/>
        </w:rPr>
      </w:pPr>
      <w:bookmarkStart w:name="_Hlk39125081" w:id="1"/>
      <w:bookmarkEnd w:id="0"/>
      <w:r w:rsidRPr="00F90EEA">
        <w:rPr>
          <w:sz w:val="32"/>
          <w:szCs w:val="32"/>
        </w:rPr>
        <w:t xml:space="preserve">Request for Approval of </w:t>
      </w:r>
      <w:r w:rsidR="006750C1">
        <w:rPr>
          <w:sz w:val="32"/>
          <w:szCs w:val="32"/>
        </w:rPr>
        <w:t>a</w:t>
      </w:r>
      <w:r w:rsidRPr="00F90EEA">
        <w:rPr>
          <w:sz w:val="32"/>
          <w:szCs w:val="32"/>
        </w:rPr>
        <w:t xml:space="preserve"> Non-Substantive Change:</w:t>
      </w:r>
    </w:p>
    <w:p w:rsidRPr="00F90EEA" w:rsidR="007162EA" w:rsidP="00F90EEA" w:rsidRDefault="00A953F0" w14:paraId="4243B54F" w14:textId="3AEC889D">
      <w:pPr>
        <w:jc w:val="center"/>
        <w:rPr>
          <w:rFonts w:cs="Times New Roman"/>
          <w:sz w:val="32"/>
          <w:szCs w:val="32"/>
        </w:rPr>
      </w:pPr>
      <w:r w:rsidRPr="00F90EEA">
        <w:rPr>
          <w:rFonts w:cs="Times New Roman"/>
          <w:sz w:val="32"/>
          <w:szCs w:val="32"/>
        </w:rPr>
        <w:t>National Ambulatory Medical Care Survey</w:t>
      </w:r>
    </w:p>
    <w:p w:rsidRPr="007F2D94" w:rsidR="007606DF" w:rsidP="007F2D94" w:rsidRDefault="007606DF" w14:paraId="476F3205" w14:textId="77777777">
      <w:pPr>
        <w:spacing w:after="0"/>
        <w:jc w:val="center"/>
        <w:rPr>
          <w:rFonts w:cs="Times New Roman"/>
          <w:b/>
          <w:bCs/>
          <w:szCs w:val="24"/>
        </w:rPr>
      </w:pPr>
    </w:p>
    <w:p w:rsidRPr="007F2D94" w:rsidR="007606DF" w:rsidP="007F2D94" w:rsidRDefault="007606DF" w14:paraId="32E455BE" w14:textId="77777777">
      <w:pPr>
        <w:spacing w:after="0"/>
        <w:jc w:val="center"/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>OMB No. 0920-0234</w:t>
      </w:r>
    </w:p>
    <w:p w:rsidRPr="007F2D94" w:rsidR="004A13E8" w:rsidP="007F2D94" w:rsidRDefault="007606DF" w14:paraId="55FE1775" w14:textId="3D171407">
      <w:pPr>
        <w:spacing w:after="0"/>
        <w:jc w:val="center"/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>(Expires 5/31/2022)</w:t>
      </w:r>
    </w:p>
    <w:p w:rsidRPr="007F2D94" w:rsidR="007606DF" w:rsidP="007F2D94" w:rsidRDefault="007606DF" w14:paraId="0046FD9D" w14:textId="3E7C0D42">
      <w:pPr>
        <w:spacing w:after="0"/>
        <w:jc w:val="center"/>
        <w:rPr>
          <w:rFonts w:cs="Times New Roman"/>
          <w:szCs w:val="24"/>
        </w:rPr>
      </w:pPr>
    </w:p>
    <w:p w:rsidRPr="007F2D94" w:rsidR="007606DF" w:rsidP="007F2D94" w:rsidRDefault="007606DF" w14:paraId="10D55099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bookmarkStart w:name="_Toc385842033" w:id="2"/>
      <w:bookmarkStart w:name="_Toc430947794" w:id="3"/>
      <w:r w:rsidRPr="007F2D94">
        <w:rPr>
          <w:rFonts w:ascii="Times New Roman" w:hAnsi="Times New Roman"/>
          <w:color w:val="000000"/>
        </w:rPr>
        <w:t>Contact Information:</w:t>
      </w:r>
      <w:bookmarkEnd w:id="2"/>
      <w:bookmarkEnd w:id="3"/>
    </w:p>
    <w:p w:rsidRPr="007F2D94" w:rsidR="007606DF" w:rsidP="007F2D94" w:rsidRDefault="007606DF" w14:paraId="6281AF1C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</w:p>
    <w:p w:rsidRPr="007F2D94" w:rsidR="007606DF" w:rsidP="007F2D94" w:rsidRDefault="007606DF" w14:paraId="2427A17C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Brian W. Ward, Ph.D.</w:t>
      </w:r>
    </w:p>
    <w:p w:rsidRPr="007F2D94" w:rsidR="007606DF" w:rsidP="007F2D94" w:rsidRDefault="00C91546" w14:paraId="1F6AE37F" w14:textId="0314D8CE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Branch Chief, Ambulatory and Hospital Care Statistics Branch</w:t>
      </w:r>
    </w:p>
    <w:p w:rsidRPr="007F2D94" w:rsidR="007606DF" w:rsidP="007F2D94" w:rsidRDefault="007606DF" w14:paraId="62A6439F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Division of Health Care Statistics</w:t>
      </w:r>
    </w:p>
    <w:p w:rsidRPr="007F2D94" w:rsidR="007606DF" w:rsidP="007F2D94" w:rsidRDefault="007606DF" w14:paraId="1F7D055A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National Center for Health Statistics/CDC</w:t>
      </w:r>
    </w:p>
    <w:p w:rsidRPr="007F2D94" w:rsidR="007606DF" w:rsidP="007F2D94" w:rsidRDefault="007606DF" w14:paraId="1A431854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3311 Toledo Road</w:t>
      </w:r>
    </w:p>
    <w:p w:rsidRPr="007F2D94" w:rsidR="007606DF" w:rsidP="007F2D94" w:rsidRDefault="007606DF" w14:paraId="1B08FEB2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Hyattsville, MD  20782</w:t>
      </w:r>
    </w:p>
    <w:p w:rsidRPr="007F2D94" w:rsidR="007606DF" w:rsidP="007F2D94" w:rsidRDefault="007606DF" w14:paraId="431FC4A3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301-458-4568</w:t>
      </w:r>
    </w:p>
    <w:p w:rsidRPr="007F2D94" w:rsidR="007606DF" w:rsidP="007F2D94" w:rsidRDefault="007606DF" w14:paraId="34C7701E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</w:rPr>
      </w:pPr>
      <w:r w:rsidRPr="007F2D94">
        <w:rPr>
          <w:rFonts w:ascii="Times New Roman" w:hAnsi="Times New Roman"/>
          <w:color w:val="000000"/>
        </w:rPr>
        <w:t>301-458-4032 (fax)</w:t>
      </w:r>
    </w:p>
    <w:p w:rsidRPr="007F2D94" w:rsidR="007606DF" w:rsidP="007F2D94" w:rsidRDefault="007606DF" w14:paraId="6224ECA3" w14:textId="77777777">
      <w:pPr>
        <w:pStyle w:val="Style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contextualSpacing/>
        <w:jc w:val="center"/>
        <w:rPr>
          <w:rFonts w:ascii="Times New Roman" w:hAnsi="Times New Roman"/>
          <w:color w:val="000000"/>
          <w:u w:val="single"/>
        </w:rPr>
      </w:pPr>
      <w:r w:rsidRPr="007F2D94">
        <w:rPr>
          <w:rFonts w:ascii="Times New Roman" w:hAnsi="Times New Roman"/>
          <w:color w:val="000000"/>
          <w:u w:val="single"/>
        </w:rPr>
        <w:t>ijz8@cdc.gov</w:t>
      </w:r>
    </w:p>
    <w:bookmarkEnd w:id="1"/>
    <w:p w:rsidRPr="007F2D94" w:rsidR="007606DF" w:rsidP="007F2D94" w:rsidRDefault="007606DF" w14:paraId="381570AC" w14:textId="77777777">
      <w:pPr>
        <w:spacing w:after="0"/>
        <w:jc w:val="center"/>
        <w:rPr>
          <w:rFonts w:cs="Times New Roman"/>
          <w:b/>
          <w:szCs w:val="24"/>
        </w:rPr>
      </w:pPr>
    </w:p>
    <w:p w:rsidRPr="007F2D94" w:rsidR="004A13E8" w:rsidP="00F90EEA" w:rsidRDefault="006750C1" w14:paraId="55FE1776" w14:textId="28569136">
      <w:pPr>
        <w:jc w:val="center"/>
        <w:rPr>
          <w:b/>
        </w:rPr>
      </w:pPr>
      <w:bookmarkStart w:name="_Hlk39125098" w:id="4"/>
      <w:r>
        <w:t xml:space="preserve">June </w:t>
      </w:r>
      <w:r w:rsidR="000059F8">
        <w:t>30</w:t>
      </w:r>
      <w:bookmarkStart w:name="_GoBack" w:id="5"/>
      <w:bookmarkEnd w:id="5"/>
      <w:r w:rsidRPr="007F2D94" w:rsidR="006C1D7A">
        <w:t>, 2020</w:t>
      </w:r>
    </w:p>
    <w:bookmarkEnd w:id="4"/>
    <w:p w:rsidRPr="007F2D94" w:rsidR="004A13E8" w:rsidP="007F2D94" w:rsidRDefault="004A13E8" w14:paraId="55FE1777" w14:textId="77777777">
      <w:pPr>
        <w:spacing w:after="0"/>
        <w:jc w:val="center"/>
        <w:rPr>
          <w:rFonts w:cs="Times New Roman"/>
          <w:b/>
          <w:szCs w:val="24"/>
        </w:rPr>
      </w:pPr>
    </w:p>
    <w:p w:rsidRPr="007F2D94" w:rsidR="004A13E8" w:rsidP="007F2D94" w:rsidRDefault="004A13E8" w14:paraId="55FE1778" w14:textId="77777777">
      <w:pPr>
        <w:rPr>
          <w:rFonts w:cs="Times New Roman"/>
          <w:szCs w:val="24"/>
        </w:rPr>
      </w:pPr>
    </w:p>
    <w:p w:rsidRPr="007F2D94" w:rsidR="004A13E8" w:rsidP="007F2D94" w:rsidRDefault="004A13E8" w14:paraId="55FE1779" w14:textId="77777777">
      <w:pPr>
        <w:rPr>
          <w:rFonts w:cs="Times New Roman"/>
          <w:szCs w:val="24"/>
        </w:rPr>
      </w:pPr>
    </w:p>
    <w:p w:rsidRPr="007F2D94" w:rsidR="004A13E8" w:rsidP="007F2D94" w:rsidRDefault="004A13E8" w14:paraId="55FE177A" w14:textId="77777777">
      <w:pPr>
        <w:rPr>
          <w:rFonts w:cs="Times New Roman"/>
          <w:szCs w:val="24"/>
        </w:rPr>
      </w:pPr>
    </w:p>
    <w:p w:rsidRPr="007F2D94" w:rsidR="004A13E8" w:rsidP="007F2D94" w:rsidRDefault="004A13E8" w14:paraId="55FE177E" w14:textId="77777777">
      <w:pPr>
        <w:spacing w:after="0"/>
        <w:jc w:val="center"/>
        <w:rPr>
          <w:rFonts w:cs="Times New Roman"/>
          <w:b/>
          <w:szCs w:val="24"/>
        </w:rPr>
      </w:pPr>
    </w:p>
    <w:p w:rsidRPr="007F2D94" w:rsidR="004A13E8" w:rsidP="007F2D94" w:rsidRDefault="004A13E8" w14:paraId="55FE177F" w14:textId="4CAF27C3">
      <w:pPr>
        <w:pStyle w:val="Heading4"/>
        <w:spacing w:line="276" w:lineRule="auto"/>
        <w:rPr>
          <w:rFonts w:cs="Times New Roman"/>
          <w:szCs w:val="24"/>
        </w:rPr>
      </w:pPr>
    </w:p>
    <w:p w:rsidRPr="007F2D94" w:rsidR="004A13E8" w:rsidP="007F2D94" w:rsidRDefault="004A13E8" w14:paraId="55FE1780" w14:textId="77777777">
      <w:pPr>
        <w:spacing w:after="0"/>
        <w:rPr>
          <w:rFonts w:cs="Times New Roman"/>
          <w:b/>
          <w:szCs w:val="24"/>
        </w:rPr>
      </w:pPr>
    </w:p>
    <w:p w:rsidRPr="007F2D94" w:rsidR="004A13E8" w:rsidP="007F2D94" w:rsidRDefault="004A13E8" w14:paraId="55FE1781" w14:textId="77777777">
      <w:pPr>
        <w:spacing w:after="0"/>
        <w:rPr>
          <w:rFonts w:cs="Times New Roman"/>
          <w:b/>
          <w:szCs w:val="24"/>
        </w:rPr>
      </w:pPr>
    </w:p>
    <w:p w:rsidRPr="007F2D94" w:rsidR="004A13E8" w:rsidP="007F2D94" w:rsidRDefault="004A13E8" w14:paraId="55FE1782" w14:textId="77777777">
      <w:pPr>
        <w:spacing w:after="0"/>
        <w:rPr>
          <w:rFonts w:cs="Times New Roman"/>
          <w:b/>
          <w:szCs w:val="24"/>
        </w:rPr>
      </w:pPr>
    </w:p>
    <w:p w:rsidRPr="007F2D94" w:rsidR="004A13E8" w:rsidP="007F2D94" w:rsidRDefault="004A13E8" w14:paraId="55FE1783" w14:textId="77777777">
      <w:pPr>
        <w:spacing w:after="0"/>
        <w:rPr>
          <w:rFonts w:cs="Times New Roman"/>
          <w:b/>
          <w:szCs w:val="24"/>
        </w:rPr>
      </w:pPr>
    </w:p>
    <w:p w:rsidRPr="007F2D94" w:rsidR="004A13E8" w:rsidP="007F2D94" w:rsidRDefault="004A13E8" w14:paraId="55FE1784" w14:textId="77777777">
      <w:pPr>
        <w:spacing w:after="0"/>
        <w:rPr>
          <w:rFonts w:cs="Times New Roman"/>
          <w:b/>
          <w:szCs w:val="24"/>
        </w:rPr>
      </w:pPr>
    </w:p>
    <w:p w:rsidRPr="007F2D94" w:rsidR="004A13E8" w:rsidP="007F2D94" w:rsidRDefault="004A13E8" w14:paraId="55FE1788" w14:textId="77777777">
      <w:pPr>
        <w:spacing w:after="0"/>
        <w:rPr>
          <w:rFonts w:cs="Times New Roman"/>
          <w:b/>
          <w:szCs w:val="24"/>
        </w:rPr>
      </w:pPr>
    </w:p>
    <w:p w:rsidRPr="007F2D94" w:rsidR="004A13E8" w:rsidP="007F2D94" w:rsidRDefault="004A13E8" w14:paraId="55FE1789" w14:textId="77777777">
      <w:pPr>
        <w:spacing w:after="0"/>
        <w:rPr>
          <w:rFonts w:cs="Times New Roman"/>
          <w:b/>
          <w:szCs w:val="24"/>
        </w:rPr>
      </w:pPr>
    </w:p>
    <w:p w:rsidRPr="007F2D94" w:rsidR="00304BBB" w:rsidP="007F2D94" w:rsidRDefault="00304BBB" w14:paraId="55FE178A" w14:textId="77777777">
      <w:pPr>
        <w:spacing w:after="0"/>
        <w:rPr>
          <w:rFonts w:cs="Times New Roman"/>
          <w:b/>
          <w:szCs w:val="24"/>
        </w:rPr>
      </w:pPr>
    </w:p>
    <w:p w:rsidRPr="007F2D94" w:rsidR="00446A7C" w:rsidP="007F2D94" w:rsidRDefault="00446A7C" w14:paraId="55FE178B" w14:textId="0B047D39">
      <w:pPr>
        <w:spacing w:after="0"/>
        <w:rPr>
          <w:rFonts w:cs="Times New Roman"/>
          <w:b/>
          <w:szCs w:val="24"/>
        </w:rPr>
      </w:pPr>
    </w:p>
    <w:p w:rsidRPr="007F2D94" w:rsidR="00820AD0" w:rsidP="007F2D94" w:rsidRDefault="00820AD0" w14:paraId="4644B831" w14:textId="77777777">
      <w:pPr>
        <w:spacing w:after="0"/>
        <w:rPr>
          <w:rFonts w:cs="Times New Roman"/>
          <w:b/>
          <w:szCs w:val="24"/>
        </w:rPr>
      </w:pPr>
    </w:p>
    <w:p w:rsidRPr="007F2D94" w:rsidR="004A13E8" w:rsidP="007F2D94" w:rsidRDefault="004A13E8" w14:paraId="55FE179A" w14:textId="64252ACB">
      <w:pPr>
        <w:pStyle w:val="NoSpacing"/>
        <w:spacing w:line="276" w:lineRule="auto"/>
        <w:rPr>
          <w:rFonts w:cs="Times New Roman"/>
          <w:szCs w:val="24"/>
        </w:rPr>
      </w:pPr>
    </w:p>
    <w:p w:rsidRPr="007F2D94" w:rsidR="000B2E74" w:rsidP="007F2D94" w:rsidRDefault="000B2E74" w14:paraId="00E7A6AF" w14:textId="77777777">
      <w:pPr>
        <w:pStyle w:val="NoSpacing"/>
        <w:spacing w:line="276" w:lineRule="auto"/>
        <w:rPr>
          <w:rFonts w:cs="Times New Roman"/>
          <w:szCs w:val="24"/>
        </w:rPr>
      </w:pPr>
    </w:p>
    <w:sdt>
      <w:sdtPr>
        <w:rPr>
          <w:rFonts w:cs="Times New Roman"/>
          <w:b w:val="0"/>
          <w:szCs w:val="24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Pr="007F2D94" w:rsidR="00810E02" w:rsidP="006E3AFB" w:rsidRDefault="00C90B13" w14:paraId="6D6D45E9" w14:textId="1B827B81">
          <w:pPr>
            <w:pStyle w:val="Heading4"/>
            <w:spacing w:line="276" w:lineRule="auto"/>
            <w:jc w:val="left"/>
            <w:rPr>
              <w:rFonts w:cs="Times New Roman"/>
              <w:szCs w:val="24"/>
            </w:rPr>
          </w:pPr>
          <w:r w:rsidRPr="007F2D94">
            <w:rPr>
              <w:rFonts w:cs="Times New Roman"/>
              <w:szCs w:val="24"/>
            </w:rPr>
            <w:t xml:space="preserve">Table of </w:t>
          </w:r>
          <w:r w:rsidRPr="007F2D94" w:rsidR="004A13E8">
            <w:rPr>
              <w:rFonts w:cs="Times New Roman"/>
              <w:szCs w:val="24"/>
            </w:rPr>
            <w:t>Contents</w:t>
          </w:r>
        </w:p>
        <w:p w:rsidR="00F90EEA" w:rsidRDefault="004A13E8" w14:paraId="3212126E" w14:textId="2619AEF8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r w:rsidRPr="007F2D94">
            <w:rPr>
              <w:rFonts w:cs="Times New Roman"/>
              <w:szCs w:val="24"/>
            </w:rPr>
            <w:fldChar w:fldCharType="begin"/>
          </w:r>
          <w:r w:rsidRPr="007F2D94">
            <w:rPr>
              <w:rFonts w:cs="Times New Roman"/>
              <w:szCs w:val="24"/>
            </w:rPr>
            <w:instrText xml:space="preserve"> TOC \o "1-3" \h \z \u </w:instrText>
          </w:r>
          <w:r w:rsidRPr="007F2D94">
            <w:rPr>
              <w:rFonts w:cs="Times New Roman"/>
              <w:szCs w:val="24"/>
            </w:rPr>
            <w:fldChar w:fldCharType="separate"/>
          </w:r>
          <w:hyperlink w:history="1" w:anchor="_Toc43280127">
            <w:r w:rsidRPr="00266B78" w:rsidR="00F90EEA">
              <w:rPr>
                <w:rStyle w:val="Hyperlink"/>
                <w:rFonts w:cs="Times New Roman"/>
                <w:noProof/>
              </w:rPr>
              <w:t>1.</w:t>
            </w:r>
            <w:r w:rsidR="00F90EEA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266B78" w:rsidR="00F90EEA">
              <w:rPr>
                <w:rStyle w:val="Hyperlink"/>
                <w:rFonts w:cs="Times New Roman"/>
                <w:noProof/>
              </w:rPr>
              <w:t>Circumstances Making the Collection of Information Necessary</w:t>
            </w:r>
            <w:r w:rsidR="00F90EEA">
              <w:rPr>
                <w:noProof/>
                <w:webHidden/>
              </w:rPr>
              <w:tab/>
            </w:r>
            <w:r w:rsidR="00F90EEA">
              <w:rPr>
                <w:noProof/>
                <w:webHidden/>
              </w:rPr>
              <w:fldChar w:fldCharType="begin"/>
            </w:r>
            <w:r w:rsidR="00F90EEA">
              <w:rPr>
                <w:noProof/>
                <w:webHidden/>
              </w:rPr>
              <w:instrText xml:space="preserve"> PAGEREF _Toc43280127 \h </w:instrText>
            </w:r>
            <w:r w:rsidR="00F90EEA">
              <w:rPr>
                <w:noProof/>
                <w:webHidden/>
              </w:rPr>
            </w:r>
            <w:r w:rsidR="00F90EEA">
              <w:rPr>
                <w:noProof/>
                <w:webHidden/>
              </w:rPr>
              <w:fldChar w:fldCharType="separate"/>
            </w:r>
            <w:r w:rsidR="00F90EEA">
              <w:rPr>
                <w:noProof/>
                <w:webHidden/>
              </w:rPr>
              <w:t>3</w:t>
            </w:r>
            <w:r w:rsidR="00F90EEA">
              <w:rPr>
                <w:noProof/>
                <w:webHidden/>
              </w:rPr>
              <w:fldChar w:fldCharType="end"/>
            </w:r>
          </w:hyperlink>
        </w:p>
        <w:p w:rsidR="00F90EEA" w:rsidRDefault="00FB5BE0" w14:paraId="7A59CF3D" w14:textId="61FD179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3280128">
            <w:r w:rsidRPr="00266B78" w:rsidR="00F90EEA">
              <w:rPr>
                <w:rStyle w:val="Hyperlink"/>
                <w:rFonts w:cs="Times New Roman"/>
                <w:noProof/>
              </w:rPr>
              <w:t>2.</w:t>
            </w:r>
            <w:r w:rsidR="00F90EEA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266B78" w:rsidR="00F90EEA">
              <w:rPr>
                <w:rStyle w:val="Hyperlink"/>
                <w:rFonts w:cs="Times New Roman"/>
                <w:noProof/>
              </w:rPr>
              <w:t>Purpose and Use of Information Collection</w:t>
            </w:r>
            <w:r w:rsidR="00F90EEA">
              <w:rPr>
                <w:noProof/>
                <w:webHidden/>
              </w:rPr>
              <w:tab/>
            </w:r>
            <w:r w:rsidR="00F90EEA">
              <w:rPr>
                <w:noProof/>
                <w:webHidden/>
              </w:rPr>
              <w:fldChar w:fldCharType="begin"/>
            </w:r>
            <w:r w:rsidR="00F90EEA">
              <w:rPr>
                <w:noProof/>
                <w:webHidden/>
              </w:rPr>
              <w:instrText xml:space="preserve"> PAGEREF _Toc43280128 \h </w:instrText>
            </w:r>
            <w:r w:rsidR="00F90EEA">
              <w:rPr>
                <w:noProof/>
                <w:webHidden/>
              </w:rPr>
            </w:r>
            <w:r w:rsidR="00F90EEA">
              <w:rPr>
                <w:noProof/>
                <w:webHidden/>
              </w:rPr>
              <w:fldChar w:fldCharType="separate"/>
            </w:r>
            <w:r w:rsidR="00F90EEA">
              <w:rPr>
                <w:noProof/>
                <w:webHidden/>
              </w:rPr>
              <w:t>4</w:t>
            </w:r>
            <w:r w:rsidR="00F90EEA">
              <w:rPr>
                <w:noProof/>
                <w:webHidden/>
              </w:rPr>
              <w:fldChar w:fldCharType="end"/>
            </w:r>
          </w:hyperlink>
        </w:p>
        <w:p w:rsidR="00F90EEA" w:rsidRDefault="00FB5BE0" w14:paraId="627049B9" w14:textId="6A83D4AF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3280129">
            <w:r w:rsidRPr="00266B78" w:rsidR="00F90EEA">
              <w:rPr>
                <w:rStyle w:val="Hyperlink"/>
                <w:rFonts w:cs="Times New Roman"/>
                <w:noProof/>
              </w:rPr>
              <w:t>8.</w:t>
            </w:r>
            <w:r w:rsidR="00F90EEA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266B78" w:rsidR="00F90EEA">
              <w:rPr>
                <w:rStyle w:val="Hyperlink"/>
                <w:rFonts w:cs="Times New Roman"/>
                <w:noProof/>
              </w:rPr>
              <w:t>Consultation Outside the Agency</w:t>
            </w:r>
            <w:r w:rsidR="00F90EEA">
              <w:rPr>
                <w:noProof/>
                <w:webHidden/>
              </w:rPr>
              <w:tab/>
            </w:r>
            <w:r w:rsidR="00F90EEA">
              <w:rPr>
                <w:noProof/>
                <w:webHidden/>
              </w:rPr>
              <w:fldChar w:fldCharType="begin"/>
            </w:r>
            <w:r w:rsidR="00F90EEA">
              <w:rPr>
                <w:noProof/>
                <w:webHidden/>
              </w:rPr>
              <w:instrText xml:space="preserve"> PAGEREF _Toc43280129 \h </w:instrText>
            </w:r>
            <w:r w:rsidR="00F90EEA">
              <w:rPr>
                <w:noProof/>
                <w:webHidden/>
              </w:rPr>
            </w:r>
            <w:r w:rsidR="00F90EEA">
              <w:rPr>
                <w:noProof/>
                <w:webHidden/>
              </w:rPr>
              <w:fldChar w:fldCharType="separate"/>
            </w:r>
            <w:r w:rsidR="00F90EEA">
              <w:rPr>
                <w:noProof/>
                <w:webHidden/>
              </w:rPr>
              <w:t>4</w:t>
            </w:r>
            <w:r w:rsidR="00F90EEA">
              <w:rPr>
                <w:noProof/>
                <w:webHidden/>
              </w:rPr>
              <w:fldChar w:fldCharType="end"/>
            </w:r>
          </w:hyperlink>
        </w:p>
        <w:p w:rsidR="00F90EEA" w:rsidRDefault="00FB5BE0" w14:paraId="08C93413" w14:textId="1609FF48">
          <w:pPr>
            <w:pStyle w:val="TOC1"/>
            <w:tabs>
              <w:tab w:val="left" w:pos="66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3280130">
            <w:r w:rsidRPr="00266B78" w:rsidR="00F90EEA">
              <w:rPr>
                <w:rStyle w:val="Hyperlink"/>
                <w:rFonts w:cs="Times New Roman"/>
                <w:noProof/>
              </w:rPr>
              <w:t>12.</w:t>
            </w:r>
            <w:r w:rsidR="00F90EEA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266B78" w:rsidR="00F90EEA">
              <w:rPr>
                <w:rStyle w:val="Hyperlink"/>
                <w:rFonts w:cs="Times New Roman"/>
                <w:noProof/>
              </w:rPr>
              <w:t>Estimates of Annualized Burden Hours and Costs</w:t>
            </w:r>
            <w:r w:rsidR="00F90EEA">
              <w:rPr>
                <w:noProof/>
                <w:webHidden/>
              </w:rPr>
              <w:tab/>
            </w:r>
            <w:r w:rsidR="00F90EEA">
              <w:rPr>
                <w:noProof/>
                <w:webHidden/>
              </w:rPr>
              <w:fldChar w:fldCharType="begin"/>
            </w:r>
            <w:r w:rsidR="00F90EEA">
              <w:rPr>
                <w:noProof/>
                <w:webHidden/>
              </w:rPr>
              <w:instrText xml:space="preserve"> PAGEREF _Toc43280130 \h </w:instrText>
            </w:r>
            <w:r w:rsidR="00F90EEA">
              <w:rPr>
                <w:noProof/>
                <w:webHidden/>
              </w:rPr>
            </w:r>
            <w:r w:rsidR="00F90EEA">
              <w:rPr>
                <w:noProof/>
                <w:webHidden/>
              </w:rPr>
              <w:fldChar w:fldCharType="separate"/>
            </w:r>
            <w:r w:rsidR="00F90EEA">
              <w:rPr>
                <w:noProof/>
                <w:webHidden/>
              </w:rPr>
              <w:t>5</w:t>
            </w:r>
            <w:r w:rsidR="00F90EEA">
              <w:rPr>
                <w:noProof/>
                <w:webHidden/>
              </w:rPr>
              <w:fldChar w:fldCharType="end"/>
            </w:r>
          </w:hyperlink>
        </w:p>
        <w:p w:rsidR="00F90EEA" w:rsidRDefault="00FB5BE0" w14:paraId="29DF65AA" w14:textId="7003DC8C">
          <w:pPr>
            <w:pStyle w:val="TOC1"/>
            <w:tabs>
              <w:tab w:val="left" w:pos="66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3280131">
            <w:r w:rsidRPr="00266B78" w:rsidR="00F90EEA">
              <w:rPr>
                <w:rStyle w:val="Hyperlink"/>
                <w:rFonts w:cs="Times New Roman"/>
                <w:noProof/>
              </w:rPr>
              <w:t>15.</w:t>
            </w:r>
            <w:r w:rsidR="00F90EEA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266B78" w:rsidR="00F90EEA">
              <w:rPr>
                <w:rStyle w:val="Hyperlink"/>
                <w:rFonts w:cs="Times New Roman"/>
                <w:noProof/>
              </w:rPr>
              <w:t>Explanation for Program Changes or Adjustments</w:t>
            </w:r>
            <w:r w:rsidR="00F90EEA">
              <w:rPr>
                <w:noProof/>
                <w:webHidden/>
              </w:rPr>
              <w:tab/>
            </w:r>
            <w:r w:rsidR="00F90EEA">
              <w:rPr>
                <w:noProof/>
                <w:webHidden/>
              </w:rPr>
              <w:fldChar w:fldCharType="begin"/>
            </w:r>
            <w:r w:rsidR="00F90EEA">
              <w:rPr>
                <w:noProof/>
                <w:webHidden/>
              </w:rPr>
              <w:instrText xml:space="preserve"> PAGEREF _Toc43280131 \h </w:instrText>
            </w:r>
            <w:r w:rsidR="00F90EEA">
              <w:rPr>
                <w:noProof/>
                <w:webHidden/>
              </w:rPr>
            </w:r>
            <w:r w:rsidR="00F90EEA">
              <w:rPr>
                <w:noProof/>
                <w:webHidden/>
              </w:rPr>
              <w:fldChar w:fldCharType="separate"/>
            </w:r>
            <w:r w:rsidR="00F90EEA">
              <w:rPr>
                <w:noProof/>
                <w:webHidden/>
              </w:rPr>
              <w:t>7</w:t>
            </w:r>
            <w:r w:rsidR="00F90EEA">
              <w:rPr>
                <w:noProof/>
                <w:webHidden/>
              </w:rPr>
              <w:fldChar w:fldCharType="end"/>
            </w:r>
          </w:hyperlink>
        </w:p>
        <w:p w:rsidRPr="007F2D94" w:rsidR="004A13E8" w:rsidP="007F2D94" w:rsidRDefault="004A13E8" w14:paraId="55FE17B0" w14:textId="59371AF5">
          <w:pPr>
            <w:pStyle w:val="TOC1"/>
            <w:tabs>
              <w:tab w:val="left" w:pos="660"/>
              <w:tab w:val="right" w:leader="dot" w:pos="10070"/>
            </w:tabs>
            <w:rPr>
              <w:rFonts w:cs="Times New Roman"/>
              <w:szCs w:val="24"/>
            </w:rPr>
          </w:pPr>
          <w:r w:rsidRPr="007F2D94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:rsidRPr="007F2D94" w:rsidR="00B7783A" w:rsidP="007F2D94" w:rsidRDefault="00B7783A" w14:paraId="287A8D89" w14:textId="77777777">
      <w:pPr>
        <w:rPr>
          <w:rFonts w:cs="Times New Roman"/>
          <w:szCs w:val="24"/>
          <w:u w:val="single"/>
        </w:rPr>
      </w:pPr>
    </w:p>
    <w:p w:rsidRPr="007F2D94" w:rsidR="00F5299D" w:rsidP="007F2D94" w:rsidRDefault="00F5299D" w14:paraId="0089FC08" w14:textId="2290CFA4">
      <w:pPr>
        <w:rPr>
          <w:rFonts w:cs="Times New Roman"/>
          <w:szCs w:val="24"/>
          <w:u w:val="single"/>
        </w:rPr>
      </w:pPr>
      <w:r w:rsidRPr="007F2D94">
        <w:rPr>
          <w:rFonts w:cs="Times New Roman"/>
          <w:szCs w:val="24"/>
          <w:u w:val="single"/>
        </w:rPr>
        <w:t>List of Attachments</w:t>
      </w:r>
    </w:p>
    <w:p w:rsidRPr="007F2D94" w:rsidR="00F5299D" w:rsidP="007F2D94" w:rsidRDefault="00AA0CC1" w14:paraId="4F72627B" w14:textId="5EC68088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7F2D94" w:rsidR="00F5299D">
        <w:rPr>
          <w:rFonts w:cs="Times New Roman"/>
          <w:szCs w:val="24"/>
        </w:rPr>
        <w:t>. NAMCS 2020 Proposed COVID-19 Questions</w:t>
      </w:r>
    </w:p>
    <w:p w:rsidRPr="007F2D94" w:rsidR="00F5299D" w:rsidP="007F2D94" w:rsidRDefault="00AA0CC1" w14:paraId="7238E1D8" w14:textId="003DDB65">
      <w:pPr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Pr="007F2D94" w:rsidR="00F5299D">
        <w:rPr>
          <w:rFonts w:cs="Times New Roman"/>
          <w:szCs w:val="24"/>
        </w:rPr>
        <w:t xml:space="preserve">. 2020 NAMCS Traditional Physician </w:t>
      </w:r>
      <w:r w:rsidRPr="007F2D94" w:rsidR="001D317C">
        <w:rPr>
          <w:rFonts w:cs="Times New Roman"/>
          <w:szCs w:val="24"/>
        </w:rPr>
        <w:t>Induction Interview</w:t>
      </w:r>
    </w:p>
    <w:p w:rsidRPr="007F2D94" w:rsidR="00F5299D" w:rsidP="007F2D94" w:rsidRDefault="00AA0CC1" w14:paraId="0B3D2185" w14:textId="60165A13">
      <w:pPr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Pr="007F2D94" w:rsidR="00F5299D">
        <w:rPr>
          <w:rFonts w:cs="Times New Roman"/>
          <w:szCs w:val="24"/>
        </w:rPr>
        <w:t xml:space="preserve">. 2020 NAMCS CHC </w:t>
      </w:r>
      <w:r w:rsidRPr="007F2D94" w:rsidR="001D317C">
        <w:rPr>
          <w:rFonts w:cs="Times New Roman"/>
          <w:szCs w:val="24"/>
        </w:rPr>
        <w:t>Induction Interview</w:t>
      </w:r>
    </w:p>
    <w:p w:rsidRPr="007F2D94" w:rsidR="00E94A8B" w:rsidP="007F2D94" w:rsidRDefault="004A13E8" w14:paraId="0FCEA411" w14:textId="1936170A">
      <w:pPr>
        <w:rPr>
          <w:rFonts w:cs="Times New Roman"/>
          <w:szCs w:val="24"/>
        </w:rPr>
      </w:pPr>
      <w:r w:rsidRPr="007F2D94">
        <w:rPr>
          <w:rFonts w:cs="Times New Roman"/>
          <w:szCs w:val="24"/>
        </w:rPr>
        <w:br w:type="page"/>
      </w:r>
    </w:p>
    <w:p w:rsidRPr="007F2D94" w:rsidR="004E6AE9" w:rsidP="007F2D94" w:rsidRDefault="004E6AE9" w14:paraId="3948B9DE" w14:textId="554343C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  <w:r w:rsidRPr="007F2D94">
        <w:rPr>
          <w:rFonts w:eastAsia="Times New Roman" w:cs="Times New Roman"/>
          <w:bCs/>
          <w:color w:val="000000"/>
          <w:szCs w:val="24"/>
        </w:rPr>
        <w:lastRenderedPageBreak/>
        <w:t>National Center for Health Statistics</w:t>
      </w:r>
    </w:p>
    <w:p w:rsidRPr="007F2D94" w:rsidR="00E94A8B" w:rsidP="007F2D94" w:rsidRDefault="00E94A8B" w14:paraId="0578E869" w14:textId="6429F92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  <w:r w:rsidRPr="007F2D94">
        <w:rPr>
          <w:rFonts w:eastAsia="Times New Roman" w:cs="Times New Roman"/>
          <w:bCs/>
          <w:color w:val="000000"/>
          <w:szCs w:val="24"/>
        </w:rPr>
        <w:t>NATIONAL AMBULATORY MEDICAL CARE SURVEY</w:t>
      </w:r>
    </w:p>
    <w:p w:rsidRPr="007F2D94" w:rsidR="004A13E8" w:rsidP="007F2D94" w:rsidRDefault="004A13E8" w14:paraId="55FE17B1" w14:textId="44B252A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</w:p>
    <w:p w:rsidRPr="00572F83" w:rsidR="00DC1EE8" w:rsidP="00285E8D" w:rsidRDefault="00DC1EE8" w14:paraId="0DC838F7" w14:textId="53039013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572F83">
        <w:rPr>
          <w:rFonts w:cs="Times New Roman"/>
          <w:szCs w:val="24"/>
        </w:rPr>
        <w:t xml:space="preserve">The National Center for Health Statistics (NCHS) requests </w:t>
      </w:r>
      <w:r w:rsidRPr="007F2D94">
        <w:rPr>
          <w:rFonts w:cs="Times New Roman"/>
          <w:szCs w:val="24"/>
        </w:rPr>
        <w:t xml:space="preserve">a </w:t>
      </w:r>
      <w:r w:rsidR="00285E8D">
        <w:t xml:space="preserve">nonsubstantive change to </w:t>
      </w:r>
      <w:r w:rsidRPr="007F2D94" w:rsidR="00810E02">
        <w:rPr>
          <w:rFonts w:cs="Times New Roman"/>
          <w:szCs w:val="24"/>
        </w:rPr>
        <w:t>the</w:t>
      </w:r>
      <w:r w:rsidRPr="007F2D94">
        <w:rPr>
          <w:rFonts w:cs="Times New Roman"/>
          <w:szCs w:val="24"/>
        </w:rPr>
        <w:t xml:space="preserve"> approved data collection </w:t>
      </w:r>
      <w:r w:rsidR="00285E8D">
        <w:rPr>
          <w:rFonts w:cs="Times New Roman"/>
          <w:szCs w:val="24"/>
        </w:rPr>
        <w:t xml:space="preserve">- </w:t>
      </w:r>
      <w:r w:rsidRPr="007F2D94">
        <w:rPr>
          <w:rFonts w:cs="Times New Roman"/>
          <w:szCs w:val="24"/>
        </w:rPr>
        <w:t xml:space="preserve">National Ambulatory Medical Care Survey (NAMCS) </w:t>
      </w:r>
      <w:bookmarkStart w:name="_Hlk39147177" w:id="6"/>
      <w:r w:rsidRPr="007F2D94">
        <w:rPr>
          <w:rFonts w:cs="Times New Roman"/>
          <w:szCs w:val="24"/>
        </w:rPr>
        <w:t>(OMB No. 0920</w:t>
      </w:r>
      <w:r w:rsidRPr="007F2D94">
        <w:rPr>
          <w:rFonts w:cs="Times New Roman"/>
          <w:szCs w:val="24"/>
        </w:rPr>
        <w:noBreakHyphen/>
        <w:t>0234, Exp. Date: 05/31/2022)</w:t>
      </w:r>
      <w:bookmarkEnd w:id="6"/>
      <w:r w:rsidRPr="007F2D94">
        <w:rPr>
          <w:rFonts w:cs="Times New Roman"/>
          <w:szCs w:val="24"/>
        </w:rPr>
        <w:t>.</w:t>
      </w:r>
      <w:r w:rsidRPr="007F2D94" w:rsidR="00810E02">
        <w:rPr>
          <w:rFonts w:cs="Times New Roman"/>
          <w:szCs w:val="24"/>
        </w:rPr>
        <w:t xml:space="preserve"> This change is to allow the addition of survey questions that will </w:t>
      </w:r>
      <w:r w:rsidR="00A953F0">
        <w:rPr>
          <w:rFonts w:cs="Times New Roman"/>
          <w:szCs w:val="24"/>
        </w:rPr>
        <w:t xml:space="preserve">collect data </w:t>
      </w:r>
      <w:r w:rsidR="006750C1">
        <w:rPr>
          <w:rFonts w:cs="Times New Roman"/>
          <w:szCs w:val="24"/>
        </w:rPr>
        <w:t>which</w:t>
      </w:r>
      <w:r w:rsidR="00A953F0">
        <w:rPr>
          <w:rFonts w:cs="Times New Roman"/>
          <w:szCs w:val="24"/>
        </w:rPr>
        <w:t xml:space="preserve"> can be used to provide understanding and nationally representative estimates on experiences of the provision of health care </w:t>
      </w:r>
      <w:r w:rsidR="00727B70">
        <w:rPr>
          <w:rFonts w:cs="Times New Roman"/>
          <w:szCs w:val="24"/>
        </w:rPr>
        <w:t xml:space="preserve">by </w:t>
      </w:r>
      <w:r w:rsidR="00A953F0">
        <w:rPr>
          <w:rFonts w:cs="Times New Roman"/>
          <w:szCs w:val="24"/>
        </w:rPr>
        <w:t xml:space="preserve">physician offices and community health centers (CHCs) during the </w:t>
      </w:r>
      <w:r w:rsidRPr="007F2D94" w:rsidR="00810E02">
        <w:rPr>
          <w:rFonts w:cs="Times New Roman"/>
          <w:szCs w:val="24"/>
        </w:rPr>
        <w:t xml:space="preserve">current and ongoing novel coronavirus disease (COVID-19) pandemic in the United States. </w:t>
      </w:r>
      <w:r w:rsidRPr="007F2D94">
        <w:rPr>
          <w:rFonts w:cs="Times New Roman"/>
          <w:szCs w:val="24"/>
        </w:rPr>
        <w:t>On May 23</w:t>
      </w:r>
      <w:r w:rsidRPr="007F2D94" w:rsidR="00F375C7">
        <w:rPr>
          <w:rFonts w:cs="Times New Roman"/>
          <w:szCs w:val="24"/>
        </w:rPr>
        <w:t>, 2019</w:t>
      </w:r>
      <w:r w:rsidRPr="007F2D94">
        <w:rPr>
          <w:rFonts w:cs="Times New Roman"/>
          <w:szCs w:val="24"/>
        </w:rPr>
        <w:t>, NAMCS was approved to collect data for the three years – 2019, 2020, and 202</w:t>
      </w:r>
      <w:r w:rsidRPr="007F2D94" w:rsidR="00F375C7">
        <w:rPr>
          <w:rFonts w:cs="Times New Roman"/>
          <w:szCs w:val="24"/>
        </w:rPr>
        <w:t>1</w:t>
      </w:r>
      <w:r w:rsidRPr="007F2D94">
        <w:rPr>
          <w:rFonts w:cs="Times New Roman"/>
          <w:szCs w:val="24"/>
        </w:rPr>
        <w:t xml:space="preserve"> – from </w:t>
      </w:r>
      <w:r w:rsidRPr="00572F83" w:rsidR="00810E02">
        <w:rPr>
          <w:rFonts w:cs="Times New Roman"/>
          <w:szCs w:val="24"/>
        </w:rPr>
        <w:t xml:space="preserve">non-federal, </w:t>
      </w:r>
      <w:r w:rsidRPr="007F2D94" w:rsidR="00F375C7">
        <w:rPr>
          <w:rFonts w:cs="Times New Roman"/>
          <w:szCs w:val="24"/>
        </w:rPr>
        <w:t>office-based physicians</w:t>
      </w:r>
      <w:r w:rsidRPr="007F2D94" w:rsidR="00810E02">
        <w:rPr>
          <w:rFonts w:cs="Times New Roman"/>
          <w:szCs w:val="24"/>
        </w:rPr>
        <w:t xml:space="preserve">, </w:t>
      </w:r>
      <w:r w:rsidRPr="007F2D94" w:rsidR="00F375C7">
        <w:rPr>
          <w:rFonts w:cs="Times New Roman"/>
          <w:szCs w:val="24"/>
        </w:rPr>
        <w:t>CHC</w:t>
      </w:r>
      <w:r w:rsidRPr="007F2D94" w:rsidR="00810E02">
        <w:rPr>
          <w:rFonts w:cs="Times New Roman"/>
          <w:szCs w:val="24"/>
        </w:rPr>
        <w:t>s, and CHC</w:t>
      </w:r>
      <w:r w:rsidRPr="007F2D94" w:rsidR="00F375C7">
        <w:rPr>
          <w:rFonts w:cs="Times New Roman"/>
          <w:szCs w:val="24"/>
        </w:rPr>
        <w:t xml:space="preserve"> providers</w:t>
      </w:r>
      <w:r w:rsidRPr="007F2D94">
        <w:rPr>
          <w:rFonts w:cs="Times New Roman"/>
          <w:szCs w:val="24"/>
        </w:rPr>
        <w:t>. The approved supporting statement included</w:t>
      </w:r>
      <w:r w:rsidR="00727C38">
        <w:rPr>
          <w:rFonts w:cs="Times New Roman"/>
          <w:szCs w:val="24"/>
        </w:rPr>
        <w:t xml:space="preserve"> approval</w:t>
      </w:r>
      <w:r w:rsidRPr="007F2D94">
        <w:rPr>
          <w:rFonts w:cs="Times New Roman"/>
          <w:szCs w:val="24"/>
        </w:rPr>
        <w:t xml:space="preserve"> to modify selected sections of the 201</w:t>
      </w:r>
      <w:r w:rsidRPr="007F2D94" w:rsidR="002C29CF">
        <w:rPr>
          <w:rFonts w:cs="Times New Roman"/>
          <w:szCs w:val="24"/>
        </w:rPr>
        <w:t>9</w:t>
      </w:r>
      <w:r w:rsidRPr="007F2D94">
        <w:rPr>
          <w:rFonts w:cs="Times New Roman"/>
          <w:szCs w:val="24"/>
        </w:rPr>
        <w:t>-202</w:t>
      </w:r>
      <w:r w:rsidRPr="007F2D94" w:rsidR="002C29CF">
        <w:rPr>
          <w:rFonts w:cs="Times New Roman"/>
          <w:szCs w:val="24"/>
        </w:rPr>
        <w:t>1</w:t>
      </w:r>
      <w:r w:rsidRPr="007F2D94">
        <w:rPr>
          <w:rFonts w:cs="Times New Roman"/>
          <w:szCs w:val="24"/>
        </w:rPr>
        <w:t xml:space="preserve"> surveys </w:t>
      </w:r>
      <w:r w:rsidRPr="007F2D94" w:rsidR="00810E02">
        <w:rPr>
          <w:rFonts w:cs="Times New Roman"/>
          <w:szCs w:val="24"/>
        </w:rPr>
        <w:t>when needed</w:t>
      </w:r>
      <w:r w:rsidRPr="007F2D94">
        <w:rPr>
          <w:rFonts w:cs="Times New Roman"/>
          <w:szCs w:val="24"/>
        </w:rPr>
        <w:t xml:space="preserve">. </w:t>
      </w:r>
    </w:p>
    <w:p w:rsidRPr="007F2D94" w:rsidR="00DC1EE8" w:rsidP="007F2D94" w:rsidRDefault="00DC1EE8" w14:paraId="553E2250" w14:textId="77777777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Pr="007F2D94" w:rsidR="00DC1EE8" w:rsidP="007F2D94" w:rsidRDefault="00DC1EE8" w14:paraId="4BB734F2" w14:textId="143B1294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 xml:space="preserve">This submission </w:t>
      </w:r>
      <w:r w:rsidR="00285E8D">
        <w:rPr>
          <w:rFonts w:cs="Times New Roman"/>
          <w:szCs w:val="24"/>
        </w:rPr>
        <w:t>proposes the</w:t>
      </w:r>
      <w:r w:rsidRPr="007F2D94" w:rsidR="005004A5">
        <w:rPr>
          <w:rFonts w:cs="Times New Roman"/>
          <w:szCs w:val="24"/>
        </w:rPr>
        <w:t xml:space="preserve"> addition of a </w:t>
      </w:r>
      <w:r w:rsidRPr="007F2D94" w:rsidR="00CC66D1">
        <w:rPr>
          <w:rFonts w:cs="Times New Roman"/>
          <w:szCs w:val="24"/>
        </w:rPr>
        <w:t>s</w:t>
      </w:r>
      <w:r w:rsidR="00A953F0">
        <w:rPr>
          <w:rFonts w:cs="Times New Roman"/>
          <w:szCs w:val="24"/>
        </w:rPr>
        <w:t>hort</w:t>
      </w:r>
      <w:r w:rsidRPr="007F2D94" w:rsidR="00CC66D1">
        <w:rPr>
          <w:rFonts w:cs="Times New Roman"/>
          <w:szCs w:val="24"/>
        </w:rPr>
        <w:t xml:space="preserve"> </w:t>
      </w:r>
      <w:r w:rsidRPr="007F2D94" w:rsidR="005004A5">
        <w:rPr>
          <w:rFonts w:cs="Times New Roman"/>
          <w:szCs w:val="24"/>
        </w:rPr>
        <w:t>block of questions related to the coronavirus disease (COVID-19) to NAMCS in both (</w:t>
      </w:r>
      <w:r w:rsidRPr="007F2D94" w:rsidR="007139FA">
        <w:rPr>
          <w:rFonts w:cs="Times New Roman"/>
          <w:szCs w:val="24"/>
        </w:rPr>
        <w:t>1</w:t>
      </w:r>
      <w:r w:rsidRPr="007F2D94" w:rsidR="005004A5">
        <w:rPr>
          <w:rFonts w:cs="Times New Roman"/>
          <w:szCs w:val="24"/>
        </w:rPr>
        <w:t xml:space="preserve">) the traditional office-based </w:t>
      </w:r>
      <w:r w:rsidR="00285E8D">
        <w:rPr>
          <w:rFonts w:cs="Times New Roman"/>
          <w:szCs w:val="24"/>
        </w:rPr>
        <w:t>P</w:t>
      </w:r>
      <w:r w:rsidRPr="007F2D94" w:rsidR="005004A5">
        <w:rPr>
          <w:rFonts w:cs="Times New Roman"/>
          <w:szCs w:val="24"/>
        </w:rPr>
        <w:t>hysician Induction Interview, and (</w:t>
      </w:r>
      <w:r w:rsidRPr="007F2D94" w:rsidR="009864D3">
        <w:rPr>
          <w:rFonts w:cs="Times New Roman"/>
          <w:szCs w:val="24"/>
        </w:rPr>
        <w:t>2</w:t>
      </w:r>
      <w:r w:rsidRPr="007F2D94" w:rsidR="005004A5">
        <w:rPr>
          <w:rFonts w:cs="Times New Roman"/>
          <w:szCs w:val="24"/>
        </w:rPr>
        <w:t xml:space="preserve">) the Community Health Center (CHC) </w:t>
      </w:r>
      <w:r w:rsidRPr="007F2D94" w:rsidR="00C91546">
        <w:rPr>
          <w:rFonts w:cs="Times New Roman"/>
          <w:szCs w:val="24"/>
        </w:rPr>
        <w:t>D</w:t>
      </w:r>
      <w:r w:rsidRPr="007F2D94" w:rsidR="009864D3">
        <w:rPr>
          <w:rFonts w:cs="Times New Roman"/>
          <w:szCs w:val="24"/>
        </w:rPr>
        <w:t xml:space="preserve">irector </w:t>
      </w:r>
      <w:r w:rsidRPr="007F2D94" w:rsidR="00D139C6">
        <w:rPr>
          <w:rFonts w:cs="Times New Roman"/>
          <w:szCs w:val="24"/>
        </w:rPr>
        <w:t>I</w:t>
      </w:r>
      <w:r w:rsidRPr="007F2D94" w:rsidR="005004A5">
        <w:rPr>
          <w:rFonts w:cs="Times New Roman"/>
          <w:szCs w:val="24"/>
        </w:rPr>
        <w:t>nduction Interview</w:t>
      </w:r>
      <w:r w:rsidRPr="007F2D94">
        <w:rPr>
          <w:rFonts w:cs="Times New Roman"/>
          <w:szCs w:val="24"/>
        </w:rPr>
        <w:t xml:space="preserve">. </w:t>
      </w:r>
      <w:r w:rsidR="00285E8D">
        <w:t xml:space="preserve">Changes to the content are presented in the included attachments and are described in more detail </w:t>
      </w:r>
      <w:r w:rsidR="00A953F0">
        <w:t>below</w:t>
      </w:r>
      <w:r w:rsidR="00285E8D">
        <w:t xml:space="preserve">. </w:t>
      </w:r>
      <w:r w:rsidR="00727C38">
        <w:t>There are five new questions</w:t>
      </w:r>
      <w:r w:rsidRPr="007F2D94" w:rsidR="00C91546">
        <w:rPr>
          <w:rFonts w:cs="Times New Roman"/>
          <w:szCs w:val="24"/>
        </w:rPr>
        <w:t xml:space="preserve"> </w:t>
      </w:r>
      <w:r w:rsidRPr="003D51C0" w:rsidR="003D51C0">
        <w:rPr>
          <w:rFonts w:cs="Times New Roman"/>
          <w:szCs w:val="24"/>
        </w:rPr>
        <w:t>(with a few of these containing sub-questions)</w:t>
      </w:r>
      <w:r w:rsidR="003D51C0">
        <w:rPr>
          <w:rFonts w:cs="Times New Roman"/>
          <w:szCs w:val="24"/>
        </w:rPr>
        <w:t xml:space="preserve"> </w:t>
      </w:r>
      <w:r w:rsidRPr="007F2D94" w:rsidR="00C91546">
        <w:rPr>
          <w:rFonts w:cs="Times New Roman"/>
          <w:szCs w:val="24"/>
        </w:rPr>
        <w:t>being added</w:t>
      </w:r>
      <w:r w:rsidR="003D51C0">
        <w:rPr>
          <w:rFonts w:cs="Times New Roman"/>
          <w:szCs w:val="24"/>
        </w:rPr>
        <w:t xml:space="preserve">. </w:t>
      </w:r>
      <w:bookmarkStart w:name="_Hlk44331735" w:id="7"/>
      <w:r w:rsidR="003D51C0">
        <w:rPr>
          <w:rFonts w:cs="Times New Roman"/>
          <w:szCs w:val="24"/>
        </w:rPr>
        <w:t xml:space="preserve">No one respondent would answer all sub-questions. </w:t>
      </w:r>
      <w:r w:rsidRPr="003D51C0" w:rsidR="003D51C0">
        <w:rPr>
          <w:rFonts w:cs="Times New Roman"/>
          <w:szCs w:val="24"/>
        </w:rPr>
        <w:t xml:space="preserve">Due to the fact that the interviewer has gained efficiency in the response options for the other non-COVID-19 questions, the additional </w:t>
      </w:r>
      <w:r w:rsidR="003D51C0">
        <w:rPr>
          <w:rFonts w:cs="Times New Roman"/>
          <w:szCs w:val="24"/>
        </w:rPr>
        <w:t>five</w:t>
      </w:r>
      <w:r w:rsidRPr="003D51C0" w:rsidR="003D51C0">
        <w:rPr>
          <w:rFonts w:cs="Times New Roman"/>
          <w:szCs w:val="24"/>
        </w:rPr>
        <w:t xml:space="preserve"> questions will be absorbed by the current estimated burden calculations</w:t>
      </w:r>
      <w:r w:rsidR="00A953F0">
        <w:rPr>
          <w:rFonts w:cs="Times New Roman"/>
          <w:szCs w:val="24"/>
        </w:rPr>
        <w:t>. Therefore</w:t>
      </w:r>
      <w:r w:rsidRPr="007F2D94" w:rsidR="00C91546">
        <w:rPr>
          <w:rFonts w:cs="Times New Roman"/>
          <w:szCs w:val="24"/>
        </w:rPr>
        <w:t xml:space="preserve">, </w:t>
      </w:r>
      <w:r w:rsidRPr="007F2D94" w:rsidR="00CC66D1">
        <w:rPr>
          <w:rFonts w:cs="Times New Roman"/>
          <w:szCs w:val="24"/>
        </w:rPr>
        <w:t>no</w:t>
      </w:r>
      <w:r w:rsidRPr="007F2D94" w:rsidR="00713880">
        <w:rPr>
          <w:rFonts w:cs="Times New Roman"/>
          <w:szCs w:val="24"/>
        </w:rPr>
        <w:t xml:space="preserve"> </w:t>
      </w:r>
      <w:r w:rsidRPr="007F2D94" w:rsidR="00CC66D1">
        <w:rPr>
          <w:rFonts w:cs="Times New Roman"/>
          <w:szCs w:val="24"/>
        </w:rPr>
        <w:t xml:space="preserve">change in burden is </w:t>
      </w:r>
      <w:r w:rsidRPr="007F2D94" w:rsidR="00C91546">
        <w:rPr>
          <w:rFonts w:cs="Times New Roman"/>
          <w:szCs w:val="24"/>
        </w:rPr>
        <w:t>expected</w:t>
      </w:r>
      <w:r w:rsidRPr="007F2D94" w:rsidR="00CC66D1">
        <w:rPr>
          <w:rFonts w:cs="Times New Roman"/>
          <w:szCs w:val="24"/>
        </w:rPr>
        <w:t>.</w:t>
      </w:r>
      <w:bookmarkEnd w:id="7"/>
      <w:r w:rsidRPr="007F2D94" w:rsidR="00CC66D1">
        <w:rPr>
          <w:rFonts w:cs="Times New Roman"/>
          <w:szCs w:val="24"/>
        </w:rPr>
        <w:t xml:space="preserve">  </w:t>
      </w:r>
    </w:p>
    <w:p w:rsidRPr="007F2D94" w:rsidR="003D51C0" w:rsidP="007F2D94" w:rsidRDefault="003D51C0" w14:paraId="797C4B1B" w14:textId="77777777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Pr="0015239E" w:rsidR="00A71F36" w:rsidP="007F2D94" w:rsidRDefault="006E0C81" w14:paraId="355A7FC9" w14:textId="3D47FCD6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Justification</w:t>
      </w:r>
    </w:p>
    <w:p w:rsidRPr="003247BC" w:rsidR="004A13E8" w:rsidP="006E0C81" w:rsidRDefault="004A13E8" w14:paraId="55FE17B3" w14:textId="2AC72120">
      <w:pPr>
        <w:pStyle w:val="Heading1"/>
        <w:spacing w:line="276" w:lineRule="auto"/>
        <w:ind w:left="270" w:hanging="270"/>
        <w:rPr>
          <w:rFonts w:cs="Times New Roman"/>
          <w:szCs w:val="24"/>
        </w:rPr>
      </w:pPr>
      <w:bookmarkStart w:name="_Toc43280127" w:id="8"/>
      <w:r w:rsidRPr="003247BC">
        <w:rPr>
          <w:rFonts w:cs="Times New Roman"/>
          <w:szCs w:val="24"/>
        </w:rPr>
        <w:t>Circumstances Making the Collection of Information Necessary</w:t>
      </w:r>
      <w:bookmarkEnd w:id="8"/>
    </w:p>
    <w:p w:rsidRPr="007F2D94" w:rsidR="00CC0F98" w:rsidP="007F2D94" w:rsidRDefault="007606DF" w14:paraId="6C18DC49" w14:textId="4F4DF3CB">
      <w:pPr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>On March 11, 2020, the World Health Organization declared COVID-19 a</w:t>
      </w:r>
      <w:r w:rsidRPr="007F2D94" w:rsidR="00C91546">
        <w:rPr>
          <w:rFonts w:cs="Times New Roman"/>
          <w:szCs w:val="24"/>
        </w:rPr>
        <w:t xml:space="preserve"> global</w:t>
      </w:r>
      <w:r w:rsidRPr="007F2D94">
        <w:rPr>
          <w:rFonts w:cs="Times New Roman"/>
          <w:szCs w:val="24"/>
        </w:rPr>
        <w:t xml:space="preserve"> pandemic</w:t>
      </w:r>
      <w:r w:rsidR="006750C1">
        <w:rPr>
          <w:rFonts w:cs="Times New Roman"/>
          <w:szCs w:val="24"/>
        </w:rPr>
        <w:t>. On March 13, 2020</w:t>
      </w:r>
      <w:r w:rsidRPr="007F2D94">
        <w:rPr>
          <w:rFonts w:cs="Times New Roman"/>
          <w:szCs w:val="24"/>
        </w:rPr>
        <w:t xml:space="preserve">, </w:t>
      </w:r>
      <w:r w:rsidRPr="007F2D94" w:rsidR="00BC29BA">
        <w:rPr>
          <w:rFonts w:cs="Times New Roman"/>
          <w:szCs w:val="24"/>
        </w:rPr>
        <w:t xml:space="preserve">the </w:t>
      </w:r>
      <w:r w:rsidRPr="007F2D94" w:rsidR="00C91546">
        <w:rPr>
          <w:rFonts w:cs="Times New Roman"/>
          <w:szCs w:val="24"/>
        </w:rPr>
        <w:t xml:space="preserve">U.S. </w:t>
      </w:r>
      <w:r w:rsidRPr="007F2D94">
        <w:rPr>
          <w:rFonts w:cs="Times New Roman"/>
          <w:szCs w:val="24"/>
        </w:rPr>
        <w:t>President proclaim</w:t>
      </w:r>
      <w:r w:rsidR="006750C1">
        <w:rPr>
          <w:rFonts w:cs="Times New Roman"/>
          <w:szCs w:val="24"/>
        </w:rPr>
        <w:t>ed</w:t>
      </w:r>
      <w:r w:rsidRPr="007F2D94">
        <w:rPr>
          <w:rFonts w:cs="Times New Roman"/>
          <w:szCs w:val="24"/>
        </w:rPr>
        <w:t xml:space="preserve"> the outbreak a national emergency. As rates of infection continue to rise across the U</w:t>
      </w:r>
      <w:r w:rsidRPr="007F2D94" w:rsidR="00810E02">
        <w:rPr>
          <w:rFonts w:cs="Times New Roman"/>
          <w:szCs w:val="24"/>
        </w:rPr>
        <w:t>nited States</w:t>
      </w:r>
      <w:r w:rsidRPr="007F2D94">
        <w:rPr>
          <w:rFonts w:cs="Times New Roman"/>
          <w:szCs w:val="24"/>
        </w:rPr>
        <w:t>, health</w:t>
      </w:r>
      <w:r w:rsidRPr="007F2D94" w:rsidR="00C91546">
        <w:rPr>
          <w:rFonts w:cs="Times New Roman"/>
          <w:szCs w:val="24"/>
        </w:rPr>
        <w:t xml:space="preserve"> </w:t>
      </w:r>
      <w:r w:rsidRPr="007F2D94">
        <w:rPr>
          <w:rFonts w:cs="Times New Roman"/>
          <w:szCs w:val="24"/>
        </w:rPr>
        <w:t>care facilities and public health departments are facing significant strain on patient care and infection prevention efforts</w:t>
      </w:r>
      <w:r w:rsidRPr="007F2D94" w:rsidR="00C91546">
        <w:rPr>
          <w:rFonts w:cs="Times New Roman"/>
          <w:szCs w:val="24"/>
        </w:rPr>
        <w:t xml:space="preserve">, </w:t>
      </w:r>
      <w:r w:rsidR="006750C1">
        <w:rPr>
          <w:rFonts w:cs="Times New Roman"/>
          <w:szCs w:val="24"/>
        </w:rPr>
        <w:t>as well as</w:t>
      </w:r>
      <w:r w:rsidRPr="007F2D94" w:rsidR="00C91546">
        <w:rPr>
          <w:rFonts w:cs="Times New Roman"/>
          <w:szCs w:val="24"/>
        </w:rPr>
        <w:t xml:space="preserve"> the need to modify how care is provided to patients</w:t>
      </w:r>
      <w:r w:rsidRPr="007F2D94">
        <w:rPr>
          <w:rFonts w:cs="Times New Roman"/>
          <w:szCs w:val="24"/>
        </w:rPr>
        <w:t xml:space="preserve">. </w:t>
      </w:r>
      <w:r w:rsidRPr="007F2D94" w:rsidR="00C91546">
        <w:rPr>
          <w:rFonts w:cs="Times New Roman"/>
          <w:szCs w:val="24"/>
        </w:rPr>
        <w:t>In order to collect data on these modifications, a short block of survey questions is being requested to be added to the National Ambulatory Medical Care Survey (NAMCS)</w:t>
      </w:r>
      <w:r w:rsidR="00727B70">
        <w:rPr>
          <w:rFonts w:cs="Times New Roman"/>
          <w:szCs w:val="24"/>
        </w:rPr>
        <w:t>. These questions will</w:t>
      </w:r>
      <w:r w:rsidRPr="007F2D94" w:rsidR="00C91546">
        <w:rPr>
          <w:rFonts w:cs="Times New Roman"/>
          <w:szCs w:val="24"/>
        </w:rPr>
        <w:t xml:space="preserve"> begin with data collection </w:t>
      </w:r>
      <w:r w:rsidR="00727B70">
        <w:rPr>
          <w:rFonts w:cs="Times New Roman"/>
          <w:szCs w:val="24"/>
        </w:rPr>
        <w:t>during the</w:t>
      </w:r>
      <w:r w:rsidRPr="007F2D94" w:rsidR="00C91546">
        <w:rPr>
          <w:rFonts w:cs="Times New Roman"/>
          <w:szCs w:val="24"/>
        </w:rPr>
        <w:t xml:space="preserve"> </w:t>
      </w:r>
      <w:r w:rsidRPr="007F2D94" w:rsidR="00A46D01">
        <w:rPr>
          <w:rFonts w:cs="Times New Roman"/>
          <w:szCs w:val="24"/>
        </w:rPr>
        <w:t xml:space="preserve">2020 </w:t>
      </w:r>
      <w:r w:rsidR="000B06FE">
        <w:rPr>
          <w:rFonts w:cs="Times New Roman"/>
          <w:szCs w:val="24"/>
        </w:rPr>
        <w:t>NAMCS and</w:t>
      </w:r>
      <w:r w:rsidRPr="007F2D94" w:rsidR="00C91546">
        <w:rPr>
          <w:rFonts w:cs="Times New Roman"/>
          <w:szCs w:val="24"/>
        </w:rPr>
        <w:t xml:space="preserve"> continu</w:t>
      </w:r>
      <w:r w:rsidR="00727B70">
        <w:rPr>
          <w:rFonts w:cs="Times New Roman"/>
          <w:szCs w:val="24"/>
        </w:rPr>
        <w:t>e</w:t>
      </w:r>
      <w:r w:rsidRPr="007F2D94" w:rsidR="00C91546">
        <w:rPr>
          <w:rFonts w:cs="Times New Roman"/>
          <w:szCs w:val="24"/>
        </w:rPr>
        <w:t xml:space="preserve"> into </w:t>
      </w:r>
      <w:r w:rsidRPr="007F2D94" w:rsidR="00771222">
        <w:rPr>
          <w:rFonts w:cs="Times New Roman"/>
          <w:color w:val="000000"/>
          <w:szCs w:val="24"/>
        </w:rPr>
        <w:t xml:space="preserve">subsequent data </w:t>
      </w:r>
      <w:r w:rsidR="00727B70">
        <w:rPr>
          <w:rFonts w:cs="Times New Roman"/>
          <w:color w:val="000000"/>
          <w:szCs w:val="24"/>
        </w:rPr>
        <w:t xml:space="preserve">collection </w:t>
      </w:r>
      <w:r w:rsidRPr="007F2D94" w:rsidR="00771222">
        <w:rPr>
          <w:rFonts w:cs="Times New Roman"/>
          <w:color w:val="000000"/>
          <w:szCs w:val="24"/>
        </w:rPr>
        <w:t>years</w:t>
      </w:r>
      <w:r w:rsidR="00727B70">
        <w:rPr>
          <w:rFonts w:cs="Times New Roman"/>
          <w:color w:val="000000"/>
          <w:szCs w:val="24"/>
        </w:rPr>
        <w:t>. Th</w:t>
      </w:r>
      <w:r w:rsidR="006750C1">
        <w:rPr>
          <w:rFonts w:cs="Times New Roman"/>
          <w:color w:val="000000"/>
          <w:szCs w:val="24"/>
        </w:rPr>
        <w:t>e</w:t>
      </w:r>
      <w:r w:rsidR="00727B70">
        <w:rPr>
          <w:rFonts w:cs="Times New Roman"/>
          <w:color w:val="000000"/>
          <w:szCs w:val="24"/>
        </w:rPr>
        <w:t xml:space="preserve"> inclusion of these questions will continue as long as</w:t>
      </w:r>
      <w:r w:rsidRPr="007F2D94" w:rsidR="00771222">
        <w:rPr>
          <w:rFonts w:cs="Times New Roman"/>
          <w:color w:val="000000"/>
          <w:szCs w:val="24"/>
        </w:rPr>
        <w:t xml:space="preserve"> such data </w:t>
      </w:r>
      <w:r w:rsidR="00727B70">
        <w:rPr>
          <w:rFonts w:cs="Times New Roman"/>
          <w:color w:val="000000"/>
          <w:szCs w:val="24"/>
        </w:rPr>
        <w:t xml:space="preserve">related to COVID-19 and health care provision </w:t>
      </w:r>
      <w:r w:rsidR="006750C1">
        <w:rPr>
          <w:rFonts w:cs="Times New Roman"/>
          <w:color w:val="000000"/>
          <w:szCs w:val="24"/>
        </w:rPr>
        <w:t>are</w:t>
      </w:r>
      <w:r w:rsidRPr="007F2D94" w:rsidR="00771222">
        <w:rPr>
          <w:rFonts w:cs="Times New Roman"/>
          <w:color w:val="000000"/>
          <w:szCs w:val="24"/>
        </w:rPr>
        <w:t xml:space="preserve"> still deemed relevant</w:t>
      </w:r>
      <w:r w:rsidRPr="007F2D94" w:rsidR="005004A5">
        <w:rPr>
          <w:rFonts w:cs="Times New Roman"/>
          <w:szCs w:val="24"/>
        </w:rPr>
        <w:t xml:space="preserve">. It is expected that changes in health care </w:t>
      </w:r>
      <w:r w:rsidR="00727B70">
        <w:rPr>
          <w:rFonts w:cs="Times New Roman"/>
          <w:szCs w:val="24"/>
        </w:rPr>
        <w:t>provision</w:t>
      </w:r>
      <w:r w:rsidRPr="007F2D94" w:rsidR="00727B70">
        <w:rPr>
          <w:rFonts w:cs="Times New Roman"/>
          <w:szCs w:val="24"/>
        </w:rPr>
        <w:t xml:space="preserve"> </w:t>
      </w:r>
      <w:r w:rsidRPr="007F2D94" w:rsidR="005004A5">
        <w:rPr>
          <w:rFonts w:cs="Times New Roman"/>
          <w:szCs w:val="24"/>
        </w:rPr>
        <w:t>at physician office</w:t>
      </w:r>
      <w:r w:rsidR="00727B70">
        <w:rPr>
          <w:rFonts w:cs="Times New Roman"/>
          <w:szCs w:val="24"/>
        </w:rPr>
        <w:t>s</w:t>
      </w:r>
      <w:r w:rsidRPr="007F2D94" w:rsidR="005004A5">
        <w:rPr>
          <w:rFonts w:cs="Times New Roman"/>
          <w:szCs w:val="24"/>
        </w:rPr>
        <w:t xml:space="preserve"> and</w:t>
      </w:r>
      <w:r w:rsidRPr="007F2D94" w:rsidR="00C91546">
        <w:rPr>
          <w:rFonts w:cs="Times New Roman"/>
          <w:szCs w:val="24"/>
        </w:rPr>
        <w:t xml:space="preserve"> community health center</w:t>
      </w:r>
      <w:r w:rsidR="00727B70">
        <w:rPr>
          <w:rFonts w:cs="Times New Roman"/>
          <w:szCs w:val="24"/>
        </w:rPr>
        <w:t>s</w:t>
      </w:r>
      <w:r w:rsidRPr="007F2D94" w:rsidR="005004A5">
        <w:rPr>
          <w:rFonts w:cs="Times New Roman"/>
          <w:szCs w:val="24"/>
        </w:rPr>
        <w:t xml:space="preserve"> </w:t>
      </w:r>
      <w:r w:rsidRPr="007F2D94" w:rsidR="00C91546">
        <w:rPr>
          <w:rFonts w:cs="Times New Roman"/>
          <w:szCs w:val="24"/>
        </w:rPr>
        <w:t>(</w:t>
      </w:r>
      <w:r w:rsidRPr="007F2D94" w:rsidR="005004A5">
        <w:rPr>
          <w:rFonts w:cs="Times New Roman"/>
          <w:szCs w:val="24"/>
        </w:rPr>
        <w:t>CHC</w:t>
      </w:r>
      <w:r w:rsidRPr="007F2D94" w:rsidR="00C91546">
        <w:rPr>
          <w:rFonts w:cs="Times New Roman"/>
          <w:szCs w:val="24"/>
        </w:rPr>
        <w:t>)</w:t>
      </w:r>
      <w:r w:rsidRPr="007F2D94" w:rsidR="005004A5">
        <w:rPr>
          <w:rFonts w:cs="Times New Roman"/>
          <w:szCs w:val="24"/>
        </w:rPr>
        <w:t xml:space="preserve"> brought on by the virus will be ongoing and cumulative. Th</w:t>
      </w:r>
      <w:r w:rsidR="00727B70">
        <w:rPr>
          <w:rFonts w:cs="Times New Roman"/>
          <w:szCs w:val="24"/>
        </w:rPr>
        <w:t>erefore</w:t>
      </w:r>
      <w:r w:rsidRPr="007F2D94" w:rsidR="005004A5">
        <w:rPr>
          <w:rFonts w:cs="Times New Roman"/>
          <w:szCs w:val="24"/>
        </w:rPr>
        <w:t xml:space="preserve">, it is imperative to start measuring </w:t>
      </w:r>
      <w:r w:rsidR="00727B70">
        <w:rPr>
          <w:rFonts w:cs="Times New Roman"/>
          <w:szCs w:val="24"/>
        </w:rPr>
        <w:t xml:space="preserve">these </w:t>
      </w:r>
      <w:r w:rsidRPr="007F2D94" w:rsidR="005004A5">
        <w:rPr>
          <w:rFonts w:cs="Times New Roman"/>
          <w:szCs w:val="24"/>
        </w:rPr>
        <w:t>changes implemented at office-based physician practices and CHCs as quickly as possible. </w:t>
      </w:r>
    </w:p>
    <w:p w:rsidRPr="007F2D94" w:rsidR="00DD3585" w:rsidP="007F2D94" w:rsidRDefault="00727B70" w14:paraId="097B4D41" w14:textId="59BD1692">
      <w:pPr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The majority of data collection and </w:t>
      </w:r>
      <w:r w:rsidR="001D00FC">
        <w:rPr>
          <w:rFonts w:cs="Times New Roman"/>
          <w:szCs w:val="24"/>
        </w:rPr>
        <w:t>surveillance systems related to COVID-19 have focused on hospitals</w:t>
      </w:r>
      <w:r w:rsidR="005937FD">
        <w:rPr>
          <w:rFonts w:cs="Times New Roman"/>
          <w:szCs w:val="24"/>
        </w:rPr>
        <w:t xml:space="preserve">, and there is a need for more data among office-based physicians and CHCs. </w:t>
      </w:r>
      <w:r w:rsidR="001D00FC">
        <w:rPr>
          <w:rFonts w:cs="Times New Roman"/>
          <w:szCs w:val="24"/>
        </w:rPr>
        <w:t xml:space="preserve">There have been </w:t>
      </w:r>
      <w:r w:rsidR="006750C1">
        <w:rPr>
          <w:rFonts w:cs="Times New Roman"/>
          <w:szCs w:val="24"/>
        </w:rPr>
        <w:t>some limited</w:t>
      </w:r>
      <w:r w:rsidR="001D00FC">
        <w:rPr>
          <w:rFonts w:cs="Times New Roman"/>
          <w:szCs w:val="24"/>
        </w:rPr>
        <w:t>, non-</w:t>
      </w:r>
      <w:r w:rsidR="005937FD">
        <w:rPr>
          <w:rFonts w:cs="Times New Roman"/>
          <w:szCs w:val="24"/>
        </w:rPr>
        <w:t>f</w:t>
      </w:r>
      <w:r w:rsidR="001D00FC">
        <w:rPr>
          <w:rFonts w:cs="Times New Roman"/>
          <w:szCs w:val="24"/>
        </w:rPr>
        <w:t>ederal surveys of physicians and their experiences with COVID-19. However, the</w:t>
      </w:r>
      <w:r w:rsidR="005937FD">
        <w:rPr>
          <w:rFonts w:cs="Times New Roman"/>
          <w:szCs w:val="24"/>
        </w:rPr>
        <w:t>se</w:t>
      </w:r>
      <w:r w:rsidR="001D00FC">
        <w:rPr>
          <w:rFonts w:cs="Times New Roman"/>
          <w:szCs w:val="24"/>
        </w:rPr>
        <w:t xml:space="preserve"> surveys </w:t>
      </w:r>
      <w:r w:rsidR="005937FD">
        <w:rPr>
          <w:rFonts w:cs="Times New Roman"/>
          <w:szCs w:val="24"/>
        </w:rPr>
        <w:t>were</w:t>
      </w:r>
      <w:r w:rsidR="001D00FC">
        <w:rPr>
          <w:rFonts w:cs="Times New Roman"/>
          <w:szCs w:val="24"/>
        </w:rPr>
        <w:t xml:space="preserve"> brief </w:t>
      </w:r>
      <w:r w:rsidR="005937FD">
        <w:rPr>
          <w:rFonts w:cs="Times New Roman"/>
          <w:szCs w:val="24"/>
        </w:rPr>
        <w:t>and contain</w:t>
      </w:r>
      <w:r w:rsidR="006750C1">
        <w:rPr>
          <w:rFonts w:cs="Times New Roman"/>
          <w:szCs w:val="24"/>
        </w:rPr>
        <w:t>ed</w:t>
      </w:r>
      <w:r w:rsidR="005937FD">
        <w:rPr>
          <w:rFonts w:cs="Times New Roman"/>
          <w:szCs w:val="24"/>
        </w:rPr>
        <w:t xml:space="preserve"> less-detailed</w:t>
      </w:r>
      <w:r w:rsidR="001D00FC">
        <w:rPr>
          <w:rFonts w:cs="Times New Roman"/>
          <w:szCs w:val="24"/>
        </w:rPr>
        <w:t xml:space="preserve"> </w:t>
      </w:r>
      <w:r w:rsidR="006750C1">
        <w:rPr>
          <w:rFonts w:cs="Times New Roman"/>
          <w:szCs w:val="24"/>
        </w:rPr>
        <w:t xml:space="preserve">survey </w:t>
      </w:r>
      <w:r w:rsidR="001D00FC">
        <w:rPr>
          <w:rFonts w:cs="Times New Roman"/>
          <w:szCs w:val="24"/>
        </w:rPr>
        <w:t>questions</w:t>
      </w:r>
      <w:r w:rsidR="006750C1">
        <w:rPr>
          <w:rFonts w:cs="Times New Roman"/>
          <w:szCs w:val="24"/>
        </w:rPr>
        <w:t>. I</w:t>
      </w:r>
      <w:r w:rsidR="001D00FC">
        <w:rPr>
          <w:rFonts w:cs="Times New Roman"/>
          <w:szCs w:val="24"/>
        </w:rPr>
        <w:t xml:space="preserve">n </w:t>
      </w:r>
      <w:r w:rsidR="005937FD">
        <w:rPr>
          <w:rFonts w:cs="Times New Roman"/>
          <w:szCs w:val="24"/>
        </w:rPr>
        <w:t>a number of</w:t>
      </w:r>
      <w:r w:rsidR="001D00FC">
        <w:rPr>
          <w:rFonts w:cs="Times New Roman"/>
          <w:szCs w:val="24"/>
        </w:rPr>
        <w:t xml:space="preserve"> instances, </w:t>
      </w:r>
      <w:r w:rsidR="006750C1">
        <w:rPr>
          <w:rFonts w:cs="Times New Roman"/>
          <w:szCs w:val="24"/>
        </w:rPr>
        <w:t xml:space="preserve">they </w:t>
      </w:r>
      <w:r w:rsidR="001D00FC">
        <w:rPr>
          <w:rFonts w:cs="Times New Roman"/>
          <w:szCs w:val="24"/>
        </w:rPr>
        <w:t xml:space="preserve">are not </w:t>
      </w:r>
      <w:r w:rsidR="001D00FC">
        <w:rPr>
          <w:rFonts w:cs="Times New Roman"/>
          <w:szCs w:val="24"/>
        </w:rPr>
        <w:lastRenderedPageBreak/>
        <w:t xml:space="preserve">nationally representative. Furthermore, none of these </w:t>
      </w:r>
      <w:r w:rsidR="005937FD">
        <w:rPr>
          <w:rFonts w:cs="Times New Roman"/>
          <w:szCs w:val="24"/>
        </w:rPr>
        <w:t xml:space="preserve">surveys </w:t>
      </w:r>
      <w:r w:rsidR="001D00FC">
        <w:rPr>
          <w:rFonts w:cs="Times New Roman"/>
          <w:szCs w:val="24"/>
        </w:rPr>
        <w:t xml:space="preserve">have given a specific focus to CHCs. Therefore, </w:t>
      </w:r>
      <w:r w:rsidR="005937FD">
        <w:rPr>
          <w:rFonts w:cs="Times New Roman"/>
          <w:szCs w:val="24"/>
        </w:rPr>
        <w:t xml:space="preserve">using its current survey format, </w:t>
      </w:r>
      <w:r w:rsidR="001D00FC">
        <w:rPr>
          <w:rFonts w:cs="Times New Roman"/>
          <w:szCs w:val="24"/>
        </w:rPr>
        <w:t xml:space="preserve">NAMCS is in a unique position to collect more in-depth data on experiences with </w:t>
      </w:r>
      <w:r w:rsidR="005937FD">
        <w:rPr>
          <w:rFonts w:cs="Times New Roman"/>
          <w:szCs w:val="24"/>
        </w:rPr>
        <w:t xml:space="preserve">providing health care during the COVID-19 pandemic, and to do so such that the result will be more comprehensive, nationally representative estimates among </w:t>
      </w:r>
      <w:r w:rsidR="006750C1">
        <w:rPr>
          <w:rFonts w:cs="Times New Roman"/>
          <w:szCs w:val="24"/>
        </w:rPr>
        <w:t>both</w:t>
      </w:r>
      <w:r w:rsidR="005937FD">
        <w:rPr>
          <w:rFonts w:cs="Times New Roman"/>
          <w:szCs w:val="24"/>
        </w:rPr>
        <w:t xml:space="preserve"> office-based physicians</w:t>
      </w:r>
      <w:r w:rsidR="006750C1">
        <w:rPr>
          <w:rFonts w:cs="Times New Roman"/>
          <w:szCs w:val="24"/>
        </w:rPr>
        <w:t xml:space="preserve"> and</w:t>
      </w:r>
      <w:r w:rsidR="005937FD">
        <w:rPr>
          <w:rFonts w:cs="Times New Roman"/>
          <w:szCs w:val="24"/>
        </w:rPr>
        <w:t xml:space="preserve"> CHCs. Furthermore, a</w:t>
      </w:r>
      <w:r w:rsidRPr="007F2D94" w:rsidR="00CC0F98">
        <w:rPr>
          <w:rFonts w:cs="Times New Roman"/>
          <w:szCs w:val="24"/>
        </w:rPr>
        <w:t xml:space="preserve">fter being collected, these data related to COVID-19 will allow NAMCS to estimate differences in these experiences by physician, practice, and CHC characteristics </w:t>
      </w:r>
      <w:r w:rsidR="005937FD">
        <w:rPr>
          <w:rFonts w:cs="Times New Roman"/>
          <w:szCs w:val="24"/>
        </w:rPr>
        <w:t xml:space="preserve">that are </w:t>
      </w:r>
      <w:r w:rsidRPr="007F2D94" w:rsidR="00CC0F98">
        <w:rPr>
          <w:rFonts w:cs="Times New Roman"/>
          <w:szCs w:val="24"/>
        </w:rPr>
        <w:t xml:space="preserve">already collected </w:t>
      </w:r>
      <w:r w:rsidR="006750C1">
        <w:rPr>
          <w:rFonts w:cs="Times New Roman"/>
          <w:szCs w:val="24"/>
        </w:rPr>
        <w:t>in the survey</w:t>
      </w:r>
      <w:r w:rsidRPr="007F2D94" w:rsidR="00CC0F98">
        <w:rPr>
          <w:rFonts w:cs="Times New Roman"/>
          <w:szCs w:val="24"/>
        </w:rPr>
        <w:t xml:space="preserve">. </w:t>
      </w:r>
      <w:r w:rsidRPr="007F2D94" w:rsidR="005937FD">
        <w:rPr>
          <w:rFonts w:cs="Times New Roman"/>
          <w:szCs w:val="24"/>
        </w:rPr>
        <w:t>F</w:t>
      </w:r>
      <w:r w:rsidR="005937FD">
        <w:rPr>
          <w:rFonts w:cs="Times New Roman"/>
          <w:szCs w:val="24"/>
        </w:rPr>
        <w:t>inally</w:t>
      </w:r>
      <w:r w:rsidRPr="007F2D94" w:rsidR="00CC0F98">
        <w:rPr>
          <w:rFonts w:cs="Times New Roman"/>
          <w:szCs w:val="24"/>
        </w:rPr>
        <w:t xml:space="preserve">, the data captured by these COVID-19 questions could also be examined in conjunction with </w:t>
      </w:r>
      <w:r w:rsidR="005937FD">
        <w:rPr>
          <w:rFonts w:cs="Times New Roman"/>
          <w:szCs w:val="24"/>
        </w:rPr>
        <w:t xml:space="preserve">the </w:t>
      </w:r>
      <w:r w:rsidRPr="007F2D94" w:rsidR="00CC0F98">
        <w:rPr>
          <w:rFonts w:cs="Times New Roman"/>
          <w:szCs w:val="24"/>
        </w:rPr>
        <w:t>patient visit</w:t>
      </w:r>
      <w:r w:rsidR="005937FD">
        <w:rPr>
          <w:rFonts w:cs="Times New Roman"/>
          <w:szCs w:val="24"/>
        </w:rPr>
        <w:t>-level data collected from</w:t>
      </w:r>
      <w:r w:rsidRPr="007F2D94" w:rsidR="00CC0F98">
        <w:rPr>
          <w:rFonts w:cs="Times New Roman"/>
          <w:szCs w:val="24"/>
        </w:rPr>
        <w:t xml:space="preserve"> physicians </w:t>
      </w:r>
      <w:r w:rsidR="005937FD">
        <w:rPr>
          <w:rFonts w:cs="Times New Roman"/>
          <w:szCs w:val="24"/>
        </w:rPr>
        <w:t>and</w:t>
      </w:r>
      <w:r w:rsidRPr="007F2D94" w:rsidR="00CC0F98">
        <w:rPr>
          <w:rFonts w:cs="Times New Roman"/>
          <w:szCs w:val="24"/>
        </w:rPr>
        <w:t xml:space="preserve"> CHCs</w:t>
      </w:r>
      <w:r w:rsidRPr="007F2D94" w:rsidR="005004A5">
        <w:rPr>
          <w:rFonts w:cs="Times New Roman"/>
          <w:szCs w:val="24"/>
        </w:rPr>
        <w:t xml:space="preserve"> </w:t>
      </w:r>
      <w:r w:rsidRPr="007F2D94" w:rsidR="00CC0F98">
        <w:rPr>
          <w:rFonts w:cs="Times New Roman"/>
          <w:szCs w:val="24"/>
        </w:rPr>
        <w:t xml:space="preserve">to provide even further understanding. </w:t>
      </w:r>
    </w:p>
    <w:p w:rsidRPr="007F2D94" w:rsidR="00755D2E" w:rsidP="007F2D94" w:rsidRDefault="00DD3585" w14:paraId="1FB74070" w14:textId="77AE593B">
      <w:pPr>
        <w:spacing w:after="0"/>
        <w:rPr>
          <w:rFonts w:cs="Times New Roman"/>
          <w:szCs w:val="24"/>
        </w:rPr>
      </w:pPr>
      <w:bookmarkStart w:name="_Hlk37852435" w:id="9"/>
      <w:r w:rsidRPr="007F2D94">
        <w:rPr>
          <w:rFonts w:cs="Times New Roman"/>
          <w:szCs w:val="24"/>
        </w:rPr>
        <w:t xml:space="preserve">The new questions are designed to provide insight into the </w:t>
      </w:r>
      <w:r w:rsidRPr="00D95639">
        <w:rPr>
          <w:rFonts w:cs="Times New Roman"/>
          <w:szCs w:val="24"/>
        </w:rPr>
        <w:t>impact of COVID-19 on the operations of non-federal, physician</w:t>
      </w:r>
      <w:r w:rsidRPr="00D95639" w:rsidR="00F032DE">
        <w:rPr>
          <w:rFonts w:cs="Times New Roman"/>
          <w:szCs w:val="24"/>
        </w:rPr>
        <w:t xml:space="preserve"> offices </w:t>
      </w:r>
      <w:r w:rsidRPr="00D95639">
        <w:rPr>
          <w:rFonts w:cs="Times New Roman"/>
          <w:szCs w:val="24"/>
        </w:rPr>
        <w:t xml:space="preserve">and </w:t>
      </w:r>
      <w:r w:rsidRPr="00D95639" w:rsidR="00DE232F">
        <w:rPr>
          <w:rFonts w:cs="Times New Roman"/>
          <w:szCs w:val="24"/>
        </w:rPr>
        <w:t>c</w:t>
      </w:r>
      <w:r w:rsidRPr="00D95639">
        <w:rPr>
          <w:rFonts w:cs="Times New Roman"/>
          <w:szCs w:val="24"/>
        </w:rPr>
        <w:t xml:space="preserve">ommunity </w:t>
      </w:r>
      <w:r w:rsidRPr="00D95639" w:rsidR="00DE232F">
        <w:rPr>
          <w:rFonts w:cs="Times New Roman"/>
          <w:szCs w:val="24"/>
        </w:rPr>
        <w:t>h</w:t>
      </w:r>
      <w:r w:rsidRPr="00D95639">
        <w:rPr>
          <w:rFonts w:cs="Times New Roman"/>
          <w:szCs w:val="24"/>
        </w:rPr>
        <w:t xml:space="preserve">ealth </w:t>
      </w:r>
      <w:r w:rsidRPr="00D95639" w:rsidR="00DE232F">
        <w:rPr>
          <w:rFonts w:cs="Times New Roman"/>
          <w:szCs w:val="24"/>
        </w:rPr>
        <w:t>c</w:t>
      </w:r>
      <w:r w:rsidRPr="00D95639">
        <w:rPr>
          <w:rFonts w:cs="Times New Roman"/>
          <w:szCs w:val="24"/>
        </w:rPr>
        <w:t>enters in the United States. The</w:t>
      </w:r>
      <w:r w:rsidRPr="00D95639" w:rsidR="005937FD">
        <w:rPr>
          <w:rFonts w:cs="Times New Roman"/>
          <w:szCs w:val="24"/>
        </w:rPr>
        <w:t>y consist of</w:t>
      </w:r>
      <w:r w:rsidRPr="00D95639" w:rsidR="00FA52B7">
        <w:rPr>
          <w:rFonts w:cs="Times New Roman"/>
          <w:szCs w:val="24"/>
        </w:rPr>
        <w:t xml:space="preserve"> </w:t>
      </w:r>
      <w:r w:rsidRPr="00D95639" w:rsidR="00D342DE">
        <w:rPr>
          <w:rFonts w:cs="Times New Roman"/>
          <w:szCs w:val="24"/>
        </w:rPr>
        <w:t>5</w:t>
      </w:r>
      <w:r w:rsidRPr="00D95639">
        <w:rPr>
          <w:rFonts w:cs="Times New Roman"/>
          <w:szCs w:val="24"/>
        </w:rPr>
        <w:t xml:space="preserve"> questions</w:t>
      </w:r>
      <w:r w:rsidRPr="00D95639" w:rsidR="005937FD">
        <w:rPr>
          <w:rFonts w:cs="Times New Roman"/>
          <w:szCs w:val="24"/>
        </w:rPr>
        <w:t xml:space="preserve"> </w:t>
      </w:r>
      <w:bookmarkStart w:name="_Hlk44331808" w:id="10"/>
      <w:r w:rsidRPr="003D51C0" w:rsidR="00801168">
        <w:rPr>
          <w:rFonts w:cs="Times New Roman"/>
          <w:szCs w:val="24"/>
        </w:rPr>
        <w:t>(with a few of these containing sub-questions</w:t>
      </w:r>
      <w:r w:rsidR="00801168">
        <w:rPr>
          <w:rFonts w:cs="Times New Roman"/>
          <w:szCs w:val="24"/>
        </w:rPr>
        <w:t>)</w:t>
      </w:r>
      <w:r w:rsidRPr="00D95639">
        <w:rPr>
          <w:rFonts w:cs="Times New Roman"/>
          <w:szCs w:val="24"/>
        </w:rPr>
        <w:t xml:space="preserve"> </w:t>
      </w:r>
      <w:bookmarkEnd w:id="10"/>
      <w:r w:rsidRPr="00D95639" w:rsidR="00082278">
        <w:rPr>
          <w:rFonts w:cs="Times New Roman"/>
          <w:szCs w:val="24"/>
        </w:rPr>
        <w:t xml:space="preserve">that will be used to assess whether </w:t>
      </w:r>
      <w:r w:rsidRPr="00D95639" w:rsidR="00CC0F98">
        <w:rPr>
          <w:rFonts w:cs="Times New Roman"/>
          <w:szCs w:val="24"/>
        </w:rPr>
        <w:t xml:space="preserve">physician </w:t>
      </w:r>
      <w:r w:rsidRPr="00D95639" w:rsidR="00E14070">
        <w:rPr>
          <w:rFonts w:cs="Times New Roman"/>
          <w:szCs w:val="24"/>
        </w:rPr>
        <w:t>offices</w:t>
      </w:r>
      <w:r w:rsidRPr="00D95639" w:rsidR="00A31A70">
        <w:rPr>
          <w:rFonts w:cs="Times New Roman"/>
          <w:szCs w:val="24"/>
        </w:rPr>
        <w:t>/CHCs</w:t>
      </w:r>
      <w:r w:rsidRPr="00D95639" w:rsidR="00CC0F98">
        <w:rPr>
          <w:rFonts w:cs="Times New Roman"/>
          <w:szCs w:val="24"/>
        </w:rPr>
        <w:t>:</w:t>
      </w:r>
      <w:r w:rsidRPr="00D95639" w:rsidR="00082278">
        <w:rPr>
          <w:rFonts w:cs="Times New Roman"/>
          <w:szCs w:val="24"/>
        </w:rPr>
        <w:t xml:space="preserve"> (1)</w:t>
      </w:r>
      <w:r w:rsidRPr="00D95639" w:rsidR="00E14070">
        <w:rPr>
          <w:rFonts w:cs="Times New Roman"/>
          <w:szCs w:val="24"/>
        </w:rPr>
        <w:t xml:space="preserve"> </w:t>
      </w:r>
      <w:r w:rsidRPr="00D95639" w:rsidR="00CC0F98">
        <w:rPr>
          <w:rFonts w:cs="Times New Roman"/>
          <w:szCs w:val="24"/>
        </w:rPr>
        <w:t xml:space="preserve">encountered </w:t>
      </w:r>
      <w:r w:rsidRPr="00D95639" w:rsidR="00E14070">
        <w:rPr>
          <w:rFonts w:cs="Times New Roman"/>
          <w:szCs w:val="24"/>
        </w:rPr>
        <w:t>shortages in</w:t>
      </w:r>
      <w:r w:rsidRPr="00D95639" w:rsidR="00082278">
        <w:rPr>
          <w:rFonts w:cs="Times New Roman"/>
          <w:szCs w:val="24"/>
        </w:rPr>
        <w:t xml:space="preserve"> </w:t>
      </w:r>
      <w:r w:rsidRPr="00D95639">
        <w:rPr>
          <w:rFonts w:cs="Times New Roman"/>
          <w:szCs w:val="24"/>
        </w:rPr>
        <w:t>personal protective equipment (PPE)</w:t>
      </w:r>
      <w:r w:rsidRPr="00D95639" w:rsidR="00082278">
        <w:rPr>
          <w:rFonts w:cs="Times New Roman"/>
          <w:szCs w:val="24"/>
        </w:rPr>
        <w:t xml:space="preserve">; (2) </w:t>
      </w:r>
      <w:r w:rsidRPr="00D95639" w:rsidR="00CC0F98">
        <w:rPr>
          <w:rFonts w:cs="Times New Roman"/>
          <w:szCs w:val="24"/>
        </w:rPr>
        <w:t xml:space="preserve">encountered </w:t>
      </w:r>
      <w:r w:rsidRPr="00D95639" w:rsidR="00E14070">
        <w:rPr>
          <w:rFonts w:cs="Times New Roman"/>
          <w:szCs w:val="24"/>
        </w:rPr>
        <w:t xml:space="preserve">shortages in </w:t>
      </w:r>
      <w:r w:rsidRPr="00D95639">
        <w:rPr>
          <w:rFonts w:cs="Times New Roman"/>
          <w:szCs w:val="24"/>
        </w:rPr>
        <w:t xml:space="preserve">COVID-19 tests; </w:t>
      </w:r>
      <w:r w:rsidRPr="00D95639" w:rsidR="00D95639">
        <w:rPr>
          <w:rFonts w:cs="Times New Roman"/>
          <w:szCs w:val="24"/>
        </w:rPr>
        <w:t xml:space="preserve">(3) turned away or referred elsewhere presumptive positive COVID-19 patients; </w:t>
      </w:r>
      <w:r w:rsidRPr="00D95639" w:rsidR="00A31A70">
        <w:rPr>
          <w:rFonts w:cs="Times New Roman"/>
          <w:szCs w:val="24"/>
        </w:rPr>
        <w:t>(</w:t>
      </w:r>
      <w:r w:rsidRPr="00D95639" w:rsidR="00D95639">
        <w:rPr>
          <w:rFonts w:cs="Times New Roman"/>
          <w:szCs w:val="24"/>
        </w:rPr>
        <w:t>4</w:t>
      </w:r>
      <w:r w:rsidRPr="00D95639" w:rsidR="00A31A70">
        <w:rPr>
          <w:rFonts w:cs="Times New Roman"/>
          <w:szCs w:val="24"/>
        </w:rPr>
        <w:t>)</w:t>
      </w:r>
      <w:r w:rsidRPr="00D95639" w:rsidR="00D95639">
        <w:rPr>
          <w:rFonts w:cs="Times New Roman"/>
          <w:szCs w:val="24"/>
        </w:rPr>
        <w:t xml:space="preserve"> had any health care providers at their practice or center who tested positive for COVID-19</w:t>
      </w:r>
      <w:r w:rsidRPr="00D95639" w:rsidR="00A31A70">
        <w:rPr>
          <w:rFonts w:cs="Times New Roman"/>
          <w:szCs w:val="24"/>
        </w:rPr>
        <w:t xml:space="preserve">; and </w:t>
      </w:r>
      <w:r w:rsidRPr="00D95639" w:rsidR="00082278">
        <w:rPr>
          <w:rFonts w:cs="Times New Roman"/>
          <w:szCs w:val="24"/>
        </w:rPr>
        <w:t>(</w:t>
      </w:r>
      <w:r w:rsidRPr="00D95639" w:rsidR="009955F5">
        <w:rPr>
          <w:rFonts w:cs="Times New Roman"/>
          <w:szCs w:val="24"/>
        </w:rPr>
        <w:t>5</w:t>
      </w:r>
      <w:r w:rsidRPr="00D95639" w:rsidR="00082278">
        <w:rPr>
          <w:rFonts w:cs="Times New Roman"/>
          <w:szCs w:val="24"/>
        </w:rPr>
        <w:t>)</w:t>
      </w:r>
      <w:r w:rsidRPr="00D95639" w:rsidR="00D95639">
        <w:rPr>
          <w:rFonts w:cs="Times New Roman"/>
          <w:szCs w:val="24"/>
        </w:rPr>
        <w:t xml:space="preserve"> used telemedicine or telehealth to facilitate patient care</w:t>
      </w:r>
      <w:r w:rsidRPr="00D95639" w:rsidR="00A31A70">
        <w:rPr>
          <w:rFonts w:cs="Times New Roman"/>
          <w:szCs w:val="24"/>
        </w:rPr>
        <w:t xml:space="preserve">. </w:t>
      </w:r>
      <w:bookmarkEnd w:id="9"/>
      <w:r w:rsidRPr="00D95639">
        <w:rPr>
          <w:rFonts w:cs="Times New Roman"/>
          <w:szCs w:val="24"/>
        </w:rPr>
        <w:t xml:space="preserve">The responses </w:t>
      </w:r>
      <w:r w:rsidRPr="00D95639" w:rsidR="00082278">
        <w:rPr>
          <w:rFonts w:cs="Times New Roman"/>
          <w:szCs w:val="24"/>
        </w:rPr>
        <w:t xml:space="preserve">to these questions </w:t>
      </w:r>
      <w:r w:rsidRPr="00D95639">
        <w:rPr>
          <w:rFonts w:cs="Times New Roman"/>
          <w:szCs w:val="24"/>
        </w:rPr>
        <w:t xml:space="preserve">will be collected as part of the computerized induction interview using a secure </w:t>
      </w:r>
      <w:r w:rsidRPr="00D95639" w:rsidR="005937FD">
        <w:rPr>
          <w:rFonts w:cs="Times New Roman"/>
          <w:szCs w:val="24"/>
        </w:rPr>
        <w:t xml:space="preserve">computer </w:t>
      </w:r>
      <w:r w:rsidRPr="00D95639">
        <w:rPr>
          <w:rFonts w:cs="Times New Roman"/>
          <w:szCs w:val="24"/>
        </w:rPr>
        <w:t xml:space="preserve">laptop. </w:t>
      </w:r>
      <w:r w:rsidRPr="00D95639" w:rsidR="00082278">
        <w:rPr>
          <w:rFonts w:cs="Times New Roman"/>
          <w:szCs w:val="24"/>
        </w:rPr>
        <w:t>Th</w:t>
      </w:r>
      <w:r w:rsidRPr="00D95639" w:rsidR="00CC0F98">
        <w:rPr>
          <w:rFonts w:cs="Times New Roman"/>
          <w:szCs w:val="24"/>
        </w:rPr>
        <w:t>e</w:t>
      </w:r>
      <w:r w:rsidRPr="00D95639" w:rsidR="00082278">
        <w:rPr>
          <w:rFonts w:cs="Times New Roman"/>
          <w:szCs w:val="24"/>
        </w:rPr>
        <w:t xml:space="preserve"> additional data collect</w:t>
      </w:r>
      <w:r w:rsidRPr="00D95639" w:rsidR="00CC0F98">
        <w:rPr>
          <w:rFonts w:cs="Times New Roman"/>
          <w:szCs w:val="24"/>
        </w:rPr>
        <w:t>ed from these questions</w:t>
      </w:r>
      <w:r w:rsidRPr="00D95639" w:rsidR="00082278">
        <w:rPr>
          <w:rFonts w:cs="Times New Roman"/>
          <w:szCs w:val="24"/>
        </w:rPr>
        <w:t xml:space="preserve"> will pose only a minimal burden</w:t>
      </w:r>
      <w:r w:rsidRPr="007F2D94" w:rsidR="00082278">
        <w:rPr>
          <w:rFonts w:cs="Times New Roman"/>
          <w:szCs w:val="24"/>
        </w:rPr>
        <w:t xml:space="preserve"> on respondents</w:t>
      </w:r>
      <w:r w:rsidR="005937FD">
        <w:rPr>
          <w:rFonts w:cs="Times New Roman"/>
          <w:szCs w:val="24"/>
        </w:rPr>
        <w:t xml:space="preserve">; and as noted above, </w:t>
      </w:r>
      <w:r w:rsidRPr="007F2D94" w:rsidR="00082278">
        <w:rPr>
          <w:rFonts w:cs="Times New Roman"/>
          <w:szCs w:val="24"/>
        </w:rPr>
        <w:t xml:space="preserve">is </w:t>
      </w:r>
      <w:r w:rsidRPr="007F2D94" w:rsidR="00801168">
        <w:rPr>
          <w:rFonts w:cs="Times New Roman"/>
          <w:szCs w:val="24"/>
        </w:rPr>
        <w:t>absorbed</w:t>
      </w:r>
      <w:r w:rsidRPr="007F2D94" w:rsidR="00082278">
        <w:rPr>
          <w:rFonts w:cs="Times New Roman"/>
          <w:szCs w:val="24"/>
        </w:rPr>
        <w:t xml:space="preserve"> in the </w:t>
      </w:r>
      <w:r w:rsidRPr="007F2D94" w:rsidR="00755D2E">
        <w:rPr>
          <w:rFonts w:cs="Times New Roman"/>
          <w:szCs w:val="24"/>
        </w:rPr>
        <w:t xml:space="preserve">OMB burden previously approved for </w:t>
      </w:r>
      <w:r w:rsidRPr="007F2D94" w:rsidR="00CC0F98">
        <w:rPr>
          <w:rFonts w:cs="Times New Roman"/>
          <w:szCs w:val="24"/>
        </w:rPr>
        <w:t xml:space="preserve">the </w:t>
      </w:r>
      <w:r w:rsidRPr="007F2D94" w:rsidR="00674CBE">
        <w:rPr>
          <w:rFonts w:cs="Times New Roman"/>
          <w:szCs w:val="24"/>
        </w:rPr>
        <w:t>applicable N</w:t>
      </w:r>
      <w:r w:rsidRPr="007F2D94" w:rsidR="00CC0F98">
        <w:rPr>
          <w:rFonts w:cs="Times New Roman"/>
          <w:szCs w:val="24"/>
        </w:rPr>
        <w:t>A</w:t>
      </w:r>
      <w:r w:rsidRPr="007F2D94" w:rsidR="00755D2E">
        <w:rPr>
          <w:rFonts w:cs="Times New Roman"/>
          <w:szCs w:val="24"/>
        </w:rPr>
        <w:t xml:space="preserve">MCS data collection </w:t>
      </w:r>
      <w:r w:rsidRPr="007F2D94" w:rsidR="00674CBE">
        <w:rPr>
          <w:rFonts w:cs="Times New Roman"/>
          <w:szCs w:val="24"/>
        </w:rPr>
        <w:t>instruments</w:t>
      </w:r>
      <w:r w:rsidRPr="007F2D94" w:rsidR="005B6366">
        <w:rPr>
          <w:rFonts w:cs="Times New Roman"/>
          <w:szCs w:val="24"/>
        </w:rPr>
        <w:t xml:space="preserve"> (OMB No. 0920-0234, Exp. Date: 05/31/2022)</w:t>
      </w:r>
      <w:r w:rsidRPr="007F2D94" w:rsidR="00755D2E">
        <w:rPr>
          <w:rFonts w:cs="Times New Roman"/>
          <w:szCs w:val="24"/>
        </w:rPr>
        <w:t xml:space="preserve">.  </w:t>
      </w:r>
    </w:p>
    <w:p w:rsidRPr="007F2D94" w:rsidR="00755D2E" w:rsidP="007F2D94" w:rsidRDefault="00755D2E" w14:paraId="378B1A31" w14:textId="77777777">
      <w:pPr>
        <w:spacing w:after="0"/>
        <w:rPr>
          <w:rFonts w:cs="Times New Roman"/>
          <w:szCs w:val="24"/>
        </w:rPr>
      </w:pPr>
    </w:p>
    <w:p w:rsidRPr="007F2D94" w:rsidR="007F46E9" w:rsidP="007F2D94" w:rsidRDefault="00711F9C" w14:paraId="55FE17B6" w14:textId="154A885A">
      <w:pPr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>The survey is conducted under authority of Section 306 of the Public Health Service Act (42 USC 242k)</w:t>
      </w:r>
      <w:r w:rsidRPr="007F2D94" w:rsidR="007F46E9">
        <w:rPr>
          <w:rFonts w:cs="Times New Roman"/>
          <w:szCs w:val="24"/>
        </w:rPr>
        <w:t>.</w:t>
      </w:r>
      <w:r w:rsidRPr="007F2D94" w:rsidR="00082278">
        <w:rPr>
          <w:rFonts w:cs="Times New Roman"/>
          <w:szCs w:val="24"/>
        </w:rPr>
        <w:t xml:space="preserve"> We are </w:t>
      </w:r>
      <w:r w:rsidRPr="00A469AC" w:rsidR="00082278">
        <w:rPr>
          <w:rFonts w:cs="Times New Roman"/>
          <w:szCs w:val="24"/>
        </w:rPr>
        <w:t xml:space="preserve">requesting </w:t>
      </w:r>
      <w:r w:rsidR="005937FD">
        <w:rPr>
          <w:rFonts w:cs="Times New Roman"/>
          <w:szCs w:val="24"/>
        </w:rPr>
        <w:t>this</w:t>
      </w:r>
      <w:r w:rsidRPr="00A469AC" w:rsidR="00082278">
        <w:rPr>
          <w:rFonts w:cs="Times New Roman"/>
          <w:szCs w:val="24"/>
        </w:rPr>
        <w:t xml:space="preserve"> </w:t>
      </w:r>
      <w:r w:rsidRPr="00A469AC" w:rsidR="00A469AC">
        <w:t xml:space="preserve">nonsubstantive change </w:t>
      </w:r>
      <w:r w:rsidRPr="00A469AC" w:rsidR="00082278">
        <w:rPr>
          <w:rFonts w:cs="Times New Roman"/>
          <w:szCs w:val="24"/>
        </w:rPr>
        <w:t xml:space="preserve">to include these questions in the </w:t>
      </w:r>
      <w:r w:rsidR="006750C1">
        <w:rPr>
          <w:rFonts w:cs="Times New Roman"/>
          <w:szCs w:val="24"/>
        </w:rPr>
        <w:t xml:space="preserve">remainder of the </w:t>
      </w:r>
      <w:r w:rsidRPr="00A469AC" w:rsidR="00082278">
        <w:rPr>
          <w:rFonts w:cs="Times New Roman"/>
          <w:szCs w:val="24"/>
        </w:rPr>
        <w:t>2020 data collection, as well as subsequent data collection</w:t>
      </w:r>
      <w:r w:rsidRPr="007F2D94" w:rsidR="00B01902">
        <w:rPr>
          <w:rFonts w:cs="Times New Roman"/>
          <w:szCs w:val="24"/>
        </w:rPr>
        <w:t xml:space="preserve"> years</w:t>
      </w:r>
      <w:r w:rsidRPr="007F2D94" w:rsidR="00082278">
        <w:rPr>
          <w:rFonts w:cs="Times New Roman"/>
          <w:szCs w:val="24"/>
        </w:rPr>
        <w:t xml:space="preserve"> provided collection of COVID-19 data is still considered relevant.</w:t>
      </w:r>
      <w:r w:rsidR="005937FD">
        <w:rPr>
          <w:rFonts w:cs="Times New Roman"/>
          <w:szCs w:val="24"/>
        </w:rPr>
        <w:t xml:space="preserve"> </w:t>
      </w:r>
    </w:p>
    <w:p w:rsidRPr="007F2D94" w:rsidR="00DD3585" w:rsidP="007F2D94" w:rsidRDefault="00DD3585" w14:paraId="5420FCA3" w14:textId="78718113">
      <w:pPr>
        <w:tabs>
          <w:tab w:val="left" w:pos="0"/>
        </w:tabs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 xml:space="preserve">The </w:t>
      </w:r>
      <w:r w:rsidRPr="007F2D94" w:rsidR="008F6388">
        <w:rPr>
          <w:rFonts w:cs="Times New Roman"/>
          <w:szCs w:val="24"/>
        </w:rPr>
        <w:t xml:space="preserve">new </w:t>
      </w:r>
      <w:r w:rsidRPr="007F2D94" w:rsidR="00AE328D">
        <w:rPr>
          <w:rFonts w:cs="Times New Roman"/>
          <w:szCs w:val="24"/>
        </w:rPr>
        <w:t>question</w:t>
      </w:r>
      <w:r w:rsidRPr="007F2D94" w:rsidR="008F6388">
        <w:rPr>
          <w:rFonts w:cs="Times New Roman"/>
          <w:szCs w:val="24"/>
        </w:rPr>
        <w:t>s</w:t>
      </w:r>
      <w:r w:rsidRPr="007F2D94" w:rsidR="00FA36ED">
        <w:rPr>
          <w:rFonts w:cs="Times New Roman"/>
          <w:szCs w:val="24"/>
        </w:rPr>
        <w:t xml:space="preserve"> to be added </w:t>
      </w:r>
      <w:r w:rsidRPr="007F2D94">
        <w:rPr>
          <w:rFonts w:cs="Times New Roman"/>
          <w:szCs w:val="24"/>
        </w:rPr>
        <w:t xml:space="preserve">are </w:t>
      </w:r>
      <w:r w:rsidRPr="007F2D94" w:rsidR="008F6388">
        <w:rPr>
          <w:rFonts w:cs="Times New Roman"/>
          <w:szCs w:val="24"/>
        </w:rPr>
        <w:t>summarized</w:t>
      </w:r>
      <w:r w:rsidRPr="007F2D94">
        <w:rPr>
          <w:rFonts w:cs="Times New Roman"/>
          <w:szCs w:val="24"/>
        </w:rPr>
        <w:t xml:space="preserve"> </w:t>
      </w:r>
      <w:r w:rsidRPr="007F2D94" w:rsidR="00A31938">
        <w:rPr>
          <w:rFonts w:cs="Times New Roman"/>
          <w:szCs w:val="24"/>
        </w:rPr>
        <w:t xml:space="preserve">by instrument type </w:t>
      </w:r>
      <w:r w:rsidRPr="007F2D94">
        <w:rPr>
          <w:rFonts w:cs="Times New Roman"/>
          <w:szCs w:val="24"/>
        </w:rPr>
        <w:t xml:space="preserve">in </w:t>
      </w:r>
      <w:r w:rsidRPr="007F2D94">
        <w:rPr>
          <w:rFonts w:cs="Times New Roman"/>
          <w:b/>
          <w:szCs w:val="24"/>
        </w:rPr>
        <w:t xml:space="preserve">Attachment </w:t>
      </w:r>
      <w:r w:rsidR="00AA0CC1">
        <w:rPr>
          <w:rFonts w:cs="Times New Roman"/>
          <w:b/>
          <w:szCs w:val="24"/>
        </w:rPr>
        <w:t>A</w:t>
      </w:r>
      <w:r w:rsidRPr="007F2D94" w:rsidR="00FA36ED">
        <w:rPr>
          <w:rFonts w:cs="Times New Roman"/>
          <w:b/>
          <w:szCs w:val="24"/>
        </w:rPr>
        <w:t>.</w:t>
      </w:r>
      <w:r w:rsidRPr="007F2D94" w:rsidR="00D139C6">
        <w:rPr>
          <w:rFonts w:cs="Times New Roman"/>
          <w:b/>
          <w:szCs w:val="24"/>
        </w:rPr>
        <w:t xml:space="preserve"> </w:t>
      </w:r>
      <w:r w:rsidRPr="007F2D94" w:rsidR="00FA36ED">
        <w:rPr>
          <w:rFonts w:cs="Times New Roman"/>
          <w:bCs/>
          <w:szCs w:val="24"/>
        </w:rPr>
        <w:t>T</w:t>
      </w:r>
      <w:r w:rsidRPr="007F2D94" w:rsidR="00D139C6">
        <w:rPr>
          <w:rFonts w:cs="Times New Roman"/>
          <w:szCs w:val="24"/>
        </w:rPr>
        <w:t>he</w:t>
      </w:r>
      <w:r w:rsidRPr="007F2D94">
        <w:rPr>
          <w:rFonts w:cs="Times New Roman"/>
          <w:szCs w:val="24"/>
        </w:rPr>
        <w:t xml:space="preserve"> updated </w:t>
      </w:r>
      <w:r w:rsidRPr="007F2D94" w:rsidR="00FA36ED">
        <w:rPr>
          <w:rFonts w:cs="Times New Roman"/>
          <w:szCs w:val="24"/>
        </w:rPr>
        <w:t xml:space="preserve">NAMCS </w:t>
      </w:r>
      <w:r w:rsidRPr="007F2D94">
        <w:rPr>
          <w:rFonts w:cs="Times New Roman"/>
          <w:szCs w:val="24"/>
        </w:rPr>
        <w:t xml:space="preserve">Physician Induction </w:t>
      </w:r>
      <w:r w:rsidRPr="007F2D94" w:rsidR="002D0ED8">
        <w:rPr>
          <w:rFonts w:cs="Times New Roman"/>
          <w:szCs w:val="24"/>
        </w:rPr>
        <w:t>I</w:t>
      </w:r>
      <w:r w:rsidRPr="007F2D94">
        <w:rPr>
          <w:rFonts w:cs="Times New Roman"/>
          <w:szCs w:val="24"/>
        </w:rPr>
        <w:t>nterview</w:t>
      </w:r>
      <w:r w:rsidRPr="007F2D94" w:rsidR="00E967D3">
        <w:rPr>
          <w:rFonts w:cs="Times New Roman"/>
          <w:b/>
          <w:szCs w:val="24"/>
        </w:rPr>
        <w:t xml:space="preserve"> </w:t>
      </w:r>
      <w:r w:rsidRPr="007F2D94" w:rsidR="00E967D3">
        <w:rPr>
          <w:rFonts w:cs="Times New Roman"/>
          <w:szCs w:val="24"/>
        </w:rPr>
        <w:t xml:space="preserve">is shown in </w:t>
      </w:r>
      <w:r w:rsidRPr="007F2D94" w:rsidR="00E967D3">
        <w:rPr>
          <w:rFonts w:cs="Times New Roman"/>
          <w:b/>
          <w:szCs w:val="24"/>
        </w:rPr>
        <w:t xml:space="preserve">Attachment </w:t>
      </w:r>
      <w:r w:rsidR="00AA0CC1">
        <w:rPr>
          <w:rFonts w:cs="Times New Roman"/>
          <w:b/>
          <w:szCs w:val="24"/>
        </w:rPr>
        <w:t>B</w:t>
      </w:r>
      <w:r w:rsidRPr="007F2D94" w:rsidR="008F6388">
        <w:rPr>
          <w:rFonts w:cs="Times New Roman"/>
          <w:b/>
          <w:szCs w:val="24"/>
        </w:rPr>
        <w:t xml:space="preserve">, </w:t>
      </w:r>
      <w:r w:rsidRPr="007F2D94" w:rsidR="00562642">
        <w:rPr>
          <w:rFonts w:cs="Times New Roman"/>
          <w:szCs w:val="24"/>
        </w:rPr>
        <w:t xml:space="preserve">and </w:t>
      </w:r>
      <w:r w:rsidRPr="007F2D94" w:rsidR="00FA36ED">
        <w:rPr>
          <w:rFonts w:cs="Times New Roman"/>
          <w:szCs w:val="24"/>
        </w:rPr>
        <w:t xml:space="preserve">the </w:t>
      </w:r>
      <w:r w:rsidRPr="007F2D94" w:rsidR="0074007D">
        <w:rPr>
          <w:rFonts w:cs="Times New Roman"/>
          <w:szCs w:val="24"/>
        </w:rPr>
        <w:t xml:space="preserve">updated </w:t>
      </w:r>
      <w:r w:rsidRPr="007F2D94" w:rsidR="00FA36ED">
        <w:rPr>
          <w:rFonts w:cs="Times New Roman"/>
          <w:szCs w:val="24"/>
        </w:rPr>
        <w:t xml:space="preserve">NAMCS </w:t>
      </w:r>
      <w:r w:rsidRPr="007F2D94" w:rsidR="00562642">
        <w:rPr>
          <w:rFonts w:cs="Times New Roman"/>
          <w:szCs w:val="24"/>
        </w:rPr>
        <w:t>CHC Induction Interview</w:t>
      </w:r>
      <w:r w:rsidRPr="007F2D94">
        <w:rPr>
          <w:rFonts w:cs="Times New Roman"/>
          <w:szCs w:val="24"/>
        </w:rPr>
        <w:t xml:space="preserve"> is shown in </w:t>
      </w:r>
      <w:r w:rsidRPr="007F2D94">
        <w:rPr>
          <w:rFonts w:cs="Times New Roman"/>
          <w:b/>
          <w:szCs w:val="24"/>
        </w:rPr>
        <w:t xml:space="preserve">Attachment </w:t>
      </w:r>
      <w:r w:rsidR="00AA0CC1">
        <w:rPr>
          <w:rFonts w:cs="Times New Roman"/>
          <w:b/>
          <w:szCs w:val="24"/>
        </w:rPr>
        <w:t>C</w:t>
      </w:r>
      <w:r w:rsidRPr="007F2D94">
        <w:rPr>
          <w:rFonts w:cs="Times New Roman"/>
          <w:szCs w:val="24"/>
        </w:rPr>
        <w:t>.</w:t>
      </w:r>
    </w:p>
    <w:p w:rsidRPr="003179CF" w:rsidR="004A13E8" w:rsidP="0015239E" w:rsidRDefault="004A13E8" w14:paraId="55FE17B7" w14:textId="77777777">
      <w:pPr>
        <w:pStyle w:val="Heading1"/>
        <w:spacing w:line="276" w:lineRule="auto"/>
        <w:rPr>
          <w:rFonts w:cs="Times New Roman"/>
          <w:szCs w:val="24"/>
        </w:rPr>
      </w:pPr>
      <w:bookmarkStart w:name="_Toc43280128" w:id="11"/>
      <w:r w:rsidRPr="003179CF">
        <w:rPr>
          <w:rFonts w:cs="Times New Roman"/>
          <w:szCs w:val="24"/>
        </w:rPr>
        <w:t>Purpose and Use of Information Collection</w:t>
      </w:r>
      <w:bookmarkEnd w:id="11"/>
    </w:p>
    <w:p w:rsidRPr="007F2D94" w:rsidR="007606DF" w:rsidP="007F2D94" w:rsidRDefault="00307237" w14:paraId="365FDB5C" w14:textId="0E09AFB0">
      <w:pPr>
        <w:autoSpaceDE w:val="0"/>
        <w:autoSpaceDN w:val="0"/>
        <w:adjustRightInd w:val="0"/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>The</w:t>
      </w:r>
      <w:r w:rsidRPr="007F2D94" w:rsidR="00AE5B6D">
        <w:rPr>
          <w:rFonts w:cs="Times New Roman"/>
          <w:szCs w:val="24"/>
        </w:rPr>
        <w:t xml:space="preserve"> </w:t>
      </w:r>
      <w:r w:rsidRPr="007F2D94">
        <w:rPr>
          <w:rFonts w:cs="Times New Roman"/>
          <w:szCs w:val="24"/>
        </w:rPr>
        <w:t>data collected under this information collection request (ICR) will be made available to data users as part of the NAMCS through</w:t>
      </w:r>
      <w:r w:rsidRPr="007F2D94" w:rsidR="00D35F53">
        <w:rPr>
          <w:rFonts w:cs="Times New Roman"/>
          <w:szCs w:val="24"/>
        </w:rPr>
        <w:t xml:space="preserve"> the</w:t>
      </w:r>
      <w:r w:rsidRPr="007F2D94">
        <w:rPr>
          <w:rFonts w:cs="Times New Roman"/>
          <w:szCs w:val="24"/>
        </w:rPr>
        <w:t xml:space="preserve"> Research Data Center (RDC). As previously highlighted, these data will allow researchers to answer important questions pertaining to shortage in </w:t>
      </w:r>
      <w:r w:rsidRPr="007F2D94" w:rsidR="002D6D52">
        <w:rPr>
          <w:rFonts w:cs="Times New Roman"/>
          <w:szCs w:val="24"/>
        </w:rPr>
        <w:t>PPE</w:t>
      </w:r>
      <w:r w:rsidRPr="007F2D94" w:rsidR="00FA36ED">
        <w:rPr>
          <w:rFonts w:cs="Times New Roman"/>
          <w:szCs w:val="24"/>
        </w:rPr>
        <w:t xml:space="preserve"> and</w:t>
      </w:r>
      <w:r w:rsidRPr="007F2D94" w:rsidR="002D6D52">
        <w:rPr>
          <w:rFonts w:cs="Times New Roman"/>
          <w:szCs w:val="24"/>
        </w:rPr>
        <w:t xml:space="preserve"> </w:t>
      </w:r>
      <w:r w:rsidRPr="007F2D94">
        <w:rPr>
          <w:rFonts w:cs="Times New Roman"/>
          <w:szCs w:val="24"/>
        </w:rPr>
        <w:t>COVID-19 tests</w:t>
      </w:r>
      <w:r w:rsidRPr="007F2D94" w:rsidR="002D6D52">
        <w:rPr>
          <w:rFonts w:cs="Times New Roman"/>
          <w:szCs w:val="24"/>
        </w:rPr>
        <w:t xml:space="preserve">, </w:t>
      </w:r>
      <w:r w:rsidRPr="007F2D94" w:rsidR="00FA36ED">
        <w:rPr>
          <w:rFonts w:cs="Times New Roman"/>
          <w:szCs w:val="24"/>
        </w:rPr>
        <w:t>need to turn away or refer patients elsewhere</w:t>
      </w:r>
      <w:r w:rsidRPr="007F2D94">
        <w:rPr>
          <w:rFonts w:cs="Times New Roman"/>
          <w:szCs w:val="24"/>
        </w:rPr>
        <w:t xml:space="preserve">, </w:t>
      </w:r>
      <w:r w:rsidRPr="007F2D94" w:rsidR="00FA36ED">
        <w:rPr>
          <w:rFonts w:cs="Times New Roman"/>
          <w:szCs w:val="24"/>
        </w:rPr>
        <w:t>infection</w:t>
      </w:r>
      <w:r w:rsidRPr="007F2D94">
        <w:rPr>
          <w:rFonts w:cs="Times New Roman"/>
          <w:szCs w:val="24"/>
        </w:rPr>
        <w:t xml:space="preserve"> of COVID-19 on the workforce at </w:t>
      </w:r>
      <w:r w:rsidRPr="007F2D94" w:rsidR="002D6D52">
        <w:rPr>
          <w:rFonts w:cs="Times New Roman"/>
          <w:szCs w:val="24"/>
        </w:rPr>
        <w:t>physician offices and CHCs</w:t>
      </w:r>
      <w:r w:rsidR="00406DF4">
        <w:rPr>
          <w:rFonts w:cs="Times New Roman"/>
          <w:szCs w:val="24"/>
        </w:rPr>
        <w:t xml:space="preserve">, and </w:t>
      </w:r>
      <w:r w:rsidRPr="007F2D94" w:rsidR="00406DF4">
        <w:rPr>
          <w:rFonts w:cs="Times New Roman"/>
          <w:szCs w:val="24"/>
        </w:rPr>
        <w:t>telemedicine/telehealth utilizatio</w:t>
      </w:r>
      <w:r w:rsidR="00406DF4">
        <w:rPr>
          <w:rFonts w:cs="Times New Roman"/>
          <w:szCs w:val="24"/>
        </w:rPr>
        <w:t>n</w:t>
      </w:r>
      <w:r w:rsidRPr="007F2D94" w:rsidR="002D6D52">
        <w:rPr>
          <w:rFonts w:cs="Times New Roman"/>
          <w:szCs w:val="24"/>
        </w:rPr>
        <w:t xml:space="preserve">. </w:t>
      </w:r>
      <w:r w:rsidR="005937FD">
        <w:rPr>
          <w:rFonts w:cs="Times New Roman"/>
          <w:szCs w:val="24"/>
        </w:rPr>
        <w:t>W</w:t>
      </w:r>
      <w:r w:rsidRPr="007F2D94">
        <w:rPr>
          <w:rFonts w:cs="Times New Roman"/>
          <w:szCs w:val="24"/>
        </w:rPr>
        <w:t xml:space="preserve">e are requesting to include these questions in the 2020 data collection and for </w:t>
      </w:r>
      <w:r w:rsidRPr="007F2D94" w:rsidR="002D6D52">
        <w:rPr>
          <w:rFonts w:cs="Times New Roman"/>
          <w:color w:val="000000"/>
          <w:szCs w:val="24"/>
        </w:rPr>
        <w:t xml:space="preserve">subsequent data </w:t>
      </w:r>
      <w:r w:rsidRPr="007F2D94" w:rsidR="00060DB1">
        <w:rPr>
          <w:rFonts w:cs="Times New Roman"/>
          <w:color w:val="000000"/>
          <w:szCs w:val="24"/>
        </w:rPr>
        <w:t>years</w:t>
      </w:r>
      <w:r w:rsidRPr="007F2D94" w:rsidR="002D6D52">
        <w:rPr>
          <w:rFonts w:cs="Times New Roman"/>
          <w:color w:val="000000"/>
          <w:szCs w:val="24"/>
        </w:rPr>
        <w:t xml:space="preserve"> if such data </w:t>
      </w:r>
      <w:r w:rsidR="00BC3D49">
        <w:rPr>
          <w:rFonts w:cs="Times New Roman"/>
          <w:color w:val="000000"/>
          <w:szCs w:val="24"/>
        </w:rPr>
        <w:t>are</w:t>
      </w:r>
      <w:r w:rsidRPr="007F2D94" w:rsidR="002D6D52">
        <w:rPr>
          <w:rFonts w:cs="Times New Roman"/>
          <w:color w:val="000000"/>
          <w:szCs w:val="24"/>
        </w:rPr>
        <w:t xml:space="preserve"> still deemed relevant to be collected.</w:t>
      </w:r>
    </w:p>
    <w:p w:rsidRPr="003179CF" w:rsidR="004A13E8" w:rsidP="0015239E" w:rsidRDefault="00A94F51" w14:paraId="55FE17C8" w14:textId="1071D3C0">
      <w:pPr>
        <w:pStyle w:val="Heading1"/>
        <w:numPr>
          <w:ilvl w:val="0"/>
          <w:numId w:val="12"/>
        </w:numPr>
        <w:spacing w:line="276" w:lineRule="auto"/>
        <w:rPr>
          <w:rFonts w:cs="Times New Roman"/>
          <w:szCs w:val="24"/>
        </w:rPr>
      </w:pPr>
      <w:bookmarkStart w:name="_Toc43280129" w:id="12"/>
      <w:r w:rsidRPr="003179CF">
        <w:rPr>
          <w:rFonts w:cs="Times New Roman"/>
          <w:szCs w:val="24"/>
        </w:rPr>
        <w:t>Consultation Outside the Agency</w:t>
      </w:r>
      <w:bookmarkEnd w:id="12"/>
    </w:p>
    <w:p w:rsidRPr="007F2D94" w:rsidR="0010420C" w:rsidP="007F2D94" w:rsidRDefault="00634321" w14:paraId="43D8AEC8" w14:textId="24A59A6D">
      <w:pPr>
        <w:rPr>
          <w:rFonts w:cs="Times New Roman"/>
          <w:szCs w:val="24"/>
        </w:rPr>
      </w:pPr>
      <w:r w:rsidRPr="007F2D94">
        <w:rPr>
          <w:rFonts w:cs="Times New Roman"/>
          <w:szCs w:val="24"/>
        </w:rPr>
        <w:lastRenderedPageBreak/>
        <w:t xml:space="preserve">Due to the </w:t>
      </w:r>
      <w:r w:rsidR="00C67048">
        <w:rPr>
          <w:rFonts w:cs="Times New Roman"/>
          <w:szCs w:val="24"/>
        </w:rPr>
        <w:t xml:space="preserve">urgency and </w:t>
      </w:r>
      <w:r w:rsidRPr="007F2D94">
        <w:rPr>
          <w:rFonts w:cs="Times New Roman"/>
          <w:szCs w:val="24"/>
        </w:rPr>
        <w:t xml:space="preserve">time constraint in getting these questions included in the 2020 data collection, </w:t>
      </w:r>
      <w:r w:rsidR="00C67048">
        <w:rPr>
          <w:rFonts w:cs="Times New Roman"/>
          <w:szCs w:val="24"/>
        </w:rPr>
        <w:t xml:space="preserve">a formal cognitive testing approach was not able to be undertaken. Instead, </w:t>
      </w:r>
      <w:bookmarkStart w:name="_Hlk43281483" w:id="13"/>
      <w:r w:rsidR="00C67048">
        <w:rPr>
          <w:rFonts w:cs="Times New Roman"/>
          <w:szCs w:val="24"/>
        </w:rPr>
        <w:t xml:space="preserve">expert review by physicians, advanced practice providers, and NCHS staff </w:t>
      </w:r>
      <w:r w:rsidR="00406DF4">
        <w:rPr>
          <w:rFonts w:cs="Times New Roman"/>
          <w:szCs w:val="24"/>
        </w:rPr>
        <w:t>was</w:t>
      </w:r>
      <w:r w:rsidR="00C67048">
        <w:rPr>
          <w:rFonts w:cs="Times New Roman"/>
          <w:szCs w:val="24"/>
        </w:rPr>
        <w:t xml:space="preserve"> being utilized</w:t>
      </w:r>
      <w:bookmarkEnd w:id="13"/>
      <w:r w:rsidR="00C67048">
        <w:rPr>
          <w:rFonts w:cs="Times New Roman"/>
          <w:szCs w:val="24"/>
        </w:rPr>
        <w:t xml:space="preserve">. The feedback from this review has </w:t>
      </w:r>
      <w:r w:rsidR="00406DF4">
        <w:rPr>
          <w:rFonts w:cs="Times New Roman"/>
          <w:szCs w:val="24"/>
        </w:rPr>
        <w:t xml:space="preserve">now </w:t>
      </w:r>
      <w:r w:rsidR="00C67048">
        <w:rPr>
          <w:rFonts w:cs="Times New Roman"/>
          <w:szCs w:val="24"/>
        </w:rPr>
        <w:t>been integrated into the questions</w:t>
      </w:r>
      <w:r w:rsidR="00406DF4">
        <w:rPr>
          <w:rFonts w:cs="Times New Roman"/>
          <w:szCs w:val="24"/>
        </w:rPr>
        <w:t>, and they have been edited accordingly</w:t>
      </w:r>
      <w:r w:rsidR="00C67048">
        <w:rPr>
          <w:rFonts w:cs="Times New Roman"/>
          <w:szCs w:val="24"/>
        </w:rPr>
        <w:t xml:space="preserve"> to ensure that they are performing optimally</w:t>
      </w:r>
      <w:r w:rsidRPr="007F2D94">
        <w:rPr>
          <w:rFonts w:cs="Times New Roman"/>
          <w:szCs w:val="24"/>
        </w:rPr>
        <w:t>.</w:t>
      </w:r>
    </w:p>
    <w:p w:rsidRPr="003179CF" w:rsidR="004A13E8" w:rsidP="0015239E" w:rsidRDefault="004A13E8" w14:paraId="55FE17D7" w14:textId="77777777">
      <w:pPr>
        <w:pStyle w:val="Heading1"/>
        <w:numPr>
          <w:ilvl w:val="0"/>
          <w:numId w:val="13"/>
        </w:numPr>
        <w:spacing w:line="276" w:lineRule="auto"/>
        <w:rPr>
          <w:rFonts w:cs="Times New Roman"/>
          <w:szCs w:val="24"/>
        </w:rPr>
      </w:pPr>
      <w:bookmarkStart w:name="_Toc43280130" w:id="14"/>
      <w:bookmarkStart w:name="_Hlk35467698" w:id="15"/>
      <w:r w:rsidRPr="003179CF">
        <w:rPr>
          <w:rFonts w:cs="Times New Roman"/>
          <w:szCs w:val="24"/>
        </w:rPr>
        <w:t>Estimates of Annualized Burden Hours and Costs</w:t>
      </w:r>
      <w:bookmarkEnd w:id="14"/>
    </w:p>
    <w:p w:rsidR="00E10C76" w:rsidP="007F2D94" w:rsidRDefault="005B10E4" w14:paraId="1945238C" w14:textId="4F0AC66A">
      <w:pPr>
        <w:spacing w:after="0"/>
        <w:rPr>
          <w:rFonts w:cs="Times New Roman"/>
          <w:szCs w:val="24"/>
          <w:u w:val="single"/>
        </w:rPr>
      </w:pPr>
      <w:r w:rsidRPr="007F2D94">
        <w:rPr>
          <w:rFonts w:cs="Times New Roman"/>
          <w:szCs w:val="24"/>
          <w:u w:val="single"/>
        </w:rPr>
        <w:t>Burden Hours</w:t>
      </w:r>
    </w:p>
    <w:p w:rsidRPr="007F2D94" w:rsidR="00406DF4" w:rsidP="007F2D94" w:rsidRDefault="00406DF4" w14:paraId="6B6AB3B6" w14:textId="77777777">
      <w:pPr>
        <w:spacing w:after="0"/>
        <w:rPr>
          <w:rFonts w:cs="Times New Roman"/>
          <w:szCs w:val="24"/>
          <w:u w:val="single"/>
        </w:rPr>
      </w:pPr>
    </w:p>
    <w:p w:rsidRPr="007F2D94" w:rsidR="005F3145" w:rsidP="00A2126E" w:rsidRDefault="005F3145" w14:paraId="6DE186E7" w14:textId="6277000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7F2D94">
        <w:rPr>
          <w:rFonts w:cs="Times New Roman"/>
          <w:color w:val="000000"/>
          <w:szCs w:val="24"/>
        </w:rPr>
        <w:t xml:space="preserve">The 2020 </w:t>
      </w:r>
      <w:r w:rsidRPr="007F2D94" w:rsidR="00B94A93">
        <w:rPr>
          <w:rFonts w:cs="Times New Roman"/>
          <w:color w:val="000000"/>
          <w:szCs w:val="24"/>
        </w:rPr>
        <w:t>induction</w:t>
      </w:r>
      <w:r w:rsidRPr="007F2D94" w:rsidR="00944755">
        <w:rPr>
          <w:rFonts w:cs="Times New Roman"/>
          <w:color w:val="000000"/>
          <w:szCs w:val="24"/>
        </w:rPr>
        <w:t xml:space="preserve"> </w:t>
      </w:r>
      <w:r w:rsidRPr="007F2D94">
        <w:rPr>
          <w:rFonts w:cs="Times New Roman"/>
          <w:color w:val="000000"/>
          <w:szCs w:val="24"/>
        </w:rPr>
        <w:t>questionnaire</w:t>
      </w:r>
      <w:r w:rsidRPr="007F2D94" w:rsidR="00B94A93">
        <w:rPr>
          <w:rFonts w:cs="Times New Roman"/>
          <w:color w:val="000000"/>
          <w:szCs w:val="24"/>
        </w:rPr>
        <w:t xml:space="preserve">s for traditional office-based NAMCS physicians and CHC </w:t>
      </w:r>
      <w:r w:rsidRPr="007F2D94" w:rsidR="002063A8">
        <w:rPr>
          <w:rFonts w:cs="Times New Roman"/>
          <w:color w:val="000000"/>
          <w:szCs w:val="24"/>
        </w:rPr>
        <w:t>directors</w:t>
      </w:r>
      <w:r w:rsidRPr="007F2D94">
        <w:rPr>
          <w:rFonts w:cs="Times New Roman"/>
          <w:color w:val="000000"/>
          <w:szCs w:val="24"/>
        </w:rPr>
        <w:t xml:space="preserve">, where these additional questions will be added, will </w:t>
      </w:r>
      <w:r w:rsidRPr="007F2D94" w:rsidR="00A6092F">
        <w:rPr>
          <w:rFonts w:cs="Times New Roman"/>
          <w:color w:val="000000"/>
          <w:szCs w:val="24"/>
        </w:rPr>
        <w:t xml:space="preserve">both </w:t>
      </w:r>
      <w:r w:rsidRPr="007F2D94">
        <w:rPr>
          <w:rFonts w:cs="Times New Roman"/>
          <w:color w:val="000000"/>
          <w:szCs w:val="24"/>
        </w:rPr>
        <w:t xml:space="preserve">continue to represent 30 minutes of burden per respondent. </w:t>
      </w:r>
      <w:r w:rsidRPr="00801168" w:rsidR="00801168">
        <w:rPr>
          <w:rFonts w:cs="Times New Roman"/>
          <w:color w:val="000000"/>
          <w:szCs w:val="24"/>
        </w:rPr>
        <w:t xml:space="preserve">Due to the fact that </w:t>
      </w:r>
      <w:r w:rsidR="00B31CC8">
        <w:rPr>
          <w:rFonts w:cs="Times New Roman"/>
          <w:color w:val="000000"/>
          <w:szCs w:val="24"/>
        </w:rPr>
        <w:t xml:space="preserve">no one respondent will answer all subquestions included, and </w:t>
      </w:r>
      <w:r w:rsidRPr="00801168" w:rsidR="00801168">
        <w:rPr>
          <w:rFonts w:cs="Times New Roman"/>
          <w:color w:val="000000"/>
          <w:szCs w:val="24"/>
        </w:rPr>
        <w:t xml:space="preserve">the interviewer </w:t>
      </w:r>
      <w:r w:rsidR="00B31CC8">
        <w:rPr>
          <w:rFonts w:cs="Times New Roman"/>
          <w:color w:val="000000"/>
          <w:szCs w:val="24"/>
        </w:rPr>
        <w:t>will have</w:t>
      </w:r>
      <w:r w:rsidRPr="00801168" w:rsidR="00801168">
        <w:rPr>
          <w:rFonts w:cs="Times New Roman"/>
          <w:color w:val="000000"/>
          <w:szCs w:val="24"/>
        </w:rPr>
        <w:t xml:space="preserve"> gained efficiency in the response options for the other non-COVID-19 questions, the additional questions will be absorbed by the current estimated burden calculations. </w:t>
      </w:r>
      <w:r w:rsidRPr="007F2D94">
        <w:rPr>
          <w:rFonts w:cs="Times New Roman"/>
          <w:color w:val="000000"/>
          <w:szCs w:val="24"/>
        </w:rPr>
        <w:t xml:space="preserve">Likewise, the burden </w:t>
      </w:r>
      <w:r w:rsidRPr="007F2D94" w:rsidR="00A6092F">
        <w:rPr>
          <w:rFonts w:cs="Times New Roman"/>
          <w:color w:val="000000"/>
          <w:szCs w:val="24"/>
        </w:rPr>
        <w:t xml:space="preserve">table </w:t>
      </w:r>
      <w:r w:rsidR="00BC3D49">
        <w:rPr>
          <w:rFonts w:cs="Times New Roman"/>
          <w:color w:val="000000"/>
          <w:szCs w:val="24"/>
        </w:rPr>
        <w:t>has</w:t>
      </w:r>
      <w:r w:rsidRPr="007F2D94" w:rsidR="00A6092F">
        <w:rPr>
          <w:rFonts w:cs="Times New Roman"/>
          <w:color w:val="000000"/>
          <w:szCs w:val="24"/>
        </w:rPr>
        <w:t xml:space="preserve"> </w:t>
      </w:r>
      <w:r w:rsidRPr="007F2D94">
        <w:rPr>
          <w:rFonts w:cs="Times New Roman"/>
          <w:color w:val="000000"/>
          <w:szCs w:val="24"/>
        </w:rPr>
        <w:t>remain</w:t>
      </w:r>
      <w:r w:rsidR="00BC3D49">
        <w:rPr>
          <w:rFonts w:cs="Times New Roman"/>
          <w:color w:val="000000"/>
          <w:szCs w:val="24"/>
        </w:rPr>
        <w:t>ed</w:t>
      </w:r>
      <w:r w:rsidRPr="007F2D94">
        <w:rPr>
          <w:rFonts w:cs="Times New Roman"/>
          <w:color w:val="000000"/>
          <w:szCs w:val="24"/>
        </w:rPr>
        <w:t xml:space="preserve"> unchanged</w:t>
      </w:r>
      <w:r w:rsidRPr="007F2D94" w:rsidR="00456983">
        <w:rPr>
          <w:rFonts w:cs="Times New Roman"/>
          <w:color w:val="000000"/>
          <w:szCs w:val="24"/>
        </w:rPr>
        <w:t xml:space="preserve"> from the last approved NAMCS package (OMB No. 0920-0234, Exp. Date: 05/31/2022)</w:t>
      </w:r>
      <w:r w:rsidR="00BC3D49">
        <w:rPr>
          <w:rFonts w:cs="Times New Roman"/>
          <w:color w:val="000000"/>
          <w:szCs w:val="24"/>
        </w:rPr>
        <w:t xml:space="preserve"> and is provided below</w:t>
      </w:r>
      <w:r w:rsidRPr="007F2D94">
        <w:rPr>
          <w:rFonts w:cs="Times New Roman"/>
          <w:color w:val="000000"/>
          <w:szCs w:val="24"/>
        </w:rPr>
        <w:t>.</w:t>
      </w:r>
      <w:r w:rsidR="00406DF4">
        <w:rPr>
          <w:rFonts w:cs="Times New Roman"/>
          <w:color w:val="000000"/>
          <w:szCs w:val="24"/>
        </w:rPr>
        <w:t xml:space="preserve"> </w:t>
      </w:r>
      <w:r w:rsidRPr="007F2D94" w:rsidR="0038230A">
        <w:rPr>
          <w:rFonts w:cs="Times New Roman"/>
          <w:szCs w:val="24"/>
        </w:rPr>
        <w:t xml:space="preserve">The </w:t>
      </w:r>
      <w:r w:rsidR="00006B95">
        <w:rPr>
          <w:rFonts w:cs="Times New Roman"/>
          <w:szCs w:val="24"/>
        </w:rPr>
        <w:t xml:space="preserve">estimated </w:t>
      </w:r>
      <w:r w:rsidRPr="007F2D94" w:rsidR="0038230A">
        <w:rPr>
          <w:rFonts w:cs="Times New Roman"/>
          <w:szCs w:val="24"/>
        </w:rPr>
        <w:t xml:space="preserve">annualized burden for one complete survey cycle is summarized below in Table </w:t>
      </w:r>
      <w:r w:rsidRPr="007F2D94" w:rsidR="00A6092F">
        <w:rPr>
          <w:rFonts w:cs="Times New Roman"/>
          <w:szCs w:val="24"/>
        </w:rPr>
        <w:t>1</w:t>
      </w:r>
      <w:r w:rsidRPr="007F2D94" w:rsidR="00B94A93">
        <w:rPr>
          <w:rFonts w:cs="Times New Roman"/>
          <w:szCs w:val="24"/>
        </w:rPr>
        <w:t xml:space="preserve">. </w:t>
      </w:r>
      <w:r w:rsidRPr="007F2D94" w:rsidR="0038230A">
        <w:rPr>
          <w:rFonts w:cs="Times New Roman"/>
          <w:szCs w:val="24"/>
        </w:rPr>
        <w:t xml:space="preserve">  </w:t>
      </w:r>
    </w:p>
    <w:p w:rsidRPr="00BE2226" w:rsidR="00C50DC2" w:rsidP="00BE2226" w:rsidRDefault="005F3145" w14:paraId="41AEBA6C" w14:textId="20049F24">
      <w:pPr>
        <w:pStyle w:val="ListParagraph"/>
        <w:widowControl w:val="0"/>
        <w:autoSpaceDE w:val="0"/>
        <w:autoSpaceDN w:val="0"/>
        <w:adjustRightInd w:val="0"/>
        <w:ind w:left="0"/>
        <w:rPr>
          <w:rFonts w:cs="Times New Roman"/>
          <w:color w:val="000000"/>
          <w:szCs w:val="24"/>
        </w:rPr>
      </w:pPr>
      <w:r w:rsidRPr="007F2D94">
        <w:rPr>
          <w:rFonts w:cs="Times New Roman"/>
          <w:color w:val="000000"/>
          <w:szCs w:val="24"/>
        </w:rPr>
        <w:t xml:space="preserve">This submission requests OMB approval for the revision of the 2020 NAMCS </w:t>
      </w:r>
      <w:r w:rsidR="00C67048">
        <w:rPr>
          <w:rFonts w:cs="Times New Roman"/>
          <w:color w:val="000000"/>
          <w:szCs w:val="24"/>
        </w:rPr>
        <w:t>Physician and CHC I</w:t>
      </w:r>
      <w:r w:rsidRPr="007F2D94">
        <w:rPr>
          <w:rFonts w:cs="Times New Roman"/>
          <w:color w:val="000000"/>
          <w:szCs w:val="24"/>
        </w:rPr>
        <w:t xml:space="preserve">nduction </w:t>
      </w:r>
      <w:r w:rsidR="00C67048">
        <w:rPr>
          <w:rFonts w:cs="Times New Roman"/>
          <w:color w:val="000000"/>
          <w:szCs w:val="24"/>
        </w:rPr>
        <w:t>I</w:t>
      </w:r>
      <w:r w:rsidRPr="007F2D94" w:rsidR="003E65BF">
        <w:rPr>
          <w:rFonts w:cs="Times New Roman"/>
          <w:color w:val="000000"/>
          <w:szCs w:val="24"/>
        </w:rPr>
        <w:t xml:space="preserve">nterview </w:t>
      </w:r>
      <w:r w:rsidRPr="007F2D94">
        <w:rPr>
          <w:rFonts w:cs="Times New Roman"/>
          <w:color w:val="000000"/>
          <w:szCs w:val="24"/>
        </w:rPr>
        <w:t>questionnaire</w:t>
      </w:r>
      <w:r w:rsidR="00C67048">
        <w:rPr>
          <w:rFonts w:cs="Times New Roman"/>
          <w:color w:val="000000"/>
          <w:szCs w:val="24"/>
        </w:rPr>
        <w:t>s</w:t>
      </w:r>
      <w:r w:rsidRPr="007F2D94">
        <w:rPr>
          <w:rFonts w:cs="Times New Roman"/>
          <w:color w:val="000000"/>
          <w:szCs w:val="24"/>
        </w:rPr>
        <w:t xml:space="preserve"> include </w:t>
      </w:r>
      <w:r w:rsidR="00C67048">
        <w:rPr>
          <w:rFonts w:cs="Times New Roman"/>
          <w:color w:val="000000"/>
          <w:szCs w:val="24"/>
        </w:rPr>
        <w:t xml:space="preserve">only </w:t>
      </w:r>
      <w:r w:rsidR="00801168">
        <w:rPr>
          <w:rFonts w:cs="Times New Roman"/>
          <w:color w:val="000000"/>
          <w:szCs w:val="24"/>
        </w:rPr>
        <w:t>five</w:t>
      </w:r>
      <w:r w:rsidRPr="007F2D94" w:rsidR="00801168">
        <w:rPr>
          <w:rFonts w:cs="Times New Roman"/>
          <w:color w:val="000000"/>
          <w:szCs w:val="24"/>
        </w:rPr>
        <w:t xml:space="preserve"> </w:t>
      </w:r>
      <w:r w:rsidRPr="007F2D94">
        <w:rPr>
          <w:rFonts w:cs="Times New Roman"/>
          <w:color w:val="000000"/>
          <w:szCs w:val="24"/>
        </w:rPr>
        <w:t>additional question</w:t>
      </w:r>
      <w:r w:rsidRPr="007F2D94" w:rsidR="003E65BF">
        <w:rPr>
          <w:rFonts w:cs="Times New Roman"/>
          <w:color w:val="000000"/>
          <w:szCs w:val="24"/>
        </w:rPr>
        <w:t>s</w:t>
      </w:r>
      <w:r w:rsidRPr="007F2D94">
        <w:rPr>
          <w:rFonts w:cs="Times New Roman"/>
          <w:color w:val="000000"/>
          <w:szCs w:val="24"/>
        </w:rPr>
        <w:t xml:space="preserve"> </w:t>
      </w:r>
      <w:r w:rsidRPr="00801168" w:rsidR="00801168">
        <w:rPr>
          <w:rFonts w:cs="Times New Roman"/>
          <w:color w:val="000000"/>
          <w:szCs w:val="24"/>
        </w:rPr>
        <w:t xml:space="preserve">(with a few of these containing sub-questions) </w:t>
      </w:r>
      <w:r w:rsidRPr="007F2D94">
        <w:rPr>
          <w:rFonts w:cs="Times New Roman"/>
          <w:color w:val="000000"/>
          <w:szCs w:val="24"/>
        </w:rPr>
        <w:t>that assess the impact of the COVID-19 pandemic</w:t>
      </w:r>
      <w:r w:rsidRPr="007F2D94" w:rsidR="00944755">
        <w:rPr>
          <w:rFonts w:cs="Times New Roman"/>
          <w:color w:val="000000"/>
          <w:szCs w:val="24"/>
        </w:rPr>
        <w:t xml:space="preserve"> for the 2020 data collection</w:t>
      </w:r>
      <w:r w:rsidR="00BC3D49">
        <w:rPr>
          <w:rFonts w:cs="Times New Roman"/>
          <w:color w:val="000000"/>
          <w:szCs w:val="24"/>
        </w:rPr>
        <w:t>,</w:t>
      </w:r>
      <w:r w:rsidRPr="007F2D94" w:rsidR="00944755">
        <w:rPr>
          <w:rFonts w:cs="Times New Roman"/>
          <w:color w:val="000000"/>
          <w:szCs w:val="24"/>
        </w:rPr>
        <w:t xml:space="preserve"> and subsequent data </w:t>
      </w:r>
      <w:r w:rsidRPr="007F2D94" w:rsidR="00925C15">
        <w:rPr>
          <w:rFonts w:cs="Times New Roman"/>
          <w:color w:val="000000"/>
          <w:szCs w:val="24"/>
        </w:rPr>
        <w:t>years</w:t>
      </w:r>
      <w:r w:rsidRPr="007F2D94" w:rsidR="00944755">
        <w:rPr>
          <w:rFonts w:cs="Times New Roman"/>
          <w:color w:val="000000"/>
          <w:szCs w:val="24"/>
        </w:rPr>
        <w:t xml:space="preserve"> if such data </w:t>
      </w:r>
      <w:r w:rsidR="00BC3D49">
        <w:rPr>
          <w:rFonts w:cs="Times New Roman"/>
          <w:color w:val="000000"/>
          <w:szCs w:val="24"/>
        </w:rPr>
        <w:t>are</w:t>
      </w:r>
      <w:r w:rsidRPr="007F2D94" w:rsidR="00944755">
        <w:rPr>
          <w:rFonts w:cs="Times New Roman"/>
          <w:color w:val="000000"/>
          <w:szCs w:val="24"/>
        </w:rPr>
        <w:t xml:space="preserve"> still deemed relevant to be collected. </w:t>
      </w:r>
      <w:r w:rsidR="00BC3D49">
        <w:rPr>
          <w:rFonts w:cs="Times New Roman"/>
          <w:color w:val="000000"/>
          <w:szCs w:val="24"/>
        </w:rPr>
        <w:t>As t</w:t>
      </w:r>
      <w:r w:rsidRPr="007F2D94" w:rsidR="00456983">
        <w:rPr>
          <w:rFonts w:cs="Times New Roman"/>
          <w:color w:val="000000"/>
          <w:szCs w:val="24"/>
        </w:rPr>
        <w:t xml:space="preserve">he </w:t>
      </w:r>
      <w:r w:rsidRPr="007F2D94" w:rsidR="0004791A">
        <w:rPr>
          <w:rFonts w:cs="Times New Roman"/>
          <w:color w:val="000000"/>
          <w:szCs w:val="24"/>
        </w:rPr>
        <w:t xml:space="preserve">current </w:t>
      </w:r>
      <w:r w:rsidR="00C67048">
        <w:rPr>
          <w:rFonts w:cs="Times New Roman"/>
          <w:color w:val="000000"/>
          <w:szCs w:val="24"/>
        </w:rPr>
        <w:t xml:space="preserve">estimated </w:t>
      </w:r>
      <w:r w:rsidRPr="007F2D94" w:rsidR="0004791A">
        <w:rPr>
          <w:rFonts w:cs="Times New Roman"/>
          <w:color w:val="000000"/>
          <w:szCs w:val="24"/>
        </w:rPr>
        <w:t xml:space="preserve">burden allows for </w:t>
      </w:r>
      <w:r w:rsidR="00BC3D49">
        <w:rPr>
          <w:rFonts w:cs="Times New Roman"/>
          <w:color w:val="000000"/>
          <w:szCs w:val="24"/>
        </w:rPr>
        <w:t>these few</w:t>
      </w:r>
      <w:r w:rsidRPr="007F2D94" w:rsidR="0004791A">
        <w:rPr>
          <w:rFonts w:cs="Times New Roman"/>
          <w:color w:val="000000"/>
          <w:szCs w:val="24"/>
        </w:rPr>
        <w:t xml:space="preserve"> additional questions to be added, </w:t>
      </w:r>
      <w:r w:rsidR="00C67048">
        <w:rPr>
          <w:rFonts w:cs="Times New Roman"/>
          <w:color w:val="000000"/>
          <w:szCs w:val="24"/>
        </w:rPr>
        <w:t xml:space="preserve">and it is estimated that </w:t>
      </w:r>
      <w:r w:rsidRPr="007F2D94" w:rsidR="0004791A">
        <w:rPr>
          <w:rFonts w:cs="Times New Roman"/>
          <w:color w:val="000000"/>
          <w:szCs w:val="24"/>
        </w:rPr>
        <w:t xml:space="preserve">these </w:t>
      </w:r>
      <w:r w:rsidRPr="007F2D94" w:rsidR="00456983">
        <w:rPr>
          <w:rFonts w:cs="Times New Roman"/>
          <w:color w:val="000000"/>
          <w:szCs w:val="24"/>
        </w:rPr>
        <w:t xml:space="preserve">new data collection activities will not introduce any </w:t>
      </w:r>
      <w:r w:rsidR="00C67048">
        <w:rPr>
          <w:rFonts w:cs="Times New Roman"/>
          <w:color w:val="000000"/>
          <w:szCs w:val="24"/>
        </w:rPr>
        <w:t xml:space="preserve">additional </w:t>
      </w:r>
      <w:r w:rsidRPr="007F2D94" w:rsidR="00A6092F">
        <w:rPr>
          <w:rFonts w:cs="Times New Roman"/>
          <w:color w:val="000000"/>
          <w:szCs w:val="24"/>
        </w:rPr>
        <w:t xml:space="preserve">respondent </w:t>
      </w:r>
      <w:r w:rsidRPr="007F2D94" w:rsidR="00456983">
        <w:rPr>
          <w:rFonts w:cs="Times New Roman"/>
          <w:color w:val="000000"/>
          <w:szCs w:val="24"/>
        </w:rPr>
        <w:t>burden</w:t>
      </w:r>
      <w:r w:rsidRPr="007F2D94" w:rsidR="0004791A">
        <w:rPr>
          <w:rFonts w:cs="Times New Roman"/>
          <w:color w:val="000000"/>
          <w:szCs w:val="24"/>
        </w:rPr>
        <w:t>. T</w:t>
      </w:r>
      <w:r w:rsidRPr="007F2D94">
        <w:rPr>
          <w:rFonts w:cs="Times New Roman"/>
          <w:color w:val="000000"/>
          <w:szCs w:val="24"/>
        </w:rPr>
        <w:t>he</w:t>
      </w:r>
      <w:r w:rsidR="00C67048">
        <w:rPr>
          <w:rFonts w:cs="Times New Roman"/>
          <w:color w:val="000000"/>
          <w:szCs w:val="24"/>
        </w:rPr>
        <w:t>refore, the</w:t>
      </w:r>
      <w:r w:rsidRPr="007F2D94">
        <w:rPr>
          <w:rFonts w:cs="Times New Roman"/>
          <w:color w:val="000000"/>
          <w:szCs w:val="24"/>
        </w:rPr>
        <w:t xml:space="preserve"> estimated annualized burden remains unchanged at </w:t>
      </w:r>
      <w:r w:rsidRPr="007F2D94" w:rsidR="00944755">
        <w:rPr>
          <w:rFonts w:cs="Times New Roman"/>
          <w:color w:val="000000"/>
          <w:szCs w:val="24"/>
        </w:rPr>
        <w:t>5</w:t>
      </w:r>
      <w:r w:rsidRPr="007F2D94" w:rsidR="00FA36ED">
        <w:rPr>
          <w:rFonts w:cs="Times New Roman"/>
          <w:color w:val="000000"/>
          <w:szCs w:val="24"/>
        </w:rPr>
        <w:t>,</w:t>
      </w:r>
      <w:r w:rsidRPr="007F2D94" w:rsidR="00944755">
        <w:rPr>
          <w:rFonts w:cs="Times New Roman"/>
          <w:color w:val="000000"/>
          <w:szCs w:val="24"/>
        </w:rPr>
        <w:t>039</w:t>
      </w:r>
      <w:r w:rsidRPr="007F2D94">
        <w:rPr>
          <w:rFonts w:cs="Times New Roman"/>
          <w:color w:val="000000"/>
          <w:szCs w:val="24"/>
        </w:rPr>
        <w:t xml:space="preserve"> hours.</w:t>
      </w:r>
    </w:p>
    <w:p w:rsidRPr="007F2D94" w:rsidR="007615FE" w:rsidP="007F2D94" w:rsidRDefault="007615FE" w14:paraId="6EB93354" w14:textId="77777777">
      <w:pPr>
        <w:widowControl w:val="0"/>
        <w:contextualSpacing/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>Table 1-Estimated Annualized Burden Hours</w:t>
      </w:r>
    </w:p>
    <w:tbl>
      <w:tblPr>
        <w:tblStyle w:val="TableGrid"/>
        <w:tblW w:w="10128" w:type="dxa"/>
        <w:tblLook w:val="04A0" w:firstRow="1" w:lastRow="0" w:firstColumn="1" w:lastColumn="0" w:noHBand="0" w:noVBand="1"/>
      </w:tblPr>
      <w:tblGrid>
        <w:gridCol w:w="3181"/>
        <w:gridCol w:w="1812"/>
        <w:gridCol w:w="1443"/>
        <w:gridCol w:w="1436"/>
        <w:gridCol w:w="1273"/>
        <w:gridCol w:w="983"/>
      </w:tblGrid>
      <w:tr w:rsidRPr="00B31AE2" w:rsidR="007615FE" w:rsidTr="007615FE" w14:paraId="59EF98ED" w14:textId="77777777">
        <w:trPr>
          <w:cantSplit/>
        </w:trPr>
        <w:tc>
          <w:tcPr>
            <w:tcW w:w="3181" w:type="dxa"/>
          </w:tcPr>
          <w:p w:rsidRPr="00B31AE2" w:rsidR="007615FE" w:rsidP="007F2D94" w:rsidRDefault="007615FE" w14:paraId="51F306F0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Type of Respondents</w:t>
            </w:r>
          </w:p>
        </w:tc>
        <w:tc>
          <w:tcPr>
            <w:tcW w:w="1812" w:type="dxa"/>
          </w:tcPr>
          <w:p w:rsidRPr="00B31AE2" w:rsidR="007615FE" w:rsidP="007F2D94" w:rsidRDefault="007615FE" w14:paraId="735E14E7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Form Name</w:t>
            </w:r>
          </w:p>
        </w:tc>
        <w:tc>
          <w:tcPr>
            <w:tcW w:w="1443" w:type="dxa"/>
          </w:tcPr>
          <w:p w:rsidRPr="00B31AE2" w:rsidR="007615FE" w:rsidP="007F2D94" w:rsidRDefault="007615FE" w14:paraId="7B54DB73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No. of Respondents</w:t>
            </w:r>
          </w:p>
        </w:tc>
        <w:tc>
          <w:tcPr>
            <w:tcW w:w="0" w:type="auto"/>
          </w:tcPr>
          <w:p w:rsidRPr="00B31AE2" w:rsidR="007615FE" w:rsidP="007F2D94" w:rsidRDefault="007615FE" w14:paraId="0173BC99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No. of Responses per Respondent</w:t>
            </w:r>
          </w:p>
        </w:tc>
        <w:tc>
          <w:tcPr>
            <w:tcW w:w="0" w:type="auto"/>
          </w:tcPr>
          <w:p w:rsidRPr="00B31AE2" w:rsidR="007615FE" w:rsidP="007F2D94" w:rsidRDefault="007615FE" w14:paraId="5016E9C3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Avg. Burden per Response (in hrs.)</w:t>
            </w:r>
          </w:p>
        </w:tc>
        <w:tc>
          <w:tcPr>
            <w:tcW w:w="0" w:type="auto"/>
          </w:tcPr>
          <w:p w:rsidRPr="00B31AE2" w:rsidR="007615FE" w:rsidP="007F2D94" w:rsidRDefault="007615FE" w14:paraId="1A12AFD1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Total Burden (in hrs.)</w:t>
            </w:r>
          </w:p>
        </w:tc>
      </w:tr>
      <w:tr w:rsidRPr="00B31AE2" w:rsidR="007615FE" w:rsidTr="007615FE" w14:paraId="45A9CDC9" w14:textId="77777777">
        <w:trPr>
          <w:cantSplit/>
        </w:trPr>
        <w:tc>
          <w:tcPr>
            <w:tcW w:w="3181" w:type="dxa"/>
            <w:vMerge w:val="restart"/>
            <w:vAlign w:val="center"/>
          </w:tcPr>
          <w:p w:rsidRPr="00B31AE2" w:rsidR="007615FE" w:rsidP="007F2D94" w:rsidRDefault="007615FE" w14:paraId="57CA982F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 xml:space="preserve">Traditional Office-based Physicians or Staff </w:t>
            </w:r>
          </w:p>
          <w:p w:rsidRPr="00B31AE2" w:rsidR="007615FE" w:rsidP="007F2D94" w:rsidRDefault="007615FE" w14:paraId="123D25FC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812" w:type="dxa"/>
          </w:tcPr>
          <w:p w:rsidRPr="00B31AE2" w:rsidR="007615FE" w:rsidP="007F2D94" w:rsidRDefault="007615FE" w14:paraId="4EE6DF08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2018 Physician Induction Interview (NAMCS-1)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0A070F60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122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BE584B4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3F20DB63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6A8D3151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61</w:t>
            </w:r>
          </w:p>
        </w:tc>
      </w:tr>
      <w:tr w:rsidRPr="00B31AE2" w:rsidR="007615FE" w:rsidTr="007615FE" w14:paraId="4429805F" w14:textId="77777777">
        <w:trPr>
          <w:cantSplit/>
        </w:trPr>
        <w:tc>
          <w:tcPr>
            <w:tcW w:w="3181" w:type="dxa"/>
            <w:vMerge/>
            <w:vAlign w:val="center"/>
          </w:tcPr>
          <w:p w:rsidRPr="00B31AE2" w:rsidR="007615FE" w:rsidP="007F2D94" w:rsidRDefault="007615FE" w14:paraId="1E487E4D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5E220120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 Physician Induction Interview (NAMCS-1)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59920875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1,097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525B568E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15146E90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BE25025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549</w:t>
            </w:r>
          </w:p>
        </w:tc>
      </w:tr>
      <w:tr w:rsidRPr="00B31AE2" w:rsidR="007615FE" w:rsidTr="007615FE" w14:paraId="42E46A21" w14:textId="77777777">
        <w:trPr>
          <w:cantSplit/>
        </w:trPr>
        <w:tc>
          <w:tcPr>
            <w:tcW w:w="3181" w:type="dxa"/>
            <w:vMerge/>
            <w:vAlign w:val="center"/>
          </w:tcPr>
          <w:p w:rsidRPr="00B31AE2" w:rsidR="007615FE" w:rsidP="007F2D94" w:rsidRDefault="007615FE" w14:paraId="072E89B1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1F65023A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2018 Pulling, re-filing medical record forms (FR abstracts)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01132405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99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56598917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3ED16D1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1/60</w:t>
            </w:r>
          </w:p>
        </w:tc>
        <w:tc>
          <w:tcPr>
            <w:tcW w:w="0" w:type="auto"/>
          </w:tcPr>
          <w:p w:rsidRPr="00B31AE2" w:rsidR="007615FE" w:rsidP="007F2D94" w:rsidRDefault="007615FE" w14:paraId="79911E99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  <w:p w:rsidRPr="00B31AE2" w:rsidR="007615FE" w:rsidP="007F2D94" w:rsidRDefault="007615FE" w14:paraId="4F4FC925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50</w:t>
            </w:r>
          </w:p>
        </w:tc>
      </w:tr>
      <w:tr w:rsidRPr="00B31AE2" w:rsidR="007615FE" w:rsidTr="007615FE" w14:paraId="33AF700E" w14:textId="77777777">
        <w:trPr>
          <w:cantSplit/>
        </w:trPr>
        <w:tc>
          <w:tcPr>
            <w:tcW w:w="3181" w:type="dxa"/>
            <w:vMerge/>
            <w:vAlign w:val="center"/>
          </w:tcPr>
          <w:p w:rsidRPr="00B31AE2" w:rsidR="007615FE" w:rsidP="007F2D94" w:rsidRDefault="007615FE" w14:paraId="4FC85E16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54CE539F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 Pulling, re-filing medical record forms (FR abstracts)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0A6AEE9B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893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3505CBE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7D02B3D8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1/60</w:t>
            </w:r>
          </w:p>
        </w:tc>
        <w:tc>
          <w:tcPr>
            <w:tcW w:w="0" w:type="auto"/>
          </w:tcPr>
          <w:p w:rsidRPr="00B31AE2" w:rsidR="007615FE" w:rsidP="007F2D94" w:rsidRDefault="007615FE" w14:paraId="6BBA68F7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  <w:p w:rsidRPr="00B31AE2" w:rsidR="007615FE" w:rsidP="007F2D94" w:rsidRDefault="007615FE" w14:paraId="6959C38A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447</w:t>
            </w:r>
          </w:p>
        </w:tc>
      </w:tr>
      <w:tr w:rsidRPr="00B31AE2" w:rsidR="007615FE" w:rsidTr="007615FE" w14:paraId="73BB8889" w14:textId="77777777">
        <w:trPr>
          <w:cantSplit/>
        </w:trPr>
        <w:tc>
          <w:tcPr>
            <w:tcW w:w="3181" w:type="dxa"/>
            <w:vMerge w:val="restart"/>
            <w:vAlign w:val="center"/>
          </w:tcPr>
          <w:p w:rsidRPr="00B31AE2" w:rsidR="007615FE" w:rsidP="007F2D94" w:rsidRDefault="007615FE" w14:paraId="6C6AAAA4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 xml:space="preserve">MU Office-based Physician Staff </w:t>
            </w:r>
          </w:p>
        </w:tc>
        <w:tc>
          <w:tcPr>
            <w:tcW w:w="1812" w:type="dxa"/>
          </w:tcPr>
          <w:p w:rsidRPr="00B31AE2" w:rsidR="007615FE" w:rsidP="007F2D94" w:rsidRDefault="007615FE" w14:paraId="53214273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 MU Physician Induction Interview (NAMCS-PFI)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3DFF0CC5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2,000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7C99B6FB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300DBE16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45/60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1A42120F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1,500</w:t>
            </w:r>
          </w:p>
        </w:tc>
      </w:tr>
      <w:tr w:rsidRPr="00B31AE2" w:rsidR="007615FE" w:rsidTr="007615FE" w14:paraId="0D7B7334" w14:textId="77777777">
        <w:trPr>
          <w:cantSplit/>
        </w:trPr>
        <w:tc>
          <w:tcPr>
            <w:tcW w:w="3181" w:type="dxa"/>
            <w:vMerge/>
            <w:vAlign w:val="center"/>
          </w:tcPr>
          <w:p w:rsidRPr="00B31AE2" w:rsidR="007615FE" w:rsidP="007F2D94" w:rsidRDefault="007615FE" w14:paraId="7C71EDB8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39B9B916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 Pulling, re-filing medical record forms (MU Onboarding)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24FE439B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2,000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9745724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0F3FE503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60/60</w:t>
            </w:r>
          </w:p>
        </w:tc>
        <w:tc>
          <w:tcPr>
            <w:tcW w:w="0" w:type="auto"/>
          </w:tcPr>
          <w:p w:rsidRPr="00B31AE2" w:rsidR="007615FE" w:rsidP="007F2D94" w:rsidRDefault="007615FE" w14:paraId="21414AE8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</w:p>
          <w:p w:rsidRPr="00B31AE2" w:rsidR="007615FE" w:rsidP="007F2D94" w:rsidRDefault="007615FE" w14:paraId="60E35D34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2,000</w:t>
            </w:r>
          </w:p>
        </w:tc>
      </w:tr>
      <w:tr w:rsidRPr="00B31AE2" w:rsidR="007615FE" w:rsidTr="007615FE" w14:paraId="0F182EFD" w14:textId="77777777">
        <w:trPr>
          <w:cantSplit/>
        </w:trPr>
        <w:tc>
          <w:tcPr>
            <w:tcW w:w="3181" w:type="dxa"/>
            <w:vMerge w:val="restart"/>
            <w:vAlign w:val="center"/>
          </w:tcPr>
          <w:p w:rsidRPr="00B31AE2" w:rsidR="007615FE" w:rsidP="007F2D94" w:rsidRDefault="007615FE" w14:paraId="53FF472A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 xml:space="preserve"> Community Health Center</w:t>
            </w:r>
          </w:p>
          <w:p w:rsidRPr="00B31AE2" w:rsidR="007615FE" w:rsidP="007F2D94" w:rsidRDefault="007615FE" w14:paraId="0359F5B8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 xml:space="preserve">Executive/Medical Directors </w:t>
            </w:r>
          </w:p>
          <w:p w:rsidRPr="00B31AE2" w:rsidR="007615FE" w:rsidP="007F2D94" w:rsidRDefault="007615FE" w14:paraId="2D34570E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  <w:p w:rsidRPr="00B31AE2" w:rsidR="007615FE" w:rsidP="007F2D94" w:rsidRDefault="007615FE" w14:paraId="4BFC8B4D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3278F34C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2018 Induction Interview – service delivery site (NAMCS-201)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651A7AC8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12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3E53222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AC11645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6C803FB0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6</w:t>
            </w:r>
          </w:p>
        </w:tc>
      </w:tr>
      <w:tr w:rsidRPr="00B31AE2" w:rsidR="007615FE" w:rsidTr="007615FE" w14:paraId="03C90FA7" w14:textId="77777777">
        <w:trPr>
          <w:cantSplit/>
        </w:trPr>
        <w:tc>
          <w:tcPr>
            <w:tcW w:w="3181" w:type="dxa"/>
            <w:vMerge/>
            <w:vAlign w:val="center"/>
          </w:tcPr>
          <w:p w:rsidRPr="00B31AE2" w:rsidR="007615FE" w:rsidP="007F2D94" w:rsidRDefault="007615FE" w14:paraId="2DCF50B1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0557534C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 Induction Interview – service delivery site (NAMCS-201)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0223388B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104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1C3CED3D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6865EE3D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29718A08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52</w:t>
            </w:r>
          </w:p>
        </w:tc>
      </w:tr>
      <w:tr w:rsidRPr="00B31AE2" w:rsidR="007615FE" w:rsidTr="007615FE" w14:paraId="7242F683" w14:textId="77777777">
        <w:trPr>
          <w:cantSplit/>
        </w:trPr>
        <w:tc>
          <w:tcPr>
            <w:tcW w:w="3181" w:type="dxa"/>
            <w:vMerge w:val="restart"/>
          </w:tcPr>
          <w:p w:rsidRPr="00B31AE2" w:rsidR="007615FE" w:rsidP="007F2D94" w:rsidRDefault="007615FE" w14:paraId="536A3CBA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  <w:p w:rsidRPr="00B31AE2" w:rsidR="007615FE" w:rsidP="007F2D94" w:rsidRDefault="007615FE" w14:paraId="2DA89B37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Community Health Center</w:t>
            </w:r>
          </w:p>
          <w:p w:rsidRPr="00B31AE2" w:rsidR="007615FE" w:rsidP="007F2D94" w:rsidRDefault="007615FE" w14:paraId="3857592F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 xml:space="preserve">Providers </w:t>
            </w:r>
          </w:p>
        </w:tc>
        <w:tc>
          <w:tcPr>
            <w:tcW w:w="1812" w:type="dxa"/>
          </w:tcPr>
          <w:p w:rsidRPr="00B31AE2" w:rsidR="007615FE" w:rsidP="007F2D94" w:rsidRDefault="007615FE" w14:paraId="0A052F80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2018 Induction Interview – Providers (NAMCS-1)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03FC09A9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36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770B48CC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06F4A0FD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71D0CC85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18</w:t>
            </w:r>
          </w:p>
        </w:tc>
      </w:tr>
      <w:tr w:rsidRPr="00B31AE2" w:rsidR="007615FE" w:rsidTr="007615FE" w14:paraId="7EDA5DE6" w14:textId="77777777">
        <w:trPr>
          <w:cantSplit/>
        </w:trPr>
        <w:tc>
          <w:tcPr>
            <w:tcW w:w="3181" w:type="dxa"/>
            <w:vMerge/>
          </w:tcPr>
          <w:p w:rsidRPr="00B31AE2" w:rsidR="007615FE" w:rsidP="007F2D94" w:rsidRDefault="007615FE" w14:paraId="0DF7E486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7A068F90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 Induction Interview – Providers (NAMCS-1)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68BE91ED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312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71F132CC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D36A60F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48D614B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156</w:t>
            </w:r>
          </w:p>
        </w:tc>
      </w:tr>
      <w:tr w:rsidRPr="00B31AE2" w:rsidR="007615FE" w:rsidTr="007615FE" w14:paraId="01421A68" w14:textId="77777777">
        <w:trPr>
          <w:cantSplit/>
        </w:trPr>
        <w:tc>
          <w:tcPr>
            <w:tcW w:w="3181" w:type="dxa"/>
            <w:vMerge w:val="restart"/>
          </w:tcPr>
          <w:p w:rsidRPr="00B31AE2" w:rsidR="007615FE" w:rsidP="007F2D94" w:rsidRDefault="007615FE" w14:paraId="1A5130BA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  <w:p w:rsidRPr="00B31AE2" w:rsidR="007615FE" w:rsidP="007F2D94" w:rsidRDefault="007615FE" w14:paraId="37C6FFE6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Community Health Center</w:t>
            </w:r>
          </w:p>
          <w:p w:rsidRPr="00B31AE2" w:rsidR="007615FE" w:rsidP="007F2D94" w:rsidRDefault="007615FE" w14:paraId="6853FA76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 xml:space="preserve"> Provider Staff</w:t>
            </w:r>
          </w:p>
          <w:p w:rsidRPr="00B31AE2" w:rsidR="007615FE" w:rsidP="007F2D94" w:rsidRDefault="007615FE" w14:paraId="78BC6DE2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6FD08251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2018 Pulling, re-filing medical record forms (FR abstracts)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2D244A26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36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643D5CDC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21204196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6D80CCEA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18</w:t>
            </w:r>
          </w:p>
        </w:tc>
      </w:tr>
      <w:tr w:rsidRPr="00B31AE2" w:rsidR="007615FE" w:rsidTr="007615FE" w14:paraId="7F13B8AA" w14:textId="77777777">
        <w:trPr>
          <w:cantSplit/>
        </w:trPr>
        <w:tc>
          <w:tcPr>
            <w:tcW w:w="3181" w:type="dxa"/>
            <w:vMerge/>
          </w:tcPr>
          <w:p w:rsidRPr="00B31AE2" w:rsidR="007615FE" w:rsidP="007F2D94" w:rsidRDefault="007615FE" w14:paraId="5FFBC2C0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12" w:type="dxa"/>
          </w:tcPr>
          <w:p w:rsidRPr="00B31AE2" w:rsidR="007615FE" w:rsidP="007F2D94" w:rsidRDefault="007615FE" w14:paraId="586B17B7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 Pulling, re-filing medical record forms (FR abstracts)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1F79B63A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312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1B509462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7D5927C0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6056DAC6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156</w:t>
            </w:r>
          </w:p>
        </w:tc>
      </w:tr>
      <w:tr w:rsidRPr="00B31AE2" w:rsidR="007615FE" w:rsidTr="007615FE" w14:paraId="614CAC74" w14:textId="77777777">
        <w:trPr>
          <w:cantSplit/>
        </w:trPr>
        <w:tc>
          <w:tcPr>
            <w:tcW w:w="3181" w:type="dxa"/>
            <w:vAlign w:val="center"/>
          </w:tcPr>
          <w:p w:rsidRPr="00B31AE2" w:rsidR="007615FE" w:rsidP="007F2D94" w:rsidRDefault="007615FE" w14:paraId="32A050B0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Traditional Physician Office-based and Community Health Center Staff</w:t>
            </w:r>
            <w:r w:rsidRPr="00B31AE2" w:rsidDel="00063A75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812" w:type="dxa"/>
          </w:tcPr>
          <w:p w:rsidRPr="00B31AE2" w:rsidR="007615FE" w:rsidP="007F2D94" w:rsidRDefault="007615FE" w14:paraId="4B443E63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2018 Pulling, re-filing medical record forms (FR abstracts) for the Reabstraction Study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141A3CA0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D9485BD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55DB85AA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61A3BB13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</w:tr>
      <w:tr w:rsidRPr="00B31AE2" w:rsidR="007615FE" w:rsidTr="007615FE" w14:paraId="0EED93E6" w14:textId="77777777">
        <w:trPr>
          <w:cantSplit/>
          <w:trHeight w:val="440"/>
        </w:trPr>
        <w:tc>
          <w:tcPr>
            <w:tcW w:w="3181" w:type="dxa"/>
            <w:vAlign w:val="center"/>
          </w:tcPr>
          <w:p w:rsidRPr="00B31AE2" w:rsidR="007615FE" w:rsidP="007F2D94" w:rsidRDefault="007615FE" w14:paraId="5580D533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Traditional Physician Office-based and Community Health Center Staff</w:t>
            </w:r>
          </w:p>
        </w:tc>
        <w:tc>
          <w:tcPr>
            <w:tcW w:w="1812" w:type="dxa"/>
          </w:tcPr>
          <w:p w:rsidRPr="00B31AE2" w:rsidR="007615FE" w:rsidP="007F2D94" w:rsidRDefault="007615FE" w14:paraId="4A7FF76B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2019+</w:t>
            </w:r>
          </w:p>
          <w:p w:rsidRPr="00B31AE2" w:rsidR="007615FE" w:rsidP="007F2D94" w:rsidRDefault="007615FE" w14:paraId="2A43A14F" w14:textId="77777777">
            <w:pPr>
              <w:widowControl w:val="0"/>
              <w:contextualSpacing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Reinterview Study</w:t>
            </w:r>
          </w:p>
        </w:tc>
        <w:tc>
          <w:tcPr>
            <w:tcW w:w="1443" w:type="dxa"/>
            <w:vAlign w:val="center"/>
          </w:tcPr>
          <w:p w:rsidRPr="00B31AE2" w:rsidR="007615FE" w:rsidP="007F2D94" w:rsidRDefault="007615FE" w14:paraId="7F901A94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100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56589986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200689F7" w14:textId="77777777">
            <w:pPr>
              <w:widowControl w:val="0"/>
              <w:contextualSpacing/>
              <w:jc w:val="center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15/60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35E78BDE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25</w:t>
            </w:r>
          </w:p>
        </w:tc>
      </w:tr>
      <w:tr w:rsidRPr="00B31AE2" w:rsidR="007615FE" w:rsidTr="007615FE" w14:paraId="47B9DD16" w14:textId="77777777">
        <w:trPr>
          <w:cantSplit/>
        </w:trPr>
        <w:tc>
          <w:tcPr>
            <w:tcW w:w="9151" w:type="dxa"/>
            <w:gridSpan w:val="5"/>
            <w:vAlign w:val="center"/>
          </w:tcPr>
          <w:p w:rsidRPr="00B31AE2" w:rsidR="007615FE" w:rsidP="007F2D94" w:rsidRDefault="007615FE" w14:paraId="4B4FA6A3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Total</w:t>
            </w:r>
          </w:p>
        </w:tc>
        <w:tc>
          <w:tcPr>
            <w:tcW w:w="0" w:type="auto"/>
            <w:vAlign w:val="center"/>
          </w:tcPr>
          <w:p w:rsidRPr="00B31AE2" w:rsidR="007615FE" w:rsidP="007F2D94" w:rsidRDefault="007615FE" w14:paraId="49B88B03" w14:textId="77777777">
            <w:pPr>
              <w:widowControl w:val="0"/>
              <w:contextualSpacing/>
              <w:jc w:val="right"/>
              <w:rPr>
                <w:rFonts w:cs="Times New Roman"/>
                <w:sz w:val="22"/>
              </w:rPr>
            </w:pPr>
            <w:r w:rsidRPr="00B31AE2">
              <w:rPr>
                <w:rFonts w:cs="Times New Roman"/>
                <w:sz w:val="22"/>
              </w:rPr>
              <w:t>5,039</w:t>
            </w:r>
          </w:p>
        </w:tc>
      </w:tr>
    </w:tbl>
    <w:p w:rsidR="007F2D94" w:rsidP="007F2D94" w:rsidRDefault="007F2D94" w14:paraId="748C44B4" w14:textId="77777777">
      <w:pPr>
        <w:spacing w:after="0"/>
        <w:rPr>
          <w:rFonts w:cs="Times New Roman"/>
          <w:szCs w:val="24"/>
          <w:u w:val="single"/>
        </w:rPr>
      </w:pPr>
    </w:p>
    <w:p w:rsidRPr="007F2D94" w:rsidR="00C553B7" w:rsidP="007F2D94" w:rsidRDefault="005B10E4" w14:paraId="505C920E" w14:textId="3B81905E">
      <w:pPr>
        <w:spacing w:after="0"/>
        <w:rPr>
          <w:rFonts w:cs="Times New Roman"/>
          <w:szCs w:val="24"/>
          <w:u w:val="single"/>
        </w:rPr>
      </w:pPr>
      <w:r w:rsidRPr="007F2D94">
        <w:rPr>
          <w:rFonts w:cs="Times New Roman"/>
          <w:szCs w:val="24"/>
          <w:u w:val="single"/>
        </w:rPr>
        <w:t>Burden Cost</w:t>
      </w:r>
      <w:r w:rsidRPr="007F2D94" w:rsidR="009B0947">
        <w:rPr>
          <w:rFonts w:cs="Times New Roman"/>
          <w:szCs w:val="24"/>
          <w:u w:val="single"/>
        </w:rPr>
        <w:t xml:space="preserve"> </w:t>
      </w:r>
    </w:p>
    <w:p w:rsidRPr="007F2D94" w:rsidR="00075D6A" w:rsidP="007F2D94" w:rsidRDefault="00944755" w14:paraId="5131824A" w14:textId="26A3A181">
      <w:pPr>
        <w:spacing w:after="0"/>
        <w:rPr>
          <w:rFonts w:eastAsia="Times New Roman" w:cs="Times New Roman"/>
          <w:szCs w:val="24"/>
        </w:rPr>
      </w:pPr>
      <w:bookmarkStart w:name="OLE_LINK25" w:id="16"/>
      <w:bookmarkStart w:name="OLE_LINK24" w:id="17"/>
      <w:r w:rsidRPr="007F2D94">
        <w:rPr>
          <w:rFonts w:eastAsia="Times New Roman" w:cs="Times New Roman"/>
          <w:szCs w:val="24"/>
        </w:rPr>
        <w:lastRenderedPageBreak/>
        <w:t>T</w:t>
      </w:r>
      <w:r w:rsidRPr="007F2D94" w:rsidR="00075D6A">
        <w:rPr>
          <w:rFonts w:eastAsia="Times New Roman" w:cs="Times New Roman"/>
          <w:szCs w:val="24"/>
        </w:rPr>
        <w:t xml:space="preserve">he reported average annual response burden cost for the </w:t>
      </w:r>
      <w:r w:rsidRPr="007F2D94" w:rsidR="00DF6EA6">
        <w:rPr>
          <w:rFonts w:eastAsia="Times New Roman" w:cs="Times New Roman"/>
          <w:szCs w:val="24"/>
        </w:rPr>
        <w:t>data collection cycle</w:t>
      </w:r>
      <w:r w:rsidRPr="007F2D94" w:rsidR="00075D6A">
        <w:rPr>
          <w:rFonts w:eastAsia="Times New Roman" w:cs="Times New Roman"/>
          <w:szCs w:val="24"/>
        </w:rPr>
        <w:t xml:space="preserve"> </w:t>
      </w:r>
      <w:r w:rsidR="00C67048">
        <w:rPr>
          <w:rFonts w:eastAsia="Times New Roman" w:cs="Times New Roman"/>
          <w:szCs w:val="24"/>
        </w:rPr>
        <w:t xml:space="preserve">also </w:t>
      </w:r>
      <w:r w:rsidRPr="007F2D94" w:rsidR="00DF6EA6">
        <w:rPr>
          <w:rFonts w:eastAsia="Times New Roman" w:cs="Times New Roman"/>
          <w:szCs w:val="24"/>
        </w:rPr>
        <w:t xml:space="preserve">remains an </w:t>
      </w:r>
      <w:r w:rsidRPr="007F2D94" w:rsidR="00075D6A">
        <w:rPr>
          <w:rFonts w:eastAsia="Times New Roman" w:cs="Times New Roman"/>
          <w:szCs w:val="24"/>
        </w:rPr>
        <w:t>estimated $</w:t>
      </w:r>
      <w:r w:rsidRPr="007F2D94" w:rsidR="00E10C76">
        <w:rPr>
          <w:rFonts w:eastAsia="Times New Roman" w:cs="Times New Roman"/>
          <w:szCs w:val="24"/>
        </w:rPr>
        <w:t>185,977</w:t>
      </w:r>
      <w:r w:rsidRPr="007F2D94" w:rsidR="009301E5">
        <w:rPr>
          <w:rFonts w:eastAsia="Times New Roman" w:cs="Times New Roman"/>
          <w:szCs w:val="24"/>
        </w:rPr>
        <w:t xml:space="preserve"> </w:t>
      </w:r>
      <w:r w:rsidRPr="007F2D94" w:rsidR="009301E5">
        <w:rPr>
          <w:rFonts w:cs="Times New Roman"/>
          <w:color w:val="000000"/>
          <w:szCs w:val="24"/>
        </w:rPr>
        <w:t>and is summarized in Table 2 below</w:t>
      </w:r>
      <w:r w:rsidR="00BC3D49">
        <w:rPr>
          <w:rFonts w:cs="Times New Roman"/>
          <w:color w:val="000000"/>
          <w:szCs w:val="24"/>
        </w:rPr>
        <w:t>. This table remains unchanged from the last approved NAMCS package</w:t>
      </w:r>
      <w:r w:rsidR="00771222">
        <w:rPr>
          <w:rFonts w:cs="Times New Roman"/>
          <w:color w:val="000000"/>
          <w:szCs w:val="24"/>
        </w:rPr>
        <w:t xml:space="preserve"> </w:t>
      </w:r>
      <w:r w:rsidRPr="007F2D94" w:rsidR="00771222">
        <w:rPr>
          <w:rFonts w:cs="Times New Roman"/>
          <w:szCs w:val="24"/>
        </w:rPr>
        <w:t>(OMB No. 0920-0234: Exp. Date 05/31/2022).</w:t>
      </w:r>
      <w:bookmarkEnd w:id="16"/>
      <w:bookmarkEnd w:id="17"/>
      <w:r w:rsidRPr="007F2D94" w:rsidR="00075D6A">
        <w:rPr>
          <w:rFonts w:eastAsia="Times New Roman" w:cs="Times New Roman"/>
          <w:szCs w:val="24"/>
        </w:rPr>
        <w:t xml:space="preserve"> </w:t>
      </w:r>
      <w:r w:rsidR="00BC3D49">
        <w:rPr>
          <w:rFonts w:eastAsia="Times New Roman" w:cs="Times New Roman"/>
          <w:szCs w:val="24"/>
        </w:rPr>
        <w:t>Therefore, w</w:t>
      </w:r>
      <w:r w:rsidRPr="007F2D94" w:rsidR="00075D6A">
        <w:rPr>
          <w:rFonts w:eastAsia="Times New Roman" w:cs="Times New Roman"/>
          <w:szCs w:val="24"/>
        </w:rPr>
        <w:t>e do not expect an</w:t>
      </w:r>
      <w:r w:rsidR="00BC3D49">
        <w:rPr>
          <w:rFonts w:eastAsia="Times New Roman" w:cs="Times New Roman"/>
          <w:szCs w:val="24"/>
        </w:rPr>
        <w:t>y</w:t>
      </w:r>
      <w:r w:rsidRPr="007F2D94" w:rsidR="00075D6A">
        <w:rPr>
          <w:rFonts w:eastAsia="Times New Roman" w:cs="Times New Roman"/>
          <w:szCs w:val="24"/>
        </w:rPr>
        <w:t xml:space="preserve"> additional cost to the government </w:t>
      </w:r>
      <w:r w:rsidRPr="007F2D94" w:rsidR="009004CA">
        <w:rPr>
          <w:rFonts w:eastAsia="Times New Roman" w:cs="Times New Roman"/>
          <w:szCs w:val="24"/>
        </w:rPr>
        <w:t>with</w:t>
      </w:r>
      <w:r w:rsidRPr="007F2D94" w:rsidR="00075D6A">
        <w:rPr>
          <w:rFonts w:eastAsia="Times New Roman" w:cs="Times New Roman"/>
          <w:szCs w:val="24"/>
        </w:rPr>
        <w:t xml:space="preserve"> this </w:t>
      </w:r>
      <w:r w:rsidR="00BC3D49">
        <w:rPr>
          <w:rFonts w:eastAsia="Times New Roman" w:cs="Times New Roman"/>
          <w:szCs w:val="24"/>
        </w:rPr>
        <w:t xml:space="preserve">proposed </w:t>
      </w:r>
      <w:r w:rsidRPr="007F2D94" w:rsidR="00075D6A">
        <w:rPr>
          <w:rFonts w:eastAsia="Times New Roman" w:cs="Times New Roman"/>
          <w:szCs w:val="24"/>
        </w:rPr>
        <w:t xml:space="preserve">revision to the </w:t>
      </w:r>
      <w:r w:rsidR="00BC3D49">
        <w:rPr>
          <w:rFonts w:eastAsia="Times New Roman" w:cs="Times New Roman"/>
          <w:szCs w:val="24"/>
        </w:rPr>
        <w:t xml:space="preserve">NAMCS </w:t>
      </w:r>
      <w:r w:rsidRPr="007F2D94" w:rsidR="00075D6A">
        <w:rPr>
          <w:rFonts w:eastAsia="Times New Roman" w:cs="Times New Roman"/>
          <w:szCs w:val="24"/>
        </w:rPr>
        <w:t>induction questionnaire</w:t>
      </w:r>
      <w:r w:rsidRPr="007F2D94" w:rsidR="00473A13">
        <w:rPr>
          <w:rFonts w:eastAsia="Times New Roman" w:cs="Times New Roman"/>
          <w:szCs w:val="24"/>
        </w:rPr>
        <w:t>s</w:t>
      </w:r>
      <w:r w:rsidRPr="007F2D94" w:rsidR="00FA36ED">
        <w:rPr>
          <w:rFonts w:eastAsia="Times New Roman" w:cs="Times New Roman"/>
          <w:szCs w:val="24"/>
        </w:rPr>
        <w:t>, and the cost remains unchanged</w:t>
      </w:r>
      <w:r w:rsidRPr="007F2D94" w:rsidR="00075D6A">
        <w:rPr>
          <w:rFonts w:eastAsia="Times New Roman" w:cs="Times New Roman"/>
          <w:szCs w:val="24"/>
        </w:rPr>
        <w:t>.</w:t>
      </w:r>
    </w:p>
    <w:p w:rsidRPr="007F2D94" w:rsidR="00FC208D" w:rsidP="007F2D94" w:rsidRDefault="00FC208D" w14:paraId="53D7F14F" w14:textId="77777777">
      <w:pPr>
        <w:spacing w:after="0"/>
        <w:rPr>
          <w:rFonts w:eastAsia="Times New Roman" w:cs="Times New Roman"/>
          <w:szCs w:val="24"/>
        </w:rPr>
      </w:pPr>
    </w:p>
    <w:p w:rsidRPr="007F2D94" w:rsidR="007823BA" w:rsidP="007F2D94" w:rsidRDefault="007823BA" w14:paraId="78D3D215" w14:textId="320C890C">
      <w:pPr>
        <w:widowControl w:val="0"/>
        <w:contextualSpacing/>
        <w:rPr>
          <w:rFonts w:cs="Times New Roman"/>
          <w:szCs w:val="24"/>
        </w:rPr>
      </w:pPr>
      <w:r w:rsidRPr="007F2D94">
        <w:rPr>
          <w:rFonts w:cs="Times New Roman"/>
          <w:szCs w:val="24"/>
        </w:rPr>
        <w:t>Table 2-Annualized Respondent Cost</w:t>
      </w:r>
    </w:p>
    <w:tbl>
      <w:tblPr>
        <w:tblStyle w:val="TableGrid"/>
        <w:tblW w:w="10027" w:type="dxa"/>
        <w:tblLook w:val="04A0" w:firstRow="1" w:lastRow="0" w:firstColumn="1" w:lastColumn="0" w:noHBand="0" w:noVBand="1"/>
      </w:tblPr>
      <w:tblGrid>
        <w:gridCol w:w="2610"/>
        <w:gridCol w:w="2646"/>
        <w:gridCol w:w="1129"/>
        <w:gridCol w:w="1780"/>
        <w:gridCol w:w="6"/>
        <w:gridCol w:w="1850"/>
        <w:gridCol w:w="6"/>
      </w:tblGrid>
      <w:tr w:rsidRPr="007F2D94" w:rsidR="007615FE" w:rsidTr="007615FE" w14:paraId="10E0DCCA" w14:textId="77777777">
        <w:trPr>
          <w:gridAfter w:val="1"/>
          <w:wAfter w:w="6" w:type="dxa"/>
          <w:cantSplit/>
        </w:trPr>
        <w:tc>
          <w:tcPr>
            <w:tcW w:w="2610" w:type="dxa"/>
          </w:tcPr>
          <w:p w:rsidRPr="007F2D94" w:rsidR="007615FE" w:rsidP="007F2D94" w:rsidRDefault="007615FE" w14:paraId="1385179E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Type of Respondents</w:t>
            </w:r>
          </w:p>
        </w:tc>
        <w:tc>
          <w:tcPr>
            <w:tcW w:w="2646" w:type="dxa"/>
          </w:tcPr>
          <w:p w:rsidRPr="007F2D94" w:rsidR="007615FE" w:rsidP="007F2D94" w:rsidRDefault="007615FE" w14:paraId="73E7BC52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Form Name</w:t>
            </w:r>
          </w:p>
        </w:tc>
        <w:tc>
          <w:tcPr>
            <w:tcW w:w="1129" w:type="dxa"/>
          </w:tcPr>
          <w:p w:rsidRPr="007F2D94" w:rsidR="007615FE" w:rsidP="007F2D94" w:rsidRDefault="007615FE" w14:paraId="1C309146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Total Burden Hours</w:t>
            </w:r>
          </w:p>
        </w:tc>
        <w:tc>
          <w:tcPr>
            <w:tcW w:w="1780" w:type="dxa"/>
          </w:tcPr>
          <w:p w:rsidRPr="007F2D94" w:rsidR="007615FE" w:rsidP="007F2D94" w:rsidRDefault="007615FE" w14:paraId="0E41EB19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Average Hourly Wage Rate</w:t>
            </w:r>
          </w:p>
        </w:tc>
        <w:tc>
          <w:tcPr>
            <w:tcW w:w="1856" w:type="dxa"/>
            <w:gridSpan w:val="2"/>
          </w:tcPr>
          <w:p w:rsidRPr="007F2D94" w:rsidR="007615FE" w:rsidP="007F2D94" w:rsidRDefault="007615FE" w14:paraId="11E4C832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Total Respondent Costs</w:t>
            </w:r>
          </w:p>
        </w:tc>
      </w:tr>
      <w:tr w:rsidRPr="007F2D94" w:rsidR="007615FE" w:rsidTr="007615FE" w14:paraId="763BEF9E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1D82F4D2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Traditional Office-based Physicians</w:t>
            </w:r>
          </w:p>
        </w:tc>
        <w:tc>
          <w:tcPr>
            <w:tcW w:w="2646" w:type="dxa"/>
            <w:tcBorders>
              <w:bottom w:val="single" w:color="auto" w:sz="4" w:space="0"/>
            </w:tcBorders>
          </w:tcPr>
          <w:p w:rsidRPr="007F2D94" w:rsidR="007615FE" w:rsidP="007F2D94" w:rsidRDefault="007615FE" w14:paraId="43F6E20C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Physician Induction Interview (NAMCS-1)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714AC451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152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5C5A4F16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$103.65</w:t>
            </w:r>
          </w:p>
        </w:tc>
        <w:tc>
          <w:tcPr>
            <w:tcW w:w="1856" w:type="dxa"/>
            <w:gridSpan w:val="2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0F98DBFB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$15,755</w:t>
            </w:r>
          </w:p>
        </w:tc>
      </w:tr>
      <w:tr w:rsidRPr="007F2D94" w:rsidR="007615FE" w:rsidTr="007615FE" w14:paraId="2E68F7F7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74646C84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Traditional Office-based Physician’s Staff</w:t>
            </w:r>
          </w:p>
        </w:tc>
        <w:tc>
          <w:tcPr>
            <w:tcW w:w="2646" w:type="dxa"/>
            <w:tcBorders>
              <w:bottom w:val="single" w:color="auto" w:sz="4" w:space="0"/>
            </w:tcBorders>
          </w:tcPr>
          <w:p w:rsidRPr="007F2D94" w:rsidR="007615FE" w:rsidP="007F2D94" w:rsidRDefault="007615FE" w14:paraId="4BA4085A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Physician Induction Interview (NAMCS-1)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:rsidRPr="007F2D94" w:rsidR="007615FE" w:rsidDel="004F4241" w:rsidP="007F2D94" w:rsidRDefault="007615FE" w14:paraId="6EE13D09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458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51EF6207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$32.16</w:t>
            </w:r>
          </w:p>
        </w:tc>
        <w:tc>
          <w:tcPr>
            <w:tcW w:w="1856" w:type="dxa"/>
            <w:gridSpan w:val="2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679085C6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$14,729</w:t>
            </w:r>
          </w:p>
        </w:tc>
      </w:tr>
      <w:tr w:rsidRPr="007F2D94" w:rsidR="007615FE" w:rsidTr="007615FE" w14:paraId="6FD195E8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0BFD7BF3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 xml:space="preserve">Traditional Office-based Physician’s Staff  </w:t>
            </w:r>
          </w:p>
        </w:tc>
        <w:tc>
          <w:tcPr>
            <w:tcW w:w="2646" w:type="dxa"/>
            <w:tcBorders>
              <w:bottom w:val="single" w:color="auto" w:sz="4" w:space="0"/>
            </w:tcBorders>
          </w:tcPr>
          <w:p w:rsidRPr="007F2D94" w:rsidR="007615FE" w:rsidP="007F2D94" w:rsidRDefault="007615FE" w14:paraId="1688DC1E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Pulling, re-filing medical record forms (FR abstracts)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1B711F47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497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5DC998FE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$32.16</w:t>
            </w:r>
          </w:p>
        </w:tc>
        <w:tc>
          <w:tcPr>
            <w:tcW w:w="1856" w:type="dxa"/>
            <w:gridSpan w:val="2"/>
            <w:tcBorders>
              <w:bottom w:val="single" w:color="auto" w:sz="4" w:space="0"/>
            </w:tcBorders>
            <w:vAlign w:val="center"/>
          </w:tcPr>
          <w:p w:rsidRPr="007F2D94" w:rsidR="007615FE" w:rsidP="007F2D94" w:rsidRDefault="007615FE" w14:paraId="19FF3CF0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$15,984</w:t>
            </w:r>
          </w:p>
        </w:tc>
      </w:tr>
      <w:tr w:rsidRPr="007F2D94" w:rsidR="007615FE" w:rsidTr="007615FE" w14:paraId="6971969F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5670D380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MU Physician’s Staff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</w:tcPr>
          <w:p w:rsidRPr="007F2D94" w:rsidR="007615FE" w:rsidP="007F2D94" w:rsidRDefault="007615FE" w14:paraId="416EB6D5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Physician Induction Interview (NAMCS-PFI) &amp; Prepare and transmit EHR visit data</w:t>
            </w: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4F68E158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3,500</w:t>
            </w: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0599D041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$32.16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78D6F493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$112,560</w:t>
            </w:r>
          </w:p>
        </w:tc>
      </w:tr>
      <w:tr w:rsidRPr="007F2D94" w:rsidR="007615FE" w:rsidTr="007615FE" w14:paraId="19F40403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45AC4F44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Community Health Center</w:t>
            </w:r>
          </w:p>
          <w:p w:rsidRPr="007F2D94" w:rsidR="007615FE" w:rsidP="007F2D94" w:rsidRDefault="007615FE" w14:paraId="7E69C70E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 xml:space="preserve">Executive/Medical Directors 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</w:tcPr>
          <w:p w:rsidRPr="007F2D94" w:rsidR="007615FE" w:rsidP="007F2D94" w:rsidRDefault="007615FE" w14:paraId="3B065EBF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Induction Interview – service delivery site (NAMCS-201)</w:t>
            </w: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7E6D8632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58</w:t>
            </w: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4AC230F0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$90.52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16DC3BEF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$5,250</w:t>
            </w:r>
          </w:p>
        </w:tc>
      </w:tr>
      <w:tr w:rsidRPr="007F2D94" w:rsidR="007615FE" w:rsidTr="007615FE" w14:paraId="7DBC5B5A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top w:val="single" w:color="auto" w:sz="4" w:space="0"/>
              <w:bottom w:val="single" w:color="auto" w:sz="4" w:space="0"/>
            </w:tcBorders>
          </w:tcPr>
          <w:p w:rsidRPr="007F2D94" w:rsidR="007615FE" w:rsidP="007F2D94" w:rsidRDefault="007615FE" w14:paraId="414AA5CE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Community Health Center</w:t>
            </w:r>
          </w:p>
          <w:p w:rsidRPr="007F2D94" w:rsidR="007615FE" w:rsidP="007F2D94" w:rsidRDefault="007615FE" w14:paraId="67C7AAF2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 xml:space="preserve">Providers 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</w:tcPr>
          <w:p w:rsidRPr="007F2D94" w:rsidR="007615FE" w:rsidP="007F2D94" w:rsidRDefault="007615FE" w14:paraId="71F60151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Induction Interview – Providers (NAMCS-1)</w:t>
            </w: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059D86DA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174</w:t>
            </w: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074B0794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$87.74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646E7CF3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$15,267</w:t>
            </w:r>
          </w:p>
        </w:tc>
      </w:tr>
      <w:tr w:rsidRPr="007F2D94" w:rsidR="007615FE" w:rsidTr="007615FE" w14:paraId="1F4B5456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top w:val="single" w:color="auto" w:sz="4" w:space="0"/>
              <w:bottom w:val="single" w:color="auto" w:sz="4" w:space="0"/>
            </w:tcBorders>
          </w:tcPr>
          <w:p w:rsidRPr="007F2D94" w:rsidR="007615FE" w:rsidP="007F2D94" w:rsidRDefault="007615FE" w14:paraId="3E098D2C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Community Health Centers</w:t>
            </w:r>
          </w:p>
          <w:p w:rsidRPr="007F2D94" w:rsidR="007615FE" w:rsidP="007F2D94" w:rsidRDefault="007615FE" w14:paraId="0F79A608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Provider Staff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</w:tcPr>
          <w:p w:rsidRPr="007F2D94" w:rsidR="007615FE" w:rsidP="007F2D94" w:rsidRDefault="007615FE" w14:paraId="48E33A9A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Pulling, re-filing medical record forms (FR abstracts)</w:t>
            </w: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Del="00B530B9" w:rsidP="007F2D94" w:rsidRDefault="007615FE" w14:paraId="504BFA8A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174</w:t>
            </w: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0DD75CBF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$32.16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F2D94" w:rsidR="007615FE" w:rsidP="007F2D94" w:rsidRDefault="007615FE" w14:paraId="1A0DD259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$5,596</w:t>
            </w:r>
          </w:p>
        </w:tc>
      </w:tr>
      <w:tr w:rsidRPr="007F2D94" w:rsidR="007615FE" w:rsidTr="007615FE" w14:paraId="4A62A89E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27EF1CF8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Traditional Physician Office-based and Community Health Center Staff</w:t>
            </w:r>
            <w:r w:rsidRPr="007F2D94" w:rsidDel="00063A7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color="auto" w:sz="4" w:space="0"/>
            </w:tcBorders>
          </w:tcPr>
          <w:p w:rsidRPr="007F2D94" w:rsidR="007615FE" w:rsidP="007F2D94" w:rsidRDefault="007615FE" w14:paraId="1B3712A3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Pulling, re-filing medical record forms (FR abstracts) for the Reabstraction Study</w:t>
            </w:r>
          </w:p>
        </w:tc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2AD2C810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7351E746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$32.16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282263FD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$32</w:t>
            </w:r>
          </w:p>
        </w:tc>
      </w:tr>
      <w:tr w:rsidRPr="007F2D94" w:rsidR="007615FE" w:rsidTr="007615FE" w14:paraId="1D71E83F" w14:textId="77777777">
        <w:trPr>
          <w:gridAfter w:val="1"/>
          <w:wAfter w:w="6" w:type="dxa"/>
          <w:cantSplit/>
        </w:trPr>
        <w:tc>
          <w:tcPr>
            <w:tcW w:w="2610" w:type="dxa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45EB88B8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Traditional Physician Office-based and Community Health Center Staff</w:t>
            </w:r>
          </w:p>
        </w:tc>
        <w:tc>
          <w:tcPr>
            <w:tcW w:w="2646" w:type="dxa"/>
            <w:tcBorders>
              <w:top w:val="single" w:color="auto" w:sz="4" w:space="0"/>
            </w:tcBorders>
          </w:tcPr>
          <w:p w:rsidRPr="007F2D94" w:rsidR="007615FE" w:rsidP="007F2D94" w:rsidRDefault="007615FE" w14:paraId="77E8D415" w14:textId="2DE0BD45">
            <w:pPr>
              <w:widowControl w:val="0"/>
              <w:contextualSpacing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 xml:space="preserve">Reinterview </w:t>
            </w:r>
            <w:r w:rsidR="005A6FB1">
              <w:rPr>
                <w:rFonts w:cs="Times New Roman"/>
                <w:szCs w:val="24"/>
              </w:rPr>
              <w:t>S</w:t>
            </w:r>
            <w:r w:rsidRPr="007F2D94">
              <w:rPr>
                <w:rFonts w:cs="Times New Roman"/>
                <w:szCs w:val="24"/>
              </w:rPr>
              <w:t>tudy</w:t>
            </w:r>
          </w:p>
          <w:p w:rsidRPr="007F2D94" w:rsidR="007615FE" w:rsidP="007F2D94" w:rsidRDefault="007615FE" w14:paraId="3A1D1048" w14:textId="77777777">
            <w:pPr>
              <w:widowControl w:val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08066E4E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79C25922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$32.16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</w:tcBorders>
            <w:vAlign w:val="center"/>
          </w:tcPr>
          <w:p w:rsidRPr="007F2D94" w:rsidR="007615FE" w:rsidP="007F2D94" w:rsidRDefault="007615FE" w14:paraId="2FE27366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$804</w:t>
            </w:r>
          </w:p>
        </w:tc>
      </w:tr>
      <w:tr w:rsidRPr="007F2D94" w:rsidR="007615FE" w:rsidTr="007615FE" w14:paraId="2351D09D" w14:textId="77777777">
        <w:trPr>
          <w:cantSplit/>
        </w:trPr>
        <w:tc>
          <w:tcPr>
            <w:tcW w:w="8171" w:type="dxa"/>
            <w:gridSpan w:val="5"/>
            <w:vAlign w:val="center"/>
          </w:tcPr>
          <w:p w:rsidRPr="007F2D94" w:rsidR="007615FE" w:rsidP="007F2D94" w:rsidRDefault="007615FE" w14:paraId="35E78AB6" w14:textId="77777777">
            <w:pPr>
              <w:widowControl w:val="0"/>
              <w:contextualSpacing/>
              <w:jc w:val="right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Total</w:t>
            </w:r>
          </w:p>
        </w:tc>
        <w:tc>
          <w:tcPr>
            <w:tcW w:w="1856" w:type="dxa"/>
            <w:gridSpan w:val="2"/>
            <w:vAlign w:val="center"/>
          </w:tcPr>
          <w:p w:rsidRPr="007F2D94" w:rsidR="007615FE" w:rsidP="007F2D94" w:rsidRDefault="007615FE" w14:paraId="0EC12915" w14:textId="77777777">
            <w:pPr>
              <w:widowControl w:val="0"/>
              <w:contextualSpacing/>
              <w:jc w:val="center"/>
              <w:rPr>
                <w:rFonts w:cs="Times New Roman"/>
                <w:szCs w:val="24"/>
              </w:rPr>
            </w:pPr>
            <w:r w:rsidRPr="007F2D94">
              <w:rPr>
                <w:rFonts w:cs="Times New Roman"/>
                <w:szCs w:val="24"/>
              </w:rPr>
              <w:t>$ 185,977</w:t>
            </w:r>
          </w:p>
        </w:tc>
      </w:tr>
    </w:tbl>
    <w:p w:rsidRPr="007F2D94" w:rsidR="004A03EA" w:rsidP="007F2D94" w:rsidRDefault="004A03EA" w14:paraId="25F25DCA" w14:textId="77777777">
      <w:pPr>
        <w:widowControl w:val="0"/>
        <w:contextualSpacing/>
        <w:rPr>
          <w:rFonts w:cs="Times New Roman"/>
          <w:szCs w:val="24"/>
          <w:highlight w:val="green"/>
        </w:rPr>
      </w:pPr>
    </w:p>
    <w:p w:rsidRPr="000B06FE" w:rsidR="004A13E8" w:rsidP="0015239E" w:rsidRDefault="004A13E8" w14:paraId="55FE1810" w14:textId="35339E43">
      <w:pPr>
        <w:pStyle w:val="Heading1"/>
        <w:numPr>
          <w:ilvl w:val="0"/>
          <w:numId w:val="14"/>
        </w:numPr>
        <w:tabs>
          <w:tab w:val="left" w:pos="180"/>
          <w:tab w:val="left" w:pos="900"/>
        </w:tabs>
        <w:spacing w:before="240" w:line="276" w:lineRule="auto"/>
        <w:ind w:hanging="270"/>
        <w:rPr>
          <w:rFonts w:cs="Times New Roman"/>
          <w:szCs w:val="24"/>
        </w:rPr>
      </w:pPr>
      <w:bookmarkStart w:name="_Toc43280131" w:id="18"/>
      <w:bookmarkEnd w:id="15"/>
      <w:r w:rsidRPr="000B06FE">
        <w:rPr>
          <w:rFonts w:cs="Times New Roman"/>
          <w:szCs w:val="24"/>
        </w:rPr>
        <w:t>Explanation for Program Changes or Adjustments</w:t>
      </w:r>
      <w:bookmarkEnd w:id="18"/>
    </w:p>
    <w:p w:rsidRPr="007F2D94" w:rsidR="00C6066C" w:rsidP="00801168" w:rsidRDefault="001A0545" w14:paraId="37D6B00D" w14:textId="6404077D">
      <w:pPr>
        <w:rPr>
          <w:rFonts w:eastAsia="Times New Roman" w:cs="Times New Roman"/>
          <w:color w:val="000000"/>
          <w:szCs w:val="24"/>
        </w:rPr>
      </w:pPr>
      <w:r w:rsidRPr="007F2D94">
        <w:rPr>
          <w:rFonts w:cs="Times New Roman"/>
          <w:szCs w:val="24"/>
        </w:rPr>
        <w:t xml:space="preserve">As stated earlier, the addition of the COVID-19 questions will not change the </w:t>
      </w:r>
      <w:r w:rsidRPr="007F2D94" w:rsidR="00006138">
        <w:rPr>
          <w:rFonts w:eastAsia="Times New Roman" w:cs="Times New Roman"/>
          <w:szCs w:val="24"/>
        </w:rPr>
        <w:t xml:space="preserve">currently approved </w:t>
      </w:r>
      <w:r w:rsidR="00C67048">
        <w:rPr>
          <w:rFonts w:eastAsia="Times New Roman" w:cs="Times New Roman"/>
          <w:szCs w:val="24"/>
        </w:rPr>
        <w:t xml:space="preserve">estimated </w:t>
      </w:r>
      <w:r w:rsidRPr="007F2D94" w:rsidR="00006138">
        <w:rPr>
          <w:rFonts w:eastAsia="Times New Roman" w:cs="Times New Roman"/>
          <w:szCs w:val="24"/>
        </w:rPr>
        <w:t xml:space="preserve">annualized burden </w:t>
      </w:r>
      <w:r w:rsidRPr="007F2D94">
        <w:rPr>
          <w:rFonts w:eastAsia="Times New Roman" w:cs="Times New Roman"/>
          <w:szCs w:val="24"/>
        </w:rPr>
        <w:t xml:space="preserve">of </w:t>
      </w:r>
      <w:r w:rsidRPr="007F2D94" w:rsidR="00006138">
        <w:rPr>
          <w:rFonts w:eastAsia="Times New Roman" w:cs="Times New Roman"/>
          <w:szCs w:val="24"/>
        </w:rPr>
        <w:t>5</w:t>
      </w:r>
      <w:r w:rsidRPr="007F2D94">
        <w:rPr>
          <w:rFonts w:eastAsia="Times New Roman" w:cs="Times New Roman"/>
          <w:szCs w:val="24"/>
        </w:rPr>
        <w:t>,</w:t>
      </w:r>
      <w:r w:rsidRPr="007F2D94" w:rsidR="00006138">
        <w:rPr>
          <w:rFonts w:eastAsia="Times New Roman" w:cs="Times New Roman"/>
          <w:szCs w:val="24"/>
        </w:rPr>
        <w:t>039 hours</w:t>
      </w:r>
      <w:r w:rsidRPr="007F2D94">
        <w:rPr>
          <w:rFonts w:eastAsia="Times New Roman" w:cs="Times New Roman"/>
          <w:szCs w:val="24"/>
        </w:rPr>
        <w:t>; therefore</w:t>
      </w:r>
      <w:r w:rsidRPr="007F2D94" w:rsidR="005B10E4">
        <w:rPr>
          <w:rFonts w:eastAsia="Times New Roman" w:cs="Times New Roman"/>
          <w:szCs w:val="24"/>
        </w:rPr>
        <w:t>,</w:t>
      </w:r>
      <w:r w:rsidRPr="007F2D94">
        <w:rPr>
          <w:rFonts w:eastAsia="Times New Roman" w:cs="Times New Roman"/>
          <w:szCs w:val="24"/>
        </w:rPr>
        <w:t xml:space="preserve"> </w:t>
      </w:r>
      <w:r w:rsidR="00727C38">
        <w:rPr>
          <w:rFonts w:eastAsia="Times New Roman" w:cs="Times New Roman"/>
          <w:szCs w:val="24"/>
        </w:rPr>
        <w:t>there is no burden change</w:t>
      </w:r>
      <w:r w:rsidRPr="007F2D94">
        <w:rPr>
          <w:rFonts w:eastAsia="Times New Roman" w:cs="Times New Roman"/>
          <w:szCs w:val="24"/>
        </w:rPr>
        <w:t xml:space="preserve">. </w:t>
      </w:r>
    </w:p>
    <w:sectPr w:rsidRPr="007F2D94" w:rsidR="00C6066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62C0F" w14:textId="77777777" w:rsidR="00FB5BE0" w:rsidRDefault="00FB5BE0" w:rsidP="008B5D54">
      <w:pPr>
        <w:spacing w:after="0" w:line="240" w:lineRule="auto"/>
      </w:pPr>
      <w:r>
        <w:separator/>
      </w:r>
    </w:p>
  </w:endnote>
  <w:endnote w:type="continuationSeparator" w:id="0">
    <w:p w14:paraId="05C5C496" w14:textId="77777777" w:rsidR="00FB5BE0" w:rsidRDefault="00FB5BE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36C9" w14:textId="77777777" w:rsidR="006E3AFB" w:rsidRDefault="006E3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075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1835" w14:textId="77F252C1" w:rsidR="00C91546" w:rsidRDefault="00C915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FE1836" w14:textId="77777777" w:rsidR="00C91546" w:rsidRDefault="00C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DA82F" w14:textId="77777777" w:rsidR="006E3AFB" w:rsidRDefault="006E3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D52CD" w14:textId="77777777" w:rsidR="00FB5BE0" w:rsidRDefault="00FB5BE0" w:rsidP="008B5D54">
      <w:pPr>
        <w:spacing w:after="0" w:line="240" w:lineRule="auto"/>
      </w:pPr>
      <w:r>
        <w:separator/>
      </w:r>
    </w:p>
  </w:footnote>
  <w:footnote w:type="continuationSeparator" w:id="0">
    <w:p w14:paraId="5A79BA46" w14:textId="77777777" w:rsidR="00FB5BE0" w:rsidRDefault="00FB5BE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45C36" w14:textId="77777777" w:rsidR="006E3AFB" w:rsidRDefault="006E3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17FC" w14:textId="77777777" w:rsidR="006E3AFB" w:rsidRDefault="006E3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5965" w14:textId="77777777" w:rsidR="006E3AFB" w:rsidRDefault="006E3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2A33"/>
    <w:multiLevelType w:val="hybridMultilevel"/>
    <w:tmpl w:val="3EB29BB2"/>
    <w:lvl w:ilvl="0" w:tplc="7D882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D2079"/>
    <w:multiLevelType w:val="hybridMultilevel"/>
    <w:tmpl w:val="E4B2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413"/>
    <w:multiLevelType w:val="hybridMultilevel"/>
    <w:tmpl w:val="E0CA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068F"/>
    <w:multiLevelType w:val="hybridMultilevel"/>
    <w:tmpl w:val="BB94D7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CF513BB"/>
    <w:multiLevelType w:val="hybridMultilevel"/>
    <w:tmpl w:val="610A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23EE4"/>
    <w:multiLevelType w:val="hybridMultilevel"/>
    <w:tmpl w:val="A198E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32B9"/>
    <w:multiLevelType w:val="hybridMultilevel"/>
    <w:tmpl w:val="3974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86A31"/>
    <w:multiLevelType w:val="hybridMultilevel"/>
    <w:tmpl w:val="D7E4C20C"/>
    <w:lvl w:ilvl="0" w:tplc="BB58B21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712E1"/>
    <w:multiLevelType w:val="hybridMultilevel"/>
    <w:tmpl w:val="4A20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7"/>
    <w:lvlOverride w:ilvl="0">
      <w:startOverride w:val="8"/>
    </w:lvlOverride>
  </w:num>
  <w:num w:numId="13">
    <w:abstractNumId w:val="7"/>
    <w:lvlOverride w:ilvl="0">
      <w:startOverride w:val="12"/>
    </w:lvlOverride>
  </w:num>
  <w:num w:numId="14">
    <w:abstractNumId w:val="7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E8"/>
    <w:rsid w:val="00000E25"/>
    <w:rsid w:val="000042EA"/>
    <w:rsid w:val="000059F8"/>
    <w:rsid w:val="00006138"/>
    <w:rsid w:val="00006B95"/>
    <w:rsid w:val="00011196"/>
    <w:rsid w:val="00015C1E"/>
    <w:rsid w:val="00017D43"/>
    <w:rsid w:val="00021CCD"/>
    <w:rsid w:val="00030934"/>
    <w:rsid w:val="000432A3"/>
    <w:rsid w:val="0004791A"/>
    <w:rsid w:val="0005699B"/>
    <w:rsid w:val="00060DB1"/>
    <w:rsid w:val="0007405B"/>
    <w:rsid w:val="00075D6A"/>
    <w:rsid w:val="00077A77"/>
    <w:rsid w:val="00082278"/>
    <w:rsid w:val="00087E9A"/>
    <w:rsid w:val="000B06FE"/>
    <w:rsid w:val="000B1AAA"/>
    <w:rsid w:val="000B2E74"/>
    <w:rsid w:val="000B7F18"/>
    <w:rsid w:val="000C0035"/>
    <w:rsid w:val="000C0100"/>
    <w:rsid w:val="000C0309"/>
    <w:rsid w:val="000C1760"/>
    <w:rsid w:val="000D49B1"/>
    <w:rsid w:val="000D6F03"/>
    <w:rsid w:val="00100E40"/>
    <w:rsid w:val="00102570"/>
    <w:rsid w:val="00103D35"/>
    <w:rsid w:val="0010420C"/>
    <w:rsid w:val="00106AD6"/>
    <w:rsid w:val="00107956"/>
    <w:rsid w:val="001230A9"/>
    <w:rsid w:val="00124128"/>
    <w:rsid w:val="00142E02"/>
    <w:rsid w:val="00142EC8"/>
    <w:rsid w:val="0015239E"/>
    <w:rsid w:val="001523DF"/>
    <w:rsid w:val="00181DB5"/>
    <w:rsid w:val="0018643F"/>
    <w:rsid w:val="00193696"/>
    <w:rsid w:val="001A0545"/>
    <w:rsid w:val="001A58BE"/>
    <w:rsid w:val="001A590F"/>
    <w:rsid w:val="001D00FC"/>
    <w:rsid w:val="001D317C"/>
    <w:rsid w:val="001D695E"/>
    <w:rsid w:val="001E08A8"/>
    <w:rsid w:val="001F57DB"/>
    <w:rsid w:val="00200162"/>
    <w:rsid w:val="002063A8"/>
    <w:rsid w:val="00210674"/>
    <w:rsid w:val="00220549"/>
    <w:rsid w:val="002211C2"/>
    <w:rsid w:val="00226314"/>
    <w:rsid w:val="00230FBB"/>
    <w:rsid w:val="00237BB7"/>
    <w:rsid w:val="00241E4E"/>
    <w:rsid w:val="00243343"/>
    <w:rsid w:val="002441B9"/>
    <w:rsid w:val="0025094D"/>
    <w:rsid w:val="0025156B"/>
    <w:rsid w:val="00252E6F"/>
    <w:rsid w:val="00273B19"/>
    <w:rsid w:val="00285E8D"/>
    <w:rsid w:val="002958B3"/>
    <w:rsid w:val="002A15BE"/>
    <w:rsid w:val="002A370F"/>
    <w:rsid w:val="002B09B9"/>
    <w:rsid w:val="002B2240"/>
    <w:rsid w:val="002B5245"/>
    <w:rsid w:val="002C29CF"/>
    <w:rsid w:val="002D0ED8"/>
    <w:rsid w:val="002D0F65"/>
    <w:rsid w:val="002D37C3"/>
    <w:rsid w:val="002D6D52"/>
    <w:rsid w:val="002F1B39"/>
    <w:rsid w:val="002F2C99"/>
    <w:rsid w:val="00302EEC"/>
    <w:rsid w:val="00304BBB"/>
    <w:rsid w:val="0030545F"/>
    <w:rsid w:val="00307237"/>
    <w:rsid w:val="003133CD"/>
    <w:rsid w:val="00313C85"/>
    <w:rsid w:val="003179CF"/>
    <w:rsid w:val="003247BC"/>
    <w:rsid w:val="00333C13"/>
    <w:rsid w:val="00337757"/>
    <w:rsid w:val="003419B3"/>
    <w:rsid w:val="003441EC"/>
    <w:rsid w:val="003455C1"/>
    <w:rsid w:val="0036586E"/>
    <w:rsid w:val="00371EF7"/>
    <w:rsid w:val="0038230A"/>
    <w:rsid w:val="00382C0E"/>
    <w:rsid w:val="003A1993"/>
    <w:rsid w:val="003B2FB4"/>
    <w:rsid w:val="003B6F2C"/>
    <w:rsid w:val="003D4E41"/>
    <w:rsid w:val="003D51C0"/>
    <w:rsid w:val="003E65BF"/>
    <w:rsid w:val="003F60CF"/>
    <w:rsid w:val="00404539"/>
    <w:rsid w:val="00406DF4"/>
    <w:rsid w:val="00412BA2"/>
    <w:rsid w:val="004150F0"/>
    <w:rsid w:val="0043440D"/>
    <w:rsid w:val="0043646F"/>
    <w:rsid w:val="00445D42"/>
    <w:rsid w:val="00446A7C"/>
    <w:rsid w:val="00447C13"/>
    <w:rsid w:val="00452DCC"/>
    <w:rsid w:val="00453520"/>
    <w:rsid w:val="0045446F"/>
    <w:rsid w:val="00456983"/>
    <w:rsid w:val="00457614"/>
    <w:rsid w:val="00471BF5"/>
    <w:rsid w:val="00473A13"/>
    <w:rsid w:val="004828B0"/>
    <w:rsid w:val="004841D1"/>
    <w:rsid w:val="004854B9"/>
    <w:rsid w:val="00485647"/>
    <w:rsid w:val="004A0034"/>
    <w:rsid w:val="004A03EA"/>
    <w:rsid w:val="004A13E8"/>
    <w:rsid w:val="004B1EB8"/>
    <w:rsid w:val="004B462E"/>
    <w:rsid w:val="004C24FD"/>
    <w:rsid w:val="004D0CD2"/>
    <w:rsid w:val="004D616D"/>
    <w:rsid w:val="004E6AE9"/>
    <w:rsid w:val="005004A5"/>
    <w:rsid w:val="0052014E"/>
    <w:rsid w:val="005225CC"/>
    <w:rsid w:val="00526735"/>
    <w:rsid w:val="0053196A"/>
    <w:rsid w:val="0053437B"/>
    <w:rsid w:val="00534E55"/>
    <w:rsid w:val="005408E8"/>
    <w:rsid w:val="005417F1"/>
    <w:rsid w:val="00552D3A"/>
    <w:rsid w:val="00553BD6"/>
    <w:rsid w:val="00562642"/>
    <w:rsid w:val="00563E4A"/>
    <w:rsid w:val="00567E38"/>
    <w:rsid w:val="00572F83"/>
    <w:rsid w:val="00580FBB"/>
    <w:rsid w:val="005937FD"/>
    <w:rsid w:val="005A2EED"/>
    <w:rsid w:val="005A6FB1"/>
    <w:rsid w:val="005B10E4"/>
    <w:rsid w:val="005B249D"/>
    <w:rsid w:val="005B2DF0"/>
    <w:rsid w:val="005B6366"/>
    <w:rsid w:val="005B73BC"/>
    <w:rsid w:val="005C2AB7"/>
    <w:rsid w:val="005C703C"/>
    <w:rsid w:val="005D36B5"/>
    <w:rsid w:val="005E4ADC"/>
    <w:rsid w:val="005F3145"/>
    <w:rsid w:val="0061160C"/>
    <w:rsid w:val="00614844"/>
    <w:rsid w:val="00622BFA"/>
    <w:rsid w:val="00634321"/>
    <w:rsid w:val="00635CAC"/>
    <w:rsid w:val="00636315"/>
    <w:rsid w:val="006412FB"/>
    <w:rsid w:val="00653FB3"/>
    <w:rsid w:val="006674D4"/>
    <w:rsid w:val="00674026"/>
    <w:rsid w:val="00674CBE"/>
    <w:rsid w:val="006750C1"/>
    <w:rsid w:val="00691C7C"/>
    <w:rsid w:val="0069580F"/>
    <w:rsid w:val="00697CD6"/>
    <w:rsid w:val="006A48EF"/>
    <w:rsid w:val="006A740D"/>
    <w:rsid w:val="006A7912"/>
    <w:rsid w:val="006B5990"/>
    <w:rsid w:val="006B6697"/>
    <w:rsid w:val="006C0DA4"/>
    <w:rsid w:val="006C1D7A"/>
    <w:rsid w:val="006C26EE"/>
    <w:rsid w:val="006C6578"/>
    <w:rsid w:val="006E0C81"/>
    <w:rsid w:val="006E3AFB"/>
    <w:rsid w:val="006F22CD"/>
    <w:rsid w:val="0070240F"/>
    <w:rsid w:val="0070266D"/>
    <w:rsid w:val="0070308D"/>
    <w:rsid w:val="00707646"/>
    <w:rsid w:val="00710449"/>
    <w:rsid w:val="00711F9C"/>
    <w:rsid w:val="007134F5"/>
    <w:rsid w:val="00713880"/>
    <w:rsid w:val="007139FA"/>
    <w:rsid w:val="00713C81"/>
    <w:rsid w:val="007162EA"/>
    <w:rsid w:val="00722C71"/>
    <w:rsid w:val="00727B70"/>
    <w:rsid w:val="00727C38"/>
    <w:rsid w:val="00732F13"/>
    <w:rsid w:val="007335B2"/>
    <w:rsid w:val="0074007D"/>
    <w:rsid w:val="00751D04"/>
    <w:rsid w:val="00752615"/>
    <w:rsid w:val="00755D2E"/>
    <w:rsid w:val="007606DF"/>
    <w:rsid w:val="007615FE"/>
    <w:rsid w:val="00766B83"/>
    <w:rsid w:val="00766D85"/>
    <w:rsid w:val="00771222"/>
    <w:rsid w:val="00774CA4"/>
    <w:rsid w:val="00780DC1"/>
    <w:rsid w:val="007823BA"/>
    <w:rsid w:val="007C76A5"/>
    <w:rsid w:val="007D44A1"/>
    <w:rsid w:val="007F2D94"/>
    <w:rsid w:val="007F2E56"/>
    <w:rsid w:val="007F394E"/>
    <w:rsid w:val="007F46E9"/>
    <w:rsid w:val="00801168"/>
    <w:rsid w:val="00810E02"/>
    <w:rsid w:val="00820AD0"/>
    <w:rsid w:val="00822F02"/>
    <w:rsid w:val="00827F0C"/>
    <w:rsid w:val="008568C3"/>
    <w:rsid w:val="00872BFB"/>
    <w:rsid w:val="00873922"/>
    <w:rsid w:val="00877C4B"/>
    <w:rsid w:val="00894D52"/>
    <w:rsid w:val="008B1D5D"/>
    <w:rsid w:val="008B5D54"/>
    <w:rsid w:val="008C0663"/>
    <w:rsid w:val="008C2A1E"/>
    <w:rsid w:val="008C4B76"/>
    <w:rsid w:val="008D5AEA"/>
    <w:rsid w:val="008E0238"/>
    <w:rsid w:val="008E158C"/>
    <w:rsid w:val="008F1415"/>
    <w:rsid w:val="008F6388"/>
    <w:rsid w:val="009004CA"/>
    <w:rsid w:val="0090344F"/>
    <w:rsid w:val="00915E56"/>
    <w:rsid w:val="009202CC"/>
    <w:rsid w:val="00925C15"/>
    <w:rsid w:val="009301E5"/>
    <w:rsid w:val="0093043E"/>
    <w:rsid w:val="00937D6B"/>
    <w:rsid w:val="00944755"/>
    <w:rsid w:val="00945823"/>
    <w:rsid w:val="00950D66"/>
    <w:rsid w:val="009549D7"/>
    <w:rsid w:val="00954E3C"/>
    <w:rsid w:val="00963E7C"/>
    <w:rsid w:val="009847AA"/>
    <w:rsid w:val="00984FE5"/>
    <w:rsid w:val="009864D3"/>
    <w:rsid w:val="00990309"/>
    <w:rsid w:val="0099304A"/>
    <w:rsid w:val="009955F5"/>
    <w:rsid w:val="00997D0E"/>
    <w:rsid w:val="009A79E1"/>
    <w:rsid w:val="009B0947"/>
    <w:rsid w:val="009B40B8"/>
    <w:rsid w:val="009C0881"/>
    <w:rsid w:val="009C47CA"/>
    <w:rsid w:val="009C4881"/>
    <w:rsid w:val="009C4989"/>
    <w:rsid w:val="009D5645"/>
    <w:rsid w:val="009E0981"/>
    <w:rsid w:val="009E0F5C"/>
    <w:rsid w:val="009E3DA8"/>
    <w:rsid w:val="009E65C1"/>
    <w:rsid w:val="009F4A53"/>
    <w:rsid w:val="009F5D04"/>
    <w:rsid w:val="00A108D6"/>
    <w:rsid w:val="00A2126E"/>
    <w:rsid w:val="00A24EEB"/>
    <w:rsid w:val="00A31938"/>
    <w:rsid w:val="00A31A70"/>
    <w:rsid w:val="00A40743"/>
    <w:rsid w:val="00A451DC"/>
    <w:rsid w:val="00A45C18"/>
    <w:rsid w:val="00A469AC"/>
    <w:rsid w:val="00A469C3"/>
    <w:rsid w:val="00A46D01"/>
    <w:rsid w:val="00A47227"/>
    <w:rsid w:val="00A6092F"/>
    <w:rsid w:val="00A67086"/>
    <w:rsid w:val="00A71F36"/>
    <w:rsid w:val="00A80E31"/>
    <w:rsid w:val="00A81F07"/>
    <w:rsid w:val="00A8492D"/>
    <w:rsid w:val="00A8720A"/>
    <w:rsid w:val="00A94F51"/>
    <w:rsid w:val="00A953F0"/>
    <w:rsid w:val="00AA0CC1"/>
    <w:rsid w:val="00AB4BC2"/>
    <w:rsid w:val="00AC606B"/>
    <w:rsid w:val="00AD2F36"/>
    <w:rsid w:val="00AE328D"/>
    <w:rsid w:val="00AE5B6D"/>
    <w:rsid w:val="00AF0247"/>
    <w:rsid w:val="00AF18AE"/>
    <w:rsid w:val="00AF5462"/>
    <w:rsid w:val="00AF61BB"/>
    <w:rsid w:val="00AF754E"/>
    <w:rsid w:val="00B01902"/>
    <w:rsid w:val="00B0197E"/>
    <w:rsid w:val="00B31AE2"/>
    <w:rsid w:val="00B31CC8"/>
    <w:rsid w:val="00B55735"/>
    <w:rsid w:val="00B608AC"/>
    <w:rsid w:val="00B64B9E"/>
    <w:rsid w:val="00B735D4"/>
    <w:rsid w:val="00B76700"/>
    <w:rsid w:val="00B769E5"/>
    <w:rsid w:val="00B7783A"/>
    <w:rsid w:val="00B84664"/>
    <w:rsid w:val="00B84905"/>
    <w:rsid w:val="00B91400"/>
    <w:rsid w:val="00B94A93"/>
    <w:rsid w:val="00BA1B38"/>
    <w:rsid w:val="00BA6B1A"/>
    <w:rsid w:val="00BB31DF"/>
    <w:rsid w:val="00BB46C2"/>
    <w:rsid w:val="00BB74B6"/>
    <w:rsid w:val="00BC1995"/>
    <w:rsid w:val="00BC29BA"/>
    <w:rsid w:val="00BC3D49"/>
    <w:rsid w:val="00BC6AC2"/>
    <w:rsid w:val="00BC7BBC"/>
    <w:rsid w:val="00BD4F86"/>
    <w:rsid w:val="00BE2226"/>
    <w:rsid w:val="00C17F5D"/>
    <w:rsid w:val="00C22D44"/>
    <w:rsid w:val="00C32380"/>
    <w:rsid w:val="00C32D92"/>
    <w:rsid w:val="00C3526C"/>
    <w:rsid w:val="00C37DA9"/>
    <w:rsid w:val="00C50DC2"/>
    <w:rsid w:val="00C553B7"/>
    <w:rsid w:val="00C6066C"/>
    <w:rsid w:val="00C67048"/>
    <w:rsid w:val="00C67F43"/>
    <w:rsid w:val="00C747BB"/>
    <w:rsid w:val="00C76451"/>
    <w:rsid w:val="00C77CD9"/>
    <w:rsid w:val="00C90B13"/>
    <w:rsid w:val="00C91546"/>
    <w:rsid w:val="00CA0625"/>
    <w:rsid w:val="00CA1A5B"/>
    <w:rsid w:val="00CC0F98"/>
    <w:rsid w:val="00CC2B99"/>
    <w:rsid w:val="00CC66D1"/>
    <w:rsid w:val="00CD2AA4"/>
    <w:rsid w:val="00CD5767"/>
    <w:rsid w:val="00CE06F0"/>
    <w:rsid w:val="00CE66B6"/>
    <w:rsid w:val="00CE7DA4"/>
    <w:rsid w:val="00D03033"/>
    <w:rsid w:val="00D04764"/>
    <w:rsid w:val="00D078CB"/>
    <w:rsid w:val="00D139C6"/>
    <w:rsid w:val="00D13EA1"/>
    <w:rsid w:val="00D22F86"/>
    <w:rsid w:val="00D2452E"/>
    <w:rsid w:val="00D342DE"/>
    <w:rsid w:val="00D35F53"/>
    <w:rsid w:val="00D42969"/>
    <w:rsid w:val="00D4303D"/>
    <w:rsid w:val="00D47A00"/>
    <w:rsid w:val="00D66587"/>
    <w:rsid w:val="00D771CA"/>
    <w:rsid w:val="00D81C06"/>
    <w:rsid w:val="00D86CCE"/>
    <w:rsid w:val="00D86D58"/>
    <w:rsid w:val="00D9255A"/>
    <w:rsid w:val="00D952DF"/>
    <w:rsid w:val="00D95639"/>
    <w:rsid w:val="00D95A4F"/>
    <w:rsid w:val="00DB3E8C"/>
    <w:rsid w:val="00DB431C"/>
    <w:rsid w:val="00DB6833"/>
    <w:rsid w:val="00DC1C92"/>
    <w:rsid w:val="00DC1EE8"/>
    <w:rsid w:val="00DC2B4C"/>
    <w:rsid w:val="00DC57CC"/>
    <w:rsid w:val="00DC5D9B"/>
    <w:rsid w:val="00DC74EE"/>
    <w:rsid w:val="00DD0533"/>
    <w:rsid w:val="00DD2677"/>
    <w:rsid w:val="00DD3585"/>
    <w:rsid w:val="00DE232F"/>
    <w:rsid w:val="00DE7B52"/>
    <w:rsid w:val="00DF06AA"/>
    <w:rsid w:val="00DF59C6"/>
    <w:rsid w:val="00DF6EA6"/>
    <w:rsid w:val="00DF767D"/>
    <w:rsid w:val="00E03D62"/>
    <w:rsid w:val="00E07E7F"/>
    <w:rsid w:val="00E10C76"/>
    <w:rsid w:val="00E14070"/>
    <w:rsid w:val="00E211AE"/>
    <w:rsid w:val="00E27D06"/>
    <w:rsid w:val="00E307BA"/>
    <w:rsid w:val="00E31D35"/>
    <w:rsid w:val="00E45E04"/>
    <w:rsid w:val="00E52806"/>
    <w:rsid w:val="00E60CF6"/>
    <w:rsid w:val="00E67EA5"/>
    <w:rsid w:val="00E73633"/>
    <w:rsid w:val="00E80D2C"/>
    <w:rsid w:val="00E9423C"/>
    <w:rsid w:val="00E94A8B"/>
    <w:rsid w:val="00E967D3"/>
    <w:rsid w:val="00EA5966"/>
    <w:rsid w:val="00EB5546"/>
    <w:rsid w:val="00EC309D"/>
    <w:rsid w:val="00EC774B"/>
    <w:rsid w:val="00ED5674"/>
    <w:rsid w:val="00EF1DF1"/>
    <w:rsid w:val="00F00226"/>
    <w:rsid w:val="00F032DE"/>
    <w:rsid w:val="00F12F95"/>
    <w:rsid w:val="00F16FD3"/>
    <w:rsid w:val="00F23F21"/>
    <w:rsid w:val="00F255A5"/>
    <w:rsid w:val="00F33706"/>
    <w:rsid w:val="00F37458"/>
    <w:rsid w:val="00F375C7"/>
    <w:rsid w:val="00F43B04"/>
    <w:rsid w:val="00F454F5"/>
    <w:rsid w:val="00F5299D"/>
    <w:rsid w:val="00F548DB"/>
    <w:rsid w:val="00F56C86"/>
    <w:rsid w:val="00F85810"/>
    <w:rsid w:val="00F90EEA"/>
    <w:rsid w:val="00F92575"/>
    <w:rsid w:val="00F97D2A"/>
    <w:rsid w:val="00FA2649"/>
    <w:rsid w:val="00FA36ED"/>
    <w:rsid w:val="00FA52B7"/>
    <w:rsid w:val="00FA62C4"/>
    <w:rsid w:val="00FA729C"/>
    <w:rsid w:val="00FB3E9C"/>
    <w:rsid w:val="00FB5BE0"/>
    <w:rsid w:val="00FC208D"/>
    <w:rsid w:val="00FC3C7F"/>
    <w:rsid w:val="00FD2004"/>
    <w:rsid w:val="00FE0398"/>
    <w:rsid w:val="00FF3776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1770"/>
  <w15:chartTrackingRefBased/>
  <w15:docId w15:val="{AB1E5239-A3EC-45C8-9165-E49B51A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13E8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4A13E8"/>
    <w:pPr>
      <w:numPr>
        <w:numId w:val="2"/>
      </w:numPr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3E8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3E8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3E8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4A13E8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A13E8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A13E8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E8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4A13E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A13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3E8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A13E8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A13E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13E8"/>
    <w:pPr>
      <w:spacing w:after="100"/>
      <w:ind w:left="480"/>
    </w:pPr>
  </w:style>
  <w:style w:type="paragraph" w:styleId="ListParagraph">
    <w:name w:val="List Paragraph"/>
    <w:basedOn w:val="Normal"/>
    <w:link w:val="ListParagraphChar"/>
    <w:uiPriority w:val="34"/>
    <w:qFormat/>
    <w:rsid w:val="004A13E8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4A13E8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4A13E8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13E8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4A13E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A13E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0947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79E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0303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100E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E4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4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D9B"/>
    <w:rPr>
      <w:color w:val="605E5C"/>
      <w:shd w:val="clear" w:color="auto" w:fill="E1DFDD"/>
    </w:rPr>
  </w:style>
  <w:style w:type="paragraph" w:customStyle="1" w:styleId="Default">
    <w:name w:val="Default"/>
    <w:rsid w:val="00D95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01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C1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0">
    <w:name w:val="Style0"/>
    <w:rsid w:val="00760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0C76"/>
    <w:pPr>
      <w:spacing w:after="0" w:line="240" w:lineRule="auto"/>
    </w:pPr>
    <w:rPr>
      <w:rFonts w:cs="Times New Roman"/>
      <w:szCs w:val="24"/>
    </w:rPr>
  </w:style>
  <w:style w:type="character" w:styleId="Emphasis">
    <w:name w:val="Emphasis"/>
    <w:basedOn w:val="DefaultParagraphFont"/>
    <w:uiPriority w:val="20"/>
    <w:qFormat/>
    <w:rsid w:val="007F2E5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2" ma:contentTypeDescription="Create a new document." ma:contentTypeScope="" ma:versionID="6c2c3c449e969e70166b59854ef9e0c1">
  <xsd:schema xmlns:xsd="http://www.w3.org/2001/XMLSchema" xmlns:xs="http://www.w3.org/2001/XMLSchema" xmlns:p="http://schemas.microsoft.com/office/2006/metadata/properties" xmlns:ns3="31912ff1-91bb-455a-93f4-4eefbe4b45dc" targetNamespace="http://schemas.microsoft.com/office/2006/metadata/properties" ma:root="true" ma:fieldsID="2c907ad4fe6c111a9bb83b2d2cab6bd3" ns3:_=""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D13A-A765-489B-AC65-A1B5B3A55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C5310-79DB-4ED6-A900-29B2EA7D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D9B83-E085-492C-9D70-A98FCD527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AEAD1-F6A6-4855-9487-1D6F1D48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King, Summer (CDC/DDPHSS/NCHS/OD)</cp:lastModifiedBy>
  <cp:revision>7</cp:revision>
  <dcterms:created xsi:type="dcterms:W3CDTF">2020-06-26T19:31:00Z</dcterms:created>
  <dcterms:modified xsi:type="dcterms:W3CDTF">2020-06-30T14:16:00Z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_dlc_DocIdItemGuid">
    <vt:lpwstr>56ba26d7-ed93-4a08-9b28-f3085665eb2b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ohj2@cdc.gov</vt:lpwstr>
  </property>
  <property fmtid="{D5CDD505-2E9C-101B-9397-08002B2CF9AE}" pid="7" name="MSIP_Label_7b94a7b8-f06c-4dfe-bdcc-9b548fd58c31_SetDate">
    <vt:lpwstr>2020-04-30T11:24:37.5937221Z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68c4051b-20ef-45cb-a448-5f0c8f7b70ba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