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DD457" w14:textId="71B9BC35" w:rsidR="006C1EC5" w:rsidRPr="00846367" w:rsidRDefault="000F4559" w:rsidP="004E610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bookmarkStart w:id="0" w:name="_Toc385842030"/>
      <w:bookmarkStart w:id="1" w:name="_Toc430947791"/>
      <w:bookmarkStart w:id="2" w:name="_GoBack"/>
      <w:bookmarkEnd w:id="2"/>
      <w:r>
        <w:rPr>
          <w:rFonts w:ascii="Times New Roman" w:hAnsi="Times New Roman"/>
          <w:color w:val="000000"/>
          <w:sz w:val="28"/>
          <w:szCs w:val="28"/>
        </w:rPr>
        <w:tab/>
      </w:r>
      <w:r w:rsidR="00781434" w:rsidRPr="00846367">
        <w:rPr>
          <w:rFonts w:ascii="Times New Roman" w:hAnsi="Times New Roman"/>
          <w:color w:val="000000"/>
          <w:sz w:val="28"/>
          <w:szCs w:val="28"/>
        </w:rPr>
        <w:t>Supporting Statement A for Request for Clearance:</w:t>
      </w:r>
      <w:bookmarkEnd w:id="0"/>
      <w:bookmarkEnd w:id="1"/>
    </w:p>
    <w:p w14:paraId="1967D2EB" w14:textId="77777777" w:rsidR="006C1EC5" w:rsidRPr="00846367" w:rsidRDefault="00781434" w:rsidP="004E610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bookmarkStart w:id="3" w:name="_Toc385842031"/>
      <w:bookmarkStart w:id="4" w:name="_Toc430947792"/>
      <w:r w:rsidRPr="00846367">
        <w:rPr>
          <w:rFonts w:ascii="Times New Roman" w:hAnsi="Times New Roman"/>
          <w:color w:val="000000"/>
          <w:sz w:val="28"/>
          <w:szCs w:val="28"/>
        </w:rPr>
        <w:t>NATIONAL AMBULATORY MEDICAL CARE SURVEY</w:t>
      </w:r>
      <w:bookmarkEnd w:id="3"/>
      <w:bookmarkEnd w:id="4"/>
    </w:p>
    <w:p w14:paraId="3F133586" w14:textId="77777777" w:rsidR="00FC5D67" w:rsidRPr="00B67F72" w:rsidRDefault="00FC5D67" w:rsidP="004E610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rPr>
      </w:pPr>
    </w:p>
    <w:p w14:paraId="5EF91957" w14:textId="77777777" w:rsidR="006C1EC5" w:rsidRPr="00846367" w:rsidRDefault="00781434" w:rsidP="004E610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bookmarkStart w:id="5" w:name="_Toc385842032"/>
      <w:bookmarkStart w:id="6" w:name="_Toc430947793"/>
      <w:r w:rsidRPr="00846367">
        <w:rPr>
          <w:rFonts w:ascii="Times New Roman" w:hAnsi="Times New Roman"/>
          <w:color w:val="000000"/>
          <w:sz w:val="28"/>
          <w:szCs w:val="28"/>
        </w:rPr>
        <w:t>OMB No. 0920-0234</w:t>
      </w:r>
      <w:bookmarkEnd w:id="5"/>
      <w:bookmarkEnd w:id="6"/>
    </w:p>
    <w:p w14:paraId="154DF946" w14:textId="77777777" w:rsidR="006C1EC5" w:rsidRDefault="0055766F" w:rsidP="004E610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 xml:space="preserve">(Expires </w:t>
      </w:r>
      <w:r w:rsidR="007A6AEB">
        <w:rPr>
          <w:rFonts w:ascii="Times New Roman" w:hAnsi="Times New Roman"/>
          <w:color w:val="000000"/>
          <w:sz w:val="28"/>
          <w:szCs w:val="28"/>
        </w:rPr>
        <w:t>3/31/2019</w:t>
      </w:r>
      <w:r>
        <w:rPr>
          <w:rFonts w:ascii="Times New Roman" w:hAnsi="Times New Roman"/>
          <w:color w:val="000000"/>
          <w:sz w:val="28"/>
          <w:szCs w:val="28"/>
        </w:rPr>
        <w:t>)</w:t>
      </w:r>
    </w:p>
    <w:p w14:paraId="6B609DA9" w14:textId="77777777" w:rsidR="0055766F" w:rsidRDefault="0055766F" w:rsidP="004E610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14:paraId="748D552D" w14:textId="77777777" w:rsidR="0055766F" w:rsidRPr="00846367" w:rsidRDefault="0055766F" w:rsidP="004E610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14:paraId="6D09980E" w14:textId="77777777" w:rsidR="006C1EC5" w:rsidRPr="00846367" w:rsidRDefault="00781434" w:rsidP="004E610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bookmarkStart w:id="7" w:name="_Toc385842033"/>
      <w:bookmarkStart w:id="8" w:name="_Toc430947794"/>
      <w:r w:rsidRPr="00846367">
        <w:rPr>
          <w:rFonts w:ascii="Times New Roman" w:hAnsi="Times New Roman"/>
          <w:color w:val="000000"/>
          <w:sz w:val="28"/>
          <w:szCs w:val="28"/>
        </w:rPr>
        <w:t>Contact Information:</w:t>
      </w:r>
      <w:bookmarkEnd w:id="7"/>
      <w:bookmarkEnd w:id="8"/>
    </w:p>
    <w:p w14:paraId="241B42E7" w14:textId="77777777" w:rsidR="006C1EC5" w:rsidRPr="00846367" w:rsidRDefault="006C1EC5" w:rsidP="004E610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14:paraId="44E26E76" w14:textId="502BC371" w:rsidR="006C1EC5" w:rsidRPr="00A60CD5" w:rsidRDefault="00274211" w:rsidP="004E610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A60CD5">
        <w:rPr>
          <w:rFonts w:ascii="Times New Roman" w:hAnsi="Times New Roman"/>
          <w:color w:val="000000"/>
          <w:sz w:val="28"/>
          <w:szCs w:val="28"/>
        </w:rPr>
        <w:t xml:space="preserve">Brian </w:t>
      </w:r>
      <w:r w:rsidR="00381AAB" w:rsidRPr="00A60CD5">
        <w:rPr>
          <w:rFonts w:ascii="Times New Roman" w:hAnsi="Times New Roman"/>
          <w:color w:val="000000"/>
          <w:sz w:val="28"/>
          <w:szCs w:val="28"/>
        </w:rPr>
        <w:t xml:space="preserve">W. </w:t>
      </w:r>
      <w:r w:rsidRPr="00A60CD5">
        <w:rPr>
          <w:rFonts w:ascii="Times New Roman" w:hAnsi="Times New Roman"/>
          <w:color w:val="000000"/>
          <w:sz w:val="28"/>
          <w:szCs w:val="28"/>
        </w:rPr>
        <w:t>Ward</w:t>
      </w:r>
      <w:r w:rsidR="008E2525" w:rsidRPr="00A60CD5">
        <w:rPr>
          <w:rFonts w:ascii="Times New Roman" w:hAnsi="Times New Roman"/>
          <w:color w:val="000000"/>
          <w:sz w:val="28"/>
          <w:szCs w:val="28"/>
        </w:rPr>
        <w:t>, Ph.D.</w:t>
      </w:r>
    </w:p>
    <w:p w14:paraId="3DB476D7" w14:textId="77777777" w:rsidR="006C1EC5" w:rsidRPr="00846367" w:rsidRDefault="00274211" w:rsidP="004E610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A60CD5">
        <w:rPr>
          <w:rFonts w:ascii="Times New Roman" w:hAnsi="Times New Roman"/>
          <w:color w:val="000000"/>
          <w:sz w:val="28"/>
          <w:szCs w:val="28"/>
        </w:rPr>
        <w:t>Team Lead</w:t>
      </w:r>
      <w:r w:rsidR="00781434" w:rsidRPr="00A60CD5">
        <w:rPr>
          <w:rFonts w:ascii="Times New Roman" w:hAnsi="Times New Roman"/>
          <w:color w:val="000000"/>
          <w:sz w:val="28"/>
          <w:szCs w:val="28"/>
        </w:rPr>
        <w:t xml:space="preserve">, Ambulatory Care </w:t>
      </w:r>
      <w:r w:rsidRPr="00A60CD5">
        <w:rPr>
          <w:rFonts w:ascii="Times New Roman" w:hAnsi="Times New Roman"/>
          <w:color w:val="000000"/>
          <w:sz w:val="28"/>
          <w:szCs w:val="28"/>
        </w:rPr>
        <w:t>Team</w:t>
      </w:r>
    </w:p>
    <w:p w14:paraId="4F3FE501" w14:textId="77777777" w:rsidR="006C1EC5" w:rsidRPr="00846367" w:rsidRDefault="00781434" w:rsidP="004E610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Division of Health Care Statistics</w:t>
      </w:r>
    </w:p>
    <w:p w14:paraId="61413B77" w14:textId="77777777" w:rsidR="006C1EC5" w:rsidRPr="00846367" w:rsidRDefault="00781434" w:rsidP="004E610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National Center for Health Statistics/CDC</w:t>
      </w:r>
    </w:p>
    <w:p w14:paraId="1E9337D9" w14:textId="77777777" w:rsidR="006C1EC5" w:rsidRPr="00846367" w:rsidRDefault="00781434" w:rsidP="004E610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3311 Toledo Road</w:t>
      </w:r>
    </w:p>
    <w:p w14:paraId="10D23DBA" w14:textId="77777777" w:rsidR="006C1EC5" w:rsidRPr="00846367" w:rsidRDefault="00781434" w:rsidP="004E610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Hyattsville, MD  20782</w:t>
      </w:r>
    </w:p>
    <w:p w14:paraId="6C96BD64" w14:textId="77777777" w:rsidR="006C1EC5" w:rsidRPr="00846367" w:rsidRDefault="00781434" w:rsidP="004E610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A60CD5">
        <w:rPr>
          <w:rFonts w:ascii="Times New Roman" w:hAnsi="Times New Roman"/>
          <w:color w:val="000000"/>
          <w:sz w:val="28"/>
          <w:szCs w:val="28"/>
        </w:rPr>
        <w:t>301-458-</w:t>
      </w:r>
      <w:r w:rsidR="00274211" w:rsidRPr="00A60CD5">
        <w:rPr>
          <w:rFonts w:ascii="Times New Roman" w:hAnsi="Times New Roman"/>
          <w:color w:val="000000"/>
          <w:sz w:val="28"/>
          <w:szCs w:val="28"/>
        </w:rPr>
        <w:t>4568</w:t>
      </w:r>
    </w:p>
    <w:p w14:paraId="6DECA7B3" w14:textId="77777777" w:rsidR="006C1EC5" w:rsidRPr="00846367" w:rsidRDefault="00781434" w:rsidP="004E610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301-458-4032 (fax)</w:t>
      </w:r>
    </w:p>
    <w:p w14:paraId="2AEA8054" w14:textId="77777777" w:rsidR="006C1EC5" w:rsidRPr="00A60CD5" w:rsidRDefault="00274211" w:rsidP="004E610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u w:val="single"/>
        </w:rPr>
      </w:pPr>
      <w:r w:rsidRPr="00A60CD5">
        <w:rPr>
          <w:rFonts w:ascii="Times New Roman" w:hAnsi="Times New Roman"/>
          <w:color w:val="000000"/>
          <w:sz w:val="28"/>
          <w:szCs w:val="28"/>
          <w:u w:val="single"/>
        </w:rPr>
        <w:t>ijz8</w:t>
      </w:r>
      <w:r w:rsidR="00781434" w:rsidRPr="00A60CD5">
        <w:rPr>
          <w:rFonts w:ascii="Times New Roman" w:hAnsi="Times New Roman"/>
          <w:color w:val="000000"/>
          <w:sz w:val="28"/>
          <w:szCs w:val="28"/>
          <w:u w:val="single"/>
        </w:rPr>
        <w:t>@cdc.gov</w:t>
      </w:r>
    </w:p>
    <w:p w14:paraId="0149EB90" w14:textId="77777777" w:rsidR="006C1EC5" w:rsidRPr="00A60CD5" w:rsidRDefault="006C1EC5" w:rsidP="004E610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u w:val="single"/>
        </w:rPr>
      </w:pPr>
    </w:p>
    <w:p w14:paraId="0BDEAD03" w14:textId="3535A766" w:rsidR="006C1EC5" w:rsidRPr="00846367" w:rsidRDefault="00D63AF7" w:rsidP="004E610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bookmarkStart w:id="9" w:name="_Toc430947795"/>
      <w:r>
        <w:rPr>
          <w:rFonts w:ascii="Times New Roman" w:hAnsi="Times New Roman"/>
          <w:color w:val="000000"/>
          <w:sz w:val="28"/>
          <w:szCs w:val="28"/>
        </w:rPr>
        <w:t xml:space="preserve">November </w:t>
      </w:r>
      <w:r w:rsidR="00294BBE">
        <w:rPr>
          <w:rFonts w:ascii="Times New Roman" w:hAnsi="Times New Roman"/>
          <w:color w:val="000000"/>
          <w:sz w:val="28"/>
          <w:szCs w:val="28"/>
        </w:rPr>
        <w:t>2</w:t>
      </w:r>
      <w:r w:rsidR="00083101">
        <w:rPr>
          <w:rFonts w:ascii="Times New Roman" w:hAnsi="Times New Roman"/>
          <w:color w:val="000000"/>
          <w:sz w:val="28"/>
          <w:szCs w:val="28"/>
        </w:rPr>
        <w:t>1</w:t>
      </w:r>
      <w:r>
        <w:rPr>
          <w:rFonts w:ascii="Times New Roman" w:hAnsi="Times New Roman"/>
          <w:color w:val="000000"/>
          <w:sz w:val="28"/>
          <w:szCs w:val="28"/>
        </w:rPr>
        <w:t xml:space="preserve">, </w:t>
      </w:r>
      <w:r w:rsidR="00565293" w:rsidRPr="00A60CD5">
        <w:rPr>
          <w:rFonts w:ascii="Times New Roman" w:hAnsi="Times New Roman"/>
          <w:color w:val="000000"/>
          <w:sz w:val="28"/>
          <w:szCs w:val="28"/>
        </w:rPr>
        <w:t>201</w:t>
      </w:r>
      <w:r w:rsidR="00274211" w:rsidRPr="00A60CD5">
        <w:rPr>
          <w:rFonts w:ascii="Times New Roman" w:hAnsi="Times New Roman"/>
          <w:color w:val="000000"/>
          <w:sz w:val="28"/>
          <w:szCs w:val="28"/>
        </w:rPr>
        <w:t>8</w:t>
      </w:r>
      <w:bookmarkEnd w:id="9"/>
    </w:p>
    <w:p w14:paraId="789FFA52"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2C5303E7"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07C98A91"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59D58164"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6ED1B351"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7DD90A08"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0A62CC6C"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0B48F3ED"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08C2706A"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265F5785"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32AD47F5"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3CAE5626"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072BC8F9" w14:textId="77777777" w:rsidR="0055766F" w:rsidRDefault="0055766F"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14:paraId="35C9B1C7" w14:textId="77777777" w:rsidR="0055766F" w:rsidRDefault="0055766F" w:rsidP="007C4FC4">
      <w:pPr>
        <w:widowControl w:val="0"/>
        <w:contextualSpacing/>
        <w:rPr>
          <w:color w:val="000000"/>
          <w:u w:val="single"/>
        </w:rPr>
      </w:pPr>
      <w:r>
        <w:rPr>
          <w:color w:val="000000"/>
          <w:u w:val="single"/>
        </w:rPr>
        <w:br w:type="page"/>
      </w:r>
    </w:p>
    <w:sdt>
      <w:sdtPr>
        <w:rPr>
          <w:rFonts w:ascii="Times New Roman" w:eastAsia="Times New Roman" w:hAnsi="Times New Roman" w:cs="Times New Roman"/>
          <w:b w:val="0"/>
          <w:bCs w:val="0"/>
          <w:color w:val="auto"/>
          <w:sz w:val="24"/>
          <w:szCs w:val="24"/>
          <w:lang w:eastAsia="en-US"/>
        </w:rPr>
        <w:id w:val="365334911"/>
        <w:docPartObj>
          <w:docPartGallery w:val="Table of Contents"/>
          <w:docPartUnique/>
        </w:docPartObj>
      </w:sdtPr>
      <w:sdtEndPr>
        <w:rPr>
          <w:noProof/>
        </w:rPr>
      </w:sdtEndPr>
      <w:sdtContent>
        <w:p w14:paraId="742ADFD1" w14:textId="3B2B658A" w:rsidR="009D3445" w:rsidRDefault="009D3445">
          <w:pPr>
            <w:pStyle w:val="TOCHeading"/>
          </w:pPr>
          <w:r>
            <w:t>Table of Contents</w:t>
          </w:r>
        </w:p>
        <w:p w14:paraId="592BBEDA" w14:textId="3FB58DC9" w:rsidR="008B7AE6" w:rsidRDefault="009D3445">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509312490" w:history="1">
            <w:r w:rsidR="008B7AE6" w:rsidRPr="00986496">
              <w:rPr>
                <w:rStyle w:val="Hyperlink"/>
              </w:rPr>
              <w:t>A.  Supporting Statement A</w:t>
            </w:r>
            <w:r w:rsidR="008B7AE6">
              <w:rPr>
                <w:webHidden/>
              </w:rPr>
              <w:tab/>
            </w:r>
            <w:r w:rsidR="008B7AE6">
              <w:rPr>
                <w:webHidden/>
              </w:rPr>
              <w:fldChar w:fldCharType="begin"/>
            </w:r>
            <w:r w:rsidR="008B7AE6">
              <w:rPr>
                <w:webHidden/>
              </w:rPr>
              <w:instrText xml:space="preserve"> PAGEREF _Toc509312490 \h </w:instrText>
            </w:r>
            <w:r w:rsidR="008B7AE6">
              <w:rPr>
                <w:webHidden/>
              </w:rPr>
            </w:r>
            <w:r w:rsidR="008B7AE6">
              <w:rPr>
                <w:webHidden/>
              </w:rPr>
              <w:fldChar w:fldCharType="separate"/>
            </w:r>
            <w:r w:rsidR="00083101">
              <w:rPr>
                <w:webHidden/>
              </w:rPr>
              <w:t>5</w:t>
            </w:r>
            <w:r w:rsidR="008B7AE6">
              <w:rPr>
                <w:webHidden/>
              </w:rPr>
              <w:fldChar w:fldCharType="end"/>
            </w:r>
          </w:hyperlink>
        </w:p>
        <w:p w14:paraId="7E45A6C1" w14:textId="3251B94E" w:rsidR="008B7AE6" w:rsidRDefault="003147A3">
          <w:pPr>
            <w:pStyle w:val="TOC1"/>
            <w:rPr>
              <w:rFonts w:asciiTheme="minorHAnsi" w:eastAsiaTheme="minorEastAsia" w:hAnsiTheme="minorHAnsi" w:cstheme="minorBidi"/>
              <w:sz w:val="22"/>
              <w:szCs w:val="22"/>
            </w:rPr>
          </w:pPr>
          <w:hyperlink w:anchor="_Toc509312491" w:history="1">
            <w:r w:rsidR="008B7AE6" w:rsidRPr="00986496">
              <w:rPr>
                <w:rStyle w:val="Hyperlink"/>
              </w:rPr>
              <w:t>1.  Circumstances Making the Collection of Information Necessary</w:t>
            </w:r>
            <w:r w:rsidR="008B7AE6">
              <w:rPr>
                <w:webHidden/>
              </w:rPr>
              <w:tab/>
            </w:r>
            <w:r w:rsidR="008B7AE6">
              <w:rPr>
                <w:webHidden/>
              </w:rPr>
              <w:fldChar w:fldCharType="begin"/>
            </w:r>
            <w:r w:rsidR="008B7AE6">
              <w:rPr>
                <w:webHidden/>
              </w:rPr>
              <w:instrText xml:space="preserve"> PAGEREF _Toc509312491 \h </w:instrText>
            </w:r>
            <w:r w:rsidR="008B7AE6">
              <w:rPr>
                <w:webHidden/>
              </w:rPr>
            </w:r>
            <w:r w:rsidR="008B7AE6">
              <w:rPr>
                <w:webHidden/>
              </w:rPr>
              <w:fldChar w:fldCharType="separate"/>
            </w:r>
            <w:r w:rsidR="00083101">
              <w:rPr>
                <w:webHidden/>
              </w:rPr>
              <w:t>5</w:t>
            </w:r>
            <w:r w:rsidR="008B7AE6">
              <w:rPr>
                <w:webHidden/>
              </w:rPr>
              <w:fldChar w:fldCharType="end"/>
            </w:r>
          </w:hyperlink>
        </w:p>
        <w:p w14:paraId="511B3A17" w14:textId="72A6E7A5" w:rsidR="008B7AE6" w:rsidRDefault="003147A3">
          <w:pPr>
            <w:pStyle w:val="TOC1"/>
            <w:rPr>
              <w:rFonts w:asciiTheme="minorHAnsi" w:eastAsiaTheme="minorEastAsia" w:hAnsiTheme="minorHAnsi" w:cstheme="minorBidi"/>
              <w:sz w:val="22"/>
              <w:szCs w:val="22"/>
            </w:rPr>
          </w:pPr>
          <w:hyperlink w:anchor="_Toc509312492" w:history="1">
            <w:r w:rsidR="008B7AE6" w:rsidRPr="00986496">
              <w:rPr>
                <w:rStyle w:val="Hyperlink"/>
              </w:rPr>
              <w:t>2.  Purpose and Use of the Information Collection</w:t>
            </w:r>
            <w:r w:rsidR="008B7AE6">
              <w:rPr>
                <w:webHidden/>
              </w:rPr>
              <w:tab/>
            </w:r>
            <w:r w:rsidR="008B7AE6">
              <w:rPr>
                <w:webHidden/>
              </w:rPr>
              <w:fldChar w:fldCharType="begin"/>
            </w:r>
            <w:r w:rsidR="008B7AE6">
              <w:rPr>
                <w:webHidden/>
              </w:rPr>
              <w:instrText xml:space="preserve"> PAGEREF _Toc509312492 \h </w:instrText>
            </w:r>
            <w:r w:rsidR="008B7AE6">
              <w:rPr>
                <w:webHidden/>
              </w:rPr>
            </w:r>
            <w:r w:rsidR="008B7AE6">
              <w:rPr>
                <w:webHidden/>
              </w:rPr>
              <w:fldChar w:fldCharType="separate"/>
            </w:r>
            <w:r w:rsidR="00083101">
              <w:rPr>
                <w:webHidden/>
              </w:rPr>
              <w:t>6</w:t>
            </w:r>
            <w:r w:rsidR="008B7AE6">
              <w:rPr>
                <w:webHidden/>
              </w:rPr>
              <w:fldChar w:fldCharType="end"/>
            </w:r>
          </w:hyperlink>
        </w:p>
        <w:p w14:paraId="1C90677D" w14:textId="2545FD55" w:rsidR="008B7AE6" w:rsidRDefault="003147A3">
          <w:pPr>
            <w:pStyle w:val="TOC1"/>
            <w:rPr>
              <w:rFonts w:asciiTheme="minorHAnsi" w:eastAsiaTheme="minorEastAsia" w:hAnsiTheme="minorHAnsi" w:cstheme="minorBidi"/>
              <w:sz w:val="22"/>
              <w:szCs w:val="22"/>
            </w:rPr>
          </w:pPr>
          <w:hyperlink w:anchor="_Toc509312493" w:history="1">
            <w:r w:rsidR="008B7AE6" w:rsidRPr="00986496">
              <w:rPr>
                <w:rStyle w:val="Hyperlink"/>
              </w:rPr>
              <w:t>3.  Use of Improved Information Technology and Burden Reduction</w:t>
            </w:r>
            <w:r w:rsidR="008B7AE6">
              <w:rPr>
                <w:webHidden/>
              </w:rPr>
              <w:tab/>
            </w:r>
            <w:r w:rsidR="008B7AE6">
              <w:rPr>
                <w:webHidden/>
              </w:rPr>
              <w:fldChar w:fldCharType="begin"/>
            </w:r>
            <w:r w:rsidR="008B7AE6">
              <w:rPr>
                <w:webHidden/>
              </w:rPr>
              <w:instrText xml:space="preserve"> PAGEREF _Toc509312493 \h </w:instrText>
            </w:r>
            <w:r w:rsidR="008B7AE6">
              <w:rPr>
                <w:webHidden/>
              </w:rPr>
            </w:r>
            <w:r w:rsidR="008B7AE6">
              <w:rPr>
                <w:webHidden/>
              </w:rPr>
              <w:fldChar w:fldCharType="separate"/>
            </w:r>
            <w:r w:rsidR="00083101">
              <w:rPr>
                <w:webHidden/>
              </w:rPr>
              <w:t>8</w:t>
            </w:r>
            <w:r w:rsidR="008B7AE6">
              <w:rPr>
                <w:webHidden/>
              </w:rPr>
              <w:fldChar w:fldCharType="end"/>
            </w:r>
          </w:hyperlink>
        </w:p>
        <w:p w14:paraId="6ADEE5CC" w14:textId="6D41A364" w:rsidR="008B7AE6" w:rsidRDefault="003147A3">
          <w:pPr>
            <w:pStyle w:val="TOC1"/>
            <w:rPr>
              <w:rFonts w:asciiTheme="minorHAnsi" w:eastAsiaTheme="minorEastAsia" w:hAnsiTheme="minorHAnsi" w:cstheme="minorBidi"/>
              <w:sz w:val="22"/>
              <w:szCs w:val="22"/>
            </w:rPr>
          </w:pPr>
          <w:hyperlink w:anchor="_Toc509312494" w:history="1">
            <w:r w:rsidR="008B7AE6" w:rsidRPr="00986496">
              <w:rPr>
                <w:rStyle w:val="Hyperlink"/>
              </w:rPr>
              <w:t>4.  Efforts to Identify Duplication and Use of Similar Information</w:t>
            </w:r>
            <w:r w:rsidR="008B7AE6">
              <w:rPr>
                <w:webHidden/>
              </w:rPr>
              <w:tab/>
            </w:r>
            <w:r w:rsidR="008B7AE6">
              <w:rPr>
                <w:webHidden/>
              </w:rPr>
              <w:fldChar w:fldCharType="begin"/>
            </w:r>
            <w:r w:rsidR="008B7AE6">
              <w:rPr>
                <w:webHidden/>
              </w:rPr>
              <w:instrText xml:space="preserve"> PAGEREF _Toc509312494 \h </w:instrText>
            </w:r>
            <w:r w:rsidR="008B7AE6">
              <w:rPr>
                <w:webHidden/>
              </w:rPr>
            </w:r>
            <w:r w:rsidR="008B7AE6">
              <w:rPr>
                <w:webHidden/>
              </w:rPr>
              <w:fldChar w:fldCharType="separate"/>
            </w:r>
            <w:r w:rsidR="00083101">
              <w:rPr>
                <w:webHidden/>
              </w:rPr>
              <w:t>9</w:t>
            </w:r>
            <w:r w:rsidR="008B7AE6">
              <w:rPr>
                <w:webHidden/>
              </w:rPr>
              <w:fldChar w:fldCharType="end"/>
            </w:r>
          </w:hyperlink>
        </w:p>
        <w:p w14:paraId="0422B694" w14:textId="74FE6C76" w:rsidR="008B7AE6" w:rsidRDefault="003147A3">
          <w:pPr>
            <w:pStyle w:val="TOC1"/>
            <w:rPr>
              <w:rFonts w:asciiTheme="minorHAnsi" w:eastAsiaTheme="minorEastAsia" w:hAnsiTheme="minorHAnsi" w:cstheme="minorBidi"/>
              <w:sz w:val="22"/>
              <w:szCs w:val="22"/>
            </w:rPr>
          </w:pPr>
          <w:hyperlink w:anchor="_Toc509312495" w:history="1">
            <w:r w:rsidR="008B7AE6" w:rsidRPr="00986496">
              <w:rPr>
                <w:rStyle w:val="Hyperlink"/>
              </w:rPr>
              <w:t>5.  Impact on Small Businesses or Other Small Entities</w:t>
            </w:r>
            <w:r w:rsidR="008B7AE6">
              <w:rPr>
                <w:webHidden/>
              </w:rPr>
              <w:tab/>
            </w:r>
            <w:r w:rsidR="008B7AE6">
              <w:rPr>
                <w:webHidden/>
              </w:rPr>
              <w:fldChar w:fldCharType="begin"/>
            </w:r>
            <w:r w:rsidR="008B7AE6">
              <w:rPr>
                <w:webHidden/>
              </w:rPr>
              <w:instrText xml:space="preserve"> PAGEREF _Toc509312495 \h </w:instrText>
            </w:r>
            <w:r w:rsidR="008B7AE6">
              <w:rPr>
                <w:webHidden/>
              </w:rPr>
            </w:r>
            <w:r w:rsidR="008B7AE6">
              <w:rPr>
                <w:webHidden/>
              </w:rPr>
              <w:fldChar w:fldCharType="separate"/>
            </w:r>
            <w:r w:rsidR="00083101">
              <w:rPr>
                <w:webHidden/>
              </w:rPr>
              <w:t>11</w:t>
            </w:r>
            <w:r w:rsidR="008B7AE6">
              <w:rPr>
                <w:webHidden/>
              </w:rPr>
              <w:fldChar w:fldCharType="end"/>
            </w:r>
          </w:hyperlink>
        </w:p>
        <w:p w14:paraId="42C2FBCB" w14:textId="45CB2499" w:rsidR="008B7AE6" w:rsidRDefault="003147A3">
          <w:pPr>
            <w:pStyle w:val="TOC1"/>
            <w:rPr>
              <w:rFonts w:asciiTheme="minorHAnsi" w:eastAsiaTheme="minorEastAsia" w:hAnsiTheme="minorHAnsi" w:cstheme="minorBidi"/>
              <w:sz w:val="22"/>
              <w:szCs w:val="22"/>
            </w:rPr>
          </w:pPr>
          <w:hyperlink w:anchor="_Toc509312496" w:history="1">
            <w:r w:rsidR="008B7AE6" w:rsidRPr="00986496">
              <w:rPr>
                <w:rStyle w:val="Hyperlink"/>
              </w:rPr>
              <w:t>6.  Consequences of Collecting the Information Less Frequently</w:t>
            </w:r>
            <w:r w:rsidR="008B7AE6">
              <w:rPr>
                <w:webHidden/>
              </w:rPr>
              <w:tab/>
            </w:r>
            <w:r w:rsidR="008B7AE6">
              <w:rPr>
                <w:webHidden/>
              </w:rPr>
              <w:fldChar w:fldCharType="begin"/>
            </w:r>
            <w:r w:rsidR="008B7AE6">
              <w:rPr>
                <w:webHidden/>
              </w:rPr>
              <w:instrText xml:space="preserve"> PAGEREF _Toc509312496 \h </w:instrText>
            </w:r>
            <w:r w:rsidR="008B7AE6">
              <w:rPr>
                <w:webHidden/>
              </w:rPr>
            </w:r>
            <w:r w:rsidR="008B7AE6">
              <w:rPr>
                <w:webHidden/>
              </w:rPr>
              <w:fldChar w:fldCharType="separate"/>
            </w:r>
            <w:r w:rsidR="00083101">
              <w:rPr>
                <w:webHidden/>
              </w:rPr>
              <w:t>11</w:t>
            </w:r>
            <w:r w:rsidR="008B7AE6">
              <w:rPr>
                <w:webHidden/>
              </w:rPr>
              <w:fldChar w:fldCharType="end"/>
            </w:r>
          </w:hyperlink>
        </w:p>
        <w:p w14:paraId="4D428525" w14:textId="687D329F" w:rsidR="008B7AE6" w:rsidRDefault="003147A3">
          <w:pPr>
            <w:pStyle w:val="TOC1"/>
            <w:rPr>
              <w:rFonts w:asciiTheme="minorHAnsi" w:eastAsiaTheme="minorEastAsia" w:hAnsiTheme="minorHAnsi" w:cstheme="minorBidi"/>
              <w:sz w:val="22"/>
              <w:szCs w:val="22"/>
            </w:rPr>
          </w:pPr>
          <w:hyperlink w:anchor="_Toc509312497" w:history="1">
            <w:r w:rsidR="008B7AE6" w:rsidRPr="00986496">
              <w:rPr>
                <w:rStyle w:val="Hyperlink"/>
              </w:rPr>
              <w:t>7.  Special Circumstances Relating to the Guidelines of 5 CFR 1320.5</w:t>
            </w:r>
            <w:r w:rsidR="008B7AE6">
              <w:rPr>
                <w:webHidden/>
              </w:rPr>
              <w:tab/>
            </w:r>
            <w:r w:rsidR="008B7AE6">
              <w:rPr>
                <w:webHidden/>
              </w:rPr>
              <w:fldChar w:fldCharType="begin"/>
            </w:r>
            <w:r w:rsidR="008B7AE6">
              <w:rPr>
                <w:webHidden/>
              </w:rPr>
              <w:instrText xml:space="preserve"> PAGEREF _Toc509312497 \h </w:instrText>
            </w:r>
            <w:r w:rsidR="008B7AE6">
              <w:rPr>
                <w:webHidden/>
              </w:rPr>
            </w:r>
            <w:r w:rsidR="008B7AE6">
              <w:rPr>
                <w:webHidden/>
              </w:rPr>
              <w:fldChar w:fldCharType="separate"/>
            </w:r>
            <w:r w:rsidR="00083101">
              <w:rPr>
                <w:webHidden/>
              </w:rPr>
              <w:t>11</w:t>
            </w:r>
            <w:r w:rsidR="008B7AE6">
              <w:rPr>
                <w:webHidden/>
              </w:rPr>
              <w:fldChar w:fldCharType="end"/>
            </w:r>
          </w:hyperlink>
        </w:p>
        <w:p w14:paraId="0BFAB396" w14:textId="30C25074" w:rsidR="008B7AE6" w:rsidRDefault="003147A3">
          <w:pPr>
            <w:pStyle w:val="TOC1"/>
            <w:rPr>
              <w:rFonts w:asciiTheme="minorHAnsi" w:eastAsiaTheme="minorEastAsia" w:hAnsiTheme="minorHAnsi" w:cstheme="minorBidi"/>
              <w:sz w:val="22"/>
              <w:szCs w:val="22"/>
            </w:rPr>
          </w:pPr>
          <w:hyperlink w:anchor="_Toc509312498" w:history="1">
            <w:r w:rsidR="008B7AE6" w:rsidRPr="00986496">
              <w:rPr>
                <w:rStyle w:val="Hyperlink"/>
              </w:rPr>
              <w:t>8.  Comments in Response to the Federal Register Notice and Efforts to Consult Outside the Agency</w:t>
            </w:r>
            <w:r w:rsidR="008B7AE6">
              <w:rPr>
                <w:webHidden/>
              </w:rPr>
              <w:tab/>
            </w:r>
            <w:r w:rsidR="008B7AE6">
              <w:rPr>
                <w:webHidden/>
              </w:rPr>
              <w:fldChar w:fldCharType="begin"/>
            </w:r>
            <w:r w:rsidR="008B7AE6">
              <w:rPr>
                <w:webHidden/>
              </w:rPr>
              <w:instrText xml:space="preserve"> PAGEREF _Toc509312498 \h </w:instrText>
            </w:r>
            <w:r w:rsidR="008B7AE6">
              <w:rPr>
                <w:webHidden/>
              </w:rPr>
            </w:r>
            <w:r w:rsidR="008B7AE6">
              <w:rPr>
                <w:webHidden/>
              </w:rPr>
              <w:fldChar w:fldCharType="separate"/>
            </w:r>
            <w:r w:rsidR="00083101">
              <w:rPr>
                <w:webHidden/>
              </w:rPr>
              <w:t>12</w:t>
            </w:r>
            <w:r w:rsidR="008B7AE6">
              <w:rPr>
                <w:webHidden/>
              </w:rPr>
              <w:fldChar w:fldCharType="end"/>
            </w:r>
          </w:hyperlink>
        </w:p>
        <w:p w14:paraId="2BC83E7C" w14:textId="5D09EAF4" w:rsidR="008B7AE6" w:rsidRDefault="003147A3">
          <w:pPr>
            <w:pStyle w:val="TOC1"/>
            <w:rPr>
              <w:rFonts w:asciiTheme="minorHAnsi" w:eastAsiaTheme="minorEastAsia" w:hAnsiTheme="minorHAnsi" w:cstheme="minorBidi"/>
              <w:sz w:val="22"/>
              <w:szCs w:val="22"/>
            </w:rPr>
          </w:pPr>
          <w:hyperlink w:anchor="_Toc509312499" w:history="1">
            <w:r w:rsidR="008B7AE6" w:rsidRPr="00986496">
              <w:rPr>
                <w:rStyle w:val="Hyperlink"/>
              </w:rPr>
              <w:t>9.  Explanation of Any Payment or Gift to Respondents</w:t>
            </w:r>
            <w:r w:rsidR="008B7AE6">
              <w:rPr>
                <w:webHidden/>
              </w:rPr>
              <w:tab/>
            </w:r>
            <w:r w:rsidR="008B7AE6">
              <w:rPr>
                <w:webHidden/>
              </w:rPr>
              <w:fldChar w:fldCharType="begin"/>
            </w:r>
            <w:r w:rsidR="008B7AE6">
              <w:rPr>
                <w:webHidden/>
              </w:rPr>
              <w:instrText xml:space="preserve"> PAGEREF _Toc509312499 \h </w:instrText>
            </w:r>
            <w:r w:rsidR="008B7AE6">
              <w:rPr>
                <w:webHidden/>
              </w:rPr>
            </w:r>
            <w:r w:rsidR="008B7AE6">
              <w:rPr>
                <w:webHidden/>
              </w:rPr>
              <w:fldChar w:fldCharType="separate"/>
            </w:r>
            <w:r w:rsidR="00083101">
              <w:rPr>
                <w:webHidden/>
              </w:rPr>
              <w:t>12</w:t>
            </w:r>
            <w:r w:rsidR="008B7AE6">
              <w:rPr>
                <w:webHidden/>
              </w:rPr>
              <w:fldChar w:fldCharType="end"/>
            </w:r>
          </w:hyperlink>
        </w:p>
        <w:p w14:paraId="3C11EF57" w14:textId="474251E1" w:rsidR="008B7AE6" w:rsidRDefault="003147A3">
          <w:pPr>
            <w:pStyle w:val="TOC1"/>
            <w:rPr>
              <w:rFonts w:asciiTheme="minorHAnsi" w:eastAsiaTheme="minorEastAsia" w:hAnsiTheme="minorHAnsi" w:cstheme="minorBidi"/>
              <w:sz w:val="22"/>
              <w:szCs w:val="22"/>
            </w:rPr>
          </w:pPr>
          <w:hyperlink w:anchor="_Toc509312500" w:history="1">
            <w:r w:rsidR="008B7AE6" w:rsidRPr="00986496">
              <w:rPr>
                <w:rStyle w:val="Hyperlink"/>
              </w:rPr>
              <w:t>10.  Protection of the Privacy and Confidentiality of Information Provided by Respondents</w:t>
            </w:r>
            <w:r w:rsidR="008B7AE6">
              <w:rPr>
                <w:webHidden/>
              </w:rPr>
              <w:tab/>
            </w:r>
            <w:r w:rsidR="008B7AE6">
              <w:rPr>
                <w:webHidden/>
              </w:rPr>
              <w:fldChar w:fldCharType="begin"/>
            </w:r>
            <w:r w:rsidR="008B7AE6">
              <w:rPr>
                <w:webHidden/>
              </w:rPr>
              <w:instrText xml:space="preserve"> PAGEREF _Toc509312500 \h </w:instrText>
            </w:r>
            <w:r w:rsidR="008B7AE6">
              <w:rPr>
                <w:webHidden/>
              </w:rPr>
            </w:r>
            <w:r w:rsidR="008B7AE6">
              <w:rPr>
                <w:webHidden/>
              </w:rPr>
              <w:fldChar w:fldCharType="separate"/>
            </w:r>
            <w:r w:rsidR="00083101">
              <w:rPr>
                <w:webHidden/>
              </w:rPr>
              <w:t>12</w:t>
            </w:r>
            <w:r w:rsidR="008B7AE6">
              <w:rPr>
                <w:webHidden/>
              </w:rPr>
              <w:fldChar w:fldCharType="end"/>
            </w:r>
          </w:hyperlink>
        </w:p>
        <w:p w14:paraId="1717C3B6" w14:textId="3E18D26D" w:rsidR="008B7AE6" w:rsidRDefault="003147A3">
          <w:pPr>
            <w:pStyle w:val="TOC1"/>
            <w:rPr>
              <w:rFonts w:asciiTheme="minorHAnsi" w:eastAsiaTheme="minorEastAsia" w:hAnsiTheme="minorHAnsi" w:cstheme="minorBidi"/>
              <w:sz w:val="22"/>
              <w:szCs w:val="22"/>
            </w:rPr>
          </w:pPr>
          <w:hyperlink w:anchor="_Toc509312501" w:history="1">
            <w:r w:rsidR="008B7AE6" w:rsidRPr="00986496">
              <w:rPr>
                <w:rStyle w:val="Hyperlink"/>
              </w:rPr>
              <w:t>11.  Institutional Review Board (IRB) and Justification for Sensitive Questions</w:t>
            </w:r>
            <w:r w:rsidR="008B7AE6">
              <w:rPr>
                <w:webHidden/>
              </w:rPr>
              <w:tab/>
            </w:r>
            <w:r w:rsidR="008B7AE6">
              <w:rPr>
                <w:webHidden/>
              </w:rPr>
              <w:fldChar w:fldCharType="begin"/>
            </w:r>
            <w:r w:rsidR="008B7AE6">
              <w:rPr>
                <w:webHidden/>
              </w:rPr>
              <w:instrText xml:space="preserve"> PAGEREF _Toc509312501 \h </w:instrText>
            </w:r>
            <w:r w:rsidR="008B7AE6">
              <w:rPr>
                <w:webHidden/>
              </w:rPr>
            </w:r>
            <w:r w:rsidR="008B7AE6">
              <w:rPr>
                <w:webHidden/>
              </w:rPr>
              <w:fldChar w:fldCharType="separate"/>
            </w:r>
            <w:r w:rsidR="00083101">
              <w:rPr>
                <w:webHidden/>
              </w:rPr>
              <w:t>14</w:t>
            </w:r>
            <w:r w:rsidR="008B7AE6">
              <w:rPr>
                <w:webHidden/>
              </w:rPr>
              <w:fldChar w:fldCharType="end"/>
            </w:r>
          </w:hyperlink>
        </w:p>
        <w:p w14:paraId="05BBCE33" w14:textId="0D5AE24D" w:rsidR="008B7AE6" w:rsidRDefault="003147A3">
          <w:pPr>
            <w:pStyle w:val="TOC1"/>
            <w:rPr>
              <w:rFonts w:asciiTheme="minorHAnsi" w:eastAsiaTheme="minorEastAsia" w:hAnsiTheme="minorHAnsi" w:cstheme="minorBidi"/>
              <w:sz w:val="22"/>
              <w:szCs w:val="22"/>
            </w:rPr>
          </w:pPr>
          <w:hyperlink w:anchor="_Toc509312502" w:history="1">
            <w:r w:rsidR="008B7AE6" w:rsidRPr="00986496">
              <w:rPr>
                <w:rStyle w:val="Hyperlink"/>
              </w:rPr>
              <w:t>12.  Estimates of Annualized Burden Hours and Cost</w:t>
            </w:r>
            <w:r w:rsidR="008B7AE6">
              <w:rPr>
                <w:webHidden/>
              </w:rPr>
              <w:tab/>
            </w:r>
            <w:r w:rsidR="008B7AE6">
              <w:rPr>
                <w:webHidden/>
              </w:rPr>
              <w:fldChar w:fldCharType="begin"/>
            </w:r>
            <w:r w:rsidR="008B7AE6">
              <w:rPr>
                <w:webHidden/>
              </w:rPr>
              <w:instrText xml:space="preserve"> PAGEREF _Toc509312502 \h </w:instrText>
            </w:r>
            <w:r w:rsidR="008B7AE6">
              <w:rPr>
                <w:webHidden/>
              </w:rPr>
            </w:r>
            <w:r w:rsidR="008B7AE6">
              <w:rPr>
                <w:webHidden/>
              </w:rPr>
              <w:fldChar w:fldCharType="separate"/>
            </w:r>
            <w:r w:rsidR="00083101">
              <w:rPr>
                <w:webHidden/>
              </w:rPr>
              <w:t>15</w:t>
            </w:r>
            <w:r w:rsidR="008B7AE6">
              <w:rPr>
                <w:webHidden/>
              </w:rPr>
              <w:fldChar w:fldCharType="end"/>
            </w:r>
          </w:hyperlink>
        </w:p>
        <w:p w14:paraId="10E22D08" w14:textId="3FFBBF44" w:rsidR="008B7AE6" w:rsidRDefault="003147A3">
          <w:pPr>
            <w:pStyle w:val="TOC1"/>
            <w:rPr>
              <w:rFonts w:asciiTheme="minorHAnsi" w:eastAsiaTheme="minorEastAsia" w:hAnsiTheme="minorHAnsi" w:cstheme="minorBidi"/>
              <w:sz w:val="22"/>
              <w:szCs w:val="22"/>
            </w:rPr>
          </w:pPr>
          <w:hyperlink w:anchor="_Toc509312503" w:history="1">
            <w:r w:rsidR="008B7AE6" w:rsidRPr="00986496">
              <w:rPr>
                <w:rStyle w:val="Hyperlink"/>
              </w:rPr>
              <w:t>13.  Estimates of Other Total Annual Cost Burden to Respondents and Record Keepers</w:t>
            </w:r>
            <w:r w:rsidR="008B7AE6">
              <w:rPr>
                <w:webHidden/>
              </w:rPr>
              <w:tab/>
            </w:r>
            <w:r w:rsidR="008B7AE6">
              <w:rPr>
                <w:webHidden/>
              </w:rPr>
              <w:fldChar w:fldCharType="begin"/>
            </w:r>
            <w:r w:rsidR="008B7AE6">
              <w:rPr>
                <w:webHidden/>
              </w:rPr>
              <w:instrText xml:space="preserve"> PAGEREF _Toc509312503 \h </w:instrText>
            </w:r>
            <w:r w:rsidR="008B7AE6">
              <w:rPr>
                <w:webHidden/>
              </w:rPr>
            </w:r>
            <w:r w:rsidR="008B7AE6">
              <w:rPr>
                <w:webHidden/>
              </w:rPr>
              <w:fldChar w:fldCharType="separate"/>
            </w:r>
            <w:r w:rsidR="00083101">
              <w:rPr>
                <w:webHidden/>
              </w:rPr>
              <w:t>21</w:t>
            </w:r>
            <w:r w:rsidR="008B7AE6">
              <w:rPr>
                <w:webHidden/>
              </w:rPr>
              <w:fldChar w:fldCharType="end"/>
            </w:r>
          </w:hyperlink>
        </w:p>
        <w:p w14:paraId="4FE64FB7" w14:textId="79BEE71C" w:rsidR="008B7AE6" w:rsidRDefault="003147A3">
          <w:pPr>
            <w:pStyle w:val="TOC1"/>
            <w:rPr>
              <w:rFonts w:asciiTheme="minorHAnsi" w:eastAsiaTheme="minorEastAsia" w:hAnsiTheme="minorHAnsi" w:cstheme="minorBidi"/>
              <w:sz w:val="22"/>
              <w:szCs w:val="22"/>
            </w:rPr>
          </w:pPr>
          <w:hyperlink w:anchor="_Toc509312504" w:history="1">
            <w:r w:rsidR="008B7AE6" w:rsidRPr="00986496">
              <w:rPr>
                <w:rStyle w:val="Hyperlink"/>
              </w:rPr>
              <w:t>14.  Annualized Cost to the Federal Government</w:t>
            </w:r>
            <w:r w:rsidR="008B7AE6">
              <w:rPr>
                <w:webHidden/>
              </w:rPr>
              <w:tab/>
            </w:r>
            <w:r w:rsidR="008B7AE6">
              <w:rPr>
                <w:webHidden/>
              </w:rPr>
              <w:fldChar w:fldCharType="begin"/>
            </w:r>
            <w:r w:rsidR="008B7AE6">
              <w:rPr>
                <w:webHidden/>
              </w:rPr>
              <w:instrText xml:space="preserve"> PAGEREF _Toc509312504 \h </w:instrText>
            </w:r>
            <w:r w:rsidR="008B7AE6">
              <w:rPr>
                <w:webHidden/>
              </w:rPr>
            </w:r>
            <w:r w:rsidR="008B7AE6">
              <w:rPr>
                <w:webHidden/>
              </w:rPr>
              <w:fldChar w:fldCharType="separate"/>
            </w:r>
            <w:r w:rsidR="00083101">
              <w:rPr>
                <w:webHidden/>
              </w:rPr>
              <w:t>21</w:t>
            </w:r>
            <w:r w:rsidR="008B7AE6">
              <w:rPr>
                <w:webHidden/>
              </w:rPr>
              <w:fldChar w:fldCharType="end"/>
            </w:r>
          </w:hyperlink>
        </w:p>
        <w:p w14:paraId="518D0814" w14:textId="5E403D1A" w:rsidR="008B7AE6" w:rsidRDefault="003147A3">
          <w:pPr>
            <w:pStyle w:val="TOC1"/>
            <w:rPr>
              <w:rFonts w:asciiTheme="minorHAnsi" w:eastAsiaTheme="minorEastAsia" w:hAnsiTheme="minorHAnsi" w:cstheme="minorBidi"/>
              <w:sz w:val="22"/>
              <w:szCs w:val="22"/>
            </w:rPr>
          </w:pPr>
          <w:hyperlink w:anchor="_Toc509312505" w:history="1">
            <w:r w:rsidR="008B7AE6" w:rsidRPr="00986496">
              <w:rPr>
                <w:rStyle w:val="Hyperlink"/>
              </w:rPr>
              <w:t>15.  Explanation for Program Changes or Adjustments</w:t>
            </w:r>
            <w:r w:rsidR="008B7AE6">
              <w:rPr>
                <w:webHidden/>
              </w:rPr>
              <w:tab/>
            </w:r>
            <w:r w:rsidR="008B7AE6">
              <w:rPr>
                <w:webHidden/>
              </w:rPr>
              <w:fldChar w:fldCharType="begin"/>
            </w:r>
            <w:r w:rsidR="008B7AE6">
              <w:rPr>
                <w:webHidden/>
              </w:rPr>
              <w:instrText xml:space="preserve"> PAGEREF _Toc509312505 \h </w:instrText>
            </w:r>
            <w:r w:rsidR="008B7AE6">
              <w:rPr>
                <w:webHidden/>
              </w:rPr>
            </w:r>
            <w:r w:rsidR="008B7AE6">
              <w:rPr>
                <w:webHidden/>
              </w:rPr>
              <w:fldChar w:fldCharType="separate"/>
            </w:r>
            <w:r w:rsidR="00083101">
              <w:rPr>
                <w:webHidden/>
              </w:rPr>
              <w:t>22</w:t>
            </w:r>
            <w:r w:rsidR="008B7AE6">
              <w:rPr>
                <w:webHidden/>
              </w:rPr>
              <w:fldChar w:fldCharType="end"/>
            </w:r>
          </w:hyperlink>
        </w:p>
        <w:p w14:paraId="2A7BD6FC" w14:textId="6141792D" w:rsidR="008B7AE6" w:rsidRDefault="003147A3">
          <w:pPr>
            <w:pStyle w:val="TOC1"/>
            <w:rPr>
              <w:rFonts w:asciiTheme="minorHAnsi" w:eastAsiaTheme="minorEastAsia" w:hAnsiTheme="minorHAnsi" w:cstheme="minorBidi"/>
              <w:sz w:val="22"/>
              <w:szCs w:val="22"/>
            </w:rPr>
          </w:pPr>
          <w:hyperlink w:anchor="_Toc509312506" w:history="1">
            <w:r w:rsidR="008B7AE6" w:rsidRPr="00986496">
              <w:rPr>
                <w:rStyle w:val="Hyperlink"/>
              </w:rPr>
              <w:t>16.  Plans for Tabulation and Publication and Project Time Schedule</w:t>
            </w:r>
            <w:r w:rsidR="008B7AE6">
              <w:rPr>
                <w:webHidden/>
              </w:rPr>
              <w:tab/>
            </w:r>
            <w:r w:rsidR="008B7AE6">
              <w:rPr>
                <w:webHidden/>
              </w:rPr>
              <w:fldChar w:fldCharType="begin"/>
            </w:r>
            <w:r w:rsidR="008B7AE6">
              <w:rPr>
                <w:webHidden/>
              </w:rPr>
              <w:instrText xml:space="preserve"> PAGEREF _Toc509312506 \h </w:instrText>
            </w:r>
            <w:r w:rsidR="008B7AE6">
              <w:rPr>
                <w:webHidden/>
              </w:rPr>
            </w:r>
            <w:r w:rsidR="008B7AE6">
              <w:rPr>
                <w:webHidden/>
              </w:rPr>
              <w:fldChar w:fldCharType="separate"/>
            </w:r>
            <w:r w:rsidR="00083101">
              <w:rPr>
                <w:webHidden/>
              </w:rPr>
              <w:t>22</w:t>
            </w:r>
            <w:r w:rsidR="008B7AE6">
              <w:rPr>
                <w:webHidden/>
              </w:rPr>
              <w:fldChar w:fldCharType="end"/>
            </w:r>
          </w:hyperlink>
        </w:p>
        <w:p w14:paraId="7105E225" w14:textId="551489E0" w:rsidR="008B7AE6" w:rsidRDefault="003147A3">
          <w:pPr>
            <w:pStyle w:val="TOC1"/>
            <w:rPr>
              <w:rFonts w:asciiTheme="minorHAnsi" w:eastAsiaTheme="minorEastAsia" w:hAnsiTheme="minorHAnsi" w:cstheme="minorBidi"/>
              <w:sz w:val="22"/>
              <w:szCs w:val="22"/>
            </w:rPr>
          </w:pPr>
          <w:hyperlink w:anchor="_Toc509312508" w:history="1">
            <w:r w:rsidR="00EB6FE1">
              <w:rPr>
                <w:rStyle w:val="Hyperlink"/>
              </w:rPr>
              <w:t>17</w:t>
            </w:r>
            <w:r w:rsidR="008B7AE6" w:rsidRPr="00986496">
              <w:rPr>
                <w:rStyle w:val="Hyperlink"/>
              </w:rPr>
              <w:t>.  Exceptions to Certification for Paperwork Reduction Act Submissions</w:t>
            </w:r>
            <w:r w:rsidR="008B7AE6">
              <w:rPr>
                <w:webHidden/>
              </w:rPr>
              <w:tab/>
            </w:r>
            <w:r w:rsidR="008B7AE6">
              <w:rPr>
                <w:webHidden/>
              </w:rPr>
              <w:fldChar w:fldCharType="begin"/>
            </w:r>
            <w:r w:rsidR="008B7AE6">
              <w:rPr>
                <w:webHidden/>
              </w:rPr>
              <w:instrText xml:space="preserve"> PAGEREF _Toc509312508 \h </w:instrText>
            </w:r>
            <w:r w:rsidR="008B7AE6">
              <w:rPr>
                <w:webHidden/>
              </w:rPr>
            </w:r>
            <w:r w:rsidR="008B7AE6">
              <w:rPr>
                <w:webHidden/>
              </w:rPr>
              <w:fldChar w:fldCharType="separate"/>
            </w:r>
            <w:r w:rsidR="00083101">
              <w:rPr>
                <w:webHidden/>
              </w:rPr>
              <w:t>23</w:t>
            </w:r>
            <w:r w:rsidR="008B7AE6">
              <w:rPr>
                <w:webHidden/>
              </w:rPr>
              <w:fldChar w:fldCharType="end"/>
            </w:r>
          </w:hyperlink>
        </w:p>
        <w:p w14:paraId="2BD945FE" w14:textId="7702A2C5" w:rsidR="009D3445" w:rsidRDefault="009D3445">
          <w:r>
            <w:rPr>
              <w:b/>
              <w:bCs/>
              <w:noProof/>
            </w:rPr>
            <w:fldChar w:fldCharType="end"/>
          </w:r>
        </w:p>
      </w:sdtContent>
    </w:sdt>
    <w:p w14:paraId="1F18A243" w14:textId="77777777" w:rsidR="005E458F" w:rsidRPr="00883D5D" w:rsidRDefault="005E458F" w:rsidP="005E458F">
      <w:pPr>
        <w:rPr>
          <w:b/>
          <w:bCs/>
          <w:u w:val="single"/>
        </w:rPr>
      </w:pPr>
      <w:r w:rsidRPr="00883D5D">
        <w:rPr>
          <w:u w:val="single"/>
        </w:rPr>
        <w:t>List of Attachments</w:t>
      </w:r>
    </w:p>
    <w:p w14:paraId="4E001579" w14:textId="77777777" w:rsidR="005E458F" w:rsidRDefault="005E458F" w:rsidP="005E458F">
      <w:r>
        <w:rPr>
          <w:bCs/>
        </w:rPr>
        <w:t xml:space="preserve">NAMCS = </w:t>
      </w:r>
      <w:r>
        <w:t>National Ambulatory Medical Care Survey</w:t>
      </w:r>
    </w:p>
    <w:p w14:paraId="74449633" w14:textId="77777777" w:rsidR="005E458F" w:rsidRDefault="005E458F" w:rsidP="005E458F">
      <w:pPr>
        <w:rPr>
          <w:bCs/>
        </w:rPr>
      </w:pPr>
      <w:r>
        <w:t>CHC = Community Health Center</w:t>
      </w:r>
    </w:p>
    <w:p w14:paraId="06431B2A" w14:textId="77777777" w:rsidR="005E458F" w:rsidRDefault="005E458F" w:rsidP="005E458F">
      <w:pPr>
        <w:rPr>
          <w:bCs/>
        </w:rPr>
      </w:pPr>
    </w:p>
    <w:p w14:paraId="5775DED1" w14:textId="77777777" w:rsidR="005E458F" w:rsidRDefault="005E458F" w:rsidP="005E458F">
      <w:pPr>
        <w:pStyle w:val="ListParagraph"/>
        <w:numPr>
          <w:ilvl w:val="0"/>
          <w:numId w:val="20"/>
        </w:numPr>
        <w:spacing w:line="360" w:lineRule="auto"/>
        <w:rPr>
          <w:bCs/>
        </w:rPr>
      </w:pPr>
      <w:r w:rsidRPr="009F7CB0">
        <w:rPr>
          <w:bCs/>
        </w:rPr>
        <w:t>Applicable Laws and Regulations</w:t>
      </w:r>
    </w:p>
    <w:p w14:paraId="5FF1D97B" w14:textId="426B7A3C" w:rsidR="005E458F" w:rsidRPr="009D571E" w:rsidRDefault="005E458F" w:rsidP="009D571E">
      <w:pPr>
        <w:pStyle w:val="ListParagraph"/>
        <w:numPr>
          <w:ilvl w:val="0"/>
          <w:numId w:val="20"/>
        </w:numPr>
        <w:spacing w:line="360" w:lineRule="auto"/>
        <w:rPr>
          <w:bCs/>
        </w:rPr>
      </w:pPr>
      <w:r w:rsidRPr="009D571E">
        <w:rPr>
          <w:bCs/>
        </w:rPr>
        <w:t xml:space="preserve">60-day Federal Register Notice  </w:t>
      </w:r>
    </w:p>
    <w:p w14:paraId="5C31308E" w14:textId="0EEBB2D3" w:rsidR="005E458F" w:rsidRDefault="005E458F" w:rsidP="005E458F">
      <w:pPr>
        <w:spacing w:line="360" w:lineRule="auto"/>
      </w:pPr>
      <w:r>
        <w:t xml:space="preserve">C1. 2019 NAMCS-1 List of </w:t>
      </w:r>
      <w:r w:rsidR="00DB3AB2">
        <w:t>A</w:t>
      </w:r>
      <w:r>
        <w:t xml:space="preserve">ll </w:t>
      </w:r>
      <w:r w:rsidR="00DB3AB2">
        <w:t>P</w:t>
      </w:r>
      <w:r>
        <w:t xml:space="preserve">roposed </w:t>
      </w:r>
      <w:r w:rsidR="00DB3AB2">
        <w:t>Q</w:t>
      </w:r>
      <w:r>
        <w:t xml:space="preserve">uestions </w:t>
      </w:r>
      <w:r w:rsidRPr="005E5BB8">
        <w:t xml:space="preserve">for Traditional Office-based </w:t>
      </w:r>
      <w:r>
        <w:t>Physicians</w:t>
      </w:r>
    </w:p>
    <w:p w14:paraId="66208E80" w14:textId="77777777" w:rsidR="005E458F" w:rsidRDefault="005E458F" w:rsidP="005E458F">
      <w:pPr>
        <w:spacing w:line="360" w:lineRule="auto"/>
      </w:pPr>
      <w:r>
        <w:t>C2.  2018 Induction Sample Card for Traditional Office-based Physicians</w:t>
      </w:r>
    </w:p>
    <w:p w14:paraId="0A07B951" w14:textId="77777777" w:rsidR="005E458F" w:rsidRPr="005E5BB8" w:rsidRDefault="005E458F" w:rsidP="005E458F">
      <w:pPr>
        <w:spacing w:line="360" w:lineRule="auto"/>
        <w:rPr>
          <w:b/>
        </w:rPr>
      </w:pPr>
      <w:r>
        <w:t>C3.  2019 Induction Sample Card for Traditional Office-based Physicians</w:t>
      </w:r>
    </w:p>
    <w:p w14:paraId="655D12B8" w14:textId="4C842F48" w:rsidR="005E458F" w:rsidRDefault="005E458F" w:rsidP="005E458F">
      <w:pPr>
        <w:spacing w:line="360" w:lineRule="auto"/>
      </w:pPr>
      <w:r>
        <w:t xml:space="preserve">C4. 2019 NAMCS-1 List of </w:t>
      </w:r>
      <w:r w:rsidR="007C1FDD">
        <w:t>A</w:t>
      </w:r>
      <w:r>
        <w:t xml:space="preserve">ll </w:t>
      </w:r>
      <w:r w:rsidR="007C1FDD">
        <w:t>P</w:t>
      </w:r>
      <w:r>
        <w:t xml:space="preserve">roposed </w:t>
      </w:r>
      <w:r w:rsidR="00DB3AB2">
        <w:t>Q</w:t>
      </w:r>
      <w:r>
        <w:t xml:space="preserve">uestions </w:t>
      </w:r>
      <w:r w:rsidRPr="005E5BB8">
        <w:t>for</w:t>
      </w:r>
      <w:r>
        <w:t xml:space="preserve"> </w:t>
      </w:r>
      <w:r w:rsidRPr="005E5BB8">
        <w:t>CHC Providers</w:t>
      </w:r>
    </w:p>
    <w:p w14:paraId="3EA402D2" w14:textId="52FA7BB4" w:rsidR="005E458F" w:rsidRDefault="005E458F" w:rsidP="005E458F">
      <w:pPr>
        <w:spacing w:line="360" w:lineRule="auto"/>
      </w:pPr>
      <w:r>
        <w:t>C5. 2018 NAMCS-1 Induction Sample Card for CHC Providers</w:t>
      </w:r>
    </w:p>
    <w:p w14:paraId="350D144C" w14:textId="1A24DFCC" w:rsidR="005E458F" w:rsidRDefault="005E458F" w:rsidP="005E458F">
      <w:pPr>
        <w:spacing w:line="360" w:lineRule="auto"/>
      </w:pPr>
      <w:r>
        <w:t>C6. 2019 NAMCS-1 Induction Sample Card for CHC Providers</w:t>
      </w:r>
    </w:p>
    <w:p w14:paraId="51D07190" w14:textId="77777777" w:rsidR="005E458F" w:rsidRPr="00F92386" w:rsidRDefault="005E458F" w:rsidP="005E458F">
      <w:pPr>
        <w:spacing w:line="360" w:lineRule="auto"/>
        <w:rPr>
          <w:bCs/>
        </w:rPr>
      </w:pPr>
      <w:r w:rsidRPr="00F92386">
        <w:rPr>
          <w:bCs/>
        </w:rPr>
        <w:t>D. Consultants for 2019-2021 NAMCS</w:t>
      </w:r>
    </w:p>
    <w:p w14:paraId="44A185DE" w14:textId="77777777" w:rsidR="005E458F" w:rsidRDefault="005E458F" w:rsidP="005E458F">
      <w:pPr>
        <w:spacing w:line="360" w:lineRule="auto"/>
      </w:pPr>
      <w:r>
        <w:t>E1. 2019 NAMCS-201 CHC Service Delivery Site Induction Interview</w:t>
      </w:r>
    </w:p>
    <w:p w14:paraId="0399665A" w14:textId="77777777" w:rsidR="005E458F" w:rsidRPr="00BF4343" w:rsidRDefault="005E458F" w:rsidP="005E458F">
      <w:pPr>
        <w:spacing w:line="360" w:lineRule="auto"/>
        <w:contextualSpacing/>
        <w:rPr>
          <w:szCs w:val="28"/>
        </w:rPr>
      </w:pPr>
      <w:r>
        <w:lastRenderedPageBreak/>
        <w:t>E2.</w:t>
      </w:r>
      <w:r w:rsidRPr="00BF4343">
        <w:rPr>
          <w:b/>
          <w:sz w:val="28"/>
          <w:szCs w:val="28"/>
        </w:rPr>
        <w:t xml:space="preserve"> </w:t>
      </w:r>
      <w:r w:rsidRPr="00BF4343">
        <w:rPr>
          <w:szCs w:val="28"/>
        </w:rPr>
        <w:t>2019 NAMCS-201 CHC Service Delivery</w:t>
      </w:r>
      <w:r>
        <w:rPr>
          <w:szCs w:val="28"/>
        </w:rPr>
        <w:t xml:space="preserve"> </w:t>
      </w:r>
      <w:r w:rsidRPr="00BF4343">
        <w:rPr>
          <w:szCs w:val="28"/>
        </w:rPr>
        <w:t>Site Induction Interview Sample Card</w:t>
      </w:r>
    </w:p>
    <w:p w14:paraId="0250E85D" w14:textId="0E4726E4" w:rsidR="005E458F" w:rsidRDefault="005E458F" w:rsidP="005E458F">
      <w:pPr>
        <w:spacing w:line="360" w:lineRule="auto"/>
        <w:rPr>
          <w:bCs/>
        </w:rPr>
      </w:pPr>
      <w:r>
        <w:rPr>
          <w:bCs/>
        </w:rPr>
        <w:t>F</w:t>
      </w:r>
      <w:r w:rsidR="00FD0A0C">
        <w:rPr>
          <w:bCs/>
        </w:rPr>
        <w:t>1</w:t>
      </w:r>
      <w:r>
        <w:rPr>
          <w:bCs/>
        </w:rPr>
        <w:t>. 201</w:t>
      </w:r>
      <w:r w:rsidR="002A6675">
        <w:rPr>
          <w:bCs/>
        </w:rPr>
        <w:t>9</w:t>
      </w:r>
      <w:r>
        <w:rPr>
          <w:bCs/>
        </w:rPr>
        <w:t xml:space="preserve"> Patient Record </w:t>
      </w:r>
      <w:r w:rsidR="00DB3AB2">
        <w:rPr>
          <w:bCs/>
        </w:rPr>
        <w:t>F</w:t>
      </w:r>
      <w:r>
        <w:rPr>
          <w:bCs/>
        </w:rPr>
        <w:t>orm Sample Card</w:t>
      </w:r>
    </w:p>
    <w:p w14:paraId="09ECFBBD" w14:textId="64490102" w:rsidR="005E458F" w:rsidRPr="00A85F00" w:rsidRDefault="005E458F" w:rsidP="005E458F">
      <w:pPr>
        <w:spacing w:line="360" w:lineRule="auto"/>
        <w:rPr>
          <w:bCs/>
        </w:rPr>
      </w:pPr>
      <w:r w:rsidRPr="00A85F00">
        <w:rPr>
          <w:bCs/>
        </w:rPr>
        <w:t xml:space="preserve">G. 2018 NAMCS Reabstraction Study </w:t>
      </w:r>
      <w:r w:rsidR="00DB3AB2">
        <w:rPr>
          <w:bCs/>
        </w:rPr>
        <w:t>S</w:t>
      </w:r>
      <w:r w:rsidRPr="00A85F00">
        <w:rPr>
          <w:bCs/>
        </w:rPr>
        <w:t>creenshots</w:t>
      </w:r>
    </w:p>
    <w:p w14:paraId="63822C25" w14:textId="39328C25" w:rsidR="005E458F" w:rsidRPr="00A85F00" w:rsidRDefault="005E458F" w:rsidP="005E458F">
      <w:pPr>
        <w:spacing w:line="360" w:lineRule="auto"/>
        <w:rPr>
          <w:bCs/>
        </w:rPr>
      </w:pPr>
      <w:r w:rsidRPr="00A85F00">
        <w:rPr>
          <w:bCs/>
        </w:rPr>
        <w:t xml:space="preserve">H. </w:t>
      </w:r>
      <w:r w:rsidR="00170F27">
        <w:rPr>
          <w:bCs/>
        </w:rPr>
        <w:t xml:space="preserve">2018 </w:t>
      </w:r>
      <w:r w:rsidRPr="00A85F00">
        <w:rPr>
          <w:bCs/>
        </w:rPr>
        <w:t>IRB Continuation of Protocol Approval Letter</w:t>
      </w:r>
    </w:p>
    <w:p w14:paraId="13E460E9" w14:textId="230EA85B" w:rsidR="005E458F" w:rsidRPr="00A85F00" w:rsidRDefault="005E458F" w:rsidP="005E458F">
      <w:pPr>
        <w:spacing w:line="360" w:lineRule="auto"/>
        <w:rPr>
          <w:bCs/>
        </w:rPr>
      </w:pPr>
      <w:r w:rsidRPr="00A85F00">
        <w:rPr>
          <w:bCs/>
        </w:rPr>
        <w:t>I. 2018</w:t>
      </w:r>
      <w:r w:rsidR="00432FBB">
        <w:rPr>
          <w:bCs/>
        </w:rPr>
        <w:t>-</w:t>
      </w:r>
      <w:r w:rsidR="00C9695E">
        <w:rPr>
          <w:bCs/>
        </w:rPr>
        <w:t>2019</w:t>
      </w:r>
      <w:r w:rsidRPr="00A85F00">
        <w:rPr>
          <w:bCs/>
        </w:rPr>
        <w:t xml:space="preserve"> NAMCS Patient Record </w:t>
      </w:r>
      <w:r w:rsidR="007D2B29">
        <w:rPr>
          <w:bCs/>
        </w:rPr>
        <w:t>F</w:t>
      </w:r>
      <w:r w:rsidRPr="00A85F00">
        <w:rPr>
          <w:bCs/>
        </w:rPr>
        <w:t>orm (PRF): Pulling and Re-filing Medical Records</w:t>
      </w:r>
    </w:p>
    <w:p w14:paraId="3B66797A" w14:textId="7DAFD189" w:rsidR="005E458F" w:rsidRPr="002A2D98" w:rsidRDefault="005E458F" w:rsidP="005E458F">
      <w:pPr>
        <w:spacing w:line="360" w:lineRule="auto"/>
        <w:rPr>
          <w:bCs/>
        </w:rPr>
      </w:pPr>
      <w:r>
        <w:t xml:space="preserve">J. 2018 NAMCS Reabstraction Study: </w:t>
      </w:r>
      <w:r w:rsidRPr="002A2D98">
        <w:rPr>
          <w:bCs/>
        </w:rPr>
        <w:t>Pulling and Re-filing Medical Records</w:t>
      </w:r>
    </w:p>
    <w:p w14:paraId="654F04F3" w14:textId="106ECC12" w:rsidR="005E458F" w:rsidRDefault="005E458F" w:rsidP="005E458F">
      <w:pPr>
        <w:spacing w:line="360" w:lineRule="auto"/>
        <w:rPr>
          <w:bCs/>
        </w:rPr>
      </w:pPr>
      <w:r w:rsidRPr="002A2D98">
        <w:rPr>
          <w:bCs/>
        </w:rPr>
        <w:t>K</w:t>
      </w:r>
      <w:r w:rsidR="009D571E">
        <w:rPr>
          <w:bCs/>
        </w:rPr>
        <w:t>1</w:t>
      </w:r>
      <w:r w:rsidRPr="002A2D98">
        <w:rPr>
          <w:bCs/>
        </w:rPr>
        <w:t xml:space="preserve">. </w:t>
      </w:r>
      <w:r w:rsidR="00501EC4">
        <w:rPr>
          <w:bCs/>
        </w:rPr>
        <w:t xml:space="preserve">2018 </w:t>
      </w:r>
      <w:r w:rsidRPr="002A2D98">
        <w:rPr>
          <w:bCs/>
        </w:rPr>
        <w:t>NAMCS Advanced Letters</w:t>
      </w:r>
    </w:p>
    <w:p w14:paraId="0D3A57FF" w14:textId="39F4E9F6" w:rsidR="00501EC4" w:rsidRPr="002A2D98" w:rsidRDefault="00501EC4" w:rsidP="005E458F">
      <w:pPr>
        <w:spacing w:line="360" w:lineRule="auto"/>
        <w:rPr>
          <w:bCs/>
        </w:rPr>
      </w:pPr>
      <w:r>
        <w:rPr>
          <w:bCs/>
        </w:rPr>
        <w:t>K</w:t>
      </w:r>
      <w:r w:rsidR="009D571E">
        <w:rPr>
          <w:bCs/>
        </w:rPr>
        <w:t>2</w:t>
      </w:r>
      <w:r>
        <w:rPr>
          <w:bCs/>
        </w:rPr>
        <w:t>. 2019 NAMCS Advance Letters</w:t>
      </w:r>
    </w:p>
    <w:p w14:paraId="237DD0FF" w14:textId="77777777" w:rsidR="005E458F" w:rsidRPr="002A2D98" w:rsidRDefault="005E458F" w:rsidP="005E458F">
      <w:pPr>
        <w:spacing w:line="360" w:lineRule="auto"/>
        <w:rPr>
          <w:bCs/>
        </w:rPr>
      </w:pPr>
      <w:r w:rsidRPr="002A2D98">
        <w:rPr>
          <w:bCs/>
        </w:rPr>
        <w:t>L. NAMCS Brochure</w:t>
      </w:r>
    </w:p>
    <w:p w14:paraId="2CC77DA3" w14:textId="7831C1B1" w:rsidR="005E458F" w:rsidRDefault="005E458F" w:rsidP="005E458F">
      <w:pPr>
        <w:spacing w:line="360" w:lineRule="auto"/>
        <w:rPr>
          <w:bCs/>
        </w:rPr>
      </w:pPr>
      <w:r>
        <w:rPr>
          <w:bCs/>
        </w:rPr>
        <w:t xml:space="preserve">M. </w:t>
      </w:r>
      <w:r w:rsidRPr="002A2D98">
        <w:rPr>
          <w:bCs/>
        </w:rPr>
        <w:t>NAMCS Endorsing Organizational Letters</w:t>
      </w:r>
    </w:p>
    <w:p w14:paraId="74D0B87F" w14:textId="3CD41908" w:rsidR="00741C78" w:rsidRPr="00032622" w:rsidRDefault="002E1BD8" w:rsidP="005E458F">
      <w:pPr>
        <w:spacing w:line="360" w:lineRule="auto"/>
        <w:rPr>
          <w:bCs/>
        </w:rPr>
      </w:pPr>
      <w:r w:rsidRPr="00032622">
        <w:rPr>
          <w:bCs/>
        </w:rPr>
        <w:t xml:space="preserve">N. </w:t>
      </w:r>
      <w:r w:rsidR="00741C78" w:rsidRPr="00032622">
        <w:rPr>
          <w:bCs/>
        </w:rPr>
        <w:t>2019 NAMCS-PFI MU Physicians</w:t>
      </w:r>
    </w:p>
    <w:p w14:paraId="43F44012" w14:textId="49B711E0" w:rsidR="00F96DDA" w:rsidRPr="00032622" w:rsidRDefault="00F96DDA" w:rsidP="005E458F">
      <w:pPr>
        <w:spacing w:line="360" w:lineRule="auto"/>
        <w:rPr>
          <w:bCs/>
        </w:rPr>
      </w:pPr>
      <w:r w:rsidRPr="00032622">
        <w:rPr>
          <w:bCs/>
        </w:rPr>
        <w:t>O. Detailed Description of Burden Row Calculations</w:t>
      </w:r>
    </w:p>
    <w:p w14:paraId="0F3598F7" w14:textId="74EBDE3A" w:rsidR="00741C78" w:rsidRDefault="00741C78" w:rsidP="005E458F">
      <w:pPr>
        <w:spacing w:line="360" w:lineRule="auto"/>
        <w:rPr>
          <w:bCs/>
        </w:rPr>
      </w:pPr>
      <w:r w:rsidRPr="00032622">
        <w:rPr>
          <w:bCs/>
        </w:rPr>
        <w:t>P. 2019 ERB Burden Abstract</w:t>
      </w:r>
    </w:p>
    <w:p w14:paraId="2A557751" w14:textId="7059A410" w:rsidR="0007338A" w:rsidRDefault="00170F27" w:rsidP="009D571E">
      <w:pPr>
        <w:spacing w:line="360" w:lineRule="auto"/>
        <w:rPr>
          <w:bCs/>
        </w:rPr>
      </w:pPr>
      <w:r>
        <w:rPr>
          <w:bCs/>
        </w:rPr>
        <w:t xml:space="preserve">Q. 2019-2021 </w:t>
      </w:r>
      <w:r w:rsidR="000D721F">
        <w:rPr>
          <w:bCs/>
        </w:rPr>
        <w:t xml:space="preserve">NAMCS </w:t>
      </w:r>
      <w:r>
        <w:rPr>
          <w:bCs/>
        </w:rPr>
        <w:t>Reinterview Study Questionnaire</w:t>
      </w:r>
    </w:p>
    <w:p w14:paraId="4F7DD6AC" w14:textId="64ABDE01" w:rsidR="006C1EC5" w:rsidRPr="00B154D4" w:rsidRDefault="0007338A" w:rsidP="009D571E">
      <w:pPr>
        <w:spacing w:line="360" w:lineRule="auto"/>
        <w:rPr>
          <w:color w:val="000000"/>
          <w:u w:val="single"/>
        </w:rPr>
      </w:pPr>
      <w:r>
        <w:rPr>
          <w:bCs/>
        </w:rPr>
        <w:t>R. 2018 NAMCS FAQs</w:t>
      </w:r>
      <w:r w:rsidR="006C1EC5" w:rsidRPr="00B154D4">
        <w:rPr>
          <w:color w:val="000000"/>
          <w:u w:val="single"/>
        </w:rPr>
        <w:br w:type="page"/>
      </w:r>
    </w:p>
    <w:p w14:paraId="29A1691D" w14:textId="279A5A9E" w:rsidR="006C1EC5" w:rsidRPr="00B154D4" w:rsidRDefault="006C1EC5" w:rsidP="00E26C1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jc w:val="center"/>
        <w:rPr>
          <w:rFonts w:ascii="Times New Roman" w:hAnsi="Times New Roman"/>
          <w:color w:val="000000"/>
          <w:u w:val="single"/>
        </w:rPr>
      </w:pPr>
      <w:bookmarkStart w:id="10" w:name="_Toc385842035"/>
      <w:bookmarkStart w:id="11" w:name="_Toc430947796"/>
      <w:r w:rsidRPr="00B154D4">
        <w:rPr>
          <w:rFonts w:ascii="Times New Roman" w:hAnsi="Times New Roman"/>
          <w:color w:val="000000"/>
          <w:u w:val="single"/>
        </w:rPr>
        <w:lastRenderedPageBreak/>
        <w:t>Supporting Statement</w:t>
      </w:r>
      <w:bookmarkEnd w:id="10"/>
      <w:bookmarkEnd w:id="11"/>
      <w:r w:rsidR="00E26C1E">
        <w:rPr>
          <w:rFonts w:ascii="Times New Roman" w:hAnsi="Times New Roman"/>
          <w:color w:val="000000"/>
          <w:u w:val="single"/>
        </w:rPr>
        <w:t xml:space="preserve"> </w:t>
      </w:r>
    </w:p>
    <w:p w14:paraId="304A5534"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rPr>
      </w:pPr>
    </w:p>
    <w:p w14:paraId="2EB3734C" w14:textId="77777777" w:rsidR="00636280" w:rsidRDefault="006C1EC5" w:rsidP="00052F03">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rPr>
      </w:pPr>
      <w:r w:rsidRPr="00B154D4">
        <w:rPr>
          <w:rFonts w:ascii="Times New Roman" w:hAnsi="Times New Roman"/>
          <w:color w:val="000000"/>
        </w:rPr>
        <w:t xml:space="preserve"> </w:t>
      </w:r>
      <w:bookmarkStart w:id="12" w:name="_Toc385842036"/>
      <w:bookmarkStart w:id="13" w:name="_Toc430947797"/>
      <w:r w:rsidRPr="00B154D4">
        <w:rPr>
          <w:rFonts w:ascii="Times New Roman" w:hAnsi="Times New Roman"/>
          <w:color w:val="000000"/>
        </w:rPr>
        <w:t>N</w:t>
      </w:r>
      <w:r w:rsidR="00636280">
        <w:rPr>
          <w:rFonts w:ascii="Times New Roman" w:hAnsi="Times New Roman"/>
          <w:color w:val="000000"/>
        </w:rPr>
        <w:t>ational Center for Health Statistics</w:t>
      </w:r>
      <w:bookmarkEnd w:id="12"/>
      <w:bookmarkEnd w:id="13"/>
    </w:p>
    <w:p w14:paraId="355B086C" w14:textId="6C92F1C4" w:rsidR="006C1EC5" w:rsidRPr="00B154D4" w:rsidRDefault="00380C1D" w:rsidP="00052F03">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rPr>
      </w:pPr>
      <w:bookmarkStart w:id="14" w:name="_Toc385842037"/>
      <w:bookmarkStart w:id="15" w:name="_Toc430947798"/>
      <w:r>
        <w:rPr>
          <w:rFonts w:ascii="Times New Roman" w:eastAsia="Calibri" w:hAnsi="Times New Roman"/>
          <w:noProof/>
        </w:rPr>
        <mc:AlternateContent>
          <mc:Choice Requires="wps">
            <w:drawing>
              <wp:anchor distT="45720" distB="45720" distL="114300" distR="114300" simplePos="0" relativeHeight="251659264" behindDoc="0" locked="0" layoutInCell="1" allowOverlap="1" wp14:anchorId="6DC4A030" wp14:editId="2B425084">
                <wp:simplePos x="0" y="0"/>
                <wp:positionH relativeFrom="margin">
                  <wp:align>left</wp:align>
                </wp:positionH>
                <wp:positionV relativeFrom="paragraph">
                  <wp:posOffset>388620</wp:posOffset>
                </wp:positionV>
                <wp:extent cx="6029325" cy="412432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124325"/>
                        </a:xfrm>
                        <a:prstGeom prst="rect">
                          <a:avLst/>
                        </a:prstGeom>
                        <a:solidFill>
                          <a:srgbClr val="FFFFFF"/>
                        </a:solidFill>
                        <a:ln w="9525">
                          <a:solidFill>
                            <a:srgbClr val="000000"/>
                          </a:solidFill>
                          <a:miter lim="800000"/>
                          <a:headEnd/>
                          <a:tailEnd/>
                        </a:ln>
                      </wps:spPr>
                      <wps:txbx>
                        <w:txbxContent>
                          <w:p w14:paraId="59025E75" w14:textId="77777777" w:rsidR="009177E1" w:rsidRPr="00A60CD5" w:rsidRDefault="009177E1" w:rsidP="00801E98">
                            <w:pPr>
                              <w:tabs>
                                <w:tab w:val="left" w:pos="180"/>
                              </w:tabs>
                              <w:ind w:left="180" w:hanging="180"/>
                            </w:pPr>
                            <w:r>
                              <w:t>•</w:t>
                            </w:r>
                            <w:r>
                              <w:tab/>
                              <w:t xml:space="preserve">Goal of the study: </w:t>
                            </w:r>
                            <w:r w:rsidRPr="00A60CD5">
                              <w:t>To assess the health of the population through patient use of physician offices and community health centers (CHCs) and to monitor the characteristics of physician practices.</w:t>
                            </w:r>
                          </w:p>
                          <w:p w14:paraId="4AEE9CB9" w14:textId="77777777" w:rsidR="009177E1" w:rsidRPr="00A60CD5" w:rsidRDefault="009177E1" w:rsidP="00801E98">
                            <w:pPr>
                              <w:tabs>
                                <w:tab w:val="left" w:pos="180"/>
                              </w:tabs>
                              <w:ind w:left="180" w:hanging="180"/>
                            </w:pPr>
                          </w:p>
                          <w:p w14:paraId="3EFF4677" w14:textId="77777777" w:rsidR="009177E1" w:rsidRPr="00A60CD5" w:rsidRDefault="009177E1" w:rsidP="00801E98">
                            <w:pPr>
                              <w:tabs>
                                <w:tab w:val="left" w:pos="180"/>
                              </w:tabs>
                              <w:ind w:left="180" w:hanging="180"/>
                            </w:pPr>
                            <w:r w:rsidRPr="00A60CD5">
                              <w:t>•</w:t>
                            </w:r>
                            <w:r w:rsidRPr="00A60CD5">
                              <w:tab/>
                              <w:t>Intended use of the resulting data: These data are used to monitor public health, used by DHHS for program planning and to inform national policies, and used by health care researchers, medical schools, policy analysts, congressional staff, the news media, and many others to improve our knowledge of medical practice patterns and patients.</w:t>
                            </w:r>
                          </w:p>
                          <w:p w14:paraId="623F143A" w14:textId="77777777" w:rsidR="009177E1" w:rsidRPr="00A60CD5" w:rsidRDefault="009177E1" w:rsidP="00801E98">
                            <w:pPr>
                              <w:tabs>
                                <w:tab w:val="left" w:pos="180"/>
                              </w:tabs>
                              <w:ind w:left="180" w:hanging="180"/>
                            </w:pPr>
                          </w:p>
                          <w:p w14:paraId="28F7DC79" w14:textId="237DFFAB" w:rsidR="009177E1" w:rsidRPr="00A60CD5" w:rsidRDefault="009177E1" w:rsidP="00801E98">
                            <w:pPr>
                              <w:tabs>
                                <w:tab w:val="left" w:pos="180"/>
                              </w:tabs>
                              <w:ind w:left="180" w:hanging="180"/>
                            </w:pPr>
                            <w:r w:rsidRPr="00A60CD5">
                              <w:t>•</w:t>
                            </w:r>
                            <w:r w:rsidRPr="00A60CD5">
                              <w:tab/>
                              <w:t>Methods to be used to collect: A stratified randomized list of sampled providers is generated from a universe of physicians.  Basic practice characteristics are collected and these sampled providers are then assigned a pre-determined 7-day reporting period to collect cross-sectional patient</w:t>
                            </w:r>
                            <w:r>
                              <w:t xml:space="preserve"> visit</w:t>
                            </w:r>
                            <w:r w:rsidRPr="00A60CD5">
                              <w:t xml:space="preserve"> medical record data.</w:t>
                            </w:r>
                          </w:p>
                          <w:p w14:paraId="47D1DAE9" w14:textId="77777777" w:rsidR="009177E1" w:rsidRPr="00A60CD5" w:rsidRDefault="009177E1" w:rsidP="00801E98">
                            <w:pPr>
                              <w:tabs>
                                <w:tab w:val="left" w:pos="180"/>
                              </w:tabs>
                              <w:ind w:left="180" w:hanging="180"/>
                            </w:pPr>
                          </w:p>
                          <w:p w14:paraId="58C7E506" w14:textId="6514FD49" w:rsidR="009177E1" w:rsidRPr="00A60CD5" w:rsidRDefault="009177E1" w:rsidP="00CE4DF2">
                            <w:pPr>
                              <w:tabs>
                                <w:tab w:val="left" w:pos="180"/>
                              </w:tabs>
                              <w:ind w:left="180" w:hanging="180"/>
                              <w:rPr>
                                <w:sz w:val="22"/>
                                <w:szCs w:val="22"/>
                              </w:rPr>
                            </w:pPr>
                            <w:r w:rsidRPr="00A60CD5">
                              <w:t>•</w:t>
                            </w:r>
                            <w:r w:rsidRPr="00A60CD5">
                              <w:tab/>
                              <w:t>The subpopulation to be studied: The subpopulation includes both sampled physicians in private practice and sampled providers who work in CHCs, and patient</w:t>
                            </w:r>
                            <w:r>
                              <w:t xml:space="preserve"> visit</w:t>
                            </w:r>
                            <w:r w:rsidRPr="00A60CD5">
                              <w:t>s seen by these physicians and providers.</w:t>
                            </w:r>
                          </w:p>
                          <w:p w14:paraId="07AA02DB" w14:textId="77777777" w:rsidR="009177E1" w:rsidRPr="00A60CD5" w:rsidRDefault="009177E1" w:rsidP="00801E98">
                            <w:pPr>
                              <w:tabs>
                                <w:tab w:val="left" w:pos="180"/>
                              </w:tabs>
                              <w:ind w:left="180" w:hanging="180"/>
                            </w:pPr>
                          </w:p>
                          <w:p w14:paraId="203C3FB6" w14:textId="60B85AB6" w:rsidR="009177E1" w:rsidRDefault="009177E1" w:rsidP="00801E98">
                            <w:pPr>
                              <w:tabs>
                                <w:tab w:val="left" w:pos="180"/>
                              </w:tabs>
                              <w:ind w:left="180" w:hanging="180"/>
                              <w:rPr>
                                <w:color w:val="000000"/>
                              </w:rPr>
                            </w:pPr>
                            <w:r w:rsidRPr="00A60CD5">
                              <w:t>•</w:t>
                            </w:r>
                            <w:r w:rsidRPr="00A60CD5">
                              <w:tab/>
                              <w:t>How data will be analyzed: NAMCS data are weighted and analyzed using appropriate statistical approaches.  Public-use files will be made available where possible.  Findings will be released in NCHS reports, journal articles, and research papers, as well as released to researchers for analysis.</w:t>
                            </w:r>
                            <w:r>
                              <w:t xml:space="preserve">  </w:t>
                            </w:r>
                            <w:r w:rsidRPr="00B154D4">
                              <w:rPr>
                                <w:color w:val="000000"/>
                              </w:rPr>
                              <w:t xml:space="preserve">  </w:t>
                            </w:r>
                          </w:p>
                          <w:p w14:paraId="4264ECC7" w14:textId="77777777" w:rsidR="009177E1" w:rsidRDefault="009177E1" w:rsidP="00801E98">
                            <w:pPr>
                              <w:tabs>
                                <w:tab w:val="left" w:pos="180"/>
                              </w:tabs>
                              <w:ind w:left="180" w:hanging="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30.6pt;width:474.75pt;height:324.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">
                <v:textbox>
                  <w:txbxContent>
                    <w:p w14:paraId="59025E75" w14:textId="77777777" w:rsidR="009177E1" w:rsidRPr="00A60CD5" w:rsidRDefault="009177E1" w:rsidP="00801E98">
                      <w:pPr>
                        <w:tabs>
                          <w:tab w:val="left" w:pos="180"/>
                        </w:tabs>
                        <w:ind w:left="180" w:hanging="180"/>
                      </w:pPr>
                      <w:r>
                        <w:t>•</w:t>
                      </w:r>
                      <w:r>
                        <w:tab/>
                        <w:t xml:space="preserve">Goal of the study: </w:t>
                      </w:r>
                      <w:r w:rsidRPr="00A60CD5">
                        <w:t>To assess the health of the population through patient use of physician offices and community health centers (CHCs) and to monitor the characteristics of physician practices.</w:t>
                      </w:r>
                    </w:p>
                    <w:p w14:paraId="4AEE9CB9" w14:textId="77777777" w:rsidR="009177E1" w:rsidRPr="00A60CD5" w:rsidRDefault="009177E1" w:rsidP="00801E98">
                      <w:pPr>
                        <w:tabs>
                          <w:tab w:val="left" w:pos="180"/>
                        </w:tabs>
                        <w:ind w:left="180" w:hanging="180"/>
                      </w:pPr>
                    </w:p>
                    <w:p w14:paraId="3EFF4677" w14:textId="77777777" w:rsidR="009177E1" w:rsidRPr="00A60CD5" w:rsidRDefault="009177E1" w:rsidP="00801E98">
                      <w:pPr>
                        <w:tabs>
                          <w:tab w:val="left" w:pos="180"/>
                        </w:tabs>
                        <w:ind w:left="180" w:hanging="180"/>
                      </w:pPr>
                      <w:r w:rsidRPr="00A60CD5">
                        <w:t>•</w:t>
                      </w:r>
                      <w:r w:rsidRPr="00A60CD5">
                        <w:tab/>
                        <w:t>Intended use of the resulting data: These data are used to monitor public health, used by DHHS for program planning and to inform national policies, and used by health care researchers, medical schools, policy analysts, congressional staff, the news media, and many others to improve our knowledge of medical practice patterns and patients.</w:t>
                      </w:r>
                    </w:p>
                    <w:p w14:paraId="623F143A" w14:textId="77777777" w:rsidR="009177E1" w:rsidRPr="00A60CD5" w:rsidRDefault="009177E1" w:rsidP="00801E98">
                      <w:pPr>
                        <w:tabs>
                          <w:tab w:val="left" w:pos="180"/>
                        </w:tabs>
                        <w:ind w:left="180" w:hanging="180"/>
                      </w:pPr>
                    </w:p>
                    <w:p w14:paraId="28F7DC79" w14:textId="237DFFAB" w:rsidR="009177E1" w:rsidRPr="00A60CD5" w:rsidRDefault="009177E1" w:rsidP="00801E98">
                      <w:pPr>
                        <w:tabs>
                          <w:tab w:val="left" w:pos="180"/>
                        </w:tabs>
                        <w:ind w:left="180" w:hanging="180"/>
                      </w:pPr>
                      <w:r w:rsidRPr="00A60CD5">
                        <w:t>•</w:t>
                      </w:r>
                      <w:r w:rsidRPr="00A60CD5">
                        <w:tab/>
                        <w:t>Methods to be used to collect: A stratified randomized list of sampled providers is generated from a universe of physicians.  Basic practice characteristics are collected and these sampled providers are then assigned a pre-determined 7-day reporting period to collect cross-sectional patient</w:t>
                      </w:r>
                      <w:r>
                        <w:t xml:space="preserve"> visit</w:t>
                      </w:r>
                      <w:r w:rsidRPr="00A60CD5">
                        <w:t xml:space="preserve"> medical record data.</w:t>
                      </w:r>
                    </w:p>
                    <w:p w14:paraId="47D1DAE9" w14:textId="77777777" w:rsidR="009177E1" w:rsidRPr="00A60CD5" w:rsidRDefault="009177E1" w:rsidP="00801E98">
                      <w:pPr>
                        <w:tabs>
                          <w:tab w:val="left" w:pos="180"/>
                        </w:tabs>
                        <w:ind w:left="180" w:hanging="180"/>
                      </w:pPr>
                    </w:p>
                    <w:p w14:paraId="58C7E506" w14:textId="6514FD49" w:rsidR="009177E1" w:rsidRPr="00A60CD5" w:rsidRDefault="009177E1" w:rsidP="00CE4DF2">
                      <w:pPr>
                        <w:tabs>
                          <w:tab w:val="left" w:pos="180"/>
                        </w:tabs>
                        <w:ind w:left="180" w:hanging="180"/>
                        <w:rPr>
                          <w:sz w:val="22"/>
                          <w:szCs w:val="22"/>
                        </w:rPr>
                      </w:pPr>
                      <w:r w:rsidRPr="00A60CD5">
                        <w:t>•</w:t>
                      </w:r>
                      <w:r w:rsidRPr="00A60CD5">
                        <w:tab/>
                        <w:t>The subpopulation to be studied: The subpopulation includes both sampled physicians in private practice and sampled providers who work in CHCs, and patient</w:t>
                      </w:r>
                      <w:r>
                        <w:t xml:space="preserve"> visit</w:t>
                      </w:r>
                      <w:r w:rsidRPr="00A60CD5">
                        <w:t>s seen by these physicians and providers.</w:t>
                      </w:r>
                    </w:p>
                    <w:p w14:paraId="07AA02DB" w14:textId="77777777" w:rsidR="009177E1" w:rsidRPr="00A60CD5" w:rsidRDefault="009177E1" w:rsidP="00801E98">
                      <w:pPr>
                        <w:tabs>
                          <w:tab w:val="left" w:pos="180"/>
                        </w:tabs>
                        <w:ind w:left="180" w:hanging="180"/>
                      </w:pPr>
                    </w:p>
                    <w:p w14:paraId="203C3FB6" w14:textId="60B85AB6" w:rsidR="009177E1" w:rsidRDefault="009177E1" w:rsidP="00801E98">
                      <w:pPr>
                        <w:tabs>
                          <w:tab w:val="left" w:pos="180"/>
                        </w:tabs>
                        <w:ind w:left="180" w:hanging="180"/>
                        <w:rPr>
                          <w:color w:val="000000"/>
                        </w:rPr>
                      </w:pPr>
                      <w:r w:rsidRPr="00A60CD5">
                        <w:t>•</w:t>
                      </w:r>
                      <w:r w:rsidRPr="00A60CD5">
                        <w:tab/>
                        <w:t>How data will be analyzed: NAMCS data are weighted and analyzed using appropriate statistical approaches.  Public-use files will be made available where possible.  Findings will be released in NCHS reports, journal articles, and research papers, as well as released to researchers for analysis.</w:t>
                      </w:r>
                      <w:r>
                        <w:t xml:space="preserve">  </w:t>
                      </w:r>
                      <w:r w:rsidRPr="00B154D4">
                        <w:rPr>
                          <w:color w:val="000000"/>
                        </w:rPr>
                        <w:t xml:space="preserve">  </w:t>
                      </w:r>
                    </w:p>
                    <w:p w14:paraId="4264ECC7" w14:textId="77777777" w:rsidR="009177E1" w:rsidRDefault="009177E1" w:rsidP="00801E98">
                      <w:pPr>
                        <w:tabs>
                          <w:tab w:val="left" w:pos="180"/>
                        </w:tabs>
                        <w:ind w:left="180" w:hanging="180"/>
                      </w:pPr>
                    </w:p>
                  </w:txbxContent>
                </v:textbox>
                <w10:wrap type="square" anchorx="margin"/>
              </v:shape>
            </w:pict>
          </mc:Fallback>
        </mc:AlternateContent>
      </w:r>
      <w:r w:rsidR="006C1EC5" w:rsidRPr="00B154D4">
        <w:rPr>
          <w:rFonts w:ascii="Times New Roman" w:hAnsi="Times New Roman"/>
          <w:color w:val="000000"/>
        </w:rPr>
        <w:t>National Ambulatory Medical Care Survey</w:t>
      </w:r>
      <w:bookmarkEnd w:id="14"/>
      <w:bookmarkEnd w:id="15"/>
    </w:p>
    <w:p w14:paraId="005EDA99" w14:textId="77777777" w:rsidR="00BE14CA" w:rsidRPr="00B154D4" w:rsidRDefault="00BE14CA"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51F4DE5F" w14:textId="5618F54C" w:rsidR="00B45B48" w:rsidRPr="00A60CD5" w:rsidRDefault="00636280" w:rsidP="007C4FC4">
      <w:pPr>
        <w:widowControl w:val="0"/>
        <w:contextualSpacing/>
      </w:pPr>
      <w:r w:rsidRPr="00636280">
        <w:t>The National Center for Health Statistics (NCHS) requests approval for a revision of an approved data collection, the ongoing National Ambulatory Medical Care Survey (NAMCS) (OMB No. 0920</w:t>
      </w:r>
      <w:r w:rsidRPr="00636280">
        <w:noBreakHyphen/>
        <w:t xml:space="preserve">0234: </w:t>
      </w:r>
      <w:r w:rsidR="00EC6FC2" w:rsidRPr="00A60CD5">
        <w:t>Exp. Date 0</w:t>
      </w:r>
      <w:r w:rsidR="007A6AEB" w:rsidRPr="00A60CD5">
        <w:t>3</w:t>
      </w:r>
      <w:r w:rsidR="0055766F" w:rsidRPr="00A60CD5">
        <w:t>/31/</w:t>
      </w:r>
      <w:r w:rsidR="00565293" w:rsidRPr="00A60CD5">
        <w:t>201</w:t>
      </w:r>
      <w:r w:rsidR="007A6AEB" w:rsidRPr="00A60CD5">
        <w:t>9</w:t>
      </w:r>
      <w:r w:rsidRPr="00A60CD5">
        <w:t>)</w:t>
      </w:r>
      <w:r w:rsidR="00E41828" w:rsidRPr="00A60CD5">
        <w:t>. A revision was approved on 03/14/2016.  A non</w:t>
      </w:r>
      <w:r w:rsidR="009A653B" w:rsidRPr="00A60CD5">
        <w:t>-</w:t>
      </w:r>
      <w:r w:rsidR="00E41828" w:rsidRPr="00A60CD5">
        <w:t>substantive change was approved on 03/07/2017.  Th</w:t>
      </w:r>
      <w:r w:rsidR="009A653B" w:rsidRPr="00A60CD5">
        <w:t>e</w:t>
      </w:r>
      <w:r w:rsidR="00E41828" w:rsidRPr="00A60CD5">
        <w:t xml:space="preserve"> </w:t>
      </w:r>
      <w:r w:rsidR="009A653B" w:rsidRPr="00A60CD5">
        <w:t xml:space="preserve">non-substantive </w:t>
      </w:r>
      <w:r w:rsidR="00E41828" w:rsidRPr="00A60CD5">
        <w:t>approval included</w:t>
      </w:r>
      <w:r w:rsidR="009A653B" w:rsidRPr="00A60CD5">
        <w:t xml:space="preserve"> the addition of 1,000 </w:t>
      </w:r>
      <w:r w:rsidR="001C7D6C" w:rsidRPr="00A60CD5">
        <w:t xml:space="preserve">physicians who prepare and transmit </w:t>
      </w:r>
      <w:r w:rsidR="00381AAB" w:rsidRPr="00A60CD5">
        <w:t>e</w:t>
      </w:r>
      <w:r w:rsidR="001C7D6C" w:rsidRPr="00A60CD5">
        <w:t xml:space="preserve">lectronic </w:t>
      </w:r>
      <w:r w:rsidR="00381AAB" w:rsidRPr="00A60CD5">
        <w:t>h</w:t>
      </w:r>
      <w:r w:rsidR="001C7D6C" w:rsidRPr="00A60CD5">
        <w:t xml:space="preserve">ealth </w:t>
      </w:r>
      <w:r w:rsidR="00381AAB" w:rsidRPr="00A60CD5">
        <w:t>r</w:t>
      </w:r>
      <w:r w:rsidR="001C7D6C" w:rsidRPr="00A60CD5">
        <w:t xml:space="preserve">ecords (EHRs) to fulfill Meaningful Use </w:t>
      </w:r>
      <w:r w:rsidR="00381AAB" w:rsidRPr="00A60CD5">
        <w:t xml:space="preserve">(MU) </w:t>
      </w:r>
      <w:r w:rsidR="001C7D6C" w:rsidRPr="00A60CD5">
        <w:t>requirements (</w:t>
      </w:r>
      <w:r w:rsidR="00381AAB" w:rsidRPr="00A60CD5">
        <w:t xml:space="preserve">i.e., </w:t>
      </w:r>
      <w:r w:rsidR="001C7D6C" w:rsidRPr="00A60CD5">
        <w:t xml:space="preserve">Onboarding) </w:t>
      </w:r>
      <w:r w:rsidR="009A653B" w:rsidRPr="00A60CD5">
        <w:t>in 2017</w:t>
      </w:r>
      <w:r w:rsidR="00381AAB" w:rsidRPr="00A60CD5">
        <w:t>,</w:t>
      </w:r>
      <w:r w:rsidR="009A653B" w:rsidRPr="00A60CD5">
        <w:t xml:space="preserve"> and the use of field representatives to abstract all office-based and CHC patient visit data</w:t>
      </w:r>
      <w:r w:rsidR="001C7D6C" w:rsidRPr="00A60CD5">
        <w:t xml:space="preserve"> for non-MU participants</w:t>
      </w:r>
      <w:r w:rsidR="009A653B" w:rsidRPr="00A60CD5">
        <w:t xml:space="preserve">. </w:t>
      </w:r>
      <w:r w:rsidR="00E41828" w:rsidRPr="00A60CD5">
        <w:t>The current 3-year request is for the purpose of:</w:t>
      </w:r>
    </w:p>
    <w:p w14:paraId="3A03C498" w14:textId="77777777" w:rsidR="0000343A" w:rsidRPr="00A60CD5" w:rsidRDefault="0000343A" w:rsidP="007C4FC4">
      <w:pPr>
        <w:widowControl w:val="0"/>
        <w:contextualSpacing/>
      </w:pPr>
    </w:p>
    <w:p w14:paraId="3D99DA87" w14:textId="2AFEF39B" w:rsidR="00565293" w:rsidRPr="00A60CD5" w:rsidRDefault="00565293" w:rsidP="007C4FC4">
      <w:pPr>
        <w:pStyle w:val="ListParagraph"/>
        <w:widowControl w:val="0"/>
        <w:numPr>
          <w:ilvl w:val="0"/>
          <w:numId w:val="6"/>
        </w:numPr>
      </w:pPr>
      <w:r w:rsidRPr="00A60CD5">
        <w:t>C</w:t>
      </w:r>
      <w:r w:rsidR="00636280" w:rsidRPr="00A60CD5">
        <w:t>ontinuing survey activities for the 3 years</w:t>
      </w:r>
      <w:r w:rsidR="00381AAB" w:rsidRPr="00A60CD5">
        <w:t xml:space="preserve"> of</w:t>
      </w:r>
      <w:r w:rsidRPr="00A60CD5">
        <w:t xml:space="preserve"> </w:t>
      </w:r>
      <w:r w:rsidR="003C6ADC" w:rsidRPr="00A60CD5">
        <w:t>2019</w:t>
      </w:r>
      <w:r w:rsidRPr="00A60CD5">
        <w:t xml:space="preserve">, </w:t>
      </w:r>
      <w:r w:rsidR="003C6ADC" w:rsidRPr="00A60CD5">
        <w:t>2020</w:t>
      </w:r>
      <w:r w:rsidRPr="00A60CD5">
        <w:t>, and 20</w:t>
      </w:r>
      <w:r w:rsidR="003C6ADC" w:rsidRPr="00A60CD5">
        <w:t>2</w:t>
      </w:r>
      <w:r w:rsidRPr="00A60CD5">
        <w:t>1</w:t>
      </w:r>
      <w:r w:rsidR="00C25C0F" w:rsidRPr="00A60CD5">
        <w:t>.</w:t>
      </w:r>
    </w:p>
    <w:p w14:paraId="526148AE" w14:textId="77777777" w:rsidR="00C25C0F" w:rsidRPr="00A60CD5" w:rsidRDefault="001C7D6C" w:rsidP="001C7D6C">
      <w:pPr>
        <w:pStyle w:val="ListParagraph"/>
        <w:widowControl w:val="0"/>
        <w:numPr>
          <w:ilvl w:val="0"/>
          <w:numId w:val="6"/>
        </w:numPr>
      </w:pPr>
      <w:r w:rsidRPr="00A60CD5">
        <w:t>Discontinuing</w:t>
      </w:r>
      <w:r w:rsidR="005104E8" w:rsidRPr="00A60CD5">
        <w:t xml:space="preserve"> the </w:t>
      </w:r>
      <w:r w:rsidRPr="00A60CD5">
        <w:t>prevention and treatment of sexually transmitted infections (STIs) and HIV (STD/PrEP)</w:t>
      </w:r>
      <w:r w:rsidR="005104E8" w:rsidRPr="00A60CD5">
        <w:t xml:space="preserve"> prevention questions</w:t>
      </w:r>
      <w:r w:rsidR="00C25C0F" w:rsidRPr="00A60CD5">
        <w:t>.</w:t>
      </w:r>
    </w:p>
    <w:p w14:paraId="792E1AAB" w14:textId="77777777" w:rsidR="00C25C0F" w:rsidRPr="00A60CD5" w:rsidRDefault="00C25C0F" w:rsidP="001C7D6C">
      <w:pPr>
        <w:pStyle w:val="ListParagraph"/>
        <w:widowControl w:val="0"/>
        <w:numPr>
          <w:ilvl w:val="0"/>
          <w:numId w:val="6"/>
        </w:numPr>
      </w:pPr>
      <w:r w:rsidRPr="00A60CD5">
        <w:t xml:space="preserve">Discontinuing </w:t>
      </w:r>
      <w:r w:rsidR="005104E8" w:rsidRPr="00A60CD5">
        <w:t>the culturally and linguistically appropriate service questions</w:t>
      </w:r>
      <w:r w:rsidRPr="00A60CD5">
        <w:t>.</w:t>
      </w:r>
    </w:p>
    <w:p w14:paraId="78C1FBB1" w14:textId="244BD96B" w:rsidR="001C7D6C" w:rsidRDefault="00C25C0F" w:rsidP="001C7D6C">
      <w:pPr>
        <w:pStyle w:val="ListParagraph"/>
        <w:widowControl w:val="0"/>
        <w:numPr>
          <w:ilvl w:val="0"/>
          <w:numId w:val="6"/>
        </w:numPr>
      </w:pPr>
      <w:r w:rsidRPr="00A60CD5">
        <w:t xml:space="preserve">Discontinuing </w:t>
      </w:r>
      <w:r w:rsidR="005104E8" w:rsidRPr="00A60CD5">
        <w:t xml:space="preserve">the alcohol and substance abuse screening </w:t>
      </w:r>
      <w:r w:rsidR="00381AAB" w:rsidRPr="00A60CD5">
        <w:t xml:space="preserve">and brief intervention </w:t>
      </w:r>
      <w:r w:rsidR="005104E8" w:rsidRPr="00A60CD5">
        <w:t>questions.</w:t>
      </w:r>
      <w:r w:rsidR="00CA4EDF" w:rsidRPr="00A60CD5">
        <w:t xml:space="preserve"> </w:t>
      </w:r>
    </w:p>
    <w:p w14:paraId="0CE0965F" w14:textId="3251469C" w:rsidR="00A20234" w:rsidRPr="00E164D9" w:rsidRDefault="00A20234" w:rsidP="001C7D6C">
      <w:pPr>
        <w:pStyle w:val="ListParagraph"/>
        <w:widowControl w:val="0"/>
        <w:numPr>
          <w:ilvl w:val="0"/>
          <w:numId w:val="6"/>
        </w:numPr>
      </w:pPr>
      <w:r w:rsidRPr="00E164D9">
        <w:t>Increas</w:t>
      </w:r>
      <w:r w:rsidR="007B17C7" w:rsidRPr="00E164D9">
        <w:t>ing</w:t>
      </w:r>
      <w:r w:rsidRPr="00E164D9">
        <w:t xml:space="preserve"> the number of office</w:t>
      </w:r>
      <w:r w:rsidR="00F77704" w:rsidRPr="00E164D9">
        <w:t xml:space="preserve"> locations s</w:t>
      </w:r>
      <w:r w:rsidRPr="00E164D9">
        <w:t xml:space="preserve">ampled </w:t>
      </w:r>
      <w:r w:rsidR="00F77704" w:rsidRPr="00E164D9">
        <w:t xml:space="preserve">physicians’ </w:t>
      </w:r>
      <w:r w:rsidRPr="00E164D9">
        <w:t xml:space="preserve">report where they work during their pre-determined sample week (from 5 offices to 10 offices).   </w:t>
      </w:r>
    </w:p>
    <w:p w14:paraId="44E1B2F5" w14:textId="2743413C" w:rsidR="00B45B48" w:rsidRDefault="00565293" w:rsidP="001C7D6C">
      <w:pPr>
        <w:pStyle w:val="ListParagraph"/>
        <w:widowControl w:val="0"/>
        <w:numPr>
          <w:ilvl w:val="0"/>
          <w:numId w:val="6"/>
        </w:numPr>
      </w:pPr>
      <w:r w:rsidRPr="00A60CD5">
        <w:lastRenderedPageBreak/>
        <w:t>M</w:t>
      </w:r>
      <w:r w:rsidR="00B45B48" w:rsidRPr="00A60CD5">
        <w:t xml:space="preserve">odifying existing questions for clarification and to </w:t>
      </w:r>
      <w:r w:rsidR="008B73AE" w:rsidRPr="00A60CD5">
        <w:t>keep up-to-date with current medical practice and terminology</w:t>
      </w:r>
      <w:r w:rsidR="00C25C0F" w:rsidRPr="00A60CD5">
        <w:t>.</w:t>
      </w:r>
    </w:p>
    <w:p w14:paraId="5A2A505F" w14:textId="408DAC3A" w:rsidR="00F77704" w:rsidRPr="00E164D9" w:rsidRDefault="00F77704" w:rsidP="001C7D6C">
      <w:pPr>
        <w:pStyle w:val="ListParagraph"/>
        <w:widowControl w:val="0"/>
        <w:numPr>
          <w:ilvl w:val="0"/>
          <w:numId w:val="6"/>
        </w:numPr>
      </w:pPr>
      <w:r w:rsidRPr="00E164D9">
        <w:t>Delet</w:t>
      </w:r>
      <w:r w:rsidR="00821762" w:rsidRPr="00E164D9">
        <w:t>ing</w:t>
      </w:r>
      <w:r w:rsidRPr="00E164D9">
        <w:t xml:space="preserve"> a majority of electronic health record (EHR) questions on the physician </w:t>
      </w:r>
      <w:r w:rsidR="00821762" w:rsidRPr="00E164D9">
        <w:t>induction</w:t>
      </w:r>
      <w:r w:rsidRPr="00E164D9">
        <w:t xml:space="preserve"> interview and CHC service delivery site induction interview.  </w:t>
      </w:r>
    </w:p>
    <w:p w14:paraId="219B2C02" w14:textId="60957F45" w:rsidR="002F249B" w:rsidRPr="00A60CD5" w:rsidRDefault="002F249B" w:rsidP="007C4FC4">
      <w:pPr>
        <w:pStyle w:val="ListParagraph"/>
        <w:widowControl w:val="0"/>
        <w:numPr>
          <w:ilvl w:val="0"/>
          <w:numId w:val="6"/>
        </w:numPr>
      </w:pPr>
      <w:r w:rsidRPr="00A60CD5">
        <w:t xml:space="preserve">Updating </w:t>
      </w:r>
      <w:r w:rsidR="001C7D6C" w:rsidRPr="00A60CD5">
        <w:t>how</w:t>
      </w:r>
      <w:r w:rsidRPr="00A60CD5">
        <w:t xml:space="preserve"> race and ethnicity are</w:t>
      </w:r>
      <w:r w:rsidR="00F81206" w:rsidRPr="00A60CD5">
        <w:t xml:space="preserve"> asked of physicians</w:t>
      </w:r>
      <w:r w:rsidRPr="00A60CD5">
        <w:t xml:space="preserve"> on the </w:t>
      </w:r>
      <w:r w:rsidR="00F81206" w:rsidRPr="00A60CD5">
        <w:t>NAMCS induction form</w:t>
      </w:r>
      <w:r w:rsidR="00C25C0F" w:rsidRPr="00A60CD5">
        <w:t>s</w:t>
      </w:r>
      <w:r w:rsidR="00F81206" w:rsidRPr="00A60CD5">
        <w:t>,</w:t>
      </w:r>
      <w:r w:rsidRPr="00A60CD5">
        <w:t xml:space="preserve"> to </w:t>
      </w:r>
      <w:r w:rsidR="00C25C0F" w:rsidRPr="00A60CD5">
        <w:t>follow</w:t>
      </w:r>
      <w:r w:rsidRPr="00A60CD5">
        <w:t xml:space="preserve"> the Department of Health and Human Services </w:t>
      </w:r>
      <w:r w:rsidR="004A774F" w:rsidRPr="00A60CD5">
        <w:t>guidance on data collection standards for race and ethnicity</w:t>
      </w:r>
      <w:r w:rsidR="004A42DC" w:rsidRPr="00A60CD5">
        <w:t xml:space="preserve"> for self-identification</w:t>
      </w:r>
      <w:r w:rsidR="00C25C0F" w:rsidRPr="00A60CD5">
        <w:t>.</w:t>
      </w:r>
    </w:p>
    <w:p w14:paraId="624065D0" w14:textId="1AB2BA26" w:rsidR="00F377E5" w:rsidRPr="00A60CD5" w:rsidRDefault="000927DB" w:rsidP="007C4FC4">
      <w:pPr>
        <w:pStyle w:val="ListParagraph"/>
        <w:widowControl w:val="0"/>
        <w:numPr>
          <w:ilvl w:val="0"/>
          <w:numId w:val="6"/>
        </w:numPr>
      </w:pPr>
      <w:r w:rsidRPr="00A60CD5">
        <w:t xml:space="preserve">Continue to include the </w:t>
      </w:r>
      <w:r w:rsidR="00F377E5" w:rsidRPr="00A60CD5">
        <w:t>supplemental sample of Meaningful Use (MU) physicians</w:t>
      </w:r>
      <w:r w:rsidRPr="00A60CD5">
        <w:t>, and increase the sample size for survey years 2020 and 2021.</w:t>
      </w:r>
      <w:r w:rsidR="00641D03" w:rsidRPr="00A60CD5">
        <w:t xml:space="preserve">  </w:t>
      </w:r>
    </w:p>
    <w:p w14:paraId="58F41BBF" w14:textId="739C9B8A" w:rsidR="00E41828" w:rsidRPr="00A60CD5" w:rsidRDefault="0094125C" w:rsidP="00E41828">
      <w:pPr>
        <w:widowControl w:val="0"/>
        <w:numPr>
          <w:ilvl w:val="0"/>
          <w:numId w:val="6"/>
        </w:numPr>
        <w:contextualSpacing/>
      </w:pPr>
      <w:r w:rsidRPr="00A60CD5">
        <w:t>Disc</w:t>
      </w:r>
      <w:r w:rsidR="00151D88" w:rsidRPr="00A60CD5">
        <w:t>ontinu</w:t>
      </w:r>
      <w:r w:rsidRPr="00A60CD5">
        <w:t>e</w:t>
      </w:r>
      <w:r w:rsidR="00151D88" w:rsidRPr="00A60CD5">
        <w:t xml:space="preserve"> reabstraction</w:t>
      </w:r>
      <w:r w:rsidR="00E41828" w:rsidRPr="00A60CD5">
        <w:t xml:space="preserve"> of patient visits (office-based NAMCS physicians/CHC providers)</w:t>
      </w:r>
      <w:r w:rsidRPr="00A60CD5">
        <w:t>; however, we will continue 2018 reabstraction of physicians into the 2019 survey period</w:t>
      </w:r>
      <w:r w:rsidR="000D41FC" w:rsidRPr="00A60CD5">
        <w:t>.</w:t>
      </w:r>
      <w:r w:rsidR="00E41828" w:rsidRPr="00A60CD5">
        <w:t xml:space="preserve"> </w:t>
      </w:r>
    </w:p>
    <w:p w14:paraId="3EFE9FFF" w14:textId="65C7C0B3" w:rsidR="00491F24" w:rsidRPr="00636280" w:rsidRDefault="00491F24" w:rsidP="00E41828">
      <w:pPr>
        <w:widowControl w:val="0"/>
        <w:numPr>
          <w:ilvl w:val="0"/>
          <w:numId w:val="6"/>
        </w:numPr>
        <w:contextualSpacing/>
      </w:pPr>
      <w:r w:rsidRPr="00A60CD5">
        <w:t>Conduct a reinterview study</w:t>
      </w:r>
      <w:r w:rsidR="00151D88" w:rsidRPr="00A60CD5">
        <w:t xml:space="preserve"> for 2019-2021</w:t>
      </w:r>
      <w:r w:rsidR="0064351A" w:rsidRPr="00A60CD5">
        <w:t xml:space="preserve"> (office-based NAMCS physicians/CHC providers).</w:t>
      </w:r>
    </w:p>
    <w:p w14:paraId="27D9521E" w14:textId="77777777" w:rsidR="002F27B7" w:rsidRDefault="002F27B7" w:rsidP="00C25C0F">
      <w:pPr>
        <w:pStyle w:val="ListParagraph"/>
      </w:pPr>
    </w:p>
    <w:p w14:paraId="573019AC" w14:textId="1A8707DB" w:rsidR="00636280" w:rsidRPr="00A60CD5" w:rsidRDefault="00636280" w:rsidP="007C4FC4">
      <w:pPr>
        <w:widowControl w:val="0"/>
        <w:contextualSpacing/>
      </w:pPr>
      <w:r w:rsidRPr="00636280">
        <w:t>NAMCS is a national survey of</w:t>
      </w:r>
      <w:r w:rsidR="004C5D7F">
        <w:t xml:space="preserve"> both provider characteristics and</w:t>
      </w:r>
      <w:r w:rsidRPr="00636280">
        <w:t xml:space="preserve"> patient visits to office-based physicians conducted by the </w:t>
      </w:r>
      <w:r w:rsidR="00ED1910" w:rsidRPr="00636280">
        <w:t>Centers for Disease Control and Prevention</w:t>
      </w:r>
      <w:r w:rsidR="00ED1910">
        <w:t>’s</w:t>
      </w:r>
      <w:r w:rsidR="009A486C">
        <w:t xml:space="preserve"> </w:t>
      </w:r>
      <w:r w:rsidRPr="00636280">
        <w:t>Nation</w:t>
      </w:r>
      <w:r w:rsidR="00ED1910">
        <w:t>al Center for Health Statistics</w:t>
      </w:r>
      <w:r w:rsidR="006F6DD2">
        <w:t>.</w:t>
      </w:r>
      <w:r w:rsidR="00381AAB">
        <w:t xml:space="preserve"> </w:t>
      </w:r>
      <w:r w:rsidR="006F6DD2">
        <w:t xml:space="preserve"> </w:t>
      </w:r>
      <w:r w:rsidR="00167122">
        <w:t xml:space="preserve">NAMCS </w:t>
      </w:r>
      <w:r w:rsidR="00F637A1">
        <w:t>will produce estimates for four Census regions and nine Census divisions</w:t>
      </w:r>
      <w:r w:rsidR="00594C22">
        <w:t>.</w:t>
      </w:r>
      <w:r w:rsidR="00822D92">
        <w:t xml:space="preserve"> </w:t>
      </w:r>
      <w:r w:rsidR="00381AAB">
        <w:t xml:space="preserve"> </w:t>
      </w:r>
      <w:r w:rsidR="00A9009B" w:rsidRPr="00A60CD5">
        <w:rPr>
          <w:color w:val="000000"/>
        </w:rPr>
        <w:t xml:space="preserve">The projected annualized 2019-2021 NAMCS sample size for </w:t>
      </w:r>
      <w:r w:rsidR="00587801" w:rsidRPr="00A60CD5">
        <w:rPr>
          <w:color w:val="000000"/>
        </w:rPr>
        <w:t xml:space="preserve">traditional </w:t>
      </w:r>
      <w:r w:rsidR="00A9009B" w:rsidRPr="00A60CD5">
        <w:rPr>
          <w:color w:val="000000"/>
        </w:rPr>
        <w:t>office-based physicians</w:t>
      </w:r>
      <w:r w:rsidR="00587801" w:rsidRPr="00A60CD5">
        <w:rPr>
          <w:color w:val="000000"/>
        </w:rPr>
        <w:t>, MU physicians,</w:t>
      </w:r>
      <w:r w:rsidR="00A9009B" w:rsidRPr="00A60CD5">
        <w:rPr>
          <w:color w:val="000000"/>
        </w:rPr>
        <w:t xml:space="preserve"> and CHC providers is </w:t>
      </w:r>
      <w:r w:rsidR="009B411B" w:rsidRPr="00981217">
        <w:t>5,</w:t>
      </w:r>
      <w:r w:rsidR="00494896" w:rsidRPr="00981217">
        <w:t>3</w:t>
      </w:r>
      <w:r w:rsidR="009B411B" w:rsidRPr="00981217">
        <w:t>12</w:t>
      </w:r>
      <w:r w:rsidR="00A9009B" w:rsidRPr="00981217">
        <w:t>.</w:t>
      </w:r>
    </w:p>
    <w:p w14:paraId="6B55ADFA" w14:textId="77777777" w:rsidR="00636280" w:rsidRPr="00A60CD5" w:rsidRDefault="00636280" w:rsidP="007C4FC4">
      <w:pPr>
        <w:widowControl w:val="0"/>
        <w:contextualSpacing/>
      </w:pPr>
    </w:p>
    <w:p w14:paraId="51004F7F" w14:textId="77777777" w:rsidR="00636280" w:rsidRPr="00636280" w:rsidRDefault="00636280" w:rsidP="007C4FC4">
      <w:pPr>
        <w:widowControl w:val="0"/>
        <w:contextualSpacing/>
        <w:rPr>
          <w:b/>
          <w:bCs/>
        </w:rPr>
      </w:pPr>
      <w:r w:rsidRPr="00A60CD5">
        <w:rPr>
          <w:bCs/>
        </w:rPr>
        <w:t xml:space="preserve">Typically throughout a survey period, slight modifications to the forms are needed.  Therefore, in addition to the requested approval summarized above and herein, we are also requesting the ability to submit non-substantive change packages, as needed, for form modifications occurring throughout the </w:t>
      </w:r>
      <w:r w:rsidR="00530D70" w:rsidRPr="00A60CD5">
        <w:rPr>
          <w:bCs/>
        </w:rPr>
        <w:t>2019</w:t>
      </w:r>
      <w:r w:rsidR="00594C22" w:rsidRPr="00A60CD5">
        <w:rPr>
          <w:bCs/>
        </w:rPr>
        <w:t>-20</w:t>
      </w:r>
      <w:r w:rsidR="00530D70" w:rsidRPr="00A60CD5">
        <w:rPr>
          <w:bCs/>
        </w:rPr>
        <w:t>2</w:t>
      </w:r>
      <w:r w:rsidR="00594C22" w:rsidRPr="00A60CD5">
        <w:rPr>
          <w:bCs/>
        </w:rPr>
        <w:t xml:space="preserve">1 </w:t>
      </w:r>
      <w:r w:rsidRPr="00A60CD5">
        <w:rPr>
          <w:bCs/>
        </w:rPr>
        <w:t>study period.</w:t>
      </w:r>
      <w:r w:rsidRPr="00636280">
        <w:rPr>
          <w:bCs/>
        </w:rPr>
        <w:t xml:space="preserve">  </w:t>
      </w:r>
    </w:p>
    <w:p w14:paraId="13F6A8C3" w14:textId="77777777" w:rsidR="00ED1910" w:rsidRDefault="00ED1910"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rPr>
          <w:rFonts w:ascii="Times New Roman" w:hAnsi="Times New Roman"/>
          <w:b/>
          <w:bCs/>
          <w:color w:val="000000"/>
        </w:rPr>
      </w:pPr>
    </w:p>
    <w:p w14:paraId="78B4EA59" w14:textId="77777777" w:rsidR="00706F40" w:rsidRDefault="00706F40">
      <w:pPr>
        <w:rPr>
          <w:b/>
          <w:bCs/>
          <w:color w:val="000000"/>
        </w:rPr>
      </w:pPr>
      <w:r>
        <w:rPr>
          <w:b/>
          <w:bCs/>
          <w:color w:val="000000"/>
        </w:rPr>
        <w:br w:type="page"/>
      </w:r>
    </w:p>
    <w:p w14:paraId="4F8F4A4C" w14:textId="44E72BC9" w:rsidR="006C1EC5" w:rsidRDefault="006C1EC5" w:rsidP="0085514A">
      <w:pPr>
        <w:pStyle w:val="Heading1"/>
      </w:pPr>
      <w:bookmarkStart w:id="16" w:name="_Toc509312490"/>
      <w:r w:rsidRPr="0085514A">
        <w:lastRenderedPageBreak/>
        <w:t xml:space="preserve">A.  </w:t>
      </w:r>
      <w:r w:rsidR="00E26C1E">
        <w:t>Supporting Statement A</w:t>
      </w:r>
      <w:bookmarkEnd w:id="16"/>
    </w:p>
    <w:p w14:paraId="47222A17" w14:textId="77777777" w:rsidR="0085514A" w:rsidRDefault="0085514A" w:rsidP="007C4FC4">
      <w:pPr>
        <w:pStyle w:val="Heading1"/>
        <w:keepNext w:val="0"/>
        <w:keepLines w:val="0"/>
        <w:widowControl w:val="0"/>
        <w:contextualSpacing/>
      </w:pPr>
    </w:p>
    <w:p w14:paraId="04B57E17" w14:textId="18CAC01F" w:rsidR="006C1EC5" w:rsidRPr="00B154D4" w:rsidRDefault="006C1EC5" w:rsidP="007C4FC4">
      <w:pPr>
        <w:pStyle w:val="Heading1"/>
        <w:keepNext w:val="0"/>
        <w:keepLines w:val="0"/>
        <w:widowControl w:val="0"/>
        <w:contextualSpacing/>
      </w:pPr>
      <w:bookmarkStart w:id="17" w:name="_Toc509312491"/>
      <w:r w:rsidRPr="00B154D4">
        <w:t>1.  Circumstances Making the Collection of Information Necessary</w:t>
      </w:r>
      <w:bookmarkEnd w:id="17"/>
    </w:p>
    <w:p w14:paraId="41B2E1A4" w14:textId="77777777" w:rsidR="00A8437F" w:rsidRPr="00B154D4" w:rsidRDefault="00A8437F" w:rsidP="007C4FC4">
      <w:pPr>
        <w:widowControl w:val="0"/>
        <w:autoSpaceDE w:val="0"/>
        <w:autoSpaceDN w:val="0"/>
        <w:adjustRightInd w:val="0"/>
        <w:contextualSpacing/>
        <w:outlineLvl w:val="0"/>
        <w:rPr>
          <w:u w:val="single"/>
        </w:rPr>
      </w:pPr>
    </w:p>
    <w:p w14:paraId="06872DA5" w14:textId="77777777" w:rsidR="000D22F5" w:rsidRPr="00B154D4" w:rsidRDefault="000D22F5" w:rsidP="008F7CF0">
      <w:bookmarkStart w:id="18" w:name="_Toc385842040"/>
      <w:bookmarkStart w:id="19" w:name="_Toc430947801"/>
      <w:r w:rsidRPr="00B154D4">
        <w:t>Background</w:t>
      </w:r>
      <w:bookmarkEnd w:id="18"/>
      <w:bookmarkEnd w:id="19"/>
    </w:p>
    <w:p w14:paraId="0AEEB6FC" w14:textId="77777777" w:rsidR="000D22F5" w:rsidRPr="00B154D4" w:rsidRDefault="000D22F5" w:rsidP="007C4FC4">
      <w:pPr>
        <w:widowControl w:val="0"/>
        <w:contextualSpacing/>
      </w:pPr>
    </w:p>
    <w:p w14:paraId="02EEA330" w14:textId="33FD0025" w:rsidR="000D22F5" w:rsidRDefault="00ED1910" w:rsidP="007C4FC4">
      <w:pPr>
        <w:widowControl w:val="0"/>
        <w:contextualSpacing/>
      </w:pPr>
      <w:r>
        <w:t>The National Ambulatory Medical Care Survey (</w:t>
      </w:r>
      <w:r w:rsidR="000D22F5" w:rsidRPr="00B154D4">
        <w:t>NAMCS</w:t>
      </w:r>
      <w:r>
        <w:t xml:space="preserve">) </w:t>
      </w:r>
      <w:r w:rsidR="00A9784B">
        <w:t>was</w:t>
      </w:r>
      <w:r>
        <w:t xml:space="preserve"> conducted intermittently </w:t>
      </w:r>
      <w:r w:rsidR="000D22F5" w:rsidRPr="00B154D4">
        <w:t>from 1973 through 1985, and</w:t>
      </w:r>
      <w:r>
        <w:t xml:space="preserve"> annually</w:t>
      </w:r>
      <w:r w:rsidR="000D22F5" w:rsidRPr="00B154D4">
        <w:t xml:space="preserve"> since 1989</w:t>
      </w:r>
      <w:r>
        <w:t>.</w:t>
      </w:r>
      <w:r w:rsidR="000D22F5" w:rsidRPr="00B154D4">
        <w:t xml:space="preserve"> The survey is conducted under authority of Section 306 of the Public Health Service Act (42 USC 242k) </w:t>
      </w:r>
      <w:r w:rsidR="000D22F5" w:rsidRPr="004E68A0">
        <w:t>(</w:t>
      </w:r>
      <w:r w:rsidR="00781434" w:rsidRPr="001B3549">
        <w:rPr>
          <w:b/>
        </w:rPr>
        <w:t>Attachment A</w:t>
      </w:r>
      <w:r w:rsidR="000D22F5" w:rsidRPr="0010524F">
        <w:t>).</w:t>
      </w:r>
      <w:r w:rsidR="001A4DA0">
        <w:t xml:space="preserve"> A copy of the </w:t>
      </w:r>
      <w:r w:rsidR="00F643FD">
        <w:t xml:space="preserve">most recently </w:t>
      </w:r>
      <w:r w:rsidR="001A4DA0">
        <w:t>published Federal Register notice announ</w:t>
      </w:r>
      <w:r w:rsidR="006F6DD2">
        <w:t xml:space="preserve">cing the </w:t>
      </w:r>
      <w:r w:rsidR="00F643FD">
        <w:t>60</w:t>
      </w:r>
      <w:r w:rsidR="001A4DA0">
        <w:t>-day public comment period</w:t>
      </w:r>
      <w:r w:rsidR="00931F73">
        <w:t xml:space="preserve"> along with public comments can be</w:t>
      </w:r>
      <w:r w:rsidR="001A4DA0">
        <w:t xml:space="preserve"> found in </w:t>
      </w:r>
      <w:r w:rsidR="001A4DA0" w:rsidRPr="00B70EC9">
        <w:rPr>
          <w:b/>
        </w:rPr>
        <w:t>Attachment</w:t>
      </w:r>
      <w:r w:rsidR="00CF31F0" w:rsidRPr="00B70EC9">
        <w:rPr>
          <w:b/>
        </w:rPr>
        <w:t>s</w:t>
      </w:r>
      <w:r w:rsidR="001A4DA0" w:rsidRPr="00B70EC9">
        <w:rPr>
          <w:b/>
        </w:rPr>
        <w:t xml:space="preserve"> </w:t>
      </w:r>
      <w:r w:rsidR="004F2965">
        <w:rPr>
          <w:b/>
        </w:rPr>
        <w:t>B</w:t>
      </w:r>
      <w:r w:rsidR="001A4DA0" w:rsidRPr="0010524F">
        <w:t>.</w:t>
      </w:r>
      <w:r w:rsidR="000D22F5" w:rsidRPr="00B154D4">
        <w:t xml:space="preserve">  </w:t>
      </w:r>
    </w:p>
    <w:p w14:paraId="17F72069" w14:textId="77777777" w:rsidR="00A9784B" w:rsidRDefault="00A9784B" w:rsidP="007C4FC4">
      <w:pPr>
        <w:widowControl w:val="0"/>
        <w:contextualSpacing/>
      </w:pPr>
    </w:p>
    <w:p w14:paraId="7EA329EB" w14:textId="5F9A3ED8" w:rsidR="00A9784B" w:rsidRPr="00B154D4" w:rsidRDefault="00CF31F0" w:rsidP="007C4FC4">
      <w:pPr>
        <w:widowControl w:val="0"/>
        <w:contextualSpacing/>
      </w:pPr>
      <w:r w:rsidRPr="00B154D4">
        <w:t>NAMCS is part of the ambulatory care component of the National Health Care Surveys (NHCS), a family of provider-based surveys that capture health care utilization from a variety of settings, including hospital inpatient and long-term care facilities.  NCHS s</w:t>
      </w:r>
      <w:r>
        <w:t>urveys of health care providers include</w:t>
      </w:r>
      <w:r w:rsidRPr="00B154D4">
        <w:t xml:space="preserve"> NAMCS,</w:t>
      </w:r>
      <w:r>
        <w:t xml:space="preserve"> the National Hospital Ambulatory Medical Care Survey (NHAMCS) (OMB No. 0920-0278, </w:t>
      </w:r>
      <w:r w:rsidR="00BA0256" w:rsidRPr="00A60CD5">
        <w:t xml:space="preserve">Exp. Date </w:t>
      </w:r>
      <w:r w:rsidR="00BF0071" w:rsidRPr="00A60CD5">
        <w:t>06</w:t>
      </w:r>
      <w:r w:rsidR="00BA0256" w:rsidRPr="00A60CD5">
        <w:t>/</w:t>
      </w:r>
      <w:r w:rsidR="00BF0071" w:rsidRPr="00A60CD5">
        <w:t>30</w:t>
      </w:r>
      <w:r w:rsidR="00BA0256" w:rsidRPr="00A60CD5">
        <w:t>/</w:t>
      </w:r>
      <w:r w:rsidR="00BF0071" w:rsidRPr="00A60CD5">
        <w:t>2021</w:t>
      </w:r>
      <w:r>
        <w:t>),</w:t>
      </w:r>
      <w:r w:rsidRPr="00B154D4">
        <w:t xml:space="preserve"> </w:t>
      </w:r>
      <w:r>
        <w:t xml:space="preserve">the </w:t>
      </w:r>
      <w:r w:rsidRPr="00B154D4">
        <w:t xml:space="preserve">National Hospital </w:t>
      </w:r>
      <w:r>
        <w:t>Care</w:t>
      </w:r>
      <w:r w:rsidRPr="00B154D4">
        <w:t xml:space="preserve"> Survey (OMB No. </w:t>
      </w:r>
      <w:r w:rsidRPr="008E58DB">
        <w:t>0920-0212</w:t>
      </w:r>
      <w:r>
        <w:t xml:space="preserve">, </w:t>
      </w:r>
      <w:r w:rsidR="00883D5D" w:rsidRPr="00A60CD5">
        <w:t xml:space="preserve">Exp. Date </w:t>
      </w:r>
      <w:r w:rsidR="00BA0256" w:rsidRPr="00A60CD5">
        <w:t>01/31/2019</w:t>
      </w:r>
      <w:r w:rsidRPr="00B154D4">
        <w:t xml:space="preserve">), </w:t>
      </w:r>
      <w:r>
        <w:t>and</w:t>
      </w:r>
      <w:r w:rsidRPr="00B154D4">
        <w:t xml:space="preserve"> </w:t>
      </w:r>
      <w:r>
        <w:t xml:space="preserve">National Study of Long-term Care Providers </w:t>
      </w:r>
      <w:r w:rsidRPr="00B154D4">
        <w:t xml:space="preserve">(OMB No. </w:t>
      </w:r>
      <w:r>
        <w:t xml:space="preserve">0920-0943, </w:t>
      </w:r>
      <w:r w:rsidR="00BA0256" w:rsidRPr="00A60CD5">
        <w:t>Exp. Date 05/31/2019</w:t>
      </w:r>
      <w:r w:rsidRPr="00B154D4">
        <w:t>)</w:t>
      </w:r>
      <w:r>
        <w:t>.</w:t>
      </w:r>
      <w:r w:rsidRPr="00B154D4">
        <w:t xml:space="preserve">   </w:t>
      </w:r>
    </w:p>
    <w:p w14:paraId="548C220B" w14:textId="77777777" w:rsidR="000D22F5" w:rsidRPr="00B154D4" w:rsidRDefault="000D22F5" w:rsidP="007C4FC4">
      <w:pPr>
        <w:widowControl w:val="0"/>
        <w:autoSpaceDE w:val="0"/>
        <w:autoSpaceDN w:val="0"/>
        <w:adjustRightInd w:val="0"/>
        <w:contextualSpacing/>
        <w:outlineLvl w:val="0"/>
      </w:pPr>
    </w:p>
    <w:p w14:paraId="1F02DBA3" w14:textId="7E6D791A" w:rsidR="00CF31F0" w:rsidRDefault="00CF31F0" w:rsidP="00CF31F0">
      <w:pPr>
        <w:widowControl w:val="0"/>
        <w:contextualSpacing/>
      </w:pPr>
      <w:r w:rsidRPr="00A60CD5">
        <w:t xml:space="preserve">An overarching purpose of NAMCS is to meet the needs and demands for statistical information about the provision of ambulatory medical care services in the United </w:t>
      </w:r>
      <w:r w:rsidR="00C25C0F" w:rsidRPr="00A60CD5">
        <w:t>States;</w:t>
      </w:r>
      <w:r w:rsidRPr="00A60CD5">
        <w:t xml:space="preserve"> this fulfills one of NCHS missions, to monitor the nation’s health.  In addition,</w:t>
      </w:r>
      <w:r w:rsidRPr="00B154D4">
        <w:t xml:space="preserve"> NAMCS </w:t>
      </w:r>
      <w:r>
        <w:t>provides</w:t>
      </w:r>
      <w:r w:rsidRPr="00B154D4">
        <w:t xml:space="preserve"> ambulatory medical care data to study</w:t>
      </w:r>
      <w:r w:rsidR="00381AAB">
        <w:t>:</w:t>
      </w:r>
      <w:r w:rsidRPr="00B154D4">
        <w:t xml:space="preserve"> (1) the performance of the U.S. health care system, (2) care for the rapidly aging population, (3) changes in services </w:t>
      </w:r>
      <w:r>
        <w:t xml:space="preserve">such </w:t>
      </w:r>
      <w:r w:rsidRPr="00B154D4">
        <w:t xml:space="preserve">as health insurance coverage change, (4) the introduction of new medical technologies, and (5) the </w:t>
      </w:r>
      <w:r w:rsidRPr="00A60CD5">
        <w:t>use</w:t>
      </w:r>
      <w:r>
        <w:t xml:space="preserve"> </w:t>
      </w:r>
      <w:r w:rsidRPr="00B154D4">
        <w:t xml:space="preserve">of </w:t>
      </w:r>
      <w:r w:rsidR="00381AAB">
        <w:t>EHRs</w:t>
      </w:r>
      <w:r w:rsidRPr="00B154D4">
        <w:t xml:space="preserve">. </w:t>
      </w:r>
      <w:r w:rsidR="00DF39BF">
        <w:t>O</w:t>
      </w:r>
      <w:r>
        <w:t xml:space="preserve">ngoing </w:t>
      </w:r>
      <w:r w:rsidRPr="00B154D4">
        <w:t>societal changes</w:t>
      </w:r>
      <w:r w:rsidR="00DF39BF">
        <w:t xml:space="preserve"> have led to</w:t>
      </w:r>
      <w:r w:rsidRPr="00B154D4">
        <w:t xml:space="preserve"> considerable diversification in the organization, financing, and technological delivery of ambulatory medical care.  This diversification is evidenced by the proliferation of insurance and benefit alternatives for individuals, the development of new forms of physician group practices and practice arrangements</w:t>
      </w:r>
      <w:r>
        <w:t xml:space="preserve"> (such as office-based practices owned by hospitals)</w:t>
      </w:r>
      <w:r w:rsidRPr="00B154D4">
        <w:t xml:space="preserve">, and growth in the number of alternative sites of care.  </w:t>
      </w:r>
    </w:p>
    <w:p w14:paraId="4BB0B54F" w14:textId="77777777" w:rsidR="00CF31F0" w:rsidRPr="00B154D4" w:rsidRDefault="00CF31F0" w:rsidP="00CF31F0">
      <w:pPr>
        <w:widowControl w:val="0"/>
        <w:contextualSpacing/>
      </w:pPr>
    </w:p>
    <w:p w14:paraId="55288146" w14:textId="3395EF5E" w:rsidR="00CF31F0" w:rsidRDefault="00CF31F0" w:rsidP="00CF31F0">
      <w:pPr>
        <w:widowControl w:val="0"/>
        <w:contextualSpacing/>
      </w:pPr>
      <w:r w:rsidRPr="00B154D4">
        <w:t>Ambulatory services are rendered in a wide variety of settings, including physician offices and hospital outpatient and emergency departments.  Since more than 80</w:t>
      </w:r>
      <w:r w:rsidR="00381AAB">
        <w:t>%</w:t>
      </w:r>
      <w:r w:rsidRPr="00B154D4">
        <w:t xml:space="preserve"> of all direct ambulatory medical care visits occur in physician offices, NAMCS provides data on the majority of ambulatory medical care services.  </w:t>
      </w:r>
    </w:p>
    <w:p w14:paraId="0DF431A6" w14:textId="77777777" w:rsidR="00CF31F0" w:rsidRPr="00B154D4" w:rsidRDefault="00CF31F0" w:rsidP="00CF31F0">
      <w:pPr>
        <w:widowControl w:val="0"/>
        <w:contextualSpacing/>
      </w:pPr>
    </w:p>
    <w:p w14:paraId="6C217143" w14:textId="2358A6EA" w:rsidR="00CF31F0" w:rsidRDefault="00CF31F0" w:rsidP="00CF31F0">
      <w:pPr>
        <w:widowControl w:val="0"/>
        <w:contextualSpacing/>
      </w:pPr>
      <w:r w:rsidRPr="00B154D4">
        <w:t xml:space="preserve">In addition to health care provided in physician offices and outpatient and emergency departments, </w:t>
      </w:r>
      <w:r>
        <w:t>community health centers (</w:t>
      </w:r>
      <w:r w:rsidRPr="00B154D4">
        <w:t>CHCs</w:t>
      </w:r>
      <w:r>
        <w:t>)</w:t>
      </w:r>
      <w:r w:rsidRPr="00B154D4">
        <w:t xml:space="preserve"> play an important role in the health care community by providing care to people who might not be able to afford it otherwise. </w:t>
      </w:r>
      <w:r w:rsidR="00381AAB">
        <w:t xml:space="preserve"> </w:t>
      </w:r>
      <w:r w:rsidRPr="00B154D4">
        <w:t xml:space="preserve">CHCs are local, non-profit, community-owned health care </w:t>
      </w:r>
      <w:r>
        <w:t>settings</w:t>
      </w:r>
      <w:r w:rsidRPr="00B154D4">
        <w:t xml:space="preserve">, which serve approximately </w:t>
      </w:r>
      <w:r>
        <w:t>2</w:t>
      </w:r>
      <w:r w:rsidRPr="00B154D4">
        <w:t>3 million individuals throughout the United States.</w:t>
      </w:r>
      <w:r w:rsidR="00381AAB">
        <w:t xml:space="preserve"> </w:t>
      </w:r>
      <w:r w:rsidRPr="00B154D4">
        <w:t xml:space="preserve"> Prior to 2006, visits made to CHCs, although captured in NAMCS, were not purposely included in the sampling plan; at that time, CHCs did not represent a separate NAMCS stratum.  In an attempt to obtain a more accurate picture of health care provided in th</w:t>
      </w:r>
      <w:r>
        <w:t xml:space="preserve">e United States, a sample of 104 </w:t>
      </w:r>
      <w:r w:rsidRPr="00B154D4">
        <w:t>CHCs was included in the 2006 NAMCS panel.  There has been annual data collection</w:t>
      </w:r>
      <w:r>
        <w:t xml:space="preserve"> from CHCs</w:t>
      </w:r>
      <w:r w:rsidRPr="00B154D4">
        <w:t xml:space="preserve"> since that time, and these settings will continue to be sampled in </w:t>
      </w:r>
      <w:r w:rsidRPr="00A60CD5">
        <w:t>2019-2021</w:t>
      </w:r>
      <w:r>
        <w:t xml:space="preserve">. </w:t>
      </w:r>
    </w:p>
    <w:p w14:paraId="1B08152F" w14:textId="0313ECDB" w:rsidR="00BF7CA2" w:rsidRDefault="00BF7CA2" w:rsidP="00CF31F0">
      <w:pPr>
        <w:widowControl w:val="0"/>
        <w:contextualSpacing/>
      </w:pPr>
    </w:p>
    <w:p w14:paraId="6D283FDB" w14:textId="77777777" w:rsidR="00F80C8D" w:rsidRDefault="00BF7CA2" w:rsidP="009D571E">
      <w:pPr>
        <w:widowControl w:val="0"/>
        <w:contextualSpacing/>
      </w:pPr>
      <w:r w:rsidRPr="00032622">
        <w:t xml:space="preserve">A major issue that continues to </w:t>
      </w:r>
      <w:r w:rsidR="0023033B" w:rsidRPr="00032622">
        <w:t>affect</w:t>
      </w:r>
      <w:r w:rsidRPr="00032622">
        <w:t xml:space="preserve"> NAMCS is the declining participation rate over a number of years.  Starting in 2016, some physicians could electronically submit patient data to NCHS. This new data submission method is referred to as “Onboarding.”  To encourage the use of Electronic Health Records (EHRs), the government provides financial incentives to physicians and hospitals (providers) who adopt certified EHRs and meet specific reporting obj</w:t>
      </w:r>
      <w:r w:rsidR="009D571E">
        <w:t>ectives (termed Meaningful Use [MU]</w:t>
      </w:r>
      <w:r w:rsidRPr="00032622">
        <w:t xml:space="preserve">) through the Medicare and Medicaid Incentive Program. Providers may submit electronic health data to the National Health Care Surveys, including NAMCS, and receive MU credit.  The ability to receive MU credit is a major incentive and recruitment tool for NAMCS. Any physician may register with NCHS to receive MU credit and must demonstrate the ability to electronically submit EHR data.  </w:t>
      </w:r>
      <w:r w:rsidR="00502CA0" w:rsidRPr="00032622">
        <w:t>Since 2016, m</w:t>
      </w:r>
      <w:r w:rsidRPr="00032622">
        <w:t>any physicians have approached NCHS with an interest in participa</w:t>
      </w:r>
      <w:r w:rsidR="0023033B" w:rsidRPr="00032622">
        <w:t xml:space="preserve">ting in NAMCS using this method.  We </w:t>
      </w:r>
      <w:r w:rsidR="00A00A79" w:rsidRPr="00032622">
        <w:t xml:space="preserve">are </w:t>
      </w:r>
      <w:r w:rsidR="0023033B" w:rsidRPr="00032622">
        <w:t xml:space="preserve">proposing to continue to allow physicians to submit electronic data through Onboarding; however, a contractor will </w:t>
      </w:r>
      <w:r w:rsidR="00D61B7D" w:rsidRPr="00032622">
        <w:t xml:space="preserve">now </w:t>
      </w:r>
      <w:r w:rsidR="0023033B" w:rsidRPr="00032622">
        <w:t xml:space="preserve">oversee data collection.  </w:t>
      </w:r>
      <w:r w:rsidR="00D61B7D" w:rsidRPr="00032622">
        <w:t>T</w:t>
      </w:r>
      <w:r w:rsidR="00A00A79" w:rsidRPr="00032622">
        <w:t xml:space="preserve">ransmission </w:t>
      </w:r>
      <w:r w:rsidR="0089768B" w:rsidRPr="00032622">
        <w:t xml:space="preserve">of </w:t>
      </w:r>
      <w:r w:rsidR="00A00A79" w:rsidRPr="00032622">
        <w:t>NAMCS MU data will</w:t>
      </w:r>
      <w:r w:rsidR="00D61B7D" w:rsidRPr="00032622">
        <w:t xml:space="preserve"> be directly sent to NCHS </w:t>
      </w:r>
      <w:r w:rsidR="00A00A79" w:rsidRPr="00032622">
        <w:t>via Secured File Transmission Protocol (SFTP) through the Secure Access Management Services (SAMS)</w:t>
      </w:r>
      <w:r w:rsidR="0023033B" w:rsidRPr="00032622">
        <w:t>.</w:t>
      </w:r>
      <w:r w:rsidR="00A00A79" w:rsidRPr="00032622">
        <w:t xml:space="preserve">  SAMS is accessed through a website and will provide secure transmission for the NAMCS data submissions.</w:t>
      </w:r>
      <w:r w:rsidR="00F80C8D">
        <w:t xml:space="preserve"> </w:t>
      </w:r>
    </w:p>
    <w:p w14:paraId="0E213BC8" w14:textId="77777777" w:rsidR="00F80C8D" w:rsidRDefault="00F80C8D" w:rsidP="009D571E">
      <w:pPr>
        <w:widowControl w:val="0"/>
        <w:contextualSpacing/>
      </w:pPr>
    </w:p>
    <w:p w14:paraId="296F30BC" w14:textId="256D2B75" w:rsidR="009D571E" w:rsidRDefault="00F80C8D" w:rsidP="009D571E">
      <w:pPr>
        <w:widowControl w:val="0"/>
        <w:contextualSpacing/>
        <w:rPr>
          <w:color w:val="FF0000"/>
        </w:rPr>
      </w:pPr>
      <w:r>
        <w:t>Beginning in 2018, t</w:t>
      </w:r>
      <w:r w:rsidRPr="00C77423">
        <w:t xml:space="preserve">he </w:t>
      </w:r>
      <w:r>
        <w:t>Centers for Medicaid and Medicare Services (CMS) c</w:t>
      </w:r>
      <w:r w:rsidRPr="00C77423">
        <w:t xml:space="preserve">oncept </w:t>
      </w:r>
      <w:r>
        <w:t xml:space="preserve">of Meaningful Use (MU) </w:t>
      </w:r>
      <w:r w:rsidRPr="00C77423">
        <w:t>is now referred to as the Promoting Interoperability (PI) Program</w:t>
      </w:r>
      <w:r>
        <w:t xml:space="preserve"> </w:t>
      </w:r>
      <w:r w:rsidRPr="00C77423">
        <w:t xml:space="preserve">but will continue to be referenced as MU for </w:t>
      </w:r>
      <w:r>
        <w:t xml:space="preserve">the remainder of </w:t>
      </w:r>
      <w:r w:rsidRPr="00C77423">
        <w:t>this package.   </w:t>
      </w:r>
      <w:r w:rsidR="0023033B">
        <w:rPr>
          <w:color w:val="FF0000"/>
        </w:rPr>
        <w:t xml:space="preserve"> </w:t>
      </w:r>
      <w:r w:rsidR="00BF7CA2" w:rsidRPr="00BF7CA2">
        <w:rPr>
          <w:color w:val="FF0000"/>
        </w:rPr>
        <w:t xml:space="preserve">  </w:t>
      </w:r>
      <w:bookmarkStart w:id="20" w:name="_Toc509312492"/>
    </w:p>
    <w:p w14:paraId="59A6138A" w14:textId="77777777" w:rsidR="009D571E" w:rsidRDefault="009D571E" w:rsidP="009D571E">
      <w:pPr>
        <w:widowControl w:val="0"/>
        <w:contextualSpacing/>
        <w:rPr>
          <w:color w:val="FF0000"/>
        </w:rPr>
      </w:pPr>
    </w:p>
    <w:p w14:paraId="573CBDF8" w14:textId="0EF49FE0" w:rsidR="006C1EC5" w:rsidRPr="00B154D4" w:rsidRDefault="00781434" w:rsidP="009D571E">
      <w:pPr>
        <w:widowControl w:val="0"/>
        <w:contextualSpacing/>
      </w:pPr>
      <w:r w:rsidRPr="00B67F72">
        <w:t>2.  Purpose and Use of</w:t>
      </w:r>
      <w:r w:rsidR="00AB229B">
        <w:t xml:space="preserve"> the</w:t>
      </w:r>
      <w:r w:rsidRPr="00B67F72">
        <w:t xml:space="preserve"> Information Collect</w:t>
      </w:r>
      <w:r w:rsidR="00AB229B">
        <w:t>ion</w:t>
      </w:r>
      <w:bookmarkEnd w:id="20"/>
    </w:p>
    <w:p w14:paraId="5050BDDE" w14:textId="77777777" w:rsidR="00F47F2B" w:rsidRPr="00B154D4" w:rsidRDefault="00F47F2B" w:rsidP="007C4FC4">
      <w:pPr>
        <w:widowControl w:val="0"/>
        <w:contextualSpacing/>
      </w:pPr>
    </w:p>
    <w:p w14:paraId="4490C145" w14:textId="2402BE1D" w:rsidR="004707B8" w:rsidRPr="00B154D4" w:rsidRDefault="004707B8" w:rsidP="007C4FC4">
      <w:pPr>
        <w:widowControl w:val="0"/>
        <w:autoSpaceDE w:val="0"/>
        <w:autoSpaceDN w:val="0"/>
        <w:adjustRightInd w:val="0"/>
        <w:contextualSpacing/>
      </w:pPr>
      <w:r w:rsidRPr="00B154D4">
        <w:t>The general purpose of this study is to collect information about physician practices,</w:t>
      </w:r>
      <w:r w:rsidR="00915AFD">
        <w:t xml:space="preserve"> </w:t>
      </w:r>
      <w:r w:rsidR="003F7FA9" w:rsidRPr="00B154D4">
        <w:t>CHCs</w:t>
      </w:r>
      <w:r w:rsidR="002B43AE" w:rsidRPr="00B154D4">
        <w:t xml:space="preserve">, </w:t>
      </w:r>
      <w:r w:rsidRPr="00B154D4">
        <w:t>ambulatory patients, their problems, and the resources used for their care.  The resulting published statistics and data sets</w:t>
      </w:r>
      <w:r w:rsidRPr="00B154D4">
        <w:rPr>
          <w:color w:val="FF0000"/>
        </w:rPr>
        <w:t xml:space="preserve"> </w:t>
      </w:r>
      <w:r w:rsidRPr="00B154D4">
        <w:t>help the profession plan for more effective health services, improve medical education, and assist the public health community in understanding the patterns of diseases and health conditions.  In addition, policy makers use NAMCS data to identify</w:t>
      </w:r>
      <w:r w:rsidR="00E27AF1">
        <w:t>:</w:t>
      </w:r>
      <w:r w:rsidRPr="00B154D4">
        <w:t xml:space="preserve"> (1) quality of care issues, (2) medical resource utilization, and (3) changes in health care over time.  </w:t>
      </w:r>
    </w:p>
    <w:p w14:paraId="005342D2" w14:textId="77777777" w:rsidR="004707B8" w:rsidRPr="00B154D4" w:rsidRDefault="004707B8" w:rsidP="007C4FC4">
      <w:pPr>
        <w:widowControl w:val="0"/>
        <w:autoSpaceDE w:val="0"/>
        <w:autoSpaceDN w:val="0"/>
        <w:adjustRightInd w:val="0"/>
        <w:contextualSpacing/>
      </w:pPr>
    </w:p>
    <w:p w14:paraId="15372219" w14:textId="10A50845" w:rsidR="0015098A" w:rsidRDefault="004707B8" w:rsidP="007C4FC4">
      <w:pPr>
        <w:widowControl w:val="0"/>
        <w:autoSpaceDE w:val="0"/>
        <w:autoSpaceDN w:val="0"/>
        <w:adjustRightInd w:val="0"/>
        <w:contextualSpacing/>
      </w:pPr>
      <w:r w:rsidRPr="00B154D4">
        <w:t>If NAMCS data were not collected, there would be no national estimates on health care issues faced by office-based physicians</w:t>
      </w:r>
      <w:r w:rsidR="002B43AE" w:rsidRPr="00B154D4">
        <w:t xml:space="preserve"> and CHC providers</w:t>
      </w:r>
      <w:r w:rsidR="009A3E45">
        <w:t xml:space="preserve">. </w:t>
      </w:r>
      <w:r w:rsidR="00E27AF1">
        <w:t xml:space="preserve"> </w:t>
      </w:r>
      <w:r w:rsidR="00FE24B5">
        <w:t xml:space="preserve">The additional items on the NAMCS-1 </w:t>
      </w:r>
      <w:r w:rsidR="009D571E">
        <w:t xml:space="preserve">, the physician interview, </w:t>
      </w:r>
      <w:r w:rsidR="00FE24B5">
        <w:t xml:space="preserve">will allow research to focus on the following: (1) </w:t>
      </w:r>
      <w:r w:rsidR="00BD14E0">
        <w:t xml:space="preserve">measurement of </w:t>
      </w:r>
      <w:r w:rsidR="00E27AF1">
        <w:t>electronic health record (EHR)</w:t>
      </w:r>
      <w:r w:rsidR="00BD14E0">
        <w:t xml:space="preserve"> system </w:t>
      </w:r>
      <w:r w:rsidR="00555B27">
        <w:t xml:space="preserve">use </w:t>
      </w:r>
      <w:r w:rsidR="00BD14E0">
        <w:t xml:space="preserve">and associated system characteristics, (2) </w:t>
      </w:r>
      <w:r w:rsidR="00CA3C69">
        <w:t xml:space="preserve">adoption </w:t>
      </w:r>
      <w:r w:rsidR="00BD14E0">
        <w:t>rates of</w:t>
      </w:r>
      <w:r w:rsidR="00BD14E0" w:rsidRPr="00BD14E0">
        <w:t xml:space="preserve"> financial incentives for the meaningful use</w:t>
      </w:r>
      <w:r w:rsidR="00E27AF1">
        <w:t xml:space="preserve"> (MU)</w:t>
      </w:r>
      <w:r w:rsidR="00BD14E0" w:rsidRPr="00BD14E0">
        <w:t xml:space="preserve"> of certified EHR technology to improve patient care</w:t>
      </w:r>
      <w:r w:rsidR="00BD14E0">
        <w:t xml:space="preserve">, </w:t>
      </w:r>
      <w:r w:rsidR="00A06F9F" w:rsidRPr="00A60CD5">
        <w:t xml:space="preserve">and </w:t>
      </w:r>
      <w:r w:rsidR="00BD14E0" w:rsidRPr="00A60CD5">
        <w:t xml:space="preserve">(3) </w:t>
      </w:r>
      <w:r w:rsidR="006E5F26" w:rsidRPr="00A60CD5">
        <w:t xml:space="preserve">characterization of the physician workforce including staffing composition of office-based practice, autonomy of </w:t>
      </w:r>
      <w:r w:rsidR="009D571E">
        <w:t>advance practice</w:t>
      </w:r>
      <w:r w:rsidR="006E5F26" w:rsidRPr="00A60CD5">
        <w:t xml:space="preserve"> providers, and coordination of care</w:t>
      </w:r>
      <w:r w:rsidR="00C04703" w:rsidRPr="00A60CD5">
        <w:t>.</w:t>
      </w:r>
      <w:r w:rsidR="00BD14E0">
        <w:t xml:space="preserve"> </w:t>
      </w:r>
      <w:bookmarkStart w:id="21" w:name="_Toc385842049"/>
    </w:p>
    <w:bookmarkEnd w:id="21"/>
    <w:p w14:paraId="7F23C836" w14:textId="77777777" w:rsidR="00F6668E" w:rsidRPr="00B154D4" w:rsidRDefault="00F6668E" w:rsidP="007C4FC4">
      <w:pPr>
        <w:widowControl w:val="0"/>
        <w:autoSpaceDE w:val="0"/>
        <w:autoSpaceDN w:val="0"/>
        <w:adjustRightInd w:val="0"/>
        <w:contextualSpacing/>
        <w:outlineLvl w:val="0"/>
        <w:rPr>
          <w:u w:val="single"/>
        </w:rPr>
      </w:pPr>
    </w:p>
    <w:p w14:paraId="1AC4B17E" w14:textId="46788C14" w:rsidR="00F6668E" w:rsidRPr="00B154D4" w:rsidRDefault="00CA3C69" w:rsidP="008F7CF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u w:val="single"/>
        </w:rPr>
      </w:pPr>
      <w:bookmarkStart w:id="22" w:name="_Toc385842050"/>
      <w:bookmarkStart w:id="23" w:name="_Toc430947806"/>
      <w:r>
        <w:rPr>
          <w:rFonts w:ascii="Times New Roman" w:hAnsi="Times New Roman"/>
          <w:u w:val="single"/>
        </w:rPr>
        <w:t xml:space="preserve">NAMCS Office-based </w:t>
      </w:r>
      <w:r w:rsidR="00E27AF1">
        <w:rPr>
          <w:rFonts w:ascii="Times New Roman" w:hAnsi="Times New Roman"/>
          <w:u w:val="single"/>
        </w:rPr>
        <w:t>P</w:t>
      </w:r>
      <w:r>
        <w:rPr>
          <w:rFonts w:ascii="Times New Roman" w:hAnsi="Times New Roman"/>
          <w:u w:val="single"/>
        </w:rPr>
        <w:t xml:space="preserve">hysicians and CHC </w:t>
      </w:r>
      <w:r w:rsidR="00E27AF1">
        <w:rPr>
          <w:rFonts w:ascii="Times New Roman" w:hAnsi="Times New Roman"/>
          <w:u w:val="single"/>
        </w:rPr>
        <w:t>P</w:t>
      </w:r>
      <w:r>
        <w:rPr>
          <w:rFonts w:ascii="Times New Roman" w:hAnsi="Times New Roman"/>
          <w:u w:val="single"/>
        </w:rPr>
        <w:t>roviders</w:t>
      </w:r>
      <w:bookmarkEnd w:id="22"/>
      <w:bookmarkEnd w:id="23"/>
    </w:p>
    <w:p w14:paraId="06D9EDCB" w14:textId="77777777" w:rsidR="00F6668E" w:rsidRPr="00B154D4" w:rsidRDefault="00F6668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14:paraId="71842F01" w14:textId="77777777" w:rsidR="00F6668E" w:rsidRPr="00B154D4" w:rsidRDefault="00F6668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sidRPr="00B154D4">
        <w:rPr>
          <w:rFonts w:ascii="Times New Roman" w:hAnsi="Times New Roman"/>
        </w:rPr>
        <w:t>Each year, NAMCS provides a range of baseline data on the characteristics of the u</w:t>
      </w:r>
      <w:r w:rsidR="0005558F">
        <w:rPr>
          <w:rFonts w:ascii="Times New Roman" w:hAnsi="Times New Roman"/>
        </w:rPr>
        <w:t xml:space="preserve">sers and providers of </w:t>
      </w:r>
      <w:r w:rsidRPr="00B154D4">
        <w:rPr>
          <w:rFonts w:ascii="Times New Roman" w:hAnsi="Times New Roman"/>
        </w:rPr>
        <w:t xml:space="preserve">office-based and CHC care.  Data collected include the demographic characteristics of patients, reasons for visit, diagnoses, diagnostic services, medications, and </w:t>
      </w:r>
      <w:r w:rsidR="004B242F">
        <w:rPr>
          <w:rFonts w:ascii="Times New Roman" w:hAnsi="Times New Roman"/>
        </w:rPr>
        <w:t xml:space="preserve">visit </w:t>
      </w:r>
      <w:r w:rsidRPr="00B154D4">
        <w:rPr>
          <w:rFonts w:ascii="Times New Roman" w:hAnsi="Times New Roman"/>
        </w:rPr>
        <w:t xml:space="preserve">disposition.  These annual data, together with trend data, may be used to monitor the effects of change in the health care system; provide new insights into ambulatory medical care; and stimulate further research on the utilization, organization, and delivery of ambulatory care. </w:t>
      </w:r>
    </w:p>
    <w:p w14:paraId="770C2448" w14:textId="77777777" w:rsidR="00F6668E" w:rsidRPr="00B154D4" w:rsidRDefault="00F6668E" w:rsidP="007C4FC4">
      <w:pPr>
        <w:widowControl w:val="0"/>
        <w:contextualSpacing/>
      </w:pPr>
    </w:p>
    <w:p w14:paraId="27D8E627" w14:textId="5B95CB9E" w:rsidR="00F6668E" w:rsidRPr="00B154D4" w:rsidRDefault="00F6668E" w:rsidP="007C4FC4">
      <w:pPr>
        <w:widowControl w:val="0"/>
        <w:contextualSpacing/>
      </w:pPr>
      <w:r w:rsidRPr="00B154D4">
        <w:t>The data obtained from NAMCS are useful to managers of health care delivery system</w:t>
      </w:r>
      <w:r w:rsidR="003303B0">
        <w:t>s</w:t>
      </w:r>
      <w:r w:rsidRPr="00B154D4">
        <w:t xml:space="preserve">, and others concerned with planning, monitoring, and managing health care resources.  The data are valuable to those who develop and evaluate new and modified health </w:t>
      </w:r>
      <w:r w:rsidR="00E85812">
        <w:t>care systems and arrangements.</w:t>
      </w:r>
      <w:r w:rsidR="00E27AF1">
        <w:t xml:space="preserve"> </w:t>
      </w:r>
      <w:r w:rsidR="00E85812">
        <w:t xml:space="preserve"> </w:t>
      </w:r>
      <w:r w:rsidRPr="00B154D4">
        <w:t xml:space="preserve">The continuing nature of the survey permits observation and measurement over time of different modes (e.g., examinations, imaging, procedures) for managing </w:t>
      </w:r>
      <w:r w:rsidR="00E85812">
        <w:t xml:space="preserve">and treating patient problems. </w:t>
      </w:r>
      <w:r w:rsidR="00E27AF1">
        <w:t xml:space="preserve"> </w:t>
      </w:r>
      <w:r w:rsidRPr="00B154D4">
        <w:t>In addition, it provides general information on the patterns of selected conditions.  NAMCS also provides valuable information about the speed and effectiveness with which certain advances in medical practice are adopted, and about the effectiveness of educational programs among office-based physician practices</w:t>
      </w:r>
      <w:r w:rsidR="0033114E">
        <w:t xml:space="preserve"> and CHCs</w:t>
      </w:r>
      <w:r w:rsidRPr="00B154D4">
        <w:t xml:space="preserve">.  </w:t>
      </w:r>
    </w:p>
    <w:p w14:paraId="470233B8" w14:textId="77777777" w:rsidR="00F6668E" w:rsidRPr="00B154D4" w:rsidRDefault="00F6668E"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p>
    <w:p w14:paraId="3A86F39C" w14:textId="316B195D" w:rsidR="00F6668E" w:rsidRPr="00B154D4" w:rsidRDefault="00F6668E" w:rsidP="007C4FC4">
      <w:pPr>
        <w:widowControl w:val="0"/>
        <w:contextualSpacing/>
      </w:pPr>
      <w:r w:rsidRPr="00B154D4">
        <w:t>Users of NAMCS include numerous governmental agencies, state and local governments, medical schools, schools of public health, colleges and universities, private businesses, non-profit foundations, corporations, and professional associations, as well as individual practitioners, researchers, administrators and health policymakers.  Uses vary from the inclusion of a few selected statistics in a large research effort, to in-depth analys</w:t>
      </w:r>
      <w:r w:rsidR="00E27AF1">
        <w:t>e</w:t>
      </w:r>
      <w:r w:rsidRPr="00B154D4">
        <w:t xml:space="preserve">s of the entire NAMCS data set covering multiple years.  </w:t>
      </w:r>
    </w:p>
    <w:p w14:paraId="663C7260" w14:textId="77777777" w:rsidR="00F6668E" w:rsidRPr="00B154D4" w:rsidRDefault="00F6668E"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p>
    <w:p w14:paraId="37FCAA63" w14:textId="735912DE" w:rsidR="008B1B71" w:rsidRDefault="00F6668E" w:rsidP="00052F03">
      <w:bookmarkStart w:id="24" w:name="_Toc430947807"/>
      <w:bookmarkStart w:id="25" w:name="_Toc385842051"/>
      <w:r w:rsidRPr="00B154D4">
        <w:t>The examples listed below illustrate selected users and uses of</w:t>
      </w:r>
      <w:r w:rsidR="005C229C" w:rsidRPr="00B154D4">
        <w:t xml:space="preserve"> </w:t>
      </w:r>
      <w:r w:rsidRPr="00B154D4">
        <w:t xml:space="preserve">NAMCS data, and an extensive list can be found at </w:t>
      </w:r>
      <w:bookmarkEnd w:id="24"/>
      <w:r w:rsidR="00F80832">
        <w:rPr>
          <w:rStyle w:val="Hyperlink"/>
        </w:rPr>
        <w:fldChar w:fldCharType="begin"/>
      </w:r>
      <w:r w:rsidR="00F80832">
        <w:rPr>
          <w:rStyle w:val="Hyperlink"/>
        </w:rPr>
        <w:instrText xml:space="preserve"> HYPERLINK "</w:instrText>
      </w:r>
      <w:r w:rsidR="00F80832" w:rsidRPr="0056562B">
        <w:rPr>
          <w:rStyle w:val="Hyperlink"/>
        </w:rPr>
        <w:instrText>https://www.cdc.gov/nchs/data/ahcd/namcs_nhamcs_publication_list.pdf</w:instrText>
      </w:r>
      <w:r w:rsidR="00F80832">
        <w:rPr>
          <w:rStyle w:val="Hyperlink"/>
        </w:rPr>
        <w:instrText xml:space="preserve">" </w:instrText>
      </w:r>
      <w:r w:rsidR="00F80832">
        <w:rPr>
          <w:rStyle w:val="Hyperlink"/>
        </w:rPr>
        <w:fldChar w:fldCharType="separate"/>
      </w:r>
      <w:r w:rsidR="00F80832" w:rsidRPr="00D735EF">
        <w:rPr>
          <w:rStyle w:val="Hyperlink"/>
        </w:rPr>
        <w:t>https://www.cdc.gov/nchs/data/ahcd/namcs_nhamcs_publication_list.pdf</w:t>
      </w:r>
      <w:r w:rsidR="00F80832">
        <w:rPr>
          <w:rStyle w:val="Hyperlink"/>
        </w:rPr>
        <w:fldChar w:fldCharType="end"/>
      </w:r>
      <w:r w:rsidR="00F80832">
        <w:rPr>
          <w:rStyle w:val="Hyperlink"/>
        </w:rPr>
        <w:t xml:space="preserve">. </w:t>
      </w:r>
    </w:p>
    <w:bookmarkEnd w:id="25"/>
    <w:p w14:paraId="732165D0" w14:textId="77777777" w:rsidR="00811CD5" w:rsidRDefault="00811CD5"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pPr>
    </w:p>
    <w:p w14:paraId="634BD233" w14:textId="7A33B59A" w:rsidR="00D00896" w:rsidRPr="00A60CD5" w:rsidRDefault="009D571E" w:rsidP="008F7CF0">
      <w:pPr>
        <w:rPr>
          <w:u w:val="single"/>
        </w:rPr>
      </w:pPr>
      <w:r>
        <w:rPr>
          <w:u w:val="single"/>
        </w:rPr>
        <w:t xml:space="preserve">Selected </w:t>
      </w:r>
      <w:r w:rsidR="00D00896" w:rsidRPr="00A60CD5">
        <w:rPr>
          <w:u w:val="single"/>
        </w:rPr>
        <w:t xml:space="preserve">Journal </w:t>
      </w:r>
      <w:r w:rsidR="00F80832" w:rsidRPr="00A60CD5">
        <w:rPr>
          <w:u w:val="single"/>
        </w:rPr>
        <w:t>A</w:t>
      </w:r>
      <w:r w:rsidR="00D00896" w:rsidRPr="00A60CD5">
        <w:rPr>
          <w:u w:val="single"/>
        </w:rPr>
        <w:t xml:space="preserve">rticles </w:t>
      </w:r>
      <w:r w:rsidR="00F80832" w:rsidRPr="00A60CD5">
        <w:rPr>
          <w:u w:val="single"/>
        </w:rPr>
        <w:t>U</w:t>
      </w:r>
      <w:r w:rsidR="00D00896" w:rsidRPr="00A60CD5">
        <w:rPr>
          <w:u w:val="single"/>
        </w:rPr>
        <w:t xml:space="preserve">sing NAMCS </w:t>
      </w:r>
      <w:r w:rsidR="00F80832" w:rsidRPr="00A60CD5">
        <w:rPr>
          <w:u w:val="single"/>
        </w:rPr>
        <w:t>D</w:t>
      </w:r>
      <w:r w:rsidR="00D00896" w:rsidRPr="00A60CD5">
        <w:rPr>
          <w:u w:val="single"/>
        </w:rPr>
        <w:t>ata</w:t>
      </w:r>
    </w:p>
    <w:p w14:paraId="6ECBCF42" w14:textId="77777777" w:rsidR="008629CF" w:rsidRPr="00A60CD5" w:rsidRDefault="008629CF" w:rsidP="008629CF">
      <w:pPr>
        <w:pStyle w:val="ListParagraph"/>
        <w:widowControl w:val="0"/>
        <w:ind w:left="360"/>
        <w:rPr>
          <w:bCs/>
        </w:rPr>
      </w:pPr>
    </w:p>
    <w:p w14:paraId="1BDB03ED" w14:textId="77777777" w:rsidR="0056562B" w:rsidRPr="00A60CD5" w:rsidRDefault="0056562B" w:rsidP="0056562B">
      <w:pPr>
        <w:pStyle w:val="ListParagraph"/>
        <w:widowControl w:val="0"/>
        <w:numPr>
          <w:ilvl w:val="0"/>
          <w:numId w:val="1"/>
        </w:numPr>
        <w:rPr>
          <w:bCs/>
        </w:rPr>
      </w:pPr>
      <w:r w:rsidRPr="00A60CD5">
        <w:rPr>
          <w:bCs/>
        </w:rPr>
        <w:t xml:space="preserve">Barnett ML, Linder JA, Clark CR, Sommers BD. Low-Value Medical Services in the Safety-Net Population. JAMA Intern Med. 2017 Apr 10. doi: 10.1001/jamainternmed.2017.0401. </w:t>
      </w:r>
    </w:p>
    <w:p w14:paraId="3C3252C5" w14:textId="77777777" w:rsidR="0056562B" w:rsidRPr="00A60CD5" w:rsidRDefault="0056562B" w:rsidP="0056562B">
      <w:pPr>
        <w:pStyle w:val="ListParagraph"/>
        <w:widowControl w:val="0"/>
        <w:numPr>
          <w:ilvl w:val="0"/>
          <w:numId w:val="1"/>
        </w:numPr>
        <w:rPr>
          <w:bCs/>
        </w:rPr>
      </w:pPr>
      <w:r w:rsidRPr="00A60CD5">
        <w:rPr>
          <w:bCs/>
        </w:rPr>
        <w:t>Mafi JN, Wee CC, Davis RB, Landon BE. Association of Primary Care Practice Location and Ownership With the Provision of Low-Value Care in the United States. JAMA Intern Med. 2017 Apr 10. doi: 10.1001/jamainternmed.2017.0410.</w:t>
      </w:r>
    </w:p>
    <w:p w14:paraId="719E27D4" w14:textId="77777777" w:rsidR="0056562B" w:rsidRPr="00A60CD5" w:rsidRDefault="0056562B" w:rsidP="0056562B">
      <w:pPr>
        <w:pStyle w:val="ListParagraph"/>
        <w:widowControl w:val="0"/>
        <w:numPr>
          <w:ilvl w:val="0"/>
          <w:numId w:val="1"/>
        </w:numPr>
        <w:rPr>
          <w:bCs/>
        </w:rPr>
      </w:pPr>
      <w:r w:rsidRPr="00A60CD5">
        <w:rPr>
          <w:bCs/>
        </w:rPr>
        <w:t>Pemberton MR, Bose J, Kilmer G, Kroutil LA, Forman-Hoffman VL, Gfroerer JC. Comparison of NSDUH Health and Health Care Utilization Estimates to Other National Data Sources. CBHSQ Data Review. Rockville (MD): Substance Abuse and Mental Health Services Administration (US); 2012-.</w:t>
      </w:r>
    </w:p>
    <w:p w14:paraId="5B6AEF2B" w14:textId="77777777" w:rsidR="0056562B" w:rsidRPr="00A60CD5" w:rsidRDefault="0056562B" w:rsidP="0056562B">
      <w:pPr>
        <w:pStyle w:val="ListParagraph"/>
        <w:widowControl w:val="0"/>
        <w:numPr>
          <w:ilvl w:val="0"/>
          <w:numId w:val="1"/>
        </w:numPr>
        <w:rPr>
          <w:bCs/>
        </w:rPr>
      </w:pPr>
      <w:r w:rsidRPr="00A60CD5">
        <w:rPr>
          <w:bCs/>
        </w:rPr>
        <w:t xml:space="preserve">Lau DT, McCaig LF, Hing E. Toward a More Complete Picture of Outpatient, Office-Based Health Care in the U.S. Am J Prev Med. 2016 Apr 5. pii: S0749-3797(16)30003-4. doi: 10.1016/j.amepre.2016.02.028. </w:t>
      </w:r>
    </w:p>
    <w:p w14:paraId="306627E7" w14:textId="77777777" w:rsidR="0056562B" w:rsidRPr="00A60CD5" w:rsidRDefault="0056562B" w:rsidP="0056562B">
      <w:pPr>
        <w:pStyle w:val="ListParagraph"/>
        <w:widowControl w:val="0"/>
        <w:numPr>
          <w:ilvl w:val="0"/>
          <w:numId w:val="1"/>
        </w:numPr>
        <w:rPr>
          <w:bCs/>
        </w:rPr>
      </w:pPr>
      <w:r w:rsidRPr="00A60CD5">
        <w:rPr>
          <w:bCs/>
        </w:rPr>
        <w:t>Dieleman JL, Baral R, Birger M, Bui A. et al. US Spending on Personal Health Care and Public Health, 1996-2013. December 27, 2016. JAMA. 2016;316(24):2627-2646. doi:10.1001/jama.2016.16885</w:t>
      </w:r>
    </w:p>
    <w:p w14:paraId="5A15963E" w14:textId="77777777" w:rsidR="00405567" w:rsidRPr="00A60CD5" w:rsidRDefault="00405567" w:rsidP="00405567">
      <w:pPr>
        <w:widowControl w:val="0"/>
        <w:rPr>
          <w:bCs/>
        </w:rPr>
      </w:pPr>
    </w:p>
    <w:p w14:paraId="0931B3C0" w14:textId="1925EE83" w:rsidR="008629CF" w:rsidRPr="00A60CD5" w:rsidRDefault="008629CF" w:rsidP="002F642A">
      <w:pPr>
        <w:rPr>
          <w:bCs/>
          <w:u w:val="single"/>
        </w:rPr>
      </w:pPr>
      <w:r w:rsidRPr="00A60CD5">
        <w:rPr>
          <w:bCs/>
          <w:u w:val="single"/>
        </w:rPr>
        <w:t>Conferences</w:t>
      </w:r>
      <w:r w:rsidR="0098753D" w:rsidRPr="00A60CD5">
        <w:rPr>
          <w:bCs/>
          <w:u w:val="single"/>
        </w:rPr>
        <w:t>/Presentations</w:t>
      </w:r>
      <w:r w:rsidR="00F80832" w:rsidRPr="00A60CD5">
        <w:rPr>
          <w:bCs/>
          <w:u w:val="single"/>
        </w:rPr>
        <w:t xml:space="preserve"> Using NAMCS Data</w:t>
      </w:r>
    </w:p>
    <w:p w14:paraId="52C97D74" w14:textId="77777777" w:rsidR="008629CF" w:rsidRPr="00A60CD5" w:rsidRDefault="008629CF" w:rsidP="00405567">
      <w:pPr>
        <w:widowControl w:val="0"/>
        <w:rPr>
          <w:bCs/>
        </w:rPr>
      </w:pPr>
    </w:p>
    <w:p w14:paraId="6B1CCFF6" w14:textId="4219E0DC" w:rsidR="009D571E" w:rsidRDefault="00E8291D" w:rsidP="009D571E">
      <w:pPr>
        <w:pStyle w:val="ListParagraph"/>
        <w:widowControl w:val="0"/>
        <w:numPr>
          <w:ilvl w:val="0"/>
          <w:numId w:val="18"/>
        </w:numPr>
        <w:tabs>
          <w:tab w:val="left" w:pos="-507"/>
        </w:tabs>
        <w:ind w:right="90"/>
      </w:pPr>
      <w:r>
        <w:t>Akinseye A</w:t>
      </w:r>
      <w:r w:rsidR="00DF5264" w:rsidRPr="00A60CD5">
        <w:t>, Cherry D.  Understanding and Analyzing Ambulatory Health Care Data</w:t>
      </w:r>
      <w:r>
        <w:t>: T</w:t>
      </w:r>
      <w:r w:rsidR="00DF5264" w:rsidRPr="00A60CD5">
        <w:t>he NAMCS &amp; NHAMCS.  Presentation at the 201</w:t>
      </w:r>
      <w:r>
        <w:t>8</w:t>
      </w:r>
      <w:r w:rsidR="00DF5264" w:rsidRPr="00A60CD5">
        <w:t xml:space="preserve"> Academy Health </w:t>
      </w:r>
      <w:r>
        <w:t xml:space="preserve">Annual Research Meeting </w:t>
      </w:r>
      <w:r w:rsidR="00DF5264" w:rsidRPr="00A60CD5">
        <w:t>Pre-Conference Seminar</w:t>
      </w:r>
      <w:r w:rsidR="0063130D" w:rsidRPr="00A60CD5">
        <w:t>.</w:t>
      </w:r>
    </w:p>
    <w:p w14:paraId="76CDBE75" w14:textId="5981FEE7" w:rsidR="00E54230" w:rsidRPr="009D571E" w:rsidRDefault="00A824D4" w:rsidP="009D571E">
      <w:pPr>
        <w:pStyle w:val="ListParagraph"/>
        <w:widowControl w:val="0"/>
        <w:numPr>
          <w:ilvl w:val="0"/>
          <w:numId w:val="18"/>
        </w:numPr>
        <w:tabs>
          <w:tab w:val="left" w:pos="-507"/>
        </w:tabs>
        <w:ind w:right="90"/>
      </w:pPr>
      <w:r w:rsidRPr="00A60CD5">
        <w:t>George Washington University, Milken Institute School of Public Health</w:t>
      </w:r>
      <w:r w:rsidR="00E54230" w:rsidRPr="00A60CD5">
        <w:t xml:space="preserve">/NCHS </w:t>
      </w:r>
      <w:r w:rsidRPr="00A60CD5">
        <w:t xml:space="preserve">U.S. Health Surveys of Households and Care Providers </w:t>
      </w:r>
      <w:r w:rsidR="00E54230" w:rsidRPr="00A60CD5">
        <w:t xml:space="preserve">lecture series session for students: “Ambulatory Care: National Ambulatory </w:t>
      </w:r>
      <w:r w:rsidR="00BA593A" w:rsidRPr="00A60CD5">
        <w:t>Medical</w:t>
      </w:r>
      <w:r w:rsidR="00E54230" w:rsidRPr="00A60CD5">
        <w:t xml:space="preserve"> Care Survey Care Survey (NAMCS) and National Hospital Ambulatory Medical Care Survey (NHAMCS).”</w:t>
      </w:r>
      <w:r w:rsidR="00E54230" w:rsidRPr="009D571E">
        <w:rPr>
          <w:highlight w:val="yellow"/>
        </w:rPr>
        <w:t xml:space="preserve"> </w:t>
      </w:r>
    </w:p>
    <w:p w14:paraId="4E10753B" w14:textId="77777777" w:rsidR="00B47586" w:rsidRDefault="00B47586" w:rsidP="007C4FC4">
      <w:pPr>
        <w:widowControl w:val="0"/>
        <w:tabs>
          <w:tab w:val="left" w:pos="-507"/>
        </w:tabs>
        <w:ind w:right="90"/>
        <w:contextualSpacing/>
      </w:pPr>
    </w:p>
    <w:p w14:paraId="686E3378" w14:textId="00E145B0" w:rsidR="008629CF" w:rsidRPr="008629CF" w:rsidRDefault="008629CF" w:rsidP="002F642A">
      <w:pPr>
        <w:rPr>
          <w:u w:val="single"/>
        </w:rPr>
      </w:pPr>
      <w:r w:rsidRPr="008629CF">
        <w:rPr>
          <w:u w:val="single"/>
        </w:rPr>
        <w:t>Other Publications</w:t>
      </w:r>
      <w:r w:rsidR="00F80832">
        <w:rPr>
          <w:u w:val="single"/>
        </w:rPr>
        <w:t xml:space="preserve"> Using NAMCS Data</w:t>
      </w:r>
    </w:p>
    <w:p w14:paraId="66B97708" w14:textId="77777777" w:rsidR="008629CF" w:rsidRPr="00733C4B" w:rsidRDefault="008629CF" w:rsidP="007C4FC4">
      <w:pPr>
        <w:widowControl w:val="0"/>
        <w:tabs>
          <w:tab w:val="left" w:pos="-507"/>
        </w:tabs>
        <w:ind w:right="90"/>
        <w:contextualSpacing/>
      </w:pPr>
    </w:p>
    <w:p w14:paraId="74185215" w14:textId="77777777" w:rsidR="00227A09" w:rsidRPr="00B67F72" w:rsidRDefault="00227A09" w:rsidP="007C4FC4">
      <w:pPr>
        <w:pStyle w:val="ListParagraph"/>
        <w:widowControl w:val="0"/>
        <w:numPr>
          <w:ilvl w:val="4"/>
          <w:numId w:val="4"/>
        </w:numPr>
        <w:tabs>
          <w:tab w:val="left" w:pos="-507"/>
        </w:tabs>
        <w:ind w:left="360" w:right="90"/>
      </w:pPr>
      <w:r w:rsidRPr="003B769A">
        <w:t>The Department of Health and Human Services is currently using NAMCS data to evaluate certain Healthy People 2020 objectives.  These objectives are designed to serve as a road map for improving the health of all people in t</w:t>
      </w:r>
      <w:r>
        <w:t>he United States by the year 202</w:t>
      </w:r>
      <w:r w:rsidRPr="003B769A">
        <w:t>0, and NAMCS data support efforts to quantify national improvement.</w:t>
      </w:r>
      <w:r w:rsidRPr="00B67F72">
        <w:t xml:space="preserve"> </w:t>
      </w:r>
    </w:p>
    <w:p w14:paraId="6411EA36" w14:textId="77777777" w:rsidR="00F6668E" w:rsidRPr="00B154D4" w:rsidRDefault="00F6668E" w:rsidP="007C4FC4">
      <w:pPr>
        <w:pStyle w:val="ListParagraph"/>
        <w:widowControl w:val="0"/>
        <w:tabs>
          <w:tab w:val="left" w:pos="-507"/>
        </w:tabs>
        <w:ind w:left="360" w:right="90"/>
      </w:pPr>
    </w:p>
    <w:p w14:paraId="1E52F9C1" w14:textId="77777777" w:rsidR="00F6668E" w:rsidRDefault="00F6668E" w:rsidP="007C4FC4">
      <w:pPr>
        <w:pStyle w:val="ListParagraph"/>
        <w:widowControl w:val="0"/>
        <w:numPr>
          <w:ilvl w:val="4"/>
          <w:numId w:val="4"/>
        </w:numPr>
        <w:tabs>
          <w:tab w:val="left" w:pos="-507"/>
        </w:tabs>
        <w:ind w:left="360" w:right="90"/>
      </w:pPr>
      <w:r w:rsidRPr="00B154D4">
        <w:t>The Medicare Payment Advisory Commission (</w:t>
      </w:r>
      <w:r w:rsidRPr="00227A09">
        <w:t>MedPAC</w:t>
      </w:r>
      <w:r w:rsidRPr="00B154D4">
        <w:t>), an independent Congressional</w:t>
      </w:r>
      <w:r w:rsidR="00390355">
        <w:t xml:space="preserve"> </w:t>
      </w:r>
      <w:r w:rsidRPr="00B154D4">
        <w:t>agency, is required by law to make recommendations to Congress on payment updates to Medicare providers.  MedPAC uses NAMCS data in its analysis of physician services</w:t>
      </w:r>
      <w:r w:rsidR="00337A46">
        <w:t xml:space="preserve">, such as </w:t>
      </w:r>
      <w:r w:rsidRPr="00B154D4">
        <w:t>trends in physician willingness to serve Medicare beneficiaries.  MedPAC presents this indicator yearly in its public meetings and in its official reports to the Congress to help determine payment updates for Medicare services.</w:t>
      </w:r>
    </w:p>
    <w:p w14:paraId="7044164F" w14:textId="77777777" w:rsidR="00AD6885" w:rsidRPr="00B154D4" w:rsidRDefault="00AD6885" w:rsidP="007C4FC4">
      <w:pPr>
        <w:widowControl w:val="0"/>
        <w:tabs>
          <w:tab w:val="left" w:pos="-507"/>
        </w:tabs>
        <w:ind w:right="90"/>
        <w:contextualSpacing/>
      </w:pPr>
    </w:p>
    <w:p w14:paraId="7F18D38D" w14:textId="14D50166" w:rsidR="00F6668E" w:rsidRDefault="00F6668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sidRPr="00B154D4">
        <w:rPr>
          <w:rFonts w:ascii="Times New Roman" w:hAnsi="Times New Roman"/>
        </w:rPr>
        <w:t>The addition of CHCs to the</w:t>
      </w:r>
      <w:r w:rsidR="00956CB7">
        <w:rPr>
          <w:rFonts w:ascii="Times New Roman" w:hAnsi="Times New Roman"/>
        </w:rPr>
        <w:t xml:space="preserve"> traditional</w:t>
      </w:r>
      <w:r w:rsidRPr="00B154D4">
        <w:rPr>
          <w:rFonts w:ascii="Times New Roman" w:hAnsi="Times New Roman"/>
        </w:rPr>
        <w:t xml:space="preserve"> </w:t>
      </w:r>
      <w:r w:rsidR="00E4736E">
        <w:rPr>
          <w:rFonts w:ascii="Times New Roman" w:hAnsi="Times New Roman"/>
        </w:rPr>
        <w:t>office-based</w:t>
      </w:r>
      <w:r w:rsidR="00F80832">
        <w:rPr>
          <w:rFonts w:ascii="Times New Roman" w:hAnsi="Times New Roman"/>
        </w:rPr>
        <w:t>,</w:t>
      </w:r>
      <w:r w:rsidR="005C229C" w:rsidRPr="00B154D4">
        <w:rPr>
          <w:rFonts w:ascii="Times New Roman" w:hAnsi="Times New Roman"/>
        </w:rPr>
        <w:t xml:space="preserve"> physician</w:t>
      </w:r>
      <w:r w:rsidR="00C51195" w:rsidRPr="00B154D4">
        <w:rPr>
          <w:rFonts w:ascii="Times New Roman" w:hAnsi="Times New Roman"/>
        </w:rPr>
        <w:t>-</w:t>
      </w:r>
      <w:r w:rsidR="005C229C" w:rsidRPr="00B154D4">
        <w:rPr>
          <w:rFonts w:ascii="Times New Roman" w:hAnsi="Times New Roman"/>
        </w:rPr>
        <w:t xml:space="preserve">only </w:t>
      </w:r>
      <w:r w:rsidRPr="00B154D4">
        <w:rPr>
          <w:rFonts w:ascii="Times New Roman" w:hAnsi="Times New Roman"/>
        </w:rPr>
        <w:t>NAMCS sample</w:t>
      </w:r>
      <w:r w:rsidR="005C229C" w:rsidRPr="00B154D4">
        <w:rPr>
          <w:rFonts w:ascii="Times New Roman" w:hAnsi="Times New Roman"/>
        </w:rPr>
        <w:t xml:space="preserve"> </w:t>
      </w:r>
      <w:r w:rsidRPr="00B154D4">
        <w:rPr>
          <w:rFonts w:ascii="Times New Roman" w:hAnsi="Times New Roman"/>
        </w:rPr>
        <w:t>has produced a better overall picture of the ambulatory care provided in the United States</w:t>
      </w:r>
      <w:r w:rsidR="00CB2089" w:rsidRPr="00B154D4">
        <w:rPr>
          <w:rFonts w:ascii="Times New Roman" w:hAnsi="Times New Roman"/>
        </w:rPr>
        <w:t>.</w:t>
      </w:r>
      <w:r w:rsidR="00F80832">
        <w:rPr>
          <w:rFonts w:ascii="Times New Roman" w:hAnsi="Times New Roman"/>
        </w:rPr>
        <w:t xml:space="preserve"> </w:t>
      </w:r>
      <w:r w:rsidR="00CB2089" w:rsidRPr="00B154D4">
        <w:rPr>
          <w:rFonts w:ascii="Times New Roman" w:hAnsi="Times New Roman"/>
        </w:rPr>
        <w:t xml:space="preserve"> The </w:t>
      </w:r>
      <w:r w:rsidR="00956CB7" w:rsidRPr="00A60CD5">
        <w:rPr>
          <w:rFonts w:ascii="Times New Roman" w:hAnsi="Times New Roman"/>
        </w:rPr>
        <w:t>traditional</w:t>
      </w:r>
      <w:r w:rsidR="00956CB7">
        <w:rPr>
          <w:rFonts w:ascii="Times New Roman" w:hAnsi="Times New Roman"/>
        </w:rPr>
        <w:t xml:space="preserve"> </w:t>
      </w:r>
      <w:r w:rsidR="00CA3C69">
        <w:rPr>
          <w:rFonts w:ascii="Times New Roman" w:hAnsi="Times New Roman"/>
        </w:rPr>
        <w:t xml:space="preserve">office-based </w:t>
      </w:r>
      <w:r w:rsidR="00956CB7">
        <w:rPr>
          <w:rFonts w:ascii="Times New Roman" w:hAnsi="Times New Roman"/>
        </w:rPr>
        <w:t xml:space="preserve">physician NAMCS </w:t>
      </w:r>
      <w:r w:rsidR="00CA3C69">
        <w:rPr>
          <w:rFonts w:ascii="Times New Roman" w:hAnsi="Times New Roman"/>
        </w:rPr>
        <w:t>and CHC</w:t>
      </w:r>
      <w:r w:rsidR="00CB2089" w:rsidRPr="00B154D4">
        <w:rPr>
          <w:rFonts w:ascii="Times New Roman" w:hAnsi="Times New Roman"/>
        </w:rPr>
        <w:t xml:space="preserve"> NAMCS allow </w:t>
      </w:r>
      <w:r w:rsidRPr="00B154D4">
        <w:rPr>
          <w:rFonts w:ascii="Times New Roman" w:hAnsi="Times New Roman"/>
        </w:rPr>
        <w:t xml:space="preserve">us to </w:t>
      </w:r>
      <w:r w:rsidR="00CB2089" w:rsidRPr="00B154D4">
        <w:rPr>
          <w:rFonts w:ascii="Times New Roman" w:hAnsi="Times New Roman"/>
        </w:rPr>
        <w:t xml:space="preserve">compare the delivery of health services at </w:t>
      </w:r>
      <w:r w:rsidR="00956CB7" w:rsidRPr="00B154D4">
        <w:rPr>
          <w:rFonts w:ascii="Times New Roman" w:hAnsi="Times New Roman"/>
        </w:rPr>
        <w:t xml:space="preserve">non-CHC and </w:t>
      </w:r>
      <w:r w:rsidR="00CB2089" w:rsidRPr="00B154D4">
        <w:rPr>
          <w:rFonts w:ascii="Times New Roman" w:hAnsi="Times New Roman"/>
        </w:rPr>
        <w:t xml:space="preserve">CHC settings to understand utilization differences across ambulatory care settings.  Also, a </w:t>
      </w:r>
      <w:r w:rsidRPr="00B154D4">
        <w:rPr>
          <w:rFonts w:ascii="Times New Roman" w:hAnsi="Times New Roman"/>
        </w:rPr>
        <w:t>separate stratum of CHCs allows NCHS not only to improve our estimates of health care for the uninsured, but also to make separate estimates for providers and visits at CHCs.</w:t>
      </w:r>
    </w:p>
    <w:p w14:paraId="4AA364EB" w14:textId="592A1CB0" w:rsidR="00BD760D" w:rsidRDefault="00BD760D"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14:paraId="3F9B81E0" w14:textId="13B9FE4D" w:rsidR="00BD760D" w:rsidRPr="00BD760D" w:rsidRDefault="00BD760D"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FF0000"/>
        </w:rPr>
      </w:pPr>
      <w:r w:rsidRPr="00A60CD5">
        <w:rPr>
          <w:rFonts w:ascii="Times New Roman" w:hAnsi="Times New Roman"/>
        </w:rPr>
        <w:t xml:space="preserve">Although </w:t>
      </w:r>
      <w:r w:rsidR="006A0817" w:rsidRPr="00A60CD5">
        <w:rPr>
          <w:rFonts w:ascii="Times New Roman" w:hAnsi="Times New Roman"/>
        </w:rPr>
        <w:t xml:space="preserve">the </w:t>
      </w:r>
      <w:r w:rsidRPr="00A60CD5">
        <w:rPr>
          <w:rFonts w:ascii="Times New Roman" w:hAnsi="Times New Roman"/>
        </w:rPr>
        <w:t xml:space="preserve">2016-2017 MU data is still </w:t>
      </w:r>
      <w:r w:rsidR="00CF42FB" w:rsidRPr="00A60CD5">
        <w:rPr>
          <w:rFonts w:ascii="Times New Roman" w:hAnsi="Times New Roman"/>
        </w:rPr>
        <w:t xml:space="preserve">in the process of being </w:t>
      </w:r>
      <w:r w:rsidR="00617486" w:rsidRPr="00A60CD5">
        <w:rPr>
          <w:rFonts w:ascii="Times New Roman" w:hAnsi="Times New Roman"/>
        </w:rPr>
        <w:t xml:space="preserve">edited </w:t>
      </w:r>
      <w:r w:rsidR="00CF42FB" w:rsidRPr="00A60CD5">
        <w:rPr>
          <w:rFonts w:ascii="Times New Roman" w:hAnsi="Times New Roman"/>
        </w:rPr>
        <w:t>within NCHS</w:t>
      </w:r>
      <w:r w:rsidRPr="00A60CD5">
        <w:rPr>
          <w:rFonts w:ascii="Times New Roman" w:hAnsi="Times New Roman"/>
        </w:rPr>
        <w:t xml:space="preserve"> and is currently not in a format suitable for data </w:t>
      </w:r>
      <w:r w:rsidR="00617486" w:rsidRPr="00A60CD5">
        <w:rPr>
          <w:rFonts w:ascii="Times New Roman" w:hAnsi="Times New Roman"/>
        </w:rPr>
        <w:t>release</w:t>
      </w:r>
      <w:r w:rsidRPr="00A60CD5">
        <w:rPr>
          <w:rFonts w:ascii="Times New Roman" w:hAnsi="Times New Roman"/>
        </w:rPr>
        <w:t xml:space="preserve">, the plan is to eventually combine MU </w:t>
      </w:r>
      <w:r w:rsidR="00CF42FB" w:rsidRPr="00A60CD5">
        <w:rPr>
          <w:rFonts w:ascii="Times New Roman" w:hAnsi="Times New Roman"/>
        </w:rPr>
        <w:t xml:space="preserve">visit </w:t>
      </w:r>
      <w:r w:rsidRPr="00A60CD5">
        <w:rPr>
          <w:rFonts w:ascii="Times New Roman" w:hAnsi="Times New Roman"/>
        </w:rPr>
        <w:t xml:space="preserve">data </w:t>
      </w:r>
      <w:r w:rsidR="00CF42FB" w:rsidRPr="00A60CD5">
        <w:rPr>
          <w:rFonts w:ascii="Times New Roman" w:hAnsi="Times New Roman"/>
        </w:rPr>
        <w:t xml:space="preserve">(from EHR systems) </w:t>
      </w:r>
      <w:r w:rsidRPr="00A60CD5">
        <w:rPr>
          <w:rFonts w:ascii="Times New Roman" w:hAnsi="Times New Roman"/>
        </w:rPr>
        <w:t xml:space="preserve">with </w:t>
      </w:r>
      <w:r w:rsidR="00CF42FB" w:rsidRPr="00A60CD5">
        <w:rPr>
          <w:rFonts w:ascii="Times New Roman" w:hAnsi="Times New Roman"/>
        </w:rPr>
        <w:t xml:space="preserve">its </w:t>
      </w:r>
      <w:r w:rsidR="006A0817" w:rsidRPr="00A60CD5">
        <w:rPr>
          <w:rFonts w:ascii="Times New Roman" w:hAnsi="Times New Roman"/>
        </w:rPr>
        <w:t xml:space="preserve">abstracted visit </w:t>
      </w:r>
      <w:r w:rsidR="00CF42FB" w:rsidRPr="00A60CD5">
        <w:rPr>
          <w:rFonts w:ascii="Times New Roman" w:hAnsi="Times New Roman"/>
        </w:rPr>
        <w:t>data counterpart</w:t>
      </w:r>
      <w:r w:rsidR="006A0817" w:rsidRPr="00A60CD5">
        <w:rPr>
          <w:rFonts w:ascii="Times New Roman" w:hAnsi="Times New Roman"/>
        </w:rPr>
        <w:t xml:space="preserve"> </w:t>
      </w:r>
      <w:r w:rsidR="00CF42FB" w:rsidRPr="00A60CD5">
        <w:rPr>
          <w:rFonts w:ascii="Times New Roman" w:hAnsi="Times New Roman"/>
        </w:rPr>
        <w:t xml:space="preserve">from </w:t>
      </w:r>
      <w:r w:rsidRPr="00A60CD5">
        <w:rPr>
          <w:rFonts w:ascii="Times New Roman" w:hAnsi="Times New Roman"/>
        </w:rPr>
        <w:t>traditional physician</w:t>
      </w:r>
      <w:r w:rsidR="00617486" w:rsidRPr="00A60CD5">
        <w:rPr>
          <w:rFonts w:ascii="Times New Roman" w:hAnsi="Times New Roman"/>
        </w:rPr>
        <w:t>s</w:t>
      </w:r>
      <w:r w:rsidRPr="00A60CD5">
        <w:rPr>
          <w:rFonts w:ascii="Times New Roman" w:hAnsi="Times New Roman"/>
        </w:rPr>
        <w:t xml:space="preserve">.  Combining this data will provide a </w:t>
      </w:r>
      <w:r w:rsidR="00CF42FB" w:rsidRPr="00A60CD5">
        <w:rPr>
          <w:rFonts w:ascii="Times New Roman" w:hAnsi="Times New Roman"/>
        </w:rPr>
        <w:t xml:space="preserve">more </w:t>
      </w:r>
      <w:r w:rsidR="00617486" w:rsidRPr="00A60CD5">
        <w:rPr>
          <w:rFonts w:ascii="Times New Roman" w:hAnsi="Times New Roman"/>
        </w:rPr>
        <w:t xml:space="preserve">analytically rich </w:t>
      </w:r>
      <w:r w:rsidRPr="00A60CD5">
        <w:rPr>
          <w:rFonts w:ascii="Times New Roman" w:hAnsi="Times New Roman"/>
        </w:rPr>
        <w:t xml:space="preserve">data set </w:t>
      </w:r>
      <w:r w:rsidR="00617486" w:rsidRPr="00A60CD5">
        <w:rPr>
          <w:rFonts w:ascii="Times New Roman" w:hAnsi="Times New Roman"/>
        </w:rPr>
        <w:t xml:space="preserve">for </w:t>
      </w:r>
      <w:r w:rsidR="00CF42FB" w:rsidRPr="00A60CD5">
        <w:rPr>
          <w:rFonts w:ascii="Times New Roman" w:hAnsi="Times New Roman"/>
        </w:rPr>
        <w:t xml:space="preserve">researchers </w:t>
      </w:r>
      <w:r w:rsidR="006A0817" w:rsidRPr="00A60CD5">
        <w:rPr>
          <w:rFonts w:ascii="Times New Roman" w:hAnsi="Times New Roman"/>
        </w:rPr>
        <w:t>within both NCHS and those</w:t>
      </w:r>
      <w:r w:rsidR="00CF42FB" w:rsidRPr="00A60CD5">
        <w:rPr>
          <w:rFonts w:ascii="Times New Roman" w:hAnsi="Times New Roman"/>
        </w:rPr>
        <w:t xml:space="preserve"> </w:t>
      </w:r>
      <w:r w:rsidRPr="00A60CD5">
        <w:rPr>
          <w:rFonts w:ascii="Times New Roman" w:hAnsi="Times New Roman"/>
        </w:rPr>
        <w:t>wishing to access the data at our Research Data Center.</w:t>
      </w:r>
      <w:r w:rsidRPr="00032622">
        <w:rPr>
          <w:rFonts w:ascii="Times New Roman" w:hAnsi="Times New Roman"/>
        </w:rPr>
        <w:t xml:space="preserve">        </w:t>
      </w:r>
    </w:p>
    <w:p w14:paraId="394E824D" w14:textId="7D8DE74D" w:rsidR="006C1EC5" w:rsidRPr="00B154D4" w:rsidRDefault="006C1EC5" w:rsidP="007C4FC4">
      <w:pPr>
        <w:pStyle w:val="Heading1"/>
        <w:keepNext w:val="0"/>
        <w:keepLines w:val="0"/>
        <w:widowControl w:val="0"/>
        <w:contextualSpacing/>
      </w:pPr>
      <w:bookmarkStart w:id="26" w:name="_Toc509312493"/>
      <w:r w:rsidRPr="00B154D4">
        <w:t>3.  Use of Improved Information Technology and Burden Reduction</w:t>
      </w:r>
      <w:bookmarkEnd w:id="26"/>
    </w:p>
    <w:p w14:paraId="13E9859D"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00B79003" w14:textId="0E332682" w:rsidR="002F3284" w:rsidRDefault="006C1EC5" w:rsidP="007C4FC4">
      <w:pPr>
        <w:widowControl w:val="0"/>
        <w:contextualSpacing/>
      </w:pPr>
      <w:r w:rsidRPr="00B154D4">
        <w:rPr>
          <w:color w:val="000000"/>
        </w:rPr>
        <w:t>Respondent burden in NAMCS data collection is minimized through sampling procedures, which are disc</w:t>
      </w:r>
      <w:r w:rsidR="00E1715B">
        <w:rPr>
          <w:color w:val="000000"/>
        </w:rPr>
        <w:t xml:space="preserve">ussed in more detail in section </w:t>
      </w:r>
      <w:r w:rsidR="006D6F83">
        <w:t>A12</w:t>
      </w:r>
      <w:r w:rsidRPr="00B154D4">
        <w:t>.</w:t>
      </w:r>
    </w:p>
    <w:p w14:paraId="1D1C6A81" w14:textId="77777777" w:rsidR="002F3284" w:rsidRPr="00A35478" w:rsidRDefault="002F3284" w:rsidP="007C4FC4">
      <w:pPr>
        <w:widowControl w:val="0"/>
        <w:contextualSpacing/>
      </w:pPr>
    </w:p>
    <w:p w14:paraId="54148311" w14:textId="48D5330A" w:rsidR="000E6324" w:rsidRPr="00A35478" w:rsidRDefault="000E6324" w:rsidP="007C4FC4">
      <w:pPr>
        <w:widowControl w:val="0"/>
        <w:autoSpaceDE w:val="0"/>
        <w:autoSpaceDN w:val="0"/>
        <w:adjustRightInd w:val="0"/>
        <w:contextualSpacing/>
        <w:rPr>
          <w:u w:val="single"/>
        </w:rPr>
      </w:pPr>
      <w:r w:rsidRPr="00A35478">
        <w:rPr>
          <w:u w:val="single"/>
        </w:rPr>
        <w:t>Electronic Data Collection</w:t>
      </w:r>
    </w:p>
    <w:p w14:paraId="03D3F501" w14:textId="77777777" w:rsidR="00006E09" w:rsidRPr="00A35478" w:rsidRDefault="00006E09" w:rsidP="007C4FC4">
      <w:pPr>
        <w:widowControl w:val="0"/>
        <w:autoSpaceDE w:val="0"/>
        <w:autoSpaceDN w:val="0"/>
        <w:adjustRightInd w:val="0"/>
        <w:contextualSpacing/>
      </w:pPr>
    </w:p>
    <w:p w14:paraId="662E9F2B" w14:textId="62662630" w:rsidR="002F3284" w:rsidRDefault="001E6CBF" w:rsidP="007C4FC4">
      <w:pPr>
        <w:widowControl w:val="0"/>
        <w:autoSpaceDE w:val="0"/>
        <w:autoSpaceDN w:val="0"/>
        <w:adjustRightInd w:val="0"/>
        <w:contextualSpacing/>
        <w:rPr>
          <w:color w:val="000000"/>
        </w:rPr>
      </w:pPr>
      <w:r>
        <w:rPr>
          <w:color w:val="000000"/>
        </w:rPr>
        <w:t>A</w:t>
      </w:r>
      <w:r w:rsidRPr="00B154D4">
        <w:rPr>
          <w:color w:val="000000"/>
        </w:rPr>
        <w:t xml:space="preserve"> move to electronic collection </w:t>
      </w:r>
      <w:r w:rsidR="00EC008A">
        <w:rPr>
          <w:color w:val="000000"/>
        </w:rPr>
        <w:t xml:space="preserve">has </w:t>
      </w:r>
      <w:r w:rsidR="0054674A" w:rsidRPr="00B154D4">
        <w:rPr>
          <w:color w:val="000000"/>
        </w:rPr>
        <w:t xml:space="preserve">significantly </w:t>
      </w:r>
      <w:r w:rsidR="006C1EC5" w:rsidRPr="00B154D4">
        <w:rPr>
          <w:color w:val="000000"/>
        </w:rPr>
        <w:t>reduce</w:t>
      </w:r>
      <w:r w:rsidR="00EC008A">
        <w:rPr>
          <w:color w:val="000000"/>
        </w:rPr>
        <w:t>d</w:t>
      </w:r>
      <w:r w:rsidR="006C1EC5" w:rsidRPr="00B154D4">
        <w:rPr>
          <w:color w:val="000000"/>
        </w:rPr>
        <w:t xml:space="preserve"> the burden </w:t>
      </w:r>
      <w:r w:rsidR="0054674A" w:rsidRPr="00B154D4">
        <w:rPr>
          <w:color w:val="000000"/>
        </w:rPr>
        <w:t xml:space="preserve">for NAMCS </w:t>
      </w:r>
      <w:r w:rsidR="00DB5F22" w:rsidRPr="00B154D4">
        <w:rPr>
          <w:color w:val="000000"/>
        </w:rPr>
        <w:t>respondent</w:t>
      </w:r>
      <w:r w:rsidR="0054674A" w:rsidRPr="00B154D4">
        <w:rPr>
          <w:color w:val="000000"/>
        </w:rPr>
        <w:t>s</w:t>
      </w:r>
      <w:r w:rsidR="00E52C88" w:rsidRPr="00B154D4">
        <w:rPr>
          <w:color w:val="000000"/>
        </w:rPr>
        <w:t xml:space="preserve"> when </w:t>
      </w:r>
      <w:r w:rsidR="0054674A" w:rsidRPr="00B154D4">
        <w:rPr>
          <w:color w:val="000000"/>
        </w:rPr>
        <w:t xml:space="preserve">answering </w:t>
      </w:r>
      <w:r w:rsidR="000D59ED">
        <w:rPr>
          <w:color w:val="000000"/>
        </w:rPr>
        <w:t>both the</w:t>
      </w:r>
      <w:r w:rsidR="006E5F26">
        <w:rPr>
          <w:color w:val="000000"/>
        </w:rPr>
        <w:t xml:space="preserve"> NAMCS-1</w:t>
      </w:r>
      <w:r w:rsidR="0054674A" w:rsidRPr="00B154D4">
        <w:rPr>
          <w:color w:val="000000"/>
        </w:rPr>
        <w:t xml:space="preserve"> </w:t>
      </w:r>
      <w:r w:rsidR="000D59ED">
        <w:rPr>
          <w:color w:val="000000"/>
        </w:rPr>
        <w:t xml:space="preserve">and CHC </w:t>
      </w:r>
      <w:r w:rsidR="0054674A" w:rsidRPr="00B154D4">
        <w:rPr>
          <w:color w:val="000000"/>
        </w:rPr>
        <w:t xml:space="preserve">induction interview questions.  </w:t>
      </w:r>
      <w:r w:rsidR="00E1715B">
        <w:rPr>
          <w:color w:val="000000"/>
        </w:rPr>
        <w:t>Using a computer-</w:t>
      </w:r>
      <w:r w:rsidR="002F3284" w:rsidRPr="00E51647">
        <w:rPr>
          <w:color w:val="000000"/>
        </w:rPr>
        <w:t xml:space="preserve">assisted interviewing instrument </w:t>
      </w:r>
      <w:r w:rsidR="00E1715B">
        <w:rPr>
          <w:color w:val="000000"/>
        </w:rPr>
        <w:t>for</w:t>
      </w:r>
      <w:r w:rsidR="002F3284" w:rsidRPr="00E51647">
        <w:rPr>
          <w:color w:val="000000"/>
        </w:rPr>
        <w:t xml:space="preserve"> the induction interview allow</w:t>
      </w:r>
      <w:r w:rsidR="00AC3B82">
        <w:rPr>
          <w:color w:val="000000"/>
        </w:rPr>
        <w:t>s</w:t>
      </w:r>
      <w:r w:rsidR="002F3284" w:rsidRPr="00E51647">
        <w:rPr>
          <w:color w:val="000000"/>
        </w:rPr>
        <w:t xml:space="preserve"> </w:t>
      </w:r>
      <w:r w:rsidR="00E1715B">
        <w:rPr>
          <w:color w:val="000000"/>
        </w:rPr>
        <w:t xml:space="preserve">the U.S. Census Bureau </w:t>
      </w:r>
      <w:r w:rsidR="00FF0A66">
        <w:rPr>
          <w:color w:val="000000"/>
        </w:rPr>
        <w:t>field representatives (</w:t>
      </w:r>
      <w:r w:rsidR="002F3284" w:rsidRPr="00E51647">
        <w:rPr>
          <w:color w:val="000000"/>
        </w:rPr>
        <w:t>FRs</w:t>
      </w:r>
      <w:r w:rsidR="00FF0A66">
        <w:rPr>
          <w:color w:val="000000"/>
        </w:rPr>
        <w:t>)</w:t>
      </w:r>
      <w:r w:rsidR="002F3284" w:rsidRPr="00E51647">
        <w:rPr>
          <w:color w:val="000000"/>
        </w:rPr>
        <w:t xml:space="preserve"> to </w:t>
      </w:r>
      <w:r w:rsidR="00E1715B">
        <w:rPr>
          <w:color w:val="000000"/>
        </w:rPr>
        <w:t xml:space="preserve">automatically </w:t>
      </w:r>
      <w:r w:rsidR="002F3284" w:rsidRPr="00E51647">
        <w:rPr>
          <w:color w:val="000000"/>
        </w:rPr>
        <w:t xml:space="preserve">skip </w:t>
      </w:r>
      <w:r w:rsidR="002955E3" w:rsidRPr="00E51647">
        <w:rPr>
          <w:color w:val="000000"/>
        </w:rPr>
        <w:t>unnecessary</w:t>
      </w:r>
      <w:r w:rsidR="002F3284" w:rsidRPr="00E51647">
        <w:rPr>
          <w:color w:val="000000"/>
        </w:rPr>
        <w:t xml:space="preserve"> questions, </w:t>
      </w:r>
      <w:r w:rsidR="006A335D">
        <w:rPr>
          <w:color w:val="000000"/>
        </w:rPr>
        <w:t xml:space="preserve">reduce incorrect or inconsistent entries, </w:t>
      </w:r>
      <w:r w:rsidR="002F3284" w:rsidRPr="00E51647">
        <w:rPr>
          <w:color w:val="000000"/>
        </w:rPr>
        <w:t xml:space="preserve">and </w:t>
      </w:r>
      <w:r w:rsidR="002955E3">
        <w:rPr>
          <w:color w:val="000000"/>
        </w:rPr>
        <w:t xml:space="preserve">reduce </w:t>
      </w:r>
      <w:r w:rsidR="007849B0">
        <w:rPr>
          <w:color w:val="000000"/>
        </w:rPr>
        <w:t>the need for paper flash</w:t>
      </w:r>
      <w:r w:rsidR="002F3284" w:rsidRPr="00E51647">
        <w:rPr>
          <w:color w:val="000000"/>
        </w:rPr>
        <w:t xml:space="preserve">cards that highlight item choices.  </w:t>
      </w:r>
      <w:r w:rsidR="00E1715B">
        <w:rPr>
          <w:color w:val="000000"/>
        </w:rPr>
        <w:t>The end result is that</w:t>
      </w:r>
      <w:r w:rsidR="002F3284" w:rsidRPr="00E51647">
        <w:rPr>
          <w:color w:val="000000"/>
        </w:rPr>
        <w:t xml:space="preserve"> the time</w:t>
      </w:r>
      <w:r w:rsidR="009637BF">
        <w:rPr>
          <w:color w:val="000000"/>
        </w:rPr>
        <w:t xml:space="preserve"> that</w:t>
      </w:r>
      <w:r w:rsidR="002F3284" w:rsidRPr="00E51647">
        <w:rPr>
          <w:color w:val="000000"/>
        </w:rPr>
        <w:t xml:space="preserve"> a respondent spends during the induction interview </w:t>
      </w:r>
      <w:r w:rsidR="009637BF">
        <w:rPr>
          <w:color w:val="000000"/>
        </w:rPr>
        <w:t>is</w:t>
      </w:r>
      <w:r w:rsidR="002F3284" w:rsidRPr="00E51647">
        <w:rPr>
          <w:color w:val="000000"/>
        </w:rPr>
        <w:t xml:space="preserve"> reduced.  </w:t>
      </w:r>
    </w:p>
    <w:p w14:paraId="259D24D4" w14:textId="77777777" w:rsidR="00E0595B" w:rsidRPr="00E51647" w:rsidRDefault="00E0595B" w:rsidP="007C4FC4">
      <w:pPr>
        <w:widowControl w:val="0"/>
        <w:autoSpaceDE w:val="0"/>
        <w:autoSpaceDN w:val="0"/>
        <w:adjustRightInd w:val="0"/>
        <w:contextualSpacing/>
        <w:rPr>
          <w:color w:val="000000"/>
        </w:rPr>
      </w:pPr>
    </w:p>
    <w:p w14:paraId="189A9FE7" w14:textId="342D9984" w:rsidR="002F3284" w:rsidRPr="00A35478" w:rsidRDefault="002F3284" w:rsidP="007C4FC4">
      <w:pPr>
        <w:widowControl w:val="0"/>
        <w:autoSpaceDE w:val="0"/>
        <w:autoSpaceDN w:val="0"/>
        <w:adjustRightInd w:val="0"/>
        <w:contextualSpacing/>
      </w:pPr>
      <w:r w:rsidRPr="00E51647">
        <w:rPr>
          <w:color w:val="000000"/>
        </w:rPr>
        <w:t xml:space="preserve">Use of a computerized data entry system for </w:t>
      </w:r>
      <w:r w:rsidR="00E1715B">
        <w:rPr>
          <w:color w:val="000000"/>
        </w:rPr>
        <w:t xml:space="preserve">the </w:t>
      </w:r>
      <w:r w:rsidR="007D2B29">
        <w:rPr>
          <w:color w:val="000000"/>
        </w:rPr>
        <w:t>p</w:t>
      </w:r>
      <w:r w:rsidR="006D6F83">
        <w:rPr>
          <w:color w:val="000000"/>
        </w:rPr>
        <w:t xml:space="preserve">atient </w:t>
      </w:r>
      <w:r w:rsidR="007D2B29">
        <w:rPr>
          <w:color w:val="000000"/>
        </w:rPr>
        <w:t>r</w:t>
      </w:r>
      <w:r w:rsidR="006D6F83">
        <w:rPr>
          <w:color w:val="000000"/>
        </w:rPr>
        <w:t xml:space="preserve">ecord </w:t>
      </w:r>
      <w:r w:rsidR="000327F9">
        <w:rPr>
          <w:color w:val="000000"/>
        </w:rPr>
        <w:t>f</w:t>
      </w:r>
      <w:r w:rsidR="006D6F83">
        <w:rPr>
          <w:color w:val="000000"/>
        </w:rPr>
        <w:t>orm (</w:t>
      </w:r>
      <w:r w:rsidR="004A42DC">
        <w:rPr>
          <w:color w:val="000000"/>
        </w:rPr>
        <w:t>PRF</w:t>
      </w:r>
      <w:r w:rsidR="006D6F83">
        <w:rPr>
          <w:color w:val="000000"/>
        </w:rPr>
        <w:t>)</w:t>
      </w:r>
      <w:r w:rsidR="004A42DC">
        <w:rPr>
          <w:color w:val="000000"/>
        </w:rPr>
        <w:t xml:space="preserve"> </w:t>
      </w:r>
      <w:r w:rsidRPr="00E51647">
        <w:rPr>
          <w:color w:val="000000"/>
        </w:rPr>
        <w:t>significantly simplif</w:t>
      </w:r>
      <w:r w:rsidR="009637BF">
        <w:rPr>
          <w:color w:val="000000"/>
        </w:rPr>
        <w:t>ies</w:t>
      </w:r>
      <w:r w:rsidRPr="00E51647">
        <w:rPr>
          <w:color w:val="000000"/>
        </w:rPr>
        <w:t xml:space="preserve"> the data collection activities by reducing data entry errors and omissions, as well as providing on-screen look-up tables for items such as reason for visi</w:t>
      </w:r>
      <w:r w:rsidR="00E85812">
        <w:rPr>
          <w:color w:val="000000"/>
        </w:rPr>
        <w:t xml:space="preserve">t, diagnosis, and medications. </w:t>
      </w:r>
      <w:r w:rsidRPr="00E51647">
        <w:rPr>
          <w:color w:val="000000"/>
        </w:rPr>
        <w:t>Overall, using a computerized data entry system reduce</w:t>
      </w:r>
      <w:r w:rsidR="009637BF">
        <w:rPr>
          <w:color w:val="000000"/>
        </w:rPr>
        <w:t>s</w:t>
      </w:r>
      <w:r w:rsidRPr="00E51647">
        <w:rPr>
          <w:color w:val="000000"/>
        </w:rPr>
        <w:t xml:space="preserve"> FR and respondent burden, and ultimately improve</w:t>
      </w:r>
      <w:r w:rsidR="009637BF">
        <w:rPr>
          <w:color w:val="000000"/>
        </w:rPr>
        <w:t>s</w:t>
      </w:r>
      <w:r w:rsidR="00E85812">
        <w:rPr>
          <w:color w:val="000000"/>
        </w:rPr>
        <w:t xml:space="preserve"> overall data quality. </w:t>
      </w:r>
      <w:r w:rsidRPr="00E51647">
        <w:rPr>
          <w:color w:val="000000"/>
        </w:rPr>
        <w:t>In addition, collecting the data electronically speed</w:t>
      </w:r>
      <w:r w:rsidR="009637BF">
        <w:rPr>
          <w:color w:val="000000"/>
        </w:rPr>
        <w:t>s up</w:t>
      </w:r>
      <w:r w:rsidRPr="00E51647">
        <w:rPr>
          <w:color w:val="000000"/>
        </w:rPr>
        <w:t xml:space="preserve"> editing, </w:t>
      </w:r>
      <w:r w:rsidRPr="00FD6F4F">
        <w:rPr>
          <w:color w:val="000000"/>
        </w:rPr>
        <w:t xml:space="preserve">transmission, and processing, </w:t>
      </w:r>
      <w:r w:rsidRPr="00A35478">
        <w:t xml:space="preserve">thereby making release of the yearly </w:t>
      </w:r>
      <w:r w:rsidR="001350B1" w:rsidRPr="00A35478">
        <w:t xml:space="preserve">data files and </w:t>
      </w:r>
      <w:r w:rsidRPr="00A35478">
        <w:t>statistics more timely.</w:t>
      </w:r>
    </w:p>
    <w:p w14:paraId="7EF50DF2" w14:textId="77777777" w:rsidR="006C1EC5" w:rsidRPr="00A35478"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14:paraId="7A7C4388" w14:textId="5A806943" w:rsidR="009177E1" w:rsidRPr="00A35478" w:rsidRDefault="00046524" w:rsidP="00366B8A">
      <w:pPr>
        <w:contextualSpacing/>
        <w:rPr>
          <w:u w:val="single"/>
        </w:rPr>
      </w:pPr>
      <w:r w:rsidRPr="00A35478">
        <w:rPr>
          <w:u w:val="single"/>
        </w:rPr>
        <w:t>Meaningful Use NAMCS Participation</w:t>
      </w:r>
    </w:p>
    <w:p w14:paraId="44EA0B23" w14:textId="77777777" w:rsidR="00E4331A" w:rsidRPr="00A35478" w:rsidRDefault="00E4331A" w:rsidP="00366B8A">
      <w:pPr>
        <w:contextualSpacing/>
      </w:pPr>
    </w:p>
    <w:p w14:paraId="1A25037D" w14:textId="2A817ECB" w:rsidR="00366B8A" w:rsidRPr="00FD6F4F" w:rsidRDefault="008B7AE6" w:rsidP="00366B8A">
      <w:pPr>
        <w:contextualSpacing/>
        <w:rPr>
          <w:szCs w:val="22"/>
        </w:rPr>
      </w:pPr>
      <w:r>
        <w:t>Since</w:t>
      </w:r>
      <w:r w:rsidR="00FD6F4F">
        <w:t xml:space="preserve"> 2016, physicians </w:t>
      </w:r>
      <w:r w:rsidR="00545032" w:rsidRPr="00A60CD5">
        <w:t>have been given the option</w:t>
      </w:r>
      <w:r w:rsidR="00545032">
        <w:t xml:space="preserve"> to </w:t>
      </w:r>
      <w:r w:rsidR="00FD6F4F">
        <w:t xml:space="preserve">submit </w:t>
      </w:r>
      <w:r w:rsidR="00FF2655">
        <w:t xml:space="preserve">electronic health record </w:t>
      </w:r>
      <w:r w:rsidR="00FD6F4F">
        <w:t>patient data to NCHS</w:t>
      </w:r>
      <w:r w:rsidR="00A839CC">
        <w:t>. T</w:t>
      </w:r>
      <w:r w:rsidR="00DC3E2F">
        <w:t>his new data submission method</w:t>
      </w:r>
      <w:r w:rsidR="006D6F83">
        <w:t xml:space="preserve"> is referred to as “O</w:t>
      </w:r>
      <w:r w:rsidR="004B45E0">
        <w:t>nboarding</w:t>
      </w:r>
      <w:r w:rsidR="0089226F">
        <w:t>.</w:t>
      </w:r>
      <w:r w:rsidR="004B45E0">
        <w:t>”</w:t>
      </w:r>
      <w:r w:rsidR="0089226F">
        <w:t xml:space="preserve"> </w:t>
      </w:r>
      <w:r w:rsidR="00FD6F4F">
        <w:t xml:space="preserve"> </w:t>
      </w:r>
      <w:r w:rsidR="00366B8A" w:rsidRPr="00FD6F4F">
        <w:t xml:space="preserve">To encourage </w:t>
      </w:r>
      <w:r w:rsidR="00545032">
        <w:t xml:space="preserve">the </w:t>
      </w:r>
      <w:r w:rsidR="00366B8A" w:rsidRPr="00FD6F4F">
        <w:t>use of EHRs</w:t>
      </w:r>
      <w:r w:rsidR="00A14522">
        <w:t>,</w:t>
      </w:r>
      <w:r w:rsidR="00366B8A" w:rsidRPr="00FD6F4F">
        <w:t xml:space="preserve"> the </w:t>
      </w:r>
      <w:r w:rsidR="0089226F" w:rsidRPr="00A60CD5">
        <w:t>federal</w:t>
      </w:r>
      <w:r w:rsidR="0089226F">
        <w:t xml:space="preserve"> </w:t>
      </w:r>
      <w:r w:rsidR="00366B8A" w:rsidRPr="00FD6F4F">
        <w:t xml:space="preserve">government provides financial incentives to physicians and hospitals who adopt certified EHRs and meet specific reporting objectives </w:t>
      </w:r>
      <w:r w:rsidR="00366B8A" w:rsidRPr="00A60CD5">
        <w:t>(</w:t>
      </w:r>
      <w:r w:rsidR="0089226F" w:rsidRPr="00A60CD5">
        <w:t>i.e., m</w:t>
      </w:r>
      <w:r w:rsidR="00366B8A" w:rsidRPr="00A60CD5">
        <w:t xml:space="preserve">eaningful </w:t>
      </w:r>
      <w:r w:rsidR="0089226F" w:rsidRPr="00A60CD5">
        <w:t>u</w:t>
      </w:r>
      <w:r w:rsidR="00366B8A" w:rsidRPr="00A60CD5">
        <w:t>se</w:t>
      </w:r>
      <w:r w:rsidR="0089226F" w:rsidRPr="00A60CD5">
        <w:t xml:space="preserve"> [MU]</w:t>
      </w:r>
      <w:r w:rsidR="00366B8A" w:rsidRPr="00A60CD5">
        <w:t>)</w:t>
      </w:r>
      <w:r w:rsidR="00366B8A" w:rsidRPr="00FD6F4F">
        <w:t xml:space="preserve"> through the </w:t>
      </w:r>
      <w:r w:rsidR="0089226F" w:rsidRPr="00A60CD5">
        <w:t>Centers for</w:t>
      </w:r>
      <w:r w:rsidR="0089226F">
        <w:t xml:space="preserve"> </w:t>
      </w:r>
      <w:r w:rsidR="00366B8A" w:rsidRPr="00FD6F4F">
        <w:t xml:space="preserve">Medicare and Medicaid </w:t>
      </w:r>
      <w:r w:rsidR="0089226F">
        <w:t xml:space="preserve">Services’ (CMS) </w:t>
      </w:r>
      <w:r w:rsidR="00FF2655">
        <w:t xml:space="preserve">EHR </w:t>
      </w:r>
      <w:r w:rsidR="00366B8A" w:rsidRPr="00FD6F4F">
        <w:t xml:space="preserve">Incentive Program. </w:t>
      </w:r>
      <w:r w:rsidR="00366B8A" w:rsidRPr="00A60CD5">
        <w:t>P</w:t>
      </w:r>
      <w:r w:rsidR="0089226F" w:rsidRPr="00A60CD5">
        <w:t>hysicians and hospitals</w:t>
      </w:r>
      <w:r w:rsidR="00366B8A" w:rsidRPr="00FD6F4F">
        <w:t xml:space="preserve"> may submit electronic health data to the National Health Care Surveys, including NAMCS, and receive MU credit</w:t>
      </w:r>
      <w:r w:rsidR="00FF2655">
        <w:t xml:space="preserve"> </w:t>
      </w:r>
      <w:r w:rsidR="00FF2655" w:rsidRPr="00A60CD5">
        <w:t>from CMS</w:t>
      </w:r>
      <w:r w:rsidR="00366B8A" w:rsidRPr="00FD6F4F">
        <w:t>.  The ability to receive MU credit is a major incentive and recruitment tool for NAMCS.</w:t>
      </w:r>
      <w:r w:rsidR="0089226F">
        <w:t xml:space="preserve"> </w:t>
      </w:r>
      <w:r w:rsidR="00366B8A" w:rsidRPr="00FD6F4F">
        <w:t xml:space="preserve"> Any physician may register with NCHS to receive MU credit</w:t>
      </w:r>
      <w:r w:rsidR="004C3F43">
        <w:t>.</w:t>
      </w:r>
      <w:r w:rsidR="0089226F">
        <w:t xml:space="preserve"> </w:t>
      </w:r>
      <w:r w:rsidR="00366B8A" w:rsidRPr="00FD6F4F">
        <w:t xml:space="preserve"> After a physician registers, a determination will be made by NCHS staff as to whether the physician is part of the NAMCS sample or not.  </w:t>
      </w:r>
      <w:r w:rsidR="008A0DE0" w:rsidRPr="00A60CD5">
        <w:t xml:space="preserve">To </w:t>
      </w:r>
      <w:r w:rsidR="004C3F43" w:rsidRPr="00A60CD5">
        <w:t xml:space="preserve">successfully </w:t>
      </w:r>
      <w:r w:rsidR="008A0DE0" w:rsidRPr="00A60CD5">
        <w:t xml:space="preserve">complete participation, sampled physicians must demonstrate the ability to electronically submit EHR data. </w:t>
      </w:r>
      <w:r w:rsidR="0089226F" w:rsidRPr="00A60CD5">
        <w:t xml:space="preserve"> </w:t>
      </w:r>
      <w:r w:rsidR="004C3F43" w:rsidRPr="00A60CD5">
        <w:t>Non-sampled physicians are not asked to submit EHR data.</w:t>
      </w:r>
      <w:r w:rsidR="008A0DE0" w:rsidRPr="00A60CD5">
        <w:t xml:space="preserve"> </w:t>
      </w:r>
      <w:r w:rsidR="006217C6" w:rsidRPr="00A60CD5">
        <w:t xml:space="preserve"> Data elements about the physician and facility are requested of sampled physicians. </w:t>
      </w:r>
      <w:r w:rsidR="0089226F" w:rsidRPr="00A60CD5">
        <w:t xml:space="preserve"> In addition,</w:t>
      </w:r>
      <w:r w:rsidR="0089226F">
        <w:t xml:space="preserve"> a</w:t>
      </w:r>
      <w:r w:rsidR="006217C6">
        <w:t xml:space="preserve">ll </w:t>
      </w:r>
      <w:r w:rsidR="006217C6" w:rsidRPr="00A60CD5">
        <w:t>sampled</w:t>
      </w:r>
      <w:r w:rsidR="006217C6">
        <w:t xml:space="preserve"> physicians will be invited to </w:t>
      </w:r>
      <w:r w:rsidR="0089226F">
        <w:t>a</w:t>
      </w:r>
      <w:r w:rsidR="006217C6">
        <w:t xml:space="preserve"> testing and validation stage</w:t>
      </w:r>
      <w:r w:rsidR="0089226F">
        <w:t>,</w:t>
      </w:r>
      <w:r w:rsidR="006217C6">
        <w:t xml:space="preserve"> and ultimately to submit EHR data. </w:t>
      </w:r>
      <w:r w:rsidR="0089226F">
        <w:t xml:space="preserve"> </w:t>
      </w:r>
      <w:r w:rsidR="006217C6">
        <w:t xml:space="preserve">All </w:t>
      </w:r>
      <w:r w:rsidR="002D65FC">
        <w:t xml:space="preserve">MU registered </w:t>
      </w:r>
      <w:r w:rsidR="006217C6" w:rsidRPr="00A60CD5">
        <w:t>sampled</w:t>
      </w:r>
      <w:r w:rsidR="006217C6">
        <w:t xml:space="preserve"> physicians will be asked to provide </w:t>
      </w:r>
      <w:r w:rsidR="00C5403B">
        <w:t xml:space="preserve">data on </w:t>
      </w:r>
      <w:r w:rsidR="006217C6">
        <w:t xml:space="preserve">all patient visits for a designated reporting week. </w:t>
      </w:r>
      <w:r w:rsidR="0089226F">
        <w:t xml:space="preserve"> </w:t>
      </w:r>
      <w:r w:rsidR="006217C6">
        <w:t>Data</w:t>
      </w:r>
      <w:r w:rsidR="00366B8A" w:rsidRPr="00FD6F4F">
        <w:t xml:space="preserve"> received from </w:t>
      </w:r>
      <w:r w:rsidR="00366B8A" w:rsidRPr="0010524F">
        <w:t>sampled physicians will be evaluated, and if acceptable, will be added to the NAMCS data set.  For eligible non-sampled</w:t>
      </w:r>
      <w:r w:rsidR="00366B8A" w:rsidRPr="00FD6F4F">
        <w:t xml:space="preserve"> physicians, receiving their EHR data will be dependent on NCHS data storage capabilities; however, it is anticipated that </w:t>
      </w:r>
      <w:r w:rsidR="0089226F" w:rsidRPr="00A60CD5">
        <w:t>in</w:t>
      </w:r>
      <w:r w:rsidR="00366B8A" w:rsidRPr="00A60CD5">
        <w:t xml:space="preserve"> time</w:t>
      </w:r>
      <w:r w:rsidR="00366B8A" w:rsidRPr="00FD6F4F">
        <w:t xml:space="preserve"> </w:t>
      </w:r>
      <w:r w:rsidR="0089226F">
        <w:t>NCHS</w:t>
      </w:r>
      <w:r w:rsidR="00366B8A" w:rsidRPr="00FD6F4F">
        <w:t xml:space="preserve"> will accept data from all eligible non-sampled physicians who register with NCHS for MU credit.</w:t>
      </w:r>
    </w:p>
    <w:p w14:paraId="19038E95" w14:textId="1C1E9BB0" w:rsidR="00366B8A" w:rsidRDefault="00366B8A" w:rsidP="00366B8A">
      <w:r w:rsidRPr="00FD6F4F">
        <w:t> </w:t>
      </w:r>
    </w:p>
    <w:p w14:paraId="38819823" w14:textId="780D2E11" w:rsidR="00366B8A" w:rsidRPr="00FD6F4F" w:rsidRDefault="00366B8A" w:rsidP="00366B8A">
      <w:r w:rsidRPr="00FD6F4F">
        <w:t xml:space="preserve">While sampled and non-sampled physicians are asked to participate in NAMCS, they will be informed about </w:t>
      </w:r>
      <w:r w:rsidR="00A8504B" w:rsidRPr="00B154D4">
        <w:rPr>
          <w:color w:val="000000"/>
        </w:rPr>
        <w:t xml:space="preserve">Health Insurance Portability and Accountability Act </w:t>
      </w:r>
      <w:r w:rsidR="00A8504B">
        <w:rPr>
          <w:color w:val="000000"/>
        </w:rPr>
        <w:t>(</w:t>
      </w:r>
      <w:r w:rsidRPr="00FD6F4F">
        <w:t>HIPAA</w:t>
      </w:r>
      <w:r w:rsidR="00A8504B">
        <w:t>)</w:t>
      </w:r>
      <w:r w:rsidRPr="00FD6F4F">
        <w:t xml:space="preserve"> research disclosure requirements. </w:t>
      </w:r>
      <w:r w:rsidR="0089226F">
        <w:t xml:space="preserve"> </w:t>
      </w:r>
      <w:r w:rsidRPr="00FD6F4F">
        <w:t xml:space="preserve">Physicians or </w:t>
      </w:r>
      <w:r w:rsidR="0089226F">
        <w:t>groups</w:t>
      </w:r>
      <w:r w:rsidRPr="00FD6F4F">
        <w:t xml:space="preserve"> expressing interest in submitting data will be provided with guidance on how to submit the data.  The guidance will include explicit statements that the data submitted to NCHS will be used for research purposes</w:t>
      </w:r>
      <w:r w:rsidR="0089226F">
        <w:t>,</w:t>
      </w:r>
      <w:r w:rsidRPr="00FD6F4F">
        <w:t xml:space="preserve"> and they will need to include NAMCS in the list of research disclosures provided to their patients</w:t>
      </w:r>
      <w:r w:rsidR="0089226F">
        <w:t xml:space="preserve"> (</w:t>
      </w:r>
      <w:r w:rsidRPr="00FD6F4F">
        <w:t>if requested</w:t>
      </w:r>
      <w:r w:rsidR="0089226F">
        <w:t>)</w:t>
      </w:r>
      <w:r w:rsidRPr="00FD6F4F">
        <w:t xml:space="preserve">.  Physicians or </w:t>
      </w:r>
      <w:r w:rsidR="0089226F">
        <w:t>groups</w:t>
      </w:r>
      <w:r w:rsidRPr="00FD6F4F">
        <w:t xml:space="preserve"> submitting data will be asked to remove all direct </w:t>
      </w:r>
      <w:r w:rsidR="0089226F">
        <w:t>p</w:t>
      </w:r>
      <w:r w:rsidR="00FF2038">
        <w:t xml:space="preserve">ersonal </w:t>
      </w:r>
      <w:r w:rsidR="0089226F">
        <w:t>i</w:t>
      </w:r>
      <w:r w:rsidR="00FF2038">
        <w:t xml:space="preserve">dentification </w:t>
      </w:r>
      <w:r w:rsidR="0089226F">
        <w:t>i</w:t>
      </w:r>
      <w:r w:rsidR="00FF2038">
        <w:t>nformation (</w:t>
      </w:r>
      <w:r w:rsidRPr="00FD6F4F">
        <w:t>PII</w:t>
      </w:r>
      <w:r w:rsidR="00FF2038">
        <w:t>)</w:t>
      </w:r>
      <w:r w:rsidRPr="00FD6F4F">
        <w:t xml:space="preserve"> (</w:t>
      </w:r>
      <w:r w:rsidR="0089226F">
        <w:t xml:space="preserve">e.g., </w:t>
      </w:r>
      <w:r w:rsidRPr="00FD6F4F">
        <w:t>patient name, address, cell phone, work phone, home phone</w:t>
      </w:r>
      <w:r w:rsidR="0089226F">
        <w:t>,</w:t>
      </w:r>
      <w:r w:rsidRPr="00FD6F4F">
        <w:t xml:space="preserve"> and e-mail) prior to transmitting the data to NCHS.  If removal of the direct PII is too burdensome for the physicians, NCHS will remove it upon receipt.  </w:t>
      </w:r>
    </w:p>
    <w:p w14:paraId="5EB63E6B" w14:textId="77777777" w:rsidR="00366B8A" w:rsidRPr="00FD6F4F" w:rsidRDefault="00366B8A" w:rsidP="00366B8A"/>
    <w:p w14:paraId="0D91ED4F" w14:textId="650DC33B" w:rsidR="002A5F67" w:rsidRPr="00A35478" w:rsidRDefault="00366B8A" w:rsidP="0089226F">
      <w:pPr>
        <w:rPr>
          <w:b/>
          <w:bCs/>
        </w:rPr>
      </w:pPr>
      <w:r w:rsidRPr="00FD6F4F">
        <w:t xml:space="preserve">It is anticipated that </w:t>
      </w:r>
      <w:r w:rsidR="006217C6" w:rsidRPr="00A60CD5">
        <w:t>33%</w:t>
      </w:r>
      <w:r w:rsidRPr="00FD6F4F">
        <w:t xml:space="preserve"> of </w:t>
      </w:r>
      <w:r w:rsidRPr="00A35478">
        <w:t>sampled NAMCS physicians will participate in this new program.</w:t>
      </w:r>
      <w:bookmarkStart w:id="27" w:name="_Toc385842058"/>
      <w:bookmarkStart w:id="28" w:name="_Toc430947809"/>
      <w:r w:rsidR="0089226F" w:rsidRPr="00A35478">
        <w:t xml:space="preserve"> </w:t>
      </w:r>
      <w:r w:rsidR="006C1EC5" w:rsidRPr="00A35478">
        <w:rPr>
          <w:bCs/>
        </w:rPr>
        <w:t>There are no legal obstacles to reducing the burden.</w:t>
      </w:r>
      <w:bookmarkEnd w:id="27"/>
      <w:bookmarkEnd w:id="28"/>
      <w:r w:rsidR="00F35800" w:rsidRPr="00A35478">
        <w:rPr>
          <w:bCs/>
        </w:rPr>
        <w:t xml:space="preserve"> Justification for </w:t>
      </w:r>
      <w:r w:rsidR="00E974CE" w:rsidRPr="00A35478">
        <w:rPr>
          <w:bCs/>
        </w:rPr>
        <w:t>including and increasing the M</w:t>
      </w:r>
      <w:r w:rsidR="00F35800" w:rsidRPr="00A35478">
        <w:rPr>
          <w:bCs/>
        </w:rPr>
        <w:t xml:space="preserve">U </w:t>
      </w:r>
      <w:r w:rsidR="00E974CE" w:rsidRPr="00A35478">
        <w:rPr>
          <w:bCs/>
        </w:rPr>
        <w:t>physician component</w:t>
      </w:r>
      <w:r w:rsidR="00F35800" w:rsidRPr="00A35478">
        <w:rPr>
          <w:bCs/>
        </w:rPr>
        <w:t xml:space="preserve"> </w:t>
      </w:r>
      <w:r w:rsidR="00E974CE" w:rsidRPr="00A35478">
        <w:rPr>
          <w:bCs/>
        </w:rPr>
        <w:t xml:space="preserve">for the 2020-2021 </w:t>
      </w:r>
      <w:r w:rsidR="00F35800" w:rsidRPr="00A35478">
        <w:rPr>
          <w:bCs/>
        </w:rPr>
        <w:t xml:space="preserve">NAMCS samples is presented in Supporting Statement B, </w:t>
      </w:r>
      <w:r w:rsidR="004C4176" w:rsidRPr="00A35478">
        <w:rPr>
          <w:bCs/>
        </w:rPr>
        <w:t>s</w:t>
      </w:r>
      <w:r w:rsidR="00F35800" w:rsidRPr="00A35478">
        <w:rPr>
          <w:bCs/>
        </w:rPr>
        <w:t>ection B</w:t>
      </w:r>
      <w:r w:rsidR="00703571" w:rsidRPr="00A35478">
        <w:rPr>
          <w:bCs/>
        </w:rPr>
        <w:t>.</w:t>
      </w:r>
      <w:r w:rsidR="00F35800" w:rsidRPr="00A35478">
        <w:rPr>
          <w:bCs/>
        </w:rPr>
        <w:t xml:space="preserve">1. </w:t>
      </w:r>
    </w:p>
    <w:p w14:paraId="32499D7B" w14:textId="17B1B5DA" w:rsidR="006C1EC5" w:rsidRPr="00B154D4" w:rsidRDefault="006C1EC5" w:rsidP="007C4FC4">
      <w:pPr>
        <w:pStyle w:val="Heading1"/>
        <w:keepNext w:val="0"/>
        <w:keepLines w:val="0"/>
        <w:widowControl w:val="0"/>
        <w:contextualSpacing/>
      </w:pPr>
      <w:bookmarkStart w:id="29" w:name="_Toc509312494"/>
      <w:r w:rsidRPr="00B154D4">
        <w:t>4.  Efforts to Identify Duplication and Use of Similar Information</w:t>
      </w:r>
      <w:bookmarkEnd w:id="29"/>
    </w:p>
    <w:p w14:paraId="4D2B50D9"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11C97485" w14:textId="7916C2F1" w:rsidR="006C1EC5" w:rsidRPr="00B154D4" w:rsidRDefault="0089226F"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N</w:t>
      </w:r>
      <w:r w:rsidR="006C1EC5" w:rsidRPr="00B154D4">
        <w:rPr>
          <w:rFonts w:ascii="Times New Roman" w:hAnsi="Times New Roman"/>
          <w:color w:val="000000"/>
        </w:rPr>
        <w:t xml:space="preserve">CHS </w:t>
      </w:r>
      <w:r w:rsidR="00B66747" w:rsidRPr="00B154D4">
        <w:rPr>
          <w:rFonts w:ascii="Times New Roman" w:hAnsi="Times New Roman"/>
          <w:color w:val="000000"/>
        </w:rPr>
        <w:t xml:space="preserve">staff </w:t>
      </w:r>
      <w:r w:rsidR="006C1EC5" w:rsidRPr="00B154D4">
        <w:rPr>
          <w:rFonts w:ascii="Times New Roman" w:hAnsi="Times New Roman"/>
          <w:color w:val="000000"/>
        </w:rPr>
        <w:t xml:space="preserve">have had extensive contacts </w:t>
      </w:r>
      <w:r w:rsidR="00B66747" w:rsidRPr="00B154D4">
        <w:rPr>
          <w:rFonts w:ascii="Times New Roman" w:hAnsi="Times New Roman"/>
          <w:color w:val="000000"/>
        </w:rPr>
        <w:t xml:space="preserve">regarding survey items </w:t>
      </w:r>
      <w:r w:rsidR="006C1EC5" w:rsidRPr="00B154D4">
        <w:rPr>
          <w:rFonts w:ascii="Times New Roman" w:hAnsi="Times New Roman"/>
          <w:color w:val="000000"/>
        </w:rPr>
        <w:t>with organizations and individuals in both the private and public sectors who are familiar with physician utilization data</w:t>
      </w:r>
      <w:r>
        <w:rPr>
          <w:rFonts w:ascii="Times New Roman" w:hAnsi="Times New Roman"/>
          <w:color w:val="000000"/>
        </w:rPr>
        <w:t xml:space="preserve"> (</w:t>
      </w:r>
      <w:r w:rsidR="006C1EC5" w:rsidRPr="00B154D4">
        <w:rPr>
          <w:rFonts w:ascii="Times New Roman" w:hAnsi="Times New Roman"/>
          <w:color w:val="000000"/>
        </w:rPr>
        <w:t>e.g., the American Medical Association</w:t>
      </w:r>
      <w:r>
        <w:rPr>
          <w:rFonts w:ascii="Times New Roman" w:hAnsi="Times New Roman"/>
          <w:color w:val="000000"/>
        </w:rPr>
        <w:t>)</w:t>
      </w:r>
      <w:r w:rsidR="006C1EC5" w:rsidRPr="00B154D4">
        <w:rPr>
          <w:rFonts w:ascii="Times New Roman" w:hAnsi="Times New Roman"/>
          <w:color w:val="000000"/>
        </w:rPr>
        <w:t xml:space="preserve">.  Over the </w:t>
      </w:r>
      <w:r w:rsidR="007602A7" w:rsidRPr="00B154D4">
        <w:rPr>
          <w:rFonts w:ascii="Times New Roman" w:hAnsi="Times New Roman"/>
          <w:color w:val="000000"/>
        </w:rPr>
        <w:t>4</w:t>
      </w:r>
      <w:r w:rsidR="006C1EC5" w:rsidRPr="00B154D4">
        <w:rPr>
          <w:rFonts w:ascii="Times New Roman" w:hAnsi="Times New Roman"/>
          <w:color w:val="000000"/>
        </w:rPr>
        <w:t>0 years since NAMCS began, three sources of similar data have been identified and are discussed below.</w:t>
      </w:r>
    </w:p>
    <w:p w14:paraId="7887C411"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0B79B165" w14:textId="5DAA0C23"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The National Health Interview Survey (NHIS</w:t>
      </w:r>
      <w:r w:rsidR="0089226F">
        <w:rPr>
          <w:rFonts w:ascii="Times New Roman" w:hAnsi="Times New Roman"/>
          <w:color w:val="000000"/>
        </w:rPr>
        <w:t>;</w:t>
      </w:r>
      <w:r w:rsidRPr="00B154D4">
        <w:rPr>
          <w:rFonts w:ascii="Times New Roman" w:hAnsi="Times New Roman"/>
          <w:color w:val="000000"/>
        </w:rPr>
        <w:t xml:space="preserve"> OMB No. 0920-0214</w:t>
      </w:r>
      <w:r w:rsidR="00C543C2">
        <w:rPr>
          <w:rFonts w:ascii="Times New Roman" w:hAnsi="Times New Roman"/>
          <w:color w:val="000000"/>
        </w:rPr>
        <w:t xml:space="preserve">, </w:t>
      </w:r>
      <w:r w:rsidR="00872413" w:rsidRPr="00A60CD5">
        <w:rPr>
          <w:rFonts w:ascii="Times New Roman" w:hAnsi="Times New Roman"/>
          <w:color w:val="000000"/>
        </w:rPr>
        <w:t>Exp. Date 12/31/2020</w:t>
      </w:r>
      <w:r w:rsidRPr="00B154D4">
        <w:rPr>
          <w:rFonts w:ascii="Times New Roman" w:hAnsi="Times New Roman"/>
          <w:color w:val="000000"/>
        </w:rPr>
        <w:t>) is a population-based survey in which information is obtained through household interviews.  In addition to the recall problems that may be associated with household respondents, respondents cannot provide the detailed medical information about diagnoses, diagnostic procedures, medications, or therapeutic procedures that are collected in NAMCS.</w:t>
      </w:r>
      <w:r w:rsidR="00B66747" w:rsidRPr="00B154D4">
        <w:rPr>
          <w:rFonts w:ascii="Times New Roman" w:hAnsi="Times New Roman"/>
          <w:color w:val="000000"/>
        </w:rPr>
        <w:t xml:space="preserve">  </w:t>
      </w:r>
      <w:r w:rsidRPr="00B154D4">
        <w:rPr>
          <w:rFonts w:ascii="Times New Roman" w:hAnsi="Times New Roman"/>
          <w:color w:val="000000"/>
        </w:rPr>
        <w:t>NHIS can provide only counts of physician visits and general medical information.</w:t>
      </w:r>
    </w:p>
    <w:p w14:paraId="569734D9"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01D35BC7" w14:textId="7283B15D"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The Medical Expenditures Panel Survey</w:t>
      </w:r>
      <w:r w:rsidR="0089226F">
        <w:rPr>
          <w:rFonts w:ascii="Times New Roman" w:hAnsi="Times New Roman"/>
          <w:color w:val="000000"/>
        </w:rPr>
        <w:t>, or</w:t>
      </w:r>
      <w:r w:rsidRPr="00B154D4">
        <w:rPr>
          <w:rFonts w:ascii="Times New Roman" w:hAnsi="Times New Roman"/>
          <w:color w:val="000000"/>
        </w:rPr>
        <w:t xml:space="preserve"> MEPS (</w:t>
      </w:r>
      <w:r w:rsidR="00352FA3" w:rsidRPr="00B154D4">
        <w:rPr>
          <w:rFonts w:ascii="Times New Roman" w:hAnsi="Times New Roman"/>
          <w:color w:val="000000"/>
        </w:rPr>
        <w:t>Agency for Healthcare Research and Quality</w:t>
      </w:r>
      <w:r w:rsidRPr="00B154D4">
        <w:rPr>
          <w:rFonts w:ascii="Times New Roman" w:hAnsi="Times New Roman"/>
          <w:color w:val="000000"/>
        </w:rPr>
        <w:t xml:space="preserve">, OMB No. </w:t>
      </w:r>
      <w:r w:rsidR="00D43266">
        <w:rPr>
          <w:rFonts w:ascii="Times New Roman" w:hAnsi="Times New Roman"/>
          <w:color w:val="000000"/>
        </w:rPr>
        <w:t>0935-0118</w:t>
      </w:r>
      <w:r w:rsidR="001B4296" w:rsidRPr="00A60CD5">
        <w:rPr>
          <w:rFonts w:ascii="Times New Roman" w:hAnsi="Times New Roman"/>
          <w:color w:val="000000"/>
        </w:rPr>
        <w:t xml:space="preserve">, </w:t>
      </w:r>
      <w:r w:rsidR="006D13DA" w:rsidRPr="00A60CD5">
        <w:rPr>
          <w:rFonts w:ascii="Times New Roman" w:hAnsi="Times New Roman"/>
          <w:color w:val="000000"/>
        </w:rPr>
        <w:t xml:space="preserve">Exp. Date  </w:t>
      </w:r>
      <w:r w:rsidR="005B0351" w:rsidRPr="00A60CD5">
        <w:rPr>
          <w:rFonts w:ascii="Times New Roman" w:hAnsi="Times New Roman"/>
          <w:color w:val="000000"/>
        </w:rPr>
        <w:t>12/31/2018</w:t>
      </w:r>
      <w:r w:rsidRPr="00B154D4">
        <w:rPr>
          <w:rFonts w:ascii="Times New Roman" w:hAnsi="Times New Roman"/>
          <w:color w:val="000000"/>
        </w:rPr>
        <w:t>)</w:t>
      </w:r>
      <w:r w:rsidR="0089226F">
        <w:rPr>
          <w:rFonts w:ascii="Times New Roman" w:hAnsi="Times New Roman"/>
          <w:color w:val="000000"/>
        </w:rPr>
        <w:t>,</w:t>
      </w:r>
      <w:r w:rsidRPr="00B154D4">
        <w:rPr>
          <w:rFonts w:ascii="Times New Roman" w:hAnsi="Times New Roman"/>
          <w:color w:val="000000"/>
        </w:rPr>
        <w:t xml:space="preserve"> is a survey of households and their members' health care providers (including physicians in office</w:t>
      </w:r>
      <w:r w:rsidRPr="00B154D4">
        <w:rPr>
          <w:rFonts w:ascii="Times New Roman" w:hAnsi="Times New Roman"/>
          <w:color w:val="000000"/>
        </w:rPr>
        <w:noBreakHyphen/>
        <w:t>based practice), health insurance companies, and employers.  As with NHIS, household respondents cannot supply detailed medical information.  The medical information collected from physician respondents does not include detailed data on specific diagnostic services, medications, and other therapeutic services.  Both NHIS and MEPS also experience an unknown degree of reporting bias since it is likely that respondents may be reluctant to report medical contacts for sensitive problems, s</w:t>
      </w:r>
      <w:r w:rsidR="0089226F">
        <w:rPr>
          <w:rFonts w:ascii="Times New Roman" w:hAnsi="Times New Roman"/>
          <w:color w:val="000000"/>
        </w:rPr>
        <w:t>uch as psychiatric disorders or</w:t>
      </w:r>
      <w:r w:rsidRPr="00B154D4">
        <w:rPr>
          <w:rFonts w:ascii="Times New Roman" w:hAnsi="Times New Roman"/>
          <w:color w:val="000000"/>
        </w:rPr>
        <w:t xml:space="preserve"> sexually transmitted diseases.  </w:t>
      </w:r>
    </w:p>
    <w:p w14:paraId="247486D6"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2565734C" w14:textId="6EEBD95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IMS America, Inc., a private organization, conducts a study titled the National Disease and Therapeutic Index (NDTI) that produces data somewhat similar to those collected in NAMCS.  These data are focused on the drug prescribing habits of physicians, and results are sold to drug companies for drug marketing purposes.  The data collected are limited to only drug data and the corresponding patient’s age, sex, and diagnosis</w:t>
      </w:r>
      <w:r w:rsidR="00A267CA" w:rsidRPr="00B154D4">
        <w:rPr>
          <w:rFonts w:ascii="Times New Roman" w:hAnsi="Times New Roman"/>
          <w:color w:val="000000"/>
        </w:rPr>
        <w:t>,</w:t>
      </w:r>
      <w:r w:rsidRPr="00B154D4">
        <w:rPr>
          <w:rFonts w:ascii="Times New Roman" w:hAnsi="Times New Roman"/>
          <w:color w:val="000000"/>
        </w:rPr>
        <w:t xml:space="preserve"> whereas NAMCS collects information on expected source of payment, reasons for visit, and other diagnostic and therapeutic services.  Although </w:t>
      </w:r>
      <w:r w:rsidR="002D6376" w:rsidRPr="00B154D4">
        <w:rPr>
          <w:rFonts w:ascii="Times New Roman" w:hAnsi="Times New Roman"/>
          <w:color w:val="000000"/>
        </w:rPr>
        <w:t xml:space="preserve">NDTI </w:t>
      </w:r>
      <w:r w:rsidRPr="00B154D4">
        <w:rPr>
          <w:rFonts w:ascii="Times New Roman" w:hAnsi="Times New Roman"/>
          <w:color w:val="000000"/>
        </w:rPr>
        <w:t>data are available for purchase by the government, the cost is prohibitive for most agencies.  The data also have limitations that preclud</w:t>
      </w:r>
      <w:r w:rsidR="0089226F">
        <w:rPr>
          <w:rFonts w:ascii="Times New Roman" w:hAnsi="Times New Roman"/>
          <w:color w:val="000000"/>
        </w:rPr>
        <w:t xml:space="preserve">e their use for many purposes: </w:t>
      </w:r>
      <w:r w:rsidRPr="00B154D4">
        <w:rPr>
          <w:rFonts w:ascii="Times New Roman" w:hAnsi="Times New Roman"/>
          <w:color w:val="000000"/>
        </w:rPr>
        <w:t>data on response rates are</w:t>
      </w:r>
      <w:r w:rsidR="0089226F">
        <w:rPr>
          <w:rFonts w:ascii="Times New Roman" w:hAnsi="Times New Roman"/>
          <w:color w:val="000000"/>
        </w:rPr>
        <w:t xml:space="preserve"> proprietary</w:t>
      </w:r>
      <w:r w:rsidRPr="00B154D4">
        <w:rPr>
          <w:rFonts w:ascii="Times New Roman" w:hAnsi="Times New Roman"/>
          <w:color w:val="000000"/>
        </w:rPr>
        <w:t>, and the survey and sampling procedures are of unknown validity.  Efforts to obtain such information from IMS America</w:t>
      </w:r>
      <w:r w:rsidR="0089226F">
        <w:rPr>
          <w:rFonts w:ascii="Times New Roman" w:hAnsi="Times New Roman"/>
          <w:color w:val="000000"/>
        </w:rPr>
        <w:t>, Inc.</w:t>
      </w:r>
      <w:r w:rsidRPr="00B154D4">
        <w:rPr>
          <w:rFonts w:ascii="Times New Roman" w:hAnsi="Times New Roman"/>
          <w:color w:val="000000"/>
        </w:rPr>
        <w:t xml:space="preserve"> have been unsuccessful.</w:t>
      </w:r>
    </w:p>
    <w:p w14:paraId="4004F3E4"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190D3E08" w14:textId="535827A0"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These </w:t>
      </w:r>
      <w:r w:rsidR="0089226F" w:rsidRPr="00A60CD5">
        <w:rPr>
          <w:rFonts w:ascii="Times New Roman" w:hAnsi="Times New Roman"/>
          <w:color w:val="000000"/>
        </w:rPr>
        <w:t>data</w:t>
      </w:r>
      <w:r w:rsidRPr="00B154D4">
        <w:rPr>
          <w:rFonts w:ascii="Times New Roman" w:hAnsi="Times New Roman"/>
          <w:color w:val="000000"/>
        </w:rPr>
        <w:t xml:space="preserve"> sources are not adequate for needs such as those described in </w:t>
      </w:r>
      <w:r w:rsidR="00FF0A66">
        <w:rPr>
          <w:rFonts w:ascii="Times New Roman" w:hAnsi="Times New Roman"/>
          <w:color w:val="000000"/>
        </w:rPr>
        <w:t xml:space="preserve">section </w:t>
      </w:r>
      <w:r w:rsidRPr="00B154D4">
        <w:rPr>
          <w:rFonts w:ascii="Times New Roman" w:hAnsi="Times New Roman"/>
          <w:color w:val="000000"/>
        </w:rPr>
        <w:t>2 above.  NAMCS allows for greater emphasis on analysis o</w:t>
      </w:r>
      <w:r w:rsidR="002D6376" w:rsidRPr="00B154D4">
        <w:rPr>
          <w:rFonts w:ascii="Times New Roman" w:hAnsi="Times New Roman"/>
          <w:color w:val="000000"/>
        </w:rPr>
        <w:t>f</w:t>
      </w:r>
      <w:r w:rsidRPr="00B154D4">
        <w:rPr>
          <w:rFonts w:ascii="Times New Roman" w:hAnsi="Times New Roman"/>
          <w:color w:val="000000"/>
        </w:rPr>
        <w:t xml:space="preserve"> the provision of effective health services, adoption of electronic </w:t>
      </w:r>
      <w:r w:rsidR="0069057A">
        <w:rPr>
          <w:rFonts w:ascii="Times New Roman" w:hAnsi="Times New Roman"/>
          <w:color w:val="000000"/>
        </w:rPr>
        <w:t>health</w:t>
      </w:r>
      <w:r w:rsidRPr="00B154D4">
        <w:rPr>
          <w:rFonts w:ascii="Times New Roman" w:hAnsi="Times New Roman"/>
          <w:color w:val="000000"/>
        </w:rPr>
        <w:t xml:space="preserve"> technology, determination of health care workforce requirements, and improvement of medical education. </w:t>
      </w:r>
      <w:r w:rsidR="0069057A">
        <w:rPr>
          <w:rFonts w:ascii="Times New Roman" w:hAnsi="Times New Roman"/>
          <w:color w:val="000000"/>
        </w:rPr>
        <w:t xml:space="preserve"> </w:t>
      </w:r>
      <w:r w:rsidRPr="00B154D4">
        <w:rPr>
          <w:rFonts w:ascii="Times New Roman" w:hAnsi="Times New Roman"/>
          <w:color w:val="000000"/>
        </w:rPr>
        <w:t xml:space="preserve">Furthermore, the depth of data collected in NAMCS about ambulatory patients allows for rich analysis regarding the principal reason for </w:t>
      </w:r>
      <w:r w:rsidR="0020013C" w:rsidRPr="00B154D4">
        <w:rPr>
          <w:rFonts w:ascii="Times New Roman" w:hAnsi="Times New Roman"/>
          <w:color w:val="000000"/>
        </w:rPr>
        <w:t>patients’</w:t>
      </w:r>
      <w:r w:rsidR="00A267CA" w:rsidRPr="00B154D4">
        <w:rPr>
          <w:rFonts w:ascii="Times New Roman" w:hAnsi="Times New Roman"/>
          <w:color w:val="000000"/>
        </w:rPr>
        <w:t xml:space="preserve"> </w:t>
      </w:r>
      <w:r w:rsidRPr="00B154D4">
        <w:rPr>
          <w:rFonts w:ascii="Times New Roman" w:hAnsi="Times New Roman"/>
          <w:color w:val="000000"/>
        </w:rPr>
        <w:t>visits and the resources used in the provision of their medical care.</w:t>
      </w:r>
    </w:p>
    <w:p w14:paraId="2C118855"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37A7ED09" w14:textId="4447D351" w:rsidR="00A129FC" w:rsidRPr="00B154D4" w:rsidRDefault="00A129FC" w:rsidP="007C4FC4">
      <w:pPr>
        <w:widowControl w:val="0"/>
        <w:contextualSpacing/>
      </w:pPr>
      <w:r w:rsidRPr="00B154D4">
        <w:t>Although general information is known about</w:t>
      </w:r>
      <w:r w:rsidR="008B5CEF">
        <w:t xml:space="preserve"> </w:t>
      </w:r>
      <w:r w:rsidRPr="00B154D4">
        <w:t xml:space="preserve">CHCs through the Uniform Data System (a mandatory reporting system of characteristics submitted to the Bureau of Primary Health Care at the Health Resources and Services Administration </w:t>
      </w:r>
      <w:r w:rsidR="0069057A">
        <w:t>[HRSA]</w:t>
      </w:r>
      <w:r w:rsidRPr="00B154D4">
        <w:t xml:space="preserve">), the continuation of a CHC sample in NAMCS will provide details of the patient/physician encounter not collected elsewhere.  Only federally qualified health centers that are funded under Section 330 of the Public Health Service Act are required to submit information to HRSA.  </w:t>
      </w:r>
    </w:p>
    <w:p w14:paraId="403D4909"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0A27C526" w14:textId="77777777" w:rsidR="00B35CA1" w:rsidRPr="008629CF" w:rsidRDefault="006C1EC5" w:rsidP="008629CF">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Advice from consultants, attendance at relevant meetings, and literature reviews have been used to identify other sources that collect practice characteristics similar to those collected by NAMCS; however, there has been no other source found that would be able </w:t>
      </w:r>
      <w:r w:rsidR="007C4FC4">
        <w:rPr>
          <w:rFonts w:ascii="Times New Roman" w:hAnsi="Times New Roman"/>
          <w:color w:val="000000"/>
        </w:rPr>
        <w:t xml:space="preserve">to provide national estimates. </w:t>
      </w:r>
      <w:bookmarkStart w:id="30" w:name="OLE_LINK3"/>
    </w:p>
    <w:p w14:paraId="32C30558" w14:textId="77777777" w:rsidR="006C1EC5" w:rsidRPr="00B154D4" w:rsidRDefault="006C1EC5" w:rsidP="007C4FC4">
      <w:pPr>
        <w:pStyle w:val="Heading1"/>
        <w:keepNext w:val="0"/>
        <w:keepLines w:val="0"/>
        <w:widowControl w:val="0"/>
        <w:contextualSpacing/>
      </w:pPr>
      <w:bookmarkStart w:id="31" w:name="_Toc509312495"/>
      <w:r w:rsidRPr="00B154D4">
        <w:t>5.  Impact on Small Businesses or Other Small Entities</w:t>
      </w:r>
      <w:bookmarkEnd w:id="31"/>
    </w:p>
    <w:p w14:paraId="7EB0BFD5"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5DBC376D" w14:textId="0A86658C" w:rsidR="00594A98" w:rsidRDefault="0069057A"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Pr>
          <w:rFonts w:ascii="Times New Roman" w:hAnsi="Times New Roman"/>
          <w:color w:val="000000"/>
        </w:rPr>
        <w:t>A number of</w:t>
      </w:r>
      <w:r w:rsidR="006C1EC5" w:rsidRPr="00B154D4">
        <w:rPr>
          <w:rFonts w:ascii="Times New Roman" w:hAnsi="Times New Roman"/>
          <w:color w:val="000000"/>
        </w:rPr>
        <w:t xml:space="preserve"> NAMCS respondents are physicians in solo practices. In order to reduce respondent burden for these and all respondents, several data collection methods are used.  These methods are designed to be flexible to meet the varied reporting and record</w:t>
      </w:r>
      <w:r w:rsidR="00871B30">
        <w:rPr>
          <w:rFonts w:ascii="Times New Roman" w:hAnsi="Times New Roman"/>
          <w:color w:val="000000"/>
        </w:rPr>
        <w:t>-</w:t>
      </w:r>
      <w:r w:rsidR="006C1EC5" w:rsidRPr="00B154D4">
        <w:rPr>
          <w:rFonts w:ascii="Times New Roman" w:hAnsi="Times New Roman"/>
          <w:color w:val="000000"/>
        </w:rPr>
        <w:t xml:space="preserve">keeping situations found in physician offices and CHCs.  </w:t>
      </w:r>
      <w:r w:rsidRPr="00A60CD5">
        <w:rPr>
          <w:rFonts w:ascii="Times New Roman" w:hAnsi="Times New Roman"/>
          <w:color w:val="000000"/>
        </w:rPr>
        <w:t>Only</w:t>
      </w:r>
      <w:r>
        <w:rPr>
          <w:rFonts w:ascii="Times New Roman" w:hAnsi="Times New Roman"/>
          <w:color w:val="000000"/>
        </w:rPr>
        <w:t xml:space="preserve"> a</w:t>
      </w:r>
      <w:r w:rsidR="006C1EC5" w:rsidRPr="00B154D4">
        <w:rPr>
          <w:rFonts w:ascii="Times New Roman" w:hAnsi="Times New Roman"/>
          <w:color w:val="000000"/>
        </w:rPr>
        <w:t xml:space="preserve"> sample of patient visits is collected within practices and CHCs to minimize data collection workload.  The data reported on each patient visit is limited to data already obtained by the physician </w:t>
      </w:r>
      <w:r w:rsidR="00E4736E">
        <w:rPr>
          <w:rFonts w:ascii="Times New Roman" w:hAnsi="Times New Roman"/>
          <w:color w:val="000000"/>
        </w:rPr>
        <w:t xml:space="preserve">that </w:t>
      </w:r>
      <w:r>
        <w:rPr>
          <w:rFonts w:ascii="Times New Roman" w:hAnsi="Times New Roman"/>
          <w:color w:val="000000"/>
        </w:rPr>
        <w:t>s/</w:t>
      </w:r>
      <w:r w:rsidR="00E4736E">
        <w:rPr>
          <w:rFonts w:ascii="Times New Roman" w:hAnsi="Times New Roman"/>
          <w:color w:val="000000"/>
        </w:rPr>
        <w:t xml:space="preserve">he recorded on </w:t>
      </w:r>
      <w:r w:rsidR="006C1EC5" w:rsidRPr="00B154D4">
        <w:rPr>
          <w:rFonts w:ascii="Times New Roman" w:hAnsi="Times New Roman"/>
          <w:color w:val="000000"/>
        </w:rPr>
        <w:t>the patient’s medical record</w:t>
      </w:r>
      <w:r>
        <w:rPr>
          <w:rFonts w:ascii="Times New Roman" w:hAnsi="Times New Roman"/>
          <w:color w:val="000000"/>
        </w:rPr>
        <w:t>,</w:t>
      </w:r>
      <w:r w:rsidR="006C1EC5" w:rsidRPr="00B154D4">
        <w:rPr>
          <w:rFonts w:ascii="Times New Roman" w:hAnsi="Times New Roman"/>
          <w:color w:val="000000"/>
        </w:rPr>
        <w:t xml:space="preserve"> and is further limited to a minimum number of items which adequately describe the utilization o</w:t>
      </w:r>
      <w:r w:rsidR="008317F0" w:rsidRPr="00B154D4">
        <w:rPr>
          <w:rFonts w:ascii="Times New Roman" w:hAnsi="Times New Roman"/>
          <w:color w:val="000000"/>
        </w:rPr>
        <w:t xml:space="preserve">f ambulatory medical care.  </w:t>
      </w:r>
      <w:r w:rsidR="006C1EC5" w:rsidRPr="00B154D4">
        <w:rPr>
          <w:rFonts w:ascii="Times New Roman" w:hAnsi="Times New Roman"/>
          <w:color w:val="000000"/>
        </w:rPr>
        <w:t xml:space="preserve">In addition, the impact of NAMCS on office-based physicians </w:t>
      </w:r>
      <w:r w:rsidR="006C1EC5" w:rsidRPr="00B154D4">
        <w:rPr>
          <w:rFonts w:ascii="Times New Roman" w:hAnsi="Times New Roman"/>
        </w:rPr>
        <w:t>is further reduced by</w:t>
      </w:r>
      <w:r>
        <w:rPr>
          <w:rFonts w:ascii="Times New Roman" w:hAnsi="Times New Roman"/>
        </w:rPr>
        <w:t>:</w:t>
      </w:r>
      <w:r w:rsidR="006C1EC5" w:rsidRPr="00B154D4">
        <w:rPr>
          <w:rFonts w:ascii="Times New Roman" w:hAnsi="Times New Roman"/>
        </w:rPr>
        <w:t xml:space="preserve"> (1) design procedures that limit participation to </w:t>
      </w:r>
      <w:r>
        <w:rPr>
          <w:rFonts w:ascii="Times New Roman" w:hAnsi="Times New Roman"/>
        </w:rPr>
        <w:t xml:space="preserve">no more than </w:t>
      </w:r>
      <w:r w:rsidR="006C1EC5" w:rsidRPr="00B154D4">
        <w:rPr>
          <w:rFonts w:ascii="Times New Roman" w:hAnsi="Times New Roman"/>
        </w:rPr>
        <w:t xml:space="preserve">once every three years, and (2) for all providers, requirements that ask for the collection of </w:t>
      </w:r>
      <w:r w:rsidR="00871B30">
        <w:rPr>
          <w:rFonts w:ascii="Times New Roman" w:hAnsi="Times New Roman"/>
        </w:rPr>
        <w:t xml:space="preserve">abstracted </w:t>
      </w:r>
      <w:r w:rsidR="007D2B29">
        <w:rPr>
          <w:rFonts w:ascii="Times New Roman" w:hAnsi="Times New Roman"/>
        </w:rPr>
        <w:t>p</w:t>
      </w:r>
      <w:r>
        <w:rPr>
          <w:rFonts w:ascii="Times New Roman" w:hAnsi="Times New Roman"/>
        </w:rPr>
        <w:t xml:space="preserve">atient </w:t>
      </w:r>
      <w:r w:rsidR="007D2B29">
        <w:rPr>
          <w:rFonts w:ascii="Times New Roman" w:hAnsi="Times New Roman"/>
        </w:rPr>
        <w:t>r</w:t>
      </w:r>
      <w:r>
        <w:rPr>
          <w:rFonts w:ascii="Times New Roman" w:hAnsi="Times New Roman"/>
        </w:rPr>
        <w:t>ecord form (PRF)</w:t>
      </w:r>
      <w:r w:rsidR="00871B30">
        <w:rPr>
          <w:rFonts w:ascii="Times New Roman" w:hAnsi="Times New Roman"/>
        </w:rPr>
        <w:t xml:space="preserve"> </w:t>
      </w:r>
      <w:r w:rsidR="009E2B63">
        <w:rPr>
          <w:rFonts w:ascii="Times New Roman" w:hAnsi="Times New Roman"/>
        </w:rPr>
        <w:t>(</w:t>
      </w:r>
      <w:r w:rsidR="009E2B63" w:rsidRPr="009E2B63">
        <w:rPr>
          <w:rFonts w:ascii="Times New Roman" w:hAnsi="Times New Roman"/>
          <w:b/>
        </w:rPr>
        <w:t>Attachment F1</w:t>
      </w:r>
      <w:r w:rsidR="009E2B63">
        <w:rPr>
          <w:rFonts w:ascii="Times New Roman" w:hAnsi="Times New Roman"/>
        </w:rPr>
        <w:t xml:space="preserve">) </w:t>
      </w:r>
      <w:r w:rsidR="00871B30">
        <w:rPr>
          <w:rFonts w:ascii="Times New Roman" w:hAnsi="Times New Roman"/>
        </w:rPr>
        <w:t>data</w:t>
      </w:r>
      <w:r w:rsidR="006C1EC5" w:rsidRPr="00B154D4">
        <w:rPr>
          <w:rFonts w:ascii="Times New Roman" w:hAnsi="Times New Roman"/>
        </w:rPr>
        <w:t xml:space="preserve"> for a designated one-week period.  Because of limitations in </w:t>
      </w:r>
      <w:r w:rsidR="00302D43" w:rsidRPr="00B154D4">
        <w:rPr>
          <w:rFonts w:ascii="Times New Roman" w:hAnsi="Times New Roman"/>
        </w:rPr>
        <w:t xml:space="preserve">population </w:t>
      </w:r>
      <w:r w:rsidR="006C1EC5" w:rsidRPr="00B154D4">
        <w:rPr>
          <w:rFonts w:ascii="Times New Roman" w:hAnsi="Times New Roman"/>
        </w:rPr>
        <w:t xml:space="preserve">size, a small number of CHCs may be included in the survey for successive years. </w:t>
      </w:r>
      <w:r>
        <w:rPr>
          <w:rFonts w:ascii="Times New Roman" w:hAnsi="Times New Roman"/>
        </w:rPr>
        <w:t xml:space="preserve">U.S. </w:t>
      </w:r>
      <w:r w:rsidR="006C1EC5" w:rsidRPr="00B154D4">
        <w:rPr>
          <w:rFonts w:ascii="Times New Roman" w:hAnsi="Times New Roman"/>
        </w:rPr>
        <w:t xml:space="preserve">Census </w:t>
      </w:r>
      <w:r>
        <w:rPr>
          <w:rFonts w:ascii="Times New Roman" w:hAnsi="Times New Roman"/>
        </w:rPr>
        <w:t xml:space="preserve">Bureau </w:t>
      </w:r>
      <w:r w:rsidR="006C1EC5" w:rsidRPr="00B154D4">
        <w:rPr>
          <w:rFonts w:ascii="Times New Roman" w:hAnsi="Times New Roman"/>
        </w:rPr>
        <w:t>field representatives (FRs)</w:t>
      </w:r>
      <w:r w:rsidR="000604DE">
        <w:rPr>
          <w:rFonts w:ascii="Times New Roman" w:hAnsi="Times New Roman"/>
        </w:rPr>
        <w:t xml:space="preserve"> complete abstraction </w:t>
      </w:r>
      <w:r>
        <w:rPr>
          <w:rFonts w:ascii="Times New Roman" w:hAnsi="Times New Roman"/>
        </w:rPr>
        <w:t xml:space="preserve">themselves </w:t>
      </w:r>
      <w:r w:rsidR="000604DE">
        <w:rPr>
          <w:rFonts w:ascii="Times New Roman" w:hAnsi="Times New Roman"/>
        </w:rPr>
        <w:t>in order to further minimize burden.</w:t>
      </w:r>
      <w:r w:rsidR="006C1EC5" w:rsidRPr="00B154D4">
        <w:rPr>
          <w:rFonts w:ascii="Times New Roman" w:hAnsi="Times New Roman"/>
        </w:rPr>
        <w:t xml:space="preserve">  </w:t>
      </w:r>
    </w:p>
    <w:p w14:paraId="298FE1B6" w14:textId="293ECD53" w:rsidR="004F183C" w:rsidRDefault="004F183C"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14:paraId="6957B61A" w14:textId="1371EF48" w:rsidR="004F183C" w:rsidRPr="00032622" w:rsidRDefault="0009173D"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sidRPr="00A60CD5">
        <w:rPr>
          <w:rFonts w:ascii="Times New Roman" w:hAnsi="Times New Roman"/>
        </w:rPr>
        <w:t xml:space="preserve">A reduction in NAMCS </w:t>
      </w:r>
      <w:r w:rsidR="00706CD7" w:rsidRPr="00A60CD5">
        <w:rPr>
          <w:rFonts w:ascii="Times New Roman" w:hAnsi="Times New Roman"/>
        </w:rPr>
        <w:t xml:space="preserve">respondent </w:t>
      </w:r>
      <w:r w:rsidRPr="00A60CD5">
        <w:rPr>
          <w:rFonts w:ascii="Times New Roman" w:hAnsi="Times New Roman"/>
        </w:rPr>
        <w:t xml:space="preserve">burden is further </w:t>
      </w:r>
      <w:r w:rsidR="00C00207" w:rsidRPr="00A60CD5">
        <w:rPr>
          <w:rFonts w:ascii="Times New Roman" w:hAnsi="Times New Roman"/>
        </w:rPr>
        <w:t xml:space="preserve">noted </w:t>
      </w:r>
      <w:r w:rsidRPr="00A60CD5">
        <w:rPr>
          <w:rFonts w:ascii="Times New Roman" w:hAnsi="Times New Roman"/>
        </w:rPr>
        <w:t xml:space="preserve">for office-based </w:t>
      </w:r>
      <w:r w:rsidR="004F183C" w:rsidRPr="00A60CD5">
        <w:rPr>
          <w:rFonts w:ascii="Times New Roman" w:hAnsi="Times New Roman"/>
        </w:rPr>
        <w:t xml:space="preserve">MU physicians.  </w:t>
      </w:r>
      <w:r w:rsidR="00CE63C1">
        <w:rPr>
          <w:rFonts w:ascii="Times New Roman" w:hAnsi="Times New Roman"/>
        </w:rPr>
        <w:t>Specifically, we estimate that 9</w:t>
      </w:r>
      <w:r w:rsidR="004F183C" w:rsidRPr="00A60CD5">
        <w:rPr>
          <w:rFonts w:ascii="Times New Roman" w:hAnsi="Times New Roman"/>
        </w:rPr>
        <w:t>0% of MU physicians work in large medical conglomerates and will not be personally involved in submitting a</w:t>
      </w:r>
      <w:r w:rsidR="00C00207" w:rsidRPr="00A60CD5">
        <w:rPr>
          <w:rFonts w:ascii="Times New Roman" w:hAnsi="Times New Roman"/>
        </w:rPr>
        <w:t xml:space="preserve"> </w:t>
      </w:r>
      <w:r w:rsidR="009406A5">
        <w:rPr>
          <w:rFonts w:ascii="Times New Roman" w:hAnsi="Times New Roman"/>
        </w:rPr>
        <w:t xml:space="preserve">NAMCS </w:t>
      </w:r>
      <w:r w:rsidR="006D6F83">
        <w:rPr>
          <w:rFonts w:ascii="Times New Roman" w:hAnsi="Times New Roman"/>
        </w:rPr>
        <w:t>Physician Facility</w:t>
      </w:r>
      <w:r w:rsidR="00587E74">
        <w:rPr>
          <w:rFonts w:ascii="Times New Roman" w:hAnsi="Times New Roman"/>
        </w:rPr>
        <w:t xml:space="preserve"> Interview</w:t>
      </w:r>
      <w:r w:rsidR="006D6F83">
        <w:rPr>
          <w:rFonts w:ascii="Times New Roman" w:hAnsi="Times New Roman"/>
        </w:rPr>
        <w:t xml:space="preserve"> (</w:t>
      </w:r>
      <w:r w:rsidR="004F183C" w:rsidRPr="00A60CD5">
        <w:rPr>
          <w:rFonts w:ascii="Times New Roman" w:hAnsi="Times New Roman"/>
        </w:rPr>
        <w:t>PFI</w:t>
      </w:r>
      <w:r w:rsidR="006D6F83">
        <w:rPr>
          <w:rFonts w:ascii="Times New Roman" w:hAnsi="Times New Roman"/>
        </w:rPr>
        <w:t>)</w:t>
      </w:r>
      <w:r w:rsidR="00C00207" w:rsidRPr="00A60CD5">
        <w:rPr>
          <w:rFonts w:ascii="Times New Roman" w:hAnsi="Times New Roman"/>
        </w:rPr>
        <w:t xml:space="preserve"> </w:t>
      </w:r>
      <w:r w:rsidR="00C00207" w:rsidRPr="00A60CD5">
        <w:rPr>
          <w:rFonts w:ascii="Times New Roman" w:hAnsi="Times New Roman"/>
          <w:b/>
        </w:rPr>
        <w:t xml:space="preserve">(Appendix </w:t>
      </w:r>
      <w:r w:rsidR="00A87A3B" w:rsidRPr="00A60CD5">
        <w:rPr>
          <w:rFonts w:ascii="Times New Roman" w:hAnsi="Times New Roman"/>
          <w:b/>
        </w:rPr>
        <w:t>N</w:t>
      </w:r>
      <w:r w:rsidR="00C00207" w:rsidRPr="00A60CD5">
        <w:rPr>
          <w:rFonts w:ascii="Times New Roman" w:hAnsi="Times New Roman"/>
          <w:b/>
        </w:rPr>
        <w:t>)</w:t>
      </w:r>
      <w:r w:rsidR="004F183C" w:rsidRPr="00A60CD5">
        <w:rPr>
          <w:rFonts w:ascii="Times New Roman" w:hAnsi="Times New Roman"/>
        </w:rPr>
        <w:t xml:space="preserve"> or EHR visit data.  </w:t>
      </w:r>
      <w:r w:rsidR="00F31B3B" w:rsidRPr="00A60CD5">
        <w:rPr>
          <w:rFonts w:ascii="Times New Roman" w:hAnsi="Times New Roman"/>
        </w:rPr>
        <w:t xml:space="preserve">Further, we estimate that the remaining </w:t>
      </w:r>
      <w:r w:rsidR="004F183C" w:rsidRPr="00A60CD5">
        <w:rPr>
          <w:rFonts w:ascii="Times New Roman" w:hAnsi="Times New Roman"/>
        </w:rPr>
        <w:t xml:space="preserve">MU </w:t>
      </w:r>
      <w:r w:rsidR="00C00207" w:rsidRPr="00A60CD5">
        <w:rPr>
          <w:rFonts w:ascii="Times New Roman" w:hAnsi="Times New Roman"/>
        </w:rPr>
        <w:t>physicians</w:t>
      </w:r>
      <w:r w:rsidR="004F183C" w:rsidRPr="00A60CD5">
        <w:rPr>
          <w:rFonts w:ascii="Times New Roman" w:hAnsi="Times New Roman"/>
        </w:rPr>
        <w:t xml:space="preserve"> work in small medical practices</w:t>
      </w:r>
      <w:r w:rsidRPr="00A60CD5">
        <w:rPr>
          <w:rFonts w:ascii="Times New Roman" w:hAnsi="Times New Roman"/>
        </w:rPr>
        <w:t xml:space="preserve"> </w:t>
      </w:r>
      <w:r w:rsidR="00F31B3B" w:rsidRPr="00A60CD5">
        <w:rPr>
          <w:rFonts w:ascii="Times New Roman" w:hAnsi="Times New Roman"/>
        </w:rPr>
        <w:t xml:space="preserve">and </w:t>
      </w:r>
      <w:r w:rsidRPr="00A60CD5">
        <w:rPr>
          <w:rFonts w:ascii="Times New Roman" w:hAnsi="Times New Roman"/>
        </w:rPr>
        <w:t xml:space="preserve">will submit data </w:t>
      </w:r>
      <w:r w:rsidR="00C00207" w:rsidRPr="00A60CD5">
        <w:rPr>
          <w:rFonts w:ascii="Times New Roman" w:hAnsi="Times New Roman"/>
        </w:rPr>
        <w:t>themselves;</w:t>
      </w:r>
      <w:r w:rsidRPr="00A60CD5">
        <w:rPr>
          <w:rFonts w:ascii="Times New Roman" w:hAnsi="Times New Roman"/>
        </w:rPr>
        <w:t xml:space="preserve"> however, they will only need to complete a</w:t>
      </w:r>
      <w:r w:rsidR="00C00207" w:rsidRPr="00A60CD5">
        <w:rPr>
          <w:rFonts w:ascii="Times New Roman" w:hAnsi="Times New Roman"/>
        </w:rPr>
        <w:t xml:space="preserve"> NAMCS-PFI and identify, prepare, and transmit EHR for a specified week of practice.</w:t>
      </w:r>
      <w:r w:rsidR="00BE3165" w:rsidRPr="00A60CD5">
        <w:rPr>
          <w:rFonts w:ascii="Times New Roman" w:hAnsi="Times New Roman"/>
        </w:rPr>
        <w:t xml:space="preserve">  Even in these cases, we expect that many MU physicians in small practices will have their staff work on NAMCS tasks.</w:t>
      </w:r>
      <w:r w:rsidR="00BE3165" w:rsidRPr="00032622">
        <w:rPr>
          <w:rFonts w:ascii="Times New Roman" w:hAnsi="Times New Roman"/>
        </w:rPr>
        <w:t xml:space="preserve">  </w:t>
      </w:r>
      <w:r w:rsidR="00F31B3B" w:rsidRPr="00032622">
        <w:rPr>
          <w:rFonts w:ascii="Times New Roman" w:hAnsi="Times New Roman"/>
        </w:rPr>
        <w:t xml:space="preserve"> </w:t>
      </w:r>
      <w:r w:rsidR="00C00207" w:rsidRPr="00032622">
        <w:rPr>
          <w:rFonts w:ascii="Times New Roman" w:hAnsi="Times New Roman"/>
        </w:rPr>
        <w:t xml:space="preserve">  </w:t>
      </w:r>
    </w:p>
    <w:p w14:paraId="18A743EA" w14:textId="77777777" w:rsidR="006C1EC5" w:rsidRPr="00B154D4" w:rsidRDefault="006C1EC5" w:rsidP="007C4FC4">
      <w:pPr>
        <w:pStyle w:val="Heading1"/>
        <w:keepNext w:val="0"/>
        <w:keepLines w:val="0"/>
        <w:widowControl w:val="0"/>
        <w:contextualSpacing/>
      </w:pPr>
      <w:bookmarkStart w:id="32" w:name="_Toc509312496"/>
      <w:r w:rsidRPr="00B154D4">
        <w:t>6.  Consequences of Collecting the Information Less Frequently</w:t>
      </w:r>
      <w:bookmarkEnd w:id="32"/>
    </w:p>
    <w:p w14:paraId="63E53063"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6A7E31A2" w14:textId="495BDCCA"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The rapidly changing environment of ambulatory care delivery makes it important to have annual data for decision making, describing the public’s use of physician services, monitoring the effects of change, and planning possible changes in payment policies.  This information has become even more crucial with the need to track the effects of the health care industry’s </w:t>
      </w:r>
      <w:r w:rsidR="00D63D3D" w:rsidRPr="00B154D4">
        <w:rPr>
          <w:rFonts w:ascii="Times New Roman" w:hAnsi="Times New Roman"/>
          <w:color w:val="000000"/>
        </w:rPr>
        <w:t>changing arrangements for delivering care,</w:t>
      </w:r>
      <w:r w:rsidRPr="00B154D4">
        <w:rPr>
          <w:rFonts w:ascii="Times New Roman" w:hAnsi="Times New Roman"/>
          <w:color w:val="000000"/>
        </w:rPr>
        <w:t xml:space="preserve"> by having continuous data collection before, during, and after the restructuring.  To increase reliability, data from NAMCS are often analyzed by combining data across years</w:t>
      </w:r>
      <w:r w:rsidR="00871B30">
        <w:rPr>
          <w:rFonts w:ascii="Times New Roman" w:hAnsi="Times New Roman"/>
          <w:color w:val="000000"/>
        </w:rPr>
        <w:t>.</w:t>
      </w:r>
      <w:r w:rsidRPr="00B154D4">
        <w:rPr>
          <w:rFonts w:ascii="Times New Roman" w:hAnsi="Times New Roman"/>
          <w:color w:val="000000"/>
        </w:rPr>
        <w:t xml:space="preserve"> </w:t>
      </w:r>
      <w:r w:rsidR="00552DD4">
        <w:rPr>
          <w:rFonts w:ascii="Times New Roman" w:hAnsi="Times New Roman"/>
          <w:color w:val="000000"/>
        </w:rPr>
        <w:t xml:space="preserve"> </w:t>
      </w:r>
      <w:r w:rsidR="00871B30">
        <w:rPr>
          <w:rFonts w:ascii="Times New Roman" w:hAnsi="Times New Roman"/>
          <w:color w:val="000000"/>
        </w:rPr>
        <w:t>L</w:t>
      </w:r>
      <w:r w:rsidRPr="00B154D4">
        <w:rPr>
          <w:rFonts w:ascii="Times New Roman" w:hAnsi="Times New Roman"/>
          <w:color w:val="000000"/>
        </w:rPr>
        <w:t xml:space="preserve">ess frequent collection would limit the study of rare visit characteristics.  The current design asks a sampled physician/provider to participate for a 1-week </w:t>
      </w:r>
      <w:r w:rsidR="00552DD4">
        <w:rPr>
          <w:rFonts w:ascii="Times New Roman" w:hAnsi="Times New Roman"/>
          <w:color w:val="000000"/>
        </w:rPr>
        <w:t>period no more than once every three</w:t>
      </w:r>
      <w:r w:rsidRPr="00B154D4">
        <w:rPr>
          <w:rFonts w:ascii="Times New Roman" w:hAnsi="Times New Roman"/>
          <w:color w:val="000000"/>
        </w:rPr>
        <w:t xml:space="preserve"> years, and only a small proportion of all physicians/providers are included in the survey each year.  There are no legal obstacles to reduce the burden.</w:t>
      </w:r>
      <w:bookmarkEnd w:id="30"/>
    </w:p>
    <w:p w14:paraId="064314BB" w14:textId="1F8FA9E9" w:rsidR="006C1EC5" w:rsidRPr="00B154D4" w:rsidRDefault="006C1EC5" w:rsidP="007C4FC4">
      <w:pPr>
        <w:pStyle w:val="Heading1"/>
        <w:keepNext w:val="0"/>
        <w:keepLines w:val="0"/>
        <w:widowControl w:val="0"/>
        <w:contextualSpacing/>
      </w:pPr>
      <w:bookmarkStart w:id="33" w:name="_Toc509312497"/>
      <w:r w:rsidRPr="00B154D4">
        <w:t>7.  Special Circumstances Relating to the Guidelines of 5 CFR 1320.5</w:t>
      </w:r>
      <w:bookmarkEnd w:id="33"/>
    </w:p>
    <w:p w14:paraId="567F0D98"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2A6061B3" w14:textId="7B3606A5" w:rsidR="00706F40" w:rsidRDefault="009B4472" w:rsidP="006304A3">
      <w:bookmarkStart w:id="34" w:name="_Toc385842063"/>
      <w:bookmarkStart w:id="35" w:name="_Toc430947814"/>
      <w:r w:rsidRPr="00B154D4">
        <w:t>This request fully complies with the regulation 5 CFR 1320.5.</w:t>
      </w:r>
      <w:bookmarkEnd w:id="34"/>
      <w:bookmarkEnd w:id="35"/>
    </w:p>
    <w:p w14:paraId="4E90E273" w14:textId="33ECED83" w:rsidR="006C1EC5" w:rsidRPr="00B154D4" w:rsidRDefault="006C1EC5" w:rsidP="007C4FC4">
      <w:pPr>
        <w:pStyle w:val="Heading1"/>
        <w:keepNext w:val="0"/>
        <w:keepLines w:val="0"/>
        <w:widowControl w:val="0"/>
        <w:contextualSpacing/>
      </w:pPr>
      <w:bookmarkStart w:id="36" w:name="_Toc509312498"/>
      <w:r w:rsidRPr="00B154D4">
        <w:t>8.  Comments in Response to the Federal Register Notice and Efforts to Consult Outside the Agency</w:t>
      </w:r>
      <w:bookmarkEnd w:id="36"/>
    </w:p>
    <w:p w14:paraId="274C2820" w14:textId="77777777" w:rsidR="006C1EC5" w:rsidRPr="00552D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Cs/>
          <w:color w:val="000000"/>
        </w:rPr>
      </w:pPr>
    </w:p>
    <w:p w14:paraId="2FAC1F01" w14:textId="742D887C" w:rsidR="006C1EC5" w:rsidRPr="00552DD4" w:rsidRDefault="006C1EC5" w:rsidP="002F642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Cs/>
          <w:color w:val="000000"/>
          <w:u w:val="single"/>
        </w:rPr>
      </w:pPr>
      <w:bookmarkStart w:id="37" w:name="_Toc385842065"/>
      <w:bookmarkStart w:id="38" w:name="_Toc430947816"/>
      <w:r w:rsidRPr="00552DD4">
        <w:rPr>
          <w:rFonts w:ascii="Times New Roman" w:hAnsi="Times New Roman"/>
          <w:bCs/>
          <w:color w:val="000000"/>
          <w:u w:val="single"/>
        </w:rPr>
        <w:t>Federal Register Notice</w:t>
      </w:r>
      <w:bookmarkEnd w:id="37"/>
      <w:bookmarkEnd w:id="38"/>
    </w:p>
    <w:p w14:paraId="792E38DC" w14:textId="77777777" w:rsidR="006C1EC5"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7D484568" w14:textId="669693AF" w:rsidR="0015098A" w:rsidRPr="00B75472" w:rsidRDefault="0015098A"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75472">
        <w:rPr>
          <w:rFonts w:ascii="Times New Roman" w:hAnsi="Times New Roman"/>
          <w:color w:val="000000"/>
        </w:rPr>
        <w:t xml:space="preserve">This project fully complies with all guidelines of 5 CFR 1320.8(d).  </w:t>
      </w:r>
      <w:r w:rsidR="001C1588">
        <w:rPr>
          <w:rFonts w:ascii="Times New Roman" w:hAnsi="Times New Roman"/>
          <w:color w:val="000000"/>
        </w:rPr>
        <w:t>A 60-day Federal Register Notice</w:t>
      </w:r>
      <w:r w:rsidRPr="00B75472">
        <w:rPr>
          <w:rFonts w:ascii="Times New Roman" w:hAnsi="Times New Roman"/>
          <w:color w:val="000000"/>
        </w:rPr>
        <w:t xml:space="preserve"> was published in the Federal Register</w:t>
      </w:r>
      <w:r w:rsidR="004C30B5">
        <w:rPr>
          <w:rFonts w:ascii="Times New Roman" w:hAnsi="Times New Roman"/>
          <w:color w:val="000000"/>
        </w:rPr>
        <w:t xml:space="preserve"> </w:t>
      </w:r>
      <w:r w:rsidR="001C1588">
        <w:rPr>
          <w:rFonts w:ascii="Times New Roman" w:hAnsi="Times New Roman"/>
          <w:color w:val="000000"/>
        </w:rPr>
        <w:t>on</w:t>
      </w:r>
      <w:r w:rsidR="000B563D">
        <w:rPr>
          <w:rFonts w:ascii="Times New Roman" w:hAnsi="Times New Roman"/>
          <w:color w:val="000000"/>
        </w:rPr>
        <w:t xml:space="preserve"> </w:t>
      </w:r>
      <w:r w:rsidR="001B4296" w:rsidRPr="00A60CD5">
        <w:rPr>
          <w:rFonts w:ascii="Times New Roman" w:hAnsi="Times New Roman"/>
          <w:color w:val="000000"/>
        </w:rPr>
        <w:t>XX, 2018</w:t>
      </w:r>
      <w:r w:rsidRPr="00B75472">
        <w:rPr>
          <w:rFonts w:ascii="Times New Roman" w:hAnsi="Times New Roman"/>
          <w:b/>
          <w:color w:val="000000"/>
        </w:rPr>
        <w:t xml:space="preserve"> </w:t>
      </w:r>
      <w:r w:rsidRPr="0010524F">
        <w:rPr>
          <w:rFonts w:ascii="Times New Roman" w:hAnsi="Times New Roman"/>
          <w:color w:val="000000"/>
        </w:rPr>
        <w:t>(</w:t>
      </w:r>
      <w:r w:rsidRPr="00404A03">
        <w:rPr>
          <w:rFonts w:ascii="Times New Roman" w:hAnsi="Times New Roman"/>
          <w:b/>
          <w:color w:val="000000"/>
        </w:rPr>
        <w:t xml:space="preserve">Attachment </w:t>
      </w:r>
      <w:r w:rsidR="004C30B5" w:rsidRPr="00404A03">
        <w:rPr>
          <w:rFonts w:ascii="Times New Roman" w:hAnsi="Times New Roman"/>
          <w:b/>
          <w:color w:val="000000"/>
        </w:rPr>
        <w:t>B</w:t>
      </w:r>
      <w:r w:rsidRPr="0010524F">
        <w:rPr>
          <w:rFonts w:ascii="Times New Roman" w:hAnsi="Times New Roman"/>
          <w:color w:val="000000"/>
        </w:rPr>
        <w:t>).</w:t>
      </w:r>
      <w:r w:rsidRPr="00B75472">
        <w:rPr>
          <w:rFonts w:ascii="Times New Roman" w:hAnsi="Times New Roman"/>
          <w:color w:val="000000"/>
        </w:rPr>
        <w:t xml:space="preserve">  </w:t>
      </w:r>
    </w:p>
    <w:p w14:paraId="589B9FCA" w14:textId="77777777" w:rsidR="005F4AEE" w:rsidRPr="00552DD4" w:rsidRDefault="005F4AE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u w:val="single"/>
        </w:rPr>
      </w:pPr>
    </w:p>
    <w:p w14:paraId="654DEFB5" w14:textId="27FBF4FA" w:rsidR="006C1EC5" w:rsidRPr="00552DD4" w:rsidRDefault="006C1EC5" w:rsidP="002F642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Cs/>
          <w:color w:val="000000"/>
          <w:u w:val="single"/>
        </w:rPr>
      </w:pPr>
      <w:r w:rsidRPr="00552DD4">
        <w:rPr>
          <w:rFonts w:ascii="Times New Roman" w:hAnsi="Times New Roman"/>
          <w:bCs/>
          <w:color w:val="000000"/>
          <w:u w:val="single"/>
        </w:rPr>
        <w:t>Efforts to Consult Outside the Agency</w:t>
      </w:r>
    </w:p>
    <w:p w14:paraId="79F1DF19"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4F08B4F2" w14:textId="100D67C5" w:rsidR="006C1EC5" w:rsidRPr="00B154D4" w:rsidRDefault="0045672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bookmarkStart w:id="39" w:name="OLE_LINK1"/>
      <w:bookmarkStart w:id="40" w:name="OLE_LINK2"/>
      <w:r w:rsidRPr="00A60CD5">
        <w:rPr>
          <w:rFonts w:ascii="Times New Roman" w:hAnsi="Times New Roman"/>
          <w:color w:val="000000"/>
        </w:rPr>
        <w:t>Within the past 4 years,</w:t>
      </w:r>
      <w:r>
        <w:rPr>
          <w:rFonts w:ascii="Times New Roman" w:hAnsi="Times New Roman"/>
          <w:color w:val="000000"/>
        </w:rPr>
        <w:t xml:space="preserve"> t</w:t>
      </w:r>
      <w:r w:rsidR="006C1EC5" w:rsidRPr="00B154D4">
        <w:rPr>
          <w:rFonts w:ascii="Times New Roman" w:hAnsi="Times New Roman"/>
          <w:color w:val="000000"/>
        </w:rPr>
        <w:t xml:space="preserve">he following consultants both within and outside CDC were instrumental </w:t>
      </w:r>
      <w:r w:rsidR="00552DD4">
        <w:rPr>
          <w:rFonts w:ascii="Times New Roman" w:hAnsi="Times New Roman"/>
          <w:color w:val="000000"/>
        </w:rPr>
        <w:t xml:space="preserve">to the development of </w:t>
      </w:r>
      <w:r w:rsidR="001E6CBF">
        <w:rPr>
          <w:rFonts w:ascii="Times New Roman" w:hAnsi="Times New Roman"/>
          <w:color w:val="000000"/>
        </w:rPr>
        <w:t>NAMCS</w:t>
      </w:r>
      <w:r w:rsidR="006C1EC5" w:rsidRPr="00B154D4">
        <w:rPr>
          <w:rFonts w:ascii="Times New Roman" w:hAnsi="Times New Roman"/>
          <w:color w:val="000000"/>
        </w:rPr>
        <w:t xml:space="preserve">. </w:t>
      </w:r>
      <w:r w:rsidR="00552DD4">
        <w:rPr>
          <w:rFonts w:ascii="Times New Roman" w:hAnsi="Times New Roman"/>
          <w:color w:val="000000"/>
        </w:rPr>
        <w:t xml:space="preserve"> </w:t>
      </w:r>
      <w:r w:rsidR="006C1EC5" w:rsidRPr="00A60CD5">
        <w:rPr>
          <w:rFonts w:ascii="Times New Roman" w:hAnsi="Times New Roman"/>
          <w:color w:val="000000"/>
        </w:rPr>
        <w:t xml:space="preserve">The </w:t>
      </w:r>
      <w:r w:rsidRPr="00A60CD5">
        <w:rPr>
          <w:rFonts w:ascii="Times New Roman" w:hAnsi="Times New Roman"/>
          <w:color w:val="000000"/>
        </w:rPr>
        <w:t xml:space="preserve">Health Resources and Services Administration </w:t>
      </w:r>
      <w:r w:rsidR="00853581" w:rsidRPr="00A60CD5">
        <w:rPr>
          <w:rFonts w:ascii="Times New Roman" w:hAnsi="Times New Roman"/>
          <w:color w:val="000000"/>
        </w:rPr>
        <w:t xml:space="preserve">(HRSA) </w:t>
      </w:r>
      <w:r w:rsidRPr="00A60CD5">
        <w:rPr>
          <w:rFonts w:ascii="Times New Roman" w:hAnsi="Times New Roman"/>
          <w:color w:val="000000"/>
        </w:rPr>
        <w:t xml:space="preserve">reviewed the CHC facility and provider induction questions, </w:t>
      </w:r>
      <w:r w:rsidR="00402092" w:rsidRPr="00A60CD5">
        <w:rPr>
          <w:rFonts w:ascii="Times New Roman" w:hAnsi="Times New Roman"/>
          <w:color w:val="000000"/>
        </w:rPr>
        <w:t xml:space="preserve">the </w:t>
      </w:r>
      <w:r w:rsidR="006C1EC5" w:rsidRPr="00A60CD5">
        <w:rPr>
          <w:rFonts w:ascii="Times New Roman" w:hAnsi="Times New Roman"/>
          <w:color w:val="000000"/>
        </w:rPr>
        <w:t>Office of the Assistant Secretar</w:t>
      </w:r>
      <w:r w:rsidR="00BB3C87" w:rsidRPr="00A60CD5">
        <w:rPr>
          <w:rFonts w:ascii="Times New Roman" w:hAnsi="Times New Roman"/>
          <w:color w:val="000000"/>
        </w:rPr>
        <w:t>y for Planning and Evaluation</w:t>
      </w:r>
      <w:r w:rsidR="006C1EC5" w:rsidRPr="00A60CD5">
        <w:rPr>
          <w:rFonts w:ascii="Times New Roman" w:hAnsi="Times New Roman"/>
          <w:color w:val="000000"/>
        </w:rPr>
        <w:t xml:space="preserve"> </w:t>
      </w:r>
      <w:r w:rsidR="00853581" w:rsidRPr="00A60CD5">
        <w:rPr>
          <w:rFonts w:ascii="Times New Roman" w:hAnsi="Times New Roman"/>
          <w:color w:val="000000"/>
        </w:rPr>
        <w:t xml:space="preserve">(ASPE) </w:t>
      </w:r>
      <w:r w:rsidR="006C1EC5" w:rsidRPr="00A60CD5">
        <w:rPr>
          <w:rFonts w:ascii="Times New Roman" w:hAnsi="Times New Roman"/>
          <w:color w:val="000000"/>
        </w:rPr>
        <w:t xml:space="preserve">was consulted along with other government </w:t>
      </w:r>
      <w:r w:rsidR="00103CD1" w:rsidRPr="00A60CD5">
        <w:rPr>
          <w:rFonts w:ascii="Times New Roman" w:hAnsi="Times New Roman"/>
          <w:color w:val="000000"/>
        </w:rPr>
        <w:t>agencies, such</w:t>
      </w:r>
      <w:r w:rsidR="00402092" w:rsidRPr="00A60CD5">
        <w:rPr>
          <w:rFonts w:ascii="Times New Roman" w:hAnsi="Times New Roman"/>
          <w:color w:val="000000"/>
        </w:rPr>
        <w:t xml:space="preserve"> as the </w:t>
      </w:r>
      <w:r w:rsidR="006C1EC5" w:rsidRPr="00A60CD5">
        <w:rPr>
          <w:rFonts w:ascii="Times New Roman" w:hAnsi="Times New Roman"/>
          <w:color w:val="000000"/>
        </w:rPr>
        <w:t>Centers for Medicare and Medicaid Services</w:t>
      </w:r>
      <w:r w:rsidR="00853581" w:rsidRPr="00A60CD5">
        <w:rPr>
          <w:rFonts w:ascii="Times New Roman" w:hAnsi="Times New Roman"/>
          <w:color w:val="000000"/>
        </w:rPr>
        <w:t xml:space="preserve"> (CMS)</w:t>
      </w:r>
      <w:r w:rsidR="00066F24" w:rsidRPr="00A60CD5">
        <w:rPr>
          <w:rFonts w:ascii="Times New Roman" w:hAnsi="Times New Roman"/>
          <w:color w:val="000000"/>
        </w:rPr>
        <w:t xml:space="preserve"> and, </w:t>
      </w:r>
      <w:r w:rsidR="00552DD4" w:rsidRPr="00A60CD5">
        <w:rPr>
          <w:rFonts w:ascii="Times New Roman" w:hAnsi="Times New Roman"/>
          <w:color w:val="000000"/>
        </w:rPr>
        <w:t xml:space="preserve"> </w:t>
      </w:r>
      <w:r w:rsidR="00891CBB" w:rsidRPr="00A60CD5">
        <w:rPr>
          <w:rFonts w:ascii="Times New Roman" w:hAnsi="Times New Roman"/>
          <w:color w:val="000000"/>
        </w:rPr>
        <w:t xml:space="preserve"> </w:t>
      </w:r>
      <w:r w:rsidR="00552DD4" w:rsidRPr="00A60CD5">
        <w:rPr>
          <w:rFonts w:ascii="Times New Roman" w:hAnsi="Times New Roman"/>
          <w:color w:val="000000"/>
        </w:rPr>
        <w:t>NCHS</w:t>
      </w:r>
      <w:r w:rsidR="00891CBB" w:rsidRPr="00A60CD5">
        <w:rPr>
          <w:rFonts w:ascii="Times New Roman" w:hAnsi="Times New Roman"/>
          <w:color w:val="000000"/>
        </w:rPr>
        <w:t xml:space="preserve"> </w:t>
      </w:r>
      <w:r w:rsidR="002300C5" w:rsidRPr="00A60CD5">
        <w:rPr>
          <w:rFonts w:ascii="Times New Roman" w:hAnsi="Times New Roman"/>
          <w:color w:val="000000"/>
        </w:rPr>
        <w:t xml:space="preserve">also </w:t>
      </w:r>
      <w:r w:rsidR="00891CBB" w:rsidRPr="00A60CD5">
        <w:rPr>
          <w:rFonts w:ascii="Times New Roman" w:hAnsi="Times New Roman"/>
          <w:color w:val="000000"/>
        </w:rPr>
        <w:t>collaborat</w:t>
      </w:r>
      <w:r w:rsidR="00F706E8" w:rsidRPr="00A60CD5">
        <w:rPr>
          <w:rFonts w:ascii="Times New Roman" w:hAnsi="Times New Roman"/>
          <w:color w:val="000000"/>
        </w:rPr>
        <w:t>ed</w:t>
      </w:r>
      <w:r w:rsidR="00891CBB" w:rsidRPr="00A60CD5">
        <w:rPr>
          <w:rFonts w:ascii="Times New Roman" w:hAnsi="Times New Roman"/>
          <w:color w:val="000000"/>
        </w:rPr>
        <w:t xml:space="preserve"> with</w:t>
      </w:r>
      <w:r w:rsidR="00F706E8" w:rsidRPr="00A60CD5">
        <w:rPr>
          <w:rFonts w:ascii="Times New Roman" w:hAnsi="Times New Roman"/>
          <w:color w:val="000000"/>
        </w:rPr>
        <w:t xml:space="preserve"> the U.S.</w:t>
      </w:r>
      <w:r w:rsidR="00891CBB" w:rsidRPr="00A60CD5">
        <w:rPr>
          <w:rFonts w:ascii="Times New Roman" w:hAnsi="Times New Roman"/>
          <w:color w:val="000000"/>
        </w:rPr>
        <w:t xml:space="preserve"> Census</w:t>
      </w:r>
      <w:r w:rsidR="00F706E8" w:rsidRPr="00A60CD5">
        <w:rPr>
          <w:rFonts w:ascii="Times New Roman" w:hAnsi="Times New Roman"/>
          <w:color w:val="000000"/>
        </w:rPr>
        <w:t xml:space="preserve"> Bureau to</w:t>
      </w:r>
      <w:r w:rsidR="00891CBB" w:rsidRPr="00A60CD5">
        <w:rPr>
          <w:rFonts w:ascii="Times New Roman" w:hAnsi="Times New Roman"/>
          <w:color w:val="000000"/>
        </w:rPr>
        <w:t xml:space="preserve"> implement</w:t>
      </w:r>
      <w:r w:rsidR="00F706E8" w:rsidRPr="00A60CD5">
        <w:rPr>
          <w:rFonts w:ascii="Times New Roman" w:hAnsi="Times New Roman"/>
          <w:color w:val="000000"/>
        </w:rPr>
        <w:t xml:space="preserve"> </w:t>
      </w:r>
      <w:r w:rsidR="002300C5" w:rsidRPr="00A60CD5">
        <w:rPr>
          <w:rFonts w:ascii="Times New Roman" w:hAnsi="Times New Roman"/>
          <w:color w:val="000000"/>
        </w:rPr>
        <w:t xml:space="preserve">various components of the </w:t>
      </w:r>
      <w:r w:rsidR="00B8284D" w:rsidRPr="00A60CD5">
        <w:rPr>
          <w:rFonts w:ascii="Times New Roman" w:hAnsi="Times New Roman"/>
          <w:color w:val="000000"/>
        </w:rPr>
        <w:t>computerized data collection</w:t>
      </w:r>
      <w:r w:rsidR="00F706E8" w:rsidRPr="00A60CD5">
        <w:rPr>
          <w:rFonts w:ascii="Times New Roman" w:hAnsi="Times New Roman"/>
          <w:color w:val="000000"/>
        </w:rPr>
        <w:t xml:space="preserve"> instruments</w:t>
      </w:r>
      <w:r w:rsidR="00891CBB" w:rsidRPr="00A60CD5">
        <w:rPr>
          <w:rFonts w:ascii="Times New Roman" w:hAnsi="Times New Roman"/>
          <w:color w:val="000000"/>
        </w:rPr>
        <w:t>.</w:t>
      </w:r>
    </w:p>
    <w:p w14:paraId="1C12934A" w14:textId="77777777" w:rsidR="00B84923" w:rsidRPr="00B154D4" w:rsidRDefault="00B84923"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14:paraId="0FA93C87" w14:textId="537CA208" w:rsidR="005F4AEE"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NCHS will continue to work closely with these individuals and agencies as the need for consultation arises.  </w:t>
      </w:r>
      <w:r w:rsidR="00552DD4">
        <w:rPr>
          <w:rFonts w:ascii="Times New Roman" w:hAnsi="Times New Roman"/>
          <w:color w:val="000000"/>
        </w:rPr>
        <w:t>Currently, t</w:t>
      </w:r>
      <w:r w:rsidRPr="00B154D4">
        <w:rPr>
          <w:rFonts w:ascii="Times New Roman" w:hAnsi="Times New Roman"/>
          <w:color w:val="000000"/>
        </w:rPr>
        <w:t xml:space="preserve">here are no </w:t>
      </w:r>
      <w:r w:rsidRPr="00B75472">
        <w:rPr>
          <w:rFonts w:ascii="Times New Roman" w:hAnsi="Times New Roman"/>
          <w:color w:val="000000"/>
        </w:rPr>
        <w:t>outstanding unresolved issues.  A list containing the names of the consultants</w:t>
      </w:r>
      <w:r w:rsidR="00A23A3D">
        <w:rPr>
          <w:rFonts w:ascii="Times New Roman" w:hAnsi="Times New Roman"/>
          <w:color w:val="000000"/>
        </w:rPr>
        <w:t xml:space="preserve"> for </w:t>
      </w:r>
      <w:r w:rsidR="00582BE5" w:rsidRPr="00A60CD5">
        <w:rPr>
          <w:rFonts w:ascii="Times New Roman" w:hAnsi="Times New Roman"/>
          <w:color w:val="000000"/>
        </w:rPr>
        <w:t>2019</w:t>
      </w:r>
      <w:r w:rsidR="00191D9C" w:rsidRPr="00A60CD5">
        <w:rPr>
          <w:rFonts w:ascii="Times New Roman" w:hAnsi="Times New Roman"/>
          <w:color w:val="000000"/>
        </w:rPr>
        <w:t>-20</w:t>
      </w:r>
      <w:r w:rsidR="00582BE5" w:rsidRPr="00A60CD5">
        <w:rPr>
          <w:rFonts w:ascii="Times New Roman" w:hAnsi="Times New Roman"/>
          <w:color w:val="000000"/>
        </w:rPr>
        <w:t>2</w:t>
      </w:r>
      <w:r w:rsidR="00191D9C" w:rsidRPr="00A60CD5">
        <w:rPr>
          <w:rFonts w:ascii="Times New Roman" w:hAnsi="Times New Roman"/>
          <w:color w:val="000000"/>
        </w:rPr>
        <w:t>1</w:t>
      </w:r>
      <w:r w:rsidRPr="00B75472">
        <w:rPr>
          <w:rFonts w:ascii="Times New Roman" w:hAnsi="Times New Roman"/>
          <w:color w:val="000000"/>
        </w:rPr>
        <w:t xml:space="preserve"> is provided in </w:t>
      </w:r>
      <w:r w:rsidRPr="006326F5">
        <w:rPr>
          <w:rFonts w:ascii="Times New Roman" w:hAnsi="Times New Roman"/>
          <w:b/>
          <w:color w:val="000000"/>
        </w:rPr>
        <w:t>Attachment</w:t>
      </w:r>
      <w:r w:rsidR="00B9684F" w:rsidRPr="006326F5">
        <w:rPr>
          <w:rFonts w:ascii="Times New Roman" w:hAnsi="Times New Roman"/>
          <w:b/>
          <w:color w:val="000000"/>
        </w:rPr>
        <w:t xml:space="preserve"> </w:t>
      </w:r>
      <w:r w:rsidR="008F4A6F" w:rsidRPr="00A60CD5">
        <w:rPr>
          <w:rFonts w:ascii="Times New Roman" w:hAnsi="Times New Roman"/>
          <w:b/>
          <w:color w:val="000000"/>
        </w:rPr>
        <w:t>D</w:t>
      </w:r>
      <w:r w:rsidRPr="0010524F">
        <w:rPr>
          <w:rFonts w:ascii="Times New Roman" w:hAnsi="Times New Roman"/>
          <w:color w:val="000000"/>
        </w:rPr>
        <w:t>.</w:t>
      </w:r>
      <w:bookmarkEnd w:id="39"/>
      <w:bookmarkEnd w:id="40"/>
    </w:p>
    <w:p w14:paraId="6A83B4D2" w14:textId="7E3CD1C3" w:rsidR="006C1EC5" w:rsidRPr="00B154D4" w:rsidRDefault="006C1EC5" w:rsidP="007C4FC4">
      <w:pPr>
        <w:pStyle w:val="Heading1"/>
        <w:keepNext w:val="0"/>
        <w:keepLines w:val="0"/>
        <w:widowControl w:val="0"/>
        <w:contextualSpacing/>
      </w:pPr>
      <w:bookmarkStart w:id="41" w:name="_Toc509312499"/>
      <w:r w:rsidRPr="00B154D4">
        <w:t>9.  Explanation of Any Payment or Gift to Respondents</w:t>
      </w:r>
      <w:bookmarkEnd w:id="41"/>
      <w:r w:rsidRPr="00B154D4">
        <w:t xml:space="preserve"> </w:t>
      </w:r>
    </w:p>
    <w:p w14:paraId="59BCDBD1" w14:textId="77777777" w:rsidR="00447078" w:rsidRDefault="00447078" w:rsidP="001B08D2">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14:paraId="3D49C09C" w14:textId="5D1BA610" w:rsidR="00FD6F4F" w:rsidRPr="001B08D2" w:rsidRDefault="003D35B0" w:rsidP="001B08D2">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Pr>
          <w:rFonts w:ascii="Times New Roman" w:hAnsi="Times New Roman"/>
        </w:rPr>
        <w:t xml:space="preserve">NAMCS will not offer a payment or gift to respondents for participation. </w:t>
      </w:r>
      <w:r w:rsidR="002349E0">
        <w:rPr>
          <w:rFonts w:ascii="Times New Roman" w:hAnsi="Times New Roman"/>
        </w:rPr>
        <w:t xml:space="preserve"> </w:t>
      </w:r>
      <w:r w:rsidR="001F40D3">
        <w:rPr>
          <w:rFonts w:ascii="Times New Roman" w:hAnsi="Times New Roman"/>
        </w:rPr>
        <w:t>A</w:t>
      </w:r>
      <w:r w:rsidR="006C1EC5" w:rsidRPr="00B154D4">
        <w:rPr>
          <w:rFonts w:ascii="Times New Roman" w:hAnsi="Times New Roman"/>
        </w:rPr>
        <w:t xml:space="preserve">ny </w:t>
      </w:r>
      <w:r w:rsidR="001F40D3">
        <w:rPr>
          <w:rFonts w:ascii="Times New Roman" w:hAnsi="Times New Roman"/>
        </w:rPr>
        <w:t xml:space="preserve">future </w:t>
      </w:r>
      <w:r w:rsidR="006C1EC5" w:rsidRPr="00B154D4">
        <w:rPr>
          <w:rFonts w:ascii="Times New Roman" w:hAnsi="Times New Roman"/>
        </w:rPr>
        <w:t xml:space="preserve">plans to offer payment or gifts </w:t>
      </w:r>
      <w:r w:rsidR="001F40D3">
        <w:rPr>
          <w:rFonts w:ascii="Times New Roman" w:hAnsi="Times New Roman"/>
        </w:rPr>
        <w:t xml:space="preserve">would be submitted </w:t>
      </w:r>
      <w:r w:rsidR="00DD30BC">
        <w:rPr>
          <w:rFonts w:ascii="Times New Roman" w:hAnsi="Times New Roman"/>
        </w:rPr>
        <w:t>to OMB for review and potential approval.</w:t>
      </w:r>
      <w:r w:rsidR="006C1EC5" w:rsidRPr="00B154D4">
        <w:rPr>
          <w:rFonts w:ascii="Times New Roman" w:hAnsi="Times New Roman"/>
        </w:rPr>
        <w:t xml:space="preserve">   </w:t>
      </w:r>
    </w:p>
    <w:p w14:paraId="516EF8C9" w14:textId="63CB2229" w:rsidR="006C1EC5" w:rsidRPr="00B154D4" w:rsidRDefault="006C1EC5" w:rsidP="007C4FC4">
      <w:pPr>
        <w:pStyle w:val="Heading1"/>
        <w:keepNext w:val="0"/>
        <w:keepLines w:val="0"/>
        <w:widowControl w:val="0"/>
        <w:contextualSpacing/>
      </w:pPr>
      <w:bookmarkStart w:id="42" w:name="_Toc509312500"/>
      <w:r w:rsidRPr="00B154D4">
        <w:t xml:space="preserve">10.  </w:t>
      </w:r>
      <w:r w:rsidR="008B7AE6">
        <w:t xml:space="preserve">Protection of the Privacy and </w:t>
      </w:r>
      <w:r w:rsidRPr="00B154D4">
        <w:t xml:space="preserve">Confidentiality </w:t>
      </w:r>
      <w:r w:rsidR="008B7AE6">
        <w:t xml:space="preserve">of Information </w:t>
      </w:r>
      <w:r w:rsidRPr="00B154D4">
        <w:t xml:space="preserve">Provided </w:t>
      </w:r>
      <w:r w:rsidR="008B7AE6">
        <w:t>by</w:t>
      </w:r>
      <w:r w:rsidR="008B7AE6" w:rsidRPr="00B154D4">
        <w:t xml:space="preserve"> </w:t>
      </w:r>
      <w:r w:rsidRPr="00B154D4">
        <w:t>Respondents</w:t>
      </w:r>
      <w:bookmarkEnd w:id="42"/>
    </w:p>
    <w:p w14:paraId="294B283D" w14:textId="77777777" w:rsidR="00DD30BC" w:rsidRDefault="00DD30BC"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4353713F" w14:textId="229C2BF2" w:rsidR="005356FE" w:rsidRPr="00DD30BC" w:rsidRDefault="00DD30BC"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Cs/>
          <w:color w:val="000000"/>
        </w:rPr>
      </w:pPr>
      <w:r w:rsidRPr="00DD30BC">
        <w:rPr>
          <w:rFonts w:ascii="Times New Roman" w:hAnsi="Times New Roman"/>
          <w:bCs/>
          <w:color w:val="000000"/>
        </w:rPr>
        <w:t xml:space="preserve">This submission has been reviewed by Information Collection Review Office (ICRO), who determined that the Privacy Act does apply. </w:t>
      </w:r>
      <w:r w:rsidR="00C6178A">
        <w:rPr>
          <w:rFonts w:ascii="Times New Roman" w:hAnsi="Times New Roman"/>
          <w:bCs/>
          <w:color w:val="000000"/>
        </w:rPr>
        <w:t xml:space="preserve">The </w:t>
      </w:r>
      <w:r w:rsidRPr="00DD30BC">
        <w:rPr>
          <w:rFonts w:ascii="Times New Roman" w:hAnsi="Times New Roman"/>
          <w:bCs/>
          <w:color w:val="000000"/>
        </w:rPr>
        <w:t>NCHS Privacy Act Coordinator and the NCHS Confidentiality Officer have also reviewed this package and have determined that the Privacy Act is applicable</w:t>
      </w:r>
      <w:r w:rsidR="00373BB6">
        <w:rPr>
          <w:rFonts w:ascii="Times New Roman" w:hAnsi="Times New Roman"/>
          <w:bCs/>
          <w:color w:val="000000"/>
        </w:rPr>
        <w:t xml:space="preserve"> because this study includes the collection of information in identifiable form</w:t>
      </w:r>
      <w:r w:rsidRPr="00DD30BC">
        <w:rPr>
          <w:rFonts w:ascii="Times New Roman" w:hAnsi="Times New Roman"/>
          <w:bCs/>
          <w:color w:val="000000"/>
        </w:rPr>
        <w:t>. The applicable System of Records Notice is 09-20-0167 Health Resources Utilization Statistics.</w:t>
      </w:r>
    </w:p>
    <w:p w14:paraId="732C437E" w14:textId="77777777" w:rsidR="00DD30BC" w:rsidRPr="00B154D4" w:rsidRDefault="00DD30BC"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04262F2A" w14:textId="77777777" w:rsidR="004641DA" w:rsidRPr="00B154D4" w:rsidRDefault="004641DA" w:rsidP="007C4FC4">
      <w:pPr>
        <w:widowControl w:val="0"/>
        <w:autoSpaceDE w:val="0"/>
        <w:autoSpaceDN w:val="0"/>
        <w:adjustRightInd w:val="0"/>
        <w:contextualSpacing/>
        <w:rPr>
          <w:color w:val="000000"/>
        </w:rPr>
      </w:pPr>
      <w:r w:rsidRPr="00B154D4">
        <w:rPr>
          <w:color w:val="000000"/>
        </w:rPr>
        <w:t>An assurance of confidentiality is provided to all respondents according to section 308 (d) of the Public Health Service Act (42 USC 242m) which states:</w:t>
      </w:r>
    </w:p>
    <w:p w14:paraId="47EC116F" w14:textId="77777777" w:rsidR="004641DA" w:rsidRPr="00B154D4" w:rsidRDefault="004641DA" w:rsidP="007C4FC4">
      <w:pPr>
        <w:widowControl w:val="0"/>
        <w:autoSpaceDE w:val="0"/>
        <w:autoSpaceDN w:val="0"/>
        <w:adjustRightInd w:val="0"/>
        <w:contextualSpacing/>
        <w:rPr>
          <w:color w:val="000000"/>
        </w:rPr>
      </w:pPr>
    </w:p>
    <w:p w14:paraId="4665AB7C" w14:textId="392FE071" w:rsidR="004641DA" w:rsidRPr="00B154D4" w:rsidRDefault="002349E0" w:rsidP="00A16180">
      <w:pPr>
        <w:widowControl w:val="0"/>
        <w:tabs>
          <w:tab w:val="left" w:pos="2440"/>
        </w:tabs>
        <w:autoSpaceDE w:val="0"/>
        <w:autoSpaceDN w:val="0"/>
        <w:adjustRightInd w:val="0"/>
        <w:ind w:left="720"/>
        <w:contextualSpacing/>
        <w:rPr>
          <w:color w:val="000000"/>
        </w:rPr>
      </w:pPr>
      <w:r w:rsidRPr="00A60CD5">
        <w:rPr>
          <w:color w:val="000000"/>
        </w:rPr>
        <w:t>“</w:t>
      </w:r>
      <w:r w:rsidR="00A16180" w:rsidRPr="00A60CD5">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14:paraId="45709DEC" w14:textId="77777777" w:rsidR="004641DA" w:rsidRPr="00B154D4" w:rsidRDefault="004641DA" w:rsidP="007C4FC4">
      <w:pPr>
        <w:widowControl w:val="0"/>
        <w:contextualSpacing/>
        <w:rPr>
          <w:color w:val="000000"/>
        </w:rPr>
      </w:pPr>
    </w:p>
    <w:p w14:paraId="0C673377" w14:textId="77777777" w:rsidR="004641DA" w:rsidRPr="00B154D4" w:rsidRDefault="004641DA" w:rsidP="007C4FC4">
      <w:pPr>
        <w:widowControl w:val="0"/>
        <w:contextualSpacing/>
        <w:rPr>
          <w:color w:val="000000"/>
        </w:rPr>
      </w:pPr>
      <w:r w:rsidRPr="00B154D4">
        <w:rPr>
          <w:color w:val="000000"/>
        </w:rPr>
        <w:t xml:space="preserve">In addition, legislation covering confidentiality is provided according to section 513 of the Confidential Information Protection and Statistical Efficiency Act (PL 107-347) which states: </w:t>
      </w:r>
    </w:p>
    <w:p w14:paraId="6E2E0FB4" w14:textId="77777777" w:rsidR="004641DA" w:rsidRPr="00B154D4" w:rsidRDefault="004641DA" w:rsidP="007C4FC4">
      <w:pPr>
        <w:widowControl w:val="0"/>
        <w:contextualSpacing/>
        <w:rPr>
          <w:color w:val="000000"/>
        </w:rPr>
      </w:pPr>
    </w:p>
    <w:p w14:paraId="781D646C" w14:textId="77777777" w:rsidR="006C1EC5" w:rsidRDefault="00674AE0" w:rsidP="0017234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rPr>
          <w:rFonts w:ascii="Times New Roman" w:hAnsi="Times New Roman"/>
          <w:color w:val="000000"/>
        </w:rPr>
      </w:pPr>
      <w:r w:rsidRPr="00B154D4">
        <w:rPr>
          <w:rFonts w:ascii="Times New Roman" w:hAnsi="Times New Roman"/>
          <w:color w:val="000000"/>
        </w:rPr>
        <w:tab/>
      </w:r>
      <w:r w:rsidR="004641DA" w:rsidRPr="00B154D4">
        <w:rPr>
          <w:rFonts w:ascii="Times New Roman" w:hAnsi="Times New Roman"/>
          <w:color w:val="000000"/>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004641DA" w:rsidRPr="00B154D4">
        <w:rPr>
          <w:rFonts w:ascii="Times New Roman" w:hAnsi="Times New Roman"/>
          <w:bCs/>
          <w:color w:val="000000"/>
        </w:rPr>
        <w:t>class E felony</w:t>
      </w:r>
      <w:r w:rsidR="004641DA" w:rsidRPr="00B154D4">
        <w:rPr>
          <w:rFonts w:ascii="Times New Roman" w:hAnsi="Times New Roman"/>
          <w:color w:val="000000"/>
        </w:rPr>
        <w:t xml:space="preserve"> and </w:t>
      </w:r>
      <w:r w:rsidR="004641DA" w:rsidRPr="00B154D4">
        <w:rPr>
          <w:rFonts w:ascii="Times New Roman" w:hAnsi="Times New Roman"/>
          <w:bCs/>
          <w:color w:val="000000"/>
        </w:rPr>
        <w:t>imprisoned for not more than 5 years</w:t>
      </w:r>
      <w:r w:rsidR="004641DA" w:rsidRPr="00B154D4">
        <w:rPr>
          <w:rFonts w:ascii="Times New Roman" w:hAnsi="Times New Roman"/>
          <w:color w:val="000000"/>
        </w:rPr>
        <w:t xml:space="preserve">, or fined not more than </w:t>
      </w:r>
      <w:r w:rsidR="004641DA" w:rsidRPr="00B154D4">
        <w:rPr>
          <w:rFonts w:ascii="Times New Roman" w:hAnsi="Times New Roman"/>
          <w:bCs/>
          <w:color w:val="000000"/>
        </w:rPr>
        <w:t>$250,000</w:t>
      </w:r>
      <w:r w:rsidR="004641DA" w:rsidRPr="00B154D4">
        <w:rPr>
          <w:rFonts w:ascii="Times New Roman" w:hAnsi="Times New Roman"/>
          <w:color w:val="000000"/>
        </w:rPr>
        <w:t>, or both.”</w:t>
      </w:r>
    </w:p>
    <w:p w14:paraId="488BF742" w14:textId="77777777" w:rsidR="00225D3F" w:rsidRPr="00225D3F" w:rsidRDefault="00225D3F" w:rsidP="007C4FC4">
      <w:pPr>
        <w:widowControl w:val="0"/>
        <w:contextualSpacing/>
        <w:rPr>
          <w:color w:val="000000"/>
        </w:rPr>
      </w:pPr>
    </w:p>
    <w:p w14:paraId="3C998242" w14:textId="77777777" w:rsidR="00225D3F" w:rsidRPr="00225D3F" w:rsidRDefault="00225D3F" w:rsidP="002F642A">
      <w:pPr>
        <w:rPr>
          <w:color w:val="000000"/>
          <w:u w:val="single"/>
        </w:rPr>
      </w:pPr>
      <w:r w:rsidRPr="00225D3F">
        <w:rPr>
          <w:color w:val="000000"/>
          <w:u w:val="single"/>
        </w:rPr>
        <w:t>Information in Identifiable Form (IIF)</w:t>
      </w:r>
    </w:p>
    <w:p w14:paraId="6826EB4D" w14:textId="77777777" w:rsidR="00225D3F" w:rsidRPr="00225D3F" w:rsidRDefault="00225D3F" w:rsidP="007C4FC4">
      <w:pPr>
        <w:widowControl w:val="0"/>
        <w:contextualSpacing/>
        <w:rPr>
          <w:color w:val="000000"/>
        </w:rPr>
      </w:pPr>
    </w:p>
    <w:p w14:paraId="381DD432" w14:textId="02E13EB3" w:rsidR="00225D3F" w:rsidRDefault="00225D3F" w:rsidP="007C4FC4">
      <w:pPr>
        <w:widowControl w:val="0"/>
        <w:contextualSpacing/>
        <w:rPr>
          <w:color w:val="000000"/>
        </w:rPr>
      </w:pPr>
      <w:r w:rsidRPr="00225D3F">
        <w:rPr>
          <w:color w:val="000000"/>
        </w:rPr>
        <w:t xml:space="preserve">NAMCS and related supplements provide numerous and varied national estimates on provider, visit, and practice characteristics. </w:t>
      </w:r>
      <w:r w:rsidR="007F7895">
        <w:rPr>
          <w:color w:val="000000"/>
        </w:rPr>
        <w:t xml:space="preserve"> </w:t>
      </w:r>
      <w:r w:rsidRPr="00225D3F">
        <w:rPr>
          <w:color w:val="000000"/>
        </w:rPr>
        <w:t xml:space="preserve">Although a majority of the data collected are not considered personally identifiable, some fit the definition of information in identifiable form (IIF). </w:t>
      </w:r>
      <w:r w:rsidR="007F7895">
        <w:rPr>
          <w:color w:val="000000"/>
        </w:rPr>
        <w:t xml:space="preserve"> </w:t>
      </w:r>
      <w:r w:rsidRPr="00225D3F">
        <w:rPr>
          <w:color w:val="000000"/>
        </w:rPr>
        <w:t xml:space="preserve">A list of all IIF data items is highlighted below, and all were approved </w:t>
      </w:r>
      <w:r w:rsidR="007F7895">
        <w:rPr>
          <w:color w:val="000000"/>
        </w:rPr>
        <w:t xml:space="preserve">by OMB </w:t>
      </w:r>
      <w:r w:rsidRPr="00225D3F">
        <w:rPr>
          <w:color w:val="000000"/>
        </w:rPr>
        <w:t xml:space="preserve">in the </w:t>
      </w:r>
      <w:r w:rsidR="007F7895" w:rsidRPr="00A60CD5">
        <w:rPr>
          <w:color w:val="000000"/>
        </w:rPr>
        <w:t>previous</w:t>
      </w:r>
      <w:r w:rsidR="007F7895">
        <w:rPr>
          <w:color w:val="000000"/>
        </w:rPr>
        <w:t xml:space="preserve"> packages </w:t>
      </w:r>
      <w:r w:rsidRPr="00225D3F">
        <w:rPr>
          <w:color w:val="000000"/>
        </w:rPr>
        <w:t>to be collected on survey forms.</w:t>
      </w:r>
      <w:r w:rsidR="007F7895">
        <w:rPr>
          <w:color w:val="000000"/>
        </w:rPr>
        <w:t xml:space="preserve"> </w:t>
      </w:r>
      <w:r w:rsidRPr="00225D3F">
        <w:rPr>
          <w:color w:val="000000"/>
        </w:rPr>
        <w:t xml:space="preserve"> None of these data are released to the public or become part of public-use files.</w:t>
      </w:r>
      <w:r w:rsidR="007F7895">
        <w:rPr>
          <w:color w:val="000000"/>
        </w:rPr>
        <w:t xml:space="preserve"> </w:t>
      </w:r>
      <w:r w:rsidRPr="00225D3F">
        <w:rPr>
          <w:color w:val="000000"/>
        </w:rPr>
        <w:t xml:space="preserve"> All forms are automated for data collection by the FR or sampled physician.  </w:t>
      </w:r>
    </w:p>
    <w:p w14:paraId="6B62593A" w14:textId="77777777" w:rsidR="005F4AEE" w:rsidRPr="00225D3F" w:rsidRDefault="005F4AEE" w:rsidP="007C4FC4">
      <w:pPr>
        <w:widowControl w:val="0"/>
        <w:contextualSpacing/>
        <w:rPr>
          <w:color w:val="000000"/>
        </w:rPr>
      </w:pPr>
    </w:p>
    <w:p w14:paraId="370608D2" w14:textId="78718804" w:rsidR="00225D3F" w:rsidRDefault="00A13DEA" w:rsidP="007C4FC4">
      <w:pPr>
        <w:widowControl w:val="0"/>
        <w:contextualSpacing/>
        <w:rPr>
          <w:color w:val="000000"/>
        </w:rPr>
      </w:pPr>
      <w:r w:rsidRPr="000B00E4">
        <w:rPr>
          <w:color w:val="000000"/>
        </w:rPr>
        <w:t>The automation of the survey eliminate</w:t>
      </w:r>
      <w:r>
        <w:rPr>
          <w:color w:val="000000"/>
        </w:rPr>
        <w:t>s</w:t>
      </w:r>
      <w:r w:rsidRPr="000B00E4">
        <w:rPr>
          <w:color w:val="000000"/>
        </w:rPr>
        <w:t xml:space="preserve"> the need to record potentially identifiable information on paper.  Medical record numbers </w:t>
      </w:r>
      <w:r>
        <w:rPr>
          <w:color w:val="000000"/>
        </w:rPr>
        <w:t>are</w:t>
      </w:r>
      <w:r w:rsidRPr="000B00E4">
        <w:rPr>
          <w:color w:val="000000"/>
        </w:rPr>
        <w:t xml:space="preserve"> entered into the computerized instruments</w:t>
      </w:r>
      <w:r w:rsidR="00431D5F">
        <w:rPr>
          <w:color w:val="000000"/>
        </w:rPr>
        <w:t>,</w:t>
      </w:r>
      <w:r w:rsidRPr="000B00E4">
        <w:rPr>
          <w:color w:val="000000"/>
        </w:rPr>
        <w:t xml:space="preserve"> but will only be used for survey operations purposes.  The medical record number will aid </w:t>
      </w:r>
      <w:r w:rsidR="007E0342">
        <w:rPr>
          <w:color w:val="000000"/>
        </w:rPr>
        <w:t xml:space="preserve">Census </w:t>
      </w:r>
      <w:r w:rsidR="00F131C4">
        <w:rPr>
          <w:color w:val="000000"/>
        </w:rPr>
        <w:t xml:space="preserve">FRs </w:t>
      </w:r>
      <w:r w:rsidRPr="000B00E4">
        <w:rPr>
          <w:color w:val="000000"/>
        </w:rPr>
        <w:t>in abstracting data from the various record systems in the facility.  The medical record number may also be used during reabstraction</w:t>
      </w:r>
      <w:r w:rsidR="0094125C">
        <w:rPr>
          <w:color w:val="000000"/>
        </w:rPr>
        <w:t xml:space="preserve"> </w:t>
      </w:r>
      <w:r w:rsidRPr="000B00E4">
        <w:rPr>
          <w:color w:val="000000"/>
        </w:rPr>
        <w:t xml:space="preserve">efforts </w:t>
      </w:r>
      <w:r w:rsidR="00A67DC4">
        <w:rPr>
          <w:color w:val="000000"/>
        </w:rPr>
        <w:t xml:space="preserve">(2018 carry-over </w:t>
      </w:r>
      <w:r w:rsidR="007803DB">
        <w:rPr>
          <w:color w:val="000000"/>
        </w:rPr>
        <w:t>fieldwork</w:t>
      </w:r>
      <w:r w:rsidR="00A67DC4">
        <w:rPr>
          <w:color w:val="000000"/>
        </w:rPr>
        <w:t xml:space="preserve">) </w:t>
      </w:r>
      <w:r w:rsidRPr="000B00E4">
        <w:rPr>
          <w:color w:val="000000"/>
        </w:rPr>
        <w:t>to verify the quality of initial abstraction</w:t>
      </w:r>
      <w:r w:rsidR="0094125C">
        <w:rPr>
          <w:color w:val="000000"/>
        </w:rPr>
        <w:t xml:space="preserve"> </w:t>
      </w:r>
      <w:r w:rsidR="0094125C" w:rsidRPr="00A60CD5">
        <w:rPr>
          <w:color w:val="000000"/>
        </w:rPr>
        <w:t xml:space="preserve">and </w:t>
      </w:r>
      <w:r w:rsidR="00491F24" w:rsidRPr="00A60CD5">
        <w:rPr>
          <w:color w:val="000000"/>
        </w:rPr>
        <w:t>assure interviewer verity</w:t>
      </w:r>
      <w:r w:rsidRPr="000B00E4">
        <w:rPr>
          <w:color w:val="000000"/>
        </w:rPr>
        <w:t xml:space="preserve">.  Once the case is complete and the data are ready to be transmitted to NCHS, </w:t>
      </w:r>
      <w:r>
        <w:rPr>
          <w:color w:val="000000"/>
        </w:rPr>
        <w:t xml:space="preserve">the </w:t>
      </w:r>
      <w:r w:rsidRPr="000B00E4">
        <w:rPr>
          <w:color w:val="000000"/>
        </w:rPr>
        <w:t>medical record number will be wiped from the dataset and will not be retained beyond that time.</w:t>
      </w:r>
    </w:p>
    <w:p w14:paraId="7D8D38C7" w14:textId="77777777" w:rsidR="00A13DEA" w:rsidRPr="00225D3F" w:rsidRDefault="00A13DEA" w:rsidP="007C4FC4">
      <w:pPr>
        <w:widowControl w:val="0"/>
        <w:contextualSpacing/>
        <w:rPr>
          <w:color w:val="000000"/>
        </w:rPr>
      </w:pPr>
    </w:p>
    <w:p w14:paraId="2DC817FD" w14:textId="77777777" w:rsidR="00225D3F" w:rsidRPr="00225D3F" w:rsidRDefault="00225D3F" w:rsidP="007C4FC4">
      <w:pPr>
        <w:widowControl w:val="0"/>
        <w:contextualSpacing/>
        <w:rPr>
          <w:color w:val="000000"/>
        </w:rPr>
      </w:pPr>
      <w:r w:rsidRPr="00225D3F">
        <w:rPr>
          <w:color w:val="000000"/>
        </w:rPr>
        <w:t>Information in Identifiable Form Categories:</w:t>
      </w:r>
    </w:p>
    <w:p w14:paraId="704D1BC0" w14:textId="77777777" w:rsidR="00225D3F" w:rsidRPr="00225D3F" w:rsidRDefault="00225D3F" w:rsidP="007C4FC4">
      <w:pPr>
        <w:widowControl w:val="0"/>
        <w:contextualSpacing/>
        <w:rPr>
          <w:color w:val="000000"/>
        </w:rPr>
      </w:pPr>
      <w:r w:rsidRPr="00225D3F">
        <w:rPr>
          <w:color w:val="000000"/>
        </w:rPr>
        <w:t>●</w:t>
      </w:r>
      <w:r w:rsidRPr="00225D3F">
        <w:rPr>
          <w:color w:val="000000"/>
        </w:rPr>
        <w:tab/>
        <w:t>Physician/CHC provider name</w:t>
      </w:r>
    </w:p>
    <w:p w14:paraId="592E8298" w14:textId="77777777" w:rsidR="00225D3F" w:rsidRPr="00225D3F" w:rsidRDefault="00225D3F" w:rsidP="007C4FC4">
      <w:pPr>
        <w:widowControl w:val="0"/>
        <w:contextualSpacing/>
        <w:rPr>
          <w:color w:val="000000"/>
        </w:rPr>
      </w:pPr>
      <w:r w:rsidRPr="00225D3F">
        <w:rPr>
          <w:color w:val="000000"/>
        </w:rPr>
        <w:t>●</w:t>
      </w:r>
      <w:r w:rsidRPr="00225D3F">
        <w:rPr>
          <w:color w:val="000000"/>
        </w:rPr>
        <w:tab/>
        <w:t>Physician/CHC provider mailing address</w:t>
      </w:r>
    </w:p>
    <w:p w14:paraId="6854E625" w14:textId="77777777" w:rsidR="00225D3F" w:rsidRPr="00225D3F" w:rsidRDefault="00225D3F" w:rsidP="007C4FC4">
      <w:pPr>
        <w:widowControl w:val="0"/>
        <w:contextualSpacing/>
        <w:rPr>
          <w:color w:val="000000"/>
        </w:rPr>
      </w:pPr>
      <w:r w:rsidRPr="00225D3F">
        <w:rPr>
          <w:color w:val="000000"/>
        </w:rPr>
        <w:t>●</w:t>
      </w:r>
      <w:r w:rsidRPr="00225D3F">
        <w:rPr>
          <w:color w:val="000000"/>
        </w:rPr>
        <w:tab/>
        <w:t>Physician/CHC provider telephone number</w:t>
      </w:r>
    </w:p>
    <w:p w14:paraId="1C0E0CFC" w14:textId="77777777" w:rsidR="00225D3F" w:rsidRPr="00225D3F" w:rsidRDefault="00225D3F" w:rsidP="007C4FC4">
      <w:pPr>
        <w:widowControl w:val="0"/>
        <w:contextualSpacing/>
        <w:rPr>
          <w:color w:val="000000"/>
        </w:rPr>
      </w:pPr>
      <w:r w:rsidRPr="00225D3F">
        <w:rPr>
          <w:color w:val="000000"/>
        </w:rPr>
        <w:t>●</w:t>
      </w:r>
      <w:r w:rsidRPr="00225D3F">
        <w:rPr>
          <w:color w:val="000000"/>
        </w:rPr>
        <w:tab/>
        <w:t>Physician/CHC provider National Provider identifier (NPI)</w:t>
      </w:r>
    </w:p>
    <w:p w14:paraId="6214D678" w14:textId="77777777" w:rsidR="00225D3F" w:rsidRPr="00225D3F" w:rsidRDefault="00225D3F" w:rsidP="007C4FC4">
      <w:pPr>
        <w:widowControl w:val="0"/>
        <w:contextualSpacing/>
        <w:rPr>
          <w:color w:val="000000"/>
        </w:rPr>
      </w:pPr>
      <w:r w:rsidRPr="00225D3F">
        <w:rPr>
          <w:color w:val="000000"/>
        </w:rPr>
        <w:t>●</w:t>
      </w:r>
      <w:r w:rsidRPr="00225D3F">
        <w:rPr>
          <w:color w:val="000000"/>
        </w:rPr>
        <w:tab/>
        <w:t>Physician/CHC provider Federal Tax ID/EIN</w:t>
      </w:r>
    </w:p>
    <w:p w14:paraId="547498E7" w14:textId="77777777" w:rsidR="00225D3F" w:rsidRPr="00225D3F" w:rsidRDefault="00225D3F" w:rsidP="007C4FC4">
      <w:pPr>
        <w:widowControl w:val="0"/>
        <w:contextualSpacing/>
        <w:rPr>
          <w:color w:val="000000"/>
        </w:rPr>
      </w:pPr>
      <w:r w:rsidRPr="00225D3F">
        <w:rPr>
          <w:color w:val="000000"/>
        </w:rPr>
        <w:t>●</w:t>
      </w:r>
      <w:r w:rsidRPr="00225D3F">
        <w:rPr>
          <w:color w:val="000000"/>
        </w:rPr>
        <w:tab/>
        <w:t>CHC executive director name</w:t>
      </w:r>
    </w:p>
    <w:p w14:paraId="181AB18F" w14:textId="77777777" w:rsidR="00225D3F" w:rsidRPr="00225D3F" w:rsidRDefault="00225D3F" w:rsidP="007C4FC4">
      <w:pPr>
        <w:widowControl w:val="0"/>
        <w:contextualSpacing/>
        <w:rPr>
          <w:color w:val="000000"/>
        </w:rPr>
      </w:pPr>
      <w:r w:rsidRPr="00225D3F">
        <w:rPr>
          <w:color w:val="000000"/>
        </w:rPr>
        <w:t>●</w:t>
      </w:r>
      <w:r w:rsidRPr="00225D3F">
        <w:rPr>
          <w:color w:val="000000"/>
        </w:rPr>
        <w:tab/>
        <w:t>CHC mailing address</w:t>
      </w:r>
    </w:p>
    <w:p w14:paraId="531A740B" w14:textId="77777777" w:rsidR="00225D3F" w:rsidRPr="00225D3F" w:rsidRDefault="00225D3F" w:rsidP="007C4FC4">
      <w:pPr>
        <w:widowControl w:val="0"/>
        <w:contextualSpacing/>
        <w:rPr>
          <w:color w:val="000000"/>
        </w:rPr>
      </w:pPr>
      <w:r w:rsidRPr="00225D3F">
        <w:rPr>
          <w:color w:val="000000"/>
        </w:rPr>
        <w:t>●</w:t>
      </w:r>
      <w:r w:rsidRPr="00225D3F">
        <w:rPr>
          <w:color w:val="000000"/>
        </w:rPr>
        <w:tab/>
        <w:t>CHC contact person</w:t>
      </w:r>
    </w:p>
    <w:p w14:paraId="38E2B392" w14:textId="77777777" w:rsidR="00225D3F" w:rsidRPr="00225D3F" w:rsidRDefault="00225D3F" w:rsidP="007C4FC4">
      <w:pPr>
        <w:widowControl w:val="0"/>
        <w:contextualSpacing/>
        <w:rPr>
          <w:bCs/>
          <w:color w:val="000000"/>
        </w:rPr>
      </w:pPr>
      <w:r w:rsidRPr="00225D3F">
        <w:rPr>
          <w:color w:val="000000"/>
        </w:rPr>
        <w:t>●</w:t>
      </w:r>
      <w:r w:rsidRPr="00225D3F">
        <w:rPr>
          <w:color w:val="000000"/>
        </w:rPr>
        <w:tab/>
        <w:t>Physician o</w:t>
      </w:r>
      <w:r w:rsidRPr="00225D3F">
        <w:rPr>
          <w:bCs/>
          <w:color w:val="000000"/>
        </w:rPr>
        <w:t>ffice/CHC staff name</w:t>
      </w:r>
    </w:p>
    <w:p w14:paraId="6C0FBF41" w14:textId="77777777" w:rsidR="00225D3F" w:rsidRPr="00225D3F" w:rsidRDefault="00225D3F" w:rsidP="007C4FC4">
      <w:pPr>
        <w:widowControl w:val="0"/>
        <w:contextualSpacing/>
        <w:rPr>
          <w:color w:val="000000"/>
        </w:rPr>
      </w:pPr>
      <w:r w:rsidRPr="00225D3F">
        <w:rPr>
          <w:color w:val="000000"/>
        </w:rPr>
        <w:t>●</w:t>
      </w:r>
      <w:r w:rsidRPr="00225D3F">
        <w:rPr>
          <w:color w:val="000000"/>
        </w:rPr>
        <w:tab/>
        <w:t>Patient medical record number</w:t>
      </w:r>
    </w:p>
    <w:p w14:paraId="33290AF0" w14:textId="77777777" w:rsidR="00225D3F" w:rsidRPr="00225D3F" w:rsidRDefault="00225D3F" w:rsidP="007C4FC4">
      <w:pPr>
        <w:widowControl w:val="0"/>
        <w:contextualSpacing/>
        <w:rPr>
          <w:color w:val="000000"/>
        </w:rPr>
      </w:pPr>
      <w:r w:rsidRPr="00225D3F">
        <w:rPr>
          <w:color w:val="000000"/>
        </w:rPr>
        <w:t>●</w:t>
      </w:r>
      <w:r w:rsidRPr="00225D3F">
        <w:rPr>
          <w:color w:val="000000"/>
        </w:rPr>
        <w:tab/>
        <w:t>Patient date of birth</w:t>
      </w:r>
    </w:p>
    <w:p w14:paraId="4895696F" w14:textId="77777777" w:rsidR="00C44067" w:rsidRDefault="00C44067" w:rsidP="007C4F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color w:val="000000"/>
        </w:rPr>
      </w:pPr>
    </w:p>
    <w:p w14:paraId="4EF8D9AA" w14:textId="7C1C6E34" w:rsidR="004D5249" w:rsidRPr="00BF7CA2" w:rsidRDefault="000D50BC" w:rsidP="004D5249">
      <w:pPr>
        <w:widowControl w:val="0"/>
        <w:contextualSpacing/>
        <w:rPr>
          <w:color w:val="FF0000"/>
        </w:rPr>
      </w:pPr>
      <w:r>
        <w:rPr>
          <w:color w:val="000000"/>
        </w:rPr>
        <w:t>NAMCS</w:t>
      </w:r>
      <w:r w:rsidR="006C1EC5" w:rsidRPr="00B154D4">
        <w:rPr>
          <w:color w:val="000000"/>
        </w:rPr>
        <w:t xml:space="preserve"> will include a routine set of measures to safeguard confidentiality, including the following: all staff</w:t>
      </w:r>
      <w:r w:rsidR="0001655B">
        <w:rPr>
          <w:color w:val="000000"/>
        </w:rPr>
        <w:t xml:space="preserve">, including contractors at the U.S. Census Bureau and </w:t>
      </w:r>
      <w:r w:rsidRPr="00A60CD5">
        <w:rPr>
          <w:color w:val="000000"/>
        </w:rPr>
        <w:t xml:space="preserve">other </w:t>
      </w:r>
      <w:r w:rsidR="002D202E" w:rsidRPr="00A60CD5">
        <w:rPr>
          <w:color w:val="000000"/>
        </w:rPr>
        <w:t>contractors</w:t>
      </w:r>
      <w:r w:rsidR="0001655B">
        <w:rPr>
          <w:color w:val="000000"/>
        </w:rPr>
        <w:t>,</w:t>
      </w:r>
      <w:r w:rsidR="006C1EC5" w:rsidRPr="00B154D4">
        <w:rPr>
          <w:color w:val="000000"/>
        </w:rPr>
        <w:t xml:space="preserve"> who have access to confidential information are given instruction by NCHS staff on the requirement to protect confidentiality, and are required to sign a pledge to maintain confidentiality; </w:t>
      </w:r>
      <w:r>
        <w:rPr>
          <w:color w:val="000000"/>
        </w:rPr>
        <w:t xml:space="preserve">and </w:t>
      </w:r>
      <w:r w:rsidR="006C1EC5" w:rsidRPr="00B154D4">
        <w:rPr>
          <w:color w:val="000000"/>
        </w:rPr>
        <w:t>only such authorized personnel are allowed access to confidential records, and only when their work requires it</w:t>
      </w:r>
      <w:r w:rsidR="0079794C">
        <w:rPr>
          <w:color w:val="000000"/>
        </w:rPr>
        <w:t>. W</w:t>
      </w:r>
      <w:r w:rsidR="006C1EC5" w:rsidRPr="00B154D4">
        <w:rPr>
          <w:color w:val="000000"/>
        </w:rPr>
        <w:t>hen confidential information is not in use, it is stored in secure conditions.</w:t>
      </w:r>
      <w:r w:rsidR="0079794C">
        <w:rPr>
          <w:color w:val="000000"/>
        </w:rPr>
        <w:t xml:space="preserve"> </w:t>
      </w:r>
      <w:r>
        <w:rPr>
          <w:color w:val="000000"/>
        </w:rPr>
        <w:t xml:space="preserve"> </w:t>
      </w:r>
      <w:r w:rsidR="00D43A52">
        <w:rPr>
          <w:color w:val="000000"/>
        </w:rPr>
        <w:t xml:space="preserve">The FR enters patient medical record data directly into his or her assigned laptop alone and nowhere else. </w:t>
      </w:r>
      <w:r>
        <w:rPr>
          <w:color w:val="000000"/>
        </w:rPr>
        <w:t xml:space="preserve"> </w:t>
      </w:r>
      <w:r w:rsidR="00D43A52">
        <w:rPr>
          <w:color w:val="000000"/>
        </w:rPr>
        <w:t xml:space="preserve">Once the data collection is completed, the FR electronically transmits the data onto a secure server and the data </w:t>
      </w:r>
      <w:r w:rsidR="00706F40">
        <w:rPr>
          <w:color w:val="000000"/>
        </w:rPr>
        <w:t xml:space="preserve">are </w:t>
      </w:r>
      <w:r w:rsidR="00D43A52">
        <w:rPr>
          <w:color w:val="000000"/>
        </w:rPr>
        <w:t xml:space="preserve">wiped from the FR’s laptop. </w:t>
      </w:r>
      <w:r w:rsidR="00536A8D" w:rsidRPr="00A60CD5">
        <w:t>As mentioned earlier, t</w:t>
      </w:r>
      <w:r w:rsidR="004D5249" w:rsidRPr="00A60CD5">
        <w:t>ransmission of NAMCS MU data will be directly sent to NCHS via Secured File Transmission Protocol (SFTP) through the Secure Access Management Services (SAMS).  SAMS is accessed through a website and will provide secure transmission for the NAMCS data submissions</w:t>
      </w:r>
      <w:r w:rsidR="004D5249" w:rsidRPr="005A43D5">
        <w:t xml:space="preserve">.      </w:t>
      </w:r>
    </w:p>
    <w:p w14:paraId="7B1C165D" w14:textId="77777777" w:rsidR="006C1EC5" w:rsidRPr="00B154D4" w:rsidRDefault="006C1EC5" w:rsidP="007C4FC4">
      <w:pPr>
        <w:widowControl w:val="0"/>
        <w:tabs>
          <w:tab w:val="left" w:pos="108"/>
          <w:tab w:val="left" w:pos="3420"/>
        </w:tabs>
        <w:autoSpaceDE w:val="0"/>
        <w:autoSpaceDN w:val="0"/>
        <w:adjustRightInd w:val="0"/>
        <w:ind w:left="-180"/>
        <w:contextualSpacing/>
        <w:rPr>
          <w:color w:val="000000"/>
        </w:rPr>
      </w:pPr>
    </w:p>
    <w:p w14:paraId="7F92D8C7" w14:textId="77777777" w:rsidR="0078065F" w:rsidRDefault="0078065F" w:rsidP="007C4FC4">
      <w:pPr>
        <w:widowControl w:val="0"/>
        <w:tabs>
          <w:tab w:val="left" w:pos="0"/>
        </w:tabs>
        <w:autoSpaceDE w:val="0"/>
        <w:autoSpaceDN w:val="0"/>
        <w:adjustRightInd w:val="0"/>
        <w:contextualSpacing/>
        <w:rPr>
          <w:color w:val="000000"/>
        </w:rPr>
      </w:pPr>
      <w:r w:rsidRPr="00B154D4">
        <w:rPr>
          <w:color w:val="000000"/>
        </w:rPr>
        <w:t>In keeping with NCHS pol</w:t>
      </w:r>
      <w:r w:rsidR="006C1EC5" w:rsidRPr="00B154D4">
        <w:rPr>
          <w:color w:val="000000"/>
        </w:rPr>
        <w:t>icy</w:t>
      </w:r>
      <w:r w:rsidRPr="00B154D4">
        <w:rPr>
          <w:color w:val="000000"/>
        </w:rPr>
        <w:t xml:space="preserve">, </w:t>
      </w:r>
      <w:r w:rsidR="006C1EC5" w:rsidRPr="00B154D4">
        <w:rPr>
          <w:color w:val="000000"/>
        </w:rPr>
        <w:t xml:space="preserve">NAMCS data </w:t>
      </w:r>
      <w:r w:rsidRPr="00B154D4">
        <w:rPr>
          <w:color w:val="000000"/>
        </w:rPr>
        <w:t xml:space="preserve">are made </w:t>
      </w:r>
      <w:r w:rsidR="006C1EC5" w:rsidRPr="00B154D4">
        <w:rPr>
          <w:color w:val="000000"/>
        </w:rPr>
        <w:t>available via public</w:t>
      </w:r>
      <w:r w:rsidRPr="00B154D4">
        <w:rPr>
          <w:color w:val="000000"/>
        </w:rPr>
        <w:t>-</w:t>
      </w:r>
      <w:r w:rsidR="006C1EC5" w:rsidRPr="00B154D4">
        <w:rPr>
          <w:color w:val="000000"/>
        </w:rPr>
        <w:t xml:space="preserve">use data files </w:t>
      </w:r>
      <w:r w:rsidR="008542F7">
        <w:rPr>
          <w:color w:val="000000"/>
        </w:rPr>
        <w:t>on the NAMCS website once individually identified information is removed</w:t>
      </w:r>
      <w:r w:rsidR="006C1EC5" w:rsidRPr="00B154D4">
        <w:rPr>
          <w:color w:val="000000"/>
        </w:rPr>
        <w:t xml:space="preserve">.  Confidential data </w:t>
      </w:r>
      <w:r w:rsidRPr="00B154D4">
        <w:rPr>
          <w:color w:val="000000"/>
        </w:rPr>
        <w:t xml:space="preserve">are never released </w:t>
      </w:r>
      <w:r w:rsidR="006C1EC5" w:rsidRPr="00B154D4">
        <w:rPr>
          <w:color w:val="000000"/>
        </w:rPr>
        <w:t xml:space="preserve">to the public.  </w:t>
      </w:r>
      <w:r w:rsidRPr="00B154D4">
        <w:rPr>
          <w:color w:val="000000"/>
        </w:rPr>
        <w:t>A</w:t>
      </w:r>
      <w:r w:rsidR="006C1EC5" w:rsidRPr="00B154D4">
        <w:rPr>
          <w:color w:val="000000"/>
        </w:rPr>
        <w:t xml:space="preserve">ll personal identifiers </w:t>
      </w:r>
      <w:r w:rsidRPr="00B154D4">
        <w:rPr>
          <w:color w:val="000000"/>
        </w:rPr>
        <w:t xml:space="preserve">such as </w:t>
      </w:r>
      <w:r w:rsidR="006C1EC5" w:rsidRPr="00B154D4">
        <w:rPr>
          <w:color w:val="000000"/>
        </w:rPr>
        <w:t>physician/provider name, address, patient date of birth, and any other specific information</w:t>
      </w:r>
      <w:r w:rsidRPr="00B154D4">
        <w:rPr>
          <w:color w:val="000000"/>
        </w:rPr>
        <w:t xml:space="preserve"> are removed from the public release files.  All data releases are reviewed by the NCHS Disclosure Review Board to avoid data breaches, such as release of detailed geographic information that may allow anyone to identify practices or individuals in the general population.   </w:t>
      </w:r>
    </w:p>
    <w:p w14:paraId="3F93592E" w14:textId="77777777" w:rsidR="00A13DEA" w:rsidRPr="00B154D4" w:rsidRDefault="00A13DEA" w:rsidP="007C4FC4">
      <w:pPr>
        <w:widowControl w:val="0"/>
        <w:tabs>
          <w:tab w:val="left" w:pos="0"/>
        </w:tabs>
        <w:autoSpaceDE w:val="0"/>
        <w:autoSpaceDN w:val="0"/>
        <w:adjustRightInd w:val="0"/>
        <w:contextualSpacing/>
        <w:rPr>
          <w:color w:val="000000"/>
        </w:rPr>
      </w:pPr>
    </w:p>
    <w:p w14:paraId="12D1228A" w14:textId="7FE0D030" w:rsidR="00A13DEA" w:rsidRDefault="00A13DEA" w:rsidP="007C4FC4">
      <w:pPr>
        <w:widowControl w:val="0"/>
        <w:contextualSpacing/>
        <w:rPr>
          <w:color w:val="000000"/>
        </w:rPr>
      </w:pPr>
      <w:r w:rsidRPr="00225D3F">
        <w:rPr>
          <w:color w:val="000000"/>
        </w:rPr>
        <w:t>The ambulatory health care data website dedicated to NAMCS and NHAMCS (</w:t>
      </w:r>
      <w:hyperlink r:id="rId9" w:history="1">
        <w:r w:rsidR="000D50BC" w:rsidRPr="00C84060">
          <w:rPr>
            <w:rStyle w:val="Hyperlink"/>
          </w:rPr>
          <w:t>https://www.cdc.gov/nchs/ahcd/namcs_participant.htm</w:t>
        </w:r>
      </w:hyperlink>
      <w:r w:rsidRPr="00225D3F">
        <w:rPr>
          <w:color w:val="000000"/>
        </w:rPr>
        <w:t xml:space="preserve">) describes the survey, answers questions respondents may have on why they should participate, and describes how the Privacy Rule permits data collection for NAMCS. </w:t>
      </w:r>
    </w:p>
    <w:p w14:paraId="7C26C007" w14:textId="6E21E91D" w:rsidR="00225D3F" w:rsidRDefault="00A13DEA" w:rsidP="007C4FC4">
      <w:pPr>
        <w:widowControl w:val="0"/>
        <w:contextualSpacing/>
        <w:rPr>
          <w:color w:val="000000"/>
        </w:rPr>
      </w:pPr>
      <w:r w:rsidRPr="00225D3F">
        <w:rPr>
          <w:color w:val="000000"/>
        </w:rPr>
        <w:t xml:space="preserve"> </w:t>
      </w:r>
      <w:r w:rsidR="00B0096C" w:rsidRPr="00B154D4">
        <w:rPr>
          <w:color w:val="000000"/>
        </w:rPr>
        <w:t xml:space="preserve">    </w:t>
      </w:r>
    </w:p>
    <w:p w14:paraId="585E6DFB" w14:textId="6D9C2CE7" w:rsidR="006C1EC5" w:rsidRPr="00B154D4" w:rsidRDefault="006C1EC5" w:rsidP="007C4FC4">
      <w:pPr>
        <w:pStyle w:val="Heading1"/>
        <w:keepNext w:val="0"/>
        <w:keepLines w:val="0"/>
        <w:widowControl w:val="0"/>
        <w:contextualSpacing/>
      </w:pPr>
      <w:bookmarkStart w:id="43" w:name="_Toc509312501"/>
      <w:r w:rsidRPr="00B154D4">
        <w:t xml:space="preserve">11.  </w:t>
      </w:r>
      <w:r w:rsidR="008B7AE6">
        <w:t xml:space="preserve">Institutional Review Board (IRB) and </w:t>
      </w:r>
      <w:r w:rsidRPr="00B154D4">
        <w:t>Justification for Sensitive Questions</w:t>
      </w:r>
      <w:bookmarkEnd w:id="43"/>
      <w:r w:rsidRPr="00B154D4">
        <w:t xml:space="preserve"> </w:t>
      </w:r>
    </w:p>
    <w:p w14:paraId="39AE218E" w14:textId="77777777" w:rsidR="006C1EC5" w:rsidRPr="00B154D4" w:rsidRDefault="006C1EC5" w:rsidP="007C4FC4">
      <w:pPr>
        <w:widowControl w:val="0"/>
        <w:contextualSpacing/>
        <w:rPr>
          <w:color w:val="000000"/>
        </w:rPr>
      </w:pPr>
    </w:p>
    <w:p w14:paraId="2422587E" w14:textId="77777777" w:rsidR="008B7AE6" w:rsidRDefault="008B7AE6" w:rsidP="008B7AE6">
      <w:pPr>
        <w:widowControl w:val="0"/>
        <w:contextualSpacing/>
        <w:rPr>
          <w:color w:val="000000"/>
        </w:rPr>
      </w:pPr>
      <w:r w:rsidRPr="00B154D4">
        <w:rPr>
          <w:color w:val="000000"/>
        </w:rPr>
        <w:t xml:space="preserve">The NAMCS data collection plan has been approved by </w:t>
      </w:r>
      <w:r>
        <w:rPr>
          <w:color w:val="000000"/>
        </w:rPr>
        <w:t>NCHS</w:t>
      </w:r>
      <w:r w:rsidRPr="00B154D4">
        <w:rPr>
          <w:color w:val="000000"/>
        </w:rPr>
        <w:t>’s Research Ethics Review Board (</w:t>
      </w:r>
      <w:r>
        <w:rPr>
          <w:color w:val="000000"/>
        </w:rPr>
        <w:t>E</w:t>
      </w:r>
      <w:r w:rsidRPr="00B154D4">
        <w:rPr>
          <w:color w:val="000000"/>
        </w:rPr>
        <w:t>RB) (Protocol #201</w:t>
      </w:r>
      <w:r>
        <w:rPr>
          <w:color w:val="000000"/>
        </w:rPr>
        <w:t>6-03</w:t>
      </w:r>
      <w:r w:rsidRPr="00B154D4">
        <w:rPr>
          <w:color w:val="000000"/>
        </w:rPr>
        <w:t>) based on 45 CFR 46.  In addition, the Board has granted (1) a waiver of the requirement to obtain informed consent from the patient, (2) a waiver of the documentation of informed consent by physicians, and (3) in accordance with the Health Insurance Portability and Accountability Act (HIPAA) Privacy Regulation (45 CFR 164.512), a waiver of patient authorization for release of patient medical record data by health care providers.</w:t>
      </w:r>
      <w:r w:rsidRPr="008542F7">
        <w:rPr>
          <w:color w:val="000000"/>
        </w:rPr>
        <w:t xml:space="preserve"> </w:t>
      </w:r>
      <w:r>
        <w:rPr>
          <w:color w:val="000000"/>
        </w:rPr>
        <w:t xml:space="preserve"> </w:t>
      </w:r>
      <w:r w:rsidRPr="008542F7">
        <w:rPr>
          <w:color w:val="000000"/>
        </w:rPr>
        <w:t xml:space="preserve">In the introductory letter from the NCHS </w:t>
      </w:r>
      <w:r>
        <w:rPr>
          <w:color w:val="000000"/>
        </w:rPr>
        <w:t>D</w:t>
      </w:r>
      <w:r w:rsidRPr="008542F7">
        <w:rPr>
          <w:color w:val="000000"/>
        </w:rPr>
        <w:t>irector, it states that participation in</w:t>
      </w:r>
      <w:r>
        <w:rPr>
          <w:color w:val="000000"/>
        </w:rPr>
        <w:t xml:space="preserve"> </w:t>
      </w:r>
      <w:r w:rsidRPr="008542F7">
        <w:rPr>
          <w:color w:val="000000"/>
        </w:rPr>
        <w:t>NAMCS is voluntary</w:t>
      </w:r>
      <w:r>
        <w:rPr>
          <w:color w:val="000000"/>
        </w:rPr>
        <w:t>; t</w:t>
      </w:r>
      <w:r w:rsidRPr="008542F7">
        <w:rPr>
          <w:color w:val="000000"/>
        </w:rPr>
        <w:t>here is no effect on the respondent for not participating.</w:t>
      </w:r>
      <w:r>
        <w:rPr>
          <w:color w:val="000000"/>
        </w:rPr>
        <w:t xml:space="preserve"> </w:t>
      </w:r>
      <w:r w:rsidRPr="008542F7">
        <w:rPr>
          <w:color w:val="000000"/>
        </w:rPr>
        <w:t xml:space="preserve"> </w:t>
      </w:r>
      <w:r w:rsidRPr="00771F48">
        <w:rPr>
          <w:color w:val="000000"/>
        </w:rPr>
        <w:t>The Research Ethics Review Board’s letter granting approval for continuation of Protocol #201</w:t>
      </w:r>
      <w:r>
        <w:rPr>
          <w:color w:val="000000"/>
        </w:rPr>
        <w:t>6</w:t>
      </w:r>
      <w:r w:rsidRPr="00771F48">
        <w:rPr>
          <w:color w:val="000000"/>
        </w:rPr>
        <w:t>-0</w:t>
      </w:r>
      <w:r>
        <w:rPr>
          <w:color w:val="000000"/>
        </w:rPr>
        <w:t>3</w:t>
      </w:r>
      <w:r w:rsidRPr="00771F48">
        <w:rPr>
          <w:color w:val="000000"/>
        </w:rPr>
        <w:t xml:space="preserve"> NAMCS for the maximum allowable period of one year is presented in </w:t>
      </w:r>
      <w:r w:rsidRPr="00424045">
        <w:rPr>
          <w:b/>
          <w:color w:val="000000"/>
        </w:rPr>
        <w:t xml:space="preserve">Attachment </w:t>
      </w:r>
      <w:r w:rsidRPr="00A60CD5">
        <w:rPr>
          <w:b/>
          <w:color w:val="000000"/>
        </w:rPr>
        <w:t>H</w:t>
      </w:r>
      <w:r w:rsidRPr="00A60CD5">
        <w:rPr>
          <w:color w:val="000000"/>
        </w:rPr>
        <w:t>.</w:t>
      </w:r>
    </w:p>
    <w:p w14:paraId="00C8CFB8" w14:textId="46AE3489" w:rsidR="008B7AE6" w:rsidRPr="00B154D4" w:rsidRDefault="008B7AE6" w:rsidP="008B7AE6">
      <w:pPr>
        <w:widowControl w:val="0"/>
        <w:contextualSpacing/>
        <w:rPr>
          <w:color w:val="000000"/>
        </w:rPr>
      </w:pPr>
      <w:r w:rsidRPr="00B154D4">
        <w:rPr>
          <w:color w:val="000000"/>
        </w:rPr>
        <w:t xml:space="preserve">  </w:t>
      </w:r>
    </w:p>
    <w:p w14:paraId="4A32513E" w14:textId="4E883A8F" w:rsidR="00D10AEC" w:rsidRPr="00130D5B" w:rsidRDefault="00137687" w:rsidP="00130D5B">
      <w:pPr>
        <w:widowControl w:val="0"/>
        <w:tabs>
          <w:tab w:val="left" w:pos="0"/>
        </w:tabs>
        <w:contextualSpacing/>
        <w:rPr>
          <w:color w:val="000000"/>
        </w:rPr>
      </w:pPr>
      <w:r w:rsidRPr="00A60CD5">
        <w:rPr>
          <w:color w:val="000000"/>
        </w:rPr>
        <w:t xml:space="preserve">While there are some personally identifiable information collected </w:t>
      </w:r>
      <w:r w:rsidR="00666EB1" w:rsidRPr="00A60CD5">
        <w:rPr>
          <w:color w:val="000000"/>
        </w:rPr>
        <w:t>within this survey, none of the questions are of a sensitive nature.</w:t>
      </w:r>
      <w:r>
        <w:rPr>
          <w:color w:val="000000"/>
        </w:rPr>
        <w:t xml:space="preserve"> </w:t>
      </w:r>
      <w:r w:rsidR="000510B5" w:rsidRPr="00B154D4">
        <w:rPr>
          <w:color w:val="000000"/>
        </w:rPr>
        <w:t xml:space="preserve">  </w:t>
      </w:r>
      <w:r w:rsidR="006C4EB8" w:rsidRPr="00B154D4">
        <w:t xml:space="preserve"> </w:t>
      </w:r>
    </w:p>
    <w:p w14:paraId="5810297F" w14:textId="77777777" w:rsidR="00713DF9" w:rsidRPr="00CE63C1" w:rsidRDefault="00713DF9" w:rsidP="00713DF9">
      <w:pPr>
        <w:pStyle w:val="Heading1"/>
        <w:keepNext w:val="0"/>
        <w:keepLines w:val="0"/>
        <w:widowControl w:val="0"/>
        <w:contextualSpacing/>
        <w:rPr>
          <w:color w:val="17365D" w:themeColor="text2" w:themeShade="BF"/>
        </w:rPr>
      </w:pPr>
      <w:bookmarkStart w:id="44" w:name="_Toc509312502"/>
      <w:r w:rsidRPr="00CE63C1">
        <w:rPr>
          <w:color w:val="17365D" w:themeColor="text2" w:themeShade="BF"/>
        </w:rPr>
        <w:t xml:space="preserve">12.  Estimates of Annualized Burden Hours and Cost </w:t>
      </w:r>
    </w:p>
    <w:p w14:paraId="7F14CCF7" w14:textId="77777777" w:rsidR="00713DF9" w:rsidRPr="006947FD" w:rsidRDefault="00713DF9" w:rsidP="00713DF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rPr>
      </w:pPr>
    </w:p>
    <w:p w14:paraId="5C082C25" w14:textId="77777777" w:rsidR="00713DF9" w:rsidRPr="006947FD" w:rsidRDefault="00713DF9" w:rsidP="00713DF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Cs/>
          <w:u w:val="single"/>
        </w:rPr>
      </w:pPr>
      <w:r w:rsidRPr="006947FD">
        <w:rPr>
          <w:rFonts w:ascii="Times New Roman" w:hAnsi="Times New Roman"/>
          <w:bCs/>
          <w:u w:val="single"/>
        </w:rPr>
        <w:t>Burden Hours</w:t>
      </w:r>
    </w:p>
    <w:p w14:paraId="40927091" w14:textId="77777777" w:rsidR="00713DF9" w:rsidRPr="006947FD" w:rsidRDefault="00713DF9" w:rsidP="00713DF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outlineLvl w:val="0"/>
        <w:rPr>
          <w:rFonts w:ascii="Times New Roman" w:hAnsi="Times New Roman"/>
          <w:b/>
          <w:bCs/>
        </w:rPr>
      </w:pPr>
    </w:p>
    <w:p w14:paraId="4CF53E72" w14:textId="77777777" w:rsidR="00713DF9" w:rsidRPr="00A60CD5" w:rsidRDefault="00713DF9" w:rsidP="00713DF9">
      <w:pPr>
        <w:widowControl w:val="0"/>
        <w:contextualSpacing/>
        <w:rPr>
          <w:strike/>
          <w:color w:val="FF0000"/>
        </w:rPr>
      </w:pPr>
      <w:r w:rsidRPr="00A60CD5">
        <w:t xml:space="preserve">This submission requests OMB approval for three years of NAMCS data collection, 2019-2021.  The annualized burden for one complete survey cycle (plus the completion of 2018 data collection) is summarized below in Table 1.  Continuing from </w:t>
      </w:r>
      <w:r w:rsidRPr="00A60CD5">
        <w:rPr>
          <w:rFonts w:eastAsiaTheme="minorHAnsi"/>
        </w:rPr>
        <w:t xml:space="preserve">past submissions, NAMCS activities were divided into office-based physicians and CHCs.  As described earlier, the office-based physicians have a subgroup of MU physicians, those who </w:t>
      </w:r>
      <w:r w:rsidRPr="00A60CD5">
        <w:t xml:space="preserve">submit a modified induction instrument and patient visit data through their EHR system.  </w:t>
      </w:r>
      <w:r w:rsidRPr="00A60CD5">
        <w:rPr>
          <w:rFonts w:eastAsiaTheme="minorHAnsi"/>
        </w:rPr>
        <w:t>In this submission, w</w:t>
      </w:r>
      <w:r w:rsidRPr="00A60CD5">
        <w:t xml:space="preserve">e are increasing the number of MU physicians for survey years 2020-2021.  Burden associated with a newly proposed reinterveiw study has been added to the end of Table 1.  </w:t>
      </w:r>
    </w:p>
    <w:p w14:paraId="77697819" w14:textId="77777777" w:rsidR="00713DF9" w:rsidRPr="00A60CD5" w:rsidRDefault="00713DF9" w:rsidP="00713DF9">
      <w:pPr>
        <w:contextualSpacing/>
        <w:rPr>
          <w:rFonts w:eastAsiaTheme="minorHAnsi"/>
        </w:rPr>
      </w:pPr>
      <w:r w:rsidRPr="00A60CD5">
        <w:rPr>
          <w:rFonts w:eastAsiaTheme="minorHAnsi"/>
        </w:rPr>
        <w:t xml:space="preserve"> </w:t>
      </w:r>
    </w:p>
    <w:p w14:paraId="24314B5F" w14:textId="77777777" w:rsidR="00713DF9" w:rsidRPr="00A60CD5" w:rsidRDefault="00713DF9" w:rsidP="00713DF9">
      <w:pPr>
        <w:contextualSpacing/>
      </w:pPr>
      <w:r w:rsidRPr="00A60CD5">
        <w:t xml:space="preserve">Several assumptions related to response rates are made for Table 1 calculations, and since these assumptions are relatively stable across survey years, some were replicated from past OMB packages.  Specifically, the modifications factored into the table are based on: (1) assumptions from the last approved 2016-2018 non-substantive OMB change package, (2) 2013 NAMCS survey data, and (3) recent correspondence from our data collection agent, the U.S. Census Bureau.      </w:t>
      </w:r>
    </w:p>
    <w:p w14:paraId="122551C2" w14:textId="77777777" w:rsidR="00713DF9" w:rsidRPr="00A60CD5" w:rsidRDefault="00713DF9" w:rsidP="00713DF9">
      <w:pPr>
        <w:contextualSpacing/>
      </w:pPr>
    </w:p>
    <w:p w14:paraId="3CBE3593" w14:textId="24781C37" w:rsidR="00713DF9" w:rsidRPr="00A60CD5" w:rsidRDefault="00713DF9" w:rsidP="00713DF9">
      <w:pPr>
        <w:contextualSpacing/>
        <w:rPr>
          <w:i/>
        </w:rPr>
      </w:pPr>
      <w:r w:rsidRPr="00A60CD5">
        <w:t>Rows indicating 2018 survey year forms (and associated burden) are included in Table 1 below because it is estimated that about one-third of the 2018 survey activities will continue into the first quarter of 2019.  The assumptions for determining 2018 row burdens are the same as 2019 burden assumptions described below.  For these 2018 cases, we are assuming the continued activities to include the following participants (annualized): (1) 333 traditional office-based physicians</w:t>
      </w:r>
      <w:r w:rsidR="001406B2">
        <w:t xml:space="preserve"> (3,000 physicians</w:t>
      </w:r>
      <w:r w:rsidR="006C21DD">
        <w:t xml:space="preserve"> * .333</w:t>
      </w:r>
      <w:r w:rsidR="001406B2">
        <w:t xml:space="preserve">; </w:t>
      </w:r>
      <w:r w:rsidR="006C21DD">
        <w:t>999</w:t>
      </w:r>
      <w:r w:rsidR="001406B2">
        <w:t xml:space="preserve"> physicians/3 years)</w:t>
      </w:r>
      <w:r w:rsidRPr="00A60CD5">
        <w:t>, (2) 12 CHC sites</w:t>
      </w:r>
      <w:r w:rsidR="001406B2">
        <w:t xml:space="preserve"> (104 CHC</w:t>
      </w:r>
      <w:r w:rsidR="006C21DD">
        <w:t xml:space="preserve"> sites * .333</w:t>
      </w:r>
      <w:r w:rsidR="001406B2">
        <w:t>; 35</w:t>
      </w:r>
      <w:r w:rsidR="009639A3">
        <w:t xml:space="preserve"> CHCs</w:t>
      </w:r>
      <w:r w:rsidR="001406B2">
        <w:t>/3 years)</w:t>
      </w:r>
      <w:r w:rsidRPr="00A60CD5">
        <w:t xml:space="preserve">, (3) </w:t>
      </w:r>
      <w:r w:rsidR="00E6540D" w:rsidRPr="003C239F">
        <w:t>36</w:t>
      </w:r>
      <w:r w:rsidRPr="00E6540D">
        <w:rPr>
          <w:color w:val="FF0000"/>
        </w:rPr>
        <w:t xml:space="preserve"> </w:t>
      </w:r>
      <w:r w:rsidRPr="00A60CD5">
        <w:t>CHC providers</w:t>
      </w:r>
      <w:r w:rsidR="001406B2">
        <w:t xml:space="preserve"> (12 </w:t>
      </w:r>
      <w:r w:rsidR="00645A9A">
        <w:t xml:space="preserve">CHC sites </w:t>
      </w:r>
      <w:r w:rsidR="006C21DD">
        <w:t>*</w:t>
      </w:r>
      <w:r w:rsidR="001406B2">
        <w:t xml:space="preserve"> </w:t>
      </w:r>
      <w:r w:rsidR="00E6540D" w:rsidRPr="003C239F">
        <w:t>3</w:t>
      </w:r>
      <w:r w:rsidR="00645A9A">
        <w:t xml:space="preserve"> CHC providers</w:t>
      </w:r>
      <w:r w:rsidR="001406B2">
        <w:t xml:space="preserve">), </w:t>
      </w:r>
      <w:r w:rsidRPr="00A60CD5">
        <w:t>and (4) 10 physicians/CHC providers anticipated for reabstraction</w:t>
      </w:r>
      <w:r w:rsidR="001406B2">
        <w:t xml:space="preserve"> (10 </w:t>
      </w:r>
      <w:r w:rsidR="00353FAE">
        <w:t>providers</w:t>
      </w:r>
      <w:r w:rsidR="001406B2">
        <w:t>/3 years)</w:t>
      </w:r>
      <w:r w:rsidRPr="00A60CD5">
        <w:t xml:space="preserve">.   </w:t>
      </w:r>
      <w:r w:rsidRPr="00A60CD5">
        <w:rPr>
          <w:i/>
        </w:rPr>
        <w:t xml:space="preserve">           </w:t>
      </w:r>
    </w:p>
    <w:p w14:paraId="681A27C9" w14:textId="77777777" w:rsidR="00713DF9" w:rsidRPr="00A60CD5" w:rsidRDefault="00713DF9" w:rsidP="00713DF9">
      <w:pPr>
        <w:widowControl w:val="0"/>
        <w:contextualSpacing/>
        <w:rPr>
          <w:i/>
        </w:rPr>
      </w:pPr>
    </w:p>
    <w:p w14:paraId="4E752CA0" w14:textId="77777777" w:rsidR="00713DF9" w:rsidRPr="00A60CD5" w:rsidRDefault="00713DF9" w:rsidP="00713DF9">
      <w:pPr>
        <w:widowControl w:val="0"/>
        <w:contextualSpacing/>
        <w:rPr>
          <w:i/>
        </w:rPr>
      </w:pPr>
      <w:r w:rsidRPr="00A60CD5">
        <w:rPr>
          <w:i/>
        </w:rPr>
        <w:t>General Background on Expected 2019-2021 Participation</w:t>
      </w:r>
    </w:p>
    <w:p w14:paraId="003DD178" w14:textId="77777777" w:rsidR="00713DF9" w:rsidRPr="00A60CD5" w:rsidRDefault="00713DF9" w:rsidP="00713DF9">
      <w:pPr>
        <w:widowControl w:val="0"/>
        <w:autoSpaceDE w:val="0"/>
        <w:autoSpaceDN w:val="0"/>
        <w:adjustRightInd w:val="0"/>
        <w:ind w:right="-90"/>
        <w:contextualSpacing/>
        <w:rPr>
          <w:i/>
        </w:rPr>
      </w:pPr>
    </w:p>
    <w:p w14:paraId="5E9985D0" w14:textId="77777777" w:rsidR="00713DF9" w:rsidRPr="00A60CD5" w:rsidRDefault="00713DF9" w:rsidP="00713DF9">
      <w:pPr>
        <w:widowControl w:val="0"/>
        <w:autoSpaceDE w:val="0"/>
        <w:autoSpaceDN w:val="0"/>
        <w:adjustRightInd w:val="0"/>
        <w:ind w:right="-90"/>
        <w:contextualSpacing/>
        <w:rPr>
          <w:u w:val="single"/>
        </w:rPr>
      </w:pPr>
      <w:r w:rsidRPr="00A60CD5">
        <w:rPr>
          <w:u w:val="single"/>
        </w:rPr>
        <w:t>Office-based/MU Physicians</w:t>
      </w:r>
    </w:p>
    <w:p w14:paraId="42AF769F" w14:textId="77777777" w:rsidR="00713DF9" w:rsidRPr="00A60CD5" w:rsidRDefault="00713DF9" w:rsidP="00713DF9">
      <w:pPr>
        <w:widowControl w:val="0"/>
        <w:autoSpaceDE w:val="0"/>
        <w:autoSpaceDN w:val="0"/>
        <w:adjustRightInd w:val="0"/>
        <w:ind w:right="-90"/>
        <w:contextualSpacing/>
        <w:rPr>
          <w:u w:val="single"/>
        </w:rPr>
      </w:pPr>
    </w:p>
    <w:p w14:paraId="606695DD" w14:textId="7419BA07" w:rsidR="00713DF9" w:rsidRPr="00A60CD5" w:rsidRDefault="00713DF9" w:rsidP="00713DF9">
      <w:pPr>
        <w:contextualSpacing/>
        <w:rPr>
          <w:rFonts w:eastAsiaTheme="minorHAnsi"/>
        </w:rPr>
      </w:pPr>
      <w:r w:rsidRPr="00A60CD5">
        <w:rPr>
          <w:rFonts w:eastAsiaTheme="minorHAnsi"/>
        </w:rPr>
        <w:t xml:space="preserve">Approximately 3,000 traditional office-based physicians will be selected into the sample annually.  However, due to changes in physician practices between the time the sample was drawn and data collection, we estimate that only 62% of these physicians will remain eligible for the survey.  Further, previous NAMCS data suggests that </w:t>
      </w:r>
      <w:r w:rsidRPr="00A60CD5">
        <w:t>59% of eligible physicians will complete the NAMCS-1 (</w:t>
      </w:r>
      <w:r w:rsidRPr="00A60CD5">
        <w:rPr>
          <w:b/>
        </w:rPr>
        <w:t>Attachment C1</w:t>
      </w:r>
      <w:r w:rsidRPr="00A60CD5">
        <w:t xml:space="preserve">), but not necessarily complete </w:t>
      </w:r>
      <w:r w:rsidR="007D2B29">
        <w:t>p</w:t>
      </w:r>
      <w:r w:rsidRPr="00A60CD5">
        <w:t xml:space="preserve">atient </w:t>
      </w:r>
      <w:r w:rsidR="007D2B29">
        <w:t>r</w:t>
      </w:r>
      <w:r w:rsidRPr="00A60CD5">
        <w:t>ecord forms (PRFs)</w:t>
      </w:r>
      <w:r w:rsidR="00626239">
        <w:t xml:space="preserve"> (</w:t>
      </w:r>
      <w:r w:rsidR="00626239" w:rsidRPr="00626239">
        <w:rPr>
          <w:b/>
        </w:rPr>
        <w:t>Attachment F1</w:t>
      </w:r>
      <w:r w:rsidR="00626239">
        <w:t>)</w:t>
      </w:r>
      <w:r w:rsidRPr="00A60CD5">
        <w:t>, as a physician can complete a NAMCS-1 without necessarily submitting PRFs.</w:t>
      </w:r>
      <w:r w:rsidRPr="00A60CD5">
        <w:rPr>
          <w:rFonts w:eastAsiaTheme="minorHAnsi"/>
        </w:rPr>
        <w:t xml:space="preserve">  The proposed burden associated with answering the NAMCS-1 (30 minutes) has been reduced from 45 minutes due to the removal of three question blocks as described earlier in this package.  General assumptions for traditional physicians include the following:    </w:t>
      </w:r>
    </w:p>
    <w:p w14:paraId="5A9032E6" w14:textId="77777777" w:rsidR="00713DF9" w:rsidRPr="00A60CD5" w:rsidRDefault="00713DF9" w:rsidP="00713DF9">
      <w:pPr>
        <w:pStyle w:val="ListParagraph"/>
        <w:widowControl w:val="0"/>
        <w:rPr>
          <w:szCs w:val="20"/>
        </w:rPr>
      </w:pPr>
    </w:p>
    <w:p w14:paraId="68FD85CE" w14:textId="77777777" w:rsidR="00713DF9" w:rsidRPr="00A60CD5" w:rsidRDefault="00713DF9" w:rsidP="00713DF9">
      <w:pPr>
        <w:pStyle w:val="ListParagraph"/>
        <w:widowControl w:val="0"/>
        <w:numPr>
          <w:ilvl w:val="0"/>
          <w:numId w:val="7"/>
        </w:numPr>
        <w:rPr>
          <w:szCs w:val="20"/>
        </w:rPr>
      </w:pPr>
      <w:r w:rsidRPr="00A60CD5">
        <w:rPr>
          <w:szCs w:val="20"/>
        </w:rPr>
        <w:t>Three-year sample average: 3,000 for traditional physicians.</w:t>
      </w:r>
    </w:p>
    <w:p w14:paraId="61033163" w14:textId="77777777" w:rsidR="00713DF9" w:rsidRPr="00A60CD5" w:rsidRDefault="00713DF9" w:rsidP="00713DF9">
      <w:pPr>
        <w:pStyle w:val="ListParagraph"/>
        <w:widowControl w:val="0"/>
        <w:numPr>
          <w:ilvl w:val="0"/>
          <w:numId w:val="7"/>
        </w:numPr>
        <w:rPr>
          <w:szCs w:val="20"/>
        </w:rPr>
      </w:pPr>
      <w:r w:rsidRPr="00A60CD5">
        <w:rPr>
          <w:szCs w:val="20"/>
        </w:rPr>
        <w:t>Assume 62% of average number of traditional physicians will be eligible: 62% * 3,000 = 1,860.</w:t>
      </w:r>
    </w:p>
    <w:p w14:paraId="528A7EFA" w14:textId="77777777" w:rsidR="00713DF9" w:rsidRPr="00A60CD5" w:rsidRDefault="00713DF9" w:rsidP="00713DF9">
      <w:pPr>
        <w:pStyle w:val="ListParagraph"/>
        <w:widowControl w:val="0"/>
        <w:numPr>
          <w:ilvl w:val="0"/>
          <w:numId w:val="7"/>
        </w:numPr>
        <w:rPr>
          <w:szCs w:val="20"/>
        </w:rPr>
      </w:pPr>
      <w:r w:rsidRPr="00A60CD5">
        <w:rPr>
          <w:szCs w:val="20"/>
        </w:rPr>
        <w:t>Assume 59% of eligible traditional physicians (based on 2013 NAMCS response rate) will complete NAMCS-1 induction interviews: 59% * 1,860 = 1,097.</w:t>
      </w:r>
    </w:p>
    <w:p w14:paraId="263618C2" w14:textId="77777777" w:rsidR="00713DF9" w:rsidRPr="00A60CD5" w:rsidRDefault="00713DF9" w:rsidP="00713DF9">
      <w:pPr>
        <w:pStyle w:val="ListParagraph"/>
        <w:numPr>
          <w:ilvl w:val="0"/>
          <w:numId w:val="7"/>
        </w:numPr>
        <w:rPr>
          <w:szCs w:val="20"/>
        </w:rPr>
      </w:pPr>
      <w:r w:rsidRPr="00A60CD5">
        <w:rPr>
          <w:szCs w:val="20"/>
        </w:rPr>
        <w:t>Assume 48% of eligible traditional physicians (based on 2013 NAMCS response rate) will participate and provide at least one PRF that will be pulled and re-filled by their staff: 48% * 1,860 = 893. (Within the burden table, the pulling of the PRFs for office-based physicians represents 447 hours.)</w:t>
      </w:r>
    </w:p>
    <w:p w14:paraId="04609F73" w14:textId="77777777" w:rsidR="00713DF9" w:rsidRPr="00A60CD5" w:rsidRDefault="00713DF9" w:rsidP="00713DF9">
      <w:pPr>
        <w:pStyle w:val="ListParagraph"/>
        <w:widowControl w:val="0"/>
        <w:numPr>
          <w:ilvl w:val="0"/>
          <w:numId w:val="7"/>
        </w:numPr>
        <w:rPr>
          <w:szCs w:val="20"/>
        </w:rPr>
      </w:pPr>
      <w:r w:rsidRPr="00A60CD5">
        <w:rPr>
          <w:szCs w:val="20"/>
        </w:rPr>
        <w:t xml:space="preserve">Assume FRs abstract 100% of PRFs for traditional physicians: 893.  </w:t>
      </w:r>
    </w:p>
    <w:p w14:paraId="09D1B182" w14:textId="77777777" w:rsidR="00713DF9" w:rsidRPr="00A60CD5" w:rsidRDefault="00713DF9" w:rsidP="00713DF9">
      <w:pPr>
        <w:pStyle w:val="ListParagraph"/>
        <w:widowControl w:val="0"/>
        <w:numPr>
          <w:ilvl w:val="0"/>
          <w:numId w:val="7"/>
        </w:numPr>
        <w:rPr>
          <w:szCs w:val="20"/>
        </w:rPr>
      </w:pPr>
      <w:r w:rsidRPr="00A60CD5">
        <w:rPr>
          <w:szCs w:val="20"/>
        </w:rPr>
        <w:t xml:space="preserve">Assume 25% of sampled physicians will complete a NAMCS-1 themselves; 75% of sampled physicians will have their staff complete the NAMCS-1.  Only staff will pull and re-file PRFs for abstraction.  </w:t>
      </w:r>
    </w:p>
    <w:p w14:paraId="4C937A94" w14:textId="77777777" w:rsidR="00713DF9" w:rsidRPr="00A60CD5" w:rsidRDefault="00713DF9" w:rsidP="00713DF9">
      <w:pPr>
        <w:widowControl w:val="0"/>
        <w:autoSpaceDE w:val="0"/>
        <w:autoSpaceDN w:val="0"/>
        <w:adjustRightInd w:val="0"/>
        <w:ind w:right="-90"/>
        <w:contextualSpacing/>
      </w:pPr>
    </w:p>
    <w:p w14:paraId="50D25C00" w14:textId="385474AD" w:rsidR="00713DF9" w:rsidRPr="00A60CD5" w:rsidRDefault="00713DF9" w:rsidP="00713DF9">
      <w:pPr>
        <w:spacing w:after="160"/>
        <w:contextualSpacing/>
        <w:rPr>
          <w:rFonts w:eastAsiaTheme="minorHAnsi"/>
        </w:rPr>
      </w:pPr>
      <w:r w:rsidRPr="00A60CD5">
        <w:t>NAMCS proposes to increase the sample size of physicians who have registered to participate in the Meaningful Use program in hopes of improving the response rate.  We plan to sample the following MU physicians (by sample year):  2019-0</w:t>
      </w:r>
      <w:r w:rsidR="00CE63C1">
        <w:t xml:space="preserve"> physicians</w:t>
      </w:r>
      <w:r w:rsidRPr="00A60CD5">
        <w:t>, 2020-3,000</w:t>
      </w:r>
      <w:r w:rsidR="00CE63C1">
        <w:t xml:space="preserve"> physicians</w:t>
      </w:r>
      <w:r w:rsidRPr="00A60CD5">
        <w:t>, and 2021-3,000</w:t>
      </w:r>
      <w:r w:rsidR="00CE63C1">
        <w:t xml:space="preserve"> physicians</w:t>
      </w:r>
      <w:r w:rsidRPr="00A60CD5">
        <w:t>. MU physician staff will complete the NAMCS-PFI, a reduced induction questionnaire similar to the NAMCS-1 referenced above (</w:t>
      </w:r>
      <w:r w:rsidRPr="00A60CD5">
        <w:rPr>
          <w:b/>
        </w:rPr>
        <w:t>Attachment N</w:t>
      </w:r>
      <w:r w:rsidRPr="00A60CD5">
        <w:t xml:space="preserve">).  The burden associated with completing the NAMCS-PFI for an annual average of 2,000 physicians is </w:t>
      </w:r>
      <w:r w:rsidR="003F71BC" w:rsidRPr="00A60CD5">
        <w:t xml:space="preserve">45 </w:t>
      </w:r>
      <w:r w:rsidRPr="00A60CD5">
        <w:t xml:space="preserve">minutes.  The only other burden associated with submitting visit data will be preparing and transmitting electronic health record (EHR) files  (60 minutes total for staff associated with each sampled MU physician).  General assumptions for MU physicians include the following:  </w:t>
      </w:r>
    </w:p>
    <w:p w14:paraId="31205CD8" w14:textId="77777777" w:rsidR="00713DF9" w:rsidRPr="00A60CD5" w:rsidRDefault="00713DF9" w:rsidP="00713DF9">
      <w:pPr>
        <w:widowControl w:val="0"/>
        <w:autoSpaceDE w:val="0"/>
        <w:autoSpaceDN w:val="0"/>
        <w:adjustRightInd w:val="0"/>
        <w:ind w:right="-90"/>
        <w:contextualSpacing/>
        <w:rPr>
          <w:i/>
        </w:rPr>
      </w:pPr>
    </w:p>
    <w:p w14:paraId="41969313" w14:textId="77777777" w:rsidR="00713DF9" w:rsidRPr="00A60CD5" w:rsidRDefault="00713DF9" w:rsidP="00713DF9">
      <w:pPr>
        <w:pStyle w:val="ListParagraph"/>
        <w:widowControl w:val="0"/>
        <w:numPr>
          <w:ilvl w:val="0"/>
          <w:numId w:val="7"/>
        </w:numPr>
        <w:rPr>
          <w:szCs w:val="20"/>
        </w:rPr>
      </w:pPr>
      <w:r w:rsidRPr="00A60CD5">
        <w:rPr>
          <w:szCs w:val="20"/>
        </w:rPr>
        <w:t>Three-year MU sample average: 2,000 physicians.</w:t>
      </w:r>
    </w:p>
    <w:p w14:paraId="48951A1E" w14:textId="77777777" w:rsidR="00713DF9" w:rsidRPr="00A60CD5" w:rsidRDefault="00713DF9" w:rsidP="00713DF9">
      <w:pPr>
        <w:pStyle w:val="ListParagraph"/>
        <w:widowControl w:val="0"/>
        <w:numPr>
          <w:ilvl w:val="0"/>
          <w:numId w:val="7"/>
        </w:numPr>
        <w:rPr>
          <w:szCs w:val="20"/>
        </w:rPr>
      </w:pPr>
      <w:r w:rsidRPr="00A60CD5">
        <w:rPr>
          <w:szCs w:val="20"/>
        </w:rPr>
        <w:t xml:space="preserve">Assume 100% of MU physicians will be eligible and agree to participate in NAMCS.  </w:t>
      </w:r>
    </w:p>
    <w:p w14:paraId="1B17BF0D" w14:textId="77777777" w:rsidR="00713DF9" w:rsidRPr="00A60CD5" w:rsidRDefault="00713DF9" w:rsidP="00713DF9">
      <w:pPr>
        <w:pStyle w:val="ListParagraph"/>
        <w:widowControl w:val="0"/>
        <w:numPr>
          <w:ilvl w:val="0"/>
          <w:numId w:val="7"/>
        </w:numPr>
        <w:rPr>
          <w:szCs w:val="20"/>
        </w:rPr>
      </w:pPr>
      <w:r w:rsidRPr="00A60CD5">
        <w:rPr>
          <w:szCs w:val="20"/>
        </w:rPr>
        <w:t>Assume 10% of MU physicians work in small medical practices, and 90% will work in large medical conglomerates.  In both cases, we are further presume that none of the sampled MU physicians will be personally involved in submitting either a NAMCS-PFI induction or EHR visit data; all burden associated with MU participation will be with their staff.</w:t>
      </w:r>
    </w:p>
    <w:p w14:paraId="79091A81" w14:textId="77777777" w:rsidR="00713DF9" w:rsidRPr="00A60CD5" w:rsidRDefault="00713DF9" w:rsidP="00713DF9">
      <w:pPr>
        <w:widowControl w:val="0"/>
        <w:autoSpaceDE w:val="0"/>
        <w:autoSpaceDN w:val="0"/>
        <w:adjustRightInd w:val="0"/>
        <w:ind w:right="-90"/>
        <w:contextualSpacing/>
        <w:rPr>
          <w:u w:val="single"/>
        </w:rPr>
      </w:pPr>
    </w:p>
    <w:p w14:paraId="6D4ABD53" w14:textId="77777777" w:rsidR="00713DF9" w:rsidRPr="00A60CD5" w:rsidRDefault="00713DF9" w:rsidP="00713DF9">
      <w:pPr>
        <w:widowControl w:val="0"/>
        <w:autoSpaceDE w:val="0"/>
        <w:autoSpaceDN w:val="0"/>
        <w:adjustRightInd w:val="0"/>
        <w:ind w:right="-90"/>
        <w:contextualSpacing/>
        <w:rPr>
          <w:u w:val="single"/>
        </w:rPr>
      </w:pPr>
      <w:r w:rsidRPr="00A60CD5">
        <w:rPr>
          <w:u w:val="single"/>
        </w:rPr>
        <w:t>Community Health Centers</w:t>
      </w:r>
    </w:p>
    <w:p w14:paraId="674DF9BC" w14:textId="77777777" w:rsidR="00713DF9" w:rsidRPr="00A60CD5" w:rsidRDefault="00713DF9" w:rsidP="00713DF9">
      <w:pPr>
        <w:widowControl w:val="0"/>
        <w:autoSpaceDE w:val="0"/>
        <w:autoSpaceDN w:val="0"/>
        <w:adjustRightInd w:val="0"/>
        <w:ind w:right="-90"/>
        <w:contextualSpacing/>
      </w:pPr>
    </w:p>
    <w:p w14:paraId="35728062" w14:textId="4153276A" w:rsidR="00713DF9" w:rsidRPr="00A60CD5" w:rsidRDefault="00713DF9" w:rsidP="00713DF9">
      <w:pPr>
        <w:spacing w:after="160"/>
        <w:contextualSpacing/>
        <w:rPr>
          <w:rFonts w:eastAsiaTheme="minorHAnsi"/>
        </w:rPr>
      </w:pPr>
      <w:r w:rsidRPr="00A60CD5">
        <w:rPr>
          <w:rFonts w:eastAsiaTheme="minorHAnsi"/>
        </w:rPr>
        <w:t xml:space="preserve">It is anticipated that approximately 104 </w:t>
      </w:r>
      <w:r w:rsidR="00F35194">
        <w:rPr>
          <w:rFonts w:eastAsiaTheme="minorHAnsi"/>
        </w:rPr>
        <w:t xml:space="preserve">CHC service delivery sites </w:t>
      </w:r>
      <w:r w:rsidRPr="00A60CD5">
        <w:rPr>
          <w:rFonts w:eastAsiaTheme="minorHAnsi"/>
        </w:rPr>
        <w:t>will be asked to participate, and historically most executive/medical directors have completed the induction interview for the service delivery site (NAMCS-201) (</w:t>
      </w:r>
      <w:r w:rsidRPr="00A60CD5">
        <w:rPr>
          <w:rFonts w:eastAsiaTheme="minorHAnsi"/>
          <w:b/>
        </w:rPr>
        <w:t>Attachment E1</w:t>
      </w:r>
      <w:r w:rsidRPr="00A60CD5">
        <w:rPr>
          <w:rFonts w:eastAsiaTheme="minorHAnsi"/>
        </w:rPr>
        <w:t xml:space="preserve">).  </w:t>
      </w:r>
      <w:r w:rsidR="00E6540D" w:rsidRPr="007F41F9">
        <w:rPr>
          <w:rFonts w:eastAsiaTheme="minorHAnsi"/>
        </w:rPr>
        <w:t xml:space="preserve">Up to 3 providers can be sampled at each CHC site, and for this package, we are assuming all 3 will be selected and </w:t>
      </w:r>
      <w:r w:rsidRPr="007F41F9">
        <w:rPr>
          <w:rFonts w:eastAsiaTheme="minorHAnsi"/>
        </w:rPr>
        <w:t>complete the induction interview designed specifically for CHC providers (NAMCS-1) (</w:t>
      </w:r>
      <w:r w:rsidRPr="007F41F9">
        <w:rPr>
          <w:rFonts w:eastAsiaTheme="minorHAnsi"/>
          <w:b/>
        </w:rPr>
        <w:t>Attachment C4</w:t>
      </w:r>
      <w:r w:rsidRPr="007F41F9">
        <w:rPr>
          <w:rFonts w:eastAsiaTheme="minorHAnsi"/>
        </w:rPr>
        <w:t xml:space="preserve">).  This interview will take about 30 minutes for the </w:t>
      </w:r>
      <w:r w:rsidR="00895845" w:rsidRPr="007F41F9">
        <w:rPr>
          <w:rFonts w:eastAsiaTheme="minorHAnsi"/>
        </w:rPr>
        <w:t>312</w:t>
      </w:r>
      <w:r w:rsidRPr="007F41F9">
        <w:rPr>
          <w:rFonts w:eastAsiaTheme="minorHAnsi"/>
        </w:rPr>
        <w:t xml:space="preserve"> physicians</w:t>
      </w:r>
      <w:r w:rsidRPr="00A60CD5">
        <w:rPr>
          <w:rFonts w:eastAsiaTheme="minorHAnsi"/>
        </w:rPr>
        <w:t xml:space="preserve">.  General assumptions for CHC sites and providers include the following:   </w:t>
      </w:r>
    </w:p>
    <w:p w14:paraId="04B3F656" w14:textId="77777777" w:rsidR="00713DF9" w:rsidRPr="00A60CD5" w:rsidRDefault="00713DF9" w:rsidP="00713DF9">
      <w:pPr>
        <w:pStyle w:val="ListParagraph"/>
        <w:widowControl w:val="0"/>
        <w:numPr>
          <w:ilvl w:val="0"/>
          <w:numId w:val="8"/>
        </w:numPr>
        <w:rPr>
          <w:szCs w:val="20"/>
        </w:rPr>
      </w:pPr>
      <w:r w:rsidRPr="00A60CD5">
        <w:rPr>
          <w:szCs w:val="20"/>
        </w:rPr>
        <w:t>Three-year sample average: 104 CHC service delivery sites.</w:t>
      </w:r>
    </w:p>
    <w:p w14:paraId="06FE06B4" w14:textId="77777777" w:rsidR="00713DF9" w:rsidRPr="00A60CD5" w:rsidRDefault="00713DF9" w:rsidP="00713DF9">
      <w:pPr>
        <w:pStyle w:val="ListParagraph"/>
        <w:widowControl w:val="0"/>
        <w:numPr>
          <w:ilvl w:val="0"/>
          <w:numId w:val="8"/>
        </w:numPr>
        <w:rPr>
          <w:szCs w:val="20"/>
        </w:rPr>
      </w:pPr>
      <w:r w:rsidRPr="00A60CD5">
        <w:rPr>
          <w:szCs w:val="20"/>
        </w:rPr>
        <w:t xml:space="preserve">Assume 100% response rate of all sampled CHC service delivery sites executive/medical directors will complete a NAMCS-201 induction interview= 104.  </w:t>
      </w:r>
    </w:p>
    <w:p w14:paraId="5A53E97A" w14:textId="36D56FBE" w:rsidR="00713DF9" w:rsidRPr="00B801D9" w:rsidRDefault="00713DF9" w:rsidP="00713DF9">
      <w:pPr>
        <w:pStyle w:val="ListParagraph"/>
        <w:widowControl w:val="0"/>
        <w:numPr>
          <w:ilvl w:val="0"/>
          <w:numId w:val="8"/>
        </w:numPr>
        <w:rPr>
          <w:szCs w:val="20"/>
        </w:rPr>
      </w:pPr>
      <w:r w:rsidRPr="00A60CD5">
        <w:rPr>
          <w:szCs w:val="20"/>
        </w:rPr>
        <w:t xml:space="preserve">Assume </w:t>
      </w:r>
      <w:r w:rsidR="003A5A8F" w:rsidRPr="00B801D9">
        <w:rPr>
          <w:szCs w:val="20"/>
        </w:rPr>
        <w:t>3</w:t>
      </w:r>
      <w:r w:rsidRPr="00B801D9">
        <w:rPr>
          <w:szCs w:val="20"/>
        </w:rPr>
        <w:t xml:space="preserve"> CHC providers (out of 3 maximum) per CHC </w:t>
      </w:r>
      <w:r w:rsidR="00732B8B" w:rsidRPr="00B801D9">
        <w:rPr>
          <w:szCs w:val="20"/>
        </w:rPr>
        <w:t xml:space="preserve">sampled </w:t>
      </w:r>
      <w:r w:rsidR="005D7C6D" w:rsidRPr="00B801D9">
        <w:rPr>
          <w:szCs w:val="20"/>
        </w:rPr>
        <w:t xml:space="preserve">site </w:t>
      </w:r>
      <w:r w:rsidRPr="00B801D9">
        <w:rPr>
          <w:szCs w:val="20"/>
        </w:rPr>
        <w:t xml:space="preserve">choose to participate and complete NAMCS-1 induction interviews = </w:t>
      </w:r>
      <w:r w:rsidR="003A5A8F" w:rsidRPr="00B801D9">
        <w:rPr>
          <w:szCs w:val="20"/>
        </w:rPr>
        <w:t>3</w:t>
      </w:r>
      <w:r w:rsidRPr="00B801D9">
        <w:rPr>
          <w:szCs w:val="20"/>
        </w:rPr>
        <w:t xml:space="preserve"> * 104 = </w:t>
      </w:r>
      <w:r w:rsidR="003A5A8F" w:rsidRPr="00B801D9">
        <w:rPr>
          <w:szCs w:val="20"/>
        </w:rPr>
        <w:t>312</w:t>
      </w:r>
      <w:r w:rsidRPr="00B801D9">
        <w:rPr>
          <w:szCs w:val="20"/>
        </w:rPr>
        <w:t>.</w:t>
      </w:r>
    </w:p>
    <w:p w14:paraId="6030CF1A" w14:textId="5CF7BDE8" w:rsidR="00713DF9" w:rsidRPr="00B801D9" w:rsidRDefault="00713DF9" w:rsidP="00713DF9">
      <w:pPr>
        <w:pStyle w:val="ListParagraph"/>
        <w:widowControl w:val="0"/>
        <w:numPr>
          <w:ilvl w:val="0"/>
          <w:numId w:val="7"/>
        </w:numPr>
        <w:rPr>
          <w:szCs w:val="20"/>
        </w:rPr>
      </w:pPr>
      <w:r w:rsidRPr="00B801D9">
        <w:rPr>
          <w:szCs w:val="20"/>
        </w:rPr>
        <w:t xml:space="preserve">Assume FRs abstract 100% of PRFs from CHC providers = </w:t>
      </w:r>
      <w:r w:rsidR="003A5A8F" w:rsidRPr="00B801D9">
        <w:rPr>
          <w:szCs w:val="20"/>
        </w:rPr>
        <w:t>312</w:t>
      </w:r>
      <w:r w:rsidRPr="00B801D9">
        <w:rPr>
          <w:szCs w:val="20"/>
        </w:rPr>
        <w:t>.</w:t>
      </w:r>
    </w:p>
    <w:p w14:paraId="4B85F3DC" w14:textId="31006F20" w:rsidR="00713DF9" w:rsidRPr="00B801D9" w:rsidRDefault="00713DF9" w:rsidP="00713DF9">
      <w:pPr>
        <w:pStyle w:val="ListParagraph"/>
        <w:numPr>
          <w:ilvl w:val="0"/>
          <w:numId w:val="7"/>
        </w:numPr>
        <w:rPr>
          <w:szCs w:val="20"/>
        </w:rPr>
      </w:pPr>
      <w:r w:rsidRPr="00B801D9">
        <w:rPr>
          <w:szCs w:val="20"/>
        </w:rPr>
        <w:t>The staff of the CHC providers will pull and refill approximately 30 PRFs each (</w:t>
      </w:r>
      <w:r w:rsidR="003A5A8F" w:rsidRPr="00B801D9">
        <w:rPr>
          <w:szCs w:val="20"/>
        </w:rPr>
        <w:t>156</w:t>
      </w:r>
      <w:r w:rsidRPr="00B801D9">
        <w:rPr>
          <w:szCs w:val="20"/>
        </w:rPr>
        <w:t xml:space="preserve"> hours).</w:t>
      </w:r>
    </w:p>
    <w:p w14:paraId="6CE90979" w14:textId="77777777" w:rsidR="00713DF9" w:rsidRPr="00A60CD5" w:rsidRDefault="00713DF9" w:rsidP="00713DF9">
      <w:pPr>
        <w:pStyle w:val="ListParagraph"/>
        <w:numPr>
          <w:ilvl w:val="0"/>
          <w:numId w:val="7"/>
        </w:numPr>
        <w:rPr>
          <w:szCs w:val="20"/>
        </w:rPr>
      </w:pPr>
      <w:r w:rsidRPr="00A60CD5">
        <w:rPr>
          <w:szCs w:val="20"/>
        </w:rPr>
        <w:t>All sampled CHC providers will complete the NAMCS-1 themselves.</w:t>
      </w:r>
    </w:p>
    <w:p w14:paraId="431D5CE5" w14:textId="77777777" w:rsidR="00713DF9" w:rsidRPr="00A60CD5" w:rsidRDefault="00713DF9" w:rsidP="00713DF9">
      <w:pPr>
        <w:spacing w:after="160"/>
        <w:contextualSpacing/>
        <w:rPr>
          <w:rFonts w:eastAsiaTheme="minorHAnsi"/>
          <w:u w:val="single"/>
        </w:rPr>
      </w:pPr>
    </w:p>
    <w:p w14:paraId="5881936F" w14:textId="77777777" w:rsidR="00713DF9" w:rsidRPr="00A60CD5" w:rsidRDefault="00713DF9" w:rsidP="00713DF9">
      <w:pPr>
        <w:spacing w:after="160"/>
        <w:contextualSpacing/>
        <w:rPr>
          <w:rFonts w:eastAsiaTheme="minorHAnsi"/>
          <w:u w:val="single"/>
        </w:rPr>
      </w:pPr>
      <w:r w:rsidRPr="00A60CD5">
        <w:rPr>
          <w:rFonts w:eastAsiaTheme="minorHAnsi"/>
          <w:u w:val="single"/>
        </w:rPr>
        <w:t>Medical Record Abstractions</w:t>
      </w:r>
    </w:p>
    <w:p w14:paraId="7E01E5C8" w14:textId="77777777" w:rsidR="00713DF9" w:rsidRPr="00A60CD5" w:rsidRDefault="00713DF9" w:rsidP="00713DF9">
      <w:pPr>
        <w:spacing w:after="160"/>
        <w:contextualSpacing/>
        <w:rPr>
          <w:rFonts w:eastAsiaTheme="minorHAnsi"/>
        </w:rPr>
      </w:pPr>
    </w:p>
    <w:p w14:paraId="29D92F68" w14:textId="3312A20B" w:rsidR="00713DF9" w:rsidRPr="00A76755" w:rsidRDefault="00713DF9" w:rsidP="00713DF9">
      <w:pPr>
        <w:spacing w:after="160"/>
        <w:contextualSpacing/>
        <w:rPr>
          <w:rFonts w:eastAsiaTheme="minorHAnsi"/>
        </w:rPr>
      </w:pPr>
      <w:r w:rsidRPr="00A76755">
        <w:rPr>
          <w:rFonts w:eastAsiaTheme="minorHAnsi"/>
        </w:rPr>
        <w:t xml:space="preserve">Once the office-based physician and community health center provider interviews are completed, they will be asked to draw and provide a sample of visits from medical records that will be abstracted by the NCHS contractor, the U.S. Census Bureau.  It is estimated that approximately 48%, or 893 eligible office-based physicians and </w:t>
      </w:r>
      <w:r w:rsidR="00EA155E" w:rsidRPr="00A76755">
        <w:rPr>
          <w:rFonts w:eastAsiaTheme="minorHAnsi"/>
        </w:rPr>
        <w:t>312</w:t>
      </w:r>
      <w:r w:rsidRPr="00A76755">
        <w:rPr>
          <w:rFonts w:eastAsiaTheme="minorHAnsi"/>
        </w:rPr>
        <w:t xml:space="preserve"> CHC providers will agree to have their staff pull and re-file records for 30 patients annually (</w:t>
      </w:r>
      <w:r w:rsidRPr="00A76755">
        <w:rPr>
          <w:rFonts w:eastAsiaTheme="minorHAnsi"/>
          <w:b/>
        </w:rPr>
        <w:t>Attachment I</w:t>
      </w:r>
      <w:r w:rsidRPr="00A76755">
        <w:rPr>
          <w:rFonts w:eastAsiaTheme="minorHAnsi"/>
        </w:rPr>
        <w:t xml:space="preserve">).  It is anticipated that each file takes about one minute to locate and pull.  There is no burden to the physician or CHC provider for the actual work of abstracting, as that is being completed by the Census field representatives (FRs).  </w:t>
      </w:r>
    </w:p>
    <w:p w14:paraId="0BFC651A" w14:textId="77777777" w:rsidR="00713DF9" w:rsidRPr="00A60CD5" w:rsidRDefault="00713DF9" w:rsidP="00713DF9">
      <w:pPr>
        <w:widowControl w:val="0"/>
        <w:contextualSpacing/>
        <w:rPr>
          <w:u w:val="single"/>
        </w:rPr>
      </w:pPr>
    </w:p>
    <w:p w14:paraId="6CBF5263" w14:textId="77777777" w:rsidR="00713DF9" w:rsidRPr="00A60CD5" w:rsidRDefault="00713DF9" w:rsidP="00713DF9">
      <w:pPr>
        <w:widowControl w:val="0"/>
        <w:contextualSpacing/>
        <w:rPr>
          <w:u w:val="single"/>
        </w:rPr>
      </w:pPr>
      <w:r w:rsidRPr="00A60CD5">
        <w:rPr>
          <w:u w:val="single"/>
        </w:rPr>
        <w:t>Reinterview Study</w:t>
      </w:r>
    </w:p>
    <w:p w14:paraId="02C885CC" w14:textId="77777777" w:rsidR="00713DF9" w:rsidRPr="00A60CD5" w:rsidRDefault="00713DF9" w:rsidP="00713DF9">
      <w:pPr>
        <w:widowControl w:val="0"/>
        <w:contextualSpacing/>
      </w:pPr>
    </w:p>
    <w:p w14:paraId="61C190E4" w14:textId="3A8CC5E2" w:rsidR="00713DF9" w:rsidRPr="00A60CD5" w:rsidRDefault="00713DF9" w:rsidP="00713DF9">
      <w:r w:rsidRPr="00A60CD5">
        <w:t>Beginning in 2019 and continuing through 2021</w:t>
      </w:r>
      <w:r w:rsidRPr="00A60CD5">
        <w:rPr>
          <w:rFonts w:eastAsiaTheme="minorHAnsi"/>
        </w:rPr>
        <w:t>, approximately 100 physicians and CHC providers combined will be asked to participate yearly in a newly developed NAMCS reinterview study</w:t>
      </w:r>
      <w:r w:rsidRPr="00A60CD5">
        <w:t xml:space="preserve"> that will be replacing the current reabstraction sudy.  This study will use the Data Retrieval Adobe Management System (DReAMS).  This proposed system is semi-automated and is currently used for many of the Census Bureau's smaller surveys, where the cost for a fully automated reinterview process is not within budget.  Mathematical statisticians within Census’ Demographic Statistical Methods Division (DSMD) are going to develop the tool using MS Access that will utilize contact information from the current FR production instrument and generate a form in the instrument that clerks in the Census ROs will use to conduct the reinterview.  The currently proposed questions asked would be based on the standard reinterview questions Census uses for all surveys (</w:t>
      </w:r>
      <w:r w:rsidRPr="00A60CD5">
        <w:rPr>
          <w:b/>
        </w:rPr>
        <w:t>Attachment Q</w:t>
      </w:r>
      <w:r w:rsidRPr="00A60CD5">
        <w:t>) and modified based on the NAMCS/NHAMCS goals.</w:t>
      </w:r>
    </w:p>
    <w:p w14:paraId="59E053FE" w14:textId="77777777" w:rsidR="00713DF9" w:rsidRPr="00A60CD5" w:rsidRDefault="00713DF9" w:rsidP="00713DF9">
      <w:r w:rsidRPr="00A60CD5">
        <w:t xml:space="preserve"> </w:t>
      </w:r>
    </w:p>
    <w:p w14:paraId="0E032DF7" w14:textId="7C76D861" w:rsidR="00713DF9" w:rsidRPr="00A60CD5" w:rsidRDefault="00713DF9" w:rsidP="00713DF9">
      <w:pPr>
        <w:pStyle w:val="NormalWeb"/>
      </w:pPr>
      <w:r w:rsidRPr="00A60CD5">
        <w:t>Census will use this inf</w:t>
      </w:r>
      <w:r w:rsidR="00103CD1">
        <w:t xml:space="preserve">ormation for two main purposes. </w:t>
      </w:r>
      <w:r w:rsidRPr="00A60CD5">
        <w:t xml:space="preserve"> The first is to generate some very basic reports, cre</w:t>
      </w:r>
      <w:r w:rsidR="00103CD1">
        <w:t xml:space="preserve">ated </w:t>
      </w:r>
      <w:r w:rsidRPr="00A60CD5">
        <w:t xml:space="preserve">on a quarterly basis by DSMD to provide the team at Census and at NCHS with general results highlighting any gross inconsistencies.  A more thorough, analytical report would then be created at the end of each survey year.  The second use of the data at Census will be to assess and then follow-up on Census FR falsification.  This process is being developed at Census, however, they are proposing to do reinterview on one case per NAMCS FR per year.  </w:t>
      </w:r>
    </w:p>
    <w:p w14:paraId="2B07056B" w14:textId="77777777" w:rsidR="00713DF9" w:rsidRPr="00A60CD5" w:rsidRDefault="00713DF9" w:rsidP="00713DF9">
      <w:pPr>
        <w:pStyle w:val="NormalWeb"/>
      </w:pPr>
    </w:p>
    <w:p w14:paraId="4767A58C" w14:textId="3AE518AA" w:rsidR="00713DF9" w:rsidRPr="00A60CD5" w:rsidRDefault="00713DF9" w:rsidP="00713DF9">
      <w:pPr>
        <w:pStyle w:val="NormalWeb"/>
      </w:pPr>
      <w:r w:rsidRPr="00A60CD5">
        <w:t>The major benefit to implementing reinterview for NCHS is that the process will hopefully guard aga</w:t>
      </w:r>
      <w:r w:rsidR="00103CD1">
        <w:t xml:space="preserve">inst interviewer falsification. </w:t>
      </w:r>
      <w:r w:rsidRPr="00A60CD5">
        <w:t xml:space="preserve"> Currently, NAMCS and NHAMCS are the few remaining Census computerized surveys that do not have such a check.  Reinterview means Census can continue to have a </w:t>
      </w:r>
      <w:r w:rsidR="00CE63C1">
        <w:t>quality assurance</w:t>
      </w:r>
      <w:r w:rsidRPr="00A60CD5">
        <w:t xml:space="preserve"> process around NAMCS and NHAMCS data collection, and do so within the budget for the 2019-2021 panels.</w:t>
      </w:r>
    </w:p>
    <w:p w14:paraId="6E46D73B" w14:textId="77777777" w:rsidR="00713DF9" w:rsidRPr="00A60CD5" w:rsidRDefault="00713DF9" w:rsidP="00713DF9">
      <w:pPr>
        <w:spacing w:after="160"/>
        <w:contextualSpacing/>
        <w:rPr>
          <w:rFonts w:eastAsiaTheme="minorHAnsi"/>
        </w:rPr>
      </w:pPr>
    </w:p>
    <w:p w14:paraId="2EBBD770" w14:textId="77777777" w:rsidR="00713DF9" w:rsidRPr="00A60CD5" w:rsidRDefault="00713DF9" w:rsidP="00713DF9">
      <w:pPr>
        <w:spacing w:after="160"/>
        <w:contextualSpacing/>
        <w:rPr>
          <w:rFonts w:eastAsiaTheme="minorHAnsi"/>
        </w:rPr>
      </w:pPr>
      <w:r w:rsidRPr="00A60CD5">
        <w:rPr>
          <w:rFonts w:eastAsiaTheme="minorHAnsi"/>
        </w:rPr>
        <w:t>A portion of the 2018 reabstraction study will continue into the 2019 survey year.  There should be no burden for these sampled providers because only their staff will pull and re-file approximately ten medical records each (</w:t>
      </w:r>
      <w:r w:rsidRPr="00A60CD5">
        <w:rPr>
          <w:rFonts w:eastAsiaTheme="minorHAnsi"/>
          <w:b/>
        </w:rPr>
        <w:t>Attachment J</w:t>
      </w:r>
      <w:r w:rsidRPr="00A60CD5">
        <w:rPr>
          <w:rFonts w:eastAsiaTheme="minorHAnsi"/>
        </w:rPr>
        <w:t xml:space="preserve">).     </w:t>
      </w:r>
    </w:p>
    <w:p w14:paraId="7744B7D4" w14:textId="77777777" w:rsidR="00713DF9" w:rsidRPr="00A60CD5" w:rsidRDefault="00713DF9" w:rsidP="00713DF9">
      <w:pPr>
        <w:widowControl w:val="0"/>
        <w:contextualSpacing/>
      </w:pPr>
    </w:p>
    <w:p w14:paraId="224D3F8C" w14:textId="66D9F5BB" w:rsidR="00713DF9" w:rsidRPr="00A60CD5" w:rsidRDefault="00713DF9" w:rsidP="00713DF9">
      <w:pPr>
        <w:widowControl w:val="0"/>
        <w:contextualSpacing/>
      </w:pPr>
      <w:r w:rsidRPr="00A60CD5">
        <w:t xml:space="preserve">In total, the estimated annualized burden for the NMACS data collection activities is </w:t>
      </w:r>
      <w:r w:rsidR="003D110C" w:rsidRPr="003352FC">
        <w:t>5</w:t>
      </w:r>
      <w:r w:rsidRPr="003352FC">
        <w:t>,</w:t>
      </w:r>
      <w:r w:rsidR="003D110C" w:rsidRPr="003352FC">
        <w:t>039</w:t>
      </w:r>
      <w:r w:rsidRPr="003352FC">
        <w:t xml:space="preserve"> </w:t>
      </w:r>
      <w:r w:rsidRPr="00A60CD5">
        <w:t xml:space="preserve">hours.  As mentioned earlier, several assumptions were made for the burden calculations in Table 1.  </w:t>
      </w:r>
    </w:p>
    <w:p w14:paraId="088B9755" w14:textId="77777777" w:rsidR="00713DF9" w:rsidRPr="00A60CD5" w:rsidRDefault="00713DF9" w:rsidP="00713DF9">
      <w:pPr>
        <w:widowControl w:val="0"/>
        <w:contextualSpacing/>
        <w:rPr>
          <w:u w:val="single"/>
        </w:rPr>
      </w:pPr>
    </w:p>
    <w:p w14:paraId="6E395791" w14:textId="77777777" w:rsidR="00713DF9" w:rsidRPr="00A60CD5" w:rsidRDefault="00713DF9" w:rsidP="00713DF9">
      <w:pPr>
        <w:contextualSpacing/>
        <w:rPr>
          <w:i/>
        </w:rPr>
      </w:pPr>
      <w:r w:rsidRPr="00A60CD5">
        <w:rPr>
          <w:i/>
        </w:rPr>
        <w:t>Description of Each of the Rows in the Newly Proposed Table 1 Burden</w:t>
      </w:r>
    </w:p>
    <w:p w14:paraId="28E13EA7" w14:textId="77777777" w:rsidR="00713DF9" w:rsidRPr="00A60CD5" w:rsidRDefault="00713DF9" w:rsidP="00713DF9">
      <w:pPr>
        <w:contextualSpacing/>
        <w:rPr>
          <w:i/>
        </w:rPr>
      </w:pPr>
    </w:p>
    <w:p w14:paraId="642D5293" w14:textId="77777777" w:rsidR="00713DF9" w:rsidRPr="00A60CD5" w:rsidRDefault="00713DF9" w:rsidP="00713DF9">
      <w:pPr>
        <w:contextualSpacing/>
      </w:pPr>
      <w:r w:rsidRPr="00A60CD5">
        <w:t xml:space="preserve">The numbers indicated below represent an estimated annualized average for survey years 2019-2021. </w:t>
      </w:r>
    </w:p>
    <w:p w14:paraId="39C5BD4D" w14:textId="77777777" w:rsidR="00713DF9" w:rsidRPr="00A60CD5" w:rsidRDefault="00713DF9" w:rsidP="00713DF9">
      <w:pPr>
        <w:contextualSpacing/>
      </w:pPr>
    </w:p>
    <w:p w14:paraId="71FBFC06" w14:textId="77777777" w:rsidR="00713DF9" w:rsidRPr="00A60CD5" w:rsidRDefault="00713DF9" w:rsidP="00713DF9">
      <w:pPr>
        <w:contextualSpacing/>
      </w:pPr>
      <w:r w:rsidRPr="00A60CD5">
        <w:t>Row 1. Data collection for 122 traditional physicians (or staff) from the 2018 sample will continue into 2019, and they will complete the 2018 NAMCS-1 induction questions (61 hours) (</w:t>
      </w:r>
      <w:r w:rsidRPr="00A60CD5">
        <w:rPr>
          <w:b/>
        </w:rPr>
        <w:t>Attachment C2</w:t>
      </w:r>
      <w:r w:rsidRPr="00A60CD5">
        <w:t xml:space="preserve">).  </w:t>
      </w:r>
    </w:p>
    <w:p w14:paraId="6B007633" w14:textId="77777777" w:rsidR="00713DF9" w:rsidRPr="00A60CD5" w:rsidRDefault="00713DF9" w:rsidP="00713DF9">
      <w:pPr>
        <w:contextualSpacing/>
      </w:pPr>
    </w:p>
    <w:p w14:paraId="0BC384D5" w14:textId="77777777" w:rsidR="00713DF9" w:rsidRPr="00A60CD5" w:rsidRDefault="00713DF9" w:rsidP="00713DF9">
      <w:pPr>
        <w:contextualSpacing/>
      </w:pPr>
      <w:r w:rsidRPr="00A60CD5">
        <w:t>Row 2. 1,097 traditional physicians (or staff) will complete the NAMCS-1 induction questions (549 hours) (</w:t>
      </w:r>
      <w:r w:rsidRPr="00A60CD5">
        <w:rPr>
          <w:b/>
        </w:rPr>
        <w:t>Attachment C1</w:t>
      </w:r>
      <w:r w:rsidRPr="00A60CD5">
        <w:t xml:space="preserve">). </w:t>
      </w:r>
    </w:p>
    <w:p w14:paraId="66CB8E0F" w14:textId="77777777" w:rsidR="00713DF9" w:rsidRPr="00A60CD5" w:rsidRDefault="00713DF9" w:rsidP="00713DF9">
      <w:pPr>
        <w:contextualSpacing/>
      </w:pPr>
    </w:p>
    <w:p w14:paraId="2A15B582" w14:textId="77777777" w:rsidR="00713DF9" w:rsidRPr="00A60CD5" w:rsidRDefault="00713DF9" w:rsidP="00713DF9">
      <w:pPr>
        <w:contextualSpacing/>
      </w:pPr>
      <w:r w:rsidRPr="00A60CD5">
        <w:t>Row 3. Staff from 99 offices sampled in 2018 will pull and re-file records into 2019 so the data collection agent can continue to abstract (50 hours) (</w:t>
      </w:r>
      <w:r w:rsidRPr="00A60CD5">
        <w:rPr>
          <w:b/>
        </w:rPr>
        <w:t>Attachment I</w:t>
      </w:r>
      <w:r w:rsidRPr="00A60CD5">
        <w:t>).</w:t>
      </w:r>
    </w:p>
    <w:p w14:paraId="1DE110D3" w14:textId="77777777" w:rsidR="00713DF9" w:rsidRPr="00A60CD5" w:rsidRDefault="00713DF9" w:rsidP="00713DF9">
      <w:pPr>
        <w:contextualSpacing/>
      </w:pPr>
    </w:p>
    <w:p w14:paraId="5E4F24E6" w14:textId="77777777" w:rsidR="00713DF9" w:rsidRPr="00A60CD5" w:rsidRDefault="00713DF9" w:rsidP="00713DF9">
      <w:pPr>
        <w:contextualSpacing/>
      </w:pPr>
      <w:r w:rsidRPr="00A60CD5">
        <w:t>Row 4. Staff from 893 offices will pull and re-file records for the data collection agent to abstract (447 hours) (</w:t>
      </w:r>
      <w:r w:rsidRPr="00A60CD5">
        <w:rPr>
          <w:b/>
        </w:rPr>
        <w:t>Attachment I</w:t>
      </w:r>
      <w:r w:rsidRPr="00A60CD5">
        <w:t>).</w:t>
      </w:r>
    </w:p>
    <w:p w14:paraId="1D4778E1" w14:textId="77777777" w:rsidR="00713DF9" w:rsidRPr="00A60CD5" w:rsidRDefault="00713DF9" w:rsidP="00713DF9">
      <w:pPr>
        <w:contextualSpacing/>
      </w:pPr>
    </w:p>
    <w:p w14:paraId="59F503BD" w14:textId="67D87BC9" w:rsidR="00713DF9" w:rsidRPr="00A60CD5" w:rsidRDefault="00713DF9" w:rsidP="00713DF9">
      <w:pPr>
        <w:contextualSpacing/>
      </w:pPr>
      <w:r w:rsidRPr="00A60CD5">
        <w:t>Row 5. 2,000 staff associated with sampled MU physicians will complete the NAMCS-PFI induction questions (1,500 hours) (</w:t>
      </w:r>
      <w:r w:rsidRPr="00A60CD5">
        <w:rPr>
          <w:b/>
        </w:rPr>
        <w:t>Attachment N</w:t>
      </w:r>
      <w:r w:rsidRPr="00A60CD5">
        <w:t>).</w:t>
      </w:r>
      <w:r w:rsidR="00EB4592">
        <w:t xml:space="preserve"> The anticipated burden per respondent associated with the completion of the MU physician induction interview (</w:t>
      </w:r>
      <w:r w:rsidR="004553DB">
        <w:t>NAMCS</w:t>
      </w:r>
      <w:r w:rsidR="0083756D">
        <w:t xml:space="preserve"> </w:t>
      </w:r>
      <w:r w:rsidR="004553DB">
        <w:t>PFI</w:t>
      </w:r>
      <w:r w:rsidR="0083756D">
        <w:t xml:space="preserve">: </w:t>
      </w:r>
      <w:r w:rsidR="00EB4592">
        <w:t xml:space="preserve">45 minutes) is slightly longer than the time to compete the </w:t>
      </w:r>
      <w:r w:rsidR="0038375D">
        <w:t xml:space="preserve">more detailed </w:t>
      </w:r>
      <w:r w:rsidR="00EB4592">
        <w:t>induction interview by traditional office-based physicians (</w:t>
      </w:r>
      <w:r w:rsidR="004553DB">
        <w:t>NAMCS1</w:t>
      </w:r>
      <w:r w:rsidR="0083756D">
        <w:t xml:space="preserve">: </w:t>
      </w:r>
      <w:r w:rsidR="00EB4592">
        <w:t xml:space="preserve">30 minutes).  </w:t>
      </w:r>
      <w:r w:rsidR="0038375D">
        <w:t xml:space="preserve">This difference is </w:t>
      </w:r>
      <w:r w:rsidR="001D0A9F">
        <w:t xml:space="preserve">assumed to be attributed to the </w:t>
      </w:r>
      <w:r w:rsidR="0038375D">
        <w:t xml:space="preserve">fact that </w:t>
      </w:r>
      <w:r w:rsidR="00EB4592">
        <w:t xml:space="preserve">in most </w:t>
      </w:r>
      <w:r w:rsidR="0038375D">
        <w:t xml:space="preserve">MU </w:t>
      </w:r>
      <w:r w:rsidR="00EB4592">
        <w:t xml:space="preserve">cases, </w:t>
      </w:r>
      <w:r w:rsidR="00C912F9">
        <w:t xml:space="preserve">a representative of the </w:t>
      </w:r>
      <w:r w:rsidR="00EB4592">
        <w:t>sampled MU physician</w:t>
      </w:r>
      <w:r w:rsidR="00C912F9">
        <w:t xml:space="preserve"> will be completing the NAMCS-PFI, and this person will </w:t>
      </w:r>
      <w:r w:rsidR="0038375D">
        <w:t xml:space="preserve">most likely </w:t>
      </w:r>
      <w:r w:rsidR="00C912F9">
        <w:t xml:space="preserve">need to </w:t>
      </w:r>
      <w:r w:rsidR="0038375D">
        <w:t xml:space="preserve">do some </w:t>
      </w:r>
      <w:r w:rsidR="00C912F9">
        <w:t xml:space="preserve">research </w:t>
      </w:r>
      <w:r w:rsidR="0038375D">
        <w:t xml:space="preserve">before answering the </w:t>
      </w:r>
      <w:r w:rsidR="00C912F9">
        <w:t xml:space="preserve">questions.   </w:t>
      </w:r>
      <w:r w:rsidR="00EB4592">
        <w:t xml:space="preserve">    </w:t>
      </w:r>
    </w:p>
    <w:p w14:paraId="279D45C0" w14:textId="77777777" w:rsidR="00713DF9" w:rsidRPr="00A60CD5" w:rsidRDefault="00713DF9" w:rsidP="00713DF9">
      <w:pPr>
        <w:contextualSpacing/>
      </w:pPr>
    </w:p>
    <w:p w14:paraId="5789934A" w14:textId="77777777" w:rsidR="00713DF9" w:rsidRPr="00A60CD5" w:rsidRDefault="00713DF9" w:rsidP="00713DF9">
      <w:pPr>
        <w:contextualSpacing/>
      </w:pPr>
      <w:r w:rsidRPr="00A60CD5">
        <w:t>Row 6. Staff from 2,000 offices (representing MU physicians) will pull and re-file EHRs that will be sent to NCHS (2,000 hours) (</w:t>
      </w:r>
      <w:r w:rsidRPr="00A60CD5">
        <w:rPr>
          <w:b/>
        </w:rPr>
        <w:t>Attachment P</w:t>
      </w:r>
      <w:r w:rsidRPr="00A60CD5">
        <w:t>).</w:t>
      </w:r>
    </w:p>
    <w:p w14:paraId="53E47518" w14:textId="77777777" w:rsidR="00713DF9" w:rsidRPr="00A60CD5" w:rsidRDefault="00713DF9" w:rsidP="00713DF9">
      <w:pPr>
        <w:contextualSpacing/>
      </w:pPr>
      <w:r w:rsidRPr="00A60CD5">
        <w:t xml:space="preserve">  </w:t>
      </w:r>
    </w:p>
    <w:p w14:paraId="7E6CF32E" w14:textId="77777777" w:rsidR="00713DF9" w:rsidRPr="00A60CD5" w:rsidRDefault="00713DF9" w:rsidP="00713DF9">
      <w:pPr>
        <w:contextualSpacing/>
      </w:pPr>
      <w:r w:rsidRPr="00A60CD5">
        <w:t>Row 7. Data collection for 12 CHC administrators from the 2018 sample will continue into 2019, and they will complete the 2018 NAMCS-201 induction questions (6 hours) (</w:t>
      </w:r>
      <w:r w:rsidRPr="00A60CD5">
        <w:rPr>
          <w:b/>
        </w:rPr>
        <w:t>Attachment C5</w:t>
      </w:r>
      <w:r w:rsidRPr="00A60CD5">
        <w:t>).</w:t>
      </w:r>
    </w:p>
    <w:p w14:paraId="34BA2745" w14:textId="77777777" w:rsidR="00713DF9" w:rsidRPr="00A60CD5" w:rsidRDefault="00713DF9" w:rsidP="00713DF9">
      <w:pPr>
        <w:contextualSpacing/>
      </w:pPr>
    </w:p>
    <w:p w14:paraId="648149C5" w14:textId="1CF0FAD2" w:rsidR="00713DF9" w:rsidRPr="00A76755" w:rsidRDefault="00713DF9" w:rsidP="00713DF9">
      <w:pPr>
        <w:contextualSpacing/>
      </w:pPr>
      <w:r w:rsidRPr="00A76755">
        <w:t xml:space="preserve">Row 8. 104 CHC </w:t>
      </w:r>
      <w:r w:rsidR="00463B45" w:rsidRPr="00A76755">
        <w:t xml:space="preserve">executive/medical directors </w:t>
      </w:r>
      <w:r w:rsidRPr="00A76755">
        <w:t>will complete the NAMCS-201 induction questions (52 hours) (</w:t>
      </w:r>
      <w:r w:rsidRPr="00A76755">
        <w:rPr>
          <w:b/>
        </w:rPr>
        <w:t>Attachment E1</w:t>
      </w:r>
      <w:r w:rsidRPr="00A76755">
        <w:t>).</w:t>
      </w:r>
    </w:p>
    <w:p w14:paraId="4EF80440" w14:textId="77777777" w:rsidR="00713DF9" w:rsidRPr="00A60CD5" w:rsidRDefault="00713DF9" w:rsidP="00713DF9">
      <w:pPr>
        <w:contextualSpacing/>
      </w:pPr>
    </w:p>
    <w:p w14:paraId="1BC7E47E" w14:textId="57EB1B0E" w:rsidR="00713DF9" w:rsidRPr="00A76755" w:rsidRDefault="00713DF9" w:rsidP="00713DF9">
      <w:pPr>
        <w:contextualSpacing/>
      </w:pPr>
      <w:r w:rsidRPr="00A76755">
        <w:t xml:space="preserve">Row 9. Data collection for </w:t>
      </w:r>
      <w:r w:rsidR="002B5423" w:rsidRPr="00A76755">
        <w:t>36</w:t>
      </w:r>
      <w:r w:rsidRPr="00A76755">
        <w:t xml:space="preserve"> CHC providers from the 2018 sample will continue into 2019, and they will complete the 2018 NAMCS-1 induction questions (</w:t>
      </w:r>
      <w:r w:rsidR="002B5423" w:rsidRPr="00A76755">
        <w:t>18</w:t>
      </w:r>
      <w:r w:rsidRPr="00A76755">
        <w:t xml:space="preserve"> hours) (</w:t>
      </w:r>
      <w:r w:rsidRPr="00A76755">
        <w:rPr>
          <w:b/>
        </w:rPr>
        <w:t>Attachment C5</w:t>
      </w:r>
      <w:r w:rsidRPr="00A76755">
        <w:t xml:space="preserve">). </w:t>
      </w:r>
    </w:p>
    <w:p w14:paraId="5E95760F" w14:textId="77777777" w:rsidR="00713DF9" w:rsidRPr="00A60CD5" w:rsidRDefault="00713DF9" w:rsidP="00713DF9">
      <w:pPr>
        <w:contextualSpacing/>
      </w:pPr>
    </w:p>
    <w:p w14:paraId="26DF17CF" w14:textId="1B50C14E" w:rsidR="00713DF9" w:rsidRPr="00A76755" w:rsidRDefault="00713DF9" w:rsidP="00713DF9">
      <w:pPr>
        <w:contextualSpacing/>
      </w:pPr>
      <w:r w:rsidRPr="00A76755">
        <w:t xml:space="preserve">Row 10. </w:t>
      </w:r>
      <w:r w:rsidR="002B5423" w:rsidRPr="00A76755">
        <w:t>312</w:t>
      </w:r>
      <w:r w:rsidRPr="00A76755">
        <w:t xml:space="preserve"> CHC providers will complete the NAMCS-1 induction questions (</w:t>
      </w:r>
      <w:r w:rsidR="002B5423" w:rsidRPr="00A76755">
        <w:t>156</w:t>
      </w:r>
      <w:r w:rsidRPr="00A76755">
        <w:t xml:space="preserve"> hours) (</w:t>
      </w:r>
      <w:r w:rsidRPr="00A76755">
        <w:rPr>
          <w:b/>
        </w:rPr>
        <w:t>Attachment C4</w:t>
      </w:r>
      <w:r w:rsidRPr="00A76755">
        <w:t>).</w:t>
      </w:r>
    </w:p>
    <w:p w14:paraId="57A12B6D" w14:textId="77777777" w:rsidR="00713DF9" w:rsidRPr="00A60CD5" w:rsidRDefault="00713DF9" w:rsidP="00713DF9">
      <w:pPr>
        <w:contextualSpacing/>
      </w:pPr>
    </w:p>
    <w:p w14:paraId="5D0BDC86" w14:textId="4F6981AB" w:rsidR="00713DF9" w:rsidRPr="00A76755" w:rsidRDefault="00713DF9" w:rsidP="00713DF9">
      <w:pPr>
        <w:contextualSpacing/>
      </w:pPr>
      <w:r w:rsidRPr="00A76755">
        <w:t xml:space="preserve">Row 11.  CHC staff associated with </w:t>
      </w:r>
      <w:r w:rsidR="002B5423" w:rsidRPr="00A76755">
        <w:t>36</w:t>
      </w:r>
      <w:r w:rsidRPr="00A76755">
        <w:t xml:space="preserve"> CHC providers from the 2018 sample will pull and re-file records into 2019 so the data collection agent can continue to abstract (1</w:t>
      </w:r>
      <w:r w:rsidR="002B5423" w:rsidRPr="00A76755">
        <w:t>8</w:t>
      </w:r>
      <w:r w:rsidRPr="00A76755">
        <w:t xml:space="preserve"> hours) (</w:t>
      </w:r>
      <w:r w:rsidRPr="00A76755">
        <w:rPr>
          <w:b/>
        </w:rPr>
        <w:t>Attachment I</w:t>
      </w:r>
      <w:r w:rsidRPr="00A76755">
        <w:t>).</w:t>
      </w:r>
    </w:p>
    <w:p w14:paraId="2B17D80C" w14:textId="77777777" w:rsidR="00713DF9" w:rsidRPr="00A60CD5" w:rsidRDefault="00713DF9" w:rsidP="00713DF9">
      <w:pPr>
        <w:contextualSpacing/>
      </w:pPr>
      <w:r w:rsidRPr="00A60CD5">
        <w:t xml:space="preserve"> </w:t>
      </w:r>
    </w:p>
    <w:p w14:paraId="4CC81641" w14:textId="37D69C58" w:rsidR="00713DF9" w:rsidRPr="001C5722" w:rsidRDefault="00713DF9" w:rsidP="00713DF9">
      <w:pPr>
        <w:contextualSpacing/>
      </w:pPr>
      <w:r w:rsidRPr="001C5722">
        <w:t xml:space="preserve">Row 12.  CHC staff associated with </w:t>
      </w:r>
      <w:r w:rsidR="002B5423" w:rsidRPr="001C5722">
        <w:t>312</w:t>
      </w:r>
      <w:r w:rsidRPr="001C5722">
        <w:t xml:space="preserve"> CHC providers will pull and re-file records that the data collection agent will abstract (1</w:t>
      </w:r>
      <w:r w:rsidR="002B5423" w:rsidRPr="001C5722">
        <w:t>56</w:t>
      </w:r>
      <w:r w:rsidRPr="001C5722">
        <w:t xml:space="preserve"> hours) (</w:t>
      </w:r>
      <w:r w:rsidRPr="001C5722">
        <w:rPr>
          <w:b/>
        </w:rPr>
        <w:t>Attachment I</w:t>
      </w:r>
      <w:r w:rsidRPr="001C5722">
        <w:t>).</w:t>
      </w:r>
    </w:p>
    <w:p w14:paraId="330AA9E9" w14:textId="77777777" w:rsidR="00713DF9" w:rsidRPr="00A60CD5" w:rsidRDefault="00713DF9" w:rsidP="00713DF9">
      <w:pPr>
        <w:contextualSpacing/>
      </w:pPr>
    </w:p>
    <w:p w14:paraId="3B251182" w14:textId="77777777" w:rsidR="00713DF9" w:rsidRPr="00A60CD5" w:rsidRDefault="00713DF9" w:rsidP="00713DF9">
      <w:pPr>
        <w:contextualSpacing/>
      </w:pPr>
      <w:r w:rsidRPr="00A60CD5">
        <w:t>Row 13. Staff from the offices of 3 physicians from the 2018 sample will continue into 2019 to pull and re-file records that the data collection agent will reabstract for the Reabstraction Study (1 hour) (</w:t>
      </w:r>
      <w:r w:rsidRPr="00A60CD5">
        <w:rPr>
          <w:b/>
        </w:rPr>
        <w:t>Attachment I</w:t>
      </w:r>
      <w:r w:rsidRPr="00A60CD5">
        <w:t xml:space="preserve">). </w:t>
      </w:r>
    </w:p>
    <w:p w14:paraId="181D751B" w14:textId="77777777" w:rsidR="00713DF9" w:rsidRPr="00A60CD5" w:rsidRDefault="00713DF9" w:rsidP="00713DF9">
      <w:pPr>
        <w:widowControl w:val="0"/>
        <w:contextualSpacing/>
      </w:pPr>
    </w:p>
    <w:p w14:paraId="3D224E39" w14:textId="77777777" w:rsidR="00713DF9" w:rsidRPr="00AA550D" w:rsidRDefault="00713DF9" w:rsidP="00713DF9">
      <w:pPr>
        <w:contextualSpacing/>
      </w:pPr>
      <w:r w:rsidRPr="00A60CD5">
        <w:t>Row 14. Staff from the offices of 100 physicians and CHC providers will complete a brief series of follow-up questions for the Reinterveiw Study (25 hours) (</w:t>
      </w:r>
      <w:r w:rsidRPr="00A60CD5">
        <w:rPr>
          <w:b/>
        </w:rPr>
        <w:t>Attachment Q</w:t>
      </w:r>
      <w:r w:rsidRPr="00A60CD5">
        <w:t>).</w:t>
      </w:r>
    </w:p>
    <w:p w14:paraId="681FAA22" w14:textId="77777777" w:rsidR="00713DF9" w:rsidRPr="006947FD" w:rsidRDefault="00713DF9" w:rsidP="00713DF9">
      <w:pPr>
        <w:widowControl w:val="0"/>
        <w:contextualSpacing/>
      </w:pPr>
    </w:p>
    <w:p w14:paraId="21CEDADB" w14:textId="77777777" w:rsidR="00713DF9" w:rsidRPr="006947FD" w:rsidRDefault="00713DF9" w:rsidP="00713DF9">
      <w:pPr>
        <w:widowControl w:val="0"/>
        <w:contextualSpacing/>
      </w:pPr>
    </w:p>
    <w:p w14:paraId="17AECABE" w14:textId="77777777" w:rsidR="00713DF9" w:rsidRPr="00A60CD5" w:rsidRDefault="00713DF9" w:rsidP="00713DF9">
      <w:pPr>
        <w:widowControl w:val="0"/>
        <w:contextualSpacing/>
      </w:pPr>
      <w:r w:rsidRPr="00A60CD5">
        <w:t>Table 1-Estimated Annualized Burden Hours</w:t>
      </w:r>
    </w:p>
    <w:tbl>
      <w:tblPr>
        <w:tblStyle w:val="TableGrid"/>
        <w:tblW w:w="10128" w:type="dxa"/>
        <w:tblLook w:val="04A0" w:firstRow="1" w:lastRow="0" w:firstColumn="1" w:lastColumn="0" w:noHBand="0" w:noVBand="1"/>
      </w:tblPr>
      <w:tblGrid>
        <w:gridCol w:w="3181"/>
        <w:gridCol w:w="1812"/>
        <w:gridCol w:w="1443"/>
        <w:gridCol w:w="1423"/>
        <w:gridCol w:w="1292"/>
        <w:gridCol w:w="977"/>
      </w:tblGrid>
      <w:tr w:rsidR="0077068C" w:rsidRPr="00A60CD5" w14:paraId="07D9B57D" w14:textId="77777777" w:rsidTr="0077068C">
        <w:trPr>
          <w:cantSplit/>
        </w:trPr>
        <w:tc>
          <w:tcPr>
            <w:tcW w:w="3181" w:type="dxa"/>
          </w:tcPr>
          <w:p w14:paraId="7231B12F" w14:textId="77777777" w:rsidR="0077068C" w:rsidRPr="00A60CD5" w:rsidRDefault="0077068C" w:rsidP="00BF0071">
            <w:pPr>
              <w:widowControl w:val="0"/>
              <w:contextualSpacing/>
              <w:rPr>
                <w:rFonts w:ascii="Times New Roman" w:hAnsi="Times New Roman" w:cs="Times New Roman"/>
                <w:sz w:val="20"/>
                <w:szCs w:val="20"/>
              </w:rPr>
            </w:pPr>
            <w:r w:rsidRPr="00A60CD5">
              <w:rPr>
                <w:rFonts w:ascii="Times New Roman" w:hAnsi="Times New Roman" w:cs="Times New Roman"/>
                <w:sz w:val="20"/>
                <w:szCs w:val="20"/>
              </w:rPr>
              <w:t>Type of Respondents</w:t>
            </w:r>
          </w:p>
        </w:tc>
        <w:tc>
          <w:tcPr>
            <w:tcW w:w="1812" w:type="dxa"/>
          </w:tcPr>
          <w:p w14:paraId="77673C1A" w14:textId="77777777" w:rsidR="0077068C" w:rsidRPr="00A60CD5" w:rsidRDefault="0077068C" w:rsidP="00BF0071">
            <w:pPr>
              <w:widowControl w:val="0"/>
              <w:contextualSpacing/>
              <w:rPr>
                <w:rFonts w:ascii="Times New Roman" w:hAnsi="Times New Roman" w:cs="Times New Roman"/>
                <w:sz w:val="20"/>
                <w:szCs w:val="20"/>
              </w:rPr>
            </w:pPr>
            <w:r w:rsidRPr="00A60CD5">
              <w:rPr>
                <w:rFonts w:ascii="Times New Roman" w:hAnsi="Times New Roman" w:cs="Times New Roman"/>
                <w:sz w:val="20"/>
                <w:szCs w:val="20"/>
              </w:rPr>
              <w:t>Form Name</w:t>
            </w:r>
          </w:p>
        </w:tc>
        <w:tc>
          <w:tcPr>
            <w:tcW w:w="1443" w:type="dxa"/>
          </w:tcPr>
          <w:p w14:paraId="4E799E2A" w14:textId="77777777" w:rsidR="0077068C" w:rsidRPr="00A60CD5" w:rsidRDefault="0077068C" w:rsidP="00BF0071">
            <w:pPr>
              <w:widowControl w:val="0"/>
              <w:contextualSpacing/>
              <w:rPr>
                <w:rFonts w:ascii="Times New Roman" w:hAnsi="Times New Roman" w:cs="Times New Roman"/>
                <w:sz w:val="20"/>
                <w:szCs w:val="20"/>
              </w:rPr>
            </w:pPr>
            <w:r w:rsidRPr="00A60CD5">
              <w:rPr>
                <w:rFonts w:ascii="Times New Roman" w:hAnsi="Times New Roman" w:cs="Times New Roman"/>
                <w:sz w:val="20"/>
                <w:szCs w:val="20"/>
              </w:rPr>
              <w:t>No. of Respondents</w:t>
            </w:r>
          </w:p>
        </w:tc>
        <w:tc>
          <w:tcPr>
            <w:tcW w:w="0" w:type="auto"/>
          </w:tcPr>
          <w:p w14:paraId="2AB5A0AE" w14:textId="77777777" w:rsidR="0077068C" w:rsidRPr="00A60CD5" w:rsidRDefault="0077068C" w:rsidP="00BF0071">
            <w:pPr>
              <w:widowControl w:val="0"/>
              <w:contextualSpacing/>
              <w:rPr>
                <w:rFonts w:ascii="Times New Roman" w:hAnsi="Times New Roman" w:cs="Times New Roman"/>
                <w:sz w:val="20"/>
                <w:szCs w:val="20"/>
              </w:rPr>
            </w:pPr>
            <w:r w:rsidRPr="00A60CD5">
              <w:rPr>
                <w:rFonts w:ascii="Times New Roman" w:hAnsi="Times New Roman" w:cs="Times New Roman"/>
                <w:sz w:val="20"/>
                <w:szCs w:val="20"/>
              </w:rPr>
              <w:t>No. of Responses per Respondent</w:t>
            </w:r>
          </w:p>
        </w:tc>
        <w:tc>
          <w:tcPr>
            <w:tcW w:w="0" w:type="auto"/>
          </w:tcPr>
          <w:p w14:paraId="14E1EA83" w14:textId="77777777" w:rsidR="0077068C" w:rsidRPr="00A60CD5" w:rsidRDefault="0077068C" w:rsidP="00BF0071">
            <w:pPr>
              <w:widowControl w:val="0"/>
              <w:contextualSpacing/>
              <w:rPr>
                <w:rFonts w:ascii="Times New Roman" w:hAnsi="Times New Roman" w:cs="Times New Roman"/>
                <w:sz w:val="20"/>
                <w:szCs w:val="20"/>
              </w:rPr>
            </w:pPr>
            <w:r w:rsidRPr="00A60CD5">
              <w:rPr>
                <w:rFonts w:ascii="Times New Roman" w:hAnsi="Times New Roman" w:cs="Times New Roman"/>
                <w:sz w:val="20"/>
                <w:szCs w:val="20"/>
              </w:rPr>
              <w:t>Avg. Burden per Response (in hrs.)</w:t>
            </w:r>
          </w:p>
        </w:tc>
        <w:tc>
          <w:tcPr>
            <w:tcW w:w="0" w:type="auto"/>
          </w:tcPr>
          <w:p w14:paraId="39EE5904" w14:textId="77777777" w:rsidR="0077068C" w:rsidRPr="00A60CD5" w:rsidRDefault="0077068C" w:rsidP="00BF0071">
            <w:pPr>
              <w:widowControl w:val="0"/>
              <w:contextualSpacing/>
              <w:rPr>
                <w:rFonts w:ascii="Times New Roman" w:hAnsi="Times New Roman" w:cs="Times New Roman"/>
                <w:sz w:val="20"/>
                <w:szCs w:val="20"/>
              </w:rPr>
            </w:pPr>
            <w:r w:rsidRPr="00A60CD5">
              <w:rPr>
                <w:rFonts w:ascii="Times New Roman" w:hAnsi="Times New Roman" w:cs="Times New Roman"/>
                <w:sz w:val="20"/>
                <w:szCs w:val="20"/>
              </w:rPr>
              <w:t>Total Burden (in hrs.)</w:t>
            </w:r>
          </w:p>
        </w:tc>
      </w:tr>
      <w:tr w:rsidR="0077068C" w:rsidRPr="00A60CD5" w14:paraId="30592DF8" w14:textId="77777777" w:rsidTr="0077068C">
        <w:trPr>
          <w:cantSplit/>
        </w:trPr>
        <w:tc>
          <w:tcPr>
            <w:tcW w:w="3181" w:type="dxa"/>
            <w:vMerge w:val="restart"/>
            <w:vAlign w:val="center"/>
          </w:tcPr>
          <w:p w14:paraId="109D5C35"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 xml:space="preserve">Traditional Office-based Physicians or Staff </w:t>
            </w:r>
          </w:p>
          <w:p w14:paraId="7FE71A2B"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 xml:space="preserve"> </w:t>
            </w:r>
          </w:p>
        </w:tc>
        <w:tc>
          <w:tcPr>
            <w:tcW w:w="1812" w:type="dxa"/>
          </w:tcPr>
          <w:p w14:paraId="5FE3D74F" w14:textId="77777777" w:rsidR="0077068C" w:rsidRPr="00A60CD5" w:rsidRDefault="0077068C" w:rsidP="00BF0071">
            <w:pPr>
              <w:widowControl w:val="0"/>
              <w:contextualSpacing/>
              <w:rPr>
                <w:rFonts w:ascii="Times New Roman" w:hAnsi="Times New Roman" w:cs="Times New Roman"/>
                <w:sz w:val="20"/>
                <w:szCs w:val="20"/>
              </w:rPr>
            </w:pPr>
            <w:r w:rsidRPr="00A60CD5">
              <w:rPr>
                <w:rFonts w:ascii="Times New Roman" w:hAnsi="Times New Roman" w:cs="Times New Roman"/>
                <w:sz w:val="20"/>
                <w:szCs w:val="20"/>
              </w:rPr>
              <w:t>2018 Physician Induction Interview (NAMCS-1)</w:t>
            </w:r>
          </w:p>
        </w:tc>
        <w:tc>
          <w:tcPr>
            <w:tcW w:w="1443" w:type="dxa"/>
            <w:vAlign w:val="center"/>
          </w:tcPr>
          <w:p w14:paraId="42C7DCEC"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122</w:t>
            </w:r>
          </w:p>
        </w:tc>
        <w:tc>
          <w:tcPr>
            <w:tcW w:w="0" w:type="auto"/>
            <w:vAlign w:val="center"/>
          </w:tcPr>
          <w:p w14:paraId="087320CE"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1</w:t>
            </w:r>
          </w:p>
        </w:tc>
        <w:tc>
          <w:tcPr>
            <w:tcW w:w="0" w:type="auto"/>
            <w:vAlign w:val="center"/>
          </w:tcPr>
          <w:p w14:paraId="43BE34DC"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30/60</w:t>
            </w:r>
          </w:p>
        </w:tc>
        <w:tc>
          <w:tcPr>
            <w:tcW w:w="0" w:type="auto"/>
            <w:vAlign w:val="center"/>
          </w:tcPr>
          <w:p w14:paraId="72FEB456" w14:textId="77777777" w:rsidR="0077068C" w:rsidRPr="00A60CD5" w:rsidRDefault="0077068C" w:rsidP="00BF0071">
            <w:pPr>
              <w:widowControl w:val="0"/>
              <w:contextualSpacing/>
              <w:jc w:val="right"/>
              <w:rPr>
                <w:rFonts w:ascii="Times New Roman" w:hAnsi="Times New Roman" w:cs="Times New Roman"/>
                <w:sz w:val="20"/>
                <w:szCs w:val="20"/>
              </w:rPr>
            </w:pPr>
            <w:r w:rsidRPr="00A60CD5">
              <w:rPr>
                <w:rFonts w:ascii="Times New Roman" w:hAnsi="Times New Roman" w:cs="Times New Roman"/>
                <w:sz w:val="20"/>
                <w:szCs w:val="20"/>
              </w:rPr>
              <w:t>61</w:t>
            </w:r>
          </w:p>
        </w:tc>
      </w:tr>
      <w:tr w:rsidR="0077068C" w:rsidRPr="00A60CD5" w14:paraId="3EC95CC8" w14:textId="77777777" w:rsidTr="0077068C">
        <w:trPr>
          <w:cantSplit/>
        </w:trPr>
        <w:tc>
          <w:tcPr>
            <w:tcW w:w="3181" w:type="dxa"/>
            <w:vMerge/>
            <w:vAlign w:val="center"/>
          </w:tcPr>
          <w:p w14:paraId="48390C6D" w14:textId="77777777" w:rsidR="0077068C" w:rsidRPr="00A60CD5" w:rsidRDefault="0077068C" w:rsidP="00BF0071">
            <w:pPr>
              <w:widowControl w:val="0"/>
              <w:contextualSpacing/>
              <w:jc w:val="center"/>
              <w:rPr>
                <w:rFonts w:ascii="Times New Roman" w:hAnsi="Times New Roman" w:cs="Times New Roman"/>
                <w:sz w:val="20"/>
                <w:szCs w:val="20"/>
              </w:rPr>
            </w:pPr>
          </w:p>
        </w:tc>
        <w:tc>
          <w:tcPr>
            <w:tcW w:w="1812" w:type="dxa"/>
          </w:tcPr>
          <w:p w14:paraId="4F9E95C7" w14:textId="77777777" w:rsidR="0077068C" w:rsidRPr="00A60CD5" w:rsidRDefault="0077068C" w:rsidP="00BF0071">
            <w:pPr>
              <w:widowControl w:val="0"/>
              <w:contextualSpacing/>
              <w:rPr>
                <w:rFonts w:ascii="Times New Roman" w:hAnsi="Times New Roman" w:cs="Times New Roman"/>
                <w:sz w:val="20"/>
                <w:szCs w:val="20"/>
              </w:rPr>
            </w:pPr>
            <w:r w:rsidRPr="00A60CD5">
              <w:rPr>
                <w:rFonts w:ascii="Times New Roman" w:hAnsi="Times New Roman" w:cs="Times New Roman"/>
                <w:sz w:val="20"/>
                <w:szCs w:val="20"/>
              </w:rPr>
              <w:t>2019+ Physician Induction Interview (NAMCS-1)</w:t>
            </w:r>
          </w:p>
        </w:tc>
        <w:tc>
          <w:tcPr>
            <w:tcW w:w="1443" w:type="dxa"/>
            <w:vAlign w:val="center"/>
          </w:tcPr>
          <w:p w14:paraId="11E4C784"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1,097</w:t>
            </w:r>
          </w:p>
        </w:tc>
        <w:tc>
          <w:tcPr>
            <w:tcW w:w="0" w:type="auto"/>
            <w:vAlign w:val="center"/>
          </w:tcPr>
          <w:p w14:paraId="10C6CCBA"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1</w:t>
            </w:r>
          </w:p>
        </w:tc>
        <w:tc>
          <w:tcPr>
            <w:tcW w:w="0" w:type="auto"/>
            <w:vAlign w:val="center"/>
          </w:tcPr>
          <w:p w14:paraId="35A8B0C5"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30/60</w:t>
            </w:r>
          </w:p>
        </w:tc>
        <w:tc>
          <w:tcPr>
            <w:tcW w:w="0" w:type="auto"/>
            <w:vAlign w:val="center"/>
          </w:tcPr>
          <w:p w14:paraId="23924E0F" w14:textId="77777777" w:rsidR="0077068C" w:rsidRPr="00A60CD5" w:rsidRDefault="0077068C" w:rsidP="00BF0071">
            <w:pPr>
              <w:widowControl w:val="0"/>
              <w:contextualSpacing/>
              <w:jc w:val="right"/>
              <w:rPr>
                <w:rFonts w:ascii="Times New Roman" w:hAnsi="Times New Roman" w:cs="Times New Roman"/>
                <w:sz w:val="20"/>
                <w:szCs w:val="20"/>
              </w:rPr>
            </w:pPr>
            <w:r w:rsidRPr="00A60CD5">
              <w:rPr>
                <w:rFonts w:ascii="Times New Roman" w:hAnsi="Times New Roman" w:cs="Times New Roman"/>
                <w:sz w:val="20"/>
                <w:szCs w:val="20"/>
              </w:rPr>
              <w:t>549</w:t>
            </w:r>
          </w:p>
        </w:tc>
      </w:tr>
      <w:tr w:rsidR="0077068C" w:rsidRPr="00A60CD5" w14:paraId="60334C87" w14:textId="77777777" w:rsidTr="0077068C">
        <w:trPr>
          <w:cantSplit/>
        </w:trPr>
        <w:tc>
          <w:tcPr>
            <w:tcW w:w="3181" w:type="dxa"/>
            <w:vMerge/>
            <w:vAlign w:val="center"/>
          </w:tcPr>
          <w:p w14:paraId="6D6C64FB" w14:textId="77777777" w:rsidR="0077068C" w:rsidRPr="00A60CD5" w:rsidRDefault="0077068C" w:rsidP="00BF0071">
            <w:pPr>
              <w:widowControl w:val="0"/>
              <w:contextualSpacing/>
              <w:jc w:val="center"/>
              <w:rPr>
                <w:rFonts w:ascii="Times New Roman" w:hAnsi="Times New Roman" w:cs="Times New Roman"/>
                <w:sz w:val="20"/>
                <w:szCs w:val="20"/>
              </w:rPr>
            </w:pPr>
          </w:p>
        </w:tc>
        <w:tc>
          <w:tcPr>
            <w:tcW w:w="1812" w:type="dxa"/>
          </w:tcPr>
          <w:p w14:paraId="726AD5F6" w14:textId="77777777" w:rsidR="0077068C" w:rsidRPr="00A60CD5" w:rsidRDefault="0077068C" w:rsidP="00BF0071">
            <w:pPr>
              <w:widowControl w:val="0"/>
              <w:contextualSpacing/>
              <w:rPr>
                <w:rFonts w:ascii="Times New Roman" w:hAnsi="Times New Roman" w:cs="Times New Roman"/>
                <w:sz w:val="20"/>
                <w:szCs w:val="20"/>
              </w:rPr>
            </w:pPr>
            <w:r w:rsidRPr="00A60CD5">
              <w:rPr>
                <w:rFonts w:ascii="Times New Roman" w:hAnsi="Times New Roman" w:cs="Times New Roman"/>
                <w:sz w:val="20"/>
                <w:szCs w:val="20"/>
              </w:rPr>
              <w:t>2018 Pulling, re-filing medical record forms (FR abstracts)</w:t>
            </w:r>
          </w:p>
        </w:tc>
        <w:tc>
          <w:tcPr>
            <w:tcW w:w="1443" w:type="dxa"/>
            <w:vAlign w:val="center"/>
          </w:tcPr>
          <w:p w14:paraId="079F240C"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99</w:t>
            </w:r>
          </w:p>
        </w:tc>
        <w:tc>
          <w:tcPr>
            <w:tcW w:w="0" w:type="auto"/>
            <w:vAlign w:val="center"/>
          </w:tcPr>
          <w:p w14:paraId="7F36A690"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30</w:t>
            </w:r>
          </w:p>
        </w:tc>
        <w:tc>
          <w:tcPr>
            <w:tcW w:w="0" w:type="auto"/>
            <w:vAlign w:val="center"/>
          </w:tcPr>
          <w:p w14:paraId="6EA0EA14"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1/60</w:t>
            </w:r>
          </w:p>
        </w:tc>
        <w:tc>
          <w:tcPr>
            <w:tcW w:w="0" w:type="auto"/>
          </w:tcPr>
          <w:p w14:paraId="2E410691" w14:textId="77777777" w:rsidR="0077068C" w:rsidRPr="00A60CD5" w:rsidRDefault="0077068C" w:rsidP="00BF0071">
            <w:pPr>
              <w:widowControl w:val="0"/>
              <w:contextualSpacing/>
              <w:jc w:val="center"/>
              <w:rPr>
                <w:rFonts w:ascii="Times New Roman" w:hAnsi="Times New Roman" w:cs="Times New Roman"/>
                <w:sz w:val="20"/>
                <w:szCs w:val="20"/>
              </w:rPr>
            </w:pPr>
          </w:p>
          <w:p w14:paraId="0FA5A18D" w14:textId="77777777" w:rsidR="0077068C" w:rsidRPr="00A60CD5" w:rsidRDefault="0077068C" w:rsidP="00BF0071">
            <w:pPr>
              <w:widowControl w:val="0"/>
              <w:contextualSpacing/>
              <w:jc w:val="right"/>
              <w:rPr>
                <w:rFonts w:ascii="Times New Roman" w:hAnsi="Times New Roman" w:cs="Times New Roman"/>
                <w:sz w:val="20"/>
                <w:szCs w:val="20"/>
              </w:rPr>
            </w:pPr>
            <w:r w:rsidRPr="00A60CD5">
              <w:rPr>
                <w:rFonts w:ascii="Times New Roman" w:hAnsi="Times New Roman" w:cs="Times New Roman"/>
                <w:sz w:val="20"/>
                <w:szCs w:val="20"/>
              </w:rPr>
              <w:t>50</w:t>
            </w:r>
          </w:p>
        </w:tc>
      </w:tr>
      <w:tr w:rsidR="0077068C" w:rsidRPr="00A60CD5" w14:paraId="61C8A72E" w14:textId="77777777" w:rsidTr="0077068C">
        <w:trPr>
          <w:cantSplit/>
        </w:trPr>
        <w:tc>
          <w:tcPr>
            <w:tcW w:w="3181" w:type="dxa"/>
            <w:vMerge/>
            <w:vAlign w:val="center"/>
          </w:tcPr>
          <w:p w14:paraId="7C034EF5" w14:textId="77777777" w:rsidR="0077068C" w:rsidRPr="00A60CD5" w:rsidRDefault="0077068C" w:rsidP="00BF0071">
            <w:pPr>
              <w:widowControl w:val="0"/>
              <w:contextualSpacing/>
              <w:rPr>
                <w:rFonts w:ascii="Times New Roman" w:hAnsi="Times New Roman" w:cs="Times New Roman"/>
                <w:sz w:val="20"/>
                <w:szCs w:val="20"/>
              </w:rPr>
            </w:pPr>
          </w:p>
        </w:tc>
        <w:tc>
          <w:tcPr>
            <w:tcW w:w="1812" w:type="dxa"/>
          </w:tcPr>
          <w:p w14:paraId="25F90E1B" w14:textId="77777777" w:rsidR="0077068C" w:rsidRPr="00A60CD5" w:rsidRDefault="0077068C" w:rsidP="00BF0071">
            <w:pPr>
              <w:widowControl w:val="0"/>
              <w:contextualSpacing/>
              <w:rPr>
                <w:rFonts w:ascii="Times New Roman" w:hAnsi="Times New Roman" w:cs="Times New Roman"/>
                <w:sz w:val="20"/>
                <w:szCs w:val="20"/>
              </w:rPr>
            </w:pPr>
            <w:r w:rsidRPr="00A60CD5">
              <w:rPr>
                <w:rFonts w:ascii="Times New Roman" w:hAnsi="Times New Roman" w:cs="Times New Roman"/>
                <w:sz w:val="20"/>
                <w:szCs w:val="20"/>
              </w:rPr>
              <w:t>2019+ Pulling, re-filing medical record forms (FR abstracts)</w:t>
            </w:r>
          </w:p>
        </w:tc>
        <w:tc>
          <w:tcPr>
            <w:tcW w:w="1443" w:type="dxa"/>
            <w:vAlign w:val="center"/>
          </w:tcPr>
          <w:p w14:paraId="5E9EFA72"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893</w:t>
            </w:r>
          </w:p>
        </w:tc>
        <w:tc>
          <w:tcPr>
            <w:tcW w:w="0" w:type="auto"/>
            <w:vAlign w:val="center"/>
          </w:tcPr>
          <w:p w14:paraId="13FAE30C"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30</w:t>
            </w:r>
          </w:p>
        </w:tc>
        <w:tc>
          <w:tcPr>
            <w:tcW w:w="0" w:type="auto"/>
            <w:vAlign w:val="center"/>
          </w:tcPr>
          <w:p w14:paraId="1AE511F6"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1/60</w:t>
            </w:r>
          </w:p>
        </w:tc>
        <w:tc>
          <w:tcPr>
            <w:tcW w:w="0" w:type="auto"/>
          </w:tcPr>
          <w:p w14:paraId="60EED299" w14:textId="77777777" w:rsidR="0077068C" w:rsidRPr="00A60CD5" w:rsidRDefault="0077068C" w:rsidP="00BF0071">
            <w:pPr>
              <w:widowControl w:val="0"/>
              <w:contextualSpacing/>
              <w:jc w:val="center"/>
              <w:rPr>
                <w:rFonts w:ascii="Times New Roman" w:hAnsi="Times New Roman" w:cs="Times New Roman"/>
                <w:sz w:val="20"/>
                <w:szCs w:val="20"/>
              </w:rPr>
            </w:pPr>
          </w:p>
          <w:p w14:paraId="45121551" w14:textId="77777777" w:rsidR="0077068C" w:rsidRPr="00A60CD5" w:rsidRDefault="0077068C" w:rsidP="00BF0071">
            <w:pPr>
              <w:widowControl w:val="0"/>
              <w:contextualSpacing/>
              <w:jc w:val="right"/>
              <w:rPr>
                <w:rFonts w:ascii="Times New Roman" w:hAnsi="Times New Roman" w:cs="Times New Roman"/>
                <w:sz w:val="20"/>
                <w:szCs w:val="20"/>
              </w:rPr>
            </w:pPr>
            <w:r w:rsidRPr="00A60CD5">
              <w:rPr>
                <w:rFonts w:ascii="Times New Roman" w:hAnsi="Times New Roman" w:cs="Times New Roman"/>
                <w:sz w:val="20"/>
                <w:szCs w:val="20"/>
              </w:rPr>
              <w:t>447</w:t>
            </w:r>
          </w:p>
        </w:tc>
      </w:tr>
      <w:tr w:rsidR="0077068C" w:rsidRPr="00A60CD5" w14:paraId="47927F22" w14:textId="77777777" w:rsidTr="0077068C">
        <w:trPr>
          <w:cantSplit/>
        </w:trPr>
        <w:tc>
          <w:tcPr>
            <w:tcW w:w="3181" w:type="dxa"/>
            <w:vMerge w:val="restart"/>
            <w:vAlign w:val="center"/>
          </w:tcPr>
          <w:p w14:paraId="64A83D40"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 xml:space="preserve">MU Office-based Physician Staff </w:t>
            </w:r>
          </w:p>
        </w:tc>
        <w:tc>
          <w:tcPr>
            <w:tcW w:w="1812" w:type="dxa"/>
          </w:tcPr>
          <w:p w14:paraId="2542BB0F" w14:textId="77777777" w:rsidR="0077068C" w:rsidRPr="00A60CD5" w:rsidRDefault="0077068C" w:rsidP="00BF0071">
            <w:pPr>
              <w:widowControl w:val="0"/>
              <w:contextualSpacing/>
              <w:rPr>
                <w:rFonts w:ascii="Times New Roman" w:hAnsi="Times New Roman" w:cs="Times New Roman"/>
                <w:sz w:val="20"/>
                <w:szCs w:val="20"/>
              </w:rPr>
            </w:pPr>
            <w:r w:rsidRPr="00A60CD5">
              <w:rPr>
                <w:rFonts w:ascii="Times New Roman" w:hAnsi="Times New Roman" w:cs="Times New Roman"/>
                <w:sz w:val="20"/>
                <w:szCs w:val="20"/>
              </w:rPr>
              <w:t>2019+ MU Physician Induction Interview (NAMCS-PFI)</w:t>
            </w:r>
          </w:p>
        </w:tc>
        <w:tc>
          <w:tcPr>
            <w:tcW w:w="1443" w:type="dxa"/>
            <w:vAlign w:val="center"/>
          </w:tcPr>
          <w:p w14:paraId="0C0EFD21"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2,000</w:t>
            </w:r>
          </w:p>
        </w:tc>
        <w:tc>
          <w:tcPr>
            <w:tcW w:w="0" w:type="auto"/>
            <w:vAlign w:val="center"/>
          </w:tcPr>
          <w:p w14:paraId="361183D3"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1</w:t>
            </w:r>
          </w:p>
        </w:tc>
        <w:tc>
          <w:tcPr>
            <w:tcW w:w="0" w:type="auto"/>
            <w:vAlign w:val="center"/>
          </w:tcPr>
          <w:p w14:paraId="58FB0F44"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45/60</w:t>
            </w:r>
          </w:p>
        </w:tc>
        <w:tc>
          <w:tcPr>
            <w:tcW w:w="0" w:type="auto"/>
            <w:vAlign w:val="center"/>
          </w:tcPr>
          <w:p w14:paraId="328586D6" w14:textId="77777777" w:rsidR="0077068C" w:rsidRPr="00A60CD5" w:rsidRDefault="0077068C" w:rsidP="00BF0071">
            <w:pPr>
              <w:widowControl w:val="0"/>
              <w:contextualSpacing/>
              <w:jc w:val="right"/>
              <w:rPr>
                <w:rFonts w:ascii="Times New Roman" w:hAnsi="Times New Roman" w:cs="Times New Roman"/>
                <w:sz w:val="20"/>
                <w:szCs w:val="20"/>
              </w:rPr>
            </w:pPr>
            <w:r w:rsidRPr="00A60CD5">
              <w:rPr>
                <w:rFonts w:ascii="Times New Roman" w:hAnsi="Times New Roman" w:cs="Times New Roman"/>
                <w:sz w:val="20"/>
                <w:szCs w:val="20"/>
              </w:rPr>
              <w:t>1,500</w:t>
            </w:r>
          </w:p>
        </w:tc>
      </w:tr>
      <w:tr w:rsidR="0077068C" w:rsidRPr="00A60CD5" w14:paraId="2FF5D69C" w14:textId="77777777" w:rsidTr="0077068C">
        <w:trPr>
          <w:cantSplit/>
        </w:trPr>
        <w:tc>
          <w:tcPr>
            <w:tcW w:w="3181" w:type="dxa"/>
            <w:vMerge/>
            <w:vAlign w:val="center"/>
          </w:tcPr>
          <w:p w14:paraId="33652076" w14:textId="77777777" w:rsidR="0077068C" w:rsidRPr="00A60CD5" w:rsidRDefault="0077068C" w:rsidP="00BF0071">
            <w:pPr>
              <w:widowControl w:val="0"/>
              <w:contextualSpacing/>
              <w:jc w:val="center"/>
              <w:rPr>
                <w:rFonts w:ascii="Times New Roman" w:hAnsi="Times New Roman" w:cs="Times New Roman"/>
                <w:sz w:val="20"/>
                <w:szCs w:val="20"/>
              </w:rPr>
            </w:pPr>
          </w:p>
        </w:tc>
        <w:tc>
          <w:tcPr>
            <w:tcW w:w="1812" w:type="dxa"/>
          </w:tcPr>
          <w:p w14:paraId="499B0BEF" w14:textId="77777777" w:rsidR="0077068C" w:rsidRPr="00A60CD5" w:rsidRDefault="0077068C" w:rsidP="00BF0071">
            <w:pPr>
              <w:widowControl w:val="0"/>
              <w:contextualSpacing/>
              <w:rPr>
                <w:rFonts w:ascii="Times New Roman" w:hAnsi="Times New Roman" w:cs="Times New Roman"/>
                <w:sz w:val="20"/>
                <w:szCs w:val="20"/>
              </w:rPr>
            </w:pPr>
            <w:r w:rsidRPr="00A60CD5">
              <w:rPr>
                <w:rFonts w:ascii="Times New Roman" w:hAnsi="Times New Roman" w:cs="Times New Roman"/>
                <w:sz w:val="20"/>
                <w:szCs w:val="20"/>
              </w:rPr>
              <w:t>2019+ Pulling, re-filing medical record forms (MU Onboarding)</w:t>
            </w:r>
          </w:p>
        </w:tc>
        <w:tc>
          <w:tcPr>
            <w:tcW w:w="1443" w:type="dxa"/>
            <w:vAlign w:val="center"/>
          </w:tcPr>
          <w:p w14:paraId="5C25AB16"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2,000</w:t>
            </w:r>
          </w:p>
        </w:tc>
        <w:tc>
          <w:tcPr>
            <w:tcW w:w="0" w:type="auto"/>
            <w:vAlign w:val="center"/>
          </w:tcPr>
          <w:p w14:paraId="2C214DF9"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1</w:t>
            </w:r>
          </w:p>
        </w:tc>
        <w:tc>
          <w:tcPr>
            <w:tcW w:w="0" w:type="auto"/>
            <w:vAlign w:val="center"/>
          </w:tcPr>
          <w:p w14:paraId="14B92147"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60/60</w:t>
            </w:r>
          </w:p>
        </w:tc>
        <w:tc>
          <w:tcPr>
            <w:tcW w:w="0" w:type="auto"/>
          </w:tcPr>
          <w:p w14:paraId="1D3E4FC7" w14:textId="77777777" w:rsidR="0077068C" w:rsidRPr="00A60CD5" w:rsidRDefault="0077068C" w:rsidP="00BF0071">
            <w:pPr>
              <w:widowControl w:val="0"/>
              <w:contextualSpacing/>
              <w:jc w:val="right"/>
              <w:rPr>
                <w:rFonts w:ascii="Times New Roman" w:hAnsi="Times New Roman" w:cs="Times New Roman"/>
                <w:sz w:val="20"/>
                <w:szCs w:val="20"/>
              </w:rPr>
            </w:pPr>
          </w:p>
          <w:p w14:paraId="7A87347F" w14:textId="77777777" w:rsidR="0077068C" w:rsidRPr="00A60CD5" w:rsidRDefault="0077068C" w:rsidP="00BF0071">
            <w:pPr>
              <w:widowControl w:val="0"/>
              <w:contextualSpacing/>
              <w:jc w:val="right"/>
              <w:rPr>
                <w:rFonts w:ascii="Times New Roman" w:hAnsi="Times New Roman" w:cs="Times New Roman"/>
                <w:sz w:val="20"/>
                <w:szCs w:val="20"/>
              </w:rPr>
            </w:pPr>
            <w:r w:rsidRPr="00A60CD5">
              <w:rPr>
                <w:rFonts w:ascii="Times New Roman" w:hAnsi="Times New Roman" w:cs="Times New Roman"/>
                <w:sz w:val="20"/>
                <w:szCs w:val="20"/>
              </w:rPr>
              <w:t>2,000</w:t>
            </w:r>
          </w:p>
        </w:tc>
      </w:tr>
      <w:tr w:rsidR="0077068C" w:rsidRPr="00A60CD5" w14:paraId="38A75350" w14:textId="77777777" w:rsidTr="0077068C">
        <w:trPr>
          <w:cantSplit/>
        </w:trPr>
        <w:tc>
          <w:tcPr>
            <w:tcW w:w="3181" w:type="dxa"/>
            <w:vMerge w:val="restart"/>
            <w:vAlign w:val="center"/>
          </w:tcPr>
          <w:p w14:paraId="298F43C3"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 xml:space="preserve"> Community Health Center</w:t>
            </w:r>
          </w:p>
          <w:p w14:paraId="78276062"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 xml:space="preserve">Executive/Medical Directors </w:t>
            </w:r>
          </w:p>
          <w:p w14:paraId="19A999EC" w14:textId="77777777" w:rsidR="0077068C" w:rsidRPr="00A60CD5" w:rsidRDefault="0077068C" w:rsidP="00BF0071">
            <w:pPr>
              <w:widowControl w:val="0"/>
              <w:contextualSpacing/>
              <w:jc w:val="center"/>
              <w:rPr>
                <w:rFonts w:ascii="Times New Roman" w:hAnsi="Times New Roman" w:cs="Times New Roman"/>
                <w:sz w:val="20"/>
                <w:szCs w:val="20"/>
              </w:rPr>
            </w:pPr>
          </w:p>
          <w:p w14:paraId="1A82B234" w14:textId="77777777" w:rsidR="0077068C" w:rsidRPr="00A60CD5" w:rsidRDefault="0077068C" w:rsidP="00BF0071">
            <w:pPr>
              <w:widowControl w:val="0"/>
              <w:contextualSpacing/>
              <w:jc w:val="center"/>
              <w:rPr>
                <w:rFonts w:ascii="Times New Roman" w:hAnsi="Times New Roman" w:cs="Times New Roman"/>
                <w:sz w:val="20"/>
                <w:szCs w:val="20"/>
              </w:rPr>
            </w:pPr>
          </w:p>
        </w:tc>
        <w:tc>
          <w:tcPr>
            <w:tcW w:w="1812" w:type="dxa"/>
          </w:tcPr>
          <w:p w14:paraId="22FB2299" w14:textId="77777777" w:rsidR="0077068C" w:rsidRPr="00A60CD5" w:rsidRDefault="0077068C" w:rsidP="00BF0071">
            <w:pPr>
              <w:widowControl w:val="0"/>
              <w:contextualSpacing/>
              <w:rPr>
                <w:rFonts w:ascii="Times New Roman" w:hAnsi="Times New Roman" w:cs="Times New Roman"/>
                <w:sz w:val="20"/>
                <w:szCs w:val="20"/>
              </w:rPr>
            </w:pPr>
            <w:r w:rsidRPr="00A60CD5">
              <w:rPr>
                <w:rFonts w:ascii="Times New Roman" w:hAnsi="Times New Roman" w:cs="Times New Roman"/>
                <w:sz w:val="20"/>
                <w:szCs w:val="20"/>
              </w:rPr>
              <w:t>2018 Induction Interview – service delivery site (NAMCS-201)</w:t>
            </w:r>
          </w:p>
        </w:tc>
        <w:tc>
          <w:tcPr>
            <w:tcW w:w="1443" w:type="dxa"/>
            <w:vAlign w:val="center"/>
          </w:tcPr>
          <w:p w14:paraId="176B19C8"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12</w:t>
            </w:r>
          </w:p>
        </w:tc>
        <w:tc>
          <w:tcPr>
            <w:tcW w:w="0" w:type="auto"/>
            <w:vAlign w:val="center"/>
          </w:tcPr>
          <w:p w14:paraId="02C8CB1A"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1</w:t>
            </w:r>
          </w:p>
        </w:tc>
        <w:tc>
          <w:tcPr>
            <w:tcW w:w="0" w:type="auto"/>
            <w:vAlign w:val="center"/>
          </w:tcPr>
          <w:p w14:paraId="6C2455D2"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30/60</w:t>
            </w:r>
          </w:p>
        </w:tc>
        <w:tc>
          <w:tcPr>
            <w:tcW w:w="0" w:type="auto"/>
            <w:vAlign w:val="center"/>
          </w:tcPr>
          <w:p w14:paraId="48FD4E08" w14:textId="77777777" w:rsidR="0077068C" w:rsidRPr="00A60CD5" w:rsidRDefault="0077068C" w:rsidP="00BF0071">
            <w:pPr>
              <w:widowControl w:val="0"/>
              <w:contextualSpacing/>
              <w:jc w:val="right"/>
              <w:rPr>
                <w:rFonts w:ascii="Times New Roman" w:hAnsi="Times New Roman" w:cs="Times New Roman"/>
                <w:sz w:val="20"/>
                <w:szCs w:val="20"/>
              </w:rPr>
            </w:pPr>
            <w:r w:rsidRPr="00A60CD5">
              <w:rPr>
                <w:rFonts w:ascii="Times New Roman" w:hAnsi="Times New Roman" w:cs="Times New Roman"/>
                <w:sz w:val="20"/>
                <w:szCs w:val="20"/>
              </w:rPr>
              <w:t>6</w:t>
            </w:r>
          </w:p>
        </w:tc>
      </w:tr>
      <w:tr w:rsidR="0077068C" w:rsidRPr="00A60CD5" w14:paraId="25471C32" w14:textId="77777777" w:rsidTr="0077068C">
        <w:trPr>
          <w:cantSplit/>
        </w:trPr>
        <w:tc>
          <w:tcPr>
            <w:tcW w:w="3181" w:type="dxa"/>
            <w:vMerge/>
            <w:vAlign w:val="center"/>
          </w:tcPr>
          <w:p w14:paraId="0FFFE25E" w14:textId="77777777" w:rsidR="0077068C" w:rsidRPr="00A60CD5" w:rsidRDefault="0077068C" w:rsidP="00BF0071">
            <w:pPr>
              <w:widowControl w:val="0"/>
              <w:contextualSpacing/>
              <w:jc w:val="center"/>
              <w:rPr>
                <w:rFonts w:ascii="Times New Roman" w:hAnsi="Times New Roman" w:cs="Times New Roman"/>
                <w:sz w:val="20"/>
                <w:szCs w:val="20"/>
              </w:rPr>
            </w:pPr>
          </w:p>
        </w:tc>
        <w:tc>
          <w:tcPr>
            <w:tcW w:w="1812" w:type="dxa"/>
          </w:tcPr>
          <w:p w14:paraId="669BD78F" w14:textId="77777777" w:rsidR="0077068C" w:rsidRPr="00A60CD5" w:rsidRDefault="0077068C" w:rsidP="00BF0071">
            <w:pPr>
              <w:widowControl w:val="0"/>
              <w:contextualSpacing/>
              <w:rPr>
                <w:rFonts w:ascii="Times New Roman" w:hAnsi="Times New Roman" w:cs="Times New Roman"/>
                <w:sz w:val="20"/>
                <w:szCs w:val="20"/>
              </w:rPr>
            </w:pPr>
            <w:r w:rsidRPr="00A60CD5">
              <w:rPr>
                <w:rFonts w:ascii="Times New Roman" w:hAnsi="Times New Roman" w:cs="Times New Roman"/>
                <w:sz w:val="20"/>
                <w:szCs w:val="20"/>
              </w:rPr>
              <w:t>2019+ Induction Interview – service delivery site (NAMCS-201)</w:t>
            </w:r>
          </w:p>
        </w:tc>
        <w:tc>
          <w:tcPr>
            <w:tcW w:w="1443" w:type="dxa"/>
            <w:vAlign w:val="center"/>
          </w:tcPr>
          <w:p w14:paraId="03A9779F"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104</w:t>
            </w:r>
          </w:p>
        </w:tc>
        <w:tc>
          <w:tcPr>
            <w:tcW w:w="0" w:type="auto"/>
            <w:vAlign w:val="center"/>
          </w:tcPr>
          <w:p w14:paraId="175ECD1B"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1</w:t>
            </w:r>
          </w:p>
        </w:tc>
        <w:tc>
          <w:tcPr>
            <w:tcW w:w="0" w:type="auto"/>
            <w:vAlign w:val="center"/>
          </w:tcPr>
          <w:p w14:paraId="2AEF3D15"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30/60</w:t>
            </w:r>
          </w:p>
        </w:tc>
        <w:tc>
          <w:tcPr>
            <w:tcW w:w="0" w:type="auto"/>
            <w:vAlign w:val="center"/>
          </w:tcPr>
          <w:p w14:paraId="370711EA" w14:textId="77777777" w:rsidR="0077068C" w:rsidRPr="00A60CD5" w:rsidRDefault="0077068C" w:rsidP="00BF0071">
            <w:pPr>
              <w:widowControl w:val="0"/>
              <w:contextualSpacing/>
              <w:jc w:val="right"/>
              <w:rPr>
                <w:rFonts w:ascii="Times New Roman" w:hAnsi="Times New Roman" w:cs="Times New Roman"/>
                <w:sz w:val="20"/>
                <w:szCs w:val="20"/>
              </w:rPr>
            </w:pPr>
            <w:r w:rsidRPr="00A60CD5">
              <w:rPr>
                <w:rFonts w:ascii="Times New Roman" w:hAnsi="Times New Roman" w:cs="Times New Roman"/>
                <w:sz w:val="20"/>
                <w:szCs w:val="20"/>
              </w:rPr>
              <w:t>52</w:t>
            </w:r>
          </w:p>
        </w:tc>
      </w:tr>
      <w:tr w:rsidR="0077068C" w:rsidRPr="00A60CD5" w14:paraId="4BE93832" w14:textId="77777777" w:rsidTr="0077068C">
        <w:trPr>
          <w:cantSplit/>
        </w:trPr>
        <w:tc>
          <w:tcPr>
            <w:tcW w:w="3181" w:type="dxa"/>
            <w:vMerge w:val="restart"/>
          </w:tcPr>
          <w:p w14:paraId="1B1C78EA" w14:textId="77777777" w:rsidR="0077068C" w:rsidRPr="00A60CD5" w:rsidRDefault="0077068C" w:rsidP="00BF0071">
            <w:pPr>
              <w:widowControl w:val="0"/>
              <w:contextualSpacing/>
              <w:jc w:val="center"/>
              <w:rPr>
                <w:rFonts w:ascii="Times New Roman" w:hAnsi="Times New Roman" w:cs="Times New Roman"/>
                <w:sz w:val="20"/>
                <w:szCs w:val="20"/>
              </w:rPr>
            </w:pPr>
          </w:p>
          <w:p w14:paraId="2E57669A"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Community Health Center</w:t>
            </w:r>
          </w:p>
          <w:p w14:paraId="6A07E142"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 xml:space="preserve">Providers </w:t>
            </w:r>
          </w:p>
        </w:tc>
        <w:tc>
          <w:tcPr>
            <w:tcW w:w="1812" w:type="dxa"/>
          </w:tcPr>
          <w:p w14:paraId="4B598D79" w14:textId="77777777" w:rsidR="0077068C" w:rsidRPr="00DC281B" w:rsidRDefault="0077068C" w:rsidP="00BF0071">
            <w:pPr>
              <w:widowControl w:val="0"/>
              <w:contextualSpacing/>
              <w:rPr>
                <w:rFonts w:ascii="Times New Roman" w:hAnsi="Times New Roman" w:cs="Times New Roman"/>
                <w:sz w:val="20"/>
                <w:szCs w:val="20"/>
              </w:rPr>
            </w:pPr>
            <w:r w:rsidRPr="00DC281B">
              <w:rPr>
                <w:rFonts w:ascii="Times New Roman" w:hAnsi="Times New Roman" w:cs="Times New Roman"/>
                <w:sz w:val="20"/>
                <w:szCs w:val="20"/>
              </w:rPr>
              <w:t>2018 Induction Interview – Providers (NAMCS-1)</w:t>
            </w:r>
          </w:p>
        </w:tc>
        <w:tc>
          <w:tcPr>
            <w:tcW w:w="1443" w:type="dxa"/>
            <w:vAlign w:val="center"/>
          </w:tcPr>
          <w:p w14:paraId="45953565" w14:textId="11DC0DED" w:rsidR="0077068C" w:rsidRPr="00DC281B" w:rsidRDefault="00CC76DD" w:rsidP="00BF0071">
            <w:pPr>
              <w:widowControl w:val="0"/>
              <w:contextualSpacing/>
              <w:jc w:val="center"/>
              <w:rPr>
                <w:rFonts w:ascii="Times New Roman" w:hAnsi="Times New Roman" w:cs="Times New Roman"/>
                <w:sz w:val="20"/>
                <w:szCs w:val="20"/>
              </w:rPr>
            </w:pPr>
            <w:r w:rsidRPr="00DC281B">
              <w:rPr>
                <w:rFonts w:ascii="Times New Roman" w:hAnsi="Times New Roman" w:cs="Times New Roman"/>
                <w:sz w:val="20"/>
                <w:szCs w:val="20"/>
              </w:rPr>
              <w:t>36</w:t>
            </w:r>
          </w:p>
        </w:tc>
        <w:tc>
          <w:tcPr>
            <w:tcW w:w="0" w:type="auto"/>
            <w:vAlign w:val="center"/>
          </w:tcPr>
          <w:p w14:paraId="082E46C0" w14:textId="77777777" w:rsidR="0077068C" w:rsidRPr="00DC281B" w:rsidRDefault="0077068C" w:rsidP="00BF0071">
            <w:pPr>
              <w:widowControl w:val="0"/>
              <w:contextualSpacing/>
              <w:jc w:val="center"/>
              <w:rPr>
                <w:rFonts w:ascii="Times New Roman" w:hAnsi="Times New Roman" w:cs="Times New Roman"/>
                <w:sz w:val="20"/>
                <w:szCs w:val="20"/>
              </w:rPr>
            </w:pPr>
            <w:r w:rsidRPr="00DC281B">
              <w:rPr>
                <w:rFonts w:ascii="Times New Roman" w:hAnsi="Times New Roman" w:cs="Times New Roman"/>
                <w:sz w:val="20"/>
                <w:szCs w:val="20"/>
              </w:rPr>
              <w:t>1</w:t>
            </w:r>
          </w:p>
        </w:tc>
        <w:tc>
          <w:tcPr>
            <w:tcW w:w="0" w:type="auto"/>
            <w:vAlign w:val="center"/>
          </w:tcPr>
          <w:p w14:paraId="725CEC2B" w14:textId="77777777" w:rsidR="0077068C" w:rsidRPr="00DC281B" w:rsidRDefault="0077068C" w:rsidP="00BF0071">
            <w:pPr>
              <w:widowControl w:val="0"/>
              <w:contextualSpacing/>
              <w:jc w:val="center"/>
              <w:rPr>
                <w:rFonts w:ascii="Times New Roman" w:hAnsi="Times New Roman" w:cs="Times New Roman"/>
                <w:sz w:val="20"/>
                <w:szCs w:val="20"/>
              </w:rPr>
            </w:pPr>
            <w:r w:rsidRPr="00DC281B">
              <w:rPr>
                <w:rFonts w:ascii="Times New Roman" w:hAnsi="Times New Roman" w:cs="Times New Roman"/>
                <w:sz w:val="20"/>
                <w:szCs w:val="20"/>
              </w:rPr>
              <w:t>30/60</w:t>
            </w:r>
          </w:p>
        </w:tc>
        <w:tc>
          <w:tcPr>
            <w:tcW w:w="0" w:type="auto"/>
            <w:vAlign w:val="center"/>
          </w:tcPr>
          <w:p w14:paraId="71DD2534" w14:textId="5A3573CF" w:rsidR="0077068C" w:rsidRPr="00DC281B" w:rsidRDefault="0077068C" w:rsidP="00CC76DD">
            <w:pPr>
              <w:widowControl w:val="0"/>
              <w:contextualSpacing/>
              <w:jc w:val="right"/>
              <w:rPr>
                <w:rFonts w:ascii="Times New Roman" w:hAnsi="Times New Roman" w:cs="Times New Roman"/>
                <w:sz w:val="20"/>
                <w:szCs w:val="20"/>
              </w:rPr>
            </w:pPr>
            <w:r w:rsidRPr="00DC281B">
              <w:rPr>
                <w:rFonts w:ascii="Times New Roman" w:hAnsi="Times New Roman" w:cs="Times New Roman"/>
                <w:sz w:val="20"/>
                <w:szCs w:val="20"/>
              </w:rPr>
              <w:t>1</w:t>
            </w:r>
            <w:r w:rsidR="00CC76DD" w:rsidRPr="00DC281B">
              <w:rPr>
                <w:rFonts w:ascii="Times New Roman" w:hAnsi="Times New Roman" w:cs="Times New Roman"/>
                <w:sz w:val="20"/>
                <w:szCs w:val="20"/>
              </w:rPr>
              <w:t>8</w:t>
            </w:r>
          </w:p>
        </w:tc>
      </w:tr>
      <w:tr w:rsidR="0077068C" w:rsidRPr="00A60CD5" w14:paraId="1AF6CEF5" w14:textId="77777777" w:rsidTr="0077068C">
        <w:trPr>
          <w:cantSplit/>
        </w:trPr>
        <w:tc>
          <w:tcPr>
            <w:tcW w:w="3181" w:type="dxa"/>
            <w:vMerge/>
          </w:tcPr>
          <w:p w14:paraId="08EFD147" w14:textId="77777777" w:rsidR="0077068C" w:rsidRPr="00A60CD5" w:rsidRDefault="0077068C" w:rsidP="00BF0071">
            <w:pPr>
              <w:widowControl w:val="0"/>
              <w:contextualSpacing/>
              <w:jc w:val="center"/>
              <w:rPr>
                <w:rFonts w:ascii="Times New Roman" w:hAnsi="Times New Roman" w:cs="Times New Roman"/>
                <w:sz w:val="20"/>
                <w:szCs w:val="20"/>
              </w:rPr>
            </w:pPr>
          </w:p>
        </w:tc>
        <w:tc>
          <w:tcPr>
            <w:tcW w:w="1812" w:type="dxa"/>
          </w:tcPr>
          <w:p w14:paraId="733C476A" w14:textId="77777777" w:rsidR="0077068C" w:rsidRPr="00DC281B" w:rsidRDefault="0077068C" w:rsidP="00BF0071">
            <w:pPr>
              <w:widowControl w:val="0"/>
              <w:contextualSpacing/>
              <w:rPr>
                <w:rFonts w:ascii="Times New Roman" w:hAnsi="Times New Roman" w:cs="Times New Roman"/>
                <w:sz w:val="20"/>
                <w:szCs w:val="20"/>
              </w:rPr>
            </w:pPr>
            <w:r w:rsidRPr="00DC281B">
              <w:rPr>
                <w:rFonts w:ascii="Times New Roman" w:hAnsi="Times New Roman" w:cs="Times New Roman"/>
                <w:sz w:val="20"/>
                <w:szCs w:val="20"/>
              </w:rPr>
              <w:t>2019+ Induction Interview – Providers (NAMCS-1)</w:t>
            </w:r>
          </w:p>
        </w:tc>
        <w:tc>
          <w:tcPr>
            <w:tcW w:w="1443" w:type="dxa"/>
            <w:vAlign w:val="center"/>
          </w:tcPr>
          <w:p w14:paraId="6A8C974E" w14:textId="7AF7E915" w:rsidR="0077068C" w:rsidRPr="00DC281B" w:rsidRDefault="00CC76DD" w:rsidP="00BF0071">
            <w:pPr>
              <w:widowControl w:val="0"/>
              <w:contextualSpacing/>
              <w:jc w:val="center"/>
              <w:rPr>
                <w:rFonts w:ascii="Times New Roman" w:hAnsi="Times New Roman" w:cs="Times New Roman"/>
                <w:sz w:val="20"/>
                <w:szCs w:val="20"/>
              </w:rPr>
            </w:pPr>
            <w:r w:rsidRPr="00DC281B">
              <w:rPr>
                <w:rFonts w:ascii="Times New Roman" w:hAnsi="Times New Roman" w:cs="Times New Roman"/>
                <w:sz w:val="20"/>
                <w:szCs w:val="20"/>
              </w:rPr>
              <w:t>312</w:t>
            </w:r>
          </w:p>
        </w:tc>
        <w:tc>
          <w:tcPr>
            <w:tcW w:w="0" w:type="auto"/>
            <w:vAlign w:val="center"/>
          </w:tcPr>
          <w:p w14:paraId="2E957775" w14:textId="77777777" w:rsidR="0077068C" w:rsidRPr="00DC281B" w:rsidRDefault="0077068C" w:rsidP="00BF0071">
            <w:pPr>
              <w:widowControl w:val="0"/>
              <w:contextualSpacing/>
              <w:jc w:val="center"/>
              <w:rPr>
                <w:rFonts w:ascii="Times New Roman" w:hAnsi="Times New Roman" w:cs="Times New Roman"/>
                <w:sz w:val="20"/>
                <w:szCs w:val="20"/>
              </w:rPr>
            </w:pPr>
            <w:r w:rsidRPr="00DC281B">
              <w:rPr>
                <w:rFonts w:ascii="Times New Roman" w:hAnsi="Times New Roman" w:cs="Times New Roman"/>
                <w:sz w:val="20"/>
                <w:szCs w:val="20"/>
              </w:rPr>
              <w:t>1</w:t>
            </w:r>
          </w:p>
        </w:tc>
        <w:tc>
          <w:tcPr>
            <w:tcW w:w="0" w:type="auto"/>
            <w:vAlign w:val="center"/>
          </w:tcPr>
          <w:p w14:paraId="3714A177" w14:textId="77777777" w:rsidR="0077068C" w:rsidRPr="00DC281B" w:rsidRDefault="0077068C" w:rsidP="00BF0071">
            <w:pPr>
              <w:widowControl w:val="0"/>
              <w:contextualSpacing/>
              <w:jc w:val="center"/>
              <w:rPr>
                <w:rFonts w:ascii="Times New Roman" w:hAnsi="Times New Roman" w:cs="Times New Roman"/>
                <w:sz w:val="20"/>
                <w:szCs w:val="20"/>
              </w:rPr>
            </w:pPr>
            <w:r w:rsidRPr="00DC281B">
              <w:rPr>
                <w:rFonts w:ascii="Times New Roman" w:hAnsi="Times New Roman" w:cs="Times New Roman"/>
                <w:sz w:val="20"/>
                <w:szCs w:val="20"/>
              </w:rPr>
              <w:t>30/60</w:t>
            </w:r>
          </w:p>
        </w:tc>
        <w:tc>
          <w:tcPr>
            <w:tcW w:w="0" w:type="auto"/>
            <w:vAlign w:val="center"/>
          </w:tcPr>
          <w:p w14:paraId="2D832387" w14:textId="6730AE47" w:rsidR="0077068C" w:rsidRPr="00DC281B" w:rsidRDefault="00CC76DD" w:rsidP="00BF0071">
            <w:pPr>
              <w:widowControl w:val="0"/>
              <w:contextualSpacing/>
              <w:jc w:val="right"/>
              <w:rPr>
                <w:rFonts w:ascii="Times New Roman" w:hAnsi="Times New Roman" w:cs="Times New Roman"/>
                <w:sz w:val="20"/>
                <w:szCs w:val="20"/>
              </w:rPr>
            </w:pPr>
            <w:r w:rsidRPr="00DC281B">
              <w:rPr>
                <w:rFonts w:ascii="Times New Roman" w:hAnsi="Times New Roman" w:cs="Times New Roman"/>
                <w:sz w:val="20"/>
                <w:szCs w:val="20"/>
              </w:rPr>
              <w:t>156</w:t>
            </w:r>
          </w:p>
        </w:tc>
      </w:tr>
      <w:tr w:rsidR="0077068C" w:rsidRPr="00A60CD5" w14:paraId="782A3705" w14:textId="77777777" w:rsidTr="0077068C">
        <w:trPr>
          <w:cantSplit/>
        </w:trPr>
        <w:tc>
          <w:tcPr>
            <w:tcW w:w="3181" w:type="dxa"/>
            <w:vMerge w:val="restart"/>
          </w:tcPr>
          <w:p w14:paraId="670570D6" w14:textId="77777777" w:rsidR="0077068C" w:rsidRPr="00A60CD5" w:rsidRDefault="0077068C" w:rsidP="00BF0071">
            <w:pPr>
              <w:widowControl w:val="0"/>
              <w:contextualSpacing/>
              <w:jc w:val="center"/>
              <w:rPr>
                <w:rFonts w:ascii="Times New Roman" w:hAnsi="Times New Roman" w:cs="Times New Roman"/>
                <w:sz w:val="20"/>
                <w:szCs w:val="20"/>
              </w:rPr>
            </w:pPr>
          </w:p>
          <w:p w14:paraId="56C69F54"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Community Health Center</w:t>
            </w:r>
          </w:p>
          <w:p w14:paraId="1CDB2E56"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 xml:space="preserve"> Provider Staff</w:t>
            </w:r>
          </w:p>
          <w:p w14:paraId="1F8D6466" w14:textId="77777777" w:rsidR="0077068C" w:rsidRPr="00A60CD5" w:rsidRDefault="0077068C" w:rsidP="00BF0071">
            <w:pPr>
              <w:widowControl w:val="0"/>
              <w:contextualSpacing/>
              <w:jc w:val="center"/>
              <w:rPr>
                <w:rFonts w:ascii="Times New Roman" w:hAnsi="Times New Roman" w:cs="Times New Roman"/>
                <w:sz w:val="20"/>
                <w:szCs w:val="20"/>
              </w:rPr>
            </w:pPr>
          </w:p>
        </w:tc>
        <w:tc>
          <w:tcPr>
            <w:tcW w:w="1812" w:type="dxa"/>
          </w:tcPr>
          <w:p w14:paraId="0E5157A7" w14:textId="77777777" w:rsidR="0077068C" w:rsidRPr="00DC281B" w:rsidRDefault="0077068C" w:rsidP="00BF0071">
            <w:pPr>
              <w:widowControl w:val="0"/>
              <w:contextualSpacing/>
              <w:rPr>
                <w:rFonts w:ascii="Times New Roman" w:hAnsi="Times New Roman" w:cs="Times New Roman"/>
                <w:sz w:val="20"/>
                <w:szCs w:val="20"/>
              </w:rPr>
            </w:pPr>
            <w:r w:rsidRPr="00DC281B">
              <w:rPr>
                <w:rFonts w:ascii="Times New Roman" w:hAnsi="Times New Roman" w:cs="Times New Roman"/>
                <w:sz w:val="20"/>
                <w:szCs w:val="20"/>
              </w:rPr>
              <w:t>2018 Pulling, re-filing medical record forms (FR abstracts)</w:t>
            </w:r>
          </w:p>
        </w:tc>
        <w:tc>
          <w:tcPr>
            <w:tcW w:w="1443" w:type="dxa"/>
            <w:vAlign w:val="center"/>
          </w:tcPr>
          <w:p w14:paraId="619C56CA" w14:textId="79F87AEB" w:rsidR="0077068C" w:rsidRPr="00DC281B" w:rsidRDefault="00CC76DD" w:rsidP="00BF0071">
            <w:pPr>
              <w:widowControl w:val="0"/>
              <w:contextualSpacing/>
              <w:jc w:val="center"/>
              <w:rPr>
                <w:rFonts w:ascii="Times New Roman" w:hAnsi="Times New Roman" w:cs="Times New Roman"/>
                <w:sz w:val="20"/>
                <w:szCs w:val="20"/>
              </w:rPr>
            </w:pPr>
            <w:r w:rsidRPr="00DC281B">
              <w:rPr>
                <w:rFonts w:ascii="Times New Roman" w:hAnsi="Times New Roman" w:cs="Times New Roman"/>
                <w:sz w:val="20"/>
                <w:szCs w:val="20"/>
              </w:rPr>
              <w:t>36</w:t>
            </w:r>
          </w:p>
        </w:tc>
        <w:tc>
          <w:tcPr>
            <w:tcW w:w="0" w:type="auto"/>
            <w:vAlign w:val="center"/>
          </w:tcPr>
          <w:p w14:paraId="45BA7B45" w14:textId="77777777" w:rsidR="0077068C" w:rsidRPr="00DC281B" w:rsidRDefault="0077068C" w:rsidP="00BF0071">
            <w:pPr>
              <w:widowControl w:val="0"/>
              <w:contextualSpacing/>
              <w:jc w:val="center"/>
              <w:rPr>
                <w:rFonts w:ascii="Times New Roman" w:hAnsi="Times New Roman" w:cs="Times New Roman"/>
                <w:sz w:val="20"/>
                <w:szCs w:val="20"/>
              </w:rPr>
            </w:pPr>
            <w:r w:rsidRPr="00DC281B">
              <w:rPr>
                <w:rFonts w:ascii="Times New Roman" w:hAnsi="Times New Roman" w:cs="Times New Roman"/>
                <w:sz w:val="20"/>
                <w:szCs w:val="20"/>
              </w:rPr>
              <w:t>30</w:t>
            </w:r>
          </w:p>
        </w:tc>
        <w:tc>
          <w:tcPr>
            <w:tcW w:w="0" w:type="auto"/>
            <w:vAlign w:val="center"/>
          </w:tcPr>
          <w:p w14:paraId="1E17D186" w14:textId="77777777" w:rsidR="0077068C" w:rsidRPr="00DC281B" w:rsidRDefault="0077068C" w:rsidP="00BF0071">
            <w:pPr>
              <w:widowControl w:val="0"/>
              <w:contextualSpacing/>
              <w:jc w:val="center"/>
              <w:rPr>
                <w:rFonts w:ascii="Times New Roman" w:hAnsi="Times New Roman" w:cs="Times New Roman"/>
                <w:sz w:val="20"/>
                <w:szCs w:val="20"/>
              </w:rPr>
            </w:pPr>
            <w:r w:rsidRPr="00DC281B">
              <w:rPr>
                <w:rFonts w:ascii="Times New Roman" w:hAnsi="Times New Roman" w:cs="Times New Roman"/>
                <w:sz w:val="20"/>
                <w:szCs w:val="20"/>
              </w:rPr>
              <w:t>1/60</w:t>
            </w:r>
          </w:p>
        </w:tc>
        <w:tc>
          <w:tcPr>
            <w:tcW w:w="0" w:type="auto"/>
            <w:vAlign w:val="center"/>
          </w:tcPr>
          <w:p w14:paraId="12CDB1C9" w14:textId="2B73D247" w:rsidR="0077068C" w:rsidRPr="00DC281B" w:rsidRDefault="00CC76DD" w:rsidP="00BF0071">
            <w:pPr>
              <w:widowControl w:val="0"/>
              <w:contextualSpacing/>
              <w:jc w:val="right"/>
              <w:rPr>
                <w:rFonts w:ascii="Times New Roman" w:hAnsi="Times New Roman" w:cs="Times New Roman"/>
                <w:sz w:val="20"/>
                <w:szCs w:val="20"/>
              </w:rPr>
            </w:pPr>
            <w:r w:rsidRPr="00DC281B">
              <w:rPr>
                <w:rFonts w:ascii="Times New Roman" w:hAnsi="Times New Roman" w:cs="Times New Roman"/>
                <w:sz w:val="20"/>
                <w:szCs w:val="20"/>
              </w:rPr>
              <w:t>18</w:t>
            </w:r>
          </w:p>
        </w:tc>
      </w:tr>
      <w:tr w:rsidR="0077068C" w:rsidRPr="00A60CD5" w14:paraId="4134A633" w14:textId="77777777" w:rsidTr="0077068C">
        <w:trPr>
          <w:cantSplit/>
        </w:trPr>
        <w:tc>
          <w:tcPr>
            <w:tcW w:w="3181" w:type="dxa"/>
            <w:vMerge/>
          </w:tcPr>
          <w:p w14:paraId="0546EC43" w14:textId="77777777" w:rsidR="0077068C" w:rsidRPr="00A60CD5" w:rsidRDefault="0077068C" w:rsidP="00BF0071">
            <w:pPr>
              <w:widowControl w:val="0"/>
              <w:contextualSpacing/>
              <w:jc w:val="center"/>
              <w:rPr>
                <w:rFonts w:ascii="Times New Roman" w:hAnsi="Times New Roman" w:cs="Times New Roman"/>
                <w:sz w:val="20"/>
                <w:szCs w:val="20"/>
              </w:rPr>
            </w:pPr>
          </w:p>
        </w:tc>
        <w:tc>
          <w:tcPr>
            <w:tcW w:w="1812" w:type="dxa"/>
          </w:tcPr>
          <w:p w14:paraId="0CE270C1" w14:textId="77777777" w:rsidR="0077068C" w:rsidRPr="00DC281B" w:rsidRDefault="0077068C" w:rsidP="00BF0071">
            <w:pPr>
              <w:widowControl w:val="0"/>
              <w:contextualSpacing/>
              <w:rPr>
                <w:rFonts w:ascii="Times New Roman" w:hAnsi="Times New Roman" w:cs="Times New Roman"/>
                <w:sz w:val="20"/>
                <w:szCs w:val="20"/>
              </w:rPr>
            </w:pPr>
            <w:r w:rsidRPr="00DC281B">
              <w:rPr>
                <w:rFonts w:ascii="Times New Roman" w:hAnsi="Times New Roman" w:cs="Times New Roman"/>
                <w:sz w:val="20"/>
                <w:szCs w:val="20"/>
              </w:rPr>
              <w:t>2019+ Pulling, re-filing medical record forms (FR abstracts)</w:t>
            </w:r>
          </w:p>
        </w:tc>
        <w:tc>
          <w:tcPr>
            <w:tcW w:w="1443" w:type="dxa"/>
            <w:vAlign w:val="center"/>
          </w:tcPr>
          <w:p w14:paraId="660C483E" w14:textId="57D4D6A9" w:rsidR="0077068C" w:rsidRPr="00DC281B" w:rsidRDefault="00CC76DD" w:rsidP="00BF0071">
            <w:pPr>
              <w:widowControl w:val="0"/>
              <w:contextualSpacing/>
              <w:jc w:val="center"/>
              <w:rPr>
                <w:rFonts w:ascii="Times New Roman" w:hAnsi="Times New Roman" w:cs="Times New Roman"/>
                <w:sz w:val="20"/>
                <w:szCs w:val="20"/>
              </w:rPr>
            </w:pPr>
            <w:r w:rsidRPr="00DC281B">
              <w:rPr>
                <w:rFonts w:ascii="Times New Roman" w:hAnsi="Times New Roman" w:cs="Times New Roman"/>
                <w:sz w:val="20"/>
                <w:szCs w:val="20"/>
              </w:rPr>
              <w:t>312</w:t>
            </w:r>
          </w:p>
        </w:tc>
        <w:tc>
          <w:tcPr>
            <w:tcW w:w="0" w:type="auto"/>
            <w:vAlign w:val="center"/>
          </w:tcPr>
          <w:p w14:paraId="003C7235" w14:textId="77777777" w:rsidR="0077068C" w:rsidRPr="00DC281B" w:rsidRDefault="0077068C" w:rsidP="00BF0071">
            <w:pPr>
              <w:widowControl w:val="0"/>
              <w:contextualSpacing/>
              <w:jc w:val="center"/>
              <w:rPr>
                <w:rFonts w:ascii="Times New Roman" w:hAnsi="Times New Roman" w:cs="Times New Roman"/>
                <w:sz w:val="20"/>
                <w:szCs w:val="20"/>
              </w:rPr>
            </w:pPr>
            <w:r w:rsidRPr="00DC281B">
              <w:rPr>
                <w:rFonts w:ascii="Times New Roman" w:hAnsi="Times New Roman" w:cs="Times New Roman"/>
                <w:sz w:val="20"/>
                <w:szCs w:val="20"/>
              </w:rPr>
              <w:t>30</w:t>
            </w:r>
          </w:p>
        </w:tc>
        <w:tc>
          <w:tcPr>
            <w:tcW w:w="0" w:type="auto"/>
            <w:vAlign w:val="center"/>
          </w:tcPr>
          <w:p w14:paraId="29F5FC26" w14:textId="77777777" w:rsidR="0077068C" w:rsidRPr="00DC281B" w:rsidRDefault="0077068C" w:rsidP="00BF0071">
            <w:pPr>
              <w:widowControl w:val="0"/>
              <w:contextualSpacing/>
              <w:jc w:val="center"/>
              <w:rPr>
                <w:rFonts w:ascii="Times New Roman" w:hAnsi="Times New Roman" w:cs="Times New Roman"/>
                <w:sz w:val="20"/>
                <w:szCs w:val="20"/>
              </w:rPr>
            </w:pPr>
            <w:r w:rsidRPr="00DC281B">
              <w:rPr>
                <w:rFonts w:ascii="Times New Roman" w:hAnsi="Times New Roman" w:cs="Times New Roman"/>
                <w:sz w:val="20"/>
                <w:szCs w:val="20"/>
              </w:rPr>
              <w:t>1/60</w:t>
            </w:r>
          </w:p>
        </w:tc>
        <w:tc>
          <w:tcPr>
            <w:tcW w:w="0" w:type="auto"/>
            <w:vAlign w:val="center"/>
          </w:tcPr>
          <w:p w14:paraId="5CD70DAE" w14:textId="010711E9" w:rsidR="0077068C" w:rsidRPr="00DC281B" w:rsidRDefault="00CC76DD" w:rsidP="00BF0071">
            <w:pPr>
              <w:widowControl w:val="0"/>
              <w:contextualSpacing/>
              <w:jc w:val="right"/>
              <w:rPr>
                <w:rFonts w:ascii="Times New Roman" w:hAnsi="Times New Roman" w:cs="Times New Roman"/>
                <w:sz w:val="20"/>
                <w:szCs w:val="20"/>
              </w:rPr>
            </w:pPr>
            <w:r w:rsidRPr="00DC281B">
              <w:rPr>
                <w:rFonts w:ascii="Times New Roman" w:hAnsi="Times New Roman" w:cs="Times New Roman"/>
                <w:sz w:val="20"/>
                <w:szCs w:val="20"/>
              </w:rPr>
              <w:t>156</w:t>
            </w:r>
          </w:p>
        </w:tc>
      </w:tr>
      <w:tr w:rsidR="0077068C" w:rsidRPr="00A60CD5" w14:paraId="5A80F632" w14:textId="77777777" w:rsidTr="0077068C">
        <w:trPr>
          <w:cantSplit/>
        </w:trPr>
        <w:tc>
          <w:tcPr>
            <w:tcW w:w="3181" w:type="dxa"/>
            <w:vAlign w:val="center"/>
          </w:tcPr>
          <w:p w14:paraId="680259DC"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Traditional Physician Office-based and Community Health Center Staff</w:t>
            </w:r>
            <w:r w:rsidRPr="00A60CD5" w:rsidDel="00063A75">
              <w:rPr>
                <w:rFonts w:ascii="Times New Roman" w:hAnsi="Times New Roman" w:cs="Times New Roman"/>
                <w:sz w:val="20"/>
                <w:szCs w:val="20"/>
              </w:rPr>
              <w:t xml:space="preserve"> </w:t>
            </w:r>
          </w:p>
        </w:tc>
        <w:tc>
          <w:tcPr>
            <w:tcW w:w="1812" w:type="dxa"/>
          </w:tcPr>
          <w:p w14:paraId="3D3E4243" w14:textId="77777777" w:rsidR="0077068C" w:rsidRPr="00A60CD5" w:rsidRDefault="0077068C" w:rsidP="00BF0071">
            <w:pPr>
              <w:widowControl w:val="0"/>
              <w:contextualSpacing/>
              <w:rPr>
                <w:rFonts w:ascii="Times New Roman" w:hAnsi="Times New Roman" w:cs="Times New Roman"/>
                <w:sz w:val="20"/>
                <w:szCs w:val="20"/>
              </w:rPr>
            </w:pPr>
            <w:r w:rsidRPr="00A60CD5">
              <w:rPr>
                <w:rFonts w:ascii="Times New Roman" w:hAnsi="Times New Roman" w:cs="Times New Roman"/>
                <w:sz w:val="20"/>
                <w:szCs w:val="20"/>
              </w:rPr>
              <w:t>2018 Pulling, re-filing medical record forms (FR abstracts) for the Reabstraction Study</w:t>
            </w:r>
          </w:p>
        </w:tc>
        <w:tc>
          <w:tcPr>
            <w:tcW w:w="1443" w:type="dxa"/>
            <w:vAlign w:val="center"/>
          </w:tcPr>
          <w:p w14:paraId="1880C90D"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3</w:t>
            </w:r>
          </w:p>
        </w:tc>
        <w:tc>
          <w:tcPr>
            <w:tcW w:w="0" w:type="auto"/>
            <w:vAlign w:val="center"/>
          </w:tcPr>
          <w:p w14:paraId="1FADC0DB"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10</w:t>
            </w:r>
          </w:p>
        </w:tc>
        <w:tc>
          <w:tcPr>
            <w:tcW w:w="0" w:type="auto"/>
            <w:vAlign w:val="center"/>
          </w:tcPr>
          <w:p w14:paraId="67CC4FD2"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1/60</w:t>
            </w:r>
          </w:p>
        </w:tc>
        <w:tc>
          <w:tcPr>
            <w:tcW w:w="0" w:type="auto"/>
            <w:vAlign w:val="center"/>
          </w:tcPr>
          <w:p w14:paraId="241F2952" w14:textId="77777777" w:rsidR="0077068C" w:rsidRPr="00A60CD5" w:rsidRDefault="0077068C" w:rsidP="00BF0071">
            <w:pPr>
              <w:widowControl w:val="0"/>
              <w:contextualSpacing/>
              <w:jc w:val="right"/>
              <w:rPr>
                <w:rFonts w:ascii="Times New Roman" w:hAnsi="Times New Roman" w:cs="Times New Roman"/>
                <w:sz w:val="20"/>
                <w:szCs w:val="20"/>
              </w:rPr>
            </w:pPr>
            <w:r w:rsidRPr="00A60CD5">
              <w:rPr>
                <w:rFonts w:ascii="Times New Roman" w:hAnsi="Times New Roman" w:cs="Times New Roman"/>
                <w:sz w:val="20"/>
                <w:szCs w:val="20"/>
              </w:rPr>
              <w:t>1</w:t>
            </w:r>
          </w:p>
        </w:tc>
      </w:tr>
      <w:tr w:rsidR="0077068C" w:rsidRPr="00A60CD5" w14:paraId="37B3A657" w14:textId="77777777" w:rsidTr="0077068C">
        <w:trPr>
          <w:cantSplit/>
          <w:trHeight w:val="440"/>
        </w:trPr>
        <w:tc>
          <w:tcPr>
            <w:tcW w:w="3181" w:type="dxa"/>
            <w:vAlign w:val="center"/>
          </w:tcPr>
          <w:p w14:paraId="45F86F2E"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Traditional Physician Office-based and Community Health Center Staff</w:t>
            </w:r>
          </w:p>
        </w:tc>
        <w:tc>
          <w:tcPr>
            <w:tcW w:w="1812" w:type="dxa"/>
          </w:tcPr>
          <w:p w14:paraId="66CE1CDD" w14:textId="77777777" w:rsidR="0077068C" w:rsidRPr="00A60CD5" w:rsidRDefault="0077068C" w:rsidP="00BF0071">
            <w:pPr>
              <w:widowControl w:val="0"/>
              <w:contextualSpacing/>
              <w:rPr>
                <w:rFonts w:ascii="Times New Roman" w:hAnsi="Times New Roman" w:cs="Times New Roman"/>
                <w:sz w:val="20"/>
                <w:szCs w:val="20"/>
              </w:rPr>
            </w:pPr>
            <w:r w:rsidRPr="00A60CD5">
              <w:rPr>
                <w:rFonts w:ascii="Times New Roman" w:hAnsi="Times New Roman" w:cs="Times New Roman"/>
                <w:sz w:val="20"/>
                <w:szCs w:val="20"/>
              </w:rPr>
              <w:t>2019+</w:t>
            </w:r>
          </w:p>
          <w:p w14:paraId="0C362C5F" w14:textId="77777777" w:rsidR="0077068C" w:rsidRPr="00A60CD5" w:rsidRDefault="0077068C" w:rsidP="00BF0071">
            <w:pPr>
              <w:widowControl w:val="0"/>
              <w:contextualSpacing/>
              <w:rPr>
                <w:rFonts w:ascii="Times New Roman" w:hAnsi="Times New Roman" w:cs="Times New Roman"/>
                <w:sz w:val="20"/>
                <w:szCs w:val="20"/>
              </w:rPr>
            </w:pPr>
            <w:r w:rsidRPr="00A60CD5">
              <w:rPr>
                <w:rFonts w:ascii="Times New Roman" w:hAnsi="Times New Roman" w:cs="Times New Roman"/>
                <w:sz w:val="20"/>
                <w:szCs w:val="20"/>
              </w:rPr>
              <w:t>Reinterview Study</w:t>
            </w:r>
          </w:p>
        </w:tc>
        <w:tc>
          <w:tcPr>
            <w:tcW w:w="1443" w:type="dxa"/>
            <w:vAlign w:val="center"/>
          </w:tcPr>
          <w:p w14:paraId="1550E313"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100</w:t>
            </w:r>
          </w:p>
        </w:tc>
        <w:tc>
          <w:tcPr>
            <w:tcW w:w="0" w:type="auto"/>
            <w:vAlign w:val="center"/>
          </w:tcPr>
          <w:p w14:paraId="5B2409F8"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1</w:t>
            </w:r>
          </w:p>
        </w:tc>
        <w:tc>
          <w:tcPr>
            <w:tcW w:w="0" w:type="auto"/>
            <w:vAlign w:val="center"/>
          </w:tcPr>
          <w:p w14:paraId="109F6688" w14:textId="77777777" w:rsidR="0077068C" w:rsidRPr="00A60CD5" w:rsidRDefault="0077068C" w:rsidP="00BF0071">
            <w:pPr>
              <w:widowControl w:val="0"/>
              <w:contextualSpacing/>
              <w:jc w:val="center"/>
              <w:rPr>
                <w:rFonts w:ascii="Times New Roman" w:hAnsi="Times New Roman" w:cs="Times New Roman"/>
                <w:sz w:val="20"/>
                <w:szCs w:val="20"/>
              </w:rPr>
            </w:pPr>
            <w:r w:rsidRPr="00A60CD5">
              <w:rPr>
                <w:rFonts w:ascii="Times New Roman" w:hAnsi="Times New Roman" w:cs="Times New Roman"/>
                <w:sz w:val="20"/>
                <w:szCs w:val="20"/>
              </w:rPr>
              <w:t>15/60</w:t>
            </w:r>
          </w:p>
        </w:tc>
        <w:tc>
          <w:tcPr>
            <w:tcW w:w="0" w:type="auto"/>
            <w:vAlign w:val="center"/>
          </w:tcPr>
          <w:p w14:paraId="4E2D3769" w14:textId="77777777" w:rsidR="0077068C" w:rsidRPr="00A60CD5" w:rsidRDefault="0077068C" w:rsidP="00BF0071">
            <w:pPr>
              <w:widowControl w:val="0"/>
              <w:contextualSpacing/>
              <w:jc w:val="right"/>
              <w:rPr>
                <w:rFonts w:ascii="Times New Roman" w:hAnsi="Times New Roman" w:cs="Times New Roman"/>
                <w:sz w:val="20"/>
                <w:szCs w:val="20"/>
              </w:rPr>
            </w:pPr>
            <w:r w:rsidRPr="00A60CD5">
              <w:rPr>
                <w:rFonts w:ascii="Times New Roman" w:hAnsi="Times New Roman" w:cs="Times New Roman"/>
                <w:sz w:val="20"/>
                <w:szCs w:val="20"/>
              </w:rPr>
              <w:t>25</w:t>
            </w:r>
          </w:p>
        </w:tc>
      </w:tr>
      <w:tr w:rsidR="0077068C" w:rsidRPr="006947FD" w14:paraId="77D2EB97" w14:textId="77777777" w:rsidTr="0077068C">
        <w:trPr>
          <w:cantSplit/>
        </w:trPr>
        <w:tc>
          <w:tcPr>
            <w:tcW w:w="9151" w:type="dxa"/>
            <w:gridSpan w:val="5"/>
            <w:vAlign w:val="center"/>
          </w:tcPr>
          <w:p w14:paraId="00435194" w14:textId="77777777" w:rsidR="0077068C" w:rsidRPr="00A60CD5" w:rsidRDefault="0077068C" w:rsidP="00BF0071">
            <w:pPr>
              <w:widowControl w:val="0"/>
              <w:contextualSpacing/>
              <w:jc w:val="right"/>
              <w:rPr>
                <w:rFonts w:ascii="Times New Roman" w:hAnsi="Times New Roman" w:cs="Times New Roman"/>
                <w:sz w:val="20"/>
                <w:szCs w:val="20"/>
              </w:rPr>
            </w:pPr>
            <w:r w:rsidRPr="00A60CD5">
              <w:rPr>
                <w:rFonts w:ascii="Times New Roman" w:hAnsi="Times New Roman" w:cs="Times New Roman"/>
                <w:sz w:val="20"/>
                <w:szCs w:val="20"/>
              </w:rPr>
              <w:t>Total</w:t>
            </w:r>
          </w:p>
        </w:tc>
        <w:tc>
          <w:tcPr>
            <w:tcW w:w="0" w:type="auto"/>
            <w:vAlign w:val="center"/>
          </w:tcPr>
          <w:p w14:paraId="319D3A50" w14:textId="021D6986" w:rsidR="0077068C" w:rsidRPr="00AA550D" w:rsidRDefault="00CC76DD" w:rsidP="00BF0071">
            <w:pPr>
              <w:widowControl w:val="0"/>
              <w:contextualSpacing/>
              <w:jc w:val="right"/>
              <w:rPr>
                <w:rFonts w:ascii="Times New Roman" w:hAnsi="Times New Roman" w:cs="Times New Roman"/>
                <w:sz w:val="20"/>
                <w:szCs w:val="20"/>
              </w:rPr>
            </w:pPr>
            <w:r w:rsidRPr="00BA4C49">
              <w:rPr>
                <w:rFonts w:ascii="Times New Roman" w:hAnsi="Times New Roman" w:cs="Times New Roman"/>
                <w:sz w:val="20"/>
                <w:szCs w:val="20"/>
              </w:rPr>
              <w:t>5,039</w:t>
            </w:r>
          </w:p>
        </w:tc>
      </w:tr>
    </w:tbl>
    <w:p w14:paraId="71A4FC4F" w14:textId="77777777" w:rsidR="00713DF9" w:rsidRPr="006947FD" w:rsidRDefault="00713DF9" w:rsidP="00713DF9">
      <w:pPr>
        <w:widowControl w:val="0"/>
        <w:contextualSpacing/>
      </w:pPr>
    </w:p>
    <w:p w14:paraId="617057A9" w14:textId="77777777" w:rsidR="00713DF9" w:rsidRPr="006947FD" w:rsidRDefault="00713DF9" w:rsidP="00713DF9">
      <w:pPr>
        <w:widowControl w:val="0"/>
        <w:contextualSpacing/>
      </w:pPr>
    </w:p>
    <w:p w14:paraId="2DDFDD11" w14:textId="77777777" w:rsidR="00713DF9" w:rsidRPr="006947FD" w:rsidRDefault="00713DF9" w:rsidP="00713DF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Cs/>
          <w:u w:val="single"/>
        </w:rPr>
      </w:pPr>
      <w:r w:rsidRPr="006947FD">
        <w:rPr>
          <w:rFonts w:ascii="Times New Roman" w:hAnsi="Times New Roman"/>
          <w:bCs/>
          <w:u w:val="single"/>
        </w:rPr>
        <w:t xml:space="preserve">Burden Cost </w:t>
      </w:r>
    </w:p>
    <w:p w14:paraId="00309385" w14:textId="77777777" w:rsidR="00713DF9" w:rsidRPr="006947FD" w:rsidRDefault="00713DF9" w:rsidP="00713DF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14:paraId="62980D96" w14:textId="0302FE5E" w:rsidR="00713DF9" w:rsidRPr="00BA4C49" w:rsidRDefault="00713DF9" w:rsidP="00713DF9">
      <w:pPr>
        <w:widowControl w:val="0"/>
        <w:contextualSpacing/>
      </w:pPr>
      <w:r w:rsidRPr="00BA4C49">
        <w:t>The cost to providers for each data collection cycle is estimated to be $18</w:t>
      </w:r>
      <w:r w:rsidR="00CC76DD" w:rsidRPr="00BA4C49">
        <w:t>5</w:t>
      </w:r>
      <w:r w:rsidRPr="00BA4C49">
        <w:t>,</w:t>
      </w:r>
      <w:r w:rsidR="00CC76DD" w:rsidRPr="00BA4C49">
        <w:t>977</w:t>
      </w:r>
      <w:r w:rsidRPr="00BA4C49">
        <w:t>.  This is a slight decrease of $</w:t>
      </w:r>
      <w:r w:rsidR="00CC76DD" w:rsidRPr="00BA4C49">
        <w:t>39</w:t>
      </w:r>
      <w:r w:rsidRPr="00BA4C49">
        <w:t>,</w:t>
      </w:r>
      <w:r w:rsidR="00CC76DD" w:rsidRPr="00BA4C49">
        <w:t>437</w:t>
      </w:r>
      <w:r w:rsidRPr="00BA4C49">
        <w:t xml:space="preserve"> from the current estimate of $225,414 that was submitted in the last non-substantive OMB change package.  The decrease in annualized cost is due to a slightly more conservative set of calculations of who will complete the NAMCS forms.  The hourly wage estimates for completing various NAMCS forms and activities used in the table below are based on information obtained from the Bureau of Labor Statistics (BLS) web site (</w:t>
      </w:r>
      <w:hyperlink r:id="rId10" w:history="1">
        <w:r w:rsidRPr="00BA4C49">
          <w:rPr>
            <w:rStyle w:val="Hyperlink"/>
            <w:color w:val="auto"/>
          </w:rPr>
          <w:t>http://www.bls.gov</w:t>
        </w:r>
      </w:hyperlink>
      <w:r w:rsidRPr="00BA4C49">
        <w:t xml:space="preserve">).  Specifically, we used the "May 2017 National Occupational Employment and Wage Estimates” for the categories including (1) management occupations, (2) healthcare practitioners and technical occupations, and (3) office and administrative support occupations.  </w:t>
      </w:r>
    </w:p>
    <w:p w14:paraId="7E4E1D24" w14:textId="77777777" w:rsidR="00713DF9" w:rsidRPr="00240F45" w:rsidRDefault="00713DF9" w:rsidP="00713DF9">
      <w:pPr>
        <w:widowControl w:val="0"/>
        <w:contextualSpacing/>
      </w:pPr>
    </w:p>
    <w:p w14:paraId="15C0DAA7" w14:textId="77777777" w:rsidR="00713DF9" w:rsidRPr="00240F45" w:rsidRDefault="00713DF9" w:rsidP="00713DF9">
      <w:pPr>
        <w:widowControl w:val="0"/>
        <w:contextualSpacing/>
      </w:pPr>
      <w:r w:rsidRPr="00240F45">
        <w:t xml:space="preserve">Data were gathered on mean hourly wages in 2017 for (1) physicians, (2) advanced practice providers (i.e., physician assistants, nurse practitioners, and nurse midwives) providing care at CHCs, and (3) other professionals involved in managing either a private office-based practice or a CHC (e.g., nurses, receptionists, etc.).  The total cost estimate for NAMCS is detailed by the type of respondent who will complete the associated components of the survey.  Specifically, the respondent costs include estimates for completing the physician induction interview items (NAMCS-1 &amp; NAMCS-PFI), CHC facility induction items (NAMCS-201), and pulling and re-filing medical records/submitting EHR files. </w:t>
      </w:r>
    </w:p>
    <w:p w14:paraId="2290F3CA" w14:textId="77777777" w:rsidR="00713DF9" w:rsidRPr="00240F45" w:rsidRDefault="00713DF9" w:rsidP="00713DF9">
      <w:pPr>
        <w:pStyle w:val="Style0"/>
        <w:widowControl w:val="0"/>
        <w:contextualSpacing/>
        <w:rPr>
          <w:rFonts w:ascii="Times New Roman" w:hAnsi="Times New Roman"/>
        </w:rPr>
      </w:pPr>
    </w:p>
    <w:p w14:paraId="2DE54BEC" w14:textId="77777777" w:rsidR="00713DF9" w:rsidRPr="00240F45" w:rsidRDefault="00713DF9" w:rsidP="00713DF9">
      <w:pPr>
        <w:contextualSpacing/>
      </w:pPr>
      <w:r w:rsidRPr="00240F45">
        <w:t xml:space="preserve">Overall, the average hourly wages presented in Table 2 were averaged across different specialties, and who may complete each applicable form.  The numbers indicated below represent an estimated annualized respondent cost for survey years 2019-2021.  Please see </w:t>
      </w:r>
      <w:r w:rsidRPr="00240F45">
        <w:rPr>
          <w:b/>
        </w:rPr>
        <w:t>Attachment O</w:t>
      </w:r>
      <w:r w:rsidRPr="00240F45">
        <w:t xml:space="preserve"> for a detailed description (by row) of how each average hourly wage for each respondent was determined.   </w:t>
      </w:r>
    </w:p>
    <w:p w14:paraId="509E77C6" w14:textId="77777777" w:rsidR="00713DF9" w:rsidRPr="00240F45" w:rsidRDefault="00713DF9" w:rsidP="00713DF9">
      <w:pPr>
        <w:pStyle w:val="Style0"/>
        <w:widowControl w:val="0"/>
        <w:contextualSpacing/>
        <w:rPr>
          <w:rFonts w:ascii="Times New Roman" w:hAnsi="Times New Roman"/>
        </w:rPr>
      </w:pPr>
    </w:p>
    <w:p w14:paraId="6A65B501" w14:textId="77777777" w:rsidR="00713DF9" w:rsidRPr="00B52703" w:rsidRDefault="00713DF9" w:rsidP="00713DF9">
      <w:pPr>
        <w:pStyle w:val="Style0"/>
        <w:widowControl w:val="0"/>
        <w:contextualSpacing/>
        <w:rPr>
          <w:rFonts w:ascii="Times New Roman" w:hAnsi="Times New Roman"/>
          <w:highlight w:val="yellow"/>
        </w:rPr>
      </w:pPr>
      <w:r w:rsidRPr="00240F45">
        <w:rPr>
          <w:rFonts w:ascii="Times New Roman" w:hAnsi="Times New Roman"/>
        </w:rPr>
        <w:t>The following table shows the breakdown of the total annual respondent cost.</w:t>
      </w:r>
      <w:r w:rsidRPr="00B52703">
        <w:rPr>
          <w:rFonts w:ascii="Times New Roman" w:hAnsi="Times New Roman"/>
          <w:highlight w:val="yellow"/>
        </w:rPr>
        <w:t xml:space="preserve"> </w:t>
      </w:r>
    </w:p>
    <w:p w14:paraId="5ADDCB8B" w14:textId="77777777" w:rsidR="00713DF9" w:rsidRPr="00B52703" w:rsidRDefault="00713DF9" w:rsidP="00713DF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highlight w:val="yellow"/>
        </w:rPr>
      </w:pPr>
    </w:p>
    <w:p w14:paraId="09D667B8" w14:textId="77777777" w:rsidR="00713DF9" w:rsidRPr="00240F45" w:rsidRDefault="00713DF9" w:rsidP="00713DF9">
      <w:pPr>
        <w:widowControl w:val="0"/>
        <w:contextualSpacing/>
      </w:pPr>
      <w:r w:rsidRPr="00240F45">
        <w:t>Table 2-Annualized Respondent Cost</w:t>
      </w:r>
    </w:p>
    <w:tbl>
      <w:tblPr>
        <w:tblStyle w:val="TableGrid"/>
        <w:tblW w:w="10027" w:type="dxa"/>
        <w:tblLook w:val="04A0" w:firstRow="1" w:lastRow="0" w:firstColumn="1" w:lastColumn="0" w:noHBand="0" w:noVBand="1"/>
      </w:tblPr>
      <w:tblGrid>
        <w:gridCol w:w="2610"/>
        <w:gridCol w:w="2646"/>
        <w:gridCol w:w="1129"/>
        <w:gridCol w:w="1780"/>
        <w:gridCol w:w="6"/>
        <w:gridCol w:w="1850"/>
        <w:gridCol w:w="6"/>
      </w:tblGrid>
      <w:tr w:rsidR="0077068C" w:rsidRPr="00240F45" w14:paraId="4048F540" w14:textId="77777777" w:rsidTr="0077068C">
        <w:trPr>
          <w:gridAfter w:val="1"/>
          <w:wAfter w:w="6" w:type="dxa"/>
          <w:cantSplit/>
        </w:trPr>
        <w:tc>
          <w:tcPr>
            <w:tcW w:w="2610" w:type="dxa"/>
          </w:tcPr>
          <w:p w14:paraId="5071DD99" w14:textId="77777777" w:rsidR="0077068C" w:rsidRPr="00240F45" w:rsidRDefault="0077068C" w:rsidP="00BF0071">
            <w:pPr>
              <w:widowControl w:val="0"/>
              <w:contextualSpacing/>
              <w:rPr>
                <w:rFonts w:ascii="Times New Roman" w:hAnsi="Times New Roman" w:cs="Times New Roman"/>
                <w:sz w:val="20"/>
                <w:szCs w:val="20"/>
              </w:rPr>
            </w:pPr>
            <w:r w:rsidRPr="00240F45">
              <w:rPr>
                <w:rFonts w:ascii="Times New Roman" w:hAnsi="Times New Roman" w:cs="Times New Roman"/>
                <w:sz w:val="20"/>
                <w:szCs w:val="20"/>
              </w:rPr>
              <w:t>Type of Respondents</w:t>
            </w:r>
          </w:p>
        </w:tc>
        <w:tc>
          <w:tcPr>
            <w:tcW w:w="2646" w:type="dxa"/>
          </w:tcPr>
          <w:p w14:paraId="3B4F0F13" w14:textId="77777777" w:rsidR="0077068C" w:rsidRPr="00240F45" w:rsidRDefault="0077068C" w:rsidP="00BF0071">
            <w:pPr>
              <w:widowControl w:val="0"/>
              <w:contextualSpacing/>
              <w:rPr>
                <w:rFonts w:ascii="Times New Roman" w:hAnsi="Times New Roman" w:cs="Times New Roman"/>
                <w:sz w:val="20"/>
                <w:szCs w:val="20"/>
              </w:rPr>
            </w:pPr>
            <w:r w:rsidRPr="00240F45">
              <w:rPr>
                <w:rFonts w:ascii="Times New Roman" w:hAnsi="Times New Roman" w:cs="Times New Roman"/>
                <w:sz w:val="20"/>
                <w:szCs w:val="20"/>
              </w:rPr>
              <w:t>Form Name</w:t>
            </w:r>
          </w:p>
        </w:tc>
        <w:tc>
          <w:tcPr>
            <w:tcW w:w="1129" w:type="dxa"/>
          </w:tcPr>
          <w:p w14:paraId="63021EB2" w14:textId="77777777" w:rsidR="0077068C" w:rsidRPr="00240F45" w:rsidRDefault="0077068C" w:rsidP="00BF0071">
            <w:pPr>
              <w:widowControl w:val="0"/>
              <w:contextualSpacing/>
              <w:rPr>
                <w:rFonts w:ascii="Times New Roman" w:hAnsi="Times New Roman" w:cs="Times New Roman"/>
                <w:sz w:val="20"/>
                <w:szCs w:val="20"/>
              </w:rPr>
            </w:pPr>
            <w:r w:rsidRPr="00240F45">
              <w:rPr>
                <w:rFonts w:ascii="Times New Roman" w:hAnsi="Times New Roman" w:cs="Times New Roman"/>
                <w:sz w:val="20"/>
                <w:szCs w:val="20"/>
              </w:rPr>
              <w:t>Total Burden Hours</w:t>
            </w:r>
          </w:p>
        </w:tc>
        <w:tc>
          <w:tcPr>
            <w:tcW w:w="1780" w:type="dxa"/>
          </w:tcPr>
          <w:p w14:paraId="636087DA" w14:textId="77777777" w:rsidR="0077068C" w:rsidRPr="00240F45" w:rsidRDefault="0077068C" w:rsidP="00BF0071">
            <w:pPr>
              <w:widowControl w:val="0"/>
              <w:contextualSpacing/>
              <w:rPr>
                <w:rFonts w:ascii="Times New Roman" w:hAnsi="Times New Roman" w:cs="Times New Roman"/>
                <w:sz w:val="20"/>
                <w:szCs w:val="20"/>
              </w:rPr>
            </w:pPr>
            <w:r w:rsidRPr="00240F45">
              <w:rPr>
                <w:rFonts w:ascii="Times New Roman" w:hAnsi="Times New Roman" w:cs="Times New Roman"/>
                <w:sz w:val="20"/>
                <w:szCs w:val="20"/>
              </w:rPr>
              <w:t>Average Hourly Wage Rate</w:t>
            </w:r>
          </w:p>
        </w:tc>
        <w:tc>
          <w:tcPr>
            <w:tcW w:w="1856" w:type="dxa"/>
            <w:gridSpan w:val="2"/>
          </w:tcPr>
          <w:p w14:paraId="09489356" w14:textId="77777777" w:rsidR="0077068C" w:rsidRPr="00240F45" w:rsidRDefault="0077068C" w:rsidP="00BF0071">
            <w:pPr>
              <w:widowControl w:val="0"/>
              <w:contextualSpacing/>
              <w:rPr>
                <w:rFonts w:ascii="Times New Roman" w:hAnsi="Times New Roman" w:cs="Times New Roman"/>
                <w:sz w:val="20"/>
                <w:szCs w:val="20"/>
              </w:rPr>
            </w:pPr>
            <w:r w:rsidRPr="00240F45">
              <w:rPr>
                <w:rFonts w:ascii="Times New Roman" w:hAnsi="Times New Roman" w:cs="Times New Roman"/>
                <w:sz w:val="20"/>
                <w:szCs w:val="20"/>
              </w:rPr>
              <w:t>Total Respondent Costs</w:t>
            </w:r>
          </w:p>
        </w:tc>
      </w:tr>
      <w:tr w:rsidR="0077068C" w:rsidRPr="00240F45" w14:paraId="584D7130" w14:textId="77777777" w:rsidTr="0077068C">
        <w:trPr>
          <w:gridAfter w:val="1"/>
          <w:wAfter w:w="6" w:type="dxa"/>
          <w:cantSplit/>
        </w:trPr>
        <w:tc>
          <w:tcPr>
            <w:tcW w:w="2610" w:type="dxa"/>
            <w:tcBorders>
              <w:bottom w:val="single" w:sz="4" w:space="0" w:color="auto"/>
            </w:tcBorders>
            <w:vAlign w:val="center"/>
          </w:tcPr>
          <w:p w14:paraId="69A7DCB2" w14:textId="77777777" w:rsidR="0077068C" w:rsidRPr="00240F45" w:rsidRDefault="0077068C" w:rsidP="00BF0071">
            <w:pPr>
              <w:widowControl w:val="0"/>
              <w:contextualSpacing/>
              <w:rPr>
                <w:rFonts w:ascii="Times New Roman" w:hAnsi="Times New Roman" w:cs="Times New Roman"/>
                <w:sz w:val="20"/>
                <w:szCs w:val="20"/>
              </w:rPr>
            </w:pPr>
            <w:r w:rsidRPr="00240F45">
              <w:rPr>
                <w:rFonts w:ascii="Times New Roman" w:hAnsi="Times New Roman" w:cs="Times New Roman"/>
                <w:sz w:val="20"/>
                <w:szCs w:val="20"/>
              </w:rPr>
              <w:t>Traditional Office-based Physicians</w:t>
            </w:r>
          </w:p>
        </w:tc>
        <w:tc>
          <w:tcPr>
            <w:tcW w:w="2646" w:type="dxa"/>
            <w:tcBorders>
              <w:bottom w:val="single" w:sz="4" w:space="0" w:color="auto"/>
            </w:tcBorders>
          </w:tcPr>
          <w:p w14:paraId="67CA8947" w14:textId="77777777" w:rsidR="0077068C" w:rsidRPr="00240F45" w:rsidRDefault="0077068C" w:rsidP="00BF0071">
            <w:pPr>
              <w:widowControl w:val="0"/>
              <w:contextualSpacing/>
              <w:rPr>
                <w:rFonts w:ascii="Times New Roman" w:hAnsi="Times New Roman" w:cs="Times New Roman"/>
                <w:sz w:val="20"/>
                <w:szCs w:val="20"/>
              </w:rPr>
            </w:pPr>
            <w:r w:rsidRPr="00240F45">
              <w:rPr>
                <w:rFonts w:ascii="Times New Roman" w:hAnsi="Times New Roman" w:cs="Times New Roman"/>
                <w:sz w:val="20"/>
                <w:szCs w:val="20"/>
              </w:rPr>
              <w:t>Physician Induction Interview (NAMCS-1)</w:t>
            </w:r>
          </w:p>
        </w:tc>
        <w:tc>
          <w:tcPr>
            <w:tcW w:w="1129" w:type="dxa"/>
            <w:tcBorders>
              <w:bottom w:val="single" w:sz="4" w:space="0" w:color="auto"/>
            </w:tcBorders>
            <w:vAlign w:val="center"/>
          </w:tcPr>
          <w:p w14:paraId="60016938" w14:textId="77777777" w:rsidR="0077068C" w:rsidRPr="00240F45" w:rsidRDefault="0077068C" w:rsidP="00BF0071">
            <w:pPr>
              <w:widowControl w:val="0"/>
              <w:contextualSpacing/>
              <w:jc w:val="center"/>
              <w:rPr>
                <w:rFonts w:ascii="Times New Roman" w:hAnsi="Times New Roman" w:cs="Times New Roman"/>
                <w:sz w:val="20"/>
                <w:szCs w:val="20"/>
              </w:rPr>
            </w:pPr>
            <w:r w:rsidRPr="00240F45">
              <w:rPr>
                <w:rFonts w:ascii="Times New Roman" w:hAnsi="Times New Roman" w:cs="Times New Roman"/>
                <w:sz w:val="20"/>
                <w:szCs w:val="20"/>
              </w:rPr>
              <w:t>152</w:t>
            </w:r>
          </w:p>
        </w:tc>
        <w:tc>
          <w:tcPr>
            <w:tcW w:w="1780" w:type="dxa"/>
            <w:tcBorders>
              <w:bottom w:val="single" w:sz="4" w:space="0" w:color="auto"/>
            </w:tcBorders>
            <w:vAlign w:val="center"/>
          </w:tcPr>
          <w:p w14:paraId="312E6FEC" w14:textId="77777777" w:rsidR="0077068C" w:rsidRPr="00240F45" w:rsidRDefault="0077068C" w:rsidP="00BF0071">
            <w:pPr>
              <w:widowControl w:val="0"/>
              <w:contextualSpacing/>
              <w:jc w:val="center"/>
              <w:rPr>
                <w:rFonts w:ascii="Times New Roman" w:hAnsi="Times New Roman" w:cs="Times New Roman"/>
                <w:sz w:val="20"/>
                <w:szCs w:val="20"/>
              </w:rPr>
            </w:pPr>
            <w:r w:rsidRPr="00240F45">
              <w:rPr>
                <w:rFonts w:ascii="Times New Roman" w:hAnsi="Times New Roman" w:cs="Times New Roman"/>
                <w:sz w:val="20"/>
                <w:szCs w:val="20"/>
              </w:rPr>
              <w:t>$103.65</w:t>
            </w:r>
          </w:p>
        </w:tc>
        <w:tc>
          <w:tcPr>
            <w:tcW w:w="1856" w:type="dxa"/>
            <w:gridSpan w:val="2"/>
            <w:tcBorders>
              <w:bottom w:val="single" w:sz="4" w:space="0" w:color="auto"/>
            </w:tcBorders>
            <w:vAlign w:val="center"/>
          </w:tcPr>
          <w:p w14:paraId="5D887DC2" w14:textId="77777777" w:rsidR="0077068C" w:rsidRPr="00240F45" w:rsidRDefault="0077068C" w:rsidP="00BF0071">
            <w:pPr>
              <w:widowControl w:val="0"/>
              <w:contextualSpacing/>
              <w:jc w:val="center"/>
              <w:rPr>
                <w:rFonts w:ascii="Times New Roman" w:hAnsi="Times New Roman" w:cs="Times New Roman"/>
                <w:sz w:val="20"/>
                <w:szCs w:val="20"/>
              </w:rPr>
            </w:pPr>
            <w:r w:rsidRPr="00240F45">
              <w:rPr>
                <w:rFonts w:ascii="Times New Roman" w:hAnsi="Times New Roman" w:cs="Times New Roman"/>
                <w:sz w:val="20"/>
                <w:szCs w:val="20"/>
              </w:rPr>
              <w:t>$15,755</w:t>
            </w:r>
          </w:p>
        </w:tc>
      </w:tr>
      <w:tr w:rsidR="0077068C" w:rsidRPr="00240F45" w14:paraId="29E37372" w14:textId="77777777" w:rsidTr="0077068C">
        <w:trPr>
          <w:gridAfter w:val="1"/>
          <w:wAfter w:w="6" w:type="dxa"/>
          <w:cantSplit/>
        </w:trPr>
        <w:tc>
          <w:tcPr>
            <w:tcW w:w="2610" w:type="dxa"/>
            <w:tcBorders>
              <w:bottom w:val="single" w:sz="4" w:space="0" w:color="auto"/>
            </w:tcBorders>
            <w:vAlign w:val="center"/>
          </w:tcPr>
          <w:p w14:paraId="3D4A35CC" w14:textId="77777777" w:rsidR="0077068C" w:rsidRPr="00240F45" w:rsidRDefault="0077068C" w:rsidP="00BF0071">
            <w:pPr>
              <w:widowControl w:val="0"/>
              <w:contextualSpacing/>
              <w:rPr>
                <w:rFonts w:ascii="Times New Roman" w:hAnsi="Times New Roman" w:cs="Times New Roman"/>
                <w:sz w:val="20"/>
                <w:szCs w:val="20"/>
              </w:rPr>
            </w:pPr>
            <w:r w:rsidRPr="00240F45">
              <w:rPr>
                <w:rFonts w:ascii="Times New Roman" w:hAnsi="Times New Roman" w:cs="Times New Roman"/>
                <w:sz w:val="20"/>
                <w:szCs w:val="20"/>
              </w:rPr>
              <w:t>Traditional Office-based Physician’s Staff</w:t>
            </w:r>
          </w:p>
        </w:tc>
        <w:tc>
          <w:tcPr>
            <w:tcW w:w="2646" w:type="dxa"/>
            <w:tcBorders>
              <w:bottom w:val="single" w:sz="4" w:space="0" w:color="auto"/>
            </w:tcBorders>
          </w:tcPr>
          <w:p w14:paraId="62FEB99C" w14:textId="77777777" w:rsidR="0077068C" w:rsidRPr="00240F45" w:rsidRDefault="0077068C" w:rsidP="00BF0071">
            <w:pPr>
              <w:widowControl w:val="0"/>
              <w:contextualSpacing/>
              <w:rPr>
                <w:rFonts w:ascii="Times New Roman" w:hAnsi="Times New Roman" w:cs="Times New Roman"/>
                <w:sz w:val="20"/>
                <w:szCs w:val="20"/>
              </w:rPr>
            </w:pPr>
            <w:r w:rsidRPr="00240F45">
              <w:rPr>
                <w:rFonts w:ascii="Times New Roman" w:hAnsi="Times New Roman" w:cs="Times New Roman"/>
                <w:sz w:val="20"/>
                <w:szCs w:val="20"/>
              </w:rPr>
              <w:t>Physician Induction Interview (NAMCS-1)</w:t>
            </w:r>
          </w:p>
        </w:tc>
        <w:tc>
          <w:tcPr>
            <w:tcW w:w="1129" w:type="dxa"/>
            <w:tcBorders>
              <w:bottom w:val="single" w:sz="4" w:space="0" w:color="auto"/>
            </w:tcBorders>
            <w:vAlign w:val="center"/>
          </w:tcPr>
          <w:p w14:paraId="61238217" w14:textId="77777777" w:rsidR="0077068C" w:rsidRPr="00240F45" w:rsidDel="004F4241" w:rsidRDefault="0077068C" w:rsidP="00BF0071">
            <w:pPr>
              <w:widowControl w:val="0"/>
              <w:contextualSpacing/>
              <w:jc w:val="center"/>
              <w:rPr>
                <w:rFonts w:ascii="Times New Roman" w:hAnsi="Times New Roman" w:cs="Times New Roman"/>
                <w:sz w:val="20"/>
                <w:szCs w:val="20"/>
              </w:rPr>
            </w:pPr>
            <w:r w:rsidRPr="00240F45">
              <w:rPr>
                <w:rFonts w:ascii="Times New Roman" w:hAnsi="Times New Roman" w:cs="Times New Roman"/>
                <w:sz w:val="20"/>
                <w:szCs w:val="20"/>
              </w:rPr>
              <w:t>458</w:t>
            </w:r>
          </w:p>
        </w:tc>
        <w:tc>
          <w:tcPr>
            <w:tcW w:w="1780" w:type="dxa"/>
            <w:tcBorders>
              <w:bottom w:val="single" w:sz="4" w:space="0" w:color="auto"/>
            </w:tcBorders>
            <w:vAlign w:val="center"/>
          </w:tcPr>
          <w:p w14:paraId="2A42A631" w14:textId="77777777" w:rsidR="0077068C" w:rsidRPr="00240F45" w:rsidRDefault="0077068C" w:rsidP="00BF0071">
            <w:pPr>
              <w:widowControl w:val="0"/>
              <w:contextualSpacing/>
              <w:jc w:val="center"/>
              <w:rPr>
                <w:rFonts w:ascii="Times New Roman" w:hAnsi="Times New Roman" w:cs="Times New Roman"/>
                <w:sz w:val="20"/>
                <w:szCs w:val="20"/>
              </w:rPr>
            </w:pPr>
            <w:r w:rsidRPr="00240F45">
              <w:rPr>
                <w:rFonts w:ascii="Times New Roman" w:hAnsi="Times New Roman" w:cs="Times New Roman"/>
                <w:sz w:val="20"/>
                <w:szCs w:val="20"/>
              </w:rPr>
              <w:t>$32.16</w:t>
            </w:r>
          </w:p>
        </w:tc>
        <w:tc>
          <w:tcPr>
            <w:tcW w:w="1856" w:type="dxa"/>
            <w:gridSpan w:val="2"/>
            <w:tcBorders>
              <w:bottom w:val="single" w:sz="4" w:space="0" w:color="auto"/>
            </w:tcBorders>
            <w:vAlign w:val="center"/>
          </w:tcPr>
          <w:p w14:paraId="59EE669D" w14:textId="77777777" w:rsidR="0077068C" w:rsidRPr="00240F45" w:rsidRDefault="0077068C" w:rsidP="00BF0071">
            <w:pPr>
              <w:widowControl w:val="0"/>
              <w:contextualSpacing/>
              <w:jc w:val="center"/>
              <w:rPr>
                <w:rFonts w:ascii="Times New Roman" w:hAnsi="Times New Roman" w:cs="Times New Roman"/>
                <w:sz w:val="20"/>
                <w:szCs w:val="20"/>
              </w:rPr>
            </w:pPr>
            <w:r w:rsidRPr="00240F45">
              <w:rPr>
                <w:rFonts w:ascii="Times New Roman" w:hAnsi="Times New Roman" w:cs="Times New Roman"/>
                <w:sz w:val="20"/>
                <w:szCs w:val="20"/>
              </w:rPr>
              <w:t>$14,729</w:t>
            </w:r>
          </w:p>
        </w:tc>
      </w:tr>
      <w:tr w:rsidR="0077068C" w:rsidRPr="00240F45" w14:paraId="6317A5EE" w14:textId="77777777" w:rsidTr="0077068C">
        <w:trPr>
          <w:gridAfter w:val="1"/>
          <w:wAfter w:w="6" w:type="dxa"/>
          <w:cantSplit/>
        </w:trPr>
        <w:tc>
          <w:tcPr>
            <w:tcW w:w="2610" w:type="dxa"/>
            <w:tcBorders>
              <w:bottom w:val="single" w:sz="4" w:space="0" w:color="auto"/>
            </w:tcBorders>
            <w:vAlign w:val="center"/>
          </w:tcPr>
          <w:p w14:paraId="02293615" w14:textId="77777777" w:rsidR="0077068C" w:rsidRPr="00240F45" w:rsidRDefault="0077068C" w:rsidP="00BF0071">
            <w:pPr>
              <w:widowControl w:val="0"/>
              <w:contextualSpacing/>
              <w:rPr>
                <w:rFonts w:ascii="Times New Roman" w:hAnsi="Times New Roman" w:cs="Times New Roman"/>
                <w:sz w:val="20"/>
                <w:szCs w:val="20"/>
              </w:rPr>
            </w:pPr>
            <w:r w:rsidRPr="00240F45">
              <w:rPr>
                <w:rFonts w:ascii="Times New Roman" w:hAnsi="Times New Roman" w:cs="Times New Roman"/>
                <w:sz w:val="20"/>
                <w:szCs w:val="20"/>
              </w:rPr>
              <w:t xml:space="preserve">Traditional Office-based Physician’s Staff  </w:t>
            </w:r>
          </w:p>
        </w:tc>
        <w:tc>
          <w:tcPr>
            <w:tcW w:w="2646" w:type="dxa"/>
            <w:tcBorders>
              <w:bottom w:val="single" w:sz="4" w:space="0" w:color="auto"/>
            </w:tcBorders>
          </w:tcPr>
          <w:p w14:paraId="020C8259" w14:textId="77777777" w:rsidR="0077068C" w:rsidRPr="00240F45" w:rsidRDefault="0077068C" w:rsidP="00BF0071">
            <w:pPr>
              <w:widowControl w:val="0"/>
              <w:contextualSpacing/>
              <w:rPr>
                <w:rFonts w:ascii="Times New Roman" w:hAnsi="Times New Roman" w:cs="Times New Roman"/>
                <w:sz w:val="20"/>
                <w:szCs w:val="20"/>
              </w:rPr>
            </w:pPr>
            <w:r w:rsidRPr="00240F45">
              <w:rPr>
                <w:rFonts w:ascii="Times New Roman" w:hAnsi="Times New Roman" w:cs="Times New Roman"/>
                <w:sz w:val="20"/>
                <w:szCs w:val="20"/>
              </w:rPr>
              <w:t>Pulling, re-filing medical record forms (FR abstracts)</w:t>
            </w:r>
          </w:p>
        </w:tc>
        <w:tc>
          <w:tcPr>
            <w:tcW w:w="1129" w:type="dxa"/>
            <w:tcBorders>
              <w:bottom w:val="single" w:sz="4" w:space="0" w:color="auto"/>
            </w:tcBorders>
            <w:vAlign w:val="center"/>
          </w:tcPr>
          <w:p w14:paraId="34F14516" w14:textId="77777777" w:rsidR="0077068C" w:rsidRPr="00240F45" w:rsidRDefault="0077068C" w:rsidP="00BF0071">
            <w:pPr>
              <w:widowControl w:val="0"/>
              <w:contextualSpacing/>
              <w:jc w:val="center"/>
              <w:rPr>
                <w:rFonts w:ascii="Times New Roman" w:hAnsi="Times New Roman" w:cs="Times New Roman"/>
                <w:sz w:val="20"/>
                <w:szCs w:val="20"/>
              </w:rPr>
            </w:pPr>
            <w:r w:rsidRPr="00240F45">
              <w:rPr>
                <w:rFonts w:ascii="Times New Roman" w:hAnsi="Times New Roman" w:cs="Times New Roman"/>
                <w:sz w:val="20"/>
                <w:szCs w:val="20"/>
              </w:rPr>
              <w:t>497</w:t>
            </w:r>
          </w:p>
        </w:tc>
        <w:tc>
          <w:tcPr>
            <w:tcW w:w="1780" w:type="dxa"/>
            <w:tcBorders>
              <w:bottom w:val="single" w:sz="4" w:space="0" w:color="auto"/>
            </w:tcBorders>
            <w:vAlign w:val="center"/>
          </w:tcPr>
          <w:p w14:paraId="26F422AC" w14:textId="77777777" w:rsidR="0077068C" w:rsidRPr="00240F45" w:rsidRDefault="0077068C" w:rsidP="00BF0071">
            <w:pPr>
              <w:widowControl w:val="0"/>
              <w:contextualSpacing/>
              <w:jc w:val="center"/>
              <w:rPr>
                <w:rFonts w:ascii="Times New Roman" w:hAnsi="Times New Roman" w:cs="Times New Roman"/>
                <w:sz w:val="20"/>
                <w:szCs w:val="20"/>
              </w:rPr>
            </w:pPr>
            <w:r w:rsidRPr="00240F45">
              <w:rPr>
                <w:rFonts w:ascii="Times New Roman" w:hAnsi="Times New Roman" w:cs="Times New Roman"/>
                <w:sz w:val="20"/>
                <w:szCs w:val="20"/>
              </w:rPr>
              <w:t>$32.16</w:t>
            </w:r>
          </w:p>
        </w:tc>
        <w:tc>
          <w:tcPr>
            <w:tcW w:w="1856" w:type="dxa"/>
            <w:gridSpan w:val="2"/>
            <w:tcBorders>
              <w:bottom w:val="single" w:sz="4" w:space="0" w:color="auto"/>
            </w:tcBorders>
            <w:vAlign w:val="center"/>
          </w:tcPr>
          <w:p w14:paraId="7EE2EFD4" w14:textId="77777777" w:rsidR="0077068C" w:rsidRPr="00240F45" w:rsidRDefault="0077068C" w:rsidP="00BF0071">
            <w:pPr>
              <w:widowControl w:val="0"/>
              <w:contextualSpacing/>
              <w:jc w:val="center"/>
              <w:rPr>
                <w:rFonts w:ascii="Times New Roman" w:hAnsi="Times New Roman" w:cs="Times New Roman"/>
                <w:sz w:val="20"/>
                <w:szCs w:val="20"/>
              </w:rPr>
            </w:pPr>
            <w:r w:rsidRPr="00240F45">
              <w:rPr>
                <w:rFonts w:ascii="Times New Roman" w:hAnsi="Times New Roman" w:cs="Times New Roman"/>
                <w:sz w:val="20"/>
                <w:szCs w:val="20"/>
              </w:rPr>
              <w:t>$15,984</w:t>
            </w:r>
          </w:p>
        </w:tc>
      </w:tr>
      <w:tr w:rsidR="0077068C" w:rsidRPr="00240F45" w14:paraId="78A98788" w14:textId="77777777" w:rsidTr="0077068C">
        <w:trPr>
          <w:gridAfter w:val="1"/>
          <w:wAfter w:w="6" w:type="dxa"/>
          <w:cantSplit/>
        </w:trPr>
        <w:tc>
          <w:tcPr>
            <w:tcW w:w="2610" w:type="dxa"/>
            <w:tcBorders>
              <w:top w:val="single" w:sz="4" w:space="0" w:color="auto"/>
              <w:bottom w:val="single" w:sz="4" w:space="0" w:color="auto"/>
            </w:tcBorders>
            <w:vAlign w:val="center"/>
          </w:tcPr>
          <w:p w14:paraId="0CDFDA94" w14:textId="77777777" w:rsidR="0077068C" w:rsidRPr="00240F45" w:rsidRDefault="0077068C" w:rsidP="00BF0071">
            <w:pPr>
              <w:widowControl w:val="0"/>
              <w:contextualSpacing/>
              <w:rPr>
                <w:rFonts w:ascii="Times New Roman" w:hAnsi="Times New Roman" w:cs="Times New Roman"/>
                <w:sz w:val="20"/>
                <w:szCs w:val="20"/>
              </w:rPr>
            </w:pPr>
            <w:r w:rsidRPr="00240F45">
              <w:rPr>
                <w:rFonts w:ascii="Times New Roman" w:hAnsi="Times New Roman" w:cs="Times New Roman"/>
                <w:sz w:val="20"/>
                <w:szCs w:val="20"/>
              </w:rPr>
              <w:t>MU Physician’s Staff</w:t>
            </w:r>
          </w:p>
        </w:tc>
        <w:tc>
          <w:tcPr>
            <w:tcW w:w="2646" w:type="dxa"/>
            <w:tcBorders>
              <w:top w:val="single" w:sz="4" w:space="0" w:color="auto"/>
              <w:bottom w:val="single" w:sz="4" w:space="0" w:color="auto"/>
            </w:tcBorders>
          </w:tcPr>
          <w:p w14:paraId="02D11D96" w14:textId="77777777" w:rsidR="0077068C" w:rsidRPr="00240F45" w:rsidRDefault="0077068C" w:rsidP="00BF0071">
            <w:pPr>
              <w:widowControl w:val="0"/>
              <w:contextualSpacing/>
              <w:rPr>
                <w:rFonts w:ascii="Times New Roman" w:hAnsi="Times New Roman" w:cs="Times New Roman"/>
                <w:sz w:val="20"/>
                <w:szCs w:val="20"/>
              </w:rPr>
            </w:pPr>
            <w:r w:rsidRPr="00240F45">
              <w:rPr>
                <w:rFonts w:ascii="Times New Roman" w:hAnsi="Times New Roman" w:cs="Times New Roman"/>
                <w:sz w:val="20"/>
                <w:szCs w:val="20"/>
              </w:rPr>
              <w:t>Physician Induction Interview (NAMCS-PFI) &amp; Prepare and transmit EHR visit data</w:t>
            </w:r>
          </w:p>
        </w:tc>
        <w:tc>
          <w:tcPr>
            <w:tcW w:w="1129" w:type="dxa"/>
            <w:tcBorders>
              <w:top w:val="single" w:sz="4" w:space="0" w:color="auto"/>
              <w:bottom w:val="single" w:sz="4" w:space="0" w:color="auto"/>
            </w:tcBorders>
            <w:vAlign w:val="center"/>
          </w:tcPr>
          <w:p w14:paraId="2B68B15A" w14:textId="77777777" w:rsidR="0077068C" w:rsidRPr="00240F45" w:rsidRDefault="0077068C" w:rsidP="00BF0071">
            <w:pPr>
              <w:widowControl w:val="0"/>
              <w:contextualSpacing/>
              <w:jc w:val="center"/>
              <w:rPr>
                <w:rFonts w:ascii="Times New Roman" w:hAnsi="Times New Roman" w:cs="Times New Roman"/>
                <w:sz w:val="20"/>
                <w:szCs w:val="20"/>
              </w:rPr>
            </w:pPr>
            <w:r w:rsidRPr="00240F45">
              <w:rPr>
                <w:rFonts w:ascii="Times New Roman" w:hAnsi="Times New Roman" w:cs="Times New Roman"/>
                <w:sz w:val="20"/>
                <w:szCs w:val="20"/>
              </w:rPr>
              <w:t>3,500</w:t>
            </w:r>
          </w:p>
        </w:tc>
        <w:tc>
          <w:tcPr>
            <w:tcW w:w="1780" w:type="dxa"/>
            <w:tcBorders>
              <w:top w:val="single" w:sz="4" w:space="0" w:color="auto"/>
              <w:bottom w:val="single" w:sz="4" w:space="0" w:color="auto"/>
            </w:tcBorders>
            <w:vAlign w:val="center"/>
          </w:tcPr>
          <w:p w14:paraId="6A688377" w14:textId="77777777" w:rsidR="0077068C" w:rsidRPr="00240F45" w:rsidRDefault="0077068C" w:rsidP="00BF0071">
            <w:pPr>
              <w:widowControl w:val="0"/>
              <w:contextualSpacing/>
              <w:jc w:val="center"/>
              <w:rPr>
                <w:rFonts w:ascii="Times New Roman" w:hAnsi="Times New Roman" w:cs="Times New Roman"/>
                <w:sz w:val="20"/>
                <w:szCs w:val="20"/>
              </w:rPr>
            </w:pPr>
            <w:r w:rsidRPr="00240F45">
              <w:rPr>
                <w:rFonts w:ascii="Times New Roman" w:hAnsi="Times New Roman" w:cs="Times New Roman"/>
                <w:sz w:val="20"/>
                <w:szCs w:val="20"/>
              </w:rPr>
              <w:t>$32.16</w:t>
            </w:r>
          </w:p>
        </w:tc>
        <w:tc>
          <w:tcPr>
            <w:tcW w:w="1856" w:type="dxa"/>
            <w:gridSpan w:val="2"/>
            <w:tcBorders>
              <w:top w:val="single" w:sz="4" w:space="0" w:color="auto"/>
              <w:bottom w:val="single" w:sz="4" w:space="0" w:color="auto"/>
            </w:tcBorders>
            <w:vAlign w:val="center"/>
          </w:tcPr>
          <w:p w14:paraId="46885ECC" w14:textId="77777777" w:rsidR="0077068C" w:rsidRPr="00240F45" w:rsidRDefault="0077068C" w:rsidP="00BF0071">
            <w:pPr>
              <w:widowControl w:val="0"/>
              <w:contextualSpacing/>
              <w:jc w:val="center"/>
              <w:rPr>
                <w:rFonts w:ascii="Times New Roman" w:hAnsi="Times New Roman" w:cs="Times New Roman"/>
                <w:sz w:val="20"/>
                <w:szCs w:val="20"/>
              </w:rPr>
            </w:pPr>
            <w:r w:rsidRPr="00240F45">
              <w:rPr>
                <w:rFonts w:ascii="Times New Roman" w:hAnsi="Times New Roman" w:cs="Times New Roman"/>
                <w:sz w:val="20"/>
                <w:szCs w:val="20"/>
              </w:rPr>
              <w:t>$112,560</w:t>
            </w:r>
          </w:p>
        </w:tc>
      </w:tr>
      <w:tr w:rsidR="0077068C" w:rsidRPr="00240F45" w14:paraId="4EF39081" w14:textId="77777777" w:rsidTr="0077068C">
        <w:trPr>
          <w:gridAfter w:val="1"/>
          <w:wAfter w:w="6" w:type="dxa"/>
          <w:cantSplit/>
        </w:trPr>
        <w:tc>
          <w:tcPr>
            <w:tcW w:w="2610" w:type="dxa"/>
            <w:tcBorders>
              <w:top w:val="single" w:sz="4" w:space="0" w:color="auto"/>
              <w:bottom w:val="single" w:sz="4" w:space="0" w:color="auto"/>
            </w:tcBorders>
            <w:vAlign w:val="center"/>
          </w:tcPr>
          <w:p w14:paraId="06CA0CF2" w14:textId="77777777" w:rsidR="0077068C" w:rsidRPr="00240F45" w:rsidRDefault="0077068C" w:rsidP="00BF0071">
            <w:pPr>
              <w:widowControl w:val="0"/>
              <w:contextualSpacing/>
              <w:rPr>
                <w:rFonts w:ascii="Times New Roman" w:hAnsi="Times New Roman" w:cs="Times New Roman"/>
                <w:sz w:val="20"/>
                <w:szCs w:val="20"/>
              </w:rPr>
            </w:pPr>
            <w:r w:rsidRPr="00240F45">
              <w:rPr>
                <w:rFonts w:ascii="Times New Roman" w:hAnsi="Times New Roman" w:cs="Times New Roman"/>
                <w:sz w:val="20"/>
                <w:szCs w:val="20"/>
              </w:rPr>
              <w:t>Community Health Center</w:t>
            </w:r>
          </w:p>
          <w:p w14:paraId="105F4109" w14:textId="77777777" w:rsidR="0077068C" w:rsidRPr="00240F45" w:rsidRDefault="0077068C" w:rsidP="00BF0071">
            <w:pPr>
              <w:widowControl w:val="0"/>
              <w:contextualSpacing/>
              <w:rPr>
                <w:rFonts w:ascii="Times New Roman" w:hAnsi="Times New Roman" w:cs="Times New Roman"/>
                <w:sz w:val="20"/>
                <w:szCs w:val="20"/>
              </w:rPr>
            </w:pPr>
            <w:r w:rsidRPr="00240F45">
              <w:rPr>
                <w:rFonts w:ascii="Times New Roman" w:hAnsi="Times New Roman" w:cs="Times New Roman"/>
                <w:sz w:val="20"/>
                <w:szCs w:val="20"/>
              </w:rPr>
              <w:t xml:space="preserve">Executive/Medical Directors </w:t>
            </w:r>
          </w:p>
        </w:tc>
        <w:tc>
          <w:tcPr>
            <w:tcW w:w="2646" w:type="dxa"/>
            <w:tcBorders>
              <w:top w:val="single" w:sz="4" w:space="0" w:color="auto"/>
              <w:bottom w:val="single" w:sz="4" w:space="0" w:color="auto"/>
            </w:tcBorders>
          </w:tcPr>
          <w:p w14:paraId="314EB4B0" w14:textId="77777777" w:rsidR="0077068C" w:rsidRPr="00240F45" w:rsidRDefault="0077068C" w:rsidP="00BF0071">
            <w:pPr>
              <w:widowControl w:val="0"/>
              <w:contextualSpacing/>
              <w:rPr>
                <w:rFonts w:ascii="Times New Roman" w:hAnsi="Times New Roman" w:cs="Times New Roman"/>
                <w:sz w:val="20"/>
                <w:szCs w:val="20"/>
              </w:rPr>
            </w:pPr>
            <w:r w:rsidRPr="00240F45">
              <w:rPr>
                <w:rFonts w:ascii="Times New Roman" w:hAnsi="Times New Roman" w:cs="Times New Roman"/>
                <w:sz w:val="20"/>
                <w:szCs w:val="20"/>
              </w:rPr>
              <w:t>Induction Interview – service delivery site (NAMCS-201)</w:t>
            </w:r>
          </w:p>
        </w:tc>
        <w:tc>
          <w:tcPr>
            <w:tcW w:w="1129" w:type="dxa"/>
            <w:tcBorders>
              <w:top w:val="single" w:sz="4" w:space="0" w:color="auto"/>
              <w:bottom w:val="single" w:sz="4" w:space="0" w:color="auto"/>
            </w:tcBorders>
            <w:vAlign w:val="center"/>
          </w:tcPr>
          <w:p w14:paraId="3376832E" w14:textId="77777777" w:rsidR="0077068C" w:rsidRPr="00240F45" w:rsidRDefault="0077068C" w:rsidP="00BF0071">
            <w:pPr>
              <w:widowControl w:val="0"/>
              <w:contextualSpacing/>
              <w:jc w:val="center"/>
              <w:rPr>
                <w:rFonts w:ascii="Times New Roman" w:hAnsi="Times New Roman" w:cs="Times New Roman"/>
                <w:sz w:val="20"/>
                <w:szCs w:val="20"/>
              </w:rPr>
            </w:pPr>
            <w:r w:rsidRPr="00240F45">
              <w:rPr>
                <w:rFonts w:ascii="Times New Roman" w:hAnsi="Times New Roman" w:cs="Times New Roman"/>
                <w:sz w:val="20"/>
                <w:szCs w:val="20"/>
              </w:rPr>
              <w:t>58</w:t>
            </w:r>
          </w:p>
        </w:tc>
        <w:tc>
          <w:tcPr>
            <w:tcW w:w="1780" w:type="dxa"/>
            <w:tcBorders>
              <w:top w:val="single" w:sz="4" w:space="0" w:color="auto"/>
              <w:bottom w:val="single" w:sz="4" w:space="0" w:color="auto"/>
            </w:tcBorders>
            <w:vAlign w:val="center"/>
          </w:tcPr>
          <w:p w14:paraId="64933AE0" w14:textId="77777777" w:rsidR="0077068C" w:rsidRPr="00240F45" w:rsidRDefault="0077068C" w:rsidP="00BF0071">
            <w:pPr>
              <w:widowControl w:val="0"/>
              <w:contextualSpacing/>
              <w:jc w:val="center"/>
              <w:rPr>
                <w:rFonts w:ascii="Times New Roman" w:hAnsi="Times New Roman" w:cs="Times New Roman"/>
                <w:sz w:val="20"/>
                <w:szCs w:val="20"/>
              </w:rPr>
            </w:pPr>
            <w:r w:rsidRPr="00240F45">
              <w:rPr>
                <w:rFonts w:ascii="Times New Roman" w:hAnsi="Times New Roman" w:cs="Times New Roman"/>
                <w:sz w:val="20"/>
                <w:szCs w:val="20"/>
              </w:rPr>
              <w:t>$90.52</w:t>
            </w:r>
          </w:p>
        </w:tc>
        <w:tc>
          <w:tcPr>
            <w:tcW w:w="1856" w:type="dxa"/>
            <w:gridSpan w:val="2"/>
            <w:tcBorders>
              <w:top w:val="single" w:sz="4" w:space="0" w:color="auto"/>
              <w:bottom w:val="single" w:sz="4" w:space="0" w:color="auto"/>
            </w:tcBorders>
            <w:vAlign w:val="center"/>
          </w:tcPr>
          <w:p w14:paraId="7F4681EE" w14:textId="77777777" w:rsidR="0077068C" w:rsidRPr="00240F45" w:rsidRDefault="0077068C" w:rsidP="00BF0071">
            <w:pPr>
              <w:widowControl w:val="0"/>
              <w:contextualSpacing/>
              <w:jc w:val="center"/>
              <w:rPr>
                <w:rFonts w:ascii="Times New Roman" w:hAnsi="Times New Roman" w:cs="Times New Roman"/>
                <w:sz w:val="20"/>
                <w:szCs w:val="20"/>
              </w:rPr>
            </w:pPr>
            <w:r w:rsidRPr="00240F45">
              <w:rPr>
                <w:rFonts w:ascii="Times New Roman" w:hAnsi="Times New Roman" w:cs="Times New Roman"/>
                <w:sz w:val="20"/>
                <w:szCs w:val="20"/>
              </w:rPr>
              <w:t>$5,250</w:t>
            </w:r>
          </w:p>
        </w:tc>
      </w:tr>
      <w:tr w:rsidR="0077068C" w:rsidRPr="00AB253B" w14:paraId="5C46F6C6" w14:textId="77777777" w:rsidTr="0077068C">
        <w:trPr>
          <w:gridAfter w:val="1"/>
          <w:wAfter w:w="6" w:type="dxa"/>
          <w:cantSplit/>
        </w:trPr>
        <w:tc>
          <w:tcPr>
            <w:tcW w:w="2610" w:type="dxa"/>
            <w:tcBorders>
              <w:top w:val="single" w:sz="4" w:space="0" w:color="auto"/>
              <w:bottom w:val="single" w:sz="4" w:space="0" w:color="auto"/>
            </w:tcBorders>
          </w:tcPr>
          <w:p w14:paraId="7C804251" w14:textId="77777777" w:rsidR="0077068C" w:rsidRPr="00555733" w:rsidRDefault="0077068C" w:rsidP="00BF0071">
            <w:pPr>
              <w:widowControl w:val="0"/>
              <w:contextualSpacing/>
              <w:rPr>
                <w:rFonts w:ascii="Times New Roman" w:hAnsi="Times New Roman" w:cs="Times New Roman"/>
                <w:sz w:val="20"/>
                <w:szCs w:val="20"/>
              </w:rPr>
            </w:pPr>
            <w:r w:rsidRPr="00555733">
              <w:rPr>
                <w:rFonts w:ascii="Times New Roman" w:hAnsi="Times New Roman" w:cs="Times New Roman"/>
                <w:sz w:val="20"/>
                <w:szCs w:val="20"/>
              </w:rPr>
              <w:t>Community Health Center</w:t>
            </w:r>
          </w:p>
          <w:p w14:paraId="5F7D13BC" w14:textId="77777777" w:rsidR="0077068C" w:rsidRPr="00555733" w:rsidRDefault="0077068C" w:rsidP="00BF0071">
            <w:pPr>
              <w:widowControl w:val="0"/>
              <w:contextualSpacing/>
              <w:rPr>
                <w:rFonts w:ascii="Times New Roman" w:hAnsi="Times New Roman" w:cs="Times New Roman"/>
                <w:sz w:val="20"/>
                <w:szCs w:val="20"/>
              </w:rPr>
            </w:pPr>
            <w:r w:rsidRPr="00555733">
              <w:rPr>
                <w:rFonts w:ascii="Times New Roman" w:hAnsi="Times New Roman" w:cs="Times New Roman"/>
                <w:sz w:val="20"/>
                <w:szCs w:val="20"/>
              </w:rPr>
              <w:t xml:space="preserve">Providers </w:t>
            </w:r>
          </w:p>
        </w:tc>
        <w:tc>
          <w:tcPr>
            <w:tcW w:w="2646" w:type="dxa"/>
            <w:tcBorders>
              <w:top w:val="single" w:sz="4" w:space="0" w:color="auto"/>
              <w:bottom w:val="single" w:sz="4" w:space="0" w:color="auto"/>
            </w:tcBorders>
          </w:tcPr>
          <w:p w14:paraId="5C6B0C4E" w14:textId="77777777" w:rsidR="0077068C" w:rsidRPr="00555733" w:rsidRDefault="0077068C" w:rsidP="00BF0071">
            <w:pPr>
              <w:widowControl w:val="0"/>
              <w:contextualSpacing/>
              <w:rPr>
                <w:rFonts w:ascii="Times New Roman" w:hAnsi="Times New Roman" w:cs="Times New Roman"/>
                <w:sz w:val="20"/>
                <w:szCs w:val="20"/>
              </w:rPr>
            </w:pPr>
            <w:r w:rsidRPr="00555733">
              <w:rPr>
                <w:rFonts w:ascii="Times New Roman" w:hAnsi="Times New Roman" w:cs="Times New Roman"/>
                <w:sz w:val="20"/>
                <w:szCs w:val="20"/>
              </w:rPr>
              <w:t>Induction Interview – Providers (NAMCS-1)</w:t>
            </w:r>
          </w:p>
        </w:tc>
        <w:tc>
          <w:tcPr>
            <w:tcW w:w="1129" w:type="dxa"/>
            <w:tcBorders>
              <w:top w:val="single" w:sz="4" w:space="0" w:color="auto"/>
              <w:bottom w:val="single" w:sz="4" w:space="0" w:color="auto"/>
            </w:tcBorders>
            <w:vAlign w:val="center"/>
          </w:tcPr>
          <w:p w14:paraId="11C3F397" w14:textId="17A21135" w:rsidR="0077068C" w:rsidRPr="00AB253B" w:rsidRDefault="005F6454" w:rsidP="00BF0071">
            <w:pPr>
              <w:widowControl w:val="0"/>
              <w:contextualSpacing/>
              <w:jc w:val="center"/>
              <w:rPr>
                <w:rFonts w:ascii="Times New Roman" w:hAnsi="Times New Roman" w:cs="Times New Roman"/>
                <w:sz w:val="20"/>
                <w:szCs w:val="20"/>
              </w:rPr>
            </w:pPr>
            <w:r w:rsidRPr="00AB253B">
              <w:rPr>
                <w:rFonts w:ascii="Times New Roman" w:hAnsi="Times New Roman" w:cs="Times New Roman"/>
                <w:sz w:val="20"/>
                <w:szCs w:val="20"/>
              </w:rPr>
              <w:t>174</w:t>
            </w:r>
          </w:p>
        </w:tc>
        <w:tc>
          <w:tcPr>
            <w:tcW w:w="1780" w:type="dxa"/>
            <w:tcBorders>
              <w:top w:val="single" w:sz="4" w:space="0" w:color="auto"/>
              <w:bottom w:val="single" w:sz="4" w:space="0" w:color="auto"/>
            </w:tcBorders>
            <w:vAlign w:val="center"/>
          </w:tcPr>
          <w:p w14:paraId="2564A6DF" w14:textId="77777777" w:rsidR="0077068C" w:rsidRPr="00AB253B" w:rsidRDefault="0077068C" w:rsidP="00BF0071">
            <w:pPr>
              <w:widowControl w:val="0"/>
              <w:contextualSpacing/>
              <w:jc w:val="center"/>
              <w:rPr>
                <w:rFonts w:ascii="Times New Roman" w:hAnsi="Times New Roman" w:cs="Times New Roman"/>
                <w:sz w:val="20"/>
                <w:szCs w:val="20"/>
              </w:rPr>
            </w:pPr>
            <w:r w:rsidRPr="00AB253B">
              <w:rPr>
                <w:rFonts w:ascii="Times New Roman" w:hAnsi="Times New Roman" w:cs="Times New Roman"/>
                <w:sz w:val="20"/>
                <w:szCs w:val="20"/>
              </w:rPr>
              <w:t>$87.74</w:t>
            </w:r>
          </w:p>
        </w:tc>
        <w:tc>
          <w:tcPr>
            <w:tcW w:w="1856" w:type="dxa"/>
            <w:gridSpan w:val="2"/>
            <w:tcBorders>
              <w:top w:val="single" w:sz="4" w:space="0" w:color="auto"/>
              <w:bottom w:val="single" w:sz="4" w:space="0" w:color="auto"/>
            </w:tcBorders>
            <w:vAlign w:val="center"/>
          </w:tcPr>
          <w:p w14:paraId="216289A3" w14:textId="23BC02E5" w:rsidR="0077068C" w:rsidRPr="00AB253B" w:rsidRDefault="0077068C" w:rsidP="005F6454">
            <w:pPr>
              <w:widowControl w:val="0"/>
              <w:contextualSpacing/>
              <w:jc w:val="center"/>
              <w:rPr>
                <w:rFonts w:ascii="Times New Roman" w:hAnsi="Times New Roman" w:cs="Times New Roman"/>
                <w:sz w:val="20"/>
                <w:szCs w:val="20"/>
              </w:rPr>
            </w:pPr>
            <w:r w:rsidRPr="00AB253B">
              <w:rPr>
                <w:rFonts w:ascii="Times New Roman" w:hAnsi="Times New Roman" w:cs="Times New Roman"/>
                <w:sz w:val="20"/>
                <w:szCs w:val="20"/>
              </w:rPr>
              <w:t>$1</w:t>
            </w:r>
            <w:r w:rsidR="005F6454" w:rsidRPr="00AB253B">
              <w:rPr>
                <w:rFonts w:ascii="Times New Roman" w:hAnsi="Times New Roman" w:cs="Times New Roman"/>
                <w:sz w:val="20"/>
                <w:szCs w:val="20"/>
              </w:rPr>
              <w:t>5</w:t>
            </w:r>
            <w:r w:rsidRPr="00AB253B">
              <w:rPr>
                <w:rFonts w:ascii="Times New Roman" w:hAnsi="Times New Roman" w:cs="Times New Roman"/>
                <w:sz w:val="20"/>
                <w:szCs w:val="20"/>
              </w:rPr>
              <w:t>,</w:t>
            </w:r>
            <w:r w:rsidR="005F6454" w:rsidRPr="00AB253B">
              <w:rPr>
                <w:rFonts w:ascii="Times New Roman" w:hAnsi="Times New Roman" w:cs="Times New Roman"/>
                <w:sz w:val="20"/>
                <w:szCs w:val="20"/>
              </w:rPr>
              <w:t>267</w:t>
            </w:r>
          </w:p>
        </w:tc>
      </w:tr>
      <w:tr w:rsidR="0077068C" w:rsidRPr="00AB253B" w14:paraId="44B43AA5" w14:textId="77777777" w:rsidTr="0077068C">
        <w:trPr>
          <w:gridAfter w:val="1"/>
          <w:wAfter w:w="6" w:type="dxa"/>
          <w:cantSplit/>
        </w:trPr>
        <w:tc>
          <w:tcPr>
            <w:tcW w:w="2610" w:type="dxa"/>
            <w:tcBorders>
              <w:top w:val="single" w:sz="4" w:space="0" w:color="auto"/>
              <w:bottom w:val="single" w:sz="4" w:space="0" w:color="auto"/>
            </w:tcBorders>
          </w:tcPr>
          <w:p w14:paraId="2BD7E0EB" w14:textId="77777777" w:rsidR="0077068C" w:rsidRPr="00555733" w:rsidRDefault="0077068C" w:rsidP="00555733">
            <w:pPr>
              <w:widowControl w:val="0"/>
              <w:contextualSpacing/>
              <w:rPr>
                <w:rFonts w:ascii="Times New Roman" w:hAnsi="Times New Roman" w:cs="Times New Roman"/>
                <w:sz w:val="20"/>
                <w:szCs w:val="20"/>
              </w:rPr>
            </w:pPr>
            <w:r w:rsidRPr="00555733">
              <w:rPr>
                <w:rFonts w:ascii="Times New Roman" w:hAnsi="Times New Roman" w:cs="Times New Roman"/>
                <w:sz w:val="20"/>
                <w:szCs w:val="20"/>
              </w:rPr>
              <w:t>Community Health Centers</w:t>
            </w:r>
          </w:p>
          <w:p w14:paraId="13DC6E4A" w14:textId="77777777" w:rsidR="0077068C" w:rsidRPr="00555733" w:rsidRDefault="0077068C" w:rsidP="00555733">
            <w:pPr>
              <w:widowControl w:val="0"/>
              <w:contextualSpacing/>
              <w:rPr>
                <w:rFonts w:ascii="Times New Roman" w:hAnsi="Times New Roman" w:cs="Times New Roman"/>
                <w:sz w:val="20"/>
                <w:szCs w:val="20"/>
              </w:rPr>
            </w:pPr>
            <w:r w:rsidRPr="00555733">
              <w:rPr>
                <w:rFonts w:ascii="Times New Roman" w:hAnsi="Times New Roman" w:cs="Times New Roman"/>
                <w:sz w:val="20"/>
                <w:szCs w:val="20"/>
              </w:rPr>
              <w:t>Provider Staff</w:t>
            </w:r>
          </w:p>
        </w:tc>
        <w:tc>
          <w:tcPr>
            <w:tcW w:w="2646" w:type="dxa"/>
            <w:tcBorders>
              <w:top w:val="single" w:sz="4" w:space="0" w:color="auto"/>
              <w:bottom w:val="single" w:sz="4" w:space="0" w:color="auto"/>
            </w:tcBorders>
          </w:tcPr>
          <w:p w14:paraId="0A7FDB56" w14:textId="77777777" w:rsidR="0077068C" w:rsidRPr="00555733" w:rsidRDefault="0077068C" w:rsidP="00BF0071">
            <w:pPr>
              <w:widowControl w:val="0"/>
              <w:contextualSpacing/>
              <w:rPr>
                <w:rFonts w:ascii="Times New Roman" w:hAnsi="Times New Roman" w:cs="Times New Roman"/>
                <w:sz w:val="20"/>
                <w:szCs w:val="20"/>
              </w:rPr>
            </w:pPr>
            <w:r w:rsidRPr="00555733">
              <w:rPr>
                <w:rFonts w:ascii="Times New Roman" w:hAnsi="Times New Roman" w:cs="Times New Roman"/>
                <w:sz w:val="20"/>
                <w:szCs w:val="20"/>
              </w:rPr>
              <w:t>Pulling, re-filing medical record forms (FR abstracts)</w:t>
            </w:r>
          </w:p>
        </w:tc>
        <w:tc>
          <w:tcPr>
            <w:tcW w:w="1129" w:type="dxa"/>
            <w:tcBorders>
              <w:top w:val="single" w:sz="4" w:space="0" w:color="auto"/>
              <w:bottom w:val="single" w:sz="4" w:space="0" w:color="auto"/>
            </w:tcBorders>
            <w:vAlign w:val="center"/>
          </w:tcPr>
          <w:p w14:paraId="660E2C89" w14:textId="67358E4F" w:rsidR="0077068C" w:rsidRPr="00AB253B" w:rsidDel="00B530B9" w:rsidRDefault="005F6454" w:rsidP="00BF0071">
            <w:pPr>
              <w:widowControl w:val="0"/>
              <w:contextualSpacing/>
              <w:jc w:val="center"/>
              <w:rPr>
                <w:rFonts w:ascii="Times New Roman" w:hAnsi="Times New Roman" w:cs="Times New Roman"/>
                <w:sz w:val="20"/>
                <w:szCs w:val="20"/>
              </w:rPr>
            </w:pPr>
            <w:r w:rsidRPr="00AB253B">
              <w:rPr>
                <w:rFonts w:ascii="Times New Roman" w:hAnsi="Times New Roman" w:cs="Times New Roman"/>
                <w:sz w:val="20"/>
                <w:szCs w:val="20"/>
              </w:rPr>
              <w:t>174</w:t>
            </w:r>
          </w:p>
        </w:tc>
        <w:tc>
          <w:tcPr>
            <w:tcW w:w="1780" w:type="dxa"/>
            <w:tcBorders>
              <w:top w:val="single" w:sz="4" w:space="0" w:color="auto"/>
              <w:bottom w:val="single" w:sz="4" w:space="0" w:color="auto"/>
            </w:tcBorders>
            <w:vAlign w:val="center"/>
          </w:tcPr>
          <w:p w14:paraId="48CF69BF" w14:textId="77777777" w:rsidR="0077068C" w:rsidRPr="00AB253B" w:rsidRDefault="0077068C" w:rsidP="00BF0071">
            <w:pPr>
              <w:widowControl w:val="0"/>
              <w:contextualSpacing/>
              <w:jc w:val="center"/>
              <w:rPr>
                <w:rFonts w:ascii="Times New Roman" w:hAnsi="Times New Roman" w:cs="Times New Roman"/>
                <w:sz w:val="20"/>
                <w:szCs w:val="20"/>
              </w:rPr>
            </w:pPr>
            <w:r w:rsidRPr="00AB253B">
              <w:rPr>
                <w:rFonts w:ascii="Times New Roman" w:hAnsi="Times New Roman" w:cs="Times New Roman"/>
                <w:sz w:val="20"/>
                <w:szCs w:val="20"/>
              </w:rPr>
              <w:t>$32.16</w:t>
            </w:r>
          </w:p>
        </w:tc>
        <w:tc>
          <w:tcPr>
            <w:tcW w:w="1856" w:type="dxa"/>
            <w:gridSpan w:val="2"/>
            <w:tcBorders>
              <w:top w:val="single" w:sz="4" w:space="0" w:color="auto"/>
              <w:bottom w:val="single" w:sz="4" w:space="0" w:color="auto"/>
            </w:tcBorders>
            <w:vAlign w:val="center"/>
          </w:tcPr>
          <w:p w14:paraId="5818A664" w14:textId="1DB55790" w:rsidR="0077068C" w:rsidRPr="00AB253B" w:rsidRDefault="0077068C" w:rsidP="005F6454">
            <w:pPr>
              <w:widowControl w:val="0"/>
              <w:contextualSpacing/>
              <w:jc w:val="center"/>
              <w:rPr>
                <w:rFonts w:ascii="Times New Roman" w:hAnsi="Times New Roman" w:cs="Times New Roman"/>
                <w:sz w:val="20"/>
                <w:szCs w:val="20"/>
              </w:rPr>
            </w:pPr>
            <w:r w:rsidRPr="00AB253B">
              <w:rPr>
                <w:rFonts w:ascii="Times New Roman" w:hAnsi="Times New Roman" w:cs="Times New Roman"/>
                <w:sz w:val="20"/>
                <w:szCs w:val="20"/>
              </w:rPr>
              <w:t>$</w:t>
            </w:r>
            <w:r w:rsidR="005F6454" w:rsidRPr="00AB253B">
              <w:rPr>
                <w:rFonts w:ascii="Times New Roman" w:hAnsi="Times New Roman" w:cs="Times New Roman"/>
                <w:sz w:val="20"/>
                <w:szCs w:val="20"/>
              </w:rPr>
              <w:t>5</w:t>
            </w:r>
            <w:r w:rsidRPr="00AB253B">
              <w:rPr>
                <w:rFonts w:ascii="Times New Roman" w:hAnsi="Times New Roman" w:cs="Times New Roman"/>
                <w:sz w:val="20"/>
                <w:szCs w:val="20"/>
              </w:rPr>
              <w:t>,</w:t>
            </w:r>
            <w:r w:rsidR="005F6454" w:rsidRPr="00AB253B">
              <w:rPr>
                <w:rFonts w:ascii="Times New Roman" w:hAnsi="Times New Roman" w:cs="Times New Roman"/>
                <w:sz w:val="20"/>
                <w:szCs w:val="20"/>
              </w:rPr>
              <w:t>596</w:t>
            </w:r>
          </w:p>
        </w:tc>
      </w:tr>
      <w:tr w:rsidR="0077068C" w:rsidRPr="00AB253B" w14:paraId="02BF0EDE" w14:textId="77777777" w:rsidTr="0077068C">
        <w:trPr>
          <w:gridAfter w:val="1"/>
          <w:wAfter w:w="6" w:type="dxa"/>
          <w:cantSplit/>
        </w:trPr>
        <w:tc>
          <w:tcPr>
            <w:tcW w:w="2610" w:type="dxa"/>
            <w:tcBorders>
              <w:top w:val="single" w:sz="4" w:space="0" w:color="auto"/>
            </w:tcBorders>
            <w:vAlign w:val="center"/>
          </w:tcPr>
          <w:p w14:paraId="5391C8D5" w14:textId="77777777" w:rsidR="0077068C" w:rsidRPr="00240F45" w:rsidRDefault="0077068C" w:rsidP="00555733">
            <w:pPr>
              <w:widowControl w:val="0"/>
              <w:contextualSpacing/>
              <w:rPr>
                <w:rFonts w:ascii="Times New Roman" w:hAnsi="Times New Roman" w:cs="Times New Roman"/>
                <w:sz w:val="20"/>
                <w:szCs w:val="20"/>
              </w:rPr>
            </w:pPr>
            <w:r w:rsidRPr="00240F45">
              <w:rPr>
                <w:rFonts w:ascii="Times New Roman" w:hAnsi="Times New Roman" w:cs="Times New Roman"/>
                <w:sz w:val="20"/>
                <w:szCs w:val="20"/>
              </w:rPr>
              <w:t>Traditional Physician Office-based and Community Health Center Staff</w:t>
            </w:r>
            <w:r w:rsidRPr="00240F45" w:rsidDel="00063A75">
              <w:rPr>
                <w:rFonts w:ascii="Times New Roman" w:hAnsi="Times New Roman" w:cs="Times New Roman"/>
                <w:sz w:val="20"/>
                <w:szCs w:val="20"/>
              </w:rPr>
              <w:t xml:space="preserve"> </w:t>
            </w:r>
          </w:p>
        </w:tc>
        <w:tc>
          <w:tcPr>
            <w:tcW w:w="2646" w:type="dxa"/>
            <w:tcBorders>
              <w:top w:val="single" w:sz="4" w:space="0" w:color="auto"/>
            </w:tcBorders>
          </w:tcPr>
          <w:p w14:paraId="1AD28546" w14:textId="77777777" w:rsidR="0077068C" w:rsidRPr="00240F45" w:rsidRDefault="0077068C" w:rsidP="00BF0071">
            <w:pPr>
              <w:widowControl w:val="0"/>
              <w:contextualSpacing/>
              <w:rPr>
                <w:rFonts w:ascii="Times New Roman" w:hAnsi="Times New Roman" w:cs="Times New Roman"/>
                <w:sz w:val="20"/>
                <w:szCs w:val="20"/>
              </w:rPr>
            </w:pPr>
            <w:r w:rsidRPr="00240F45">
              <w:rPr>
                <w:rFonts w:ascii="Times New Roman" w:hAnsi="Times New Roman" w:cs="Times New Roman"/>
                <w:sz w:val="20"/>
                <w:szCs w:val="20"/>
              </w:rPr>
              <w:t>Pulling, re-filing medical record forms (FR abstracts) for the Reabstraction Study</w:t>
            </w:r>
          </w:p>
        </w:tc>
        <w:tc>
          <w:tcPr>
            <w:tcW w:w="1129" w:type="dxa"/>
            <w:tcBorders>
              <w:top w:val="single" w:sz="4" w:space="0" w:color="auto"/>
            </w:tcBorders>
            <w:vAlign w:val="center"/>
          </w:tcPr>
          <w:p w14:paraId="194F8581" w14:textId="77777777" w:rsidR="0077068C" w:rsidRPr="00AB253B" w:rsidRDefault="0077068C" w:rsidP="00BF0071">
            <w:pPr>
              <w:widowControl w:val="0"/>
              <w:contextualSpacing/>
              <w:jc w:val="center"/>
              <w:rPr>
                <w:rFonts w:ascii="Times New Roman" w:hAnsi="Times New Roman" w:cs="Times New Roman"/>
                <w:sz w:val="20"/>
                <w:szCs w:val="20"/>
              </w:rPr>
            </w:pPr>
            <w:r w:rsidRPr="00AB253B">
              <w:rPr>
                <w:rFonts w:ascii="Times New Roman" w:hAnsi="Times New Roman" w:cs="Times New Roman"/>
                <w:sz w:val="20"/>
                <w:szCs w:val="20"/>
              </w:rPr>
              <w:t>1</w:t>
            </w:r>
          </w:p>
        </w:tc>
        <w:tc>
          <w:tcPr>
            <w:tcW w:w="1780" w:type="dxa"/>
            <w:tcBorders>
              <w:top w:val="single" w:sz="4" w:space="0" w:color="auto"/>
            </w:tcBorders>
            <w:vAlign w:val="center"/>
          </w:tcPr>
          <w:p w14:paraId="1AC16CBF" w14:textId="77777777" w:rsidR="0077068C" w:rsidRPr="00AB253B" w:rsidRDefault="0077068C" w:rsidP="00BF0071">
            <w:pPr>
              <w:widowControl w:val="0"/>
              <w:contextualSpacing/>
              <w:jc w:val="center"/>
              <w:rPr>
                <w:rFonts w:ascii="Times New Roman" w:hAnsi="Times New Roman" w:cs="Times New Roman"/>
                <w:sz w:val="20"/>
                <w:szCs w:val="20"/>
              </w:rPr>
            </w:pPr>
            <w:r w:rsidRPr="00AB253B">
              <w:rPr>
                <w:rFonts w:ascii="Times New Roman" w:hAnsi="Times New Roman" w:cs="Times New Roman"/>
                <w:sz w:val="20"/>
                <w:szCs w:val="20"/>
              </w:rPr>
              <w:t>$32.16</w:t>
            </w:r>
          </w:p>
        </w:tc>
        <w:tc>
          <w:tcPr>
            <w:tcW w:w="1856" w:type="dxa"/>
            <w:gridSpan w:val="2"/>
            <w:tcBorders>
              <w:top w:val="single" w:sz="4" w:space="0" w:color="auto"/>
            </w:tcBorders>
            <w:vAlign w:val="center"/>
          </w:tcPr>
          <w:p w14:paraId="0975AEC9" w14:textId="77777777" w:rsidR="0077068C" w:rsidRPr="00AB253B" w:rsidRDefault="0077068C" w:rsidP="00BF0071">
            <w:pPr>
              <w:widowControl w:val="0"/>
              <w:contextualSpacing/>
              <w:jc w:val="center"/>
              <w:rPr>
                <w:rFonts w:ascii="Times New Roman" w:hAnsi="Times New Roman" w:cs="Times New Roman"/>
                <w:sz w:val="20"/>
                <w:szCs w:val="20"/>
              </w:rPr>
            </w:pPr>
            <w:r w:rsidRPr="00AB253B">
              <w:rPr>
                <w:rFonts w:ascii="Times New Roman" w:hAnsi="Times New Roman" w:cs="Times New Roman"/>
                <w:sz w:val="20"/>
                <w:szCs w:val="20"/>
              </w:rPr>
              <w:t>$32</w:t>
            </w:r>
          </w:p>
        </w:tc>
      </w:tr>
      <w:tr w:rsidR="0077068C" w:rsidRPr="00AB253B" w14:paraId="6505C788" w14:textId="77777777" w:rsidTr="0077068C">
        <w:trPr>
          <w:gridAfter w:val="1"/>
          <w:wAfter w:w="6" w:type="dxa"/>
          <w:cantSplit/>
        </w:trPr>
        <w:tc>
          <w:tcPr>
            <w:tcW w:w="2610" w:type="dxa"/>
            <w:tcBorders>
              <w:top w:val="single" w:sz="4" w:space="0" w:color="auto"/>
            </w:tcBorders>
            <w:vAlign w:val="center"/>
          </w:tcPr>
          <w:p w14:paraId="763A244B" w14:textId="77777777" w:rsidR="0077068C" w:rsidRPr="00240F45" w:rsidRDefault="0077068C" w:rsidP="00555733">
            <w:pPr>
              <w:widowControl w:val="0"/>
              <w:contextualSpacing/>
              <w:rPr>
                <w:rFonts w:ascii="Times New Roman" w:hAnsi="Times New Roman" w:cs="Times New Roman"/>
                <w:sz w:val="20"/>
                <w:szCs w:val="20"/>
              </w:rPr>
            </w:pPr>
            <w:r w:rsidRPr="00240F45">
              <w:rPr>
                <w:rFonts w:ascii="Times New Roman" w:hAnsi="Times New Roman" w:cs="Times New Roman"/>
                <w:sz w:val="20"/>
                <w:szCs w:val="20"/>
              </w:rPr>
              <w:t>Traditional Physician Office-based and Community Health Center Staff</w:t>
            </w:r>
          </w:p>
        </w:tc>
        <w:tc>
          <w:tcPr>
            <w:tcW w:w="2646" w:type="dxa"/>
            <w:tcBorders>
              <w:top w:val="single" w:sz="4" w:space="0" w:color="auto"/>
            </w:tcBorders>
          </w:tcPr>
          <w:p w14:paraId="2F8F5665" w14:textId="77777777" w:rsidR="0077068C" w:rsidRPr="00240F45" w:rsidRDefault="0077068C" w:rsidP="00BF0071">
            <w:pPr>
              <w:widowControl w:val="0"/>
              <w:contextualSpacing/>
              <w:rPr>
                <w:rFonts w:ascii="Times New Roman" w:hAnsi="Times New Roman" w:cs="Times New Roman"/>
                <w:sz w:val="20"/>
                <w:szCs w:val="20"/>
              </w:rPr>
            </w:pPr>
            <w:r w:rsidRPr="00240F45">
              <w:rPr>
                <w:rFonts w:ascii="Times New Roman" w:hAnsi="Times New Roman" w:cs="Times New Roman"/>
                <w:sz w:val="20"/>
                <w:szCs w:val="20"/>
              </w:rPr>
              <w:t>Reinterview study</w:t>
            </w:r>
          </w:p>
          <w:p w14:paraId="28F231FE" w14:textId="77777777" w:rsidR="0077068C" w:rsidRPr="00240F45" w:rsidRDefault="0077068C" w:rsidP="00BF0071">
            <w:pPr>
              <w:widowControl w:val="0"/>
              <w:contextualSpacing/>
              <w:rPr>
                <w:rFonts w:ascii="Times New Roman" w:hAnsi="Times New Roman" w:cs="Times New Roman"/>
                <w:sz w:val="20"/>
                <w:szCs w:val="20"/>
              </w:rPr>
            </w:pPr>
          </w:p>
        </w:tc>
        <w:tc>
          <w:tcPr>
            <w:tcW w:w="1129" w:type="dxa"/>
            <w:tcBorders>
              <w:top w:val="single" w:sz="4" w:space="0" w:color="auto"/>
            </w:tcBorders>
            <w:vAlign w:val="center"/>
          </w:tcPr>
          <w:p w14:paraId="6E7493D2" w14:textId="77777777" w:rsidR="0077068C" w:rsidRPr="00AB253B" w:rsidRDefault="0077068C" w:rsidP="00BF0071">
            <w:pPr>
              <w:widowControl w:val="0"/>
              <w:contextualSpacing/>
              <w:jc w:val="center"/>
              <w:rPr>
                <w:rFonts w:ascii="Times New Roman" w:hAnsi="Times New Roman" w:cs="Times New Roman"/>
                <w:sz w:val="20"/>
                <w:szCs w:val="20"/>
              </w:rPr>
            </w:pPr>
            <w:r w:rsidRPr="00AB253B">
              <w:rPr>
                <w:rFonts w:ascii="Times New Roman" w:hAnsi="Times New Roman" w:cs="Times New Roman"/>
                <w:sz w:val="20"/>
                <w:szCs w:val="20"/>
              </w:rPr>
              <w:t>25</w:t>
            </w:r>
          </w:p>
        </w:tc>
        <w:tc>
          <w:tcPr>
            <w:tcW w:w="1780" w:type="dxa"/>
            <w:tcBorders>
              <w:top w:val="single" w:sz="4" w:space="0" w:color="auto"/>
            </w:tcBorders>
            <w:vAlign w:val="center"/>
          </w:tcPr>
          <w:p w14:paraId="0957C220" w14:textId="77777777" w:rsidR="0077068C" w:rsidRPr="00AB253B" w:rsidRDefault="0077068C" w:rsidP="00BF0071">
            <w:pPr>
              <w:widowControl w:val="0"/>
              <w:contextualSpacing/>
              <w:jc w:val="center"/>
              <w:rPr>
                <w:rFonts w:ascii="Times New Roman" w:hAnsi="Times New Roman" w:cs="Times New Roman"/>
                <w:sz w:val="20"/>
                <w:szCs w:val="20"/>
              </w:rPr>
            </w:pPr>
            <w:r w:rsidRPr="00AB253B">
              <w:rPr>
                <w:rFonts w:ascii="Times New Roman" w:hAnsi="Times New Roman" w:cs="Times New Roman"/>
                <w:sz w:val="20"/>
                <w:szCs w:val="20"/>
              </w:rPr>
              <w:t>$32.16</w:t>
            </w:r>
          </w:p>
        </w:tc>
        <w:tc>
          <w:tcPr>
            <w:tcW w:w="1856" w:type="dxa"/>
            <w:gridSpan w:val="2"/>
            <w:tcBorders>
              <w:top w:val="single" w:sz="4" w:space="0" w:color="auto"/>
            </w:tcBorders>
            <w:vAlign w:val="center"/>
          </w:tcPr>
          <w:p w14:paraId="06BEE938" w14:textId="77777777" w:rsidR="0077068C" w:rsidRPr="00AB253B" w:rsidRDefault="0077068C" w:rsidP="00BF0071">
            <w:pPr>
              <w:widowControl w:val="0"/>
              <w:contextualSpacing/>
              <w:jc w:val="center"/>
              <w:rPr>
                <w:rFonts w:ascii="Times New Roman" w:hAnsi="Times New Roman" w:cs="Times New Roman"/>
                <w:sz w:val="20"/>
                <w:szCs w:val="20"/>
              </w:rPr>
            </w:pPr>
            <w:r w:rsidRPr="00AB253B">
              <w:rPr>
                <w:rFonts w:ascii="Times New Roman" w:hAnsi="Times New Roman" w:cs="Times New Roman"/>
                <w:sz w:val="20"/>
                <w:szCs w:val="20"/>
              </w:rPr>
              <w:t>$804</w:t>
            </w:r>
          </w:p>
        </w:tc>
      </w:tr>
      <w:tr w:rsidR="0077068C" w:rsidRPr="006947FD" w14:paraId="501441FC" w14:textId="77777777" w:rsidTr="0077068C">
        <w:trPr>
          <w:cantSplit/>
        </w:trPr>
        <w:tc>
          <w:tcPr>
            <w:tcW w:w="8171" w:type="dxa"/>
            <w:gridSpan w:val="5"/>
            <w:vAlign w:val="center"/>
          </w:tcPr>
          <w:p w14:paraId="77BFFE1E" w14:textId="77777777" w:rsidR="0077068C" w:rsidRPr="00AB253B" w:rsidRDefault="0077068C" w:rsidP="00BF0071">
            <w:pPr>
              <w:widowControl w:val="0"/>
              <w:contextualSpacing/>
              <w:jc w:val="right"/>
              <w:rPr>
                <w:rFonts w:ascii="Times New Roman" w:hAnsi="Times New Roman" w:cs="Times New Roman"/>
                <w:sz w:val="20"/>
                <w:szCs w:val="20"/>
              </w:rPr>
            </w:pPr>
            <w:r w:rsidRPr="00AB253B">
              <w:rPr>
                <w:rFonts w:ascii="Times New Roman" w:hAnsi="Times New Roman" w:cs="Times New Roman"/>
                <w:sz w:val="20"/>
                <w:szCs w:val="20"/>
              </w:rPr>
              <w:t>Total</w:t>
            </w:r>
          </w:p>
        </w:tc>
        <w:tc>
          <w:tcPr>
            <w:tcW w:w="1856" w:type="dxa"/>
            <w:gridSpan w:val="2"/>
            <w:vAlign w:val="center"/>
          </w:tcPr>
          <w:p w14:paraId="1B84C8B3" w14:textId="25A6F85A" w:rsidR="0077068C" w:rsidRPr="00AB253B" w:rsidRDefault="0077068C" w:rsidP="005F6454">
            <w:pPr>
              <w:widowControl w:val="0"/>
              <w:contextualSpacing/>
              <w:jc w:val="center"/>
              <w:rPr>
                <w:rFonts w:ascii="Times New Roman" w:hAnsi="Times New Roman" w:cs="Times New Roman"/>
                <w:sz w:val="20"/>
                <w:szCs w:val="20"/>
              </w:rPr>
            </w:pPr>
            <w:r w:rsidRPr="00AB253B">
              <w:rPr>
                <w:rFonts w:ascii="Times New Roman" w:hAnsi="Times New Roman" w:cs="Times New Roman"/>
                <w:sz w:val="20"/>
                <w:szCs w:val="20"/>
              </w:rPr>
              <w:t xml:space="preserve">$ </w:t>
            </w:r>
            <w:r w:rsidR="005F6454" w:rsidRPr="00AB253B">
              <w:rPr>
                <w:rFonts w:ascii="Times New Roman" w:hAnsi="Times New Roman" w:cs="Times New Roman"/>
                <w:sz w:val="20"/>
                <w:szCs w:val="20"/>
              </w:rPr>
              <w:t>185</w:t>
            </w:r>
            <w:r w:rsidRPr="00AB253B">
              <w:rPr>
                <w:rFonts w:ascii="Times New Roman" w:hAnsi="Times New Roman" w:cs="Times New Roman"/>
                <w:sz w:val="20"/>
                <w:szCs w:val="20"/>
              </w:rPr>
              <w:t>,</w:t>
            </w:r>
            <w:r w:rsidR="005F6454" w:rsidRPr="00AB253B">
              <w:rPr>
                <w:rFonts w:ascii="Times New Roman" w:hAnsi="Times New Roman" w:cs="Times New Roman"/>
                <w:sz w:val="20"/>
                <w:szCs w:val="20"/>
              </w:rPr>
              <w:t>977</w:t>
            </w:r>
          </w:p>
        </w:tc>
      </w:tr>
      <w:bookmarkEnd w:id="44"/>
    </w:tbl>
    <w:p w14:paraId="3B3EA354" w14:textId="77777777" w:rsidR="002D1D5E" w:rsidRDefault="002D1D5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outlineLvl w:val="0"/>
        <w:rPr>
          <w:rFonts w:ascii="Times New Roman" w:hAnsi="Times New Roman"/>
          <w:b/>
          <w:bCs/>
          <w:color w:val="000000"/>
        </w:rPr>
      </w:pPr>
    </w:p>
    <w:p w14:paraId="6D0C9B83" w14:textId="0A2C281B" w:rsidR="006C1EC5" w:rsidRPr="00B154D4" w:rsidRDefault="006C1EC5" w:rsidP="007C4FC4">
      <w:pPr>
        <w:pStyle w:val="Heading1"/>
        <w:keepNext w:val="0"/>
        <w:keepLines w:val="0"/>
        <w:widowControl w:val="0"/>
        <w:contextualSpacing/>
      </w:pPr>
      <w:bookmarkStart w:id="45" w:name="_Toc509312503"/>
      <w:r w:rsidRPr="00B154D4">
        <w:t>13.  Estimates of Other Total Annu</w:t>
      </w:r>
      <w:r w:rsidR="00AB229B">
        <w:t>al Cost Burden to Respondents and</w:t>
      </w:r>
      <w:r w:rsidRPr="00B154D4">
        <w:t xml:space="preserve"> Record</w:t>
      </w:r>
      <w:r w:rsidR="00466468">
        <w:t xml:space="preserve"> </w:t>
      </w:r>
      <w:r w:rsidR="00AB229B">
        <w:t>K</w:t>
      </w:r>
      <w:r w:rsidRPr="00B154D4">
        <w:t>eepers</w:t>
      </w:r>
      <w:bookmarkEnd w:id="45"/>
    </w:p>
    <w:p w14:paraId="17B6F42B"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60C1C799" w14:textId="77777777" w:rsidR="002F5C4E" w:rsidRPr="00AA2CDC"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For this project there will be no annual capital or maintenance costs to the respondent resulting from the collection of information.</w:t>
      </w:r>
      <w:bookmarkStart w:id="46" w:name="OLE_LINK19"/>
      <w:bookmarkStart w:id="47" w:name="OLE_LINK20"/>
    </w:p>
    <w:p w14:paraId="05131858" w14:textId="77777777" w:rsidR="006C1EC5" w:rsidRPr="00B154D4" w:rsidRDefault="006C1EC5" w:rsidP="007C4FC4">
      <w:pPr>
        <w:pStyle w:val="Heading1"/>
        <w:keepNext w:val="0"/>
        <w:keepLines w:val="0"/>
        <w:widowControl w:val="0"/>
        <w:contextualSpacing/>
      </w:pPr>
      <w:bookmarkStart w:id="48" w:name="_Toc509312504"/>
      <w:r w:rsidRPr="00B154D4">
        <w:t>14.  Annualized Cost to the</w:t>
      </w:r>
      <w:r w:rsidR="00AB229B">
        <w:t xml:space="preserve"> Federal</w:t>
      </w:r>
      <w:r w:rsidRPr="00B154D4">
        <w:t xml:space="preserve"> Government</w:t>
      </w:r>
      <w:bookmarkEnd w:id="48"/>
      <w:r w:rsidRPr="00B154D4">
        <w:t xml:space="preserve"> </w:t>
      </w:r>
    </w:p>
    <w:p w14:paraId="4899A0B0"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48B66D08" w14:textId="2A47217D" w:rsidR="006C1EC5" w:rsidRPr="00DD69A0"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bookmarkStart w:id="49" w:name="OLE_LINK21"/>
      <w:bookmarkStart w:id="50" w:name="OLE_LINK22"/>
      <w:bookmarkStart w:id="51" w:name="OLE_LINK23"/>
      <w:r w:rsidRPr="00DD69A0">
        <w:rPr>
          <w:rFonts w:ascii="Times New Roman" w:hAnsi="Times New Roman"/>
          <w:color w:val="000000"/>
        </w:rPr>
        <w:t xml:space="preserve">The estimate of average annual (one-data cycle) cost to the government for the </w:t>
      </w:r>
      <w:r w:rsidR="00A21090" w:rsidRPr="00240F45">
        <w:rPr>
          <w:rFonts w:ascii="Times New Roman" w:hAnsi="Times New Roman"/>
          <w:color w:val="000000"/>
        </w:rPr>
        <w:t>201</w:t>
      </w:r>
      <w:r w:rsidR="001B4296" w:rsidRPr="00240F45">
        <w:rPr>
          <w:rFonts w:ascii="Times New Roman" w:hAnsi="Times New Roman"/>
          <w:color w:val="000000"/>
        </w:rPr>
        <w:t>9</w:t>
      </w:r>
      <w:r w:rsidR="00A21090" w:rsidRPr="00240F45">
        <w:rPr>
          <w:rFonts w:ascii="Times New Roman" w:hAnsi="Times New Roman"/>
          <w:color w:val="000000"/>
        </w:rPr>
        <w:t>-20</w:t>
      </w:r>
      <w:r w:rsidR="001B4296" w:rsidRPr="00240F45">
        <w:rPr>
          <w:rFonts w:ascii="Times New Roman" w:hAnsi="Times New Roman"/>
          <w:color w:val="000000"/>
        </w:rPr>
        <w:t>2</w:t>
      </w:r>
      <w:r w:rsidR="00A21090" w:rsidRPr="00240F45">
        <w:rPr>
          <w:rFonts w:ascii="Times New Roman" w:hAnsi="Times New Roman"/>
          <w:color w:val="000000"/>
        </w:rPr>
        <w:t>1</w:t>
      </w:r>
      <w:r w:rsidR="006C2161" w:rsidRPr="00DD69A0">
        <w:rPr>
          <w:rFonts w:ascii="Times New Roman" w:hAnsi="Times New Roman"/>
          <w:color w:val="000000"/>
        </w:rPr>
        <w:t xml:space="preserve"> </w:t>
      </w:r>
      <w:r w:rsidR="000A6570" w:rsidRPr="00DD69A0">
        <w:rPr>
          <w:rFonts w:ascii="Times New Roman" w:hAnsi="Times New Roman"/>
          <w:color w:val="000000"/>
        </w:rPr>
        <w:t xml:space="preserve">survey is </w:t>
      </w:r>
      <w:r w:rsidR="00DD69A0" w:rsidRPr="00240F45">
        <w:rPr>
          <w:rFonts w:ascii="Times New Roman" w:hAnsi="Times New Roman"/>
          <w:color w:val="000000"/>
        </w:rPr>
        <w:t>$</w:t>
      </w:r>
      <w:r w:rsidR="00B52703" w:rsidRPr="00240F45">
        <w:rPr>
          <w:rFonts w:ascii="Times New Roman" w:hAnsi="Times New Roman"/>
          <w:color w:val="000000"/>
        </w:rPr>
        <w:t>9</w:t>
      </w:r>
      <w:r w:rsidR="00DD69A0" w:rsidRPr="00240F45">
        <w:rPr>
          <w:rFonts w:ascii="Times New Roman" w:hAnsi="Times New Roman"/>
          <w:color w:val="000000"/>
        </w:rPr>
        <w:t>,</w:t>
      </w:r>
      <w:r w:rsidR="00252B04" w:rsidRPr="00240F45">
        <w:rPr>
          <w:rFonts w:ascii="Times New Roman" w:hAnsi="Times New Roman"/>
          <w:color w:val="000000"/>
        </w:rPr>
        <w:t>313</w:t>
      </w:r>
      <w:r w:rsidR="00DD69A0" w:rsidRPr="00240F45">
        <w:rPr>
          <w:rFonts w:ascii="Times New Roman" w:hAnsi="Times New Roman"/>
          <w:color w:val="000000"/>
        </w:rPr>
        <w:t>,</w:t>
      </w:r>
      <w:r w:rsidR="003144E1" w:rsidRPr="00240F45">
        <w:rPr>
          <w:rFonts w:ascii="Times New Roman" w:hAnsi="Times New Roman"/>
          <w:color w:val="000000"/>
        </w:rPr>
        <w:t>341</w:t>
      </w:r>
      <w:r w:rsidR="003144E1">
        <w:rPr>
          <w:rFonts w:ascii="Times New Roman" w:hAnsi="Times New Roman"/>
          <w:color w:val="000000"/>
        </w:rPr>
        <w:t>.</w:t>
      </w:r>
    </w:p>
    <w:p w14:paraId="1981B7BB" w14:textId="77777777" w:rsidR="005D2273" w:rsidRPr="00DD69A0" w:rsidRDefault="005D2273"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tbl>
      <w:tblPr>
        <w:tblStyle w:val="TableGrid"/>
        <w:tblW w:w="4897" w:type="pct"/>
        <w:tblLayout w:type="fixed"/>
        <w:tblLook w:val="04A0" w:firstRow="1" w:lastRow="0" w:firstColumn="1" w:lastColumn="0" w:noHBand="0" w:noVBand="1"/>
      </w:tblPr>
      <w:tblGrid>
        <w:gridCol w:w="7554"/>
        <w:gridCol w:w="1825"/>
      </w:tblGrid>
      <w:tr w:rsidR="00337A46" w:rsidRPr="00DD69A0" w14:paraId="472AE0FF" w14:textId="77777777" w:rsidTr="008E11F3">
        <w:tc>
          <w:tcPr>
            <w:tcW w:w="4027" w:type="pct"/>
            <w:vAlign w:val="center"/>
          </w:tcPr>
          <w:p w14:paraId="20724306" w14:textId="77777777" w:rsidR="00337A46" w:rsidRPr="00DD69A0" w:rsidRDefault="00337A46" w:rsidP="007C4FC4">
            <w:pPr>
              <w:pStyle w:val="Style0"/>
              <w:widowControl w:val="0"/>
              <w:contextualSpacing/>
              <w:jc w:val="center"/>
              <w:rPr>
                <w:rFonts w:ascii="Times New Roman" w:hAnsi="Times New Roman" w:cs="Times New Roman"/>
                <w:b/>
                <w:color w:val="000000"/>
              </w:rPr>
            </w:pPr>
            <w:r w:rsidRPr="00DD69A0">
              <w:rPr>
                <w:rFonts w:ascii="Times New Roman" w:hAnsi="Times New Roman" w:cs="Times New Roman"/>
                <w:b/>
                <w:color w:val="000000"/>
              </w:rPr>
              <w:t>Expense Description</w:t>
            </w:r>
          </w:p>
        </w:tc>
        <w:tc>
          <w:tcPr>
            <w:tcW w:w="973" w:type="pct"/>
            <w:vAlign w:val="center"/>
          </w:tcPr>
          <w:p w14:paraId="5A81F899" w14:textId="77777777" w:rsidR="00337A46" w:rsidRPr="00DD69A0" w:rsidRDefault="00337A46" w:rsidP="007C4FC4">
            <w:pPr>
              <w:widowControl w:val="0"/>
              <w:contextualSpacing/>
              <w:jc w:val="center"/>
              <w:rPr>
                <w:rFonts w:ascii="Times New Roman" w:hAnsi="Times New Roman"/>
                <w:b/>
              </w:rPr>
            </w:pPr>
            <w:r w:rsidRPr="00DD69A0">
              <w:rPr>
                <w:rFonts w:ascii="Times New Roman" w:hAnsi="Times New Roman"/>
                <w:b/>
              </w:rPr>
              <w:t>Total Cost</w:t>
            </w:r>
          </w:p>
        </w:tc>
      </w:tr>
      <w:tr w:rsidR="00337A46" w:rsidRPr="00DD69A0" w14:paraId="33D68CF8" w14:textId="77777777" w:rsidTr="008E11F3">
        <w:tc>
          <w:tcPr>
            <w:tcW w:w="4027" w:type="pct"/>
          </w:tcPr>
          <w:p w14:paraId="53066131" w14:textId="12DB62FE" w:rsidR="00337A46" w:rsidRPr="00DD69A0" w:rsidRDefault="00337A46" w:rsidP="00DA4BC8">
            <w:pPr>
              <w:widowControl w:val="0"/>
              <w:contextualSpacing/>
              <w:rPr>
                <w:rFonts w:ascii="Times New Roman" w:hAnsi="Times New Roman"/>
              </w:rPr>
            </w:pPr>
            <w:r w:rsidRPr="00DD69A0">
              <w:rPr>
                <w:rFonts w:ascii="Times New Roman" w:hAnsi="Times New Roman"/>
                <w:color w:val="000000"/>
              </w:rPr>
              <w:t xml:space="preserve">Interagency Agreement for data collection with the </w:t>
            </w:r>
            <w:r w:rsidR="00DA4BC8">
              <w:rPr>
                <w:rFonts w:ascii="Times New Roman" w:hAnsi="Times New Roman"/>
                <w:color w:val="000000"/>
              </w:rPr>
              <w:t xml:space="preserve">U.S. Census </w:t>
            </w:r>
            <w:r w:rsidRPr="00DD69A0">
              <w:rPr>
                <w:rFonts w:ascii="Times New Roman" w:hAnsi="Times New Roman"/>
                <w:color w:val="000000"/>
              </w:rPr>
              <w:t>Bureau</w:t>
            </w:r>
          </w:p>
        </w:tc>
        <w:tc>
          <w:tcPr>
            <w:tcW w:w="973" w:type="pct"/>
          </w:tcPr>
          <w:p w14:paraId="36CB6460" w14:textId="7E199266" w:rsidR="00337A46" w:rsidRPr="00DD69A0" w:rsidRDefault="008E11F3" w:rsidP="003144E1">
            <w:pPr>
              <w:pStyle w:val="Style0"/>
              <w:widowControl w:val="0"/>
              <w:contextualSpacing/>
              <w:jc w:val="right"/>
              <w:rPr>
                <w:rFonts w:ascii="Times New Roman" w:hAnsi="Times New Roman" w:cs="Times New Roman"/>
                <w:color w:val="000000"/>
              </w:rPr>
            </w:pPr>
            <w:r w:rsidRPr="00DD69A0">
              <w:rPr>
                <w:rFonts w:ascii="Times New Roman" w:hAnsi="Times New Roman" w:cs="Times New Roman"/>
                <w:color w:val="000000"/>
              </w:rPr>
              <w:t>$</w:t>
            </w:r>
            <w:r w:rsidR="003144E1">
              <w:rPr>
                <w:rFonts w:ascii="Times New Roman" w:hAnsi="Times New Roman" w:cs="Times New Roman"/>
                <w:color w:val="000000"/>
              </w:rPr>
              <w:t>5</w:t>
            </w:r>
            <w:r w:rsidR="003B105F" w:rsidRPr="00DD69A0">
              <w:rPr>
                <w:rFonts w:ascii="Times New Roman" w:hAnsi="Times New Roman" w:cs="Times New Roman"/>
                <w:color w:val="000000"/>
              </w:rPr>
              <w:t>,</w:t>
            </w:r>
            <w:r w:rsidR="003144E1">
              <w:rPr>
                <w:rFonts w:ascii="Times New Roman" w:hAnsi="Times New Roman" w:cs="Times New Roman"/>
                <w:color w:val="000000"/>
              </w:rPr>
              <w:t>0</w:t>
            </w:r>
            <w:r w:rsidR="003B105F" w:rsidRPr="00DD69A0">
              <w:rPr>
                <w:rFonts w:ascii="Times New Roman" w:hAnsi="Times New Roman" w:cs="Times New Roman"/>
                <w:color w:val="000000"/>
              </w:rPr>
              <w:t>00,000</w:t>
            </w:r>
          </w:p>
        </w:tc>
      </w:tr>
      <w:tr w:rsidR="00337A46" w:rsidRPr="00DD69A0" w14:paraId="305A5D0A" w14:textId="77777777" w:rsidTr="008E11F3">
        <w:trPr>
          <w:trHeight w:val="332"/>
        </w:trPr>
        <w:tc>
          <w:tcPr>
            <w:tcW w:w="4027" w:type="pct"/>
          </w:tcPr>
          <w:p w14:paraId="48EAD49E" w14:textId="77777777" w:rsidR="00337A46" w:rsidRPr="00DD69A0" w:rsidRDefault="00337A46" w:rsidP="007C4FC4">
            <w:pPr>
              <w:widowControl w:val="0"/>
              <w:contextualSpacing/>
              <w:rPr>
                <w:rFonts w:ascii="Times New Roman" w:hAnsi="Times New Roman"/>
              </w:rPr>
            </w:pPr>
            <w:r w:rsidRPr="00DD69A0">
              <w:rPr>
                <w:rFonts w:ascii="Times New Roman" w:hAnsi="Times New Roman"/>
                <w:color w:val="000000"/>
              </w:rPr>
              <w:t>Printing</w:t>
            </w:r>
          </w:p>
        </w:tc>
        <w:tc>
          <w:tcPr>
            <w:tcW w:w="973" w:type="pct"/>
          </w:tcPr>
          <w:p w14:paraId="73EB9905" w14:textId="77777777" w:rsidR="00337A46" w:rsidRPr="00DD69A0" w:rsidRDefault="00337A46" w:rsidP="003B105F">
            <w:pPr>
              <w:pStyle w:val="Style0"/>
              <w:widowControl w:val="0"/>
              <w:contextualSpacing/>
              <w:jc w:val="right"/>
              <w:rPr>
                <w:rFonts w:ascii="Times New Roman" w:hAnsi="Times New Roman" w:cs="Times New Roman"/>
                <w:color w:val="000000"/>
              </w:rPr>
            </w:pPr>
            <w:r w:rsidRPr="00DD69A0">
              <w:rPr>
                <w:rFonts w:ascii="Times New Roman" w:hAnsi="Times New Roman" w:cs="Times New Roman"/>
                <w:color w:val="000000"/>
              </w:rPr>
              <w:t xml:space="preserve">$10,901 </w:t>
            </w:r>
          </w:p>
        </w:tc>
      </w:tr>
      <w:tr w:rsidR="00337A46" w:rsidRPr="00DD69A0" w14:paraId="66EE262C" w14:textId="77777777" w:rsidTr="008E11F3">
        <w:tc>
          <w:tcPr>
            <w:tcW w:w="4027" w:type="pct"/>
          </w:tcPr>
          <w:p w14:paraId="15B004CE" w14:textId="77777777" w:rsidR="00337A46" w:rsidRPr="00DD69A0" w:rsidRDefault="00337A46" w:rsidP="007C4FC4">
            <w:pPr>
              <w:widowControl w:val="0"/>
              <w:contextualSpacing/>
              <w:rPr>
                <w:rFonts w:ascii="Times New Roman" w:hAnsi="Times New Roman"/>
              </w:rPr>
            </w:pPr>
            <w:r w:rsidRPr="00DD69A0">
              <w:rPr>
                <w:rFonts w:ascii="Times New Roman" w:hAnsi="Times New Roman"/>
                <w:color w:val="000000"/>
              </w:rPr>
              <w:t>Contract costs for coding and keying data</w:t>
            </w:r>
          </w:p>
        </w:tc>
        <w:tc>
          <w:tcPr>
            <w:tcW w:w="973" w:type="pct"/>
          </w:tcPr>
          <w:p w14:paraId="1CB500D8" w14:textId="412FB9F3" w:rsidR="00337A46" w:rsidRPr="00DD69A0" w:rsidRDefault="00337A46" w:rsidP="00252B04">
            <w:pPr>
              <w:pStyle w:val="Style0"/>
              <w:widowControl w:val="0"/>
              <w:contextualSpacing/>
              <w:jc w:val="right"/>
              <w:rPr>
                <w:rFonts w:ascii="Times New Roman" w:hAnsi="Times New Roman" w:cs="Times New Roman"/>
                <w:color w:val="000000"/>
              </w:rPr>
            </w:pPr>
            <w:r w:rsidRPr="00DD69A0">
              <w:rPr>
                <w:rFonts w:ascii="Times New Roman" w:hAnsi="Times New Roman" w:cs="Times New Roman"/>
                <w:color w:val="000000"/>
              </w:rPr>
              <w:t>$</w:t>
            </w:r>
            <w:r w:rsidR="00252B04">
              <w:rPr>
                <w:rFonts w:ascii="Times New Roman" w:hAnsi="Times New Roman" w:cs="Times New Roman"/>
                <w:color w:val="000000"/>
              </w:rPr>
              <w:t>50</w:t>
            </w:r>
            <w:r w:rsidR="003144E1">
              <w:rPr>
                <w:rFonts w:ascii="Times New Roman" w:hAnsi="Times New Roman" w:cs="Times New Roman"/>
                <w:color w:val="000000"/>
              </w:rPr>
              <w:t>0</w:t>
            </w:r>
            <w:r w:rsidR="003B105F" w:rsidRPr="00DD69A0">
              <w:rPr>
                <w:rFonts w:ascii="Times New Roman" w:hAnsi="Times New Roman" w:cs="Times New Roman"/>
                <w:color w:val="000000"/>
              </w:rPr>
              <w:t>,</w:t>
            </w:r>
            <w:r w:rsidR="003144E1">
              <w:rPr>
                <w:rFonts w:ascii="Times New Roman" w:hAnsi="Times New Roman" w:cs="Times New Roman"/>
                <w:color w:val="000000"/>
              </w:rPr>
              <w:t>000</w:t>
            </w:r>
            <w:r w:rsidRPr="00DD69A0">
              <w:rPr>
                <w:rFonts w:ascii="Times New Roman" w:hAnsi="Times New Roman" w:cs="Times New Roman"/>
                <w:color w:val="000000"/>
              </w:rPr>
              <w:t xml:space="preserve"> </w:t>
            </w:r>
          </w:p>
        </w:tc>
      </w:tr>
      <w:tr w:rsidR="009D6BB3" w:rsidRPr="005A43D5" w14:paraId="0CC25B4A" w14:textId="77777777" w:rsidTr="008E11F3">
        <w:tc>
          <w:tcPr>
            <w:tcW w:w="4027" w:type="pct"/>
          </w:tcPr>
          <w:p w14:paraId="3D112822" w14:textId="3364549A" w:rsidR="009D6BB3" w:rsidRPr="005A43D5" w:rsidRDefault="009D6BB3" w:rsidP="007C4FC4">
            <w:pPr>
              <w:widowControl w:val="0"/>
              <w:contextualSpacing/>
              <w:rPr>
                <w:rFonts w:ascii="Times New Roman" w:hAnsi="Times New Roman" w:cs="Times New Roman"/>
              </w:rPr>
            </w:pPr>
            <w:r w:rsidRPr="005A43D5">
              <w:rPr>
                <w:rFonts w:ascii="Times New Roman" w:hAnsi="Times New Roman" w:cs="Times New Roman"/>
              </w:rPr>
              <w:t>Contract costs for collecting and processing MU data</w:t>
            </w:r>
          </w:p>
        </w:tc>
        <w:tc>
          <w:tcPr>
            <w:tcW w:w="973" w:type="pct"/>
          </w:tcPr>
          <w:p w14:paraId="563D67C2" w14:textId="3E6C5A70" w:rsidR="009D6BB3" w:rsidRPr="005A43D5" w:rsidRDefault="00CA2EC7" w:rsidP="00252B04">
            <w:pPr>
              <w:pStyle w:val="Style0"/>
              <w:widowControl w:val="0"/>
              <w:contextualSpacing/>
              <w:jc w:val="right"/>
              <w:rPr>
                <w:rFonts w:ascii="Times New Roman" w:hAnsi="Times New Roman"/>
              </w:rPr>
            </w:pPr>
            <w:r w:rsidRPr="005A43D5">
              <w:rPr>
                <w:rFonts w:ascii="Times New Roman" w:hAnsi="Times New Roman"/>
              </w:rPr>
              <w:t>3,000,000</w:t>
            </w:r>
          </w:p>
        </w:tc>
      </w:tr>
      <w:tr w:rsidR="00337A46" w:rsidRPr="005A43D5" w14:paraId="73CB3C12" w14:textId="77777777" w:rsidTr="008E11F3">
        <w:tc>
          <w:tcPr>
            <w:tcW w:w="4027" w:type="pct"/>
          </w:tcPr>
          <w:p w14:paraId="593B5FAB" w14:textId="77777777" w:rsidR="00337A46" w:rsidRPr="005A43D5" w:rsidRDefault="00337A46" w:rsidP="007C4FC4">
            <w:pPr>
              <w:widowControl w:val="0"/>
              <w:contextualSpacing/>
            </w:pPr>
            <w:r w:rsidRPr="005A43D5">
              <w:rPr>
                <w:rFonts w:ascii="Times New Roman" w:hAnsi="Times New Roman"/>
              </w:rPr>
              <w:t>Sponsoring agency expenses: Staff salaries, benefits, other miscellaneous costs</w:t>
            </w:r>
          </w:p>
        </w:tc>
        <w:tc>
          <w:tcPr>
            <w:tcW w:w="973" w:type="pct"/>
          </w:tcPr>
          <w:p w14:paraId="55D1FC5C" w14:textId="77777777" w:rsidR="00337A46" w:rsidRPr="005A43D5" w:rsidRDefault="00337A46" w:rsidP="00640132">
            <w:pPr>
              <w:pStyle w:val="Style0"/>
              <w:widowControl w:val="0"/>
              <w:contextualSpacing/>
              <w:jc w:val="right"/>
              <w:rPr>
                <w:rFonts w:ascii="Times New Roman" w:hAnsi="Times New Roman"/>
              </w:rPr>
            </w:pPr>
            <w:r w:rsidRPr="005A43D5">
              <w:rPr>
                <w:rFonts w:ascii="Times New Roman" w:hAnsi="Times New Roman"/>
              </w:rPr>
              <w:t>$</w:t>
            </w:r>
            <w:r w:rsidR="00640132" w:rsidRPr="005A43D5">
              <w:rPr>
                <w:rFonts w:ascii="Times New Roman" w:hAnsi="Times New Roman"/>
              </w:rPr>
              <w:t>802,440</w:t>
            </w:r>
          </w:p>
        </w:tc>
      </w:tr>
      <w:tr w:rsidR="00337A46" w:rsidRPr="005A43D5" w14:paraId="2246F274" w14:textId="77777777" w:rsidTr="008E11F3">
        <w:tc>
          <w:tcPr>
            <w:tcW w:w="4027" w:type="pct"/>
          </w:tcPr>
          <w:p w14:paraId="56CC78E5" w14:textId="77777777" w:rsidR="00337A46" w:rsidRPr="005A43D5" w:rsidRDefault="00337A46" w:rsidP="00DA4BC8">
            <w:pPr>
              <w:widowControl w:val="0"/>
              <w:contextualSpacing/>
            </w:pPr>
            <w:r w:rsidRPr="005A43D5">
              <w:rPr>
                <w:rFonts w:ascii="Times New Roman" w:hAnsi="Times New Roman"/>
              </w:rPr>
              <w:t>Total cost for 12 months</w:t>
            </w:r>
          </w:p>
        </w:tc>
        <w:tc>
          <w:tcPr>
            <w:tcW w:w="973" w:type="pct"/>
          </w:tcPr>
          <w:p w14:paraId="7D46DADB" w14:textId="6C63C252" w:rsidR="00337A46" w:rsidRPr="005A43D5" w:rsidRDefault="00337A46" w:rsidP="00CA2EC7">
            <w:pPr>
              <w:pStyle w:val="Style0"/>
              <w:widowControl w:val="0"/>
              <w:contextualSpacing/>
              <w:jc w:val="right"/>
              <w:rPr>
                <w:rFonts w:ascii="Times New Roman" w:hAnsi="Times New Roman" w:cs="Times New Roman"/>
              </w:rPr>
            </w:pPr>
            <w:r w:rsidRPr="005A43D5">
              <w:rPr>
                <w:rFonts w:ascii="Times New Roman" w:hAnsi="Times New Roman" w:cs="Times New Roman"/>
              </w:rPr>
              <w:t xml:space="preserve">$ </w:t>
            </w:r>
            <w:r w:rsidR="00CA2EC7" w:rsidRPr="005A43D5">
              <w:rPr>
                <w:rFonts w:ascii="Times New Roman" w:hAnsi="Times New Roman" w:cs="Times New Roman"/>
              </w:rPr>
              <w:t>9</w:t>
            </w:r>
            <w:r w:rsidR="00DD69A0" w:rsidRPr="005A43D5">
              <w:rPr>
                <w:rFonts w:ascii="Times New Roman" w:hAnsi="Times New Roman" w:cs="Times New Roman"/>
              </w:rPr>
              <w:t>,</w:t>
            </w:r>
            <w:r w:rsidR="00252B04" w:rsidRPr="005A43D5">
              <w:rPr>
                <w:rFonts w:ascii="Times New Roman" w:hAnsi="Times New Roman" w:cs="Times New Roman"/>
              </w:rPr>
              <w:t>313</w:t>
            </w:r>
            <w:r w:rsidR="00DD69A0" w:rsidRPr="005A43D5">
              <w:rPr>
                <w:rFonts w:ascii="Times New Roman" w:hAnsi="Times New Roman" w:cs="Times New Roman"/>
              </w:rPr>
              <w:t>,</w:t>
            </w:r>
            <w:r w:rsidR="003144E1" w:rsidRPr="005A43D5">
              <w:rPr>
                <w:rFonts w:ascii="Times New Roman" w:hAnsi="Times New Roman" w:cs="Times New Roman"/>
              </w:rPr>
              <w:t>341</w:t>
            </w:r>
          </w:p>
        </w:tc>
      </w:tr>
    </w:tbl>
    <w:p w14:paraId="16D01F64" w14:textId="7841B60B" w:rsidR="006C1EC5" w:rsidRPr="00CE63C1" w:rsidRDefault="006C1EC5" w:rsidP="007C4FC4">
      <w:pPr>
        <w:pStyle w:val="Heading1"/>
        <w:keepNext w:val="0"/>
        <w:keepLines w:val="0"/>
        <w:widowControl w:val="0"/>
        <w:contextualSpacing/>
      </w:pPr>
      <w:bookmarkStart w:id="52" w:name="_Toc509312505"/>
      <w:bookmarkEnd w:id="46"/>
      <w:bookmarkEnd w:id="47"/>
      <w:bookmarkEnd w:id="49"/>
      <w:bookmarkEnd w:id="50"/>
      <w:bookmarkEnd w:id="51"/>
      <w:r w:rsidRPr="00CE63C1">
        <w:t>15.  Explanation for Program Changes or Adjustments</w:t>
      </w:r>
      <w:bookmarkEnd w:id="52"/>
    </w:p>
    <w:p w14:paraId="4950EB3C" w14:textId="77777777" w:rsidR="006C1EC5" w:rsidRPr="005A43D5"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rPr>
      </w:pPr>
    </w:p>
    <w:p w14:paraId="405D4792" w14:textId="3EB28C5A" w:rsidR="000C18B6" w:rsidRPr="00D839B2" w:rsidRDefault="00A21090"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sidRPr="00D839B2">
        <w:rPr>
          <w:rFonts w:ascii="Times New Roman" w:hAnsi="Times New Roman"/>
        </w:rPr>
        <w:t xml:space="preserve">The </w:t>
      </w:r>
      <w:r w:rsidR="00DF183D" w:rsidRPr="00D839B2">
        <w:rPr>
          <w:rFonts w:ascii="Times New Roman" w:hAnsi="Times New Roman"/>
        </w:rPr>
        <w:t xml:space="preserve">increase in </w:t>
      </w:r>
      <w:r w:rsidRPr="00D839B2">
        <w:rPr>
          <w:rFonts w:ascii="Times New Roman" w:hAnsi="Times New Roman"/>
        </w:rPr>
        <w:t>sample size</w:t>
      </w:r>
      <w:r w:rsidR="00DF183D" w:rsidRPr="00D839B2">
        <w:rPr>
          <w:rFonts w:ascii="Times New Roman" w:hAnsi="Times New Roman"/>
        </w:rPr>
        <w:t>, specifically MU physicians</w:t>
      </w:r>
      <w:r w:rsidR="00AA550D" w:rsidRPr="00D839B2">
        <w:rPr>
          <w:rFonts w:ascii="Times New Roman" w:hAnsi="Times New Roman"/>
        </w:rPr>
        <w:t>,</w:t>
      </w:r>
      <w:r w:rsidR="00DF183D" w:rsidRPr="00D839B2">
        <w:rPr>
          <w:rFonts w:ascii="Times New Roman" w:hAnsi="Times New Roman"/>
        </w:rPr>
        <w:t xml:space="preserve"> </w:t>
      </w:r>
      <w:r w:rsidR="00AA550D" w:rsidRPr="00D839B2">
        <w:rPr>
          <w:rFonts w:ascii="Times New Roman" w:hAnsi="Times New Roman"/>
        </w:rPr>
        <w:t xml:space="preserve">and the inclusion of a reinterview study </w:t>
      </w:r>
      <w:r w:rsidR="00DF183D" w:rsidRPr="00D839B2">
        <w:rPr>
          <w:rFonts w:ascii="Times New Roman" w:hAnsi="Times New Roman"/>
        </w:rPr>
        <w:t xml:space="preserve">will increase </w:t>
      </w:r>
      <w:r w:rsidR="00781434" w:rsidRPr="00D839B2">
        <w:rPr>
          <w:rFonts w:ascii="Times New Roman" w:hAnsi="Times New Roman"/>
        </w:rPr>
        <w:t>the requested burden by</w:t>
      </w:r>
      <w:r w:rsidR="00801904" w:rsidRPr="00D839B2">
        <w:rPr>
          <w:rFonts w:ascii="Times New Roman" w:hAnsi="Times New Roman"/>
        </w:rPr>
        <w:t xml:space="preserve"> </w:t>
      </w:r>
      <w:r w:rsidR="00DF183D" w:rsidRPr="00D839B2">
        <w:rPr>
          <w:rFonts w:ascii="Times New Roman" w:hAnsi="Times New Roman"/>
        </w:rPr>
        <w:t>2</w:t>
      </w:r>
      <w:r w:rsidR="00DF5694" w:rsidRPr="00D839B2">
        <w:rPr>
          <w:rFonts w:ascii="Times New Roman" w:hAnsi="Times New Roman"/>
        </w:rPr>
        <w:t>,</w:t>
      </w:r>
      <w:r w:rsidR="00311325" w:rsidRPr="00D839B2">
        <w:rPr>
          <w:rFonts w:ascii="Times New Roman" w:hAnsi="Times New Roman"/>
        </w:rPr>
        <w:t>370</w:t>
      </w:r>
      <w:r w:rsidR="00AA550D" w:rsidRPr="00D839B2">
        <w:rPr>
          <w:rFonts w:ascii="Times New Roman" w:hAnsi="Times New Roman"/>
        </w:rPr>
        <w:t xml:space="preserve"> </w:t>
      </w:r>
      <w:r w:rsidR="00781434" w:rsidRPr="00D839B2">
        <w:rPr>
          <w:rFonts w:ascii="Times New Roman" w:hAnsi="Times New Roman"/>
        </w:rPr>
        <w:t xml:space="preserve">hours from the </w:t>
      </w:r>
      <w:r w:rsidR="00DF183D" w:rsidRPr="00D839B2">
        <w:rPr>
          <w:rFonts w:ascii="Times New Roman" w:hAnsi="Times New Roman"/>
        </w:rPr>
        <w:t>2,669</w:t>
      </w:r>
      <w:r w:rsidRPr="00D839B2">
        <w:rPr>
          <w:rFonts w:ascii="Times New Roman" w:hAnsi="Times New Roman"/>
        </w:rPr>
        <w:t xml:space="preserve"> </w:t>
      </w:r>
      <w:r w:rsidR="00781434" w:rsidRPr="00D839B2">
        <w:rPr>
          <w:rFonts w:ascii="Times New Roman" w:hAnsi="Times New Roman"/>
        </w:rPr>
        <w:t xml:space="preserve">total hours reported in the most previously approved </w:t>
      </w:r>
      <w:r w:rsidR="00DF183D" w:rsidRPr="00D839B2">
        <w:rPr>
          <w:rFonts w:ascii="Times New Roman" w:hAnsi="Times New Roman"/>
        </w:rPr>
        <w:t xml:space="preserve">non-substantive change </w:t>
      </w:r>
      <w:r w:rsidR="00781434" w:rsidRPr="00D839B2">
        <w:rPr>
          <w:rFonts w:ascii="Times New Roman" w:hAnsi="Times New Roman"/>
        </w:rPr>
        <w:t>package. The total NAMCS burden will now equal</w:t>
      </w:r>
      <w:r w:rsidR="00801904" w:rsidRPr="00D839B2">
        <w:rPr>
          <w:rFonts w:ascii="Times New Roman" w:hAnsi="Times New Roman"/>
        </w:rPr>
        <w:t xml:space="preserve"> </w:t>
      </w:r>
      <w:r w:rsidR="00311325" w:rsidRPr="00D839B2">
        <w:rPr>
          <w:rFonts w:ascii="Times New Roman" w:hAnsi="Times New Roman"/>
        </w:rPr>
        <w:t>5</w:t>
      </w:r>
      <w:r w:rsidR="00252ECA" w:rsidRPr="00D839B2">
        <w:rPr>
          <w:rFonts w:ascii="Times New Roman" w:hAnsi="Times New Roman"/>
        </w:rPr>
        <w:t>,</w:t>
      </w:r>
      <w:r w:rsidR="00311325" w:rsidRPr="00D839B2">
        <w:rPr>
          <w:rFonts w:ascii="Times New Roman" w:hAnsi="Times New Roman"/>
        </w:rPr>
        <w:t>039</w:t>
      </w:r>
      <w:r w:rsidR="00AA550D" w:rsidRPr="00D839B2">
        <w:rPr>
          <w:rFonts w:ascii="Times New Roman" w:hAnsi="Times New Roman"/>
        </w:rPr>
        <w:t xml:space="preserve"> </w:t>
      </w:r>
      <w:r w:rsidR="00781434" w:rsidRPr="00D839B2">
        <w:rPr>
          <w:rFonts w:ascii="Times New Roman" w:hAnsi="Times New Roman"/>
        </w:rPr>
        <w:t xml:space="preserve">hours.   </w:t>
      </w:r>
    </w:p>
    <w:p w14:paraId="558F7FA8" w14:textId="5438C1D5" w:rsidR="006C1EC5" w:rsidRPr="00B154D4" w:rsidRDefault="006C1EC5" w:rsidP="007C4FC4">
      <w:pPr>
        <w:pStyle w:val="Heading1"/>
        <w:keepNext w:val="0"/>
        <w:keepLines w:val="0"/>
        <w:widowControl w:val="0"/>
        <w:contextualSpacing/>
      </w:pPr>
      <w:bookmarkStart w:id="53" w:name="_Toc509312506"/>
      <w:r w:rsidRPr="00B154D4">
        <w:t>16.  Plans for Tabulation and Publication and Project Time Schedule</w:t>
      </w:r>
      <w:bookmarkEnd w:id="53"/>
    </w:p>
    <w:p w14:paraId="7D214524" w14:textId="77777777" w:rsidR="003F6A55" w:rsidRPr="00B154D4" w:rsidRDefault="003F6A5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0066729D" w14:textId="2FE13641"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The duration of activities for </w:t>
      </w:r>
      <w:r w:rsidR="00D206E4">
        <w:rPr>
          <w:rFonts w:ascii="Times New Roman" w:hAnsi="Times New Roman"/>
          <w:color w:val="000000"/>
        </w:rPr>
        <w:t xml:space="preserve">core </w:t>
      </w:r>
      <w:r w:rsidR="001049E6">
        <w:rPr>
          <w:rFonts w:ascii="Times New Roman" w:hAnsi="Times New Roman"/>
          <w:color w:val="000000"/>
        </w:rPr>
        <w:t xml:space="preserve">NAMCS </w:t>
      </w:r>
      <w:r w:rsidR="00827249">
        <w:rPr>
          <w:rFonts w:ascii="Times New Roman" w:hAnsi="Times New Roman"/>
          <w:color w:val="000000"/>
        </w:rPr>
        <w:t>(</w:t>
      </w:r>
      <w:r w:rsidR="00DA4BC8">
        <w:rPr>
          <w:rFonts w:ascii="Times New Roman" w:hAnsi="Times New Roman"/>
          <w:color w:val="000000"/>
        </w:rPr>
        <w:t xml:space="preserve">traditional </w:t>
      </w:r>
      <w:r w:rsidR="00827249">
        <w:rPr>
          <w:rFonts w:ascii="Times New Roman" w:hAnsi="Times New Roman"/>
          <w:color w:val="000000"/>
        </w:rPr>
        <w:t xml:space="preserve">office-based physicians and CHCs) </w:t>
      </w:r>
      <w:r w:rsidRPr="00B154D4">
        <w:rPr>
          <w:rFonts w:ascii="Times New Roman" w:hAnsi="Times New Roman"/>
          <w:color w:val="000000"/>
        </w:rPr>
        <w:t xml:space="preserve">will span </w:t>
      </w:r>
      <w:r w:rsidR="00664E47">
        <w:rPr>
          <w:rFonts w:ascii="Times New Roman" w:hAnsi="Times New Roman"/>
          <w:color w:val="000000"/>
        </w:rPr>
        <w:t>12</w:t>
      </w:r>
      <w:r w:rsidRPr="00B154D4">
        <w:rPr>
          <w:rFonts w:ascii="Times New Roman" w:hAnsi="Times New Roman"/>
          <w:color w:val="000000"/>
        </w:rPr>
        <w:t xml:space="preserve"> months. </w:t>
      </w:r>
      <w:r w:rsidR="00DA4BC8">
        <w:rPr>
          <w:rFonts w:ascii="Times New Roman" w:hAnsi="Times New Roman"/>
          <w:color w:val="000000"/>
        </w:rPr>
        <w:t xml:space="preserve"> </w:t>
      </w:r>
      <w:r w:rsidRPr="00B154D4">
        <w:rPr>
          <w:rFonts w:ascii="Times New Roman" w:hAnsi="Times New Roman"/>
          <w:color w:val="000000"/>
        </w:rPr>
        <w:t>The</w:t>
      </w:r>
      <w:r w:rsidR="00E452DE">
        <w:rPr>
          <w:rFonts w:ascii="Times New Roman" w:hAnsi="Times New Roman"/>
          <w:color w:val="000000"/>
        </w:rPr>
        <w:t xml:space="preserve"> desired</w:t>
      </w:r>
      <w:r w:rsidRPr="00B154D4">
        <w:rPr>
          <w:rFonts w:ascii="Times New Roman" w:hAnsi="Times New Roman"/>
          <w:color w:val="000000"/>
        </w:rPr>
        <w:t xml:space="preserve"> timetable for key activities for the </w:t>
      </w:r>
      <w:r w:rsidR="00C2696F">
        <w:rPr>
          <w:rFonts w:ascii="Times New Roman" w:hAnsi="Times New Roman"/>
          <w:color w:val="000000"/>
        </w:rPr>
        <w:t>201</w:t>
      </w:r>
      <w:r w:rsidR="00E676E4">
        <w:rPr>
          <w:rFonts w:ascii="Times New Roman" w:hAnsi="Times New Roman"/>
          <w:color w:val="000000"/>
        </w:rPr>
        <w:t>9</w:t>
      </w:r>
      <w:r w:rsidRPr="00B154D4">
        <w:rPr>
          <w:rFonts w:ascii="Times New Roman" w:hAnsi="Times New Roman"/>
          <w:color w:val="000000"/>
        </w:rPr>
        <w:t xml:space="preserve"> survey is as follows:</w:t>
      </w:r>
    </w:p>
    <w:p w14:paraId="7547A050" w14:textId="77777777" w:rsidR="00E54C54"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ab/>
      </w:r>
    </w:p>
    <w:tbl>
      <w:tblPr>
        <w:tblStyle w:val="TableGrid"/>
        <w:tblW w:w="0" w:type="auto"/>
        <w:tblLook w:val="04A0" w:firstRow="1" w:lastRow="0" w:firstColumn="1" w:lastColumn="0" w:noHBand="0" w:noVBand="1"/>
      </w:tblPr>
      <w:tblGrid>
        <w:gridCol w:w="763"/>
        <w:gridCol w:w="4091"/>
        <w:gridCol w:w="4092"/>
      </w:tblGrid>
      <w:tr w:rsidR="00DA6707" w14:paraId="0E82A0FE" w14:textId="77777777" w:rsidTr="00E54C54">
        <w:trPr>
          <w:cantSplit/>
        </w:trPr>
        <w:tc>
          <w:tcPr>
            <w:tcW w:w="0" w:type="auto"/>
          </w:tcPr>
          <w:p w14:paraId="57DE0E81" w14:textId="77777777" w:rsidR="00DA6707" w:rsidRP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b/>
                <w:color w:val="000000"/>
              </w:rPr>
            </w:pPr>
            <w:r w:rsidRPr="00DA6707">
              <w:rPr>
                <w:rFonts w:ascii="Times New Roman" w:hAnsi="Times New Roman"/>
                <w:b/>
                <w:color w:val="000000"/>
              </w:rPr>
              <w:t>Steps</w:t>
            </w:r>
          </w:p>
        </w:tc>
        <w:tc>
          <w:tcPr>
            <w:tcW w:w="4091" w:type="dxa"/>
          </w:tcPr>
          <w:p w14:paraId="7CDF533C" w14:textId="77777777" w:rsidR="00DA6707" w:rsidRP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b/>
                <w:color w:val="000000"/>
              </w:rPr>
            </w:pPr>
            <w:r>
              <w:rPr>
                <w:rFonts w:ascii="Times New Roman" w:hAnsi="Times New Roman"/>
                <w:b/>
                <w:color w:val="000000"/>
              </w:rPr>
              <w:t>Timeline</w:t>
            </w:r>
          </w:p>
        </w:tc>
        <w:tc>
          <w:tcPr>
            <w:tcW w:w="4092" w:type="dxa"/>
          </w:tcPr>
          <w:p w14:paraId="1E8925FA" w14:textId="77777777" w:rsidR="00DA6707" w:rsidRP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b/>
                <w:color w:val="000000"/>
              </w:rPr>
            </w:pPr>
            <w:r>
              <w:rPr>
                <w:rFonts w:ascii="Times New Roman" w:hAnsi="Times New Roman"/>
                <w:b/>
                <w:color w:val="000000"/>
              </w:rPr>
              <w:t>Activity</w:t>
            </w:r>
          </w:p>
        </w:tc>
      </w:tr>
      <w:tr w:rsidR="00DA6707" w14:paraId="2CB09BCA" w14:textId="77777777" w:rsidTr="00E54C54">
        <w:trPr>
          <w:cantSplit/>
        </w:trPr>
        <w:tc>
          <w:tcPr>
            <w:tcW w:w="0" w:type="auto"/>
          </w:tcPr>
          <w:p w14:paraId="4466FA74"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1</w:t>
            </w:r>
          </w:p>
        </w:tc>
        <w:tc>
          <w:tcPr>
            <w:tcW w:w="4091" w:type="dxa"/>
          </w:tcPr>
          <w:p w14:paraId="3DA3073D"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Within one month of OMB approval</w:t>
            </w:r>
          </w:p>
        </w:tc>
        <w:tc>
          <w:tcPr>
            <w:tcW w:w="4092" w:type="dxa"/>
          </w:tcPr>
          <w:p w14:paraId="3259737F" w14:textId="77777777" w:rsidR="00DA6707" w:rsidRDefault="00DA6707" w:rsidP="00E676E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Begin data collection for </w:t>
            </w:r>
            <w:r w:rsidR="00E676E4" w:rsidRPr="00240F45">
              <w:rPr>
                <w:rFonts w:ascii="Times New Roman" w:hAnsi="Times New Roman"/>
                <w:color w:val="000000"/>
              </w:rPr>
              <w:t>2019</w:t>
            </w:r>
            <w:r w:rsidR="00E676E4" w:rsidRPr="00B154D4">
              <w:rPr>
                <w:rFonts w:ascii="Times New Roman" w:hAnsi="Times New Roman"/>
                <w:color w:val="000000"/>
              </w:rPr>
              <w:t xml:space="preserve"> </w:t>
            </w:r>
            <w:r w:rsidRPr="00B154D4">
              <w:rPr>
                <w:rFonts w:ascii="Times New Roman" w:hAnsi="Times New Roman"/>
                <w:color w:val="000000"/>
              </w:rPr>
              <w:t>survey</w:t>
            </w:r>
          </w:p>
        </w:tc>
      </w:tr>
      <w:tr w:rsidR="00DA6707" w14:paraId="2E36C7DC" w14:textId="77777777" w:rsidTr="00E54C54">
        <w:trPr>
          <w:cantSplit/>
        </w:trPr>
        <w:tc>
          <w:tcPr>
            <w:tcW w:w="0" w:type="auto"/>
          </w:tcPr>
          <w:p w14:paraId="0E556742"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2</w:t>
            </w:r>
          </w:p>
        </w:tc>
        <w:tc>
          <w:tcPr>
            <w:tcW w:w="4091" w:type="dxa"/>
          </w:tcPr>
          <w:p w14:paraId="7D66FE67"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One year after OMB approval</w:t>
            </w:r>
          </w:p>
        </w:tc>
        <w:tc>
          <w:tcPr>
            <w:tcW w:w="4092" w:type="dxa"/>
          </w:tcPr>
          <w:p w14:paraId="733AB4CB"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Formally end reporting period</w:t>
            </w:r>
          </w:p>
        </w:tc>
      </w:tr>
      <w:tr w:rsidR="00DA6707" w14:paraId="60104D82" w14:textId="77777777" w:rsidTr="00E54C54">
        <w:trPr>
          <w:cantSplit/>
        </w:trPr>
        <w:tc>
          <w:tcPr>
            <w:tcW w:w="0" w:type="auto"/>
          </w:tcPr>
          <w:p w14:paraId="069DFCFF"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3</w:t>
            </w:r>
          </w:p>
        </w:tc>
        <w:tc>
          <w:tcPr>
            <w:tcW w:w="4091" w:type="dxa"/>
          </w:tcPr>
          <w:p w14:paraId="75FF6D58"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Three months after reporting period ends</w:t>
            </w:r>
          </w:p>
        </w:tc>
        <w:tc>
          <w:tcPr>
            <w:tcW w:w="4092" w:type="dxa"/>
          </w:tcPr>
          <w:p w14:paraId="6312B756"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Close out fieldwork</w:t>
            </w:r>
          </w:p>
        </w:tc>
      </w:tr>
      <w:tr w:rsidR="00DA6707" w14:paraId="00F60640" w14:textId="77777777" w:rsidTr="00E54C54">
        <w:trPr>
          <w:cantSplit/>
        </w:trPr>
        <w:tc>
          <w:tcPr>
            <w:tcW w:w="0" w:type="auto"/>
          </w:tcPr>
          <w:p w14:paraId="6C7A6A50"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4</w:t>
            </w:r>
          </w:p>
        </w:tc>
        <w:tc>
          <w:tcPr>
            <w:tcW w:w="4091" w:type="dxa"/>
          </w:tcPr>
          <w:p w14:paraId="2F4D6318" w14:textId="77777777" w:rsidR="00DA6707" w:rsidRDefault="00684310" w:rsidP="0068431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One year and five months after OMB approval</w:t>
            </w:r>
          </w:p>
        </w:tc>
        <w:tc>
          <w:tcPr>
            <w:tcW w:w="4092" w:type="dxa"/>
          </w:tcPr>
          <w:p w14:paraId="46DF5614" w14:textId="77777777" w:rsidR="00DA6707" w:rsidRDefault="00E452D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Begin cleaning and weighting</w:t>
            </w:r>
          </w:p>
        </w:tc>
      </w:tr>
      <w:tr w:rsidR="00DA6707" w14:paraId="13C66ACE" w14:textId="77777777" w:rsidTr="00E54C54">
        <w:trPr>
          <w:cantSplit/>
        </w:trPr>
        <w:tc>
          <w:tcPr>
            <w:tcW w:w="0" w:type="auto"/>
          </w:tcPr>
          <w:p w14:paraId="795A7593"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5</w:t>
            </w:r>
          </w:p>
        </w:tc>
        <w:tc>
          <w:tcPr>
            <w:tcW w:w="4091" w:type="dxa"/>
          </w:tcPr>
          <w:p w14:paraId="1E5D8EAD" w14:textId="77777777" w:rsidR="00DA6707" w:rsidRDefault="00684310" w:rsidP="0068431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One year and six months after OMB approval</w:t>
            </w:r>
          </w:p>
        </w:tc>
        <w:tc>
          <w:tcPr>
            <w:tcW w:w="4092" w:type="dxa"/>
          </w:tcPr>
          <w:p w14:paraId="0637550C"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Begin data analysis</w:t>
            </w:r>
          </w:p>
        </w:tc>
      </w:tr>
      <w:tr w:rsidR="00DA6707" w14:paraId="1D8F5B7D" w14:textId="77777777" w:rsidTr="00E54C54">
        <w:trPr>
          <w:cantSplit/>
        </w:trPr>
        <w:tc>
          <w:tcPr>
            <w:tcW w:w="0" w:type="auto"/>
          </w:tcPr>
          <w:p w14:paraId="3DFC1237" w14:textId="77777777"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6</w:t>
            </w:r>
          </w:p>
        </w:tc>
        <w:tc>
          <w:tcPr>
            <w:tcW w:w="4091" w:type="dxa"/>
          </w:tcPr>
          <w:p w14:paraId="0A53965C" w14:textId="77777777" w:rsidR="00DA6707" w:rsidRDefault="00684310"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Two years after OMB approval</w:t>
            </w:r>
          </w:p>
        </w:tc>
        <w:tc>
          <w:tcPr>
            <w:tcW w:w="4092" w:type="dxa"/>
          </w:tcPr>
          <w:p w14:paraId="43BBFABF" w14:textId="416469B2" w:rsidR="00DA6707" w:rsidRDefault="008E11F3" w:rsidP="007F7895">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Public</w:t>
            </w:r>
            <w:r w:rsidR="007F7895">
              <w:rPr>
                <w:rFonts w:ascii="Times New Roman" w:hAnsi="Times New Roman"/>
                <w:color w:val="000000"/>
              </w:rPr>
              <w:t>-</w:t>
            </w:r>
            <w:r>
              <w:rPr>
                <w:rFonts w:ascii="Times New Roman" w:hAnsi="Times New Roman"/>
                <w:color w:val="000000"/>
              </w:rPr>
              <w:t xml:space="preserve">use data available on Internet </w:t>
            </w:r>
            <w:r w:rsidR="00DA6707">
              <w:rPr>
                <w:rFonts w:ascii="Times New Roman" w:hAnsi="Times New Roman"/>
                <w:color w:val="000000"/>
              </w:rPr>
              <w:t>Publish</w:t>
            </w:r>
            <w:r>
              <w:rPr>
                <w:rFonts w:ascii="Times New Roman" w:hAnsi="Times New Roman"/>
                <w:color w:val="000000"/>
              </w:rPr>
              <w:t xml:space="preserve"> reports </w:t>
            </w:r>
            <w:r w:rsidR="00DA6707">
              <w:rPr>
                <w:rFonts w:ascii="Times New Roman" w:hAnsi="Times New Roman"/>
                <w:color w:val="000000"/>
              </w:rPr>
              <w:t>and on-line data summary tables</w:t>
            </w:r>
          </w:p>
        </w:tc>
      </w:tr>
    </w:tbl>
    <w:p w14:paraId="1FB585AE"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ab/>
      </w:r>
      <w:r w:rsidRPr="00B154D4">
        <w:rPr>
          <w:rFonts w:ascii="Times New Roman" w:hAnsi="Times New Roman"/>
          <w:color w:val="000000"/>
        </w:rPr>
        <w:tab/>
      </w:r>
    </w:p>
    <w:p w14:paraId="11D631B1" w14:textId="343FB3AC" w:rsidR="004A6DEC" w:rsidRDefault="006C1EC5"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B154D4">
        <w:rPr>
          <w:color w:val="000000"/>
        </w:rPr>
        <w:t>Plans for types of data analyses will parallel the analyses completed for the NHAMCS.  For example, data will be presented in the following tables: patient visits by age, sex, and race</w:t>
      </w:r>
      <w:r w:rsidR="00DA4BC8">
        <w:rPr>
          <w:color w:val="000000"/>
        </w:rPr>
        <w:t>/ethnicity</w:t>
      </w:r>
      <w:r w:rsidRPr="00B154D4">
        <w:rPr>
          <w:color w:val="000000"/>
        </w:rPr>
        <w:t xml:space="preserve">; expected source(s) of payment; principal reason for visit; primary diagnosis; diagnostic service; disposition; and provider type seen.  </w:t>
      </w:r>
      <w:r w:rsidR="00DA4BC8">
        <w:rPr>
          <w:color w:val="000000"/>
        </w:rPr>
        <w:t>The National Center for Health Statistics (NCHS)</w:t>
      </w:r>
      <w:r w:rsidRPr="00B154D4">
        <w:rPr>
          <w:color w:val="000000"/>
        </w:rPr>
        <w:t xml:space="preserve"> publish</w:t>
      </w:r>
      <w:r w:rsidR="00CB510A">
        <w:rPr>
          <w:color w:val="000000"/>
        </w:rPr>
        <w:t>es</w:t>
      </w:r>
      <w:r w:rsidRPr="00B154D4">
        <w:rPr>
          <w:color w:val="000000"/>
        </w:rPr>
        <w:t xml:space="preserve"> the data </w:t>
      </w:r>
      <w:r w:rsidR="00DA4BC8">
        <w:rPr>
          <w:color w:val="000000"/>
        </w:rPr>
        <w:t xml:space="preserve">on the </w:t>
      </w:r>
      <w:r w:rsidR="00DA4BC8" w:rsidRPr="00240F45">
        <w:rPr>
          <w:color w:val="000000"/>
        </w:rPr>
        <w:t>Internet</w:t>
      </w:r>
      <w:r w:rsidR="00551EC5" w:rsidRPr="00240F45">
        <w:rPr>
          <w:color w:val="000000"/>
        </w:rPr>
        <w:t xml:space="preserve"> and in various </w:t>
      </w:r>
      <w:r w:rsidR="00DA4BC8" w:rsidRPr="00240F45">
        <w:rPr>
          <w:i/>
          <w:color w:val="000000"/>
        </w:rPr>
        <w:t xml:space="preserve">NCHS Data Briefs </w:t>
      </w:r>
      <w:r w:rsidR="00DA4BC8" w:rsidRPr="00240F45">
        <w:rPr>
          <w:color w:val="000000"/>
        </w:rPr>
        <w:t>and other reports</w:t>
      </w:r>
      <w:r w:rsidR="00551EC5" w:rsidRPr="00B154D4">
        <w:rPr>
          <w:color w:val="000000"/>
        </w:rPr>
        <w:t xml:space="preserve">.  </w:t>
      </w:r>
    </w:p>
    <w:p w14:paraId="613CFFBB" w14:textId="77777777" w:rsidR="004A6DEC" w:rsidRDefault="004A6DEC"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14:paraId="7C2B9E1E" w14:textId="5935D8A9" w:rsidR="004A6DEC" w:rsidRDefault="00551EC5"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B154D4">
        <w:rPr>
          <w:color w:val="000000"/>
        </w:rPr>
        <w:t>The most recent</w:t>
      </w:r>
      <w:r w:rsidR="00DA4BC8">
        <w:rPr>
          <w:color w:val="000000"/>
        </w:rPr>
        <w:t xml:space="preserve"> NAMCS </w:t>
      </w:r>
      <w:r w:rsidR="00DA4BC8" w:rsidRPr="00DA4BC8">
        <w:rPr>
          <w:i/>
          <w:color w:val="000000"/>
        </w:rPr>
        <w:t>D</w:t>
      </w:r>
      <w:r w:rsidR="00570B77" w:rsidRPr="00DA4BC8">
        <w:rPr>
          <w:i/>
          <w:color w:val="000000"/>
        </w:rPr>
        <w:t xml:space="preserve">ata </w:t>
      </w:r>
      <w:r w:rsidR="00DA4BC8" w:rsidRPr="00DA4BC8">
        <w:rPr>
          <w:i/>
          <w:color w:val="000000"/>
        </w:rPr>
        <w:t>B</w:t>
      </w:r>
      <w:r w:rsidR="00570B77" w:rsidRPr="00DA4BC8">
        <w:rPr>
          <w:i/>
          <w:color w:val="000000"/>
        </w:rPr>
        <w:t>rief</w:t>
      </w:r>
      <w:r w:rsidR="00570B77">
        <w:rPr>
          <w:color w:val="000000"/>
        </w:rPr>
        <w:t xml:space="preserve"> </w:t>
      </w:r>
      <w:r w:rsidR="00570B77" w:rsidRPr="002D202E">
        <w:t xml:space="preserve">titled </w:t>
      </w:r>
      <w:r w:rsidR="00570B77" w:rsidRPr="00240F45">
        <w:t>“</w:t>
      </w:r>
      <w:r w:rsidR="00CE63C1">
        <w:t>Mental Health-related</w:t>
      </w:r>
      <w:r w:rsidR="00250BE1" w:rsidRPr="00240F45">
        <w:t xml:space="preserve"> Physician</w:t>
      </w:r>
      <w:r w:rsidR="00CE63C1">
        <w:t xml:space="preserve"> Office</w:t>
      </w:r>
      <w:r w:rsidR="00250BE1" w:rsidRPr="00240F45">
        <w:t xml:space="preserve"> Visits</w:t>
      </w:r>
      <w:r w:rsidR="00CE63C1">
        <w:t xml:space="preserve"> by Adults Aged 18 and Over: United States</w:t>
      </w:r>
      <w:r w:rsidR="00250BE1" w:rsidRPr="00240F45">
        <w:t xml:space="preserve">, </w:t>
      </w:r>
      <w:r w:rsidR="00CE63C1">
        <w:t>2012-</w:t>
      </w:r>
      <w:r w:rsidR="00250BE1" w:rsidRPr="00240F45">
        <w:t xml:space="preserve">2014” </w:t>
      </w:r>
      <w:r w:rsidR="00570B77" w:rsidRPr="00240F45">
        <w:rPr>
          <w:color w:val="000000"/>
        </w:rPr>
        <w:t>can be found on-line at</w:t>
      </w:r>
      <w:r w:rsidR="00DA4BC8" w:rsidRPr="00240F45">
        <w:rPr>
          <w:color w:val="000000"/>
        </w:rPr>
        <w:t>:</w:t>
      </w:r>
      <w:r w:rsidR="00570B77" w:rsidRPr="00240F45">
        <w:rPr>
          <w:color w:val="000000"/>
        </w:rPr>
        <w:t xml:space="preserve"> </w:t>
      </w:r>
    </w:p>
    <w:p w14:paraId="4FFFD584" w14:textId="28399259" w:rsidR="004A097C" w:rsidRDefault="003147A3"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hyperlink r:id="rId11" w:history="1">
        <w:r w:rsidR="004A097C" w:rsidRPr="009252CE">
          <w:rPr>
            <w:rStyle w:val="Hyperlink"/>
          </w:rPr>
          <w:t>https://www.cdc.gov/nchs/data/databriefs/db311.pdf</w:t>
        </w:r>
      </w:hyperlink>
    </w:p>
    <w:p w14:paraId="5ECE9937" w14:textId="77777777" w:rsidR="004A097C" w:rsidRDefault="004A097C"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14:paraId="1DA96281" w14:textId="45637489" w:rsidR="004A6DEC" w:rsidRDefault="003B37E0"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363712">
        <w:rPr>
          <w:color w:val="000000"/>
        </w:rPr>
        <w:t xml:space="preserve">Highlights from each new </w:t>
      </w:r>
      <w:r w:rsidR="00280C12">
        <w:rPr>
          <w:color w:val="000000"/>
        </w:rPr>
        <w:t xml:space="preserve">survey </w:t>
      </w:r>
      <w:r w:rsidRPr="00363712">
        <w:rPr>
          <w:color w:val="000000"/>
        </w:rPr>
        <w:t>year of NAM</w:t>
      </w:r>
      <w:r>
        <w:rPr>
          <w:color w:val="000000"/>
        </w:rPr>
        <w:t>CS and NHAMCS data are</w:t>
      </w:r>
      <w:r w:rsidRPr="00363712">
        <w:rPr>
          <w:color w:val="000000"/>
        </w:rPr>
        <w:t xml:space="preserve"> featured in</w:t>
      </w:r>
      <w:r>
        <w:rPr>
          <w:color w:val="000000"/>
        </w:rPr>
        <w:t xml:space="preserve"> the</w:t>
      </w:r>
      <w:r w:rsidRPr="00363712">
        <w:rPr>
          <w:color w:val="000000"/>
        </w:rPr>
        <w:t xml:space="preserve"> </w:t>
      </w:r>
      <w:r w:rsidR="00DA4BC8" w:rsidRPr="00240F45">
        <w:rPr>
          <w:i/>
          <w:color w:val="000000"/>
        </w:rPr>
        <w:t xml:space="preserve">NCHS </w:t>
      </w:r>
      <w:r w:rsidRPr="00240F45">
        <w:rPr>
          <w:i/>
          <w:color w:val="000000"/>
        </w:rPr>
        <w:t>Data Brief</w:t>
      </w:r>
      <w:r w:rsidRPr="00363712">
        <w:rPr>
          <w:color w:val="000000"/>
        </w:rPr>
        <w:t xml:space="preserve"> series</w:t>
      </w:r>
      <w:r>
        <w:rPr>
          <w:color w:val="000000"/>
        </w:rPr>
        <w:t>, which can be found on-line at</w:t>
      </w:r>
      <w:r w:rsidR="00DA4BC8">
        <w:rPr>
          <w:color w:val="000000"/>
        </w:rPr>
        <w:t>:</w:t>
      </w:r>
      <w:r>
        <w:rPr>
          <w:color w:val="000000"/>
        </w:rPr>
        <w:t xml:space="preserve"> </w:t>
      </w:r>
      <w:hyperlink r:id="rId12" w:history="1">
        <w:r w:rsidR="00250BE1" w:rsidRPr="00240F45">
          <w:rPr>
            <w:rStyle w:val="Hyperlink"/>
          </w:rPr>
          <w:t>https://www.cdc.gov/nchs/products/databriefs.htm</w:t>
        </w:r>
      </w:hyperlink>
      <w:r w:rsidR="00DA4BC8">
        <w:rPr>
          <w:rStyle w:val="Hyperlink"/>
        </w:rPr>
        <w:t>.</w:t>
      </w:r>
      <w:r w:rsidR="00250BE1">
        <w:rPr>
          <w:color w:val="000000"/>
        </w:rPr>
        <w:t xml:space="preserve"> </w:t>
      </w:r>
    </w:p>
    <w:p w14:paraId="0634B35A" w14:textId="77777777" w:rsidR="004A6DEC" w:rsidRDefault="004A6DEC"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14:paraId="2ED137EC" w14:textId="2B2D47DA" w:rsidR="004A6DEC" w:rsidRDefault="003B37E0"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Pr>
          <w:color w:val="000000"/>
        </w:rPr>
        <w:t>T</w:t>
      </w:r>
      <w:r w:rsidRPr="00363712">
        <w:rPr>
          <w:color w:val="000000"/>
        </w:rPr>
        <w:t>he standard tables from the traditional summaries</w:t>
      </w:r>
      <w:r>
        <w:rPr>
          <w:color w:val="000000"/>
        </w:rPr>
        <w:t xml:space="preserve">, referred to as </w:t>
      </w:r>
      <w:r w:rsidRPr="00DA4BC8">
        <w:rPr>
          <w:i/>
          <w:color w:val="000000"/>
        </w:rPr>
        <w:t>Summary Tables</w:t>
      </w:r>
      <w:r>
        <w:rPr>
          <w:color w:val="000000"/>
        </w:rPr>
        <w:t>,</w:t>
      </w:r>
      <w:r w:rsidRPr="00363712">
        <w:rPr>
          <w:color w:val="000000"/>
        </w:rPr>
        <w:t xml:space="preserve"> will continue to be produced in PDF format on the web.</w:t>
      </w:r>
      <w:r w:rsidR="00147331">
        <w:rPr>
          <w:color w:val="000000"/>
        </w:rPr>
        <w:t xml:space="preserve"> The NAMCS </w:t>
      </w:r>
      <w:r w:rsidR="00147331" w:rsidRPr="00240F45">
        <w:rPr>
          <w:color w:val="000000"/>
        </w:rPr>
        <w:t>201</w:t>
      </w:r>
      <w:r w:rsidR="00250BE1" w:rsidRPr="00240F45">
        <w:rPr>
          <w:color w:val="000000"/>
        </w:rPr>
        <w:t>5</w:t>
      </w:r>
      <w:r w:rsidRPr="00240F45">
        <w:rPr>
          <w:color w:val="000000"/>
        </w:rPr>
        <w:t xml:space="preserve"> </w:t>
      </w:r>
      <w:r w:rsidRPr="00240F45">
        <w:rPr>
          <w:i/>
          <w:color w:val="000000"/>
        </w:rPr>
        <w:t>Summary Tables</w:t>
      </w:r>
      <w:r w:rsidRPr="00240F45">
        <w:rPr>
          <w:color w:val="000000"/>
        </w:rPr>
        <w:t xml:space="preserve"> are available </w:t>
      </w:r>
      <w:r w:rsidR="00235C98" w:rsidRPr="00240F45">
        <w:rPr>
          <w:color w:val="000000"/>
        </w:rPr>
        <w:t>at</w:t>
      </w:r>
      <w:r w:rsidR="00DA4BC8" w:rsidRPr="00240F45">
        <w:rPr>
          <w:color w:val="000000"/>
        </w:rPr>
        <w:t>:</w:t>
      </w:r>
      <w:r w:rsidR="00250BE1" w:rsidRPr="00240F45">
        <w:rPr>
          <w:color w:val="000000"/>
        </w:rPr>
        <w:t xml:space="preserve"> </w:t>
      </w:r>
      <w:hyperlink r:id="rId13" w:anchor="2015" w:history="1">
        <w:r w:rsidR="00250BE1" w:rsidRPr="00240F45">
          <w:rPr>
            <w:rStyle w:val="Hyperlink"/>
          </w:rPr>
          <w:t>https://www.cdc.gov/nchs/ahcd/web_tables.htm#2015</w:t>
        </w:r>
      </w:hyperlink>
      <w:r w:rsidR="00DA4BC8" w:rsidRPr="00240F45">
        <w:rPr>
          <w:rStyle w:val="Hyperlink"/>
        </w:rPr>
        <w:t>.</w:t>
      </w:r>
      <w:r w:rsidR="00250BE1">
        <w:rPr>
          <w:color w:val="000000"/>
        </w:rPr>
        <w:t xml:space="preserve"> </w:t>
      </w:r>
    </w:p>
    <w:p w14:paraId="2B5B235D" w14:textId="77777777" w:rsidR="004A6DEC" w:rsidRDefault="004A6DEC"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14:paraId="62687D53" w14:textId="4883EE44" w:rsidR="00166BC8" w:rsidRPr="00240F45" w:rsidRDefault="003B37E0" w:rsidP="00166BC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sidRPr="00363712">
        <w:rPr>
          <w:color w:val="000000"/>
        </w:rPr>
        <w:t>Other tables are also available, some combining data across surveys or across years.</w:t>
      </w:r>
      <w:r>
        <w:rPr>
          <w:color w:val="000000"/>
        </w:rPr>
        <w:t xml:space="preserve"> </w:t>
      </w:r>
      <w:r w:rsidR="00DA4BC8">
        <w:rPr>
          <w:color w:val="000000"/>
        </w:rPr>
        <w:t xml:space="preserve"> </w:t>
      </w:r>
      <w:r w:rsidR="006C1EC5" w:rsidRPr="00B154D4">
        <w:rPr>
          <w:color w:val="000000"/>
        </w:rPr>
        <w:t>Finally, NCHS reports examining (1) c</w:t>
      </w:r>
      <w:r w:rsidR="006C1EC5" w:rsidRPr="00B154D4">
        <w:t xml:space="preserve">haracteristics </w:t>
      </w:r>
      <w:r w:rsidR="00EC4B00" w:rsidRPr="00B154D4">
        <w:t xml:space="preserve">of </w:t>
      </w:r>
      <w:r w:rsidR="00EC4B00" w:rsidRPr="00240F45">
        <w:t>visits</w:t>
      </w:r>
      <w:r w:rsidR="00166BC8" w:rsidRPr="00240F45">
        <w:t xml:space="preserve"> to primary care physicians by</w:t>
      </w:r>
    </w:p>
    <w:p w14:paraId="5D9CD17C" w14:textId="7CE56676" w:rsidR="006C1EC5" w:rsidRPr="00B154D4" w:rsidRDefault="00166BC8" w:rsidP="00166BC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sidRPr="00240F45">
        <w:t>adults diagnosed with hypertension</w:t>
      </w:r>
      <w:r w:rsidR="006C1EC5" w:rsidRPr="00240F45">
        <w:t xml:space="preserve"> (</w:t>
      </w:r>
      <w:r w:rsidR="00DA4BC8" w:rsidRPr="00240F45">
        <w:t>available at</w:t>
      </w:r>
      <w:r w:rsidR="006C1EC5" w:rsidRPr="00240F45">
        <w:t>:</w:t>
      </w:r>
      <w:r w:rsidRPr="00240F45">
        <w:t xml:space="preserve"> </w:t>
      </w:r>
      <w:hyperlink r:id="rId14" w:history="1">
        <w:r w:rsidRPr="00240F45">
          <w:rPr>
            <w:rStyle w:val="Hyperlink"/>
          </w:rPr>
          <w:t>https://www.cdc.gov/nchs/data/nhsr/nhsr106.pdf</w:t>
        </w:r>
      </w:hyperlink>
      <w:r w:rsidRPr="00240F45">
        <w:t xml:space="preserve"> </w:t>
      </w:r>
      <w:r w:rsidR="006C1EC5" w:rsidRPr="00240F45">
        <w:t xml:space="preserve">) and (2) </w:t>
      </w:r>
      <w:r w:rsidR="00DA4BC8" w:rsidRPr="00240F45">
        <w:t>“</w:t>
      </w:r>
      <w:r w:rsidRPr="00240F45">
        <w:t>Characteristics of Primary Care Physicians in Patient-centered Medical Home Practices: United States, 2013</w:t>
      </w:r>
      <w:r w:rsidR="00DA4BC8" w:rsidRPr="00240F45">
        <w:t>”</w:t>
      </w:r>
      <w:r w:rsidRPr="00240F45">
        <w:t xml:space="preserve"> </w:t>
      </w:r>
      <w:r w:rsidR="003B37E0" w:rsidRPr="00240F45">
        <w:t>(</w:t>
      </w:r>
      <w:r w:rsidR="00DA4BC8" w:rsidRPr="00240F45">
        <w:t>available at:</w:t>
      </w:r>
      <w:r w:rsidRPr="00240F45">
        <w:t xml:space="preserve"> </w:t>
      </w:r>
      <w:hyperlink r:id="rId15" w:history="1">
        <w:r w:rsidRPr="00240F45">
          <w:rPr>
            <w:rStyle w:val="Hyperlink"/>
          </w:rPr>
          <w:t>https://www.cdc.gov/nchs/data/nhsr/nhsr101_table.pdf</w:t>
        </w:r>
      </w:hyperlink>
      <w:r w:rsidRPr="00240F45">
        <w:t xml:space="preserve"> </w:t>
      </w:r>
      <w:r w:rsidR="003B37E0" w:rsidRPr="00240F45">
        <w:t>) have also been released.</w:t>
      </w:r>
      <w:r w:rsidR="003B37E0" w:rsidRPr="00B154D4">
        <w:t xml:space="preserve">  </w:t>
      </w:r>
    </w:p>
    <w:p w14:paraId="358261EA" w14:textId="5A1EAB64" w:rsidR="006C1EC5" w:rsidRPr="00B154D4" w:rsidRDefault="00EB6FE1" w:rsidP="007C4FC4">
      <w:pPr>
        <w:pStyle w:val="Heading1"/>
        <w:keepNext w:val="0"/>
        <w:keepLines w:val="0"/>
        <w:widowControl w:val="0"/>
        <w:contextualSpacing/>
      </w:pPr>
      <w:bookmarkStart w:id="54" w:name="_Toc509312508"/>
      <w:r>
        <w:t>17</w:t>
      </w:r>
      <w:r w:rsidR="006C1EC5" w:rsidRPr="00B154D4">
        <w:t>.  Exceptions to Certification for Paperwork Reduction Act Submissions</w:t>
      </w:r>
      <w:bookmarkEnd w:id="54"/>
    </w:p>
    <w:p w14:paraId="65F329F1" w14:textId="77777777"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3C9CFDE2" w14:textId="77777777" w:rsidR="00446A24" w:rsidRPr="00446A2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The data encompassed by this project will fully comply with all guidelines of 5 CFR 1320.9, and no exception is requested to certification for Paperwork Reduction Act Submission.</w:t>
      </w:r>
    </w:p>
    <w:sectPr w:rsidR="00446A24" w:rsidRPr="00446A24" w:rsidSect="00D626B5">
      <w:footerReference w:type="even" r:id="rId16"/>
      <w:footerReference w:type="default" r:id="rId17"/>
      <w:footerReference w:type="first" r:id="rId18"/>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9B70D" w14:textId="77777777" w:rsidR="009177E1" w:rsidRDefault="009177E1">
      <w:r>
        <w:separator/>
      </w:r>
    </w:p>
  </w:endnote>
  <w:endnote w:type="continuationSeparator" w:id="0">
    <w:p w14:paraId="7D4A85FD" w14:textId="77777777" w:rsidR="009177E1" w:rsidRDefault="0091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A9CEB" w14:textId="77777777" w:rsidR="009177E1" w:rsidRDefault="009177E1" w:rsidP="00421C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42DC02" w14:textId="77777777" w:rsidR="009177E1" w:rsidRDefault="009177E1" w:rsidP="00421C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1FB56" w14:textId="12DFB145" w:rsidR="009177E1" w:rsidRDefault="009177E1" w:rsidP="00421C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47A3">
      <w:rPr>
        <w:rStyle w:val="PageNumber"/>
        <w:noProof/>
      </w:rPr>
      <w:t>4</w:t>
    </w:r>
    <w:r>
      <w:rPr>
        <w:rStyle w:val="PageNumber"/>
      </w:rPr>
      <w:fldChar w:fldCharType="end"/>
    </w:r>
  </w:p>
  <w:p w14:paraId="5653E0FE" w14:textId="77777777" w:rsidR="009177E1" w:rsidRDefault="009177E1" w:rsidP="00421CC1">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A328B" w14:textId="1B1D5860" w:rsidR="009177E1" w:rsidRDefault="009177E1" w:rsidP="00530CAE">
    <w:pPr>
      <w:pStyle w:val="Footer"/>
      <w:jc w:val="right"/>
    </w:pPr>
  </w:p>
  <w:p w14:paraId="3F71E213" w14:textId="77777777" w:rsidR="009177E1" w:rsidRDefault="00917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36D5F" w14:textId="77777777" w:rsidR="009177E1" w:rsidRDefault="009177E1">
      <w:r>
        <w:separator/>
      </w:r>
    </w:p>
  </w:footnote>
  <w:footnote w:type="continuationSeparator" w:id="0">
    <w:p w14:paraId="788F192E" w14:textId="77777777" w:rsidR="009177E1" w:rsidRDefault="00917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10413"/>
    <w:multiLevelType w:val="hybridMultilevel"/>
    <w:tmpl w:val="E0CA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513BB"/>
    <w:multiLevelType w:val="hybridMultilevel"/>
    <w:tmpl w:val="610A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B0A22"/>
    <w:multiLevelType w:val="hybridMultilevel"/>
    <w:tmpl w:val="F8D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612DF"/>
    <w:multiLevelType w:val="hybridMultilevel"/>
    <w:tmpl w:val="05F28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5B23F0"/>
    <w:multiLevelType w:val="hybridMultilevel"/>
    <w:tmpl w:val="F462F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0C203A"/>
    <w:multiLevelType w:val="hybridMultilevel"/>
    <w:tmpl w:val="91FE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97482"/>
    <w:multiLevelType w:val="hybridMultilevel"/>
    <w:tmpl w:val="4642B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3525006"/>
    <w:multiLevelType w:val="hybridMultilevel"/>
    <w:tmpl w:val="63E49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4FE7880"/>
    <w:multiLevelType w:val="hybridMultilevel"/>
    <w:tmpl w:val="3B209C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5D94B4E"/>
    <w:multiLevelType w:val="hybridMultilevel"/>
    <w:tmpl w:val="8990FE42"/>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48022D5F"/>
    <w:multiLevelType w:val="hybridMultilevel"/>
    <w:tmpl w:val="057CB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44001C"/>
    <w:multiLevelType w:val="hybridMultilevel"/>
    <w:tmpl w:val="3F78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6A502C"/>
    <w:multiLevelType w:val="hybridMultilevel"/>
    <w:tmpl w:val="E3A02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AF6783"/>
    <w:multiLevelType w:val="hybridMultilevel"/>
    <w:tmpl w:val="CA24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E139E4"/>
    <w:multiLevelType w:val="hybridMultilevel"/>
    <w:tmpl w:val="6B8C5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6A498D"/>
    <w:multiLevelType w:val="hybridMultilevel"/>
    <w:tmpl w:val="75466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6236F69"/>
    <w:multiLevelType w:val="hybridMultilevel"/>
    <w:tmpl w:val="F564C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8F19D5"/>
    <w:multiLevelType w:val="hybridMultilevel"/>
    <w:tmpl w:val="DCFEB3A4"/>
    <w:lvl w:ilvl="0" w:tplc="04090001">
      <w:start w:val="1"/>
      <w:numFmt w:val="bullet"/>
      <w:lvlText w:val=""/>
      <w:lvlJc w:val="left"/>
      <w:pPr>
        <w:ind w:left="-284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start w:val="1"/>
      <w:numFmt w:val="bullet"/>
      <w:lvlText w:val=""/>
      <w:lvlJc w:val="left"/>
      <w:pPr>
        <w:ind w:left="-1400" w:hanging="360"/>
      </w:pPr>
      <w:rPr>
        <w:rFonts w:ascii="Wingdings" w:hAnsi="Wingdings" w:hint="default"/>
      </w:rPr>
    </w:lvl>
    <w:lvl w:ilvl="3" w:tplc="04090001">
      <w:start w:val="1"/>
      <w:numFmt w:val="bullet"/>
      <w:lvlText w:val=""/>
      <w:lvlJc w:val="left"/>
      <w:pPr>
        <w:ind w:left="-680" w:hanging="360"/>
      </w:pPr>
      <w:rPr>
        <w:rFonts w:ascii="Symbol" w:hAnsi="Symbol" w:hint="default"/>
      </w:rPr>
    </w:lvl>
    <w:lvl w:ilvl="4" w:tplc="04090001">
      <w:start w:val="1"/>
      <w:numFmt w:val="bullet"/>
      <w:lvlText w:val=""/>
      <w:lvlJc w:val="left"/>
      <w:pPr>
        <w:ind w:left="40" w:hanging="360"/>
      </w:pPr>
      <w:rPr>
        <w:rFonts w:ascii="Symbol" w:hAnsi="Symbol" w:hint="default"/>
      </w:rPr>
    </w:lvl>
    <w:lvl w:ilvl="5" w:tplc="04090005">
      <w:start w:val="1"/>
      <w:numFmt w:val="bullet"/>
      <w:lvlText w:val=""/>
      <w:lvlJc w:val="left"/>
      <w:pPr>
        <w:ind w:left="760" w:hanging="360"/>
      </w:pPr>
      <w:rPr>
        <w:rFonts w:ascii="Wingdings" w:hAnsi="Wingdings" w:hint="default"/>
      </w:rPr>
    </w:lvl>
    <w:lvl w:ilvl="6" w:tplc="04090001" w:tentative="1">
      <w:start w:val="1"/>
      <w:numFmt w:val="bullet"/>
      <w:lvlText w:val=""/>
      <w:lvlJc w:val="left"/>
      <w:pPr>
        <w:ind w:left="1480" w:hanging="360"/>
      </w:pPr>
      <w:rPr>
        <w:rFonts w:ascii="Symbol" w:hAnsi="Symbol" w:hint="default"/>
      </w:rPr>
    </w:lvl>
    <w:lvl w:ilvl="7" w:tplc="04090003" w:tentative="1">
      <w:start w:val="1"/>
      <w:numFmt w:val="bullet"/>
      <w:lvlText w:val="o"/>
      <w:lvlJc w:val="left"/>
      <w:pPr>
        <w:ind w:left="2200" w:hanging="360"/>
      </w:pPr>
      <w:rPr>
        <w:rFonts w:ascii="Courier New" w:hAnsi="Courier New" w:cs="Courier New" w:hint="default"/>
      </w:rPr>
    </w:lvl>
    <w:lvl w:ilvl="8" w:tplc="04090005" w:tentative="1">
      <w:start w:val="1"/>
      <w:numFmt w:val="bullet"/>
      <w:lvlText w:val=""/>
      <w:lvlJc w:val="left"/>
      <w:pPr>
        <w:ind w:left="2920" w:hanging="360"/>
      </w:pPr>
      <w:rPr>
        <w:rFonts w:ascii="Wingdings" w:hAnsi="Wingdings" w:hint="default"/>
      </w:rPr>
    </w:lvl>
  </w:abstractNum>
  <w:abstractNum w:abstractNumId="18">
    <w:nsid w:val="78A816C7"/>
    <w:multiLevelType w:val="hybridMultilevel"/>
    <w:tmpl w:val="A036C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77619B"/>
    <w:multiLevelType w:val="hybridMultilevel"/>
    <w:tmpl w:val="7EFE43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4"/>
  </w:num>
  <w:num w:numId="4">
    <w:abstractNumId w:val="17"/>
  </w:num>
  <w:num w:numId="5">
    <w:abstractNumId w:val="5"/>
  </w:num>
  <w:num w:numId="6">
    <w:abstractNumId w:val="11"/>
  </w:num>
  <w:num w:numId="7">
    <w:abstractNumId w:val="1"/>
  </w:num>
  <w:num w:numId="8">
    <w:abstractNumId w:val="0"/>
  </w:num>
  <w:num w:numId="9">
    <w:abstractNumId w:val="18"/>
  </w:num>
  <w:num w:numId="10">
    <w:abstractNumId w:val="16"/>
  </w:num>
  <w:num w:numId="11">
    <w:abstractNumId w:val="2"/>
  </w:num>
  <w:num w:numId="12">
    <w:abstractNumId w:val="14"/>
  </w:num>
  <w:num w:numId="13">
    <w:abstractNumId w:val="15"/>
  </w:num>
  <w:num w:numId="14">
    <w:abstractNumId w:val="12"/>
  </w:num>
  <w:num w:numId="15">
    <w:abstractNumId w:val="19"/>
  </w:num>
  <w:num w:numId="16">
    <w:abstractNumId w:val="13"/>
  </w:num>
  <w:num w:numId="17">
    <w:abstractNumId w:val="3"/>
  </w:num>
  <w:num w:numId="18">
    <w:abstractNumId w:val="6"/>
  </w:num>
  <w:num w:numId="19">
    <w:abstractNumId w:val="10"/>
  </w:num>
  <w:num w:numId="2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B1B"/>
    <w:rsid w:val="0000217C"/>
    <w:rsid w:val="00002AC9"/>
    <w:rsid w:val="0000343A"/>
    <w:rsid w:val="00003B67"/>
    <w:rsid w:val="00003FFB"/>
    <w:rsid w:val="000040A1"/>
    <w:rsid w:val="0000439A"/>
    <w:rsid w:val="000055D1"/>
    <w:rsid w:val="00006E09"/>
    <w:rsid w:val="00010313"/>
    <w:rsid w:val="00010518"/>
    <w:rsid w:val="000118E2"/>
    <w:rsid w:val="00011A61"/>
    <w:rsid w:val="00011AD8"/>
    <w:rsid w:val="00011B23"/>
    <w:rsid w:val="000122C4"/>
    <w:rsid w:val="0001249F"/>
    <w:rsid w:val="000127FB"/>
    <w:rsid w:val="00012E40"/>
    <w:rsid w:val="00013C02"/>
    <w:rsid w:val="0001463D"/>
    <w:rsid w:val="0001475A"/>
    <w:rsid w:val="000153FF"/>
    <w:rsid w:val="00015E92"/>
    <w:rsid w:val="00016059"/>
    <w:rsid w:val="0001655B"/>
    <w:rsid w:val="000169FE"/>
    <w:rsid w:val="000174C4"/>
    <w:rsid w:val="00021792"/>
    <w:rsid w:val="0002223C"/>
    <w:rsid w:val="0002230E"/>
    <w:rsid w:val="00022A42"/>
    <w:rsid w:val="000233C9"/>
    <w:rsid w:val="00025567"/>
    <w:rsid w:val="0002622F"/>
    <w:rsid w:val="000262E5"/>
    <w:rsid w:val="00026F97"/>
    <w:rsid w:val="0002732D"/>
    <w:rsid w:val="00030A55"/>
    <w:rsid w:val="000319FF"/>
    <w:rsid w:val="00031BBB"/>
    <w:rsid w:val="00031CBC"/>
    <w:rsid w:val="00032622"/>
    <w:rsid w:val="000327F9"/>
    <w:rsid w:val="000338CF"/>
    <w:rsid w:val="000360D1"/>
    <w:rsid w:val="00037E78"/>
    <w:rsid w:val="00040C64"/>
    <w:rsid w:val="00041099"/>
    <w:rsid w:val="00043032"/>
    <w:rsid w:val="0004399E"/>
    <w:rsid w:val="0004498D"/>
    <w:rsid w:val="00044A36"/>
    <w:rsid w:val="00045E4A"/>
    <w:rsid w:val="00046524"/>
    <w:rsid w:val="00047827"/>
    <w:rsid w:val="00050554"/>
    <w:rsid w:val="00050CD2"/>
    <w:rsid w:val="00050F33"/>
    <w:rsid w:val="000510B5"/>
    <w:rsid w:val="00051AA5"/>
    <w:rsid w:val="00052064"/>
    <w:rsid w:val="0005229F"/>
    <w:rsid w:val="00052696"/>
    <w:rsid w:val="00052F03"/>
    <w:rsid w:val="0005558F"/>
    <w:rsid w:val="00055AF6"/>
    <w:rsid w:val="000568C6"/>
    <w:rsid w:val="00056B84"/>
    <w:rsid w:val="00057059"/>
    <w:rsid w:val="000577AC"/>
    <w:rsid w:val="00057FEF"/>
    <w:rsid w:val="000604DE"/>
    <w:rsid w:val="00060998"/>
    <w:rsid w:val="00060D34"/>
    <w:rsid w:val="00061018"/>
    <w:rsid w:val="0006198A"/>
    <w:rsid w:val="000619B8"/>
    <w:rsid w:val="00062379"/>
    <w:rsid w:val="00062930"/>
    <w:rsid w:val="00062A04"/>
    <w:rsid w:val="00063A75"/>
    <w:rsid w:val="00063FFB"/>
    <w:rsid w:val="00065500"/>
    <w:rsid w:val="00065718"/>
    <w:rsid w:val="00065FD8"/>
    <w:rsid w:val="000663A6"/>
    <w:rsid w:val="0006647E"/>
    <w:rsid w:val="00066B2B"/>
    <w:rsid w:val="00066F24"/>
    <w:rsid w:val="00067BF1"/>
    <w:rsid w:val="000700F0"/>
    <w:rsid w:val="000704DF"/>
    <w:rsid w:val="00070E0F"/>
    <w:rsid w:val="000713A4"/>
    <w:rsid w:val="00071728"/>
    <w:rsid w:val="00071AE2"/>
    <w:rsid w:val="0007265B"/>
    <w:rsid w:val="0007276E"/>
    <w:rsid w:val="0007338A"/>
    <w:rsid w:val="000734C2"/>
    <w:rsid w:val="00074474"/>
    <w:rsid w:val="000747B9"/>
    <w:rsid w:val="00075804"/>
    <w:rsid w:val="00075949"/>
    <w:rsid w:val="00075C9D"/>
    <w:rsid w:val="000760B0"/>
    <w:rsid w:val="000775B3"/>
    <w:rsid w:val="0008065A"/>
    <w:rsid w:val="00081550"/>
    <w:rsid w:val="000819FC"/>
    <w:rsid w:val="0008255A"/>
    <w:rsid w:val="0008271F"/>
    <w:rsid w:val="00082D3A"/>
    <w:rsid w:val="00083101"/>
    <w:rsid w:val="00085735"/>
    <w:rsid w:val="000858A2"/>
    <w:rsid w:val="000858AA"/>
    <w:rsid w:val="00087077"/>
    <w:rsid w:val="0008725A"/>
    <w:rsid w:val="000876FD"/>
    <w:rsid w:val="00087A42"/>
    <w:rsid w:val="000900BB"/>
    <w:rsid w:val="00090C86"/>
    <w:rsid w:val="0009173D"/>
    <w:rsid w:val="000927DB"/>
    <w:rsid w:val="00092C21"/>
    <w:rsid w:val="000934C3"/>
    <w:rsid w:val="000938A4"/>
    <w:rsid w:val="00093CC5"/>
    <w:rsid w:val="00093E77"/>
    <w:rsid w:val="00094E6A"/>
    <w:rsid w:val="00095B25"/>
    <w:rsid w:val="00095C6D"/>
    <w:rsid w:val="00095E8A"/>
    <w:rsid w:val="00096215"/>
    <w:rsid w:val="000963D9"/>
    <w:rsid w:val="00096730"/>
    <w:rsid w:val="000968C2"/>
    <w:rsid w:val="00096902"/>
    <w:rsid w:val="00096D45"/>
    <w:rsid w:val="0009748E"/>
    <w:rsid w:val="000A08B4"/>
    <w:rsid w:val="000A16EE"/>
    <w:rsid w:val="000A25D5"/>
    <w:rsid w:val="000A28BF"/>
    <w:rsid w:val="000A36AF"/>
    <w:rsid w:val="000A38EA"/>
    <w:rsid w:val="000A4136"/>
    <w:rsid w:val="000A5653"/>
    <w:rsid w:val="000A62E1"/>
    <w:rsid w:val="000A6570"/>
    <w:rsid w:val="000A6CCA"/>
    <w:rsid w:val="000A778D"/>
    <w:rsid w:val="000A7D0B"/>
    <w:rsid w:val="000B00E4"/>
    <w:rsid w:val="000B276F"/>
    <w:rsid w:val="000B33F4"/>
    <w:rsid w:val="000B43E1"/>
    <w:rsid w:val="000B50FD"/>
    <w:rsid w:val="000B563D"/>
    <w:rsid w:val="000B73D9"/>
    <w:rsid w:val="000B7594"/>
    <w:rsid w:val="000B7A88"/>
    <w:rsid w:val="000C080D"/>
    <w:rsid w:val="000C136C"/>
    <w:rsid w:val="000C18B6"/>
    <w:rsid w:val="000C19B6"/>
    <w:rsid w:val="000C1E2E"/>
    <w:rsid w:val="000C1EA2"/>
    <w:rsid w:val="000C303C"/>
    <w:rsid w:val="000C34E9"/>
    <w:rsid w:val="000C3CDF"/>
    <w:rsid w:val="000C3F87"/>
    <w:rsid w:val="000C405E"/>
    <w:rsid w:val="000C49E2"/>
    <w:rsid w:val="000C5196"/>
    <w:rsid w:val="000C5D13"/>
    <w:rsid w:val="000C65F4"/>
    <w:rsid w:val="000C67D8"/>
    <w:rsid w:val="000C6A85"/>
    <w:rsid w:val="000C6C7A"/>
    <w:rsid w:val="000C6DC8"/>
    <w:rsid w:val="000C74DF"/>
    <w:rsid w:val="000D1622"/>
    <w:rsid w:val="000D1F72"/>
    <w:rsid w:val="000D22F5"/>
    <w:rsid w:val="000D26CD"/>
    <w:rsid w:val="000D31A8"/>
    <w:rsid w:val="000D36CC"/>
    <w:rsid w:val="000D3A77"/>
    <w:rsid w:val="000D4012"/>
    <w:rsid w:val="000D41FC"/>
    <w:rsid w:val="000D50BC"/>
    <w:rsid w:val="000D59ED"/>
    <w:rsid w:val="000D61F9"/>
    <w:rsid w:val="000D6D92"/>
    <w:rsid w:val="000D7029"/>
    <w:rsid w:val="000D721F"/>
    <w:rsid w:val="000D7797"/>
    <w:rsid w:val="000E069B"/>
    <w:rsid w:val="000E0D13"/>
    <w:rsid w:val="000E15B1"/>
    <w:rsid w:val="000E3695"/>
    <w:rsid w:val="000E3E9B"/>
    <w:rsid w:val="000E423F"/>
    <w:rsid w:val="000E4B0B"/>
    <w:rsid w:val="000E57BC"/>
    <w:rsid w:val="000E6324"/>
    <w:rsid w:val="000E79AF"/>
    <w:rsid w:val="000E7F20"/>
    <w:rsid w:val="000F102C"/>
    <w:rsid w:val="000F15EF"/>
    <w:rsid w:val="000F2D91"/>
    <w:rsid w:val="000F3936"/>
    <w:rsid w:val="000F3C53"/>
    <w:rsid w:val="000F4559"/>
    <w:rsid w:val="000F5561"/>
    <w:rsid w:val="000F5C92"/>
    <w:rsid w:val="000F6865"/>
    <w:rsid w:val="000F720B"/>
    <w:rsid w:val="000F7E78"/>
    <w:rsid w:val="00101860"/>
    <w:rsid w:val="0010299C"/>
    <w:rsid w:val="001039F3"/>
    <w:rsid w:val="00103CD1"/>
    <w:rsid w:val="001048FF"/>
    <w:rsid w:val="001049E6"/>
    <w:rsid w:val="00104F19"/>
    <w:rsid w:val="0010524F"/>
    <w:rsid w:val="00106F25"/>
    <w:rsid w:val="0010701C"/>
    <w:rsid w:val="00107C29"/>
    <w:rsid w:val="0011016A"/>
    <w:rsid w:val="001116F1"/>
    <w:rsid w:val="0011287A"/>
    <w:rsid w:val="001129AD"/>
    <w:rsid w:val="00112A89"/>
    <w:rsid w:val="00114E50"/>
    <w:rsid w:val="00117074"/>
    <w:rsid w:val="00120C51"/>
    <w:rsid w:val="00121218"/>
    <w:rsid w:val="00121D24"/>
    <w:rsid w:val="00122654"/>
    <w:rsid w:val="00124504"/>
    <w:rsid w:val="001247B2"/>
    <w:rsid w:val="00124D97"/>
    <w:rsid w:val="0012550F"/>
    <w:rsid w:val="00125765"/>
    <w:rsid w:val="00126531"/>
    <w:rsid w:val="001266FE"/>
    <w:rsid w:val="001275A1"/>
    <w:rsid w:val="0012779D"/>
    <w:rsid w:val="00127A74"/>
    <w:rsid w:val="001301B4"/>
    <w:rsid w:val="001302E1"/>
    <w:rsid w:val="00130A20"/>
    <w:rsid w:val="00130D5B"/>
    <w:rsid w:val="001314DD"/>
    <w:rsid w:val="00131C49"/>
    <w:rsid w:val="0013249C"/>
    <w:rsid w:val="0013280A"/>
    <w:rsid w:val="00133EAF"/>
    <w:rsid w:val="001345C1"/>
    <w:rsid w:val="001348F1"/>
    <w:rsid w:val="001350B1"/>
    <w:rsid w:val="00135318"/>
    <w:rsid w:val="00136558"/>
    <w:rsid w:val="00136B7F"/>
    <w:rsid w:val="00137687"/>
    <w:rsid w:val="00137784"/>
    <w:rsid w:val="001406B2"/>
    <w:rsid w:val="00140A02"/>
    <w:rsid w:val="00140EB9"/>
    <w:rsid w:val="0014154B"/>
    <w:rsid w:val="00141BEB"/>
    <w:rsid w:val="001423D0"/>
    <w:rsid w:val="00142C18"/>
    <w:rsid w:val="00143E63"/>
    <w:rsid w:val="001449D2"/>
    <w:rsid w:val="00145047"/>
    <w:rsid w:val="00145517"/>
    <w:rsid w:val="001457AB"/>
    <w:rsid w:val="00147331"/>
    <w:rsid w:val="00147673"/>
    <w:rsid w:val="00147CCA"/>
    <w:rsid w:val="001500E4"/>
    <w:rsid w:val="0015098A"/>
    <w:rsid w:val="00150D47"/>
    <w:rsid w:val="00151104"/>
    <w:rsid w:val="00151AEB"/>
    <w:rsid w:val="00151D88"/>
    <w:rsid w:val="00152572"/>
    <w:rsid w:val="001537A9"/>
    <w:rsid w:val="0015602D"/>
    <w:rsid w:val="001568A1"/>
    <w:rsid w:val="001600DA"/>
    <w:rsid w:val="00160DA9"/>
    <w:rsid w:val="00161C78"/>
    <w:rsid w:val="00162412"/>
    <w:rsid w:val="00162C0C"/>
    <w:rsid w:val="00162E0D"/>
    <w:rsid w:val="00165546"/>
    <w:rsid w:val="00165A39"/>
    <w:rsid w:val="00165B63"/>
    <w:rsid w:val="00166B6B"/>
    <w:rsid w:val="00166BC8"/>
    <w:rsid w:val="00166E91"/>
    <w:rsid w:val="00167122"/>
    <w:rsid w:val="00167682"/>
    <w:rsid w:val="00167732"/>
    <w:rsid w:val="00170F27"/>
    <w:rsid w:val="00171275"/>
    <w:rsid w:val="00171D41"/>
    <w:rsid w:val="00172040"/>
    <w:rsid w:val="0017234C"/>
    <w:rsid w:val="0017262F"/>
    <w:rsid w:val="00173A00"/>
    <w:rsid w:val="001740B7"/>
    <w:rsid w:val="00174283"/>
    <w:rsid w:val="00175314"/>
    <w:rsid w:val="001761F1"/>
    <w:rsid w:val="001765A1"/>
    <w:rsid w:val="00176D48"/>
    <w:rsid w:val="0017745C"/>
    <w:rsid w:val="001806A8"/>
    <w:rsid w:val="00180834"/>
    <w:rsid w:val="001821A2"/>
    <w:rsid w:val="00182429"/>
    <w:rsid w:val="001838A0"/>
    <w:rsid w:val="00183E4F"/>
    <w:rsid w:val="00184553"/>
    <w:rsid w:val="001848C3"/>
    <w:rsid w:val="00184E0E"/>
    <w:rsid w:val="0018674C"/>
    <w:rsid w:val="001869AE"/>
    <w:rsid w:val="00187DBD"/>
    <w:rsid w:val="00190A0E"/>
    <w:rsid w:val="00190FA4"/>
    <w:rsid w:val="00191D9C"/>
    <w:rsid w:val="001921B3"/>
    <w:rsid w:val="001928B5"/>
    <w:rsid w:val="001939DE"/>
    <w:rsid w:val="00194175"/>
    <w:rsid w:val="00194A42"/>
    <w:rsid w:val="00195661"/>
    <w:rsid w:val="00195F6D"/>
    <w:rsid w:val="00196399"/>
    <w:rsid w:val="00196FC2"/>
    <w:rsid w:val="001972CB"/>
    <w:rsid w:val="001974F8"/>
    <w:rsid w:val="001979AA"/>
    <w:rsid w:val="001979C7"/>
    <w:rsid w:val="00197F12"/>
    <w:rsid w:val="001A059E"/>
    <w:rsid w:val="001A0806"/>
    <w:rsid w:val="001A1BF8"/>
    <w:rsid w:val="001A1C2D"/>
    <w:rsid w:val="001A1CB1"/>
    <w:rsid w:val="001A297B"/>
    <w:rsid w:val="001A3037"/>
    <w:rsid w:val="001A401B"/>
    <w:rsid w:val="001A4A75"/>
    <w:rsid w:val="001A4DA0"/>
    <w:rsid w:val="001A6FF3"/>
    <w:rsid w:val="001B023B"/>
    <w:rsid w:val="001B085A"/>
    <w:rsid w:val="001B08D2"/>
    <w:rsid w:val="001B13A9"/>
    <w:rsid w:val="001B2AAC"/>
    <w:rsid w:val="001B3549"/>
    <w:rsid w:val="001B3C00"/>
    <w:rsid w:val="001B4296"/>
    <w:rsid w:val="001B4371"/>
    <w:rsid w:val="001B4DC5"/>
    <w:rsid w:val="001B5CA2"/>
    <w:rsid w:val="001B6BBE"/>
    <w:rsid w:val="001B72E0"/>
    <w:rsid w:val="001B7CE8"/>
    <w:rsid w:val="001C1025"/>
    <w:rsid w:val="001C1588"/>
    <w:rsid w:val="001C1874"/>
    <w:rsid w:val="001C22D9"/>
    <w:rsid w:val="001C37B2"/>
    <w:rsid w:val="001C3E73"/>
    <w:rsid w:val="001C3EEE"/>
    <w:rsid w:val="001C3F28"/>
    <w:rsid w:val="001C40A9"/>
    <w:rsid w:val="001C459B"/>
    <w:rsid w:val="001C5722"/>
    <w:rsid w:val="001C5AC6"/>
    <w:rsid w:val="001C602D"/>
    <w:rsid w:val="001C6D99"/>
    <w:rsid w:val="001C773B"/>
    <w:rsid w:val="001C7C94"/>
    <w:rsid w:val="001C7D6C"/>
    <w:rsid w:val="001D028F"/>
    <w:rsid w:val="001D085C"/>
    <w:rsid w:val="001D09D6"/>
    <w:rsid w:val="001D0A9F"/>
    <w:rsid w:val="001D2048"/>
    <w:rsid w:val="001D393F"/>
    <w:rsid w:val="001D4423"/>
    <w:rsid w:val="001D4797"/>
    <w:rsid w:val="001D4F90"/>
    <w:rsid w:val="001D546F"/>
    <w:rsid w:val="001D6FE7"/>
    <w:rsid w:val="001D7503"/>
    <w:rsid w:val="001E07C0"/>
    <w:rsid w:val="001E0CF5"/>
    <w:rsid w:val="001E1BCF"/>
    <w:rsid w:val="001E1BD6"/>
    <w:rsid w:val="001E25BB"/>
    <w:rsid w:val="001E27F9"/>
    <w:rsid w:val="001E33F5"/>
    <w:rsid w:val="001E3AF7"/>
    <w:rsid w:val="001E4A3B"/>
    <w:rsid w:val="001E50B8"/>
    <w:rsid w:val="001E5B29"/>
    <w:rsid w:val="001E690B"/>
    <w:rsid w:val="001E6CBF"/>
    <w:rsid w:val="001E6D01"/>
    <w:rsid w:val="001E6D4C"/>
    <w:rsid w:val="001F077A"/>
    <w:rsid w:val="001F1A45"/>
    <w:rsid w:val="001F1A9E"/>
    <w:rsid w:val="001F1CEA"/>
    <w:rsid w:val="001F2397"/>
    <w:rsid w:val="001F2BEA"/>
    <w:rsid w:val="001F2F05"/>
    <w:rsid w:val="001F3525"/>
    <w:rsid w:val="001F35E4"/>
    <w:rsid w:val="001F40D3"/>
    <w:rsid w:val="001F4961"/>
    <w:rsid w:val="001F4F0D"/>
    <w:rsid w:val="001F4F15"/>
    <w:rsid w:val="001F58E9"/>
    <w:rsid w:val="001F5B2A"/>
    <w:rsid w:val="001F5D67"/>
    <w:rsid w:val="001F60B9"/>
    <w:rsid w:val="001F6B91"/>
    <w:rsid w:val="001F7084"/>
    <w:rsid w:val="0020013C"/>
    <w:rsid w:val="00200C3C"/>
    <w:rsid w:val="00201AB3"/>
    <w:rsid w:val="00203568"/>
    <w:rsid w:val="002039C8"/>
    <w:rsid w:val="00203B3F"/>
    <w:rsid w:val="00204054"/>
    <w:rsid w:val="00204DDB"/>
    <w:rsid w:val="00206313"/>
    <w:rsid w:val="00206FF5"/>
    <w:rsid w:val="00207977"/>
    <w:rsid w:val="00210593"/>
    <w:rsid w:val="002119A1"/>
    <w:rsid w:val="0021317F"/>
    <w:rsid w:val="00213F79"/>
    <w:rsid w:val="002147BE"/>
    <w:rsid w:val="002147C7"/>
    <w:rsid w:val="00214D9D"/>
    <w:rsid w:val="002162B1"/>
    <w:rsid w:val="002210F2"/>
    <w:rsid w:val="0022219A"/>
    <w:rsid w:val="0022229E"/>
    <w:rsid w:val="0022307C"/>
    <w:rsid w:val="0022520E"/>
    <w:rsid w:val="00225342"/>
    <w:rsid w:val="00225889"/>
    <w:rsid w:val="00225D3F"/>
    <w:rsid w:val="002262F7"/>
    <w:rsid w:val="00227998"/>
    <w:rsid w:val="00227A09"/>
    <w:rsid w:val="002300C5"/>
    <w:rsid w:val="0023033B"/>
    <w:rsid w:val="002308D1"/>
    <w:rsid w:val="00230C9B"/>
    <w:rsid w:val="00232A86"/>
    <w:rsid w:val="002349E0"/>
    <w:rsid w:val="00234C05"/>
    <w:rsid w:val="00235041"/>
    <w:rsid w:val="002359C8"/>
    <w:rsid w:val="00235C98"/>
    <w:rsid w:val="0023615A"/>
    <w:rsid w:val="00237AEF"/>
    <w:rsid w:val="00240F45"/>
    <w:rsid w:val="00242EF9"/>
    <w:rsid w:val="00244DA0"/>
    <w:rsid w:val="00244ED8"/>
    <w:rsid w:val="00245121"/>
    <w:rsid w:val="002452FF"/>
    <w:rsid w:val="00245590"/>
    <w:rsid w:val="002459ED"/>
    <w:rsid w:val="00245B87"/>
    <w:rsid w:val="002464E6"/>
    <w:rsid w:val="00247576"/>
    <w:rsid w:val="00250238"/>
    <w:rsid w:val="0025075E"/>
    <w:rsid w:val="00250BE1"/>
    <w:rsid w:val="002510F6"/>
    <w:rsid w:val="00251305"/>
    <w:rsid w:val="00252B04"/>
    <w:rsid w:val="00252ECA"/>
    <w:rsid w:val="0025360E"/>
    <w:rsid w:val="00253B7F"/>
    <w:rsid w:val="0025586C"/>
    <w:rsid w:val="00255B6D"/>
    <w:rsid w:val="00255CA9"/>
    <w:rsid w:val="00256E57"/>
    <w:rsid w:val="0025721D"/>
    <w:rsid w:val="002613E7"/>
    <w:rsid w:val="00261EAF"/>
    <w:rsid w:val="00262CBC"/>
    <w:rsid w:val="0026368C"/>
    <w:rsid w:val="002638B2"/>
    <w:rsid w:val="002646B5"/>
    <w:rsid w:val="0026520F"/>
    <w:rsid w:val="002660E9"/>
    <w:rsid w:val="00270497"/>
    <w:rsid w:val="00270BC7"/>
    <w:rsid w:val="00272038"/>
    <w:rsid w:val="0027206A"/>
    <w:rsid w:val="00272BCE"/>
    <w:rsid w:val="00274211"/>
    <w:rsid w:val="00274763"/>
    <w:rsid w:val="00274F52"/>
    <w:rsid w:val="00275EA9"/>
    <w:rsid w:val="002761C6"/>
    <w:rsid w:val="0027653B"/>
    <w:rsid w:val="00277B76"/>
    <w:rsid w:val="00277E17"/>
    <w:rsid w:val="0028094A"/>
    <w:rsid w:val="00280C12"/>
    <w:rsid w:val="00281059"/>
    <w:rsid w:val="00285420"/>
    <w:rsid w:val="002854C9"/>
    <w:rsid w:val="00285B91"/>
    <w:rsid w:val="002866B9"/>
    <w:rsid w:val="00286E5A"/>
    <w:rsid w:val="00290FC4"/>
    <w:rsid w:val="00291A36"/>
    <w:rsid w:val="00291AE3"/>
    <w:rsid w:val="00292A45"/>
    <w:rsid w:val="00292E53"/>
    <w:rsid w:val="00292F05"/>
    <w:rsid w:val="002934CA"/>
    <w:rsid w:val="00294793"/>
    <w:rsid w:val="00294BBE"/>
    <w:rsid w:val="00294F89"/>
    <w:rsid w:val="002955E3"/>
    <w:rsid w:val="00295F2D"/>
    <w:rsid w:val="00296004"/>
    <w:rsid w:val="00296697"/>
    <w:rsid w:val="0029689E"/>
    <w:rsid w:val="00296AF0"/>
    <w:rsid w:val="002979CD"/>
    <w:rsid w:val="002A021A"/>
    <w:rsid w:val="002A0471"/>
    <w:rsid w:val="002A0FFB"/>
    <w:rsid w:val="002A1C12"/>
    <w:rsid w:val="002A20DF"/>
    <w:rsid w:val="002A34D7"/>
    <w:rsid w:val="002A39A4"/>
    <w:rsid w:val="002A5262"/>
    <w:rsid w:val="002A5B00"/>
    <w:rsid w:val="002A5F67"/>
    <w:rsid w:val="002A60EA"/>
    <w:rsid w:val="002A6675"/>
    <w:rsid w:val="002A7800"/>
    <w:rsid w:val="002B024F"/>
    <w:rsid w:val="002B0C85"/>
    <w:rsid w:val="002B0E63"/>
    <w:rsid w:val="002B1A3A"/>
    <w:rsid w:val="002B245F"/>
    <w:rsid w:val="002B2651"/>
    <w:rsid w:val="002B30E1"/>
    <w:rsid w:val="002B324B"/>
    <w:rsid w:val="002B3E5E"/>
    <w:rsid w:val="002B3F91"/>
    <w:rsid w:val="002B42FF"/>
    <w:rsid w:val="002B43AE"/>
    <w:rsid w:val="002B4891"/>
    <w:rsid w:val="002B52AA"/>
    <w:rsid w:val="002B5423"/>
    <w:rsid w:val="002B5972"/>
    <w:rsid w:val="002B6664"/>
    <w:rsid w:val="002B7CEF"/>
    <w:rsid w:val="002B7D02"/>
    <w:rsid w:val="002C0EEC"/>
    <w:rsid w:val="002C126D"/>
    <w:rsid w:val="002C170E"/>
    <w:rsid w:val="002C20FC"/>
    <w:rsid w:val="002C276D"/>
    <w:rsid w:val="002C2D1B"/>
    <w:rsid w:val="002C56C6"/>
    <w:rsid w:val="002C7253"/>
    <w:rsid w:val="002C76A4"/>
    <w:rsid w:val="002C77BE"/>
    <w:rsid w:val="002C7C71"/>
    <w:rsid w:val="002D079E"/>
    <w:rsid w:val="002D1D5E"/>
    <w:rsid w:val="002D1E7D"/>
    <w:rsid w:val="002D202E"/>
    <w:rsid w:val="002D2143"/>
    <w:rsid w:val="002D2745"/>
    <w:rsid w:val="002D3945"/>
    <w:rsid w:val="002D46FD"/>
    <w:rsid w:val="002D6376"/>
    <w:rsid w:val="002D65FC"/>
    <w:rsid w:val="002D6C84"/>
    <w:rsid w:val="002D77FD"/>
    <w:rsid w:val="002D7C5B"/>
    <w:rsid w:val="002D7D69"/>
    <w:rsid w:val="002E0A71"/>
    <w:rsid w:val="002E0A92"/>
    <w:rsid w:val="002E1BD8"/>
    <w:rsid w:val="002E256F"/>
    <w:rsid w:val="002E343C"/>
    <w:rsid w:val="002E344F"/>
    <w:rsid w:val="002E36B1"/>
    <w:rsid w:val="002E3842"/>
    <w:rsid w:val="002E3F0A"/>
    <w:rsid w:val="002E408A"/>
    <w:rsid w:val="002E6489"/>
    <w:rsid w:val="002E725A"/>
    <w:rsid w:val="002E7275"/>
    <w:rsid w:val="002F0D6E"/>
    <w:rsid w:val="002F14CC"/>
    <w:rsid w:val="002F2104"/>
    <w:rsid w:val="002F249B"/>
    <w:rsid w:val="002F27B7"/>
    <w:rsid w:val="002F2ABD"/>
    <w:rsid w:val="002F30C4"/>
    <w:rsid w:val="002F3284"/>
    <w:rsid w:val="002F3871"/>
    <w:rsid w:val="002F39A8"/>
    <w:rsid w:val="002F437A"/>
    <w:rsid w:val="002F4E35"/>
    <w:rsid w:val="002F5C0D"/>
    <w:rsid w:val="002F5C4E"/>
    <w:rsid w:val="002F5C82"/>
    <w:rsid w:val="002F642A"/>
    <w:rsid w:val="002F722A"/>
    <w:rsid w:val="002F72F2"/>
    <w:rsid w:val="002F75D2"/>
    <w:rsid w:val="002F75F2"/>
    <w:rsid w:val="00300923"/>
    <w:rsid w:val="00301270"/>
    <w:rsid w:val="003021D6"/>
    <w:rsid w:val="003022CB"/>
    <w:rsid w:val="0030248D"/>
    <w:rsid w:val="003026B4"/>
    <w:rsid w:val="0030270E"/>
    <w:rsid w:val="00302895"/>
    <w:rsid w:val="00302949"/>
    <w:rsid w:val="00302A0A"/>
    <w:rsid w:val="00302D43"/>
    <w:rsid w:val="00302E83"/>
    <w:rsid w:val="0030308B"/>
    <w:rsid w:val="003042BC"/>
    <w:rsid w:val="003066B1"/>
    <w:rsid w:val="00306C2B"/>
    <w:rsid w:val="00307688"/>
    <w:rsid w:val="00310115"/>
    <w:rsid w:val="003104EE"/>
    <w:rsid w:val="00311325"/>
    <w:rsid w:val="0031235A"/>
    <w:rsid w:val="00312601"/>
    <w:rsid w:val="00314228"/>
    <w:rsid w:val="003144E1"/>
    <w:rsid w:val="003147A3"/>
    <w:rsid w:val="0031487D"/>
    <w:rsid w:val="00314E14"/>
    <w:rsid w:val="003152E0"/>
    <w:rsid w:val="0031554B"/>
    <w:rsid w:val="00315635"/>
    <w:rsid w:val="003159D1"/>
    <w:rsid w:val="00315DBD"/>
    <w:rsid w:val="00315E70"/>
    <w:rsid w:val="00316B29"/>
    <w:rsid w:val="00316DAE"/>
    <w:rsid w:val="00316DB0"/>
    <w:rsid w:val="00316F3A"/>
    <w:rsid w:val="00317169"/>
    <w:rsid w:val="0031732B"/>
    <w:rsid w:val="00320554"/>
    <w:rsid w:val="0032207E"/>
    <w:rsid w:val="003225BA"/>
    <w:rsid w:val="003232C0"/>
    <w:rsid w:val="00323394"/>
    <w:rsid w:val="00324CE0"/>
    <w:rsid w:val="00324D6C"/>
    <w:rsid w:val="0032571F"/>
    <w:rsid w:val="00325BC0"/>
    <w:rsid w:val="00325F8B"/>
    <w:rsid w:val="00327805"/>
    <w:rsid w:val="003303B0"/>
    <w:rsid w:val="00330CF5"/>
    <w:rsid w:val="0033114E"/>
    <w:rsid w:val="00331639"/>
    <w:rsid w:val="0033190A"/>
    <w:rsid w:val="00331D84"/>
    <w:rsid w:val="0033411B"/>
    <w:rsid w:val="003346B3"/>
    <w:rsid w:val="003352FC"/>
    <w:rsid w:val="0033552D"/>
    <w:rsid w:val="00335923"/>
    <w:rsid w:val="00336272"/>
    <w:rsid w:val="00337391"/>
    <w:rsid w:val="00337A46"/>
    <w:rsid w:val="0034112D"/>
    <w:rsid w:val="003411E0"/>
    <w:rsid w:val="003413E3"/>
    <w:rsid w:val="003419CD"/>
    <w:rsid w:val="00343B9D"/>
    <w:rsid w:val="00343E9E"/>
    <w:rsid w:val="003442FE"/>
    <w:rsid w:val="00345F20"/>
    <w:rsid w:val="0034749C"/>
    <w:rsid w:val="00347A97"/>
    <w:rsid w:val="00350F11"/>
    <w:rsid w:val="00350FAC"/>
    <w:rsid w:val="0035136F"/>
    <w:rsid w:val="00351CC2"/>
    <w:rsid w:val="0035250E"/>
    <w:rsid w:val="00352615"/>
    <w:rsid w:val="00352841"/>
    <w:rsid w:val="00352B37"/>
    <w:rsid w:val="00352FA3"/>
    <w:rsid w:val="00353208"/>
    <w:rsid w:val="00353BFE"/>
    <w:rsid w:val="00353FAE"/>
    <w:rsid w:val="00354267"/>
    <w:rsid w:val="0035459F"/>
    <w:rsid w:val="00354AFE"/>
    <w:rsid w:val="00355077"/>
    <w:rsid w:val="0035534D"/>
    <w:rsid w:val="00356576"/>
    <w:rsid w:val="00356A84"/>
    <w:rsid w:val="00356C02"/>
    <w:rsid w:val="003570CE"/>
    <w:rsid w:val="003573F9"/>
    <w:rsid w:val="00357771"/>
    <w:rsid w:val="00357F9F"/>
    <w:rsid w:val="00360359"/>
    <w:rsid w:val="00361A38"/>
    <w:rsid w:val="00362217"/>
    <w:rsid w:val="0036398F"/>
    <w:rsid w:val="0036657F"/>
    <w:rsid w:val="003666BC"/>
    <w:rsid w:val="00366B8A"/>
    <w:rsid w:val="00367941"/>
    <w:rsid w:val="00370AAD"/>
    <w:rsid w:val="00370F30"/>
    <w:rsid w:val="00371900"/>
    <w:rsid w:val="00371C38"/>
    <w:rsid w:val="00372D54"/>
    <w:rsid w:val="00373126"/>
    <w:rsid w:val="00373A95"/>
    <w:rsid w:val="00373BB6"/>
    <w:rsid w:val="003740CB"/>
    <w:rsid w:val="003741EC"/>
    <w:rsid w:val="0037443A"/>
    <w:rsid w:val="003772D4"/>
    <w:rsid w:val="00377338"/>
    <w:rsid w:val="003800D2"/>
    <w:rsid w:val="0038057F"/>
    <w:rsid w:val="003805F6"/>
    <w:rsid w:val="00380C1D"/>
    <w:rsid w:val="00381AAB"/>
    <w:rsid w:val="00383236"/>
    <w:rsid w:val="0038375D"/>
    <w:rsid w:val="003837F2"/>
    <w:rsid w:val="00383E39"/>
    <w:rsid w:val="00384CE0"/>
    <w:rsid w:val="00384E0F"/>
    <w:rsid w:val="00387A08"/>
    <w:rsid w:val="00387FF9"/>
    <w:rsid w:val="00390344"/>
    <w:rsid w:val="00390355"/>
    <w:rsid w:val="00390528"/>
    <w:rsid w:val="003907DA"/>
    <w:rsid w:val="0039121C"/>
    <w:rsid w:val="00391444"/>
    <w:rsid w:val="003914CC"/>
    <w:rsid w:val="003916AB"/>
    <w:rsid w:val="00391843"/>
    <w:rsid w:val="00391F11"/>
    <w:rsid w:val="00392E3D"/>
    <w:rsid w:val="00395FA5"/>
    <w:rsid w:val="003A009C"/>
    <w:rsid w:val="003A0823"/>
    <w:rsid w:val="003A20E2"/>
    <w:rsid w:val="003A23FA"/>
    <w:rsid w:val="003A26B9"/>
    <w:rsid w:val="003A3B23"/>
    <w:rsid w:val="003A505F"/>
    <w:rsid w:val="003A53F3"/>
    <w:rsid w:val="003A5426"/>
    <w:rsid w:val="003A57A8"/>
    <w:rsid w:val="003A581D"/>
    <w:rsid w:val="003A5A8F"/>
    <w:rsid w:val="003A6BA6"/>
    <w:rsid w:val="003B06C5"/>
    <w:rsid w:val="003B105F"/>
    <w:rsid w:val="003B1AAD"/>
    <w:rsid w:val="003B1F99"/>
    <w:rsid w:val="003B2320"/>
    <w:rsid w:val="003B2EEB"/>
    <w:rsid w:val="003B2FF2"/>
    <w:rsid w:val="003B37E0"/>
    <w:rsid w:val="003B3E34"/>
    <w:rsid w:val="003B534D"/>
    <w:rsid w:val="003B5B1B"/>
    <w:rsid w:val="003B69FB"/>
    <w:rsid w:val="003B7D71"/>
    <w:rsid w:val="003C0AAC"/>
    <w:rsid w:val="003C11CC"/>
    <w:rsid w:val="003C1483"/>
    <w:rsid w:val="003C239F"/>
    <w:rsid w:val="003C2C33"/>
    <w:rsid w:val="003C3DC8"/>
    <w:rsid w:val="003C5844"/>
    <w:rsid w:val="003C60E6"/>
    <w:rsid w:val="003C647E"/>
    <w:rsid w:val="003C6602"/>
    <w:rsid w:val="003C6ADC"/>
    <w:rsid w:val="003C6C24"/>
    <w:rsid w:val="003D00C6"/>
    <w:rsid w:val="003D0460"/>
    <w:rsid w:val="003D110C"/>
    <w:rsid w:val="003D1437"/>
    <w:rsid w:val="003D2470"/>
    <w:rsid w:val="003D321D"/>
    <w:rsid w:val="003D35B0"/>
    <w:rsid w:val="003D36C0"/>
    <w:rsid w:val="003D5744"/>
    <w:rsid w:val="003D5A26"/>
    <w:rsid w:val="003D6AEA"/>
    <w:rsid w:val="003E0D22"/>
    <w:rsid w:val="003E1173"/>
    <w:rsid w:val="003E190A"/>
    <w:rsid w:val="003E290E"/>
    <w:rsid w:val="003E3721"/>
    <w:rsid w:val="003E40C7"/>
    <w:rsid w:val="003E4300"/>
    <w:rsid w:val="003E4320"/>
    <w:rsid w:val="003E451D"/>
    <w:rsid w:val="003E4FE3"/>
    <w:rsid w:val="003E6B48"/>
    <w:rsid w:val="003E7DD7"/>
    <w:rsid w:val="003F104D"/>
    <w:rsid w:val="003F1C8A"/>
    <w:rsid w:val="003F2A61"/>
    <w:rsid w:val="003F368E"/>
    <w:rsid w:val="003F5511"/>
    <w:rsid w:val="003F69EA"/>
    <w:rsid w:val="003F6A55"/>
    <w:rsid w:val="003F71BC"/>
    <w:rsid w:val="003F7E07"/>
    <w:rsid w:val="003F7FA9"/>
    <w:rsid w:val="004000D1"/>
    <w:rsid w:val="004013E1"/>
    <w:rsid w:val="00402092"/>
    <w:rsid w:val="00402CA6"/>
    <w:rsid w:val="00402D28"/>
    <w:rsid w:val="00402D99"/>
    <w:rsid w:val="00404A03"/>
    <w:rsid w:val="00404AFD"/>
    <w:rsid w:val="00404B82"/>
    <w:rsid w:val="00405255"/>
    <w:rsid w:val="00405567"/>
    <w:rsid w:val="00405D72"/>
    <w:rsid w:val="00410865"/>
    <w:rsid w:val="00410B5D"/>
    <w:rsid w:val="00411703"/>
    <w:rsid w:val="00412C33"/>
    <w:rsid w:val="00414567"/>
    <w:rsid w:val="00414A09"/>
    <w:rsid w:val="004153B6"/>
    <w:rsid w:val="00415875"/>
    <w:rsid w:val="00415BE5"/>
    <w:rsid w:val="00416B59"/>
    <w:rsid w:val="00416E43"/>
    <w:rsid w:val="00417448"/>
    <w:rsid w:val="00417A47"/>
    <w:rsid w:val="00417A54"/>
    <w:rsid w:val="00417F48"/>
    <w:rsid w:val="004208FA"/>
    <w:rsid w:val="00420B27"/>
    <w:rsid w:val="00420BC3"/>
    <w:rsid w:val="00420CCE"/>
    <w:rsid w:val="00421099"/>
    <w:rsid w:val="00421CC1"/>
    <w:rsid w:val="0042269E"/>
    <w:rsid w:val="0042271C"/>
    <w:rsid w:val="00424015"/>
    <w:rsid w:val="00424045"/>
    <w:rsid w:val="00424255"/>
    <w:rsid w:val="004248A1"/>
    <w:rsid w:val="00425824"/>
    <w:rsid w:val="004258FA"/>
    <w:rsid w:val="00425C38"/>
    <w:rsid w:val="00427BCC"/>
    <w:rsid w:val="00427F28"/>
    <w:rsid w:val="004300E7"/>
    <w:rsid w:val="00430212"/>
    <w:rsid w:val="00430554"/>
    <w:rsid w:val="0043098A"/>
    <w:rsid w:val="00431347"/>
    <w:rsid w:val="00431714"/>
    <w:rsid w:val="00431C30"/>
    <w:rsid w:val="00431D5F"/>
    <w:rsid w:val="004323E2"/>
    <w:rsid w:val="00432FBB"/>
    <w:rsid w:val="00433E68"/>
    <w:rsid w:val="0043599D"/>
    <w:rsid w:val="00435C5B"/>
    <w:rsid w:val="00436336"/>
    <w:rsid w:val="00437500"/>
    <w:rsid w:val="00440525"/>
    <w:rsid w:val="004405DB"/>
    <w:rsid w:val="00443E9E"/>
    <w:rsid w:val="00443F96"/>
    <w:rsid w:val="00444295"/>
    <w:rsid w:val="00444477"/>
    <w:rsid w:val="00444AFB"/>
    <w:rsid w:val="004454F9"/>
    <w:rsid w:val="004460B0"/>
    <w:rsid w:val="004460CF"/>
    <w:rsid w:val="00446A24"/>
    <w:rsid w:val="00447078"/>
    <w:rsid w:val="004471E6"/>
    <w:rsid w:val="0044778C"/>
    <w:rsid w:val="00450B3C"/>
    <w:rsid w:val="00451CA6"/>
    <w:rsid w:val="004547BF"/>
    <w:rsid w:val="004553DB"/>
    <w:rsid w:val="00456106"/>
    <w:rsid w:val="00456727"/>
    <w:rsid w:val="00456E65"/>
    <w:rsid w:val="004571E5"/>
    <w:rsid w:val="004571ED"/>
    <w:rsid w:val="00457B08"/>
    <w:rsid w:val="00457E0B"/>
    <w:rsid w:val="004615B2"/>
    <w:rsid w:val="00462F5F"/>
    <w:rsid w:val="004630F1"/>
    <w:rsid w:val="00463B45"/>
    <w:rsid w:val="00463E40"/>
    <w:rsid w:val="0046408C"/>
    <w:rsid w:val="0046415C"/>
    <w:rsid w:val="004641DA"/>
    <w:rsid w:val="00464C20"/>
    <w:rsid w:val="004651CE"/>
    <w:rsid w:val="00465B87"/>
    <w:rsid w:val="00466468"/>
    <w:rsid w:val="00466FF9"/>
    <w:rsid w:val="00467071"/>
    <w:rsid w:val="00467079"/>
    <w:rsid w:val="004707B8"/>
    <w:rsid w:val="0047107F"/>
    <w:rsid w:val="004737A9"/>
    <w:rsid w:val="00474DA0"/>
    <w:rsid w:val="00475702"/>
    <w:rsid w:val="00475DBA"/>
    <w:rsid w:val="00475F0F"/>
    <w:rsid w:val="004760B5"/>
    <w:rsid w:val="004768E2"/>
    <w:rsid w:val="004776C9"/>
    <w:rsid w:val="00477DA1"/>
    <w:rsid w:val="00480AAD"/>
    <w:rsid w:val="00483772"/>
    <w:rsid w:val="004848BD"/>
    <w:rsid w:val="00485A73"/>
    <w:rsid w:val="004907B0"/>
    <w:rsid w:val="00490E6B"/>
    <w:rsid w:val="00491F24"/>
    <w:rsid w:val="00491F76"/>
    <w:rsid w:val="004940CD"/>
    <w:rsid w:val="00494896"/>
    <w:rsid w:val="00494B5A"/>
    <w:rsid w:val="00494DE4"/>
    <w:rsid w:val="00494F42"/>
    <w:rsid w:val="00495F92"/>
    <w:rsid w:val="00497C2D"/>
    <w:rsid w:val="00497F00"/>
    <w:rsid w:val="004A08AC"/>
    <w:rsid w:val="004A097C"/>
    <w:rsid w:val="004A0B41"/>
    <w:rsid w:val="004A3C9B"/>
    <w:rsid w:val="004A42DC"/>
    <w:rsid w:val="004A56C1"/>
    <w:rsid w:val="004A6398"/>
    <w:rsid w:val="004A6DC3"/>
    <w:rsid w:val="004A6DEC"/>
    <w:rsid w:val="004A774F"/>
    <w:rsid w:val="004A7BF3"/>
    <w:rsid w:val="004B03CF"/>
    <w:rsid w:val="004B0A67"/>
    <w:rsid w:val="004B0CA2"/>
    <w:rsid w:val="004B16F4"/>
    <w:rsid w:val="004B242F"/>
    <w:rsid w:val="004B2BA3"/>
    <w:rsid w:val="004B2D8C"/>
    <w:rsid w:val="004B331C"/>
    <w:rsid w:val="004B37A8"/>
    <w:rsid w:val="004B38E2"/>
    <w:rsid w:val="004B45E0"/>
    <w:rsid w:val="004B48E5"/>
    <w:rsid w:val="004B4A42"/>
    <w:rsid w:val="004B5846"/>
    <w:rsid w:val="004B604C"/>
    <w:rsid w:val="004B6181"/>
    <w:rsid w:val="004B66DF"/>
    <w:rsid w:val="004B77D2"/>
    <w:rsid w:val="004B79DA"/>
    <w:rsid w:val="004B7D64"/>
    <w:rsid w:val="004C0232"/>
    <w:rsid w:val="004C0644"/>
    <w:rsid w:val="004C0DED"/>
    <w:rsid w:val="004C0F06"/>
    <w:rsid w:val="004C1054"/>
    <w:rsid w:val="004C10A0"/>
    <w:rsid w:val="004C18A2"/>
    <w:rsid w:val="004C30B5"/>
    <w:rsid w:val="004C3F43"/>
    <w:rsid w:val="004C4176"/>
    <w:rsid w:val="004C5B38"/>
    <w:rsid w:val="004C5D7F"/>
    <w:rsid w:val="004C6993"/>
    <w:rsid w:val="004C6A16"/>
    <w:rsid w:val="004C6B2A"/>
    <w:rsid w:val="004C6C64"/>
    <w:rsid w:val="004C7E69"/>
    <w:rsid w:val="004D0955"/>
    <w:rsid w:val="004D0A2A"/>
    <w:rsid w:val="004D1953"/>
    <w:rsid w:val="004D1D22"/>
    <w:rsid w:val="004D35B2"/>
    <w:rsid w:val="004D3CE4"/>
    <w:rsid w:val="004D4909"/>
    <w:rsid w:val="004D4FA7"/>
    <w:rsid w:val="004D5064"/>
    <w:rsid w:val="004D5249"/>
    <w:rsid w:val="004D5394"/>
    <w:rsid w:val="004D54B8"/>
    <w:rsid w:val="004D6EB7"/>
    <w:rsid w:val="004D732D"/>
    <w:rsid w:val="004D7BFF"/>
    <w:rsid w:val="004E037F"/>
    <w:rsid w:val="004E03C4"/>
    <w:rsid w:val="004E1EEC"/>
    <w:rsid w:val="004E1FB6"/>
    <w:rsid w:val="004E2505"/>
    <w:rsid w:val="004E2C1C"/>
    <w:rsid w:val="004E2CDF"/>
    <w:rsid w:val="004E3017"/>
    <w:rsid w:val="004E4393"/>
    <w:rsid w:val="004E4DB3"/>
    <w:rsid w:val="004E5EF7"/>
    <w:rsid w:val="004E610A"/>
    <w:rsid w:val="004E68A0"/>
    <w:rsid w:val="004E68B1"/>
    <w:rsid w:val="004E7331"/>
    <w:rsid w:val="004F003F"/>
    <w:rsid w:val="004F10D6"/>
    <w:rsid w:val="004F183C"/>
    <w:rsid w:val="004F2965"/>
    <w:rsid w:val="004F2AEC"/>
    <w:rsid w:val="004F4241"/>
    <w:rsid w:val="004F474C"/>
    <w:rsid w:val="004F5294"/>
    <w:rsid w:val="004F57EC"/>
    <w:rsid w:val="004F5D64"/>
    <w:rsid w:val="005007E0"/>
    <w:rsid w:val="00500E09"/>
    <w:rsid w:val="00500E1E"/>
    <w:rsid w:val="00501489"/>
    <w:rsid w:val="005014CA"/>
    <w:rsid w:val="00501EC4"/>
    <w:rsid w:val="005027EF"/>
    <w:rsid w:val="00502CA0"/>
    <w:rsid w:val="0050586E"/>
    <w:rsid w:val="00505FEB"/>
    <w:rsid w:val="0050753D"/>
    <w:rsid w:val="00507D61"/>
    <w:rsid w:val="005104E8"/>
    <w:rsid w:val="005128B8"/>
    <w:rsid w:val="0051296B"/>
    <w:rsid w:val="00512E57"/>
    <w:rsid w:val="005132BF"/>
    <w:rsid w:val="00513BC5"/>
    <w:rsid w:val="00513E8C"/>
    <w:rsid w:val="0051647B"/>
    <w:rsid w:val="00516A36"/>
    <w:rsid w:val="00516B17"/>
    <w:rsid w:val="00520AB2"/>
    <w:rsid w:val="00520B81"/>
    <w:rsid w:val="00521F0B"/>
    <w:rsid w:val="00521FD6"/>
    <w:rsid w:val="00522BA6"/>
    <w:rsid w:val="00522CD4"/>
    <w:rsid w:val="00522FA3"/>
    <w:rsid w:val="005245C7"/>
    <w:rsid w:val="0052594B"/>
    <w:rsid w:val="00525E39"/>
    <w:rsid w:val="005268C6"/>
    <w:rsid w:val="005268D4"/>
    <w:rsid w:val="00526C45"/>
    <w:rsid w:val="00526D56"/>
    <w:rsid w:val="00530885"/>
    <w:rsid w:val="00530CAE"/>
    <w:rsid w:val="00530D70"/>
    <w:rsid w:val="00531857"/>
    <w:rsid w:val="00531FB9"/>
    <w:rsid w:val="00533EDF"/>
    <w:rsid w:val="0053481C"/>
    <w:rsid w:val="00535390"/>
    <w:rsid w:val="005356FE"/>
    <w:rsid w:val="00535C37"/>
    <w:rsid w:val="00536882"/>
    <w:rsid w:val="00536A8D"/>
    <w:rsid w:val="0054049A"/>
    <w:rsid w:val="00541103"/>
    <w:rsid w:val="005413AF"/>
    <w:rsid w:val="005418EA"/>
    <w:rsid w:val="00541BDA"/>
    <w:rsid w:val="00542251"/>
    <w:rsid w:val="005422D5"/>
    <w:rsid w:val="00542F61"/>
    <w:rsid w:val="0054309A"/>
    <w:rsid w:val="005430F8"/>
    <w:rsid w:val="0054329B"/>
    <w:rsid w:val="005439DC"/>
    <w:rsid w:val="00544DE1"/>
    <w:rsid w:val="00545032"/>
    <w:rsid w:val="0054609D"/>
    <w:rsid w:val="00546385"/>
    <w:rsid w:val="0054674A"/>
    <w:rsid w:val="005467A8"/>
    <w:rsid w:val="00546E55"/>
    <w:rsid w:val="005472F8"/>
    <w:rsid w:val="005502C8"/>
    <w:rsid w:val="00550EFE"/>
    <w:rsid w:val="00551EC5"/>
    <w:rsid w:val="00552DD4"/>
    <w:rsid w:val="00553665"/>
    <w:rsid w:val="005550A3"/>
    <w:rsid w:val="00555370"/>
    <w:rsid w:val="00555733"/>
    <w:rsid w:val="00555B27"/>
    <w:rsid w:val="005560CC"/>
    <w:rsid w:val="005569F3"/>
    <w:rsid w:val="0055766F"/>
    <w:rsid w:val="00557DA3"/>
    <w:rsid w:val="00561906"/>
    <w:rsid w:val="005645F5"/>
    <w:rsid w:val="00565293"/>
    <w:rsid w:val="0056562B"/>
    <w:rsid w:val="005656DA"/>
    <w:rsid w:val="005665FA"/>
    <w:rsid w:val="00566765"/>
    <w:rsid w:val="00566A2B"/>
    <w:rsid w:val="00566CCA"/>
    <w:rsid w:val="00566D3C"/>
    <w:rsid w:val="00566D7E"/>
    <w:rsid w:val="00566E92"/>
    <w:rsid w:val="00567AB8"/>
    <w:rsid w:val="00570B77"/>
    <w:rsid w:val="005714B7"/>
    <w:rsid w:val="00571511"/>
    <w:rsid w:val="00571F89"/>
    <w:rsid w:val="00571FFE"/>
    <w:rsid w:val="0057204F"/>
    <w:rsid w:val="00572718"/>
    <w:rsid w:val="00573DAB"/>
    <w:rsid w:val="00574DD3"/>
    <w:rsid w:val="005757F9"/>
    <w:rsid w:val="00575AED"/>
    <w:rsid w:val="0057634B"/>
    <w:rsid w:val="00576CCA"/>
    <w:rsid w:val="00577105"/>
    <w:rsid w:val="00577590"/>
    <w:rsid w:val="00577613"/>
    <w:rsid w:val="005802B8"/>
    <w:rsid w:val="00581594"/>
    <w:rsid w:val="0058274B"/>
    <w:rsid w:val="005829FC"/>
    <w:rsid w:val="00582BE5"/>
    <w:rsid w:val="005839FA"/>
    <w:rsid w:val="00584455"/>
    <w:rsid w:val="0058471E"/>
    <w:rsid w:val="00584DFA"/>
    <w:rsid w:val="0058687E"/>
    <w:rsid w:val="00586B76"/>
    <w:rsid w:val="00587801"/>
    <w:rsid w:val="00587E74"/>
    <w:rsid w:val="00587EB6"/>
    <w:rsid w:val="00590CDB"/>
    <w:rsid w:val="00590CFF"/>
    <w:rsid w:val="00591D37"/>
    <w:rsid w:val="00592593"/>
    <w:rsid w:val="0059358C"/>
    <w:rsid w:val="00593EE5"/>
    <w:rsid w:val="00593FDC"/>
    <w:rsid w:val="005945D2"/>
    <w:rsid w:val="00594A98"/>
    <w:rsid w:val="00594C22"/>
    <w:rsid w:val="005957EE"/>
    <w:rsid w:val="0059592F"/>
    <w:rsid w:val="005963D6"/>
    <w:rsid w:val="00596644"/>
    <w:rsid w:val="00597430"/>
    <w:rsid w:val="005A11F7"/>
    <w:rsid w:val="005A135A"/>
    <w:rsid w:val="005A2960"/>
    <w:rsid w:val="005A31BC"/>
    <w:rsid w:val="005A43D5"/>
    <w:rsid w:val="005A4F0B"/>
    <w:rsid w:val="005A55B6"/>
    <w:rsid w:val="005A561D"/>
    <w:rsid w:val="005A686F"/>
    <w:rsid w:val="005A76C0"/>
    <w:rsid w:val="005B0141"/>
    <w:rsid w:val="005B0351"/>
    <w:rsid w:val="005B32F5"/>
    <w:rsid w:val="005B3417"/>
    <w:rsid w:val="005B4BCB"/>
    <w:rsid w:val="005B4CB1"/>
    <w:rsid w:val="005B4FDB"/>
    <w:rsid w:val="005B5C8C"/>
    <w:rsid w:val="005B653C"/>
    <w:rsid w:val="005B69C3"/>
    <w:rsid w:val="005C0300"/>
    <w:rsid w:val="005C0EC5"/>
    <w:rsid w:val="005C1438"/>
    <w:rsid w:val="005C1716"/>
    <w:rsid w:val="005C184F"/>
    <w:rsid w:val="005C19A1"/>
    <w:rsid w:val="005C229C"/>
    <w:rsid w:val="005C2F9E"/>
    <w:rsid w:val="005C3526"/>
    <w:rsid w:val="005C397F"/>
    <w:rsid w:val="005C4C06"/>
    <w:rsid w:val="005C5BFC"/>
    <w:rsid w:val="005C68F5"/>
    <w:rsid w:val="005C7268"/>
    <w:rsid w:val="005D11B9"/>
    <w:rsid w:val="005D199F"/>
    <w:rsid w:val="005D1C19"/>
    <w:rsid w:val="005D2273"/>
    <w:rsid w:val="005D2CFA"/>
    <w:rsid w:val="005D3293"/>
    <w:rsid w:val="005D45CE"/>
    <w:rsid w:val="005D47EC"/>
    <w:rsid w:val="005D6347"/>
    <w:rsid w:val="005D65D1"/>
    <w:rsid w:val="005D73A8"/>
    <w:rsid w:val="005D7C6D"/>
    <w:rsid w:val="005D7E95"/>
    <w:rsid w:val="005E0FDD"/>
    <w:rsid w:val="005E11A9"/>
    <w:rsid w:val="005E14E7"/>
    <w:rsid w:val="005E22BC"/>
    <w:rsid w:val="005E308A"/>
    <w:rsid w:val="005E41D6"/>
    <w:rsid w:val="005E458F"/>
    <w:rsid w:val="005E63AD"/>
    <w:rsid w:val="005F0114"/>
    <w:rsid w:val="005F1D43"/>
    <w:rsid w:val="005F212C"/>
    <w:rsid w:val="005F2C4B"/>
    <w:rsid w:val="005F2CC6"/>
    <w:rsid w:val="005F309B"/>
    <w:rsid w:val="005F3EDF"/>
    <w:rsid w:val="005F3F92"/>
    <w:rsid w:val="005F4AEE"/>
    <w:rsid w:val="005F4BD0"/>
    <w:rsid w:val="005F4FE8"/>
    <w:rsid w:val="005F5E32"/>
    <w:rsid w:val="005F6454"/>
    <w:rsid w:val="005F7175"/>
    <w:rsid w:val="005F7E64"/>
    <w:rsid w:val="006004A4"/>
    <w:rsid w:val="00602AED"/>
    <w:rsid w:val="00603942"/>
    <w:rsid w:val="006039D6"/>
    <w:rsid w:val="006040D4"/>
    <w:rsid w:val="00604A9C"/>
    <w:rsid w:val="00604B94"/>
    <w:rsid w:val="00604EF3"/>
    <w:rsid w:val="006061B7"/>
    <w:rsid w:val="00606CA8"/>
    <w:rsid w:val="00606E5C"/>
    <w:rsid w:val="00607E75"/>
    <w:rsid w:val="006108F3"/>
    <w:rsid w:val="0061376D"/>
    <w:rsid w:val="006152C9"/>
    <w:rsid w:val="00615AB6"/>
    <w:rsid w:val="00616BB3"/>
    <w:rsid w:val="00617486"/>
    <w:rsid w:val="006178FD"/>
    <w:rsid w:val="00617906"/>
    <w:rsid w:val="00620CD7"/>
    <w:rsid w:val="006217C6"/>
    <w:rsid w:val="006217E2"/>
    <w:rsid w:val="006226F0"/>
    <w:rsid w:val="006227B0"/>
    <w:rsid w:val="0062328D"/>
    <w:rsid w:val="00625890"/>
    <w:rsid w:val="00625CC1"/>
    <w:rsid w:val="006260E1"/>
    <w:rsid w:val="00626198"/>
    <w:rsid w:val="00626239"/>
    <w:rsid w:val="006266D9"/>
    <w:rsid w:val="00626B47"/>
    <w:rsid w:val="00627B19"/>
    <w:rsid w:val="00627E80"/>
    <w:rsid w:val="006304A3"/>
    <w:rsid w:val="00630D4A"/>
    <w:rsid w:val="0063130D"/>
    <w:rsid w:val="0063149B"/>
    <w:rsid w:val="00631B41"/>
    <w:rsid w:val="00631FAB"/>
    <w:rsid w:val="006326F5"/>
    <w:rsid w:val="006327B9"/>
    <w:rsid w:val="006346B8"/>
    <w:rsid w:val="00634D2B"/>
    <w:rsid w:val="00635136"/>
    <w:rsid w:val="00636280"/>
    <w:rsid w:val="00636D4C"/>
    <w:rsid w:val="00637C13"/>
    <w:rsid w:val="00640132"/>
    <w:rsid w:val="0064085A"/>
    <w:rsid w:val="00641D03"/>
    <w:rsid w:val="00641E5D"/>
    <w:rsid w:val="0064249A"/>
    <w:rsid w:val="00642AA3"/>
    <w:rsid w:val="0064351A"/>
    <w:rsid w:val="00643E47"/>
    <w:rsid w:val="00643FDF"/>
    <w:rsid w:val="00644581"/>
    <w:rsid w:val="0064528E"/>
    <w:rsid w:val="00645368"/>
    <w:rsid w:val="00645A9A"/>
    <w:rsid w:val="0064690B"/>
    <w:rsid w:val="0064784B"/>
    <w:rsid w:val="006519F4"/>
    <w:rsid w:val="00651F9B"/>
    <w:rsid w:val="00652492"/>
    <w:rsid w:val="00652DD7"/>
    <w:rsid w:val="00653C19"/>
    <w:rsid w:val="006543AF"/>
    <w:rsid w:val="0065509F"/>
    <w:rsid w:val="0065598D"/>
    <w:rsid w:val="00655DA2"/>
    <w:rsid w:val="0065639B"/>
    <w:rsid w:val="00656672"/>
    <w:rsid w:val="00657215"/>
    <w:rsid w:val="0066226F"/>
    <w:rsid w:val="0066265E"/>
    <w:rsid w:val="00662A5B"/>
    <w:rsid w:val="00662CD8"/>
    <w:rsid w:val="00664E47"/>
    <w:rsid w:val="00665890"/>
    <w:rsid w:val="00666006"/>
    <w:rsid w:val="006666C9"/>
    <w:rsid w:val="00666EB1"/>
    <w:rsid w:val="006672F3"/>
    <w:rsid w:val="00667CF0"/>
    <w:rsid w:val="0067041B"/>
    <w:rsid w:val="006706E1"/>
    <w:rsid w:val="00670956"/>
    <w:rsid w:val="00670FD9"/>
    <w:rsid w:val="00671019"/>
    <w:rsid w:val="00672893"/>
    <w:rsid w:val="006737B3"/>
    <w:rsid w:val="00674AE0"/>
    <w:rsid w:val="0067798D"/>
    <w:rsid w:val="00677FB0"/>
    <w:rsid w:val="0068001C"/>
    <w:rsid w:val="006801C0"/>
    <w:rsid w:val="00682095"/>
    <w:rsid w:val="0068303D"/>
    <w:rsid w:val="00684014"/>
    <w:rsid w:val="00684310"/>
    <w:rsid w:val="00684B1C"/>
    <w:rsid w:val="00685C51"/>
    <w:rsid w:val="0068604F"/>
    <w:rsid w:val="00686C2B"/>
    <w:rsid w:val="0068754F"/>
    <w:rsid w:val="006876DC"/>
    <w:rsid w:val="00687F9D"/>
    <w:rsid w:val="0069057A"/>
    <w:rsid w:val="00691BCC"/>
    <w:rsid w:val="006923B7"/>
    <w:rsid w:val="00692D42"/>
    <w:rsid w:val="00693CCE"/>
    <w:rsid w:val="0069465C"/>
    <w:rsid w:val="006959A9"/>
    <w:rsid w:val="00695CBD"/>
    <w:rsid w:val="006961F8"/>
    <w:rsid w:val="0069652B"/>
    <w:rsid w:val="00696AAB"/>
    <w:rsid w:val="006A0817"/>
    <w:rsid w:val="006A0F99"/>
    <w:rsid w:val="006A1565"/>
    <w:rsid w:val="006A2C3D"/>
    <w:rsid w:val="006A335D"/>
    <w:rsid w:val="006A4D52"/>
    <w:rsid w:val="006A4E9C"/>
    <w:rsid w:val="006A5453"/>
    <w:rsid w:val="006A5DFF"/>
    <w:rsid w:val="006A616A"/>
    <w:rsid w:val="006A6E0F"/>
    <w:rsid w:val="006A7C6A"/>
    <w:rsid w:val="006B10EB"/>
    <w:rsid w:val="006B1954"/>
    <w:rsid w:val="006B19C3"/>
    <w:rsid w:val="006B261E"/>
    <w:rsid w:val="006B4043"/>
    <w:rsid w:val="006B507E"/>
    <w:rsid w:val="006B5606"/>
    <w:rsid w:val="006B653F"/>
    <w:rsid w:val="006B6D12"/>
    <w:rsid w:val="006B73D6"/>
    <w:rsid w:val="006B7747"/>
    <w:rsid w:val="006B7872"/>
    <w:rsid w:val="006B7976"/>
    <w:rsid w:val="006B7EBC"/>
    <w:rsid w:val="006C011A"/>
    <w:rsid w:val="006C100A"/>
    <w:rsid w:val="006C14B3"/>
    <w:rsid w:val="006C1DA9"/>
    <w:rsid w:val="006C1EC5"/>
    <w:rsid w:val="006C2161"/>
    <w:rsid w:val="006C21DD"/>
    <w:rsid w:val="006C34E8"/>
    <w:rsid w:val="006C3F9D"/>
    <w:rsid w:val="006C4B9A"/>
    <w:rsid w:val="006C4EB8"/>
    <w:rsid w:val="006C5596"/>
    <w:rsid w:val="006C5743"/>
    <w:rsid w:val="006C6561"/>
    <w:rsid w:val="006C7CED"/>
    <w:rsid w:val="006D13DA"/>
    <w:rsid w:val="006D1B39"/>
    <w:rsid w:val="006D1B7D"/>
    <w:rsid w:val="006D1BD2"/>
    <w:rsid w:val="006D27D2"/>
    <w:rsid w:val="006D3230"/>
    <w:rsid w:val="006D4883"/>
    <w:rsid w:val="006D5B3B"/>
    <w:rsid w:val="006D5FF8"/>
    <w:rsid w:val="006D6308"/>
    <w:rsid w:val="006D692D"/>
    <w:rsid w:val="006D6F83"/>
    <w:rsid w:val="006D7C67"/>
    <w:rsid w:val="006E0004"/>
    <w:rsid w:val="006E080F"/>
    <w:rsid w:val="006E0AED"/>
    <w:rsid w:val="006E1285"/>
    <w:rsid w:val="006E25BD"/>
    <w:rsid w:val="006E2DC2"/>
    <w:rsid w:val="006E38B1"/>
    <w:rsid w:val="006E39CF"/>
    <w:rsid w:val="006E44CC"/>
    <w:rsid w:val="006E4CDE"/>
    <w:rsid w:val="006E524A"/>
    <w:rsid w:val="006E5D77"/>
    <w:rsid w:val="006E5F26"/>
    <w:rsid w:val="006E5FC5"/>
    <w:rsid w:val="006E63EF"/>
    <w:rsid w:val="006E79E9"/>
    <w:rsid w:val="006F13BF"/>
    <w:rsid w:val="006F2593"/>
    <w:rsid w:val="006F33BF"/>
    <w:rsid w:val="006F3FBD"/>
    <w:rsid w:val="006F5E32"/>
    <w:rsid w:val="006F6B6E"/>
    <w:rsid w:val="006F6DD2"/>
    <w:rsid w:val="006F71AE"/>
    <w:rsid w:val="006F75CC"/>
    <w:rsid w:val="006F78D7"/>
    <w:rsid w:val="007017CE"/>
    <w:rsid w:val="007019BC"/>
    <w:rsid w:val="0070227E"/>
    <w:rsid w:val="00702E1F"/>
    <w:rsid w:val="00703571"/>
    <w:rsid w:val="007043C7"/>
    <w:rsid w:val="00704DD2"/>
    <w:rsid w:val="00705182"/>
    <w:rsid w:val="007055D7"/>
    <w:rsid w:val="00706CD7"/>
    <w:rsid w:val="00706F40"/>
    <w:rsid w:val="00707319"/>
    <w:rsid w:val="00707677"/>
    <w:rsid w:val="0070783A"/>
    <w:rsid w:val="007105BE"/>
    <w:rsid w:val="00710C99"/>
    <w:rsid w:val="00711145"/>
    <w:rsid w:val="00711D9D"/>
    <w:rsid w:val="0071377D"/>
    <w:rsid w:val="00713CC5"/>
    <w:rsid w:val="00713DF9"/>
    <w:rsid w:val="00714570"/>
    <w:rsid w:val="0071475D"/>
    <w:rsid w:val="00714B4C"/>
    <w:rsid w:val="00714E5D"/>
    <w:rsid w:val="007153FE"/>
    <w:rsid w:val="00715B33"/>
    <w:rsid w:val="007179E7"/>
    <w:rsid w:val="007218FF"/>
    <w:rsid w:val="00723419"/>
    <w:rsid w:val="0072480D"/>
    <w:rsid w:val="0072605D"/>
    <w:rsid w:val="007262B8"/>
    <w:rsid w:val="0072639C"/>
    <w:rsid w:val="0072735B"/>
    <w:rsid w:val="0073063A"/>
    <w:rsid w:val="00731AA1"/>
    <w:rsid w:val="00731EA5"/>
    <w:rsid w:val="007320A0"/>
    <w:rsid w:val="00732B8B"/>
    <w:rsid w:val="00732F57"/>
    <w:rsid w:val="00733089"/>
    <w:rsid w:val="007333D0"/>
    <w:rsid w:val="00733C4B"/>
    <w:rsid w:val="0073429C"/>
    <w:rsid w:val="00734340"/>
    <w:rsid w:val="007345EC"/>
    <w:rsid w:val="00734D15"/>
    <w:rsid w:val="00735872"/>
    <w:rsid w:val="0073669C"/>
    <w:rsid w:val="007370F5"/>
    <w:rsid w:val="007405F7"/>
    <w:rsid w:val="00741568"/>
    <w:rsid w:val="00741C78"/>
    <w:rsid w:val="007431A0"/>
    <w:rsid w:val="00743CED"/>
    <w:rsid w:val="00744263"/>
    <w:rsid w:val="00744F72"/>
    <w:rsid w:val="00745971"/>
    <w:rsid w:val="0074751C"/>
    <w:rsid w:val="007502CE"/>
    <w:rsid w:val="00751A89"/>
    <w:rsid w:val="007524C0"/>
    <w:rsid w:val="007528DF"/>
    <w:rsid w:val="0075420F"/>
    <w:rsid w:val="00754210"/>
    <w:rsid w:val="00756B01"/>
    <w:rsid w:val="007572D3"/>
    <w:rsid w:val="00757389"/>
    <w:rsid w:val="007602A7"/>
    <w:rsid w:val="00760558"/>
    <w:rsid w:val="007610B7"/>
    <w:rsid w:val="00761477"/>
    <w:rsid w:val="00762134"/>
    <w:rsid w:val="007626FC"/>
    <w:rsid w:val="00763340"/>
    <w:rsid w:val="00764224"/>
    <w:rsid w:val="007646F9"/>
    <w:rsid w:val="007655BD"/>
    <w:rsid w:val="00765ED3"/>
    <w:rsid w:val="007660C5"/>
    <w:rsid w:val="0076687B"/>
    <w:rsid w:val="00766C4C"/>
    <w:rsid w:val="0077068C"/>
    <w:rsid w:val="00770B92"/>
    <w:rsid w:val="00770F49"/>
    <w:rsid w:val="00771521"/>
    <w:rsid w:val="00771DF4"/>
    <w:rsid w:val="00771EC4"/>
    <w:rsid w:val="00771F48"/>
    <w:rsid w:val="0077202A"/>
    <w:rsid w:val="00773E92"/>
    <w:rsid w:val="0077474F"/>
    <w:rsid w:val="00774E8F"/>
    <w:rsid w:val="00775702"/>
    <w:rsid w:val="00777C9A"/>
    <w:rsid w:val="007803DB"/>
    <w:rsid w:val="0078065F"/>
    <w:rsid w:val="00780E51"/>
    <w:rsid w:val="00781434"/>
    <w:rsid w:val="00781611"/>
    <w:rsid w:val="00781752"/>
    <w:rsid w:val="00782D8D"/>
    <w:rsid w:val="0078332F"/>
    <w:rsid w:val="007849B0"/>
    <w:rsid w:val="00785652"/>
    <w:rsid w:val="00785949"/>
    <w:rsid w:val="007865BF"/>
    <w:rsid w:val="00786F74"/>
    <w:rsid w:val="00787713"/>
    <w:rsid w:val="0079129F"/>
    <w:rsid w:val="007915E6"/>
    <w:rsid w:val="00791949"/>
    <w:rsid w:val="00791F22"/>
    <w:rsid w:val="00792B72"/>
    <w:rsid w:val="007931DE"/>
    <w:rsid w:val="00793D4E"/>
    <w:rsid w:val="007951EE"/>
    <w:rsid w:val="007955D5"/>
    <w:rsid w:val="007960BE"/>
    <w:rsid w:val="0079643F"/>
    <w:rsid w:val="0079794C"/>
    <w:rsid w:val="007A0710"/>
    <w:rsid w:val="007A0EED"/>
    <w:rsid w:val="007A1684"/>
    <w:rsid w:val="007A1A1D"/>
    <w:rsid w:val="007A1D18"/>
    <w:rsid w:val="007A2333"/>
    <w:rsid w:val="007A2BA1"/>
    <w:rsid w:val="007A4CF0"/>
    <w:rsid w:val="007A59D4"/>
    <w:rsid w:val="007A62AE"/>
    <w:rsid w:val="007A6AEB"/>
    <w:rsid w:val="007A788A"/>
    <w:rsid w:val="007B08F1"/>
    <w:rsid w:val="007B09C7"/>
    <w:rsid w:val="007B17C7"/>
    <w:rsid w:val="007B2F9E"/>
    <w:rsid w:val="007B358F"/>
    <w:rsid w:val="007B553C"/>
    <w:rsid w:val="007B593C"/>
    <w:rsid w:val="007B5F33"/>
    <w:rsid w:val="007B6118"/>
    <w:rsid w:val="007B75F4"/>
    <w:rsid w:val="007B7868"/>
    <w:rsid w:val="007C0695"/>
    <w:rsid w:val="007C0FEC"/>
    <w:rsid w:val="007C1029"/>
    <w:rsid w:val="007C1E8D"/>
    <w:rsid w:val="007C1F91"/>
    <w:rsid w:val="007C1FDD"/>
    <w:rsid w:val="007C2255"/>
    <w:rsid w:val="007C24CF"/>
    <w:rsid w:val="007C26CD"/>
    <w:rsid w:val="007C2A85"/>
    <w:rsid w:val="007C30EA"/>
    <w:rsid w:val="007C3E65"/>
    <w:rsid w:val="007C40D7"/>
    <w:rsid w:val="007C4CE1"/>
    <w:rsid w:val="007C4E87"/>
    <w:rsid w:val="007C4FC4"/>
    <w:rsid w:val="007C501E"/>
    <w:rsid w:val="007C521E"/>
    <w:rsid w:val="007C57B7"/>
    <w:rsid w:val="007C68EC"/>
    <w:rsid w:val="007C6BD2"/>
    <w:rsid w:val="007C72E6"/>
    <w:rsid w:val="007D0731"/>
    <w:rsid w:val="007D1CB8"/>
    <w:rsid w:val="007D1FEB"/>
    <w:rsid w:val="007D2B29"/>
    <w:rsid w:val="007D36CB"/>
    <w:rsid w:val="007D4C6B"/>
    <w:rsid w:val="007D5626"/>
    <w:rsid w:val="007D6530"/>
    <w:rsid w:val="007E0342"/>
    <w:rsid w:val="007E06C3"/>
    <w:rsid w:val="007E0A2C"/>
    <w:rsid w:val="007E3674"/>
    <w:rsid w:val="007E4102"/>
    <w:rsid w:val="007E4C93"/>
    <w:rsid w:val="007E4CDD"/>
    <w:rsid w:val="007F0BDB"/>
    <w:rsid w:val="007F140D"/>
    <w:rsid w:val="007F1BCB"/>
    <w:rsid w:val="007F2602"/>
    <w:rsid w:val="007F2C49"/>
    <w:rsid w:val="007F3504"/>
    <w:rsid w:val="007F3B7A"/>
    <w:rsid w:val="007F41F9"/>
    <w:rsid w:val="007F5D31"/>
    <w:rsid w:val="007F6103"/>
    <w:rsid w:val="007F68CF"/>
    <w:rsid w:val="007F68F6"/>
    <w:rsid w:val="007F6DED"/>
    <w:rsid w:val="007F6FB9"/>
    <w:rsid w:val="007F71D0"/>
    <w:rsid w:val="007F7895"/>
    <w:rsid w:val="0080008D"/>
    <w:rsid w:val="0080138E"/>
    <w:rsid w:val="00801904"/>
    <w:rsid w:val="00801E98"/>
    <w:rsid w:val="00802B3F"/>
    <w:rsid w:val="00802D32"/>
    <w:rsid w:val="008030FA"/>
    <w:rsid w:val="00803145"/>
    <w:rsid w:val="00803717"/>
    <w:rsid w:val="008037ED"/>
    <w:rsid w:val="008046CF"/>
    <w:rsid w:val="00804E75"/>
    <w:rsid w:val="00805187"/>
    <w:rsid w:val="00805857"/>
    <w:rsid w:val="008059E5"/>
    <w:rsid w:val="00805BB2"/>
    <w:rsid w:val="00805F18"/>
    <w:rsid w:val="0080683A"/>
    <w:rsid w:val="008070A9"/>
    <w:rsid w:val="008075B5"/>
    <w:rsid w:val="00807E8E"/>
    <w:rsid w:val="008104F2"/>
    <w:rsid w:val="00811031"/>
    <w:rsid w:val="00811CD5"/>
    <w:rsid w:val="008136C2"/>
    <w:rsid w:val="00813897"/>
    <w:rsid w:val="00813912"/>
    <w:rsid w:val="00813A70"/>
    <w:rsid w:val="00813C52"/>
    <w:rsid w:val="008146AC"/>
    <w:rsid w:val="008150B3"/>
    <w:rsid w:val="008153D8"/>
    <w:rsid w:val="00815606"/>
    <w:rsid w:val="00815693"/>
    <w:rsid w:val="00815BDE"/>
    <w:rsid w:val="008161BA"/>
    <w:rsid w:val="008170BF"/>
    <w:rsid w:val="00817873"/>
    <w:rsid w:val="00821762"/>
    <w:rsid w:val="00821D2A"/>
    <w:rsid w:val="00822B21"/>
    <w:rsid w:val="00822D92"/>
    <w:rsid w:val="00823163"/>
    <w:rsid w:val="00823C2D"/>
    <w:rsid w:val="00824514"/>
    <w:rsid w:val="00825CE9"/>
    <w:rsid w:val="00827249"/>
    <w:rsid w:val="00827652"/>
    <w:rsid w:val="00827FCD"/>
    <w:rsid w:val="008317F0"/>
    <w:rsid w:val="00832745"/>
    <w:rsid w:val="00833494"/>
    <w:rsid w:val="00833970"/>
    <w:rsid w:val="008342C4"/>
    <w:rsid w:val="008360F9"/>
    <w:rsid w:val="0083756D"/>
    <w:rsid w:val="00837804"/>
    <w:rsid w:val="00837F1F"/>
    <w:rsid w:val="00840107"/>
    <w:rsid w:val="00840D0E"/>
    <w:rsid w:val="00842A70"/>
    <w:rsid w:val="00844720"/>
    <w:rsid w:val="00845DFC"/>
    <w:rsid w:val="00846367"/>
    <w:rsid w:val="0084663F"/>
    <w:rsid w:val="00846854"/>
    <w:rsid w:val="00846A68"/>
    <w:rsid w:val="00846AD6"/>
    <w:rsid w:val="00847255"/>
    <w:rsid w:val="0084728A"/>
    <w:rsid w:val="00847C7B"/>
    <w:rsid w:val="008513D8"/>
    <w:rsid w:val="00851707"/>
    <w:rsid w:val="00851729"/>
    <w:rsid w:val="00851975"/>
    <w:rsid w:val="00851AF0"/>
    <w:rsid w:val="008521B3"/>
    <w:rsid w:val="00852C8C"/>
    <w:rsid w:val="00852F62"/>
    <w:rsid w:val="00853581"/>
    <w:rsid w:val="0085362D"/>
    <w:rsid w:val="008542F7"/>
    <w:rsid w:val="008544CC"/>
    <w:rsid w:val="008548CA"/>
    <w:rsid w:val="0085514A"/>
    <w:rsid w:val="00860F9D"/>
    <w:rsid w:val="008629CF"/>
    <w:rsid w:val="008637CC"/>
    <w:rsid w:val="00863ABA"/>
    <w:rsid w:val="00864137"/>
    <w:rsid w:val="00864FC7"/>
    <w:rsid w:val="008653C2"/>
    <w:rsid w:val="00866C16"/>
    <w:rsid w:val="00866D1E"/>
    <w:rsid w:val="00866F4A"/>
    <w:rsid w:val="00870658"/>
    <w:rsid w:val="0087092F"/>
    <w:rsid w:val="00870A70"/>
    <w:rsid w:val="00871B30"/>
    <w:rsid w:val="008723CF"/>
    <w:rsid w:val="00872413"/>
    <w:rsid w:val="008734F0"/>
    <w:rsid w:val="008751B5"/>
    <w:rsid w:val="00875CB7"/>
    <w:rsid w:val="00875EBE"/>
    <w:rsid w:val="008776C3"/>
    <w:rsid w:val="00880200"/>
    <w:rsid w:val="0088079A"/>
    <w:rsid w:val="00880C5D"/>
    <w:rsid w:val="00881DF0"/>
    <w:rsid w:val="00882061"/>
    <w:rsid w:val="00882EE3"/>
    <w:rsid w:val="00883482"/>
    <w:rsid w:val="00883672"/>
    <w:rsid w:val="008837EA"/>
    <w:rsid w:val="00883D5D"/>
    <w:rsid w:val="00885724"/>
    <w:rsid w:val="00885844"/>
    <w:rsid w:val="0088599A"/>
    <w:rsid w:val="00885DB8"/>
    <w:rsid w:val="00886211"/>
    <w:rsid w:val="008863CB"/>
    <w:rsid w:val="00886F31"/>
    <w:rsid w:val="00887AFE"/>
    <w:rsid w:val="00891349"/>
    <w:rsid w:val="00891BB6"/>
    <w:rsid w:val="00891CBB"/>
    <w:rsid w:val="00891D0F"/>
    <w:rsid w:val="0089200C"/>
    <w:rsid w:val="0089226F"/>
    <w:rsid w:val="00893126"/>
    <w:rsid w:val="00895845"/>
    <w:rsid w:val="00896326"/>
    <w:rsid w:val="008967C7"/>
    <w:rsid w:val="008974A9"/>
    <w:rsid w:val="0089768B"/>
    <w:rsid w:val="00897CF5"/>
    <w:rsid w:val="008A00BA"/>
    <w:rsid w:val="008A00C3"/>
    <w:rsid w:val="008A0DC0"/>
    <w:rsid w:val="008A0DE0"/>
    <w:rsid w:val="008A116F"/>
    <w:rsid w:val="008A128B"/>
    <w:rsid w:val="008A1675"/>
    <w:rsid w:val="008A2C04"/>
    <w:rsid w:val="008A4E11"/>
    <w:rsid w:val="008A593C"/>
    <w:rsid w:val="008A5AA2"/>
    <w:rsid w:val="008A5F2B"/>
    <w:rsid w:val="008A6453"/>
    <w:rsid w:val="008A700A"/>
    <w:rsid w:val="008A719A"/>
    <w:rsid w:val="008B0442"/>
    <w:rsid w:val="008B0D6E"/>
    <w:rsid w:val="008B1B71"/>
    <w:rsid w:val="008B1CAD"/>
    <w:rsid w:val="008B1D73"/>
    <w:rsid w:val="008B252F"/>
    <w:rsid w:val="008B42B2"/>
    <w:rsid w:val="008B4D47"/>
    <w:rsid w:val="008B50A3"/>
    <w:rsid w:val="008B513A"/>
    <w:rsid w:val="008B5CEF"/>
    <w:rsid w:val="008B5FD6"/>
    <w:rsid w:val="008B69B6"/>
    <w:rsid w:val="008B71CD"/>
    <w:rsid w:val="008B73AE"/>
    <w:rsid w:val="008B7AE6"/>
    <w:rsid w:val="008B7B8F"/>
    <w:rsid w:val="008C0194"/>
    <w:rsid w:val="008C0272"/>
    <w:rsid w:val="008C11B7"/>
    <w:rsid w:val="008C15DF"/>
    <w:rsid w:val="008C1AB2"/>
    <w:rsid w:val="008C1B87"/>
    <w:rsid w:val="008C2A1B"/>
    <w:rsid w:val="008C3514"/>
    <w:rsid w:val="008C3F27"/>
    <w:rsid w:val="008C5BA2"/>
    <w:rsid w:val="008C65E2"/>
    <w:rsid w:val="008C6C3F"/>
    <w:rsid w:val="008C7701"/>
    <w:rsid w:val="008D2090"/>
    <w:rsid w:val="008D2347"/>
    <w:rsid w:val="008D2B5D"/>
    <w:rsid w:val="008D401A"/>
    <w:rsid w:val="008D4D71"/>
    <w:rsid w:val="008D5751"/>
    <w:rsid w:val="008D60A8"/>
    <w:rsid w:val="008D6325"/>
    <w:rsid w:val="008D74A6"/>
    <w:rsid w:val="008D789C"/>
    <w:rsid w:val="008E0F9C"/>
    <w:rsid w:val="008E1025"/>
    <w:rsid w:val="008E11F3"/>
    <w:rsid w:val="008E1F1C"/>
    <w:rsid w:val="008E2525"/>
    <w:rsid w:val="008E295B"/>
    <w:rsid w:val="008E4548"/>
    <w:rsid w:val="008E4ECE"/>
    <w:rsid w:val="008E5135"/>
    <w:rsid w:val="008E5452"/>
    <w:rsid w:val="008E58DB"/>
    <w:rsid w:val="008E5AA1"/>
    <w:rsid w:val="008E72C9"/>
    <w:rsid w:val="008E74F4"/>
    <w:rsid w:val="008E7887"/>
    <w:rsid w:val="008E7EBF"/>
    <w:rsid w:val="008F05BF"/>
    <w:rsid w:val="008F0957"/>
    <w:rsid w:val="008F0ED3"/>
    <w:rsid w:val="008F0FC5"/>
    <w:rsid w:val="008F10A3"/>
    <w:rsid w:val="008F1756"/>
    <w:rsid w:val="008F1AE4"/>
    <w:rsid w:val="008F3ACB"/>
    <w:rsid w:val="008F3C93"/>
    <w:rsid w:val="008F3F24"/>
    <w:rsid w:val="008F4648"/>
    <w:rsid w:val="008F47B8"/>
    <w:rsid w:val="008F483F"/>
    <w:rsid w:val="008F4A6F"/>
    <w:rsid w:val="008F5634"/>
    <w:rsid w:val="008F6186"/>
    <w:rsid w:val="008F6C61"/>
    <w:rsid w:val="008F7CF0"/>
    <w:rsid w:val="008F7D9F"/>
    <w:rsid w:val="00900683"/>
    <w:rsid w:val="00900BB4"/>
    <w:rsid w:val="00900C31"/>
    <w:rsid w:val="0090112B"/>
    <w:rsid w:val="00901758"/>
    <w:rsid w:val="00901964"/>
    <w:rsid w:val="00901C39"/>
    <w:rsid w:val="00901EEA"/>
    <w:rsid w:val="00902681"/>
    <w:rsid w:val="009026CE"/>
    <w:rsid w:val="00902877"/>
    <w:rsid w:val="00902F55"/>
    <w:rsid w:val="00903A19"/>
    <w:rsid w:val="00904B30"/>
    <w:rsid w:val="00904CEE"/>
    <w:rsid w:val="00905513"/>
    <w:rsid w:val="00905640"/>
    <w:rsid w:val="00905ECD"/>
    <w:rsid w:val="00906036"/>
    <w:rsid w:val="00906065"/>
    <w:rsid w:val="00910056"/>
    <w:rsid w:val="00910A51"/>
    <w:rsid w:val="00910D98"/>
    <w:rsid w:val="00910F61"/>
    <w:rsid w:val="00912EB7"/>
    <w:rsid w:val="009133CC"/>
    <w:rsid w:val="00913605"/>
    <w:rsid w:val="00913B23"/>
    <w:rsid w:val="00914392"/>
    <w:rsid w:val="00914FC1"/>
    <w:rsid w:val="0091515D"/>
    <w:rsid w:val="00915AFD"/>
    <w:rsid w:val="0091622C"/>
    <w:rsid w:val="009177E1"/>
    <w:rsid w:val="00917C4A"/>
    <w:rsid w:val="00917F86"/>
    <w:rsid w:val="0092117B"/>
    <w:rsid w:val="00921C5D"/>
    <w:rsid w:val="00921E29"/>
    <w:rsid w:val="009226E7"/>
    <w:rsid w:val="00922776"/>
    <w:rsid w:val="00923F06"/>
    <w:rsid w:val="00924227"/>
    <w:rsid w:val="00925413"/>
    <w:rsid w:val="0092581E"/>
    <w:rsid w:val="00925DB7"/>
    <w:rsid w:val="00926075"/>
    <w:rsid w:val="009264C7"/>
    <w:rsid w:val="00927028"/>
    <w:rsid w:val="00927535"/>
    <w:rsid w:val="00930045"/>
    <w:rsid w:val="0093072C"/>
    <w:rsid w:val="00930D08"/>
    <w:rsid w:val="00931881"/>
    <w:rsid w:val="00931F73"/>
    <w:rsid w:val="00933DE0"/>
    <w:rsid w:val="00934CC7"/>
    <w:rsid w:val="00940437"/>
    <w:rsid w:val="009406A5"/>
    <w:rsid w:val="0094125C"/>
    <w:rsid w:val="00941B8A"/>
    <w:rsid w:val="00943C0E"/>
    <w:rsid w:val="00945079"/>
    <w:rsid w:val="00945295"/>
    <w:rsid w:val="00946B97"/>
    <w:rsid w:val="00946EC3"/>
    <w:rsid w:val="00947E9E"/>
    <w:rsid w:val="0095001A"/>
    <w:rsid w:val="009502F0"/>
    <w:rsid w:val="0095117F"/>
    <w:rsid w:val="00951281"/>
    <w:rsid w:val="00951D14"/>
    <w:rsid w:val="00951DF2"/>
    <w:rsid w:val="009527E4"/>
    <w:rsid w:val="00952BB8"/>
    <w:rsid w:val="00953E48"/>
    <w:rsid w:val="00953E8E"/>
    <w:rsid w:val="009545DA"/>
    <w:rsid w:val="009549EE"/>
    <w:rsid w:val="00955033"/>
    <w:rsid w:val="009558A5"/>
    <w:rsid w:val="00955A80"/>
    <w:rsid w:val="00955BDA"/>
    <w:rsid w:val="00956179"/>
    <w:rsid w:val="00956CB7"/>
    <w:rsid w:val="00956E78"/>
    <w:rsid w:val="00957D72"/>
    <w:rsid w:val="009609C3"/>
    <w:rsid w:val="00960B6D"/>
    <w:rsid w:val="00961BBF"/>
    <w:rsid w:val="0096243B"/>
    <w:rsid w:val="009637BF"/>
    <w:rsid w:val="009639A3"/>
    <w:rsid w:val="00965361"/>
    <w:rsid w:val="00965C61"/>
    <w:rsid w:val="00965D4E"/>
    <w:rsid w:val="00966A53"/>
    <w:rsid w:val="00967519"/>
    <w:rsid w:val="00967827"/>
    <w:rsid w:val="00970A28"/>
    <w:rsid w:val="00970DF3"/>
    <w:rsid w:val="0097151B"/>
    <w:rsid w:val="009717FB"/>
    <w:rsid w:val="009721A8"/>
    <w:rsid w:val="00972D09"/>
    <w:rsid w:val="0097336B"/>
    <w:rsid w:val="0097407B"/>
    <w:rsid w:val="0097424F"/>
    <w:rsid w:val="009753BB"/>
    <w:rsid w:val="009766C9"/>
    <w:rsid w:val="00980C2E"/>
    <w:rsid w:val="00981217"/>
    <w:rsid w:val="00981240"/>
    <w:rsid w:val="00981754"/>
    <w:rsid w:val="00984925"/>
    <w:rsid w:val="0098525A"/>
    <w:rsid w:val="009853C5"/>
    <w:rsid w:val="0098753D"/>
    <w:rsid w:val="009875E8"/>
    <w:rsid w:val="009879E2"/>
    <w:rsid w:val="00990035"/>
    <w:rsid w:val="00990776"/>
    <w:rsid w:val="00990D34"/>
    <w:rsid w:val="00991875"/>
    <w:rsid w:val="00991CA5"/>
    <w:rsid w:val="00991D3F"/>
    <w:rsid w:val="00992768"/>
    <w:rsid w:val="009931AD"/>
    <w:rsid w:val="009932A6"/>
    <w:rsid w:val="009956C1"/>
    <w:rsid w:val="00996302"/>
    <w:rsid w:val="00996C2D"/>
    <w:rsid w:val="00996D9A"/>
    <w:rsid w:val="00997DDE"/>
    <w:rsid w:val="009A0193"/>
    <w:rsid w:val="009A0CE0"/>
    <w:rsid w:val="009A0D2A"/>
    <w:rsid w:val="009A1A06"/>
    <w:rsid w:val="009A24BC"/>
    <w:rsid w:val="009A26B7"/>
    <w:rsid w:val="009A290E"/>
    <w:rsid w:val="009A2FB1"/>
    <w:rsid w:val="009A37D6"/>
    <w:rsid w:val="009A3E45"/>
    <w:rsid w:val="009A476B"/>
    <w:rsid w:val="009A486C"/>
    <w:rsid w:val="009A4F98"/>
    <w:rsid w:val="009A6522"/>
    <w:rsid w:val="009A653B"/>
    <w:rsid w:val="009A7BE3"/>
    <w:rsid w:val="009B0D4D"/>
    <w:rsid w:val="009B1F0A"/>
    <w:rsid w:val="009B1F19"/>
    <w:rsid w:val="009B411B"/>
    <w:rsid w:val="009B4472"/>
    <w:rsid w:val="009B5935"/>
    <w:rsid w:val="009C001C"/>
    <w:rsid w:val="009C099B"/>
    <w:rsid w:val="009C0C41"/>
    <w:rsid w:val="009C0D7D"/>
    <w:rsid w:val="009C2E8D"/>
    <w:rsid w:val="009C4039"/>
    <w:rsid w:val="009C4D52"/>
    <w:rsid w:val="009C5B96"/>
    <w:rsid w:val="009C5E1F"/>
    <w:rsid w:val="009C743E"/>
    <w:rsid w:val="009C78E2"/>
    <w:rsid w:val="009C7CE6"/>
    <w:rsid w:val="009D0A32"/>
    <w:rsid w:val="009D0CFE"/>
    <w:rsid w:val="009D15CC"/>
    <w:rsid w:val="009D3445"/>
    <w:rsid w:val="009D3477"/>
    <w:rsid w:val="009D3821"/>
    <w:rsid w:val="009D3E40"/>
    <w:rsid w:val="009D4215"/>
    <w:rsid w:val="009D4432"/>
    <w:rsid w:val="009D466B"/>
    <w:rsid w:val="009D571E"/>
    <w:rsid w:val="009D62CD"/>
    <w:rsid w:val="009D6BB3"/>
    <w:rsid w:val="009E06CE"/>
    <w:rsid w:val="009E0BAB"/>
    <w:rsid w:val="009E0F34"/>
    <w:rsid w:val="009E179F"/>
    <w:rsid w:val="009E1C34"/>
    <w:rsid w:val="009E2A18"/>
    <w:rsid w:val="009E2B63"/>
    <w:rsid w:val="009E3842"/>
    <w:rsid w:val="009E3855"/>
    <w:rsid w:val="009E3937"/>
    <w:rsid w:val="009E4233"/>
    <w:rsid w:val="009E44CA"/>
    <w:rsid w:val="009E4AB6"/>
    <w:rsid w:val="009E4BB4"/>
    <w:rsid w:val="009E4E68"/>
    <w:rsid w:val="009E674D"/>
    <w:rsid w:val="009E7574"/>
    <w:rsid w:val="009F06B7"/>
    <w:rsid w:val="009F07D2"/>
    <w:rsid w:val="009F10AA"/>
    <w:rsid w:val="009F2185"/>
    <w:rsid w:val="009F25FD"/>
    <w:rsid w:val="009F3BF9"/>
    <w:rsid w:val="009F3E7F"/>
    <w:rsid w:val="009F4A04"/>
    <w:rsid w:val="009F4CAF"/>
    <w:rsid w:val="009F4E66"/>
    <w:rsid w:val="009F520B"/>
    <w:rsid w:val="009F5277"/>
    <w:rsid w:val="009F5405"/>
    <w:rsid w:val="009F5AB5"/>
    <w:rsid w:val="009F5C86"/>
    <w:rsid w:val="009F7793"/>
    <w:rsid w:val="009F79D2"/>
    <w:rsid w:val="00A00A79"/>
    <w:rsid w:val="00A01A88"/>
    <w:rsid w:val="00A02F17"/>
    <w:rsid w:val="00A03798"/>
    <w:rsid w:val="00A037EE"/>
    <w:rsid w:val="00A03E22"/>
    <w:rsid w:val="00A04BA3"/>
    <w:rsid w:val="00A04EF2"/>
    <w:rsid w:val="00A04F72"/>
    <w:rsid w:val="00A0636B"/>
    <w:rsid w:val="00A06F9F"/>
    <w:rsid w:val="00A07AD8"/>
    <w:rsid w:val="00A10586"/>
    <w:rsid w:val="00A10B6C"/>
    <w:rsid w:val="00A114A3"/>
    <w:rsid w:val="00A129FC"/>
    <w:rsid w:val="00A12C88"/>
    <w:rsid w:val="00A131DC"/>
    <w:rsid w:val="00A13DEA"/>
    <w:rsid w:val="00A14522"/>
    <w:rsid w:val="00A145D7"/>
    <w:rsid w:val="00A14B08"/>
    <w:rsid w:val="00A14DD6"/>
    <w:rsid w:val="00A15C15"/>
    <w:rsid w:val="00A16180"/>
    <w:rsid w:val="00A1693D"/>
    <w:rsid w:val="00A16E8D"/>
    <w:rsid w:val="00A16ED8"/>
    <w:rsid w:val="00A172DA"/>
    <w:rsid w:val="00A2014E"/>
    <w:rsid w:val="00A20234"/>
    <w:rsid w:val="00A21090"/>
    <w:rsid w:val="00A21928"/>
    <w:rsid w:val="00A21F36"/>
    <w:rsid w:val="00A23A3D"/>
    <w:rsid w:val="00A23A3E"/>
    <w:rsid w:val="00A24165"/>
    <w:rsid w:val="00A2563A"/>
    <w:rsid w:val="00A2567D"/>
    <w:rsid w:val="00A267CA"/>
    <w:rsid w:val="00A26AFA"/>
    <w:rsid w:val="00A27F1A"/>
    <w:rsid w:val="00A31226"/>
    <w:rsid w:val="00A3150E"/>
    <w:rsid w:val="00A31B28"/>
    <w:rsid w:val="00A31BAB"/>
    <w:rsid w:val="00A32099"/>
    <w:rsid w:val="00A32148"/>
    <w:rsid w:val="00A32FC0"/>
    <w:rsid w:val="00A3378A"/>
    <w:rsid w:val="00A33A20"/>
    <w:rsid w:val="00A33BA2"/>
    <w:rsid w:val="00A34D92"/>
    <w:rsid w:val="00A35478"/>
    <w:rsid w:val="00A363B3"/>
    <w:rsid w:val="00A36E2D"/>
    <w:rsid w:val="00A3733E"/>
    <w:rsid w:val="00A40C28"/>
    <w:rsid w:val="00A41B5F"/>
    <w:rsid w:val="00A435BB"/>
    <w:rsid w:val="00A446D4"/>
    <w:rsid w:val="00A44FB8"/>
    <w:rsid w:val="00A45430"/>
    <w:rsid w:val="00A46551"/>
    <w:rsid w:val="00A47C12"/>
    <w:rsid w:val="00A50A1B"/>
    <w:rsid w:val="00A50A3C"/>
    <w:rsid w:val="00A510E5"/>
    <w:rsid w:val="00A52227"/>
    <w:rsid w:val="00A523ED"/>
    <w:rsid w:val="00A52405"/>
    <w:rsid w:val="00A52B39"/>
    <w:rsid w:val="00A532D8"/>
    <w:rsid w:val="00A53B11"/>
    <w:rsid w:val="00A54664"/>
    <w:rsid w:val="00A54A74"/>
    <w:rsid w:val="00A55332"/>
    <w:rsid w:val="00A55FB9"/>
    <w:rsid w:val="00A56549"/>
    <w:rsid w:val="00A60214"/>
    <w:rsid w:val="00A60CD5"/>
    <w:rsid w:val="00A618DF"/>
    <w:rsid w:val="00A62486"/>
    <w:rsid w:val="00A630A6"/>
    <w:rsid w:val="00A633E7"/>
    <w:rsid w:val="00A63EA5"/>
    <w:rsid w:val="00A64C60"/>
    <w:rsid w:val="00A65A05"/>
    <w:rsid w:val="00A67DC4"/>
    <w:rsid w:val="00A70433"/>
    <w:rsid w:val="00A70C19"/>
    <w:rsid w:val="00A70ED6"/>
    <w:rsid w:val="00A71161"/>
    <w:rsid w:val="00A718F7"/>
    <w:rsid w:val="00A72B60"/>
    <w:rsid w:val="00A72F83"/>
    <w:rsid w:val="00A736F5"/>
    <w:rsid w:val="00A76755"/>
    <w:rsid w:val="00A80D7B"/>
    <w:rsid w:val="00A81484"/>
    <w:rsid w:val="00A824D4"/>
    <w:rsid w:val="00A82E96"/>
    <w:rsid w:val="00A839CC"/>
    <w:rsid w:val="00A83B49"/>
    <w:rsid w:val="00A83D19"/>
    <w:rsid w:val="00A83DA0"/>
    <w:rsid w:val="00A8437F"/>
    <w:rsid w:val="00A843D4"/>
    <w:rsid w:val="00A844D7"/>
    <w:rsid w:val="00A8504B"/>
    <w:rsid w:val="00A8548F"/>
    <w:rsid w:val="00A854FD"/>
    <w:rsid w:val="00A86380"/>
    <w:rsid w:val="00A863FA"/>
    <w:rsid w:val="00A867E1"/>
    <w:rsid w:val="00A86D58"/>
    <w:rsid w:val="00A87A3B"/>
    <w:rsid w:val="00A87E6C"/>
    <w:rsid w:val="00A87F03"/>
    <w:rsid w:val="00A9009B"/>
    <w:rsid w:val="00A912C3"/>
    <w:rsid w:val="00A91EAC"/>
    <w:rsid w:val="00A92751"/>
    <w:rsid w:val="00A93A3A"/>
    <w:rsid w:val="00A94566"/>
    <w:rsid w:val="00A9480D"/>
    <w:rsid w:val="00A94897"/>
    <w:rsid w:val="00A95629"/>
    <w:rsid w:val="00A96DA1"/>
    <w:rsid w:val="00A96E98"/>
    <w:rsid w:val="00A9784B"/>
    <w:rsid w:val="00A97902"/>
    <w:rsid w:val="00AA0B63"/>
    <w:rsid w:val="00AA1AD4"/>
    <w:rsid w:val="00AA2CDC"/>
    <w:rsid w:val="00AA3696"/>
    <w:rsid w:val="00AA550D"/>
    <w:rsid w:val="00AA6532"/>
    <w:rsid w:val="00AA7582"/>
    <w:rsid w:val="00AB0FBA"/>
    <w:rsid w:val="00AB0FE7"/>
    <w:rsid w:val="00AB17F5"/>
    <w:rsid w:val="00AB1BC8"/>
    <w:rsid w:val="00AB1DA2"/>
    <w:rsid w:val="00AB229B"/>
    <w:rsid w:val="00AB2500"/>
    <w:rsid w:val="00AB253B"/>
    <w:rsid w:val="00AB427A"/>
    <w:rsid w:val="00AB524A"/>
    <w:rsid w:val="00AB5ADB"/>
    <w:rsid w:val="00AB6516"/>
    <w:rsid w:val="00AB6BE5"/>
    <w:rsid w:val="00AB768C"/>
    <w:rsid w:val="00AC0142"/>
    <w:rsid w:val="00AC024A"/>
    <w:rsid w:val="00AC11DB"/>
    <w:rsid w:val="00AC1333"/>
    <w:rsid w:val="00AC1A70"/>
    <w:rsid w:val="00AC1AF0"/>
    <w:rsid w:val="00AC2339"/>
    <w:rsid w:val="00AC2D75"/>
    <w:rsid w:val="00AC3AA1"/>
    <w:rsid w:val="00AC3B82"/>
    <w:rsid w:val="00AC446F"/>
    <w:rsid w:val="00AC449D"/>
    <w:rsid w:val="00AC466E"/>
    <w:rsid w:val="00AC48D5"/>
    <w:rsid w:val="00AC4ADC"/>
    <w:rsid w:val="00AC5B75"/>
    <w:rsid w:val="00AC64BB"/>
    <w:rsid w:val="00AC6975"/>
    <w:rsid w:val="00AD14E5"/>
    <w:rsid w:val="00AD173C"/>
    <w:rsid w:val="00AD1F4A"/>
    <w:rsid w:val="00AD2701"/>
    <w:rsid w:val="00AD29E5"/>
    <w:rsid w:val="00AD2E18"/>
    <w:rsid w:val="00AD3059"/>
    <w:rsid w:val="00AD48E3"/>
    <w:rsid w:val="00AD533E"/>
    <w:rsid w:val="00AD5872"/>
    <w:rsid w:val="00AD607B"/>
    <w:rsid w:val="00AD6211"/>
    <w:rsid w:val="00AD6885"/>
    <w:rsid w:val="00AD74D7"/>
    <w:rsid w:val="00AD7B31"/>
    <w:rsid w:val="00AD7C36"/>
    <w:rsid w:val="00AE0D20"/>
    <w:rsid w:val="00AE2EBC"/>
    <w:rsid w:val="00AE33CC"/>
    <w:rsid w:val="00AE34B4"/>
    <w:rsid w:val="00AE517D"/>
    <w:rsid w:val="00AE522D"/>
    <w:rsid w:val="00AE5508"/>
    <w:rsid w:val="00AE55BB"/>
    <w:rsid w:val="00AE5A99"/>
    <w:rsid w:val="00AE5E25"/>
    <w:rsid w:val="00AE68A5"/>
    <w:rsid w:val="00AE737D"/>
    <w:rsid w:val="00AE7643"/>
    <w:rsid w:val="00AF0066"/>
    <w:rsid w:val="00AF01BF"/>
    <w:rsid w:val="00AF01D4"/>
    <w:rsid w:val="00AF058D"/>
    <w:rsid w:val="00AF21EA"/>
    <w:rsid w:val="00AF223F"/>
    <w:rsid w:val="00AF4058"/>
    <w:rsid w:val="00AF4E13"/>
    <w:rsid w:val="00AF52E6"/>
    <w:rsid w:val="00AF562B"/>
    <w:rsid w:val="00AF56FF"/>
    <w:rsid w:val="00AF5901"/>
    <w:rsid w:val="00AF71EC"/>
    <w:rsid w:val="00AF795C"/>
    <w:rsid w:val="00B0096C"/>
    <w:rsid w:val="00B0148F"/>
    <w:rsid w:val="00B01F88"/>
    <w:rsid w:val="00B022B9"/>
    <w:rsid w:val="00B0231F"/>
    <w:rsid w:val="00B03123"/>
    <w:rsid w:val="00B03C99"/>
    <w:rsid w:val="00B04602"/>
    <w:rsid w:val="00B05353"/>
    <w:rsid w:val="00B05A05"/>
    <w:rsid w:val="00B05FE8"/>
    <w:rsid w:val="00B0634B"/>
    <w:rsid w:val="00B0711A"/>
    <w:rsid w:val="00B07770"/>
    <w:rsid w:val="00B07A0F"/>
    <w:rsid w:val="00B114A8"/>
    <w:rsid w:val="00B129A6"/>
    <w:rsid w:val="00B12C1E"/>
    <w:rsid w:val="00B1343A"/>
    <w:rsid w:val="00B1351C"/>
    <w:rsid w:val="00B13848"/>
    <w:rsid w:val="00B138B4"/>
    <w:rsid w:val="00B1536B"/>
    <w:rsid w:val="00B154D1"/>
    <w:rsid w:val="00B154D4"/>
    <w:rsid w:val="00B17483"/>
    <w:rsid w:val="00B174B9"/>
    <w:rsid w:val="00B17806"/>
    <w:rsid w:val="00B17A56"/>
    <w:rsid w:val="00B21553"/>
    <w:rsid w:val="00B22143"/>
    <w:rsid w:val="00B2226E"/>
    <w:rsid w:val="00B228A0"/>
    <w:rsid w:val="00B22C54"/>
    <w:rsid w:val="00B23064"/>
    <w:rsid w:val="00B23116"/>
    <w:rsid w:val="00B2316A"/>
    <w:rsid w:val="00B23707"/>
    <w:rsid w:val="00B2461B"/>
    <w:rsid w:val="00B255EB"/>
    <w:rsid w:val="00B26617"/>
    <w:rsid w:val="00B30A09"/>
    <w:rsid w:val="00B31845"/>
    <w:rsid w:val="00B31D63"/>
    <w:rsid w:val="00B32160"/>
    <w:rsid w:val="00B33E7B"/>
    <w:rsid w:val="00B35CA1"/>
    <w:rsid w:val="00B36799"/>
    <w:rsid w:val="00B367E5"/>
    <w:rsid w:val="00B3774E"/>
    <w:rsid w:val="00B4077C"/>
    <w:rsid w:val="00B411F8"/>
    <w:rsid w:val="00B42071"/>
    <w:rsid w:val="00B4223A"/>
    <w:rsid w:val="00B42DA1"/>
    <w:rsid w:val="00B42F55"/>
    <w:rsid w:val="00B446B0"/>
    <w:rsid w:val="00B44864"/>
    <w:rsid w:val="00B459F2"/>
    <w:rsid w:val="00B45B48"/>
    <w:rsid w:val="00B462EB"/>
    <w:rsid w:val="00B46A1E"/>
    <w:rsid w:val="00B47586"/>
    <w:rsid w:val="00B477FA"/>
    <w:rsid w:val="00B51287"/>
    <w:rsid w:val="00B514B6"/>
    <w:rsid w:val="00B51B9A"/>
    <w:rsid w:val="00B521E9"/>
    <w:rsid w:val="00B526F5"/>
    <w:rsid w:val="00B52703"/>
    <w:rsid w:val="00B52E60"/>
    <w:rsid w:val="00B530B9"/>
    <w:rsid w:val="00B53385"/>
    <w:rsid w:val="00B537FC"/>
    <w:rsid w:val="00B53A9C"/>
    <w:rsid w:val="00B53CA7"/>
    <w:rsid w:val="00B53E64"/>
    <w:rsid w:val="00B54331"/>
    <w:rsid w:val="00B54AAF"/>
    <w:rsid w:val="00B55EBD"/>
    <w:rsid w:val="00B560E0"/>
    <w:rsid w:val="00B56AEB"/>
    <w:rsid w:val="00B56BED"/>
    <w:rsid w:val="00B57674"/>
    <w:rsid w:val="00B57FFB"/>
    <w:rsid w:val="00B6083E"/>
    <w:rsid w:val="00B61179"/>
    <w:rsid w:val="00B61245"/>
    <w:rsid w:val="00B616B8"/>
    <w:rsid w:val="00B62A08"/>
    <w:rsid w:val="00B62D0B"/>
    <w:rsid w:val="00B62EA9"/>
    <w:rsid w:val="00B63112"/>
    <w:rsid w:val="00B63423"/>
    <w:rsid w:val="00B63481"/>
    <w:rsid w:val="00B63ADF"/>
    <w:rsid w:val="00B64746"/>
    <w:rsid w:val="00B6498F"/>
    <w:rsid w:val="00B6510C"/>
    <w:rsid w:val="00B65128"/>
    <w:rsid w:val="00B65786"/>
    <w:rsid w:val="00B65913"/>
    <w:rsid w:val="00B66747"/>
    <w:rsid w:val="00B66F65"/>
    <w:rsid w:val="00B67F72"/>
    <w:rsid w:val="00B70207"/>
    <w:rsid w:val="00B708D1"/>
    <w:rsid w:val="00B70E9C"/>
    <w:rsid w:val="00B70EC9"/>
    <w:rsid w:val="00B70F0D"/>
    <w:rsid w:val="00B70FEC"/>
    <w:rsid w:val="00B714E2"/>
    <w:rsid w:val="00B7165D"/>
    <w:rsid w:val="00B7246A"/>
    <w:rsid w:val="00B73195"/>
    <w:rsid w:val="00B7459C"/>
    <w:rsid w:val="00B74C67"/>
    <w:rsid w:val="00B7514E"/>
    <w:rsid w:val="00B75472"/>
    <w:rsid w:val="00B755A7"/>
    <w:rsid w:val="00B759E2"/>
    <w:rsid w:val="00B75B83"/>
    <w:rsid w:val="00B7692E"/>
    <w:rsid w:val="00B76F40"/>
    <w:rsid w:val="00B772A5"/>
    <w:rsid w:val="00B801B6"/>
    <w:rsid w:val="00B801D9"/>
    <w:rsid w:val="00B826F9"/>
    <w:rsid w:val="00B8284D"/>
    <w:rsid w:val="00B82EC4"/>
    <w:rsid w:val="00B831AB"/>
    <w:rsid w:val="00B83333"/>
    <w:rsid w:val="00B8351A"/>
    <w:rsid w:val="00B837D6"/>
    <w:rsid w:val="00B83856"/>
    <w:rsid w:val="00B83A84"/>
    <w:rsid w:val="00B840C4"/>
    <w:rsid w:val="00B84923"/>
    <w:rsid w:val="00B85EB5"/>
    <w:rsid w:val="00B869A6"/>
    <w:rsid w:val="00B90066"/>
    <w:rsid w:val="00B9012C"/>
    <w:rsid w:val="00B908FC"/>
    <w:rsid w:val="00B9271C"/>
    <w:rsid w:val="00B93774"/>
    <w:rsid w:val="00B93866"/>
    <w:rsid w:val="00B93899"/>
    <w:rsid w:val="00B9404B"/>
    <w:rsid w:val="00B94917"/>
    <w:rsid w:val="00B9684F"/>
    <w:rsid w:val="00B96B37"/>
    <w:rsid w:val="00B97766"/>
    <w:rsid w:val="00B97D03"/>
    <w:rsid w:val="00B97F08"/>
    <w:rsid w:val="00BA0256"/>
    <w:rsid w:val="00BA1716"/>
    <w:rsid w:val="00BA1A86"/>
    <w:rsid w:val="00BA3D78"/>
    <w:rsid w:val="00BA410B"/>
    <w:rsid w:val="00BA4C49"/>
    <w:rsid w:val="00BA593A"/>
    <w:rsid w:val="00BA69AA"/>
    <w:rsid w:val="00BB1DEA"/>
    <w:rsid w:val="00BB1ED0"/>
    <w:rsid w:val="00BB3C87"/>
    <w:rsid w:val="00BB41D4"/>
    <w:rsid w:val="00BB4F09"/>
    <w:rsid w:val="00BB5377"/>
    <w:rsid w:val="00BB647B"/>
    <w:rsid w:val="00BB7777"/>
    <w:rsid w:val="00BC2A0E"/>
    <w:rsid w:val="00BC33AF"/>
    <w:rsid w:val="00BC4563"/>
    <w:rsid w:val="00BC48E5"/>
    <w:rsid w:val="00BC5CED"/>
    <w:rsid w:val="00BD01EE"/>
    <w:rsid w:val="00BD14E0"/>
    <w:rsid w:val="00BD1792"/>
    <w:rsid w:val="00BD1A1A"/>
    <w:rsid w:val="00BD1D67"/>
    <w:rsid w:val="00BD2425"/>
    <w:rsid w:val="00BD2D13"/>
    <w:rsid w:val="00BD2F41"/>
    <w:rsid w:val="00BD3167"/>
    <w:rsid w:val="00BD3666"/>
    <w:rsid w:val="00BD3A2C"/>
    <w:rsid w:val="00BD3F8D"/>
    <w:rsid w:val="00BD4BF2"/>
    <w:rsid w:val="00BD5762"/>
    <w:rsid w:val="00BD5F02"/>
    <w:rsid w:val="00BD63C0"/>
    <w:rsid w:val="00BD74CF"/>
    <w:rsid w:val="00BD760D"/>
    <w:rsid w:val="00BE0966"/>
    <w:rsid w:val="00BE14CA"/>
    <w:rsid w:val="00BE1DCA"/>
    <w:rsid w:val="00BE2123"/>
    <w:rsid w:val="00BE2229"/>
    <w:rsid w:val="00BE25E2"/>
    <w:rsid w:val="00BE289E"/>
    <w:rsid w:val="00BE2C53"/>
    <w:rsid w:val="00BE3165"/>
    <w:rsid w:val="00BE3CCD"/>
    <w:rsid w:val="00BE4365"/>
    <w:rsid w:val="00BE4E9C"/>
    <w:rsid w:val="00BE54D8"/>
    <w:rsid w:val="00BE663D"/>
    <w:rsid w:val="00BE7597"/>
    <w:rsid w:val="00BE761E"/>
    <w:rsid w:val="00BE7A8B"/>
    <w:rsid w:val="00BE7ED7"/>
    <w:rsid w:val="00BE7EED"/>
    <w:rsid w:val="00BF0071"/>
    <w:rsid w:val="00BF03CA"/>
    <w:rsid w:val="00BF16E4"/>
    <w:rsid w:val="00BF2527"/>
    <w:rsid w:val="00BF276D"/>
    <w:rsid w:val="00BF313D"/>
    <w:rsid w:val="00BF4E4E"/>
    <w:rsid w:val="00BF6B2C"/>
    <w:rsid w:val="00BF6C9D"/>
    <w:rsid w:val="00BF795E"/>
    <w:rsid w:val="00BF7CA2"/>
    <w:rsid w:val="00BF7F25"/>
    <w:rsid w:val="00C00207"/>
    <w:rsid w:val="00C0095D"/>
    <w:rsid w:val="00C02952"/>
    <w:rsid w:val="00C04703"/>
    <w:rsid w:val="00C04C92"/>
    <w:rsid w:val="00C04DFE"/>
    <w:rsid w:val="00C0567D"/>
    <w:rsid w:val="00C06077"/>
    <w:rsid w:val="00C07EB7"/>
    <w:rsid w:val="00C105C2"/>
    <w:rsid w:val="00C10CEB"/>
    <w:rsid w:val="00C11FB0"/>
    <w:rsid w:val="00C12848"/>
    <w:rsid w:val="00C13ED0"/>
    <w:rsid w:val="00C14385"/>
    <w:rsid w:val="00C14F1D"/>
    <w:rsid w:val="00C15BEE"/>
    <w:rsid w:val="00C16044"/>
    <w:rsid w:val="00C16D5A"/>
    <w:rsid w:val="00C1780F"/>
    <w:rsid w:val="00C17A59"/>
    <w:rsid w:val="00C20522"/>
    <w:rsid w:val="00C20821"/>
    <w:rsid w:val="00C20B11"/>
    <w:rsid w:val="00C20C72"/>
    <w:rsid w:val="00C213C4"/>
    <w:rsid w:val="00C21B3E"/>
    <w:rsid w:val="00C24632"/>
    <w:rsid w:val="00C24E94"/>
    <w:rsid w:val="00C25C0F"/>
    <w:rsid w:val="00C2696F"/>
    <w:rsid w:val="00C269E5"/>
    <w:rsid w:val="00C2797E"/>
    <w:rsid w:val="00C27AA9"/>
    <w:rsid w:val="00C27F57"/>
    <w:rsid w:val="00C3062F"/>
    <w:rsid w:val="00C31272"/>
    <w:rsid w:val="00C3163E"/>
    <w:rsid w:val="00C31CF3"/>
    <w:rsid w:val="00C327DC"/>
    <w:rsid w:val="00C33F30"/>
    <w:rsid w:val="00C352AE"/>
    <w:rsid w:val="00C356E0"/>
    <w:rsid w:val="00C35FF3"/>
    <w:rsid w:val="00C366D1"/>
    <w:rsid w:val="00C368C1"/>
    <w:rsid w:val="00C372C1"/>
    <w:rsid w:val="00C4056D"/>
    <w:rsid w:val="00C40934"/>
    <w:rsid w:val="00C41702"/>
    <w:rsid w:val="00C41822"/>
    <w:rsid w:val="00C42E45"/>
    <w:rsid w:val="00C43176"/>
    <w:rsid w:val="00C44067"/>
    <w:rsid w:val="00C462DF"/>
    <w:rsid w:val="00C46423"/>
    <w:rsid w:val="00C47B56"/>
    <w:rsid w:val="00C47C4D"/>
    <w:rsid w:val="00C503F9"/>
    <w:rsid w:val="00C50CFA"/>
    <w:rsid w:val="00C51195"/>
    <w:rsid w:val="00C51621"/>
    <w:rsid w:val="00C51B5C"/>
    <w:rsid w:val="00C51FE3"/>
    <w:rsid w:val="00C527DE"/>
    <w:rsid w:val="00C52B5E"/>
    <w:rsid w:val="00C52CB2"/>
    <w:rsid w:val="00C5308F"/>
    <w:rsid w:val="00C530AC"/>
    <w:rsid w:val="00C530FF"/>
    <w:rsid w:val="00C53226"/>
    <w:rsid w:val="00C536C4"/>
    <w:rsid w:val="00C5403B"/>
    <w:rsid w:val="00C54178"/>
    <w:rsid w:val="00C543C2"/>
    <w:rsid w:val="00C55991"/>
    <w:rsid w:val="00C559B7"/>
    <w:rsid w:val="00C55FBF"/>
    <w:rsid w:val="00C56D19"/>
    <w:rsid w:val="00C56E1C"/>
    <w:rsid w:val="00C57AB0"/>
    <w:rsid w:val="00C57DE0"/>
    <w:rsid w:val="00C60112"/>
    <w:rsid w:val="00C6178A"/>
    <w:rsid w:val="00C61CC5"/>
    <w:rsid w:val="00C62078"/>
    <w:rsid w:val="00C62A7A"/>
    <w:rsid w:val="00C63FFE"/>
    <w:rsid w:val="00C6649D"/>
    <w:rsid w:val="00C666DD"/>
    <w:rsid w:val="00C66AB3"/>
    <w:rsid w:val="00C6745E"/>
    <w:rsid w:val="00C67777"/>
    <w:rsid w:val="00C70298"/>
    <w:rsid w:val="00C708AD"/>
    <w:rsid w:val="00C71774"/>
    <w:rsid w:val="00C71AF5"/>
    <w:rsid w:val="00C7207D"/>
    <w:rsid w:val="00C7208F"/>
    <w:rsid w:val="00C72213"/>
    <w:rsid w:val="00C749E1"/>
    <w:rsid w:val="00C74D19"/>
    <w:rsid w:val="00C75080"/>
    <w:rsid w:val="00C7514C"/>
    <w:rsid w:val="00C760F4"/>
    <w:rsid w:val="00C77EF1"/>
    <w:rsid w:val="00C80812"/>
    <w:rsid w:val="00C811E1"/>
    <w:rsid w:val="00C83585"/>
    <w:rsid w:val="00C83B40"/>
    <w:rsid w:val="00C87A0F"/>
    <w:rsid w:val="00C87A92"/>
    <w:rsid w:val="00C87AAB"/>
    <w:rsid w:val="00C90355"/>
    <w:rsid w:val="00C9038F"/>
    <w:rsid w:val="00C90681"/>
    <w:rsid w:val="00C912F9"/>
    <w:rsid w:val="00C9163D"/>
    <w:rsid w:val="00C91CDF"/>
    <w:rsid w:val="00C921B9"/>
    <w:rsid w:val="00C9261F"/>
    <w:rsid w:val="00C92992"/>
    <w:rsid w:val="00C92E4A"/>
    <w:rsid w:val="00C931C3"/>
    <w:rsid w:val="00C93A1E"/>
    <w:rsid w:val="00C966EF"/>
    <w:rsid w:val="00C9678F"/>
    <w:rsid w:val="00C9695E"/>
    <w:rsid w:val="00C979A6"/>
    <w:rsid w:val="00CA0E3D"/>
    <w:rsid w:val="00CA10E9"/>
    <w:rsid w:val="00CA178E"/>
    <w:rsid w:val="00CA17ED"/>
    <w:rsid w:val="00CA215A"/>
    <w:rsid w:val="00CA2EC7"/>
    <w:rsid w:val="00CA3431"/>
    <w:rsid w:val="00CA3C69"/>
    <w:rsid w:val="00CA4130"/>
    <w:rsid w:val="00CA4CC3"/>
    <w:rsid w:val="00CA4EDF"/>
    <w:rsid w:val="00CA5931"/>
    <w:rsid w:val="00CA593E"/>
    <w:rsid w:val="00CA6378"/>
    <w:rsid w:val="00CA799E"/>
    <w:rsid w:val="00CA79E2"/>
    <w:rsid w:val="00CB0C18"/>
    <w:rsid w:val="00CB0EFE"/>
    <w:rsid w:val="00CB1775"/>
    <w:rsid w:val="00CB1AF3"/>
    <w:rsid w:val="00CB2089"/>
    <w:rsid w:val="00CB28BA"/>
    <w:rsid w:val="00CB3861"/>
    <w:rsid w:val="00CB3D88"/>
    <w:rsid w:val="00CB4133"/>
    <w:rsid w:val="00CB4B19"/>
    <w:rsid w:val="00CB4CE1"/>
    <w:rsid w:val="00CB510A"/>
    <w:rsid w:val="00CB630C"/>
    <w:rsid w:val="00CC1FFA"/>
    <w:rsid w:val="00CC211C"/>
    <w:rsid w:val="00CC3015"/>
    <w:rsid w:val="00CC491B"/>
    <w:rsid w:val="00CC4E42"/>
    <w:rsid w:val="00CC506C"/>
    <w:rsid w:val="00CC76DD"/>
    <w:rsid w:val="00CC7D14"/>
    <w:rsid w:val="00CC7D49"/>
    <w:rsid w:val="00CD1256"/>
    <w:rsid w:val="00CD20A3"/>
    <w:rsid w:val="00CD2414"/>
    <w:rsid w:val="00CD2830"/>
    <w:rsid w:val="00CD2F51"/>
    <w:rsid w:val="00CD3EFF"/>
    <w:rsid w:val="00CD47C5"/>
    <w:rsid w:val="00CD4CB3"/>
    <w:rsid w:val="00CD4E57"/>
    <w:rsid w:val="00CD5A19"/>
    <w:rsid w:val="00CE19F3"/>
    <w:rsid w:val="00CE1DF1"/>
    <w:rsid w:val="00CE1E0F"/>
    <w:rsid w:val="00CE259A"/>
    <w:rsid w:val="00CE2AF0"/>
    <w:rsid w:val="00CE2B07"/>
    <w:rsid w:val="00CE3CA3"/>
    <w:rsid w:val="00CE4118"/>
    <w:rsid w:val="00CE460D"/>
    <w:rsid w:val="00CE483A"/>
    <w:rsid w:val="00CE4DF2"/>
    <w:rsid w:val="00CE5B29"/>
    <w:rsid w:val="00CE60F2"/>
    <w:rsid w:val="00CE63C1"/>
    <w:rsid w:val="00CE71B1"/>
    <w:rsid w:val="00CE7630"/>
    <w:rsid w:val="00CE7FFC"/>
    <w:rsid w:val="00CF0094"/>
    <w:rsid w:val="00CF0A87"/>
    <w:rsid w:val="00CF1C8D"/>
    <w:rsid w:val="00CF1F06"/>
    <w:rsid w:val="00CF2188"/>
    <w:rsid w:val="00CF2C82"/>
    <w:rsid w:val="00CF31F0"/>
    <w:rsid w:val="00CF32FE"/>
    <w:rsid w:val="00CF3B04"/>
    <w:rsid w:val="00CF3D28"/>
    <w:rsid w:val="00CF42FB"/>
    <w:rsid w:val="00CF6FDC"/>
    <w:rsid w:val="00CF7519"/>
    <w:rsid w:val="00CF7751"/>
    <w:rsid w:val="00CF7BAD"/>
    <w:rsid w:val="00D00896"/>
    <w:rsid w:val="00D0162B"/>
    <w:rsid w:val="00D01687"/>
    <w:rsid w:val="00D02C4E"/>
    <w:rsid w:val="00D02FDB"/>
    <w:rsid w:val="00D03077"/>
    <w:rsid w:val="00D03D61"/>
    <w:rsid w:val="00D05700"/>
    <w:rsid w:val="00D05714"/>
    <w:rsid w:val="00D06519"/>
    <w:rsid w:val="00D06C04"/>
    <w:rsid w:val="00D07A55"/>
    <w:rsid w:val="00D07D17"/>
    <w:rsid w:val="00D10AEC"/>
    <w:rsid w:val="00D10F6A"/>
    <w:rsid w:val="00D11386"/>
    <w:rsid w:val="00D122BB"/>
    <w:rsid w:val="00D13097"/>
    <w:rsid w:val="00D13457"/>
    <w:rsid w:val="00D1388F"/>
    <w:rsid w:val="00D146F3"/>
    <w:rsid w:val="00D15089"/>
    <w:rsid w:val="00D1512A"/>
    <w:rsid w:val="00D15CFC"/>
    <w:rsid w:val="00D169AC"/>
    <w:rsid w:val="00D16D81"/>
    <w:rsid w:val="00D17963"/>
    <w:rsid w:val="00D17F0D"/>
    <w:rsid w:val="00D20188"/>
    <w:rsid w:val="00D206E4"/>
    <w:rsid w:val="00D216DE"/>
    <w:rsid w:val="00D229D7"/>
    <w:rsid w:val="00D23B9F"/>
    <w:rsid w:val="00D2495A"/>
    <w:rsid w:val="00D2754D"/>
    <w:rsid w:val="00D30CC8"/>
    <w:rsid w:val="00D316CE"/>
    <w:rsid w:val="00D31C24"/>
    <w:rsid w:val="00D32065"/>
    <w:rsid w:val="00D32310"/>
    <w:rsid w:val="00D32AB8"/>
    <w:rsid w:val="00D32F14"/>
    <w:rsid w:val="00D33063"/>
    <w:rsid w:val="00D33563"/>
    <w:rsid w:val="00D350A2"/>
    <w:rsid w:val="00D353CC"/>
    <w:rsid w:val="00D35F89"/>
    <w:rsid w:val="00D36049"/>
    <w:rsid w:val="00D3640D"/>
    <w:rsid w:val="00D36725"/>
    <w:rsid w:val="00D36D8C"/>
    <w:rsid w:val="00D4058E"/>
    <w:rsid w:val="00D40DEC"/>
    <w:rsid w:val="00D4106A"/>
    <w:rsid w:val="00D4268F"/>
    <w:rsid w:val="00D43266"/>
    <w:rsid w:val="00D432B9"/>
    <w:rsid w:val="00D43A52"/>
    <w:rsid w:val="00D44D32"/>
    <w:rsid w:val="00D454B6"/>
    <w:rsid w:val="00D4594F"/>
    <w:rsid w:val="00D45D1C"/>
    <w:rsid w:val="00D4775A"/>
    <w:rsid w:val="00D5005D"/>
    <w:rsid w:val="00D5006A"/>
    <w:rsid w:val="00D50A7B"/>
    <w:rsid w:val="00D513CA"/>
    <w:rsid w:val="00D5182F"/>
    <w:rsid w:val="00D532F3"/>
    <w:rsid w:val="00D543EF"/>
    <w:rsid w:val="00D547CE"/>
    <w:rsid w:val="00D54E7A"/>
    <w:rsid w:val="00D557DC"/>
    <w:rsid w:val="00D558C9"/>
    <w:rsid w:val="00D55EB5"/>
    <w:rsid w:val="00D56B16"/>
    <w:rsid w:val="00D56FE5"/>
    <w:rsid w:val="00D574B7"/>
    <w:rsid w:val="00D600FB"/>
    <w:rsid w:val="00D60851"/>
    <w:rsid w:val="00D60B58"/>
    <w:rsid w:val="00D6127A"/>
    <w:rsid w:val="00D61B7D"/>
    <w:rsid w:val="00D6259C"/>
    <w:rsid w:val="00D62630"/>
    <w:rsid w:val="00D626B5"/>
    <w:rsid w:val="00D62D08"/>
    <w:rsid w:val="00D62E95"/>
    <w:rsid w:val="00D62F98"/>
    <w:rsid w:val="00D630FC"/>
    <w:rsid w:val="00D63336"/>
    <w:rsid w:val="00D63AF7"/>
    <w:rsid w:val="00D63BE3"/>
    <w:rsid w:val="00D63C1F"/>
    <w:rsid w:val="00D63D3D"/>
    <w:rsid w:val="00D63D4D"/>
    <w:rsid w:val="00D66875"/>
    <w:rsid w:val="00D6707D"/>
    <w:rsid w:val="00D67365"/>
    <w:rsid w:val="00D6776E"/>
    <w:rsid w:val="00D67C7F"/>
    <w:rsid w:val="00D717B0"/>
    <w:rsid w:val="00D7563F"/>
    <w:rsid w:val="00D75737"/>
    <w:rsid w:val="00D75F32"/>
    <w:rsid w:val="00D7645E"/>
    <w:rsid w:val="00D77ADC"/>
    <w:rsid w:val="00D77ADF"/>
    <w:rsid w:val="00D77D4E"/>
    <w:rsid w:val="00D8079F"/>
    <w:rsid w:val="00D80AC0"/>
    <w:rsid w:val="00D811D6"/>
    <w:rsid w:val="00D81845"/>
    <w:rsid w:val="00D823C2"/>
    <w:rsid w:val="00D82553"/>
    <w:rsid w:val="00D82EAE"/>
    <w:rsid w:val="00D83069"/>
    <w:rsid w:val="00D8347D"/>
    <w:rsid w:val="00D8353F"/>
    <w:rsid w:val="00D837B5"/>
    <w:rsid w:val="00D839B2"/>
    <w:rsid w:val="00D84C33"/>
    <w:rsid w:val="00D84E01"/>
    <w:rsid w:val="00D867B1"/>
    <w:rsid w:val="00D878AE"/>
    <w:rsid w:val="00D87AC7"/>
    <w:rsid w:val="00D905E4"/>
    <w:rsid w:val="00D90754"/>
    <w:rsid w:val="00D9080C"/>
    <w:rsid w:val="00D91BE1"/>
    <w:rsid w:val="00D91E14"/>
    <w:rsid w:val="00D93773"/>
    <w:rsid w:val="00D9386E"/>
    <w:rsid w:val="00D93FDA"/>
    <w:rsid w:val="00D95BCA"/>
    <w:rsid w:val="00D95DF6"/>
    <w:rsid w:val="00D96456"/>
    <w:rsid w:val="00D96C82"/>
    <w:rsid w:val="00D971D4"/>
    <w:rsid w:val="00D972C6"/>
    <w:rsid w:val="00D973F1"/>
    <w:rsid w:val="00DA10C8"/>
    <w:rsid w:val="00DA1DE4"/>
    <w:rsid w:val="00DA205C"/>
    <w:rsid w:val="00DA3068"/>
    <w:rsid w:val="00DA4BC8"/>
    <w:rsid w:val="00DA577F"/>
    <w:rsid w:val="00DA6707"/>
    <w:rsid w:val="00DA72C7"/>
    <w:rsid w:val="00DA7D01"/>
    <w:rsid w:val="00DB09A3"/>
    <w:rsid w:val="00DB343E"/>
    <w:rsid w:val="00DB3A06"/>
    <w:rsid w:val="00DB3AB2"/>
    <w:rsid w:val="00DB43C9"/>
    <w:rsid w:val="00DB5F22"/>
    <w:rsid w:val="00DB621E"/>
    <w:rsid w:val="00DC155E"/>
    <w:rsid w:val="00DC23CA"/>
    <w:rsid w:val="00DC281B"/>
    <w:rsid w:val="00DC2935"/>
    <w:rsid w:val="00DC3037"/>
    <w:rsid w:val="00DC3E2F"/>
    <w:rsid w:val="00DC3E8C"/>
    <w:rsid w:val="00DC4ABC"/>
    <w:rsid w:val="00DC528A"/>
    <w:rsid w:val="00DD19A5"/>
    <w:rsid w:val="00DD275A"/>
    <w:rsid w:val="00DD30BC"/>
    <w:rsid w:val="00DD35DF"/>
    <w:rsid w:val="00DD3B39"/>
    <w:rsid w:val="00DD4616"/>
    <w:rsid w:val="00DD49C5"/>
    <w:rsid w:val="00DD4F91"/>
    <w:rsid w:val="00DD51CF"/>
    <w:rsid w:val="00DD69A0"/>
    <w:rsid w:val="00DE03E6"/>
    <w:rsid w:val="00DE117A"/>
    <w:rsid w:val="00DE1C17"/>
    <w:rsid w:val="00DE27B1"/>
    <w:rsid w:val="00DE2810"/>
    <w:rsid w:val="00DE5743"/>
    <w:rsid w:val="00DE620D"/>
    <w:rsid w:val="00DE7C95"/>
    <w:rsid w:val="00DE7E0A"/>
    <w:rsid w:val="00DF1334"/>
    <w:rsid w:val="00DF183D"/>
    <w:rsid w:val="00DF283B"/>
    <w:rsid w:val="00DF39BF"/>
    <w:rsid w:val="00DF4C2C"/>
    <w:rsid w:val="00DF5264"/>
    <w:rsid w:val="00DF55BD"/>
    <w:rsid w:val="00DF5694"/>
    <w:rsid w:val="00DF7128"/>
    <w:rsid w:val="00DF7FF6"/>
    <w:rsid w:val="00E00204"/>
    <w:rsid w:val="00E00A6C"/>
    <w:rsid w:val="00E03A0D"/>
    <w:rsid w:val="00E03D86"/>
    <w:rsid w:val="00E03F49"/>
    <w:rsid w:val="00E0507D"/>
    <w:rsid w:val="00E0553F"/>
    <w:rsid w:val="00E0595B"/>
    <w:rsid w:val="00E05996"/>
    <w:rsid w:val="00E069A2"/>
    <w:rsid w:val="00E06F88"/>
    <w:rsid w:val="00E07478"/>
    <w:rsid w:val="00E100D4"/>
    <w:rsid w:val="00E1093D"/>
    <w:rsid w:val="00E119B7"/>
    <w:rsid w:val="00E12051"/>
    <w:rsid w:val="00E1226A"/>
    <w:rsid w:val="00E12825"/>
    <w:rsid w:val="00E13934"/>
    <w:rsid w:val="00E13E96"/>
    <w:rsid w:val="00E1569E"/>
    <w:rsid w:val="00E161FD"/>
    <w:rsid w:val="00E164D9"/>
    <w:rsid w:val="00E164F9"/>
    <w:rsid w:val="00E1715B"/>
    <w:rsid w:val="00E2007A"/>
    <w:rsid w:val="00E2098B"/>
    <w:rsid w:val="00E2132C"/>
    <w:rsid w:val="00E22F46"/>
    <w:rsid w:val="00E2300C"/>
    <w:rsid w:val="00E240B0"/>
    <w:rsid w:val="00E24A40"/>
    <w:rsid w:val="00E251A5"/>
    <w:rsid w:val="00E25AE5"/>
    <w:rsid w:val="00E25F60"/>
    <w:rsid w:val="00E26C1E"/>
    <w:rsid w:val="00E2764D"/>
    <w:rsid w:val="00E27AF1"/>
    <w:rsid w:val="00E30279"/>
    <w:rsid w:val="00E31D6F"/>
    <w:rsid w:val="00E31E75"/>
    <w:rsid w:val="00E327D6"/>
    <w:rsid w:val="00E3298F"/>
    <w:rsid w:val="00E32CD8"/>
    <w:rsid w:val="00E33430"/>
    <w:rsid w:val="00E34024"/>
    <w:rsid w:val="00E344F6"/>
    <w:rsid w:val="00E3486D"/>
    <w:rsid w:val="00E34F00"/>
    <w:rsid w:val="00E35584"/>
    <w:rsid w:val="00E359D1"/>
    <w:rsid w:val="00E35A3D"/>
    <w:rsid w:val="00E36D90"/>
    <w:rsid w:val="00E36F4F"/>
    <w:rsid w:val="00E36FF0"/>
    <w:rsid w:val="00E37F92"/>
    <w:rsid w:val="00E409FF"/>
    <w:rsid w:val="00E40ACA"/>
    <w:rsid w:val="00E40E77"/>
    <w:rsid w:val="00E41828"/>
    <w:rsid w:val="00E41FA2"/>
    <w:rsid w:val="00E42A89"/>
    <w:rsid w:val="00E4331A"/>
    <w:rsid w:val="00E43499"/>
    <w:rsid w:val="00E4362B"/>
    <w:rsid w:val="00E43672"/>
    <w:rsid w:val="00E452DE"/>
    <w:rsid w:val="00E4736E"/>
    <w:rsid w:val="00E4777C"/>
    <w:rsid w:val="00E47A8F"/>
    <w:rsid w:val="00E51698"/>
    <w:rsid w:val="00E5192A"/>
    <w:rsid w:val="00E5230B"/>
    <w:rsid w:val="00E52C88"/>
    <w:rsid w:val="00E52F69"/>
    <w:rsid w:val="00E5355A"/>
    <w:rsid w:val="00E53882"/>
    <w:rsid w:val="00E54230"/>
    <w:rsid w:val="00E54C54"/>
    <w:rsid w:val="00E5530D"/>
    <w:rsid w:val="00E5549A"/>
    <w:rsid w:val="00E55AA8"/>
    <w:rsid w:val="00E56CF3"/>
    <w:rsid w:val="00E57389"/>
    <w:rsid w:val="00E602AB"/>
    <w:rsid w:val="00E62299"/>
    <w:rsid w:val="00E62424"/>
    <w:rsid w:val="00E63637"/>
    <w:rsid w:val="00E64AF1"/>
    <w:rsid w:val="00E64E06"/>
    <w:rsid w:val="00E64EEE"/>
    <w:rsid w:val="00E64F50"/>
    <w:rsid w:val="00E6514A"/>
    <w:rsid w:val="00E6540D"/>
    <w:rsid w:val="00E6613A"/>
    <w:rsid w:val="00E676E4"/>
    <w:rsid w:val="00E72012"/>
    <w:rsid w:val="00E739EC"/>
    <w:rsid w:val="00E73A74"/>
    <w:rsid w:val="00E73E43"/>
    <w:rsid w:val="00E74042"/>
    <w:rsid w:val="00E74B72"/>
    <w:rsid w:val="00E74ED2"/>
    <w:rsid w:val="00E757F1"/>
    <w:rsid w:val="00E759F1"/>
    <w:rsid w:val="00E75A12"/>
    <w:rsid w:val="00E75A89"/>
    <w:rsid w:val="00E76960"/>
    <w:rsid w:val="00E777E1"/>
    <w:rsid w:val="00E77848"/>
    <w:rsid w:val="00E80684"/>
    <w:rsid w:val="00E8089F"/>
    <w:rsid w:val="00E80B37"/>
    <w:rsid w:val="00E80BE1"/>
    <w:rsid w:val="00E818B3"/>
    <w:rsid w:val="00E8291D"/>
    <w:rsid w:val="00E83951"/>
    <w:rsid w:val="00E84302"/>
    <w:rsid w:val="00E85812"/>
    <w:rsid w:val="00E8597A"/>
    <w:rsid w:val="00E85DC6"/>
    <w:rsid w:val="00E8668E"/>
    <w:rsid w:val="00E867A7"/>
    <w:rsid w:val="00E872C9"/>
    <w:rsid w:val="00E87794"/>
    <w:rsid w:val="00E90492"/>
    <w:rsid w:val="00E9203E"/>
    <w:rsid w:val="00E92430"/>
    <w:rsid w:val="00E9255E"/>
    <w:rsid w:val="00E92830"/>
    <w:rsid w:val="00E92C85"/>
    <w:rsid w:val="00E93A9A"/>
    <w:rsid w:val="00E9409F"/>
    <w:rsid w:val="00E95D7E"/>
    <w:rsid w:val="00E964AA"/>
    <w:rsid w:val="00E9664A"/>
    <w:rsid w:val="00E96804"/>
    <w:rsid w:val="00E974CE"/>
    <w:rsid w:val="00E97FFC"/>
    <w:rsid w:val="00EA030A"/>
    <w:rsid w:val="00EA031B"/>
    <w:rsid w:val="00EA03A9"/>
    <w:rsid w:val="00EA155E"/>
    <w:rsid w:val="00EA1750"/>
    <w:rsid w:val="00EA1E52"/>
    <w:rsid w:val="00EA26B3"/>
    <w:rsid w:val="00EA30B0"/>
    <w:rsid w:val="00EA4BD8"/>
    <w:rsid w:val="00EA53B2"/>
    <w:rsid w:val="00EA5838"/>
    <w:rsid w:val="00EA6421"/>
    <w:rsid w:val="00EA7F5C"/>
    <w:rsid w:val="00EB07C7"/>
    <w:rsid w:val="00EB0AA9"/>
    <w:rsid w:val="00EB1471"/>
    <w:rsid w:val="00EB1F4A"/>
    <w:rsid w:val="00EB291D"/>
    <w:rsid w:val="00EB36E4"/>
    <w:rsid w:val="00EB4592"/>
    <w:rsid w:val="00EB4E75"/>
    <w:rsid w:val="00EB6CA2"/>
    <w:rsid w:val="00EB6FE1"/>
    <w:rsid w:val="00EB7741"/>
    <w:rsid w:val="00EC008A"/>
    <w:rsid w:val="00EC12F1"/>
    <w:rsid w:val="00EC170C"/>
    <w:rsid w:val="00EC1E10"/>
    <w:rsid w:val="00EC2964"/>
    <w:rsid w:val="00EC2B38"/>
    <w:rsid w:val="00EC42C3"/>
    <w:rsid w:val="00EC46C6"/>
    <w:rsid w:val="00EC4A63"/>
    <w:rsid w:val="00EC4B00"/>
    <w:rsid w:val="00EC4D9B"/>
    <w:rsid w:val="00EC4F4F"/>
    <w:rsid w:val="00EC506E"/>
    <w:rsid w:val="00EC58F1"/>
    <w:rsid w:val="00EC6AE7"/>
    <w:rsid w:val="00EC6F0B"/>
    <w:rsid w:val="00EC6FC2"/>
    <w:rsid w:val="00EC7651"/>
    <w:rsid w:val="00EC784D"/>
    <w:rsid w:val="00ED190B"/>
    <w:rsid w:val="00ED1910"/>
    <w:rsid w:val="00ED1B04"/>
    <w:rsid w:val="00ED1C05"/>
    <w:rsid w:val="00ED1D58"/>
    <w:rsid w:val="00ED2158"/>
    <w:rsid w:val="00ED2A2E"/>
    <w:rsid w:val="00ED3B17"/>
    <w:rsid w:val="00ED3BEC"/>
    <w:rsid w:val="00ED3C99"/>
    <w:rsid w:val="00ED41AE"/>
    <w:rsid w:val="00ED47F4"/>
    <w:rsid w:val="00ED4B2F"/>
    <w:rsid w:val="00ED4DC5"/>
    <w:rsid w:val="00ED72B1"/>
    <w:rsid w:val="00EE0251"/>
    <w:rsid w:val="00EE02A8"/>
    <w:rsid w:val="00EE02EB"/>
    <w:rsid w:val="00EE0571"/>
    <w:rsid w:val="00EE08CB"/>
    <w:rsid w:val="00EE0B05"/>
    <w:rsid w:val="00EE1D48"/>
    <w:rsid w:val="00EE2DFF"/>
    <w:rsid w:val="00EE4CF1"/>
    <w:rsid w:val="00EE5990"/>
    <w:rsid w:val="00EE5D2A"/>
    <w:rsid w:val="00EE5DF1"/>
    <w:rsid w:val="00EE7402"/>
    <w:rsid w:val="00EF1A62"/>
    <w:rsid w:val="00EF1B76"/>
    <w:rsid w:val="00EF2EE8"/>
    <w:rsid w:val="00EF3200"/>
    <w:rsid w:val="00EF39AF"/>
    <w:rsid w:val="00EF3F33"/>
    <w:rsid w:val="00EF3F9B"/>
    <w:rsid w:val="00EF6AEF"/>
    <w:rsid w:val="00EF6B61"/>
    <w:rsid w:val="00EF6FF8"/>
    <w:rsid w:val="00EF7C88"/>
    <w:rsid w:val="00F0122B"/>
    <w:rsid w:val="00F0246D"/>
    <w:rsid w:val="00F04015"/>
    <w:rsid w:val="00F0406B"/>
    <w:rsid w:val="00F047A0"/>
    <w:rsid w:val="00F04DCC"/>
    <w:rsid w:val="00F07E5A"/>
    <w:rsid w:val="00F1112B"/>
    <w:rsid w:val="00F11312"/>
    <w:rsid w:val="00F1132B"/>
    <w:rsid w:val="00F11424"/>
    <w:rsid w:val="00F11618"/>
    <w:rsid w:val="00F123E5"/>
    <w:rsid w:val="00F1304E"/>
    <w:rsid w:val="00F131C4"/>
    <w:rsid w:val="00F1421F"/>
    <w:rsid w:val="00F14275"/>
    <w:rsid w:val="00F1455B"/>
    <w:rsid w:val="00F14629"/>
    <w:rsid w:val="00F1470D"/>
    <w:rsid w:val="00F14A16"/>
    <w:rsid w:val="00F14BA5"/>
    <w:rsid w:val="00F15B2E"/>
    <w:rsid w:val="00F15B78"/>
    <w:rsid w:val="00F16849"/>
    <w:rsid w:val="00F16B8E"/>
    <w:rsid w:val="00F1782C"/>
    <w:rsid w:val="00F2068E"/>
    <w:rsid w:val="00F22830"/>
    <w:rsid w:val="00F22D1B"/>
    <w:rsid w:val="00F23700"/>
    <w:rsid w:val="00F23B1E"/>
    <w:rsid w:val="00F240DB"/>
    <w:rsid w:val="00F2517F"/>
    <w:rsid w:val="00F252BF"/>
    <w:rsid w:val="00F26164"/>
    <w:rsid w:val="00F26635"/>
    <w:rsid w:val="00F26C41"/>
    <w:rsid w:val="00F275DD"/>
    <w:rsid w:val="00F2771A"/>
    <w:rsid w:val="00F27AF6"/>
    <w:rsid w:val="00F27F6B"/>
    <w:rsid w:val="00F31789"/>
    <w:rsid w:val="00F31B3B"/>
    <w:rsid w:val="00F35194"/>
    <w:rsid w:val="00F35800"/>
    <w:rsid w:val="00F3720B"/>
    <w:rsid w:val="00F377E5"/>
    <w:rsid w:val="00F37C6A"/>
    <w:rsid w:val="00F37E44"/>
    <w:rsid w:val="00F40DB4"/>
    <w:rsid w:val="00F42F32"/>
    <w:rsid w:val="00F430BA"/>
    <w:rsid w:val="00F43659"/>
    <w:rsid w:val="00F43CC2"/>
    <w:rsid w:val="00F43E15"/>
    <w:rsid w:val="00F44F56"/>
    <w:rsid w:val="00F4554A"/>
    <w:rsid w:val="00F4569A"/>
    <w:rsid w:val="00F45CE1"/>
    <w:rsid w:val="00F47F2B"/>
    <w:rsid w:val="00F50C30"/>
    <w:rsid w:val="00F51F60"/>
    <w:rsid w:val="00F52D69"/>
    <w:rsid w:val="00F52E3D"/>
    <w:rsid w:val="00F5330E"/>
    <w:rsid w:val="00F5371D"/>
    <w:rsid w:val="00F53AE1"/>
    <w:rsid w:val="00F53D51"/>
    <w:rsid w:val="00F53DF3"/>
    <w:rsid w:val="00F54855"/>
    <w:rsid w:val="00F54FF0"/>
    <w:rsid w:val="00F55B24"/>
    <w:rsid w:val="00F56C8A"/>
    <w:rsid w:val="00F56F74"/>
    <w:rsid w:val="00F6034E"/>
    <w:rsid w:val="00F60C2E"/>
    <w:rsid w:val="00F637A1"/>
    <w:rsid w:val="00F643FD"/>
    <w:rsid w:val="00F647E4"/>
    <w:rsid w:val="00F64FE4"/>
    <w:rsid w:val="00F6591D"/>
    <w:rsid w:val="00F6668E"/>
    <w:rsid w:val="00F66A34"/>
    <w:rsid w:val="00F67501"/>
    <w:rsid w:val="00F678BC"/>
    <w:rsid w:val="00F67D52"/>
    <w:rsid w:val="00F706E8"/>
    <w:rsid w:val="00F70C08"/>
    <w:rsid w:val="00F72658"/>
    <w:rsid w:val="00F72ECC"/>
    <w:rsid w:val="00F73989"/>
    <w:rsid w:val="00F740A1"/>
    <w:rsid w:val="00F744E5"/>
    <w:rsid w:val="00F74ADD"/>
    <w:rsid w:val="00F750B7"/>
    <w:rsid w:val="00F76414"/>
    <w:rsid w:val="00F7645A"/>
    <w:rsid w:val="00F76966"/>
    <w:rsid w:val="00F77489"/>
    <w:rsid w:val="00F774C0"/>
    <w:rsid w:val="00F77561"/>
    <w:rsid w:val="00F77704"/>
    <w:rsid w:val="00F8061E"/>
    <w:rsid w:val="00F80807"/>
    <w:rsid w:val="00F80832"/>
    <w:rsid w:val="00F80B84"/>
    <w:rsid w:val="00F80C8D"/>
    <w:rsid w:val="00F81206"/>
    <w:rsid w:val="00F81BD0"/>
    <w:rsid w:val="00F8343A"/>
    <w:rsid w:val="00F83E23"/>
    <w:rsid w:val="00F848E7"/>
    <w:rsid w:val="00F84B57"/>
    <w:rsid w:val="00F8611C"/>
    <w:rsid w:val="00F866F9"/>
    <w:rsid w:val="00F86E3B"/>
    <w:rsid w:val="00F87FDE"/>
    <w:rsid w:val="00F913D0"/>
    <w:rsid w:val="00F913E2"/>
    <w:rsid w:val="00F91428"/>
    <w:rsid w:val="00F91810"/>
    <w:rsid w:val="00F9247A"/>
    <w:rsid w:val="00F92A39"/>
    <w:rsid w:val="00F92C8E"/>
    <w:rsid w:val="00F933BC"/>
    <w:rsid w:val="00F93452"/>
    <w:rsid w:val="00F93585"/>
    <w:rsid w:val="00F93EE9"/>
    <w:rsid w:val="00F9463B"/>
    <w:rsid w:val="00F94818"/>
    <w:rsid w:val="00F94F6C"/>
    <w:rsid w:val="00F95675"/>
    <w:rsid w:val="00F960D3"/>
    <w:rsid w:val="00F962D1"/>
    <w:rsid w:val="00F9638E"/>
    <w:rsid w:val="00F964F5"/>
    <w:rsid w:val="00F96BE5"/>
    <w:rsid w:val="00F96DDA"/>
    <w:rsid w:val="00F972BB"/>
    <w:rsid w:val="00F97743"/>
    <w:rsid w:val="00FA0E80"/>
    <w:rsid w:val="00FA2EF1"/>
    <w:rsid w:val="00FA3478"/>
    <w:rsid w:val="00FA3AE1"/>
    <w:rsid w:val="00FA4F6C"/>
    <w:rsid w:val="00FA55FD"/>
    <w:rsid w:val="00FA5FC4"/>
    <w:rsid w:val="00FA64E7"/>
    <w:rsid w:val="00FA6B2D"/>
    <w:rsid w:val="00FA6EF4"/>
    <w:rsid w:val="00FA7CF1"/>
    <w:rsid w:val="00FB0916"/>
    <w:rsid w:val="00FB1369"/>
    <w:rsid w:val="00FB13E9"/>
    <w:rsid w:val="00FB1582"/>
    <w:rsid w:val="00FB2D58"/>
    <w:rsid w:val="00FB2DC6"/>
    <w:rsid w:val="00FB52A6"/>
    <w:rsid w:val="00FB7214"/>
    <w:rsid w:val="00FB7639"/>
    <w:rsid w:val="00FB7AA8"/>
    <w:rsid w:val="00FC1BBA"/>
    <w:rsid w:val="00FC3340"/>
    <w:rsid w:val="00FC562F"/>
    <w:rsid w:val="00FC5D67"/>
    <w:rsid w:val="00FC6148"/>
    <w:rsid w:val="00FC68E3"/>
    <w:rsid w:val="00FC7ADC"/>
    <w:rsid w:val="00FD039B"/>
    <w:rsid w:val="00FD0A0C"/>
    <w:rsid w:val="00FD0E1B"/>
    <w:rsid w:val="00FD0EAD"/>
    <w:rsid w:val="00FD1681"/>
    <w:rsid w:val="00FD1941"/>
    <w:rsid w:val="00FD2F71"/>
    <w:rsid w:val="00FD4EBD"/>
    <w:rsid w:val="00FD584E"/>
    <w:rsid w:val="00FD5E42"/>
    <w:rsid w:val="00FD680A"/>
    <w:rsid w:val="00FD6DDD"/>
    <w:rsid w:val="00FD6F4F"/>
    <w:rsid w:val="00FD7951"/>
    <w:rsid w:val="00FE1666"/>
    <w:rsid w:val="00FE187C"/>
    <w:rsid w:val="00FE24B5"/>
    <w:rsid w:val="00FE2B14"/>
    <w:rsid w:val="00FE3EA2"/>
    <w:rsid w:val="00FE453D"/>
    <w:rsid w:val="00FE6A55"/>
    <w:rsid w:val="00FE6DF1"/>
    <w:rsid w:val="00FF03D2"/>
    <w:rsid w:val="00FF0A66"/>
    <w:rsid w:val="00FF16E5"/>
    <w:rsid w:val="00FF1746"/>
    <w:rsid w:val="00FF1CC0"/>
    <w:rsid w:val="00FF2038"/>
    <w:rsid w:val="00FF2655"/>
    <w:rsid w:val="00FF2681"/>
    <w:rsid w:val="00FF35AF"/>
    <w:rsid w:val="00FF366F"/>
    <w:rsid w:val="00FF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2023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21"/>
    <w:rPr>
      <w:sz w:val="24"/>
      <w:szCs w:val="24"/>
    </w:rPr>
  </w:style>
  <w:style w:type="paragraph" w:styleId="Heading1">
    <w:name w:val="heading 1"/>
    <w:basedOn w:val="Normal"/>
    <w:next w:val="Normal"/>
    <w:link w:val="Heading1Char"/>
    <w:qFormat/>
    <w:rsid w:val="00541B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6F25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3E3721"/>
    <w:pPr>
      <w:autoSpaceDE w:val="0"/>
      <w:autoSpaceDN w:val="0"/>
      <w:adjustRightInd w:val="0"/>
    </w:pPr>
    <w:rPr>
      <w:rFonts w:ascii="Arial" w:hAnsi="Arial"/>
      <w:sz w:val="24"/>
      <w:szCs w:val="24"/>
    </w:rPr>
  </w:style>
  <w:style w:type="character" w:customStyle="1" w:styleId="d1">
    <w:name w:val="d1"/>
    <w:basedOn w:val="DefaultParagraphFont"/>
    <w:rsid w:val="003E3721"/>
    <w:rPr>
      <w:sz w:val="18"/>
      <w:szCs w:val="18"/>
    </w:rPr>
  </w:style>
  <w:style w:type="paragraph" w:customStyle="1" w:styleId="1LargeBullet">
    <w:name w:val="1Large Bullet"/>
    <w:rsid w:val="003E3721"/>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rsid w:val="003E3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3E3721"/>
    <w:pPr>
      <w:tabs>
        <w:tab w:val="center" w:pos="4320"/>
        <w:tab w:val="right" w:pos="8640"/>
      </w:tabs>
    </w:pPr>
  </w:style>
  <w:style w:type="paragraph" w:styleId="Footer">
    <w:name w:val="footer"/>
    <w:basedOn w:val="Normal"/>
    <w:link w:val="FooterChar"/>
    <w:uiPriority w:val="99"/>
    <w:rsid w:val="003E3721"/>
    <w:pPr>
      <w:tabs>
        <w:tab w:val="center" w:pos="4320"/>
        <w:tab w:val="right" w:pos="8640"/>
      </w:tabs>
    </w:pPr>
  </w:style>
  <w:style w:type="character" w:styleId="PageNumber">
    <w:name w:val="page number"/>
    <w:basedOn w:val="DefaultParagraphFont"/>
    <w:rsid w:val="003E3721"/>
  </w:style>
  <w:style w:type="character" w:styleId="Hyperlink">
    <w:name w:val="Hyperlink"/>
    <w:basedOn w:val="DefaultParagraphFont"/>
    <w:uiPriority w:val="99"/>
    <w:rsid w:val="003E3721"/>
    <w:rPr>
      <w:color w:val="0000A0"/>
      <w:u w:val="single"/>
    </w:rPr>
  </w:style>
  <w:style w:type="character" w:styleId="EndnoteReference">
    <w:name w:val="endnote reference"/>
    <w:basedOn w:val="DefaultParagraphFont"/>
    <w:semiHidden/>
    <w:rsid w:val="003E3721"/>
    <w:rPr>
      <w:rFonts w:ascii="Times New Roman" w:hAnsi="Times New Roman"/>
      <w:sz w:val="24"/>
      <w:vertAlign w:val="baseline"/>
    </w:rPr>
  </w:style>
  <w:style w:type="paragraph" w:styleId="DocumentMap">
    <w:name w:val="Document Map"/>
    <w:basedOn w:val="Normal"/>
    <w:semiHidden/>
    <w:rsid w:val="00FC5D67"/>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3E3721"/>
    <w:rPr>
      <w:rFonts w:ascii="Tahoma" w:hAnsi="Tahoma" w:cs="Tahoma"/>
      <w:sz w:val="16"/>
      <w:szCs w:val="16"/>
    </w:rPr>
  </w:style>
  <w:style w:type="character" w:styleId="CommentReference">
    <w:name w:val="annotation reference"/>
    <w:basedOn w:val="DefaultParagraphFont"/>
    <w:semiHidden/>
    <w:rsid w:val="003E3721"/>
    <w:rPr>
      <w:sz w:val="16"/>
      <w:szCs w:val="16"/>
    </w:rPr>
  </w:style>
  <w:style w:type="paragraph" w:styleId="CommentText">
    <w:name w:val="annotation text"/>
    <w:basedOn w:val="Normal"/>
    <w:semiHidden/>
    <w:rsid w:val="003E3721"/>
    <w:rPr>
      <w:sz w:val="20"/>
      <w:szCs w:val="20"/>
    </w:rPr>
  </w:style>
  <w:style w:type="paragraph" w:styleId="CommentSubject">
    <w:name w:val="annotation subject"/>
    <w:basedOn w:val="CommentText"/>
    <w:next w:val="CommentText"/>
    <w:semiHidden/>
    <w:rsid w:val="003E3721"/>
    <w:rPr>
      <w:b/>
      <w:bCs/>
    </w:rPr>
  </w:style>
  <w:style w:type="paragraph" w:customStyle="1" w:styleId="FormBodyTextHanging">
    <w:name w:val="Form Body Text Hanging"/>
    <w:basedOn w:val="Normal"/>
    <w:rsid w:val="003E3721"/>
    <w:pPr>
      <w:tabs>
        <w:tab w:val="right" w:pos="9360"/>
      </w:tabs>
      <w:spacing w:before="60" w:after="60"/>
      <w:ind w:left="720" w:hanging="720"/>
    </w:pPr>
    <w:rPr>
      <w:sz w:val="20"/>
    </w:rPr>
  </w:style>
  <w:style w:type="paragraph" w:customStyle="1" w:styleId="FormBodyText">
    <w:name w:val="Form Body Text"/>
    <w:basedOn w:val="FormBodyTextHanging"/>
    <w:rsid w:val="003E3721"/>
    <w:pPr>
      <w:ind w:left="0" w:firstLine="0"/>
    </w:pPr>
    <w:rPr>
      <w:szCs w:val="20"/>
    </w:rPr>
  </w:style>
  <w:style w:type="character" w:styleId="Emphasis">
    <w:name w:val="Emphasis"/>
    <w:basedOn w:val="DefaultParagraphFont"/>
    <w:uiPriority w:val="20"/>
    <w:qFormat/>
    <w:rsid w:val="00901EEA"/>
    <w:rPr>
      <w:b/>
      <w:bCs/>
      <w:i w:val="0"/>
      <w:iCs w:val="0"/>
    </w:rPr>
  </w:style>
  <w:style w:type="paragraph" w:styleId="ListParagraph">
    <w:name w:val="List Paragraph"/>
    <w:basedOn w:val="Normal"/>
    <w:uiPriority w:val="34"/>
    <w:qFormat/>
    <w:rsid w:val="00B755A7"/>
    <w:pPr>
      <w:ind w:left="720"/>
      <w:contextualSpacing/>
    </w:pPr>
  </w:style>
  <w:style w:type="paragraph" w:styleId="HTMLPreformatted">
    <w:name w:val="HTML Preformatted"/>
    <w:basedOn w:val="Normal"/>
    <w:link w:val="HTMLPreformattedChar"/>
    <w:uiPriority w:val="99"/>
    <w:unhideWhenUsed/>
    <w:rsid w:val="00670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670956"/>
    <w:rPr>
      <w:rFonts w:ascii="Courier New" w:eastAsiaTheme="minorHAnsi" w:hAnsi="Courier New" w:cs="Courier New"/>
    </w:rPr>
  </w:style>
  <w:style w:type="paragraph" w:styleId="Revision">
    <w:name w:val="Revision"/>
    <w:hidden/>
    <w:uiPriority w:val="99"/>
    <w:semiHidden/>
    <w:rsid w:val="00AE5A99"/>
    <w:rPr>
      <w:sz w:val="24"/>
      <w:szCs w:val="24"/>
    </w:rPr>
  </w:style>
  <w:style w:type="character" w:customStyle="1" w:styleId="Heading1Char">
    <w:name w:val="Heading 1 Char"/>
    <w:basedOn w:val="DefaultParagraphFont"/>
    <w:link w:val="Heading1"/>
    <w:rsid w:val="00541BD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5355A"/>
    <w:pPr>
      <w:spacing w:line="276" w:lineRule="auto"/>
      <w:outlineLvl w:val="9"/>
    </w:pPr>
    <w:rPr>
      <w:lang w:eastAsia="ja-JP"/>
    </w:rPr>
  </w:style>
  <w:style w:type="paragraph" w:styleId="TOC1">
    <w:name w:val="toc 1"/>
    <w:basedOn w:val="Normal"/>
    <w:next w:val="Normal"/>
    <w:autoRedefine/>
    <w:uiPriority w:val="39"/>
    <w:rsid w:val="00883D5D"/>
    <w:pPr>
      <w:tabs>
        <w:tab w:val="right" w:leader="dot" w:pos="9350"/>
      </w:tabs>
      <w:spacing w:after="100"/>
    </w:pPr>
    <w:rPr>
      <w:noProof/>
    </w:rPr>
  </w:style>
  <w:style w:type="table" w:styleId="TableGrid">
    <w:name w:val="Table Grid"/>
    <w:basedOn w:val="TableNormal"/>
    <w:uiPriority w:val="59"/>
    <w:rsid w:val="008B4D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A69AA"/>
    <w:rPr>
      <w:sz w:val="24"/>
      <w:szCs w:val="24"/>
    </w:rPr>
  </w:style>
  <w:style w:type="character" w:customStyle="1" w:styleId="BalloonTextChar">
    <w:name w:val="Balloon Text Char"/>
    <w:basedOn w:val="DefaultParagraphFont"/>
    <w:link w:val="BalloonText"/>
    <w:uiPriority w:val="99"/>
    <w:semiHidden/>
    <w:rsid w:val="00CB3861"/>
    <w:rPr>
      <w:rFonts w:ascii="Tahoma" w:hAnsi="Tahoma" w:cs="Tahoma"/>
      <w:sz w:val="16"/>
      <w:szCs w:val="16"/>
    </w:rPr>
  </w:style>
  <w:style w:type="paragraph" w:styleId="FootnoteText">
    <w:name w:val="footnote text"/>
    <w:basedOn w:val="Normal"/>
    <w:link w:val="FootnoteTextChar"/>
    <w:semiHidden/>
    <w:unhideWhenUsed/>
    <w:rsid w:val="00805857"/>
    <w:rPr>
      <w:sz w:val="20"/>
      <w:szCs w:val="20"/>
    </w:rPr>
  </w:style>
  <w:style w:type="character" w:customStyle="1" w:styleId="FootnoteTextChar">
    <w:name w:val="Footnote Text Char"/>
    <w:basedOn w:val="DefaultParagraphFont"/>
    <w:link w:val="FootnoteText"/>
    <w:semiHidden/>
    <w:rsid w:val="00805857"/>
  </w:style>
  <w:style w:type="character" w:styleId="FootnoteReference">
    <w:name w:val="footnote reference"/>
    <w:basedOn w:val="DefaultParagraphFont"/>
    <w:semiHidden/>
    <w:unhideWhenUsed/>
    <w:rsid w:val="00805857"/>
    <w:rPr>
      <w:vertAlign w:val="superscript"/>
    </w:rPr>
  </w:style>
  <w:style w:type="character" w:styleId="FollowedHyperlink">
    <w:name w:val="FollowedHyperlink"/>
    <w:basedOn w:val="DefaultParagraphFont"/>
    <w:semiHidden/>
    <w:unhideWhenUsed/>
    <w:rsid w:val="008F3ACB"/>
    <w:rPr>
      <w:color w:val="800080" w:themeColor="followedHyperlink"/>
      <w:u w:val="single"/>
    </w:rPr>
  </w:style>
  <w:style w:type="character" w:customStyle="1" w:styleId="Heading2Char">
    <w:name w:val="Heading 2 Char"/>
    <w:basedOn w:val="DefaultParagraphFont"/>
    <w:link w:val="Heading2"/>
    <w:semiHidden/>
    <w:rsid w:val="006F2593"/>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D513CA"/>
    <w:pPr>
      <w:spacing w:after="100"/>
      <w:ind w:left="240"/>
    </w:pPr>
  </w:style>
  <w:style w:type="paragraph" w:styleId="NormalWeb">
    <w:name w:val="Normal (Web)"/>
    <w:basedOn w:val="Normal"/>
    <w:uiPriority w:val="99"/>
    <w:unhideWhenUsed/>
    <w:rsid w:val="002E36B1"/>
    <w:rPr>
      <w:rFonts w:eastAsiaTheme="minorHAnsi"/>
    </w:rPr>
  </w:style>
  <w:style w:type="character" w:styleId="Strong">
    <w:name w:val="Strong"/>
    <w:basedOn w:val="DefaultParagraphFont"/>
    <w:uiPriority w:val="22"/>
    <w:qFormat/>
    <w:rsid w:val="002E36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21"/>
    <w:rPr>
      <w:sz w:val="24"/>
      <w:szCs w:val="24"/>
    </w:rPr>
  </w:style>
  <w:style w:type="paragraph" w:styleId="Heading1">
    <w:name w:val="heading 1"/>
    <w:basedOn w:val="Normal"/>
    <w:next w:val="Normal"/>
    <w:link w:val="Heading1Char"/>
    <w:qFormat/>
    <w:rsid w:val="00541B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6F25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3E3721"/>
    <w:pPr>
      <w:autoSpaceDE w:val="0"/>
      <w:autoSpaceDN w:val="0"/>
      <w:adjustRightInd w:val="0"/>
    </w:pPr>
    <w:rPr>
      <w:rFonts w:ascii="Arial" w:hAnsi="Arial"/>
      <w:sz w:val="24"/>
      <w:szCs w:val="24"/>
    </w:rPr>
  </w:style>
  <w:style w:type="character" w:customStyle="1" w:styleId="d1">
    <w:name w:val="d1"/>
    <w:basedOn w:val="DefaultParagraphFont"/>
    <w:rsid w:val="003E3721"/>
    <w:rPr>
      <w:sz w:val="18"/>
      <w:szCs w:val="18"/>
    </w:rPr>
  </w:style>
  <w:style w:type="paragraph" w:customStyle="1" w:styleId="1LargeBullet">
    <w:name w:val="1Large Bullet"/>
    <w:rsid w:val="003E3721"/>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rsid w:val="003E3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3E3721"/>
    <w:pPr>
      <w:tabs>
        <w:tab w:val="center" w:pos="4320"/>
        <w:tab w:val="right" w:pos="8640"/>
      </w:tabs>
    </w:pPr>
  </w:style>
  <w:style w:type="paragraph" w:styleId="Footer">
    <w:name w:val="footer"/>
    <w:basedOn w:val="Normal"/>
    <w:link w:val="FooterChar"/>
    <w:uiPriority w:val="99"/>
    <w:rsid w:val="003E3721"/>
    <w:pPr>
      <w:tabs>
        <w:tab w:val="center" w:pos="4320"/>
        <w:tab w:val="right" w:pos="8640"/>
      </w:tabs>
    </w:pPr>
  </w:style>
  <w:style w:type="character" w:styleId="PageNumber">
    <w:name w:val="page number"/>
    <w:basedOn w:val="DefaultParagraphFont"/>
    <w:rsid w:val="003E3721"/>
  </w:style>
  <w:style w:type="character" w:styleId="Hyperlink">
    <w:name w:val="Hyperlink"/>
    <w:basedOn w:val="DefaultParagraphFont"/>
    <w:uiPriority w:val="99"/>
    <w:rsid w:val="003E3721"/>
    <w:rPr>
      <w:color w:val="0000A0"/>
      <w:u w:val="single"/>
    </w:rPr>
  </w:style>
  <w:style w:type="character" w:styleId="EndnoteReference">
    <w:name w:val="endnote reference"/>
    <w:basedOn w:val="DefaultParagraphFont"/>
    <w:semiHidden/>
    <w:rsid w:val="003E3721"/>
    <w:rPr>
      <w:rFonts w:ascii="Times New Roman" w:hAnsi="Times New Roman"/>
      <w:sz w:val="24"/>
      <w:vertAlign w:val="baseline"/>
    </w:rPr>
  </w:style>
  <w:style w:type="paragraph" w:styleId="DocumentMap">
    <w:name w:val="Document Map"/>
    <w:basedOn w:val="Normal"/>
    <w:semiHidden/>
    <w:rsid w:val="00FC5D67"/>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3E3721"/>
    <w:rPr>
      <w:rFonts w:ascii="Tahoma" w:hAnsi="Tahoma" w:cs="Tahoma"/>
      <w:sz w:val="16"/>
      <w:szCs w:val="16"/>
    </w:rPr>
  </w:style>
  <w:style w:type="character" w:styleId="CommentReference">
    <w:name w:val="annotation reference"/>
    <w:basedOn w:val="DefaultParagraphFont"/>
    <w:semiHidden/>
    <w:rsid w:val="003E3721"/>
    <w:rPr>
      <w:sz w:val="16"/>
      <w:szCs w:val="16"/>
    </w:rPr>
  </w:style>
  <w:style w:type="paragraph" w:styleId="CommentText">
    <w:name w:val="annotation text"/>
    <w:basedOn w:val="Normal"/>
    <w:semiHidden/>
    <w:rsid w:val="003E3721"/>
    <w:rPr>
      <w:sz w:val="20"/>
      <w:szCs w:val="20"/>
    </w:rPr>
  </w:style>
  <w:style w:type="paragraph" w:styleId="CommentSubject">
    <w:name w:val="annotation subject"/>
    <w:basedOn w:val="CommentText"/>
    <w:next w:val="CommentText"/>
    <w:semiHidden/>
    <w:rsid w:val="003E3721"/>
    <w:rPr>
      <w:b/>
      <w:bCs/>
    </w:rPr>
  </w:style>
  <w:style w:type="paragraph" w:customStyle="1" w:styleId="FormBodyTextHanging">
    <w:name w:val="Form Body Text Hanging"/>
    <w:basedOn w:val="Normal"/>
    <w:rsid w:val="003E3721"/>
    <w:pPr>
      <w:tabs>
        <w:tab w:val="right" w:pos="9360"/>
      </w:tabs>
      <w:spacing w:before="60" w:after="60"/>
      <w:ind w:left="720" w:hanging="720"/>
    </w:pPr>
    <w:rPr>
      <w:sz w:val="20"/>
    </w:rPr>
  </w:style>
  <w:style w:type="paragraph" w:customStyle="1" w:styleId="FormBodyText">
    <w:name w:val="Form Body Text"/>
    <w:basedOn w:val="FormBodyTextHanging"/>
    <w:rsid w:val="003E3721"/>
    <w:pPr>
      <w:ind w:left="0" w:firstLine="0"/>
    </w:pPr>
    <w:rPr>
      <w:szCs w:val="20"/>
    </w:rPr>
  </w:style>
  <w:style w:type="character" w:styleId="Emphasis">
    <w:name w:val="Emphasis"/>
    <w:basedOn w:val="DefaultParagraphFont"/>
    <w:uiPriority w:val="20"/>
    <w:qFormat/>
    <w:rsid w:val="00901EEA"/>
    <w:rPr>
      <w:b/>
      <w:bCs/>
      <w:i w:val="0"/>
      <w:iCs w:val="0"/>
    </w:rPr>
  </w:style>
  <w:style w:type="paragraph" w:styleId="ListParagraph">
    <w:name w:val="List Paragraph"/>
    <w:basedOn w:val="Normal"/>
    <w:uiPriority w:val="34"/>
    <w:qFormat/>
    <w:rsid w:val="00B755A7"/>
    <w:pPr>
      <w:ind w:left="720"/>
      <w:contextualSpacing/>
    </w:pPr>
  </w:style>
  <w:style w:type="paragraph" w:styleId="HTMLPreformatted">
    <w:name w:val="HTML Preformatted"/>
    <w:basedOn w:val="Normal"/>
    <w:link w:val="HTMLPreformattedChar"/>
    <w:uiPriority w:val="99"/>
    <w:unhideWhenUsed/>
    <w:rsid w:val="00670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670956"/>
    <w:rPr>
      <w:rFonts w:ascii="Courier New" w:eastAsiaTheme="minorHAnsi" w:hAnsi="Courier New" w:cs="Courier New"/>
    </w:rPr>
  </w:style>
  <w:style w:type="paragraph" w:styleId="Revision">
    <w:name w:val="Revision"/>
    <w:hidden/>
    <w:uiPriority w:val="99"/>
    <w:semiHidden/>
    <w:rsid w:val="00AE5A99"/>
    <w:rPr>
      <w:sz w:val="24"/>
      <w:szCs w:val="24"/>
    </w:rPr>
  </w:style>
  <w:style w:type="character" w:customStyle="1" w:styleId="Heading1Char">
    <w:name w:val="Heading 1 Char"/>
    <w:basedOn w:val="DefaultParagraphFont"/>
    <w:link w:val="Heading1"/>
    <w:rsid w:val="00541BD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5355A"/>
    <w:pPr>
      <w:spacing w:line="276" w:lineRule="auto"/>
      <w:outlineLvl w:val="9"/>
    </w:pPr>
    <w:rPr>
      <w:lang w:eastAsia="ja-JP"/>
    </w:rPr>
  </w:style>
  <w:style w:type="paragraph" w:styleId="TOC1">
    <w:name w:val="toc 1"/>
    <w:basedOn w:val="Normal"/>
    <w:next w:val="Normal"/>
    <w:autoRedefine/>
    <w:uiPriority w:val="39"/>
    <w:rsid w:val="00883D5D"/>
    <w:pPr>
      <w:tabs>
        <w:tab w:val="right" w:leader="dot" w:pos="9350"/>
      </w:tabs>
      <w:spacing w:after="100"/>
    </w:pPr>
    <w:rPr>
      <w:noProof/>
    </w:rPr>
  </w:style>
  <w:style w:type="table" w:styleId="TableGrid">
    <w:name w:val="Table Grid"/>
    <w:basedOn w:val="TableNormal"/>
    <w:uiPriority w:val="59"/>
    <w:rsid w:val="008B4D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A69AA"/>
    <w:rPr>
      <w:sz w:val="24"/>
      <w:szCs w:val="24"/>
    </w:rPr>
  </w:style>
  <w:style w:type="character" w:customStyle="1" w:styleId="BalloonTextChar">
    <w:name w:val="Balloon Text Char"/>
    <w:basedOn w:val="DefaultParagraphFont"/>
    <w:link w:val="BalloonText"/>
    <w:uiPriority w:val="99"/>
    <w:semiHidden/>
    <w:rsid w:val="00CB3861"/>
    <w:rPr>
      <w:rFonts w:ascii="Tahoma" w:hAnsi="Tahoma" w:cs="Tahoma"/>
      <w:sz w:val="16"/>
      <w:szCs w:val="16"/>
    </w:rPr>
  </w:style>
  <w:style w:type="paragraph" w:styleId="FootnoteText">
    <w:name w:val="footnote text"/>
    <w:basedOn w:val="Normal"/>
    <w:link w:val="FootnoteTextChar"/>
    <w:semiHidden/>
    <w:unhideWhenUsed/>
    <w:rsid w:val="00805857"/>
    <w:rPr>
      <w:sz w:val="20"/>
      <w:szCs w:val="20"/>
    </w:rPr>
  </w:style>
  <w:style w:type="character" w:customStyle="1" w:styleId="FootnoteTextChar">
    <w:name w:val="Footnote Text Char"/>
    <w:basedOn w:val="DefaultParagraphFont"/>
    <w:link w:val="FootnoteText"/>
    <w:semiHidden/>
    <w:rsid w:val="00805857"/>
  </w:style>
  <w:style w:type="character" w:styleId="FootnoteReference">
    <w:name w:val="footnote reference"/>
    <w:basedOn w:val="DefaultParagraphFont"/>
    <w:semiHidden/>
    <w:unhideWhenUsed/>
    <w:rsid w:val="00805857"/>
    <w:rPr>
      <w:vertAlign w:val="superscript"/>
    </w:rPr>
  </w:style>
  <w:style w:type="character" w:styleId="FollowedHyperlink">
    <w:name w:val="FollowedHyperlink"/>
    <w:basedOn w:val="DefaultParagraphFont"/>
    <w:semiHidden/>
    <w:unhideWhenUsed/>
    <w:rsid w:val="008F3ACB"/>
    <w:rPr>
      <w:color w:val="800080" w:themeColor="followedHyperlink"/>
      <w:u w:val="single"/>
    </w:rPr>
  </w:style>
  <w:style w:type="character" w:customStyle="1" w:styleId="Heading2Char">
    <w:name w:val="Heading 2 Char"/>
    <w:basedOn w:val="DefaultParagraphFont"/>
    <w:link w:val="Heading2"/>
    <w:semiHidden/>
    <w:rsid w:val="006F2593"/>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D513CA"/>
    <w:pPr>
      <w:spacing w:after="100"/>
      <w:ind w:left="240"/>
    </w:pPr>
  </w:style>
  <w:style w:type="paragraph" w:styleId="NormalWeb">
    <w:name w:val="Normal (Web)"/>
    <w:basedOn w:val="Normal"/>
    <w:uiPriority w:val="99"/>
    <w:unhideWhenUsed/>
    <w:rsid w:val="002E36B1"/>
    <w:rPr>
      <w:rFonts w:eastAsiaTheme="minorHAnsi"/>
    </w:rPr>
  </w:style>
  <w:style w:type="character" w:styleId="Strong">
    <w:name w:val="Strong"/>
    <w:basedOn w:val="DefaultParagraphFont"/>
    <w:uiPriority w:val="22"/>
    <w:qFormat/>
    <w:rsid w:val="002E36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4487">
      <w:bodyDiv w:val="1"/>
      <w:marLeft w:val="0"/>
      <w:marRight w:val="0"/>
      <w:marTop w:val="0"/>
      <w:marBottom w:val="0"/>
      <w:divBdr>
        <w:top w:val="none" w:sz="0" w:space="0" w:color="auto"/>
        <w:left w:val="none" w:sz="0" w:space="0" w:color="auto"/>
        <w:bottom w:val="none" w:sz="0" w:space="0" w:color="auto"/>
        <w:right w:val="none" w:sz="0" w:space="0" w:color="auto"/>
      </w:divBdr>
    </w:div>
    <w:div w:id="241063478">
      <w:bodyDiv w:val="1"/>
      <w:marLeft w:val="0"/>
      <w:marRight w:val="0"/>
      <w:marTop w:val="0"/>
      <w:marBottom w:val="0"/>
      <w:divBdr>
        <w:top w:val="none" w:sz="0" w:space="0" w:color="auto"/>
        <w:left w:val="none" w:sz="0" w:space="0" w:color="auto"/>
        <w:bottom w:val="none" w:sz="0" w:space="0" w:color="auto"/>
        <w:right w:val="none" w:sz="0" w:space="0" w:color="auto"/>
      </w:divBdr>
    </w:div>
    <w:div w:id="244412711">
      <w:bodyDiv w:val="1"/>
      <w:marLeft w:val="0"/>
      <w:marRight w:val="0"/>
      <w:marTop w:val="0"/>
      <w:marBottom w:val="0"/>
      <w:divBdr>
        <w:top w:val="none" w:sz="0" w:space="0" w:color="auto"/>
        <w:left w:val="none" w:sz="0" w:space="0" w:color="auto"/>
        <w:bottom w:val="none" w:sz="0" w:space="0" w:color="auto"/>
        <w:right w:val="none" w:sz="0" w:space="0" w:color="auto"/>
      </w:divBdr>
    </w:div>
    <w:div w:id="247085883">
      <w:bodyDiv w:val="1"/>
      <w:marLeft w:val="0"/>
      <w:marRight w:val="0"/>
      <w:marTop w:val="0"/>
      <w:marBottom w:val="0"/>
      <w:divBdr>
        <w:top w:val="none" w:sz="0" w:space="0" w:color="auto"/>
        <w:left w:val="none" w:sz="0" w:space="0" w:color="auto"/>
        <w:bottom w:val="none" w:sz="0" w:space="0" w:color="auto"/>
        <w:right w:val="none" w:sz="0" w:space="0" w:color="auto"/>
      </w:divBdr>
    </w:div>
    <w:div w:id="288972325">
      <w:bodyDiv w:val="1"/>
      <w:marLeft w:val="0"/>
      <w:marRight w:val="0"/>
      <w:marTop w:val="0"/>
      <w:marBottom w:val="0"/>
      <w:divBdr>
        <w:top w:val="none" w:sz="0" w:space="0" w:color="auto"/>
        <w:left w:val="none" w:sz="0" w:space="0" w:color="auto"/>
        <w:bottom w:val="none" w:sz="0" w:space="0" w:color="auto"/>
        <w:right w:val="none" w:sz="0" w:space="0" w:color="auto"/>
      </w:divBdr>
    </w:div>
    <w:div w:id="296883394">
      <w:bodyDiv w:val="1"/>
      <w:marLeft w:val="0"/>
      <w:marRight w:val="0"/>
      <w:marTop w:val="0"/>
      <w:marBottom w:val="0"/>
      <w:divBdr>
        <w:top w:val="none" w:sz="0" w:space="0" w:color="auto"/>
        <w:left w:val="none" w:sz="0" w:space="0" w:color="auto"/>
        <w:bottom w:val="none" w:sz="0" w:space="0" w:color="auto"/>
        <w:right w:val="none" w:sz="0" w:space="0" w:color="auto"/>
      </w:divBdr>
    </w:div>
    <w:div w:id="437022226">
      <w:bodyDiv w:val="1"/>
      <w:marLeft w:val="0"/>
      <w:marRight w:val="0"/>
      <w:marTop w:val="0"/>
      <w:marBottom w:val="0"/>
      <w:divBdr>
        <w:top w:val="none" w:sz="0" w:space="0" w:color="auto"/>
        <w:left w:val="none" w:sz="0" w:space="0" w:color="auto"/>
        <w:bottom w:val="none" w:sz="0" w:space="0" w:color="auto"/>
        <w:right w:val="none" w:sz="0" w:space="0" w:color="auto"/>
      </w:divBdr>
    </w:div>
    <w:div w:id="568467795">
      <w:bodyDiv w:val="1"/>
      <w:marLeft w:val="0"/>
      <w:marRight w:val="0"/>
      <w:marTop w:val="0"/>
      <w:marBottom w:val="0"/>
      <w:divBdr>
        <w:top w:val="none" w:sz="0" w:space="0" w:color="auto"/>
        <w:left w:val="none" w:sz="0" w:space="0" w:color="auto"/>
        <w:bottom w:val="none" w:sz="0" w:space="0" w:color="auto"/>
        <w:right w:val="none" w:sz="0" w:space="0" w:color="auto"/>
      </w:divBdr>
    </w:div>
    <w:div w:id="590821638">
      <w:bodyDiv w:val="1"/>
      <w:marLeft w:val="0"/>
      <w:marRight w:val="0"/>
      <w:marTop w:val="0"/>
      <w:marBottom w:val="0"/>
      <w:divBdr>
        <w:top w:val="none" w:sz="0" w:space="0" w:color="auto"/>
        <w:left w:val="none" w:sz="0" w:space="0" w:color="auto"/>
        <w:bottom w:val="none" w:sz="0" w:space="0" w:color="auto"/>
        <w:right w:val="none" w:sz="0" w:space="0" w:color="auto"/>
      </w:divBdr>
    </w:div>
    <w:div w:id="592393347">
      <w:bodyDiv w:val="1"/>
      <w:marLeft w:val="0"/>
      <w:marRight w:val="0"/>
      <w:marTop w:val="0"/>
      <w:marBottom w:val="0"/>
      <w:divBdr>
        <w:top w:val="none" w:sz="0" w:space="0" w:color="auto"/>
        <w:left w:val="none" w:sz="0" w:space="0" w:color="auto"/>
        <w:bottom w:val="none" w:sz="0" w:space="0" w:color="auto"/>
        <w:right w:val="none" w:sz="0" w:space="0" w:color="auto"/>
      </w:divBdr>
    </w:div>
    <w:div w:id="636495334">
      <w:bodyDiv w:val="1"/>
      <w:marLeft w:val="0"/>
      <w:marRight w:val="0"/>
      <w:marTop w:val="0"/>
      <w:marBottom w:val="0"/>
      <w:divBdr>
        <w:top w:val="none" w:sz="0" w:space="0" w:color="auto"/>
        <w:left w:val="none" w:sz="0" w:space="0" w:color="auto"/>
        <w:bottom w:val="none" w:sz="0" w:space="0" w:color="auto"/>
        <w:right w:val="none" w:sz="0" w:space="0" w:color="auto"/>
      </w:divBdr>
    </w:div>
    <w:div w:id="639500450">
      <w:bodyDiv w:val="1"/>
      <w:marLeft w:val="0"/>
      <w:marRight w:val="0"/>
      <w:marTop w:val="0"/>
      <w:marBottom w:val="0"/>
      <w:divBdr>
        <w:top w:val="none" w:sz="0" w:space="0" w:color="auto"/>
        <w:left w:val="none" w:sz="0" w:space="0" w:color="auto"/>
        <w:bottom w:val="none" w:sz="0" w:space="0" w:color="auto"/>
        <w:right w:val="none" w:sz="0" w:space="0" w:color="auto"/>
      </w:divBdr>
    </w:div>
    <w:div w:id="826677119">
      <w:bodyDiv w:val="1"/>
      <w:marLeft w:val="0"/>
      <w:marRight w:val="0"/>
      <w:marTop w:val="0"/>
      <w:marBottom w:val="0"/>
      <w:divBdr>
        <w:top w:val="none" w:sz="0" w:space="0" w:color="auto"/>
        <w:left w:val="none" w:sz="0" w:space="0" w:color="auto"/>
        <w:bottom w:val="none" w:sz="0" w:space="0" w:color="auto"/>
        <w:right w:val="none" w:sz="0" w:space="0" w:color="auto"/>
      </w:divBdr>
    </w:div>
    <w:div w:id="840631290">
      <w:bodyDiv w:val="1"/>
      <w:marLeft w:val="0"/>
      <w:marRight w:val="0"/>
      <w:marTop w:val="0"/>
      <w:marBottom w:val="0"/>
      <w:divBdr>
        <w:top w:val="none" w:sz="0" w:space="0" w:color="auto"/>
        <w:left w:val="none" w:sz="0" w:space="0" w:color="auto"/>
        <w:bottom w:val="none" w:sz="0" w:space="0" w:color="auto"/>
        <w:right w:val="none" w:sz="0" w:space="0" w:color="auto"/>
      </w:divBdr>
    </w:div>
    <w:div w:id="1002242292">
      <w:bodyDiv w:val="1"/>
      <w:marLeft w:val="0"/>
      <w:marRight w:val="0"/>
      <w:marTop w:val="0"/>
      <w:marBottom w:val="0"/>
      <w:divBdr>
        <w:top w:val="none" w:sz="0" w:space="0" w:color="auto"/>
        <w:left w:val="none" w:sz="0" w:space="0" w:color="auto"/>
        <w:bottom w:val="none" w:sz="0" w:space="0" w:color="auto"/>
        <w:right w:val="none" w:sz="0" w:space="0" w:color="auto"/>
      </w:divBdr>
    </w:div>
    <w:div w:id="1022971959">
      <w:bodyDiv w:val="1"/>
      <w:marLeft w:val="0"/>
      <w:marRight w:val="0"/>
      <w:marTop w:val="0"/>
      <w:marBottom w:val="0"/>
      <w:divBdr>
        <w:top w:val="none" w:sz="0" w:space="0" w:color="auto"/>
        <w:left w:val="none" w:sz="0" w:space="0" w:color="auto"/>
        <w:bottom w:val="none" w:sz="0" w:space="0" w:color="auto"/>
        <w:right w:val="none" w:sz="0" w:space="0" w:color="auto"/>
      </w:divBdr>
    </w:div>
    <w:div w:id="1100025537">
      <w:bodyDiv w:val="1"/>
      <w:marLeft w:val="0"/>
      <w:marRight w:val="0"/>
      <w:marTop w:val="0"/>
      <w:marBottom w:val="0"/>
      <w:divBdr>
        <w:top w:val="none" w:sz="0" w:space="0" w:color="auto"/>
        <w:left w:val="none" w:sz="0" w:space="0" w:color="auto"/>
        <w:bottom w:val="none" w:sz="0" w:space="0" w:color="auto"/>
        <w:right w:val="none" w:sz="0" w:space="0" w:color="auto"/>
      </w:divBdr>
    </w:div>
    <w:div w:id="1123381847">
      <w:bodyDiv w:val="1"/>
      <w:marLeft w:val="0"/>
      <w:marRight w:val="0"/>
      <w:marTop w:val="0"/>
      <w:marBottom w:val="0"/>
      <w:divBdr>
        <w:top w:val="none" w:sz="0" w:space="0" w:color="auto"/>
        <w:left w:val="none" w:sz="0" w:space="0" w:color="auto"/>
        <w:bottom w:val="none" w:sz="0" w:space="0" w:color="auto"/>
        <w:right w:val="none" w:sz="0" w:space="0" w:color="auto"/>
      </w:divBdr>
    </w:div>
    <w:div w:id="1242300507">
      <w:bodyDiv w:val="1"/>
      <w:marLeft w:val="0"/>
      <w:marRight w:val="0"/>
      <w:marTop w:val="0"/>
      <w:marBottom w:val="0"/>
      <w:divBdr>
        <w:top w:val="none" w:sz="0" w:space="0" w:color="auto"/>
        <w:left w:val="none" w:sz="0" w:space="0" w:color="auto"/>
        <w:bottom w:val="none" w:sz="0" w:space="0" w:color="auto"/>
        <w:right w:val="none" w:sz="0" w:space="0" w:color="auto"/>
      </w:divBdr>
    </w:div>
    <w:div w:id="1266621655">
      <w:bodyDiv w:val="1"/>
      <w:marLeft w:val="0"/>
      <w:marRight w:val="0"/>
      <w:marTop w:val="0"/>
      <w:marBottom w:val="0"/>
      <w:divBdr>
        <w:top w:val="none" w:sz="0" w:space="0" w:color="auto"/>
        <w:left w:val="none" w:sz="0" w:space="0" w:color="auto"/>
        <w:bottom w:val="none" w:sz="0" w:space="0" w:color="auto"/>
        <w:right w:val="none" w:sz="0" w:space="0" w:color="auto"/>
      </w:divBdr>
    </w:div>
    <w:div w:id="1407728615">
      <w:bodyDiv w:val="1"/>
      <w:marLeft w:val="0"/>
      <w:marRight w:val="0"/>
      <w:marTop w:val="0"/>
      <w:marBottom w:val="0"/>
      <w:divBdr>
        <w:top w:val="none" w:sz="0" w:space="0" w:color="auto"/>
        <w:left w:val="none" w:sz="0" w:space="0" w:color="auto"/>
        <w:bottom w:val="none" w:sz="0" w:space="0" w:color="auto"/>
        <w:right w:val="none" w:sz="0" w:space="0" w:color="auto"/>
      </w:divBdr>
    </w:div>
    <w:div w:id="1666086642">
      <w:bodyDiv w:val="1"/>
      <w:marLeft w:val="0"/>
      <w:marRight w:val="0"/>
      <w:marTop w:val="0"/>
      <w:marBottom w:val="0"/>
      <w:divBdr>
        <w:top w:val="none" w:sz="0" w:space="0" w:color="auto"/>
        <w:left w:val="none" w:sz="0" w:space="0" w:color="auto"/>
        <w:bottom w:val="none" w:sz="0" w:space="0" w:color="auto"/>
        <w:right w:val="none" w:sz="0" w:space="0" w:color="auto"/>
      </w:divBdr>
    </w:div>
    <w:div w:id="1772125358">
      <w:bodyDiv w:val="1"/>
      <w:marLeft w:val="0"/>
      <w:marRight w:val="0"/>
      <w:marTop w:val="0"/>
      <w:marBottom w:val="0"/>
      <w:divBdr>
        <w:top w:val="none" w:sz="0" w:space="0" w:color="auto"/>
        <w:left w:val="none" w:sz="0" w:space="0" w:color="auto"/>
        <w:bottom w:val="none" w:sz="0" w:space="0" w:color="auto"/>
        <w:right w:val="none" w:sz="0" w:space="0" w:color="auto"/>
      </w:divBdr>
    </w:div>
    <w:div w:id="1952393203">
      <w:bodyDiv w:val="1"/>
      <w:marLeft w:val="0"/>
      <w:marRight w:val="0"/>
      <w:marTop w:val="0"/>
      <w:marBottom w:val="0"/>
      <w:divBdr>
        <w:top w:val="none" w:sz="0" w:space="0" w:color="auto"/>
        <w:left w:val="none" w:sz="0" w:space="0" w:color="auto"/>
        <w:bottom w:val="none" w:sz="0" w:space="0" w:color="auto"/>
        <w:right w:val="none" w:sz="0" w:space="0" w:color="auto"/>
      </w:divBdr>
    </w:div>
    <w:div w:id="1973436367">
      <w:bodyDiv w:val="1"/>
      <w:marLeft w:val="0"/>
      <w:marRight w:val="0"/>
      <w:marTop w:val="0"/>
      <w:marBottom w:val="0"/>
      <w:divBdr>
        <w:top w:val="none" w:sz="0" w:space="0" w:color="auto"/>
        <w:left w:val="none" w:sz="0" w:space="0" w:color="auto"/>
        <w:bottom w:val="none" w:sz="0" w:space="0" w:color="auto"/>
        <w:right w:val="none" w:sz="0" w:space="0" w:color="auto"/>
      </w:divBdr>
    </w:div>
    <w:div w:id="202678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nchs/ahcd/web_tables.ht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nchs/products/databriefs.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chs/data/databriefs/db311.pdf" TargetMode="External"/><Relationship Id="rId5" Type="http://schemas.openxmlformats.org/officeDocument/2006/relationships/settings" Target="settings.xml"/><Relationship Id="rId15" Type="http://schemas.openxmlformats.org/officeDocument/2006/relationships/hyperlink" Target="https://www.cdc.gov/nchs/data/nhsr/nhsr101_table.pdf" TargetMode="External"/><Relationship Id="rId10" Type="http://schemas.openxmlformats.org/officeDocument/2006/relationships/hyperlink" Target="http://www.bls.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cdc.gov/nchs/ahcd/namcs_participant.htm" TargetMode="External"/><Relationship Id="rId14" Type="http://schemas.openxmlformats.org/officeDocument/2006/relationships/hyperlink" Target="https://www.cdc.gov/nchs/data/nhsr/nhsr1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92230-18B7-4120-A33F-0F84D006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9030</Words>
  <Characters>51474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60384</CharactersWithSpaces>
  <SharedDoc>false</SharedDoc>
  <HLinks>
    <vt:vector size="36" baseType="variant">
      <vt:variant>
        <vt:i4>4849664</vt:i4>
      </vt:variant>
      <vt:variant>
        <vt:i4>15</vt:i4>
      </vt:variant>
      <vt:variant>
        <vt:i4>0</vt:i4>
      </vt:variant>
      <vt:variant>
        <vt:i4>5</vt:i4>
      </vt:variant>
      <vt:variant>
        <vt:lpwstr>http://www.cdc.gov/nchs/data/ad/ad393.pdf</vt:lpwstr>
      </vt:variant>
      <vt:variant>
        <vt:lpwstr/>
      </vt:variant>
      <vt:variant>
        <vt:i4>6553716</vt:i4>
      </vt:variant>
      <vt:variant>
        <vt:i4>12</vt:i4>
      </vt:variant>
      <vt:variant>
        <vt:i4>0</vt:i4>
      </vt:variant>
      <vt:variant>
        <vt:i4>5</vt:i4>
      </vt:variant>
      <vt:variant>
        <vt:lpwstr>http://www.cdc.gov/nchs/data/series/sr_13/sr13_166.pdf</vt:lpwstr>
      </vt:variant>
      <vt:variant>
        <vt:lpwstr/>
      </vt:variant>
      <vt:variant>
        <vt:i4>4259850</vt:i4>
      </vt:variant>
      <vt:variant>
        <vt:i4>9</vt:i4>
      </vt:variant>
      <vt:variant>
        <vt:i4>0</vt:i4>
      </vt:variant>
      <vt:variant>
        <vt:i4>5</vt:i4>
      </vt:variant>
      <vt:variant>
        <vt:lpwstr>http://www.cdc.gov/nchs/data/nhsr/nhsr008.pdf</vt:lpwstr>
      </vt:variant>
      <vt:variant>
        <vt:lpwstr/>
      </vt:variant>
      <vt:variant>
        <vt:i4>262155</vt:i4>
      </vt:variant>
      <vt:variant>
        <vt:i4>6</vt:i4>
      </vt:variant>
      <vt:variant>
        <vt:i4>0</vt:i4>
      </vt:variant>
      <vt:variant>
        <vt:i4>5</vt:i4>
      </vt:variant>
      <vt:variant>
        <vt:lpwstr>http://www.cdc.gov/nchs/data/databriefs/db41.pdf</vt:lpwstr>
      </vt:variant>
      <vt:variant>
        <vt:lpwstr/>
      </vt:variant>
      <vt:variant>
        <vt:i4>4849752</vt:i4>
      </vt:variant>
      <vt:variant>
        <vt:i4>3</vt:i4>
      </vt:variant>
      <vt:variant>
        <vt:i4>0</vt:i4>
      </vt:variant>
      <vt:variant>
        <vt:i4>5</vt:i4>
      </vt:variant>
      <vt:variant>
        <vt:lpwstr>http://www.cdc.gov/NAMCS</vt:lpwstr>
      </vt:variant>
      <vt:variant>
        <vt:lpwstr/>
      </vt:variant>
      <vt:variant>
        <vt:i4>1376277</vt:i4>
      </vt:variant>
      <vt:variant>
        <vt:i4>0</vt:i4>
      </vt:variant>
      <vt:variant>
        <vt:i4>0</vt:i4>
      </vt:variant>
      <vt:variant>
        <vt:i4>5</vt:i4>
      </vt:variant>
      <vt:variant>
        <vt:lpwstr>http://www.nhlbi.nih.gov/guidelines/asthma/index.htm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Cherry, Donald (CDC/DDPHSS/NCHS/DHCS)</dc:creator>
  <cp:lastModifiedBy>SYSTEM</cp:lastModifiedBy>
  <cp:revision>2</cp:revision>
  <cp:lastPrinted>2018-11-21T14:44:00Z</cp:lastPrinted>
  <dcterms:created xsi:type="dcterms:W3CDTF">2019-05-17T15:22:00Z</dcterms:created>
  <dcterms:modified xsi:type="dcterms:W3CDTF">2019-05-17T15:22:00Z</dcterms:modified>
</cp:coreProperties>
</file>