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C6B9A" w:rsidR="00686BF0" w:rsidP="000C6B9A" w:rsidRDefault="00686BF0">
      <w:pPr>
        <w:widowControl w:val="0"/>
        <w:ind w:left="2880" w:firstLine="720"/>
        <w:jc w:val="right"/>
        <w:rPr>
          <w:sz w:val="16"/>
          <w:szCs w:val="16"/>
        </w:rPr>
      </w:pPr>
      <w:bookmarkStart w:name="_GoBack" w:id="0"/>
      <w:bookmarkEnd w:id="0"/>
      <w:r w:rsidRPr="000C6B9A">
        <w:rPr>
          <w:sz w:val="16"/>
          <w:szCs w:val="16"/>
        </w:rPr>
        <w:t xml:space="preserve">Approved </w:t>
      </w:r>
      <w:r w:rsidR="00E33E75">
        <w:rPr>
          <w:sz w:val="16"/>
          <w:szCs w:val="16"/>
        </w:rPr>
        <w:t xml:space="preserve">- </w:t>
      </w:r>
      <w:r w:rsidRPr="000C6B9A">
        <w:rPr>
          <w:sz w:val="16"/>
          <w:szCs w:val="16"/>
        </w:rPr>
        <w:t>OMB No. 0581-0093</w:t>
      </w:r>
    </w:p>
    <w:tbl>
      <w:tblPr>
        <w:tblW w:w="0" w:type="auto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432"/>
      </w:tblGrid>
      <w:tr w:rsidRPr="000C6B9A" w:rsidR="00686BF0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62" w:type="dxa"/>
            <w:gridSpan w:val="3"/>
            <w:tcBorders>
              <w:top w:val="double" w:color="000000" w:sz="6" w:space="0"/>
              <w:left w:val="nil"/>
              <w:bottom w:val="nil"/>
              <w:right w:val="nil"/>
            </w:tcBorders>
            <w:vAlign w:val="center"/>
          </w:tcPr>
          <w:p w:rsidRPr="000C6B9A" w:rsidR="00686BF0" w:rsidP="00890C4A" w:rsidRDefault="00686BF0">
            <w:pPr>
              <w:tabs>
                <w:tab w:val="left" w:pos="616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Pr="000C6B9A" w:rsidR="00686BF0" w:rsidP="003133C5" w:rsidRDefault="00686BF0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0C6B9A">
              <w:rPr>
                <w:b/>
                <w:bCs/>
                <w:sz w:val="22"/>
                <w:szCs w:val="22"/>
              </w:rPr>
              <w:t>NATIONAL MANGO BOARD</w:t>
            </w:r>
          </w:p>
        </w:tc>
      </w:tr>
      <w:tr w:rsidRPr="000C6B9A" w:rsidR="00686BF0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62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Pr="000C6B9A" w:rsidR="00686BF0" w:rsidP="00890C4A" w:rsidRDefault="00686BF0">
            <w:pPr>
              <w:widowControl w:val="0"/>
              <w:jc w:val="center"/>
              <w:rPr>
                <w:b/>
                <w:sz w:val="20"/>
                <w:lang w:val="es-ES"/>
              </w:rPr>
            </w:pPr>
            <w:r w:rsidRPr="000C6B9A">
              <w:rPr>
                <w:b/>
                <w:sz w:val="20"/>
                <w:lang w:val="es-ES"/>
              </w:rPr>
              <w:t>DESIGNACIÓN PARA PRESTAR SERVICIO EN LA NATIONAL MANGO BOARD</w:t>
            </w:r>
          </w:p>
          <w:p w:rsidRPr="000C6B9A" w:rsidR="00686BF0" w:rsidP="003133C5" w:rsidRDefault="00686BF0">
            <w:pPr>
              <w:widowControl w:val="0"/>
              <w:spacing w:after="120"/>
              <w:jc w:val="center"/>
              <w:rPr>
                <w:sz w:val="18"/>
                <w:szCs w:val="18"/>
                <w:lang w:val="es-ES"/>
              </w:rPr>
            </w:pPr>
            <w:r w:rsidRPr="000C6B9A">
              <w:rPr>
                <w:sz w:val="18"/>
                <w:szCs w:val="18"/>
                <w:lang w:val="es-ES"/>
              </w:rPr>
              <w:t>(Conforme al Decreto de Promoción, Investiga</w:t>
            </w:r>
            <w:r w:rsidRPr="000C6B9A" w:rsidR="003133C5">
              <w:rPr>
                <w:sz w:val="18"/>
                <w:szCs w:val="18"/>
                <w:lang w:val="es-ES"/>
              </w:rPr>
              <w:t xml:space="preserve">ción e Información sobre </w:t>
            </w:r>
            <w:r w:rsidRPr="000C6B9A" w:rsidR="008D076C">
              <w:rPr>
                <w:sz w:val="18"/>
                <w:szCs w:val="18"/>
                <w:lang w:val="es-ES"/>
              </w:rPr>
              <w:t xml:space="preserve">el </w:t>
            </w:r>
            <w:r w:rsidRPr="000C6B9A" w:rsidR="003133C5">
              <w:rPr>
                <w:sz w:val="18"/>
                <w:szCs w:val="18"/>
                <w:lang w:val="es-ES"/>
              </w:rPr>
              <w:t>Mango)</w:t>
            </w:r>
          </w:p>
        </w:tc>
      </w:tr>
      <w:tr w:rsidRPr="000C6B9A" w:rsidR="00686BF0" w:rsidTr="00890C4A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1146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:rsidRPr="000C6B9A" w:rsidR="00686BF0" w:rsidP="00890C4A" w:rsidRDefault="00686BF0">
            <w:pPr>
              <w:widowControl w:val="0"/>
              <w:spacing w:before="120"/>
              <w:rPr>
                <w:sz w:val="18"/>
                <w:szCs w:val="18"/>
                <w:lang w:val="es-ES"/>
              </w:rPr>
            </w:pPr>
            <w:r w:rsidRPr="000C6B9A">
              <w:rPr>
                <w:sz w:val="18"/>
                <w:szCs w:val="18"/>
                <w:lang w:val="es-ES"/>
              </w:rPr>
              <w:t xml:space="preserve">El decreto de la National Mango Board </w:t>
            </w:r>
            <w:r w:rsidRPr="000C6B9A" w:rsidR="00AD0E55">
              <w:rPr>
                <w:sz w:val="18"/>
                <w:szCs w:val="18"/>
                <w:lang w:val="es-ES"/>
              </w:rPr>
              <w:t>dispone</w:t>
            </w:r>
            <w:r w:rsidRPr="000C6B9A">
              <w:rPr>
                <w:sz w:val="18"/>
                <w:szCs w:val="18"/>
                <w:lang w:val="es-ES"/>
              </w:rPr>
              <w:t xml:space="preserve"> que todos los primeros </w:t>
            </w:r>
            <w:r w:rsidRPr="000C6B9A" w:rsidR="00350151">
              <w:rPr>
                <w:sz w:val="18"/>
                <w:szCs w:val="18"/>
                <w:lang w:val="es-ES"/>
              </w:rPr>
              <w:t>gestores</w:t>
            </w:r>
            <w:r w:rsidRPr="000C6B9A">
              <w:rPr>
                <w:sz w:val="18"/>
                <w:szCs w:val="18"/>
                <w:lang w:val="es-ES"/>
              </w:rPr>
              <w:t>, importadores, y productores nacionales, incluso organizaciones elegibles, pueden designar a miembros candidatos para prestar servicio en la National Mango Board</w:t>
            </w:r>
          </w:p>
          <w:p w:rsidRPr="000C6B9A" w:rsidR="00686BF0" w:rsidP="00890C4A" w:rsidRDefault="00686BF0">
            <w:pPr>
              <w:widowControl w:val="0"/>
              <w:rPr>
                <w:i/>
                <w:sz w:val="18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rPr>
                <w:bCs/>
                <w:sz w:val="18"/>
                <w:szCs w:val="18"/>
              </w:rPr>
            </w:pPr>
            <w:r w:rsidRPr="000C6B9A">
              <w:rPr>
                <w:bCs/>
                <w:i/>
                <w:iCs/>
                <w:sz w:val="18"/>
                <w:szCs w:val="18"/>
                <w:lang w:val="es-ES"/>
              </w:rPr>
              <w:t xml:space="preserve">Adjunte una hoja por separado si se requiere espacio adicional.  </w:t>
            </w:r>
            <w:r w:rsidRPr="000C6B9A">
              <w:rPr>
                <w:bCs/>
                <w:i/>
                <w:iCs/>
                <w:sz w:val="18"/>
                <w:szCs w:val="18"/>
              </w:rPr>
              <w:t xml:space="preserve">Favor de presentar un formulario distinto para </w:t>
            </w:r>
            <w:r w:rsidRPr="000C6B9A">
              <w:rPr>
                <w:bCs/>
                <w:i/>
                <w:iCs/>
                <w:sz w:val="18"/>
                <w:szCs w:val="18"/>
                <w:u w:val="single"/>
              </w:rPr>
              <w:t>cada</w:t>
            </w:r>
            <w:r w:rsidRPr="000C6B9A">
              <w:rPr>
                <w:bCs/>
                <w:i/>
                <w:iCs/>
                <w:sz w:val="18"/>
                <w:szCs w:val="18"/>
              </w:rPr>
              <w:t xml:space="preserve"> candidato.</w:t>
            </w:r>
            <w:r w:rsidRPr="000C6B9A">
              <w:rPr>
                <w:bCs/>
                <w:sz w:val="18"/>
                <w:szCs w:val="18"/>
              </w:rPr>
              <w:t xml:space="preserve"> </w:t>
            </w:r>
          </w:p>
          <w:p w:rsidRPr="000C6B9A" w:rsidR="00686BF0" w:rsidP="00890C4A" w:rsidRDefault="00686BF0">
            <w:pPr>
              <w:widowControl w:val="0"/>
              <w:spacing w:line="120" w:lineRule="auto"/>
              <w:rPr>
                <w:sz w:val="18"/>
                <w:szCs w:val="18"/>
              </w:rPr>
            </w:pPr>
          </w:p>
        </w:tc>
      </w:tr>
      <w:tr w:rsidRPr="000C6B9A" w:rsidR="00686BF0" w:rsidTr="00890C4A">
        <w:tblPrEx>
          <w:tblCellMar>
            <w:top w:w="0" w:type="dxa"/>
            <w:bottom w:w="0" w:type="dxa"/>
          </w:tblCellMar>
        </w:tblPrEx>
        <w:trPr>
          <w:cantSplit/>
          <w:trHeight w:val="650" w:hRule="exact"/>
        </w:trPr>
        <w:tc>
          <w:tcPr>
            <w:tcW w:w="57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:rsidRPr="000C6B9A" w:rsidR="00686BF0" w:rsidP="00890C4A" w:rsidRDefault="00686BF0">
            <w:pPr>
              <w:widowControl w:val="0"/>
              <w:spacing w:before="120"/>
              <w:rPr>
                <w:sz w:val="18"/>
                <w:szCs w:val="18"/>
                <w:lang w:val="es-ES"/>
              </w:rPr>
            </w:pPr>
            <w:r w:rsidRPr="000C6B9A">
              <w:rPr>
                <w:sz w:val="18"/>
                <w:szCs w:val="18"/>
                <w:lang w:val="es-ES"/>
              </w:rPr>
              <w:t>NOMBRE, DIRECCIÓN COMERCIAL, Y NÚMERO TELEFÓNICO DEL CANDIDATO</w:t>
            </w:r>
          </w:p>
        </w:tc>
        <w:tc>
          <w:tcPr>
            <w:tcW w:w="5702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:rsidRPr="000C6B9A" w:rsidR="00686BF0" w:rsidP="00890C4A" w:rsidRDefault="00686BF0">
            <w:pPr>
              <w:widowControl w:val="0"/>
              <w:spacing w:before="120"/>
              <w:rPr>
                <w:sz w:val="18"/>
                <w:szCs w:val="18"/>
              </w:rPr>
            </w:pPr>
            <w:r w:rsidRPr="000C6B9A">
              <w:rPr>
                <w:sz w:val="18"/>
                <w:szCs w:val="18"/>
                <w:lang w:val="es-ES"/>
              </w:rPr>
              <w:t xml:space="preserve">     </w:t>
            </w:r>
            <w:r w:rsidRPr="000C6B9A">
              <w:rPr>
                <w:sz w:val="18"/>
                <w:szCs w:val="18"/>
              </w:rPr>
              <w:t>SEÑALE UNO</w:t>
            </w:r>
          </w:p>
        </w:tc>
      </w:tr>
      <w:tr w:rsidRPr="000C6B9A" w:rsidR="00686BF0" w:rsidTr="00890C4A">
        <w:tblPrEx>
          <w:tblCellMar>
            <w:top w:w="0" w:type="dxa"/>
            <w:bottom w:w="0" w:type="dxa"/>
          </w:tblCellMar>
        </w:tblPrEx>
        <w:trPr>
          <w:cantSplit/>
          <w:trHeight w:val="2610"/>
        </w:trPr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0C6B9A" w:rsidR="00686BF0" w:rsidP="00890C4A" w:rsidRDefault="00686BF0">
            <w:pPr>
              <w:widowControl w:val="0"/>
              <w:spacing w:before="12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</w:tcPr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Pr="000C6B9A" w:rsidR="00686BF0" w:rsidP="00890C4A" w:rsidRDefault="00686BF0">
            <w:pPr>
              <w:rPr>
                <w:sz w:val="18"/>
                <w:szCs w:val="18"/>
                <w:lang w:val="es-ES"/>
              </w:rPr>
            </w:pPr>
            <w:proofErr w:type="gramStart"/>
            <w:r w:rsidRPr="000C6B9A">
              <w:rPr>
                <w:sz w:val="18"/>
                <w:szCs w:val="18"/>
                <w:lang w:val="es-ES"/>
              </w:rPr>
              <w:t xml:space="preserve">(  </w:t>
            </w:r>
            <w:proofErr w:type="gramEnd"/>
            <w:r w:rsidRPr="000C6B9A">
              <w:rPr>
                <w:sz w:val="18"/>
                <w:szCs w:val="18"/>
                <w:lang w:val="es-ES"/>
              </w:rPr>
              <w:t xml:space="preserve"> )  PRODUCTOR NACIONAL</w:t>
            </w:r>
          </w:p>
          <w:p w:rsidRPr="000C6B9A" w:rsidR="00686BF0" w:rsidP="00890C4A" w:rsidRDefault="00686BF0">
            <w:pPr>
              <w:ind w:left="420"/>
              <w:rPr>
                <w:sz w:val="14"/>
                <w:szCs w:val="16"/>
                <w:lang w:val="es-ES"/>
              </w:rPr>
            </w:pPr>
            <w:r w:rsidRPr="000C6B9A">
              <w:rPr>
                <w:b/>
                <w:i/>
                <w:sz w:val="14"/>
                <w:szCs w:val="16"/>
                <w:lang w:val="es-ES"/>
              </w:rPr>
              <w:t>Productor Nacional</w:t>
            </w:r>
            <w:r w:rsidRPr="000C6B9A">
              <w:rPr>
                <w:sz w:val="14"/>
                <w:szCs w:val="16"/>
                <w:lang w:val="es-ES"/>
              </w:rPr>
              <w:t xml:space="preserve"> significa cualquier persona que se dedica a la producción y venta de mango en los Estados Unidos</w:t>
            </w:r>
            <w:r w:rsidRPr="000C6B9A" w:rsidR="00F51038">
              <w:rPr>
                <w:sz w:val="14"/>
                <w:szCs w:val="16"/>
                <w:lang w:val="es-ES"/>
              </w:rPr>
              <w:t>,</w:t>
            </w:r>
            <w:r w:rsidRPr="000C6B9A">
              <w:rPr>
                <w:sz w:val="14"/>
                <w:szCs w:val="16"/>
                <w:lang w:val="es-ES"/>
              </w:rPr>
              <w:t xml:space="preserve"> y que es propietario, o tiene participación en l</w:t>
            </w:r>
            <w:r w:rsidRPr="000C6B9A" w:rsidR="00F51038">
              <w:rPr>
                <w:sz w:val="14"/>
                <w:szCs w:val="16"/>
                <w:lang w:val="es-ES"/>
              </w:rPr>
              <w:t xml:space="preserve">a propiedad y </w:t>
            </w:r>
            <w:r w:rsidRPr="000C6B9A" w:rsidR="004E5578">
              <w:rPr>
                <w:sz w:val="14"/>
                <w:szCs w:val="16"/>
                <w:lang w:val="es-ES"/>
              </w:rPr>
              <w:t xml:space="preserve">en el </w:t>
            </w:r>
            <w:r w:rsidRPr="000C6B9A" w:rsidR="00F51038">
              <w:rPr>
                <w:sz w:val="14"/>
                <w:szCs w:val="16"/>
                <w:lang w:val="es-ES"/>
              </w:rPr>
              <w:t>riesgo de pérdida</w:t>
            </w:r>
            <w:r w:rsidRPr="000C6B9A">
              <w:rPr>
                <w:sz w:val="14"/>
                <w:szCs w:val="16"/>
                <w:lang w:val="es-ES"/>
              </w:rPr>
              <w:t xml:space="preserve"> de la cosecha, o una persona que se dedica al negocio de produ</w:t>
            </w:r>
            <w:r w:rsidRPr="000C6B9A" w:rsidR="00F51038">
              <w:rPr>
                <w:sz w:val="14"/>
                <w:szCs w:val="16"/>
                <w:lang w:val="es-ES"/>
              </w:rPr>
              <w:t xml:space="preserve">cir, o causar la producción de </w:t>
            </w:r>
            <w:r w:rsidRPr="000C6B9A">
              <w:rPr>
                <w:sz w:val="14"/>
                <w:szCs w:val="16"/>
                <w:lang w:val="es-ES"/>
              </w:rPr>
              <w:t>mango más allá del uso de la familia de la persona</w:t>
            </w:r>
            <w:r w:rsidRPr="000C6B9A" w:rsidR="00AB5EE4">
              <w:rPr>
                <w:sz w:val="14"/>
                <w:szCs w:val="16"/>
                <w:lang w:val="es-ES"/>
              </w:rPr>
              <w:t>,</w:t>
            </w:r>
            <w:r w:rsidRPr="000C6B9A">
              <w:rPr>
                <w:sz w:val="14"/>
                <w:szCs w:val="16"/>
                <w:lang w:val="es-ES"/>
              </w:rPr>
              <w:t xml:space="preserve"> teniendo valor en el primer punto de venta.</w:t>
            </w:r>
          </w:p>
          <w:p w:rsidRPr="000C6B9A" w:rsidR="00686BF0" w:rsidP="00890C4A" w:rsidRDefault="00686BF0">
            <w:pPr>
              <w:rPr>
                <w:sz w:val="12"/>
                <w:szCs w:val="16"/>
                <w:lang w:val="es-ES"/>
              </w:rPr>
            </w:pPr>
          </w:p>
          <w:p w:rsidRPr="000C6B9A" w:rsidR="00686BF0" w:rsidP="00890C4A" w:rsidRDefault="00686BF0">
            <w:pPr>
              <w:rPr>
                <w:sz w:val="18"/>
                <w:szCs w:val="18"/>
                <w:lang w:val="es-ES"/>
              </w:rPr>
            </w:pPr>
            <w:proofErr w:type="gramStart"/>
            <w:r w:rsidRPr="000C6B9A">
              <w:rPr>
                <w:sz w:val="18"/>
                <w:szCs w:val="18"/>
                <w:lang w:val="es-ES"/>
              </w:rPr>
              <w:t xml:space="preserve">(  </w:t>
            </w:r>
            <w:proofErr w:type="gramEnd"/>
            <w:r w:rsidRPr="000C6B9A">
              <w:rPr>
                <w:sz w:val="18"/>
                <w:szCs w:val="18"/>
                <w:lang w:val="es-ES"/>
              </w:rPr>
              <w:t xml:space="preserve"> )  PRIMER </w:t>
            </w:r>
            <w:r w:rsidRPr="000C6B9A" w:rsidR="008D076C">
              <w:rPr>
                <w:sz w:val="18"/>
                <w:szCs w:val="18"/>
                <w:lang w:val="es-ES"/>
              </w:rPr>
              <w:t>GESTOR</w:t>
            </w:r>
          </w:p>
          <w:p w:rsidRPr="000C6B9A" w:rsidR="00686BF0" w:rsidP="00890C4A" w:rsidRDefault="00686BF0">
            <w:pPr>
              <w:tabs>
                <w:tab w:val="left" w:pos="420"/>
              </w:tabs>
              <w:ind w:left="420"/>
              <w:rPr>
                <w:sz w:val="14"/>
                <w:szCs w:val="18"/>
                <w:lang w:val="es-ES"/>
              </w:rPr>
            </w:pPr>
            <w:r w:rsidRPr="000C6B9A">
              <w:rPr>
                <w:b/>
                <w:i/>
                <w:sz w:val="14"/>
                <w:szCs w:val="18"/>
                <w:lang w:val="es-ES"/>
              </w:rPr>
              <w:t xml:space="preserve">Primer </w:t>
            </w:r>
            <w:r w:rsidRPr="000C6B9A" w:rsidR="008D076C">
              <w:rPr>
                <w:b/>
                <w:i/>
                <w:sz w:val="14"/>
                <w:szCs w:val="18"/>
                <w:lang w:val="es-ES"/>
              </w:rPr>
              <w:t>Gestor</w:t>
            </w:r>
            <w:r w:rsidRPr="000C6B9A">
              <w:rPr>
                <w:sz w:val="14"/>
                <w:szCs w:val="18"/>
                <w:lang w:val="es-ES"/>
              </w:rPr>
              <w:t xml:space="preserve"> significa cualquier persona, (excluyendo algún fletador común o contratado), que recibe 500,000 o más libras de mango de productores durante un año </w:t>
            </w:r>
            <w:r w:rsidRPr="000C6B9A" w:rsidR="00AB5EE4">
              <w:rPr>
                <w:sz w:val="14"/>
                <w:szCs w:val="18"/>
                <w:lang w:val="es-ES"/>
              </w:rPr>
              <w:t>civil,</w:t>
            </w:r>
            <w:r w:rsidRPr="000C6B9A">
              <w:rPr>
                <w:sz w:val="14"/>
                <w:szCs w:val="18"/>
                <w:lang w:val="es-ES"/>
              </w:rPr>
              <w:t xml:space="preserve"> y </w:t>
            </w:r>
            <w:proofErr w:type="gramStart"/>
            <w:r w:rsidRPr="000C6B9A">
              <w:rPr>
                <w:sz w:val="14"/>
                <w:szCs w:val="18"/>
                <w:lang w:val="es-ES"/>
              </w:rPr>
              <w:t>qu</w:t>
            </w:r>
            <w:r w:rsidRPr="000C6B9A" w:rsidR="00AB5EE4">
              <w:rPr>
                <w:sz w:val="14"/>
                <w:szCs w:val="18"/>
                <w:lang w:val="es-ES"/>
              </w:rPr>
              <w:t>e</w:t>
            </w:r>
            <w:proofErr w:type="gramEnd"/>
            <w:r w:rsidRPr="000C6B9A">
              <w:rPr>
                <w:sz w:val="14"/>
                <w:szCs w:val="18"/>
                <w:lang w:val="es-ES"/>
              </w:rPr>
              <w:t xml:space="preserve"> como propietario, agente, u otro actor embarca o causa el embarque de mango tal y como se especifica en el Decreto.  Esta definición incluye a aquellos que se dedican al negocio de compra, venta y/o </w:t>
            </w:r>
            <w:r w:rsidRPr="000C6B9A" w:rsidR="00AB5EE4">
              <w:rPr>
                <w:sz w:val="14"/>
                <w:szCs w:val="18"/>
                <w:lang w:val="es-ES"/>
              </w:rPr>
              <w:t>oferta</w:t>
            </w:r>
            <w:r w:rsidRPr="000C6B9A">
              <w:rPr>
                <w:sz w:val="14"/>
                <w:szCs w:val="18"/>
                <w:lang w:val="es-ES"/>
              </w:rPr>
              <w:t xml:space="preserve"> para la venta</w:t>
            </w:r>
            <w:r w:rsidRPr="000C6B9A" w:rsidR="00AB5EE4">
              <w:rPr>
                <w:sz w:val="14"/>
                <w:szCs w:val="18"/>
                <w:lang w:val="es-ES"/>
              </w:rPr>
              <w:t>,</w:t>
            </w:r>
            <w:r w:rsidRPr="000C6B9A">
              <w:rPr>
                <w:sz w:val="14"/>
                <w:szCs w:val="18"/>
                <w:lang w:val="es-ES"/>
              </w:rPr>
              <w:t xml:space="preserve"> recepción, empaque</w:t>
            </w:r>
            <w:r w:rsidRPr="000C6B9A" w:rsidR="00AB5EE4">
              <w:rPr>
                <w:sz w:val="14"/>
                <w:szCs w:val="18"/>
                <w:lang w:val="es-ES"/>
              </w:rPr>
              <w:t>,</w:t>
            </w:r>
            <w:r w:rsidRPr="000C6B9A">
              <w:rPr>
                <w:sz w:val="14"/>
                <w:szCs w:val="18"/>
                <w:lang w:val="es-ES"/>
              </w:rPr>
              <w:t xml:space="preserve"> clasificación</w:t>
            </w:r>
            <w:r w:rsidRPr="000C6B9A" w:rsidR="00AB5EE4">
              <w:rPr>
                <w:sz w:val="14"/>
                <w:szCs w:val="18"/>
                <w:lang w:val="es-ES"/>
              </w:rPr>
              <w:t>,</w:t>
            </w:r>
            <w:r w:rsidRPr="000C6B9A">
              <w:rPr>
                <w:sz w:val="14"/>
                <w:szCs w:val="18"/>
                <w:lang w:val="es-ES"/>
              </w:rPr>
              <w:t xml:space="preserve"> comercialización</w:t>
            </w:r>
            <w:r w:rsidRPr="000C6B9A" w:rsidR="00AB5EE4">
              <w:rPr>
                <w:sz w:val="14"/>
                <w:szCs w:val="18"/>
                <w:lang w:val="es-ES"/>
              </w:rPr>
              <w:t>,</w:t>
            </w:r>
            <w:r w:rsidRPr="000C6B9A">
              <w:rPr>
                <w:sz w:val="14"/>
                <w:szCs w:val="18"/>
                <w:lang w:val="es-ES"/>
              </w:rPr>
              <w:t xml:space="preserve"> o distribución de mango en cantidades comerciales.  El término </w:t>
            </w:r>
            <w:r w:rsidRPr="000C6B9A">
              <w:rPr>
                <w:i/>
                <w:sz w:val="14"/>
                <w:szCs w:val="18"/>
                <w:lang w:val="es-ES"/>
              </w:rPr>
              <w:t xml:space="preserve">primer </w:t>
            </w:r>
            <w:r w:rsidRPr="000C6B9A" w:rsidR="00AB5EE4">
              <w:rPr>
                <w:i/>
                <w:sz w:val="14"/>
                <w:szCs w:val="18"/>
                <w:lang w:val="es-ES"/>
              </w:rPr>
              <w:t>gestor</w:t>
            </w:r>
            <w:r w:rsidRPr="000C6B9A">
              <w:rPr>
                <w:sz w:val="14"/>
                <w:szCs w:val="18"/>
                <w:lang w:val="es-ES"/>
              </w:rPr>
              <w:t xml:space="preserve"> incluye a cualquier productor qu</w:t>
            </w:r>
            <w:r w:rsidRPr="000C6B9A" w:rsidR="0034737F">
              <w:rPr>
                <w:sz w:val="14"/>
                <w:szCs w:val="18"/>
                <w:lang w:val="es-ES"/>
              </w:rPr>
              <w:t>e</w:t>
            </w:r>
            <w:r w:rsidRPr="000C6B9A">
              <w:rPr>
                <w:sz w:val="14"/>
                <w:szCs w:val="18"/>
                <w:lang w:val="es-ES"/>
              </w:rPr>
              <w:t xml:space="preserve"> maneja o comercializa mango de su propia producción.  </w:t>
            </w:r>
          </w:p>
          <w:p w:rsidRPr="000C6B9A" w:rsidR="00686BF0" w:rsidP="00890C4A" w:rsidRDefault="00686BF0">
            <w:pPr>
              <w:rPr>
                <w:sz w:val="12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rPr>
                <w:sz w:val="12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rPr>
                <w:sz w:val="18"/>
                <w:szCs w:val="18"/>
                <w:lang w:val="es-ES"/>
              </w:rPr>
            </w:pPr>
            <w:proofErr w:type="gramStart"/>
            <w:r w:rsidRPr="000C6B9A">
              <w:rPr>
                <w:sz w:val="18"/>
                <w:szCs w:val="18"/>
                <w:lang w:val="es-ES"/>
              </w:rPr>
              <w:t xml:space="preserve">(  </w:t>
            </w:r>
            <w:proofErr w:type="gramEnd"/>
            <w:r w:rsidRPr="000C6B9A">
              <w:rPr>
                <w:sz w:val="18"/>
                <w:szCs w:val="18"/>
                <w:lang w:val="es-ES"/>
              </w:rPr>
              <w:t xml:space="preserve"> )  IMPORTADOR</w:t>
            </w:r>
          </w:p>
          <w:p w:rsidRPr="000C6B9A" w:rsidR="00686BF0" w:rsidP="00890C4A" w:rsidRDefault="00686BF0">
            <w:pPr>
              <w:ind w:left="420"/>
              <w:rPr>
                <w:sz w:val="14"/>
                <w:szCs w:val="18"/>
                <w:lang w:val="es-ES"/>
              </w:rPr>
            </w:pPr>
            <w:r w:rsidRPr="000C6B9A">
              <w:rPr>
                <w:b/>
                <w:i/>
                <w:sz w:val="14"/>
                <w:szCs w:val="18"/>
                <w:lang w:val="es-ES"/>
              </w:rPr>
              <w:t>Importador</w:t>
            </w:r>
            <w:r w:rsidRPr="000C6B9A">
              <w:rPr>
                <w:sz w:val="14"/>
                <w:szCs w:val="18"/>
                <w:lang w:val="es-ES"/>
              </w:rPr>
              <w:t xml:space="preserve"> significa cualquier persona que importa 500,000 o más libras de mango a los Estados Unidos durante un año </w:t>
            </w:r>
            <w:r w:rsidRPr="000C6B9A" w:rsidR="00E51320">
              <w:rPr>
                <w:sz w:val="14"/>
                <w:szCs w:val="18"/>
                <w:lang w:val="es-ES"/>
              </w:rPr>
              <w:t>civil</w:t>
            </w:r>
            <w:r w:rsidRPr="000C6B9A">
              <w:rPr>
                <w:sz w:val="14"/>
                <w:szCs w:val="18"/>
                <w:lang w:val="es-ES"/>
              </w:rPr>
              <w:t xml:space="preserve"> como principal o agente, o consignatario de cualquier persona que produce o maneja mango fuera de los Estados Unidos para </w:t>
            </w:r>
            <w:r w:rsidRPr="000C6B9A" w:rsidR="00E51320">
              <w:rPr>
                <w:sz w:val="14"/>
                <w:szCs w:val="18"/>
                <w:lang w:val="es-ES"/>
              </w:rPr>
              <w:t xml:space="preserve">la </w:t>
            </w:r>
            <w:r w:rsidRPr="000C6B9A">
              <w:rPr>
                <w:sz w:val="14"/>
                <w:szCs w:val="18"/>
                <w:lang w:val="es-ES"/>
              </w:rPr>
              <w:t>venta en los Estados Unidos, y qu</w:t>
            </w:r>
            <w:r w:rsidRPr="000C6B9A" w:rsidR="00E51320">
              <w:rPr>
                <w:sz w:val="14"/>
                <w:szCs w:val="18"/>
                <w:lang w:val="es-ES"/>
              </w:rPr>
              <w:t>e</w:t>
            </w:r>
            <w:r w:rsidRPr="000C6B9A">
              <w:rPr>
                <w:sz w:val="14"/>
                <w:szCs w:val="18"/>
                <w:lang w:val="es-ES"/>
              </w:rPr>
              <w:t xml:space="preserve"> aparece como el importador registrado </w:t>
            </w:r>
            <w:r w:rsidRPr="000C6B9A" w:rsidR="00E51320">
              <w:rPr>
                <w:sz w:val="14"/>
                <w:szCs w:val="18"/>
                <w:lang w:val="es-ES"/>
              </w:rPr>
              <w:t>de dicho</w:t>
            </w:r>
            <w:r w:rsidRPr="000C6B9A">
              <w:rPr>
                <w:sz w:val="14"/>
                <w:szCs w:val="18"/>
                <w:lang w:val="es-ES"/>
              </w:rPr>
              <w:t xml:space="preserve"> mango. </w:t>
            </w:r>
          </w:p>
          <w:p w:rsidRPr="000C6B9A" w:rsidR="00686BF0" w:rsidP="00890C4A" w:rsidRDefault="00686BF0">
            <w:pPr>
              <w:rPr>
                <w:sz w:val="18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rPr>
                <w:sz w:val="18"/>
                <w:szCs w:val="18"/>
                <w:lang w:val="es-ES"/>
              </w:rPr>
            </w:pPr>
            <w:proofErr w:type="gramStart"/>
            <w:r w:rsidRPr="000C6B9A">
              <w:rPr>
                <w:sz w:val="18"/>
                <w:szCs w:val="18"/>
                <w:lang w:val="es-ES"/>
              </w:rPr>
              <w:t xml:space="preserve">( </w:t>
            </w:r>
            <w:r w:rsidRPr="000C6B9A">
              <w:rPr>
                <w:b/>
                <w:color w:val="0000FF"/>
                <w:sz w:val="18"/>
                <w:szCs w:val="18"/>
                <w:lang w:val="es-ES"/>
              </w:rPr>
              <w:t xml:space="preserve"> </w:t>
            </w:r>
            <w:proofErr w:type="gramEnd"/>
            <w:r w:rsidRPr="000C6B9A">
              <w:rPr>
                <w:b/>
                <w:color w:val="0000FF"/>
                <w:sz w:val="18"/>
                <w:szCs w:val="18"/>
                <w:lang w:val="es-ES"/>
              </w:rPr>
              <w:t xml:space="preserve"> </w:t>
            </w:r>
            <w:r w:rsidRPr="000C6B9A">
              <w:rPr>
                <w:b/>
                <w:color w:val="3366FF"/>
                <w:sz w:val="18"/>
                <w:szCs w:val="18"/>
                <w:lang w:val="es-ES"/>
              </w:rPr>
              <w:t xml:space="preserve"> </w:t>
            </w:r>
            <w:r w:rsidRPr="000C6B9A">
              <w:rPr>
                <w:sz w:val="18"/>
                <w:szCs w:val="18"/>
                <w:lang w:val="es-ES"/>
              </w:rPr>
              <w:t>)  PRODUCTOR EXTRANJERO</w:t>
            </w:r>
          </w:p>
          <w:p w:rsidRPr="000C6B9A" w:rsidR="00686BF0" w:rsidP="00890C4A" w:rsidRDefault="00686BF0">
            <w:pPr>
              <w:tabs>
                <w:tab w:val="left" w:pos="780"/>
              </w:tabs>
              <w:ind w:left="420"/>
              <w:rPr>
                <w:sz w:val="14"/>
                <w:szCs w:val="18"/>
                <w:lang w:val="es-ES"/>
              </w:rPr>
            </w:pPr>
            <w:r w:rsidRPr="000C6B9A">
              <w:rPr>
                <w:sz w:val="14"/>
                <w:szCs w:val="18"/>
                <w:lang w:val="es-ES"/>
              </w:rPr>
              <w:t xml:space="preserve">        </w:t>
            </w:r>
            <w:r w:rsidRPr="000C6B9A">
              <w:rPr>
                <w:b/>
                <w:i/>
                <w:sz w:val="14"/>
                <w:szCs w:val="18"/>
                <w:lang w:val="es-ES"/>
              </w:rPr>
              <w:t xml:space="preserve">Productor </w:t>
            </w:r>
            <w:proofErr w:type="gramStart"/>
            <w:r w:rsidRPr="000C6B9A">
              <w:rPr>
                <w:b/>
                <w:i/>
                <w:sz w:val="14"/>
                <w:szCs w:val="18"/>
                <w:lang w:val="es-ES"/>
              </w:rPr>
              <w:t xml:space="preserve">Extranjero </w:t>
            </w:r>
            <w:r w:rsidRPr="000C6B9A">
              <w:rPr>
                <w:sz w:val="14"/>
                <w:szCs w:val="18"/>
                <w:lang w:val="es-ES"/>
              </w:rPr>
              <w:t xml:space="preserve"> significa</w:t>
            </w:r>
            <w:proofErr w:type="gramEnd"/>
            <w:r w:rsidRPr="000C6B9A">
              <w:rPr>
                <w:sz w:val="14"/>
                <w:szCs w:val="18"/>
                <w:lang w:val="es-ES"/>
              </w:rPr>
              <w:t xml:space="preserve"> cualquier persona: </w:t>
            </w:r>
          </w:p>
          <w:p w:rsidRPr="000C6B9A" w:rsidR="00686BF0" w:rsidP="00890C4A" w:rsidRDefault="00686BF0">
            <w:pPr>
              <w:numPr>
                <w:ilvl w:val="0"/>
                <w:numId w:val="1"/>
              </w:numPr>
              <w:rPr>
                <w:sz w:val="14"/>
                <w:szCs w:val="18"/>
                <w:lang w:val="es-ES"/>
              </w:rPr>
            </w:pPr>
            <w:r w:rsidRPr="000C6B9A">
              <w:rPr>
                <w:sz w:val="14"/>
                <w:szCs w:val="18"/>
                <w:lang w:val="es-ES"/>
              </w:rPr>
              <w:t>Que se dedica a la producción y venta de ma</w:t>
            </w:r>
            <w:r w:rsidRPr="000C6B9A" w:rsidR="00AD58CA">
              <w:rPr>
                <w:sz w:val="14"/>
                <w:szCs w:val="18"/>
                <w:lang w:val="es-ES"/>
              </w:rPr>
              <w:t xml:space="preserve">ngo fuera de los Estados Unidos, </w:t>
            </w:r>
            <w:r w:rsidRPr="000C6B9A">
              <w:rPr>
                <w:sz w:val="14"/>
                <w:szCs w:val="18"/>
                <w:lang w:val="es-ES"/>
              </w:rPr>
              <w:t>y qu</w:t>
            </w:r>
            <w:r w:rsidRPr="000C6B9A" w:rsidR="00AD58CA">
              <w:rPr>
                <w:sz w:val="14"/>
                <w:szCs w:val="18"/>
                <w:lang w:val="es-ES"/>
              </w:rPr>
              <w:t>e</w:t>
            </w:r>
            <w:r w:rsidRPr="000C6B9A">
              <w:rPr>
                <w:sz w:val="14"/>
                <w:szCs w:val="18"/>
                <w:lang w:val="es-ES"/>
              </w:rPr>
              <w:t xml:space="preserve"> es propietario, o tiene participación en la propiedad y </w:t>
            </w:r>
            <w:r w:rsidRPr="000C6B9A" w:rsidR="00AD58CA">
              <w:rPr>
                <w:sz w:val="14"/>
                <w:szCs w:val="18"/>
                <w:lang w:val="es-ES"/>
              </w:rPr>
              <w:t>en el riesgo de pérdida</w:t>
            </w:r>
            <w:r w:rsidRPr="000C6B9A">
              <w:rPr>
                <w:sz w:val="14"/>
                <w:szCs w:val="18"/>
                <w:lang w:val="es-ES"/>
              </w:rPr>
              <w:t xml:space="preserve"> de la cosecha que está en venta para el mercado de Estados Unidos, o</w:t>
            </w:r>
          </w:p>
          <w:p w:rsidRPr="000C6B9A" w:rsidR="00686BF0" w:rsidP="00890C4A" w:rsidRDefault="00686BF0">
            <w:pPr>
              <w:ind w:left="360"/>
              <w:rPr>
                <w:sz w:val="14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numPr>
                <w:ilvl w:val="0"/>
                <w:numId w:val="1"/>
              </w:numPr>
              <w:rPr>
                <w:sz w:val="12"/>
                <w:szCs w:val="18"/>
                <w:lang w:val="es-ES"/>
              </w:rPr>
            </w:pPr>
            <w:r w:rsidRPr="000C6B9A">
              <w:rPr>
                <w:sz w:val="14"/>
                <w:szCs w:val="18"/>
                <w:lang w:val="es-ES"/>
              </w:rPr>
              <w:t>Que se dedica, fuera de los Estados Unidos, al negocio de prod</w:t>
            </w:r>
            <w:r w:rsidRPr="000C6B9A" w:rsidR="00AD58CA">
              <w:rPr>
                <w:sz w:val="14"/>
                <w:szCs w:val="18"/>
                <w:lang w:val="es-ES"/>
              </w:rPr>
              <w:t>ucir, o causar la producción de</w:t>
            </w:r>
            <w:r w:rsidRPr="000C6B9A">
              <w:rPr>
                <w:sz w:val="14"/>
                <w:szCs w:val="18"/>
                <w:lang w:val="es-ES"/>
              </w:rPr>
              <w:t xml:space="preserve"> </w:t>
            </w:r>
            <w:r w:rsidRPr="000C6B9A">
              <w:rPr>
                <w:sz w:val="14"/>
                <w:szCs w:val="16"/>
                <w:lang w:val="es-ES"/>
              </w:rPr>
              <w:t>mango más allá del uso de la familia de la persona</w:t>
            </w:r>
            <w:r w:rsidRPr="000C6B9A" w:rsidR="00AD58CA">
              <w:rPr>
                <w:sz w:val="14"/>
                <w:szCs w:val="16"/>
                <w:lang w:val="es-ES"/>
              </w:rPr>
              <w:t>,</w:t>
            </w:r>
            <w:r w:rsidRPr="000C6B9A">
              <w:rPr>
                <w:sz w:val="14"/>
                <w:szCs w:val="16"/>
                <w:lang w:val="es-ES"/>
              </w:rPr>
              <w:t xml:space="preserve"> teniendo valor en el primer punto de venta</w:t>
            </w:r>
            <w:r w:rsidRPr="000C6B9A" w:rsidR="00F548ED">
              <w:rPr>
                <w:sz w:val="14"/>
                <w:szCs w:val="16"/>
                <w:lang w:val="es-ES"/>
              </w:rPr>
              <w:t>.</w:t>
            </w:r>
          </w:p>
        </w:tc>
      </w:tr>
      <w:tr w:rsidRPr="000C6B9A" w:rsidR="00686BF0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6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:rsidRPr="000C6B9A" w:rsidR="00686BF0" w:rsidP="00890C4A" w:rsidRDefault="00686BF0">
            <w:pPr>
              <w:widowControl w:val="0"/>
              <w:spacing w:before="120"/>
              <w:rPr>
                <w:sz w:val="18"/>
                <w:szCs w:val="18"/>
                <w:lang w:val="es-ES"/>
              </w:rPr>
            </w:pPr>
            <w:r w:rsidRPr="000C6B9A">
              <w:rPr>
                <w:sz w:val="18"/>
                <w:szCs w:val="18"/>
                <w:lang w:val="es-ES"/>
              </w:rPr>
              <w:t>NOMBRE Y DIRECCIÓN DE LA PARTE U ORGANIZACIÓN D</w:t>
            </w:r>
            <w:r w:rsidRPr="000C6B9A" w:rsidR="00A35008">
              <w:rPr>
                <w:sz w:val="18"/>
                <w:szCs w:val="18"/>
                <w:lang w:val="es-ES"/>
              </w:rPr>
              <w:t>ESIGNADORA ELEGIBLE PRESENTANDO</w:t>
            </w:r>
            <w:r w:rsidRPr="000C6B9A">
              <w:rPr>
                <w:sz w:val="18"/>
                <w:szCs w:val="18"/>
                <w:lang w:val="es-ES"/>
              </w:rPr>
              <w:t xml:space="preserve"> LA DESIGNACIÓN</w:t>
            </w: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</w:tc>
      </w:tr>
      <w:tr w:rsidRPr="000C6B9A" w:rsidR="00686BF0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Pr="000C6B9A" w:rsidR="00686BF0" w:rsidP="00890C4A" w:rsidRDefault="00686BF0">
            <w:pPr>
              <w:widowControl w:val="0"/>
              <w:spacing w:before="120"/>
              <w:rPr>
                <w:sz w:val="18"/>
                <w:szCs w:val="18"/>
                <w:lang w:val="es-ES"/>
              </w:rPr>
            </w:pPr>
            <w:r w:rsidRPr="000C6B9A">
              <w:rPr>
                <w:sz w:val="18"/>
                <w:szCs w:val="18"/>
                <w:lang w:val="es-ES"/>
              </w:rPr>
              <w:t xml:space="preserve">NOMBRE DE </w:t>
            </w:r>
            <w:r w:rsidRPr="000C6B9A" w:rsidR="00356DE9">
              <w:rPr>
                <w:sz w:val="18"/>
                <w:szCs w:val="18"/>
                <w:lang w:val="es-ES"/>
              </w:rPr>
              <w:t>FUNCIONARIO</w:t>
            </w:r>
            <w:r w:rsidRPr="000C6B9A">
              <w:rPr>
                <w:sz w:val="18"/>
                <w:szCs w:val="18"/>
                <w:lang w:val="es-ES"/>
              </w:rPr>
              <w:t xml:space="preserve"> RESPONDIENTE (LETRA IMPRESA)</w:t>
            </w: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57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:rsidRPr="000C6B9A" w:rsidR="00686BF0" w:rsidP="00890C4A" w:rsidRDefault="00686BF0">
            <w:pPr>
              <w:widowControl w:val="0"/>
              <w:spacing w:before="120"/>
              <w:rPr>
                <w:sz w:val="18"/>
                <w:szCs w:val="18"/>
              </w:rPr>
            </w:pPr>
            <w:r w:rsidRPr="000C6B9A">
              <w:rPr>
                <w:sz w:val="18"/>
                <w:szCs w:val="18"/>
              </w:rPr>
              <w:t>FIRMA</w:t>
            </w: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</w:tc>
      </w:tr>
      <w:tr w:rsidRPr="000C6B9A" w:rsidR="00686BF0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Pr="000C6B9A" w:rsidR="00686BF0" w:rsidP="00890C4A" w:rsidRDefault="00686BF0">
            <w:pPr>
              <w:widowControl w:val="0"/>
              <w:spacing w:before="120"/>
              <w:rPr>
                <w:sz w:val="18"/>
                <w:szCs w:val="18"/>
                <w:lang w:val="es-ES"/>
              </w:rPr>
            </w:pPr>
            <w:r w:rsidRPr="000C6B9A">
              <w:rPr>
                <w:sz w:val="18"/>
                <w:szCs w:val="18"/>
                <w:lang w:val="es-ES"/>
              </w:rPr>
              <w:t xml:space="preserve">PUESTO DE </w:t>
            </w:r>
            <w:r w:rsidRPr="000C6B9A" w:rsidR="00356DE9">
              <w:rPr>
                <w:sz w:val="18"/>
                <w:szCs w:val="18"/>
                <w:lang w:val="es-ES"/>
              </w:rPr>
              <w:t>FUNCIONARIO</w:t>
            </w:r>
            <w:r w:rsidRPr="000C6B9A">
              <w:rPr>
                <w:sz w:val="18"/>
                <w:szCs w:val="18"/>
                <w:lang w:val="es-ES"/>
              </w:rPr>
              <w:t xml:space="preserve"> RESPONDIENTE (LETRA IMPRESA)</w:t>
            </w: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57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:rsidRPr="000C6B9A" w:rsidR="00686BF0" w:rsidP="00890C4A" w:rsidRDefault="00686BF0">
            <w:pPr>
              <w:widowControl w:val="0"/>
              <w:spacing w:before="120"/>
              <w:rPr>
                <w:sz w:val="18"/>
                <w:szCs w:val="18"/>
              </w:rPr>
            </w:pPr>
            <w:r w:rsidRPr="000C6B9A">
              <w:rPr>
                <w:sz w:val="18"/>
                <w:szCs w:val="18"/>
              </w:rPr>
              <w:t>FECHA</w:t>
            </w: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</w:tc>
      </w:tr>
      <w:tr w:rsidRPr="000C6B9A" w:rsidR="00686BF0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6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:rsidRPr="000C6B9A" w:rsidR="00686BF0" w:rsidP="00890C4A" w:rsidRDefault="00686BF0">
            <w:pPr>
              <w:widowControl w:val="0"/>
              <w:rPr>
                <w:sz w:val="18"/>
                <w:szCs w:val="18"/>
                <w:lang w:val="es-ES"/>
              </w:rPr>
            </w:pPr>
            <w:r w:rsidRPr="000C6B9A">
              <w:rPr>
                <w:sz w:val="18"/>
                <w:szCs w:val="18"/>
                <w:lang w:val="es-ES"/>
              </w:rPr>
              <w:t>REMITA EL ORIGINAL A LA: NATIONAL MANGO BOARD</w:t>
            </w:r>
          </w:p>
          <w:p w:rsidRPr="000C6B9A" w:rsidR="00686BF0" w:rsidP="00890C4A" w:rsidRDefault="00686BF0">
            <w:pPr>
              <w:widowControl w:val="0"/>
              <w:tabs>
                <w:tab w:val="left" w:pos="2295"/>
                <w:tab w:val="left" w:pos="2400"/>
              </w:tabs>
              <w:rPr>
                <w:sz w:val="18"/>
                <w:szCs w:val="18"/>
              </w:rPr>
            </w:pPr>
            <w:r w:rsidRPr="000C6B9A">
              <w:rPr>
                <w:sz w:val="18"/>
                <w:szCs w:val="18"/>
              </w:rPr>
              <w:t xml:space="preserve">                                           </w:t>
            </w:r>
            <w:r w:rsidR="00842317">
              <w:rPr>
                <w:sz w:val="18"/>
                <w:szCs w:val="18"/>
              </w:rPr>
              <w:t xml:space="preserve">         </w:t>
            </w:r>
            <w:r w:rsidRPr="000C6B9A">
              <w:rPr>
                <w:sz w:val="18"/>
                <w:szCs w:val="18"/>
              </w:rPr>
              <w:t xml:space="preserve">  </w:t>
            </w:r>
            <w:r w:rsidRPr="000C6B9A" w:rsidR="00E06575">
              <w:rPr>
                <w:sz w:val="18"/>
                <w:szCs w:val="18"/>
              </w:rPr>
              <w:t>Calle</w:t>
            </w:r>
          </w:p>
          <w:p w:rsidR="00686BF0" w:rsidP="00890C4A" w:rsidRDefault="00686BF0">
            <w:pPr>
              <w:widowControl w:val="0"/>
              <w:tabs>
                <w:tab w:val="left" w:pos="2295"/>
                <w:tab w:val="left" w:pos="2400"/>
              </w:tabs>
              <w:rPr>
                <w:sz w:val="18"/>
                <w:szCs w:val="18"/>
              </w:rPr>
            </w:pPr>
            <w:r w:rsidRPr="000C6B9A">
              <w:rPr>
                <w:sz w:val="18"/>
                <w:szCs w:val="18"/>
              </w:rPr>
              <w:tab/>
            </w:r>
            <w:r w:rsidR="00842317">
              <w:rPr>
                <w:sz w:val="18"/>
                <w:szCs w:val="18"/>
              </w:rPr>
              <w:t xml:space="preserve">   </w:t>
            </w:r>
            <w:r w:rsidRPr="000C6B9A" w:rsidR="00E06575">
              <w:rPr>
                <w:sz w:val="18"/>
                <w:szCs w:val="18"/>
              </w:rPr>
              <w:t>Ciudad</w:t>
            </w:r>
            <w:r w:rsidRPr="000C6B9A" w:rsidR="003133C5">
              <w:rPr>
                <w:sz w:val="18"/>
                <w:szCs w:val="18"/>
              </w:rPr>
              <w:t xml:space="preserve">, </w:t>
            </w:r>
            <w:r w:rsidRPr="000C6B9A" w:rsidR="00E06575">
              <w:rPr>
                <w:sz w:val="18"/>
                <w:szCs w:val="18"/>
              </w:rPr>
              <w:t>Estado</w:t>
            </w:r>
            <w:r w:rsidRPr="000C6B9A" w:rsidR="003133C5">
              <w:rPr>
                <w:sz w:val="18"/>
                <w:szCs w:val="18"/>
              </w:rPr>
              <w:t xml:space="preserve">, </w:t>
            </w:r>
            <w:r w:rsidRPr="000C6B9A" w:rsidR="00E06575">
              <w:rPr>
                <w:sz w:val="18"/>
                <w:szCs w:val="18"/>
              </w:rPr>
              <w:t>Código Postal</w:t>
            </w:r>
          </w:p>
          <w:p w:rsidRPr="000C6B9A" w:rsidR="00842317" w:rsidP="00890C4A" w:rsidRDefault="00842317">
            <w:pPr>
              <w:widowControl w:val="0"/>
              <w:tabs>
                <w:tab w:val="left" w:pos="2295"/>
                <w:tab w:val="left" w:pos="24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Telephone No. (XXX) XXX-XXXX</w:t>
            </w:r>
          </w:p>
          <w:p w:rsidRPr="000C6B9A" w:rsidR="00686BF0" w:rsidP="00890C4A" w:rsidRDefault="00686BF0">
            <w:pPr>
              <w:widowControl w:val="0"/>
              <w:tabs>
                <w:tab w:val="left" w:pos="5190"/>
              </w:tabs>
              <w:rPr>
                <w:sz w:val="18"/>
                <w:szCs w:val="18"/>
              </w:rPr>
            </w:pPr>
            <w:r w:rsidRPr="000C6B9A">
              <w:rPr>
                <w:sz w:val="18"/>
                <w:szCs w:val="18"/>
              </w:rPr>
              <w:t xml:space="preserve">                                               </w:t>
            </w:r>
          </w:p>
        </w:tc>
      </w:tr>
      <w:tr w:rsidRPr="000C6B9A" w:rsidR="00686BF0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62" w:type="dxa"/>
            <w:gridSpan w:val="3"/>
            <w:tcBorders>
              <w:top w:val="single" w:color="000000" w:sz="8" w:space="0"/>
              <w:left w:val="nil"/>
              <w:bottom w:val="double" w:color="000000" w:sz="6" w:space="0"/>
              <w:right w:val="nil"/>
            </w:tcBorders>
          </w:tcPr>
          <w:p w:rsidRPr="000C6B9A" w:rsidR="00686BF0" w:rsidP="00890C4A" w:rsidRDefault="00686BF0">
            <w:pPr>
              <w:widowControl w:val="0"/>
              <w:rPr>
                <w:sz w:val="18"/>
                <w:szCs w:val="18"/>
              </w:rPr>
            </w:pPr>
          </w:p>
        </w:tc>
      </w:tr>
    </w:tbl>
    <w:p w:rsidRPr="000C6B9A" w:rsidR="00EC5211" w:rsidP="00686BF0" w:rsidRDefault="00EC5211">
      <w:pPr>
        <w:widowControl w:val="0"/>
        <w:spacing w:line="360" w:lineRule="auto"/>
        <w:rPr>
          <w:sz w:val="16"/>
          <w:szCs w:val="16"/>
        </w:rPr>
        <w:sectPr w:rsidRPr="000C6B9A" w:rsidR="00EC5211" w:rsidSect="00E33E75">
          <w:headerReference w:type="default" r:id="rId7"/>
          <w:footerReference w:type="even" r:id="rId8"/>
          <w:footerReference w:type="default" r:id="rId9"/>
          <w:footnotePr>
            <w:numFmt w:val="lowerLetter"/>
          </w:footnotePr>
          <w:endnotePr>
            <w:numFmt w:val="lowerLetter"/>
          </w:endnotePr>
          <w:pgSz w:w="12240" w:h="15840"/>
          <w:pgMar w:top="432" w:right="720" w:bottom="720" w:left="720" w:header="576" w:footer="288" w:gutter="0"/>
          <w:cols w:space="720"/>
          <w:docGrid w:linePitch="326"/>
        </w:sectPr>
      </w:pPr>
    </w:p>
    <w:p w:rsidRPr="000C6B9A" w:rsidR="00BB43F3" w:rsidP="00686BF0" w:rsidRDefault="00BB43F3">
      <w:pPr>
        <w:rPr>
          <w:i/>
          <w:sz w:val="18"/>
          <w:szCs w:val="18"/>
          <w:lang w:val="es-ES"/>
        </w:rPr>
      </w:pPr>
    </w:p>
    <w:p w:rsidRPr="000C6B9A" w:rsidR="00BB43F3" w:rsidP="00BB43F3" w:rsidRDefault="00BB43F3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center"/>
        <w:rPr>
          <w:b/>
          <w:sz w:val="20"/>
          <w:lang w:val="es-ES"/>
        </w:rPr>
      </w:pPr>
      <w:proofErr w:type="gramStart"/>
      <w:r w:rsidRPr="000C6B9A">
        <w:rPr>
          <w:b/>
          <w:sz w:val="20"/>
          <w:lang w:val="es-ES"/>
        </w:rPr>
        <w:t>DECLARACIÓN  SOBRE</w:t>
      </w:r>
      <w:proofErr w:type="gramEnd"/>
      <w:r w:rsidRPr="000C6B9A">
        <w:rPr>
          <w:b/>
          <w:sz w:val="20"/>
          <w:lang w:val="es-ES"/>
        </w:rPr>
        <w:t xml:space="preserve"> LA DIVERSIDAD</w:t>
      </w:r>
    </w:p>
    <w:p w:rsidRPr="000C6B9A" w:rsidR="00BB43F3" w:rsidP="00BB43F3" w:rsidRDefault="00BB43F3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both"/>
        <w:rPr>
          <w:sz w:val="20"/>
          <w:lang w:val="es-ES"/>
        </w:rPr>
      </w:pPr>
    </w:p>
    <w:p w:rsidRPr="000C6B9A" w:rsidR="00BB43F3" w:rsidP="00BB43F3" w:rsidRDefault="00BB43F3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both"/>
        <w:rPr>
          <w:sz w:val="20"/>
          <w:lang w:val="es-ES"/>
        </w:rPr>
      </w:pPr>
      <w:r w:rsidRPr="000C6B9A">
        <w:rPr>
          <w:sz w:val="20"/>
          <w:lang w:val="es-ES"/>
        </w:rPr>
        <w:t xml:space="preserve">La NMB anima a los miembros de la industria, sin importar su raza, color, origen nacional, sexo, religión, edad, discapacidad, postura política, orientación sexual, tamaño de negocio/operación, estado civil o familiar, o cualquier otra base </w:t>
      </w:r>
      <w:r w:rsidRPr="000C6B9A" w:rsidR="00C67CF9">
        <w:rPr>
          <w:sz w:val="20"/>
          <w:lang w:val="es-ES"/>
        </w:rPr>
        <w:t>amparada</w:t>
      </w:r>
      <w:r w:rsidRPr="000C6B9A">
        <w:rPr>
          <w:sz w:val="20"/>
          <w:lang w:val="es-ES"/>
        </w:rPr>
        <w:t xml:space="preserve"> por la ley de </w:t>
      </w:r>
      <w:proofErr w:type="gramStart"/>
      <w:r w:rsidRPr="000C6B9A" w:rsidR="00C67CF9">
        <w:rPr>
          <w:sz w:val="20"/>
          <w:lang w:val="es-ES"/>
        </w:rPr>
        <w:t>EE.UU</w:t>
      </w:r>
      <w:r w:rsidRPr="000C6B9A">
        <w:rPr>
          <w:sz w:val="20"/>
          <w:lang w:val="es-ES"/>
        </w:rPr>
        <w:t>.</w:t>
      </w:r>
      <w:proofErr w:type="gramEnd"/>
      <w:r w:rsidRPr="000C6B9A">
        <w:rPr>
          <w:sz w:val="20"/>
          <w:lang w:val="es-ES"/>
        </w:rPr>
        <w:t xml:space="preserve">, a participar en actividades de la NMB o postularse para algún puesto en el </w:t>
      </w:r>
      <w:r w:rsidRPr="000C6B9A" w:rsidR="00C67CF9">
        <w:rPr>
          <w:sz w:val="20"/>
          <w:lang w:val="es-ES"/>
        </w:rPr>
        <w:t>C</w:t>
      </w:r>
      <w:r w:rsidRPr="000C6B9A">
        <w:rPr>
          <w:sz w:val="20"/>
          <w:lang w:val="es-ES"/>
        </w:rPr>
        <w:t xml:space="preserve">onsejo </w:t>
      </w:r>
      <w:r w:rsidRPr="000C6B9A" w:rsidR="00C67CF9">
        <w:rPr>
          <w:sz w:val="20"/>
          <w:lang w:val="es-ES"/>
        </w:rPr>
        <w:t xml:space="preserve">de Administración </w:t>
      </w:r>
      <w:r w:rsidRPr="000C6B9A">
        <w:rPr>
          <w:sz w:val="20"/>
          <w:lang w:val="es-ES"/>
        </w:rPr>
        <w:t>de la NMB.</w:t>
      </w:r>
    </w:p>
    <w:p w:rsidRPr="000C6B9A" w:rsidR="00BB43F3" w:rsidP="00BB43F3" w:rsidRDefault="00BB43F3">
      <w:pPr>
        <w:widowControl w:val="0"/>
        <w:autoSpaceDE w:val="0"/>
        <w:autoSpaceDN w:val="0"/>
        <w:adjustRightInd w:val="0"/>
        <w:ind w:left="1080"/>
        <w:rPr>
          <w:sz w:val="22"/>
          <w:szCs w:val="22"/>
          <w:lang w:val="es-ES"/>
        </w:rPr>
      </w:pPr>
    </w:p>
    <w:p w:rsidRPr="000C6B9A" w:rsidR="00BB43F3" w:rsidP="00686BF0" w:rsidRDefault="00BB43F3">
      <w:pPr>
        <w:rPr>
          <w:i/>
          <w:sz w:val="18"/>
          <w:szCs w:val="18"/>
          <w:lang w:val="es-ES"/>
        </w:rPr>
      </w:pPr>
    </w:p>
    <w:p w:rsidRPr="000C6B9A" w:rsidR="00BB43F3" w:rsidP="00686BF0" w:rsidRDefault="00BB43F3">
      <w:pPr>
        <w:rPr>
          <w:i/>
          <w:sz w:val="18"/>
          <w:szCs w:val="18"/>
          <w:lang w:val="es-ES"/>
        </w:rPr>
      </w:pPr>
    </w:p>
    <w:p w:rsidRPr="000C6B9A" w:rsidR="00BB43F3" w:rsidP="00686BF0" w:rsidRDefault="00BB43F3">
      <w:pPr>
        <w:rPr>
          <w:i/>
          <w:sz w:val="18"/>
          <w:szCs w:val="18"/>
          <w:lang w:val="es-ES"/>
        </w:rPr>
      </w:pPr>
    </w:p>
    <w:p w:rsidRPr="000C6B9A" w:rsidR="007A0BAD" w:rsidP="007A0BAD" w:rsidRDefault="00686BF0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  <w:r w:rsidRPr="000C6B9A">
        <w:rPr>
          <w:i/>
          <w:sz w:val="18"/>
          <w:szCs w:val="18"/>
          <w:lang w:val="es-ES"/>
        </w:rPr>
        <w:t xml:space="preserve">De acuerdo con la Ley de Reducción de Papeleo de 1995, una agencia no </w:t>
      </w:r>
      <w:r w:rsidRPr="000C6B9A" w:rsidR="007708E4">
        <w:rPr>
          <w:i/>
          <w:sz w:val="18"/>
          <w:szCs w:val="18"/>
          <w:lang w:val="es-ES"/>
        </w:rPr>
        <w:t>puede</w:t>
      </w:r>
      <w:r w:rsidRPr="000C6B9A">
        <w:rPr>
          <w:i/>
          <w:sz w:val="18"/>
          <w:szCs w:val="18"/>
          <w:lang w:val="es-ES"/>
        </w:rPr>
        <w:t xml:space="preserve"> realizar ni patrocinar, y una persona física no </w:t>
      </w:r>
      <w:r w:rsidRPr="000C6B9A" w:rsidR="007708E4">
        <w:rPr>
          <w:i/>
          <w:sz w:val="18"/>
          <w:szCs w:val="18"/>
          <w:lang w:val="es-ES"/>
        </w:rPr>
        <w:t>tiene la obligación de responder a</w:t>
      </w:r>
      <w:r w:rsidRPr="000C6B9A">
        <w:rPr>
          <w:i/>
          <w:sz w:val="18"/>
          <w:szCs w:val="18"/>
          <w:lang w:val="es-ES"/>
        </w:rPr>
        <w:t xml:space="preserve"> </w:t>
      </w:r>
      <w:r w:rsidRPr="000C6B9A" w:rsidR="007708E4">
        <w:rPr>
          <w:i/>
          <w:sz w:val="18"/>
          <w:szCs w:val="18"/>
          <w:lang w:val="es-ES"/>
        </w:rPr>
        <w:t xml:space="preserve">solicitudes de </w:t>
      </w:r>
      <w:r w:rsidRPr="000C6B9A">
        <w:rPr>
          <w:i/>
          <w:sz w:val="18"/>
          <w:szCs w:val="18"/>
          <w:lang w:val="es-ES"/>
        </w:rPr>
        <w:t>recopilación de información, a menos que presente un número válido de control de la OMB (Oficina de Administración y Presupuesto). El número válido de control de l</w:t>
      </w:r>
      <w:r w:rsidRPr="000C6B9A" w:rsidR="007708E4">
        <w:rPr>
          <w:i/>
          <w:sz w:val="18"/>
          <w:szCs w:val="18"/>
          <w:lang w:val="es-ES"/>
        </w:rPr>
        <w:t>a OMB para esta recopilación de</w:t>
      </w:r>
      <w:r w:rsidRPr="000C6B9A">
        <w:rPr>
          <w:i/>
          <w:sz w:val="18"/>
          <w:szCs w:val="18"/>
          <w:lang w:val="es-ES"/>
        </w:rPr>
        <w:t xml:space="preserve"> información es 0581-0093. Se estima que el tiempo que se requiere para terminar con esta recopilación de información es</w:t>
      </w:r>
      <w:r w:rsidRPr="000C6B9A" w:rsidR="00A06D05">
        <w:rPr>
          <w:i/>
          <w:sz w:val="18"/>
          <w:szCs w:val="18"/>
          <w:lang w:val="es-ES"/>
        </w:rPr>
        <w:t>,</w:t>
      </w:r>
      <w:r w:rsidRPr="000C6B9A">
        <w:rPr>
          <w:i/>
          <w:sz w:val="18"/>
          <w:szCs w:val="18"/>
          <w:lang w:val="es-ES"/>
        </w:rPr>
        <w:t xml:space="preserve"> en promedio</w:t>
      </w:r>
      <w:r w:rsidRPr="000C6B9A" w:rsidR="00A06D05">
        <w:rPr>
          <w:i/>
          <w:sz w:val="18"/>
          <w:szCs w:val="18"/>
          <w:lang w:val="es-ES"/>
        </w:rPr>
        <w:t>,</w:t>
      </w:r>
      <w:r w:rsidRPr="000C6B9A">
        <w:rPr>
          <w:i/>
          <w:sz w:val="18"/>
          <w:szCs w:val="18"/>
          <w:lang w:val="es-ES"/>
        </w:rPr>
        <w:t xml:space="preserve"> de 15 minutos por respuesta, incluyendo el tiempo para revisar las instrucciones, buscar las fuentes existentes de datos, recabar y mantener los datos necesarios</w:t>
      </w:r>
      <w:r w:rsidRPr="000C6B9A" w:rsidR="00A06D05">
        <w:rPr>
          <w:i/>
          <w:sz w:val="18"/>
          <w:szCs w:val="18"/>
          <w:lang w:val="es-ES"/>
        </w:rPr>
        <w:t>,</w:t>
      </w:r>
      <w:r w:rsidRPr="000C6B9A">
        <w:rPr>
          <w:i/>
          <w:sz w:val="18"/>
          <w:szCs w:val="18"/>
          <w:lang w:val="es-ES"/>
        </w:rPr>
        <w:t xml:space="preserve"> y terminar y revisar la recopilación de información. </w:t>
      </w:r>
      <w:r w:rsidRPr="000C6B9A">
        <w:rPr>
          <w:i/>
          <w:sz w:val="18"/>
          <w:szCs w:val="18"/>
          <w:lang w:val="es-ES"/>
        </w:rPr>
        <w:br/>
        <w:t> </w:t>
      </w:r>
      <w:r w:rsidRPr="000C6B9A">
        <w:rPr>
          <w:i/>
          <w:sz w:val="18"/>
          <w:szCs w:val="18"/>
          <w:lang w:val="es-ES"/>
        </w:rPr>
        <w:br/>
      </w:r>
      <w:r w:rsidRPr="000C6B9A" w:rsidR="00350151">
        <w:rPr>
          <w:i/>
          <w:sz w:val="18"/>
          <w:szCs w:val="18"/>
        </w:rPr>
        <w:t>De acuerdo con la ley federal de derechos civiles, y las reglamentaciones y políticas sobre derechos civiles del Departamento de Agricultura de EE.UU. (USDA por sus siglas en inglés), el USDA, sus Agencias, oficinas, empleados e instituciones que participan en o administran programas del USDA</w:t>
      </w:r>
      <w:r w:rsidRPr="000C6B9A" w:rsidR="0069275C">
        <w:rPr>
          <w:i/>
          <w:sz w:val="18"/>
          <w:szCs w:val="18"/>
        </w:rPr>
        <w:t>,</w:t>
      </w:r>
      <w:r w:rsidRPr="000C6B9A" w:rsidR="00350151">
        <w:rPr>
          <w:i/>
          <w:sz w:val="18"/>
          <w:szCs w:val="18"/>
        </w:rPr>
        <w:t xml:space="preserve"> </w:t>
      </w:r>
      <w:r w:rsidRPr="000C6B9A" w:rsidR="00B96762">
        <w:rPr>
          <w:i/>
          <w:sz w:val="18"/>
          <w:szCs w:val="18"/>
        </w:rPr>
        <w:t xml:space="preserve">prohiben estrictamente cualquier tipo de discriminación </w:t>
      </w:r>
      <w:r w:rsidRPr="000C6B9A" w:rsidR="0069275C">
        <w:rPr>
          <w:i/>
          <w:sz w:val="18"/>
          <w:szCs w:val="18"/>
        </w:rPr>
        <w:t xml:space="preserve">por motivo de raza, color, origen nacional. religión, sexo, identidad de género (incluso la expresión de género), orientación sexual, discapacidad, edad, estado civil, estado familiar/paternal, ingreso derivado de algún programa de asistencia pública, ideología política, o represalia por actividades </w:t>
      </w:r>
      <w:r w:rsidRPr="000C6B9A" w:rsidR="001874EF">
        <w:rPr>
          <w:i/>
          <w:sz w:val="18"/>
          <w:szCs w:val="18"/>
        </w:rPr>
        <w:t xml:space="preserve">anteriores </w:t>
      </w:r>
      <w:r w:rsidRPr="000C6B9A" w:rsidR="00F131BF">
        <w:rPr>
          <w:i/>
          <w:sz w:val="18"/>
          <w:szCs w:val="18"/>
        </w:rPr>
        <w:t>realizadas en defensa de</w:t>
      </w:r>
      <w:r w:rsidRPr="000C6B9A" w:rsidR="0069275C">
        <w:rPr>
          <w:i/>
          <w:sz w:val="18"/>
          <w:szCs w:val="18"/>
        </w:rPr>
        <w:t xml:space="preserve"> los derechos civiles</w:t>
      </w:r>
      <w:r w:rsidRPr="000C6B9A" w:rsidR="007A0BAD">
        <w:rPr>
          <w:i/>
          <w:sz w:val="18"/>
          <w:szCs w:val="18"/>
        </w:rPr>
        <w:t xml:space="preserve">, </w:t>
      </w:r>
      <w:r w:rsidRPr="000C6B9A" w:rsidR="00B96762">
        <w:rPr>
          <w:i/>
          <w:sz w:val="18"/>
          <w:szCs w:val="18"/>
        </w:rPr>
        <w:t>e</w:t>
      </w:r>
      <w:r w:rsidRPr="000C6B9A" w:rsidR="001874EF">
        <w:rPr>
          <w:i/>
          <w:sz w:val="18"/>
          <w:szCs w:val="18"/>
        </w:rPr>
        <w:t>n cualquier programa o actividad realizada o financiada por el USDA</w:t>
      </w:r>
      <w:r w:rsidRPr="000C6B9A" w:rsidR="007A0BAD">
        <w:rPr>
          <w:i/>
          <w:sz w:val="18"/>
          <w:szCs w:val="18"/>
        </w:rPr>
        <w:t xml:space="preserve"> (no</w:t>
      </w:r>
      <w:r w:rsidRPr="000C6B9A" w:rsidR="001874EF">
        <w:rPr>
          <w:i/>
          <w:sz w:val="18"/>
          <w:szCs w:val="18"/>
        </w:rPr>
        <w:t xml:space="preserve"> todas las bases se aplican </w:t>
      </w:r>
      <w:r w:rsidRPr="000C6B9A" w:rsidR="005875D2">
        <w:rPr>
          <w:i/>
          <w:sz w:val="18"/>
          <w:szCs w:val="18"/>
        </w:rPr>
        <w:t xml:space="preserve">a </w:t>
      </w:r>
      <w:r w:rsidRPr="000C6B9A" w:rsidR="007A0BAD">
        <w:rPr>
          <w:i/>
          <w:sz w:val="18"/>
          <w:szCs w:val="18"/>
        </w:rPr>
        <w:t>t</w:t>
      </w:r>
      <w:r w:rsidRPr="000C6B9A" w:rsidR="005875D2">
        <w:rPr>
          <w:i/>
          <w:sz w:val="18"/>
          <w:szCs w:val="18"/>
        </w:rPr>
        <w:t>odos los programas</w:t>
      </w:r>
      <w:r w:rsidRPr="000C6B9A" w:rsidR="007A0BAD">
        <w:rPr>
          <w:i/>
          <w:sz w:val="18"/>
          <w:szCs w:val="18"/>
        </w:rPr>
        <w:t xml:space="preserve">). </w:t>
      </w:r>
      <w:r w:rsidRPr="000C6B9A" w:rsidR="005875D2">
        <w:rPr>
          <w:i/>
          <w:sz w:val="18"/>
          <w:szCs w:val="18"/>
        </w:rPr>
        <w:t xml:space="preserve">Los plazos para presentar </w:t>
      </w:r>
      <w:r w:rsidRPr="000C6B9A" w:rsidR="00A44238">
        <w:rPr>
          <w:i/>
          <w:sz w:val="18"/>
          <w:szCs w:val="18"/>
        </w:rPr>
        <w:t>denuncias</w:t>
      </w:r>
      <w:r w:rsidRPr="000C6B9A" w:rsidR="00010020">
        <w:rPr>
          <w:i/>
          <w:sz w:val="18"/>
          <w:szCs w:val="18"/>
        </w:rPr>
        <w:t xml:space="preserve"> varían por programa o incidente</w:t>
      </w:r>
      <w:r w:rsidRPr="000C6B9A" w:rsidR="007A0BAD">
        <w:rPr>
          <w:i/>
          <w:sz w:val="18"/>
          <w:szCs w:val="18"/>
        </w:rPr>
        <w:t xml:space="preserve">. </w:t>
      </w:r>
    </w:p>
    <w:p w:rsidRPr="000C6B9A" w:rsidR="007A0BAD" w:rsidP="007A0BAD" w:rsidRDefault="007A0BAD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</w:p>
    <w:p w:rsidRPr="000C6B9A" w:rsidR="007A0BAD" w:rsidP="007A0BAD" w:rsidRDefault="00010020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  <w:r w:rsidRPr="000C6B9A">
        <w:rPr>
          <w:i/>
          <w:sz w:val="18"/>
          <w:szCs w:val="18"/>
        </w:rPr>
        <w:t>Las personas con discapacidades que requieren medios alternativos de comunicación para la obtención de información acerca del programa</w:t>
      </w:r>
      <w:r w:rsidRPr="000C6B9A" w:rsidR="007A0BAD">
        <w:rPr>
          <w:i/>
          <w:sz w:val="18"/>
          <w:szCs w:val="18"/>
        </w:rPr>
        <w:t xml:space="preserve"> (e</w:t>
      </w:r>
      <w:r w:rsidRPr="000C6B9A">
        <w:rPr>
          <w:i/>
          <w:sz w:val="18"/>
          <w:szCs w:val="18"/>
        </w:rPr>
        <w:t>jem</w:t>
      </w:r>
      <w:r w:rsidRPr="000C6B9A" w:rsidR="007A0BAD">
        <w:rPr>
          <w:i/>
          <w:sz w:val="18"/>
          <w:szCs w:val="18"/>
        </w:rPr>
        <w:t xml:space="preserve">., Braille, </w:t>
      </w:r>
      <w:r w:rsidRPr="000C6B9A">
        <w:rPr>
          <w:i/>
          <w:sz w:val="18"/>
          <w:szCs w:val="18"/>
        </w:rPr>
        <w:t>tipografía grande</w:t>
      </w:r>
      <w:r w:rsidRPr="000C6B9A" w:rsidR="007A0BAD">
        <w:rPr>
          <w:i/>
          <w:sz w:val="18"/>
          <w:szCs w:val="18"/>
        </w:rPr>
        <w:t xml:space="preserve">, </w:t>
      </w:r>
      <w:r w:rsidRPr="000C6B9A" w:rsidR="00BE360E">
        <w:rPr>
          <w:i/>
          <w:sz w:val="18"/>
          <w:szCs w:val="18"/>
        </w:rPr>
        <w:t>cinta de audio</w:t>
      </w:r>
      <w:r w:rsidRPr="000C6B9A" w:rsidR="007A0BAD">
        <w:rPr>
          <w:i/>
          <w:sz w:val="18"/>
          <w:szCs w:val="18"/>
        </w:rPr>
        <w:t xml:space="preserve">, </w:t>
      </w:r>
      <w:r w:rsidRPr="000C6B9A" w:rsidR="00BE360E">
        <w:rPr>
          <w:i/>
          <w:sz w:val="18"/>
          <w:szCs w:val="18"/>
        </w:rPr>
        <w:t>Lenguaje de Señas Americano (</w:t>
      </w:r>
      <w:r w:rsidRPr="000C6B9A" w:rsidR="007A0BAD">
        <w:rPr>
          <w:i/>
          <w:sz w:val="18"/>
          <w:szCs w:val="18"/>
        </w:rPr>
        <w:t>American Sign Language</w:t>
      </w:r>
      <w:r w:rsidRPr="000C6B9A" w:rsidR="00BE360E">
        <w:rPr>
          <w:i/>
          <w:sz w:val="18"/>
          <w:szCs w:val="18"/>
        </w:rPr>
        <w:t>)</w:t>
      </w:r>
      <w:r w:rsidRPr="000C6B9A" w:rsidR="007A0BAD">
        <w:rPr>
          <w:i/>
          <w:sz w:val="18"/>
          <w:szCs w:val="18"/>
        </w:rPr>
        <w:t xml:space="preserve">, etc.) </w:t>
      </w:r>
      <w:r w:rsidRPr="000C6B9A" w:rsidR="00BE360E">
        <w:rPr>
          <w:i/>
          <w:sz w:val="18"/>
          <w:szCs w:val="18"/>
        </w:rPr>
        <w:t xml:space="preserve">deben contactar a la Agencia correspondiente o al Centro </w:t>
      </w:r>
      <w:r w:rsidRPr="000C6B9A" w:rsidR="007A0BAD">
        <w:rPr>
          <w:i/>
          <w:sz w:val="18"/>
          <w:szCs w:val="18"/>
        </w:rPr>
        <w:t xml:space="preserve">TARGET </w:t>
      </w:r>
      <w:r w:rsidRPr="000C6B9A" w:rsidR="00BE360E">
        <w:rPr>
          <w:i/>
          <w:sz w:val="18"/>
          <w:szCs w:val="18"/>
        </w:rPr>
        <w:t xml:space="preserve">del USDA al </w:t>
      </w:r>
      <w:r w:rsidRPr="000C6B9A" w:rsidR="007A0BAD">
        <w:rPr>
          <w:i/>
          <w:sz w:val="18"/>
          <w:szCs w:val="18"/>
        </w:rPr>
        <w:t xml:space="preserve"> (202) 720-2600 (vo</w:t>
      </w:r>
      <w:r w:rsidRPr="000C6B9A" w:rsidR="00BE360E">
        <w:rPr>
          <w:i/>
          <w:sz w:val="18"/>
          <w:szCs w:val="18"/>
        </w:rPr>
        <w:t>z</w:t>
      </w:r>
      <w:r w:rsidRPr="000C6B9A" w:rsidR="007A0BAD">
        <w:rPr>
          <w:i/>
          <w:sz w:val="18"/>
          <w:szCs w:val="18"/>
        </w:rPr>
        <w:t xml:space="preserve"> </w:t>
      </w:r>
      <w:r w:rsidRPr="000C6B9A" w:rsidR="00BE360E">
        <w:rPr>
          <w:i/>
          <w:sz w:val="18"/>
          <w:szCs w:val="18"/>
        </w:rPr>
        <w:t>y</w:t>
      </w:r>
      <w:r w:rsidRPr="000C6B9A" w:rsidR="007A0BAD">
        <w:rPr>
          <w:i/>
          <w:sz w:val="18"/>
          <w:szCs w:val="18"/>
        </w:rPr>
        <w:t xml:space="preserve"> TTY) o contac</w:t>
      </w:r>
      <w:r w:rsidRPr="000C6B9A" w:rsidR="004335E7">
        <w:rPr>
          <w:i/>
          <w:sz w:val="18"/>
          <w:szCs w:val="18"/>
        </w:rPr>
        <w:t>tar</w:t>
      </w:r>
      <w:r w:rsidRPr="000C6B9A" w:rsidR="007A0BAD">
        <w:rPr>
          <w:i/>
          <w:sz w:val="18"/>
          <w:szCs w:val="18"/>
        </w:rPr>
        <w:t xml:space="preserve"> </w:t>
      </w:r>
      <w:r w:rsidRPr="000C6B9A" w:rsidR="004335E7">
        <w:rPr>
          <w:i/>
          <w:sz w:val="18"/>
          <w:szCs w:val="18"/>
        </w:rPr>
        <w:t xml:space="preserve">al </w:t>
      </w:r>
      <w:r w:rsidRPr="000C6B9A" w:rsidR="007A0BAD">
        <w:rPr>
          <w:i/>
          <w:sz w:val="18"/>
          <w:szCs w:val="18"/>
        </w:rPr>
        <w:t xml:space="preserve">USDA </w:t>
      </w:r>
      <w:r w:rsidRPr="000C6B9A" w:rsidR="000834BD">
        <w:rPr>
          <w:i/>
          <w:sz w:val="18"/>
          <w:szCs w:val="18"/>
        </w:rPr>
        <w:t xml:space="preserve">a través del Servicio Federal de Relevo al </w:t>
      </w:r>
      <w:r w:rsidRPr="000C6B9A" w:rsidR="007A0BAD">
        <w:rPr>
          <w:i/>
          <w:sz w:val="18"/>
          <w:szCs w:val="18"/>
        </w:rPr>
        <w:t xml:space="preserve">(800) 877-8339. </w:t>
      </w:r>
      <w:r w:rsidRPr="000C6B9A" w:rsidR="00E2696F">
        <w:rPr>
          <w:i/>
          <w:sz w:val="18"/>
          <w:szCs w:val="18"/>
        </w:rPr>
        <w:t xml:space="preserve">Asimismo, </w:t>
      </w:r>
      <w:r w:rsidRPr="000C6B9A" w:rsidR="0081443B">
        <w:rPr>
          <w:i/>
          <w:sz w:val="18"/>
          <w:szCs w:val="18"/>
        </w:rPr>
        <w:t>es posible que la información del programa esté disponible en otros idiomas aparte del inglés</w:t>
      </w:r>
      <w:r w:rsidRPr="000C6B9A" w:rsidR="007A0BAD">
        <w:rPr>
          <w:i/>
          <w:sz w:val="18"/>
          <w:szCs w:val="18"/>
        </w:rPr>
        <w:t xml:space="preserve">. </w:t>
      </w:r>
    </w:p>
    <w:p w:rsidRPr="000C6B9A" w:rsidR="007A0BAD" w:rsidP="007A0BAD" w:rsidRDefault="007A0BAD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</w:p>
    <w:p w:rsidRPr="000C6B9A" w:rsidR="007A0BAD" w:rsidP="007A0BAD" w:rsidRDefault="0081443B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  <w:r w:rsidRPr="000C6B9A">
        <w:rPr>
          <w:i/>
          <w:sz w:val="18"/>
          <w:szCs w:val="18"/>
        </w:rPr>
        <w:t xml:space="preserve">Para presentar una </w:t>
      </w:r>
      <w:r w:rsidRPr="000C6B9A" w:rsidR="006225E1">
        <w:rPr>
          <w:i/>
          <w:sz w:val="18"/>
          <w:szCs w:val="18"/>
        </w:rPr>
        <w:t>denuncia</w:t>
      </w:r>
      <w:r w:rsidRPr="000C6B9A">
        <w:rPr>
          <w:i/>
          <w:sz w:val="18"/>
          <w:szCs w:val="18"/>
        </w:rPr>
        <w:t xml:space="preserve"> por discriminación en </w:t>
      </w:r>
      <w:r w:rsidRPr="000C6B9A" w:rsidR="000E6DE7">
        <w:rPr>
          <w:i/>
          <w:sz w:val="18"/>
          <w:szCs w:val="18"/>
        </w:rPr>
        <w:t>algún</w:t>
      </w:r>
      <w:r w:rsidRPr="000C6B9A">
        <w:rPr>
          <w:i/>
          <w:sz w:val="18"/>
          <w:szCs w:val="18"/>
        </w:rPr>
        <w:t xml:space="preserve"> programa</w:t>
      </w:r>
      <w:r w:rsidRPr="000C6B9A" w:rsidR="006225E1">
        <w:rPr>
          <w:i/>
          <w:sz w:val="18"/>
          <w:szCs w:val="18"/>
        </w:rPr>
        <w:t>, favor de completar</w:t>
      </w:r>
      <w:r w:rsidRPr="000C6B9A" w:rsidR="000E6DE7">
        <w:rPr>
          <w:i/>
          <w:sz w:val="18"/>
          <w:szCs w:val="18"/>
        </w:rPr>
        <w:t xml:space="preserve"> el Formulario de </w:t>
      </w:r>
      <w:r w:rsidRPr="000C6B9A" w:rsidR="006225E1">
        <w:rPr>
          <w:i/>
          <w:sz w:val="18"/>
          <w:szCs w:val="18"/>
        </w:rPr>
        <w:t>Denuncia</w:t>
      </w:r>
      <w:r w:rsidRPr="000C6B9A" w:rsidR="000E6DE7">
        <w:rPr>
          <w:i/>
          <w:sz w:val="18"/>
          <w:szCs w:val="18"/>
        </w:rPr>
        <w:t xml:space="preserve"> por Discriminación del USDA,</w:t>
      </w:r>
      <w:r w:rsidRPr="000C6B9A" w:rsidR="007A0BAD">
        <w:rPr>
          <w:i/>
          <w:sz w:val="18"/>
          <w:szCs w:val="18"/>
        </w:rPr>
        <w:t xml:space="preserve"> AD-3027, </w:t>
      </w:r>
      <w:r w:rsidRPr="000C6B9A" w:rsidR="000E6DE7">
        <w:rPr>
          <w:i/>
          <w:sz w:val="18"/>
          <w:szCs w:val="18"/>
        </w:rPr>
        <w:t>que se encuentra en línea en</w:t>
      </w:r>
      <w:r w:rsidRPr="000C6B9A" w:rsidR="007A0BAD">
        <w:rPr>
          <w:i/>
          <w:sz w:val="18"/>
          <w:szCs w:val="18"/>
        </w:rPr>
        <w:t xml:space="preserve"> </w:t>
      </w:r>
      <w:hyperlink w:history="1" r:id="rId10">
        <w:r w:rsidRPr="000C6B9A" w:rsidR="007A0BAD">
          <w:rPr>
            <w:rStyle w:val="Hyperlink"/>
            <w:i/>
            <w:sz w:val="18"/>
            <w:szCs w:val="18"/>
          </w:rPr>
          <w:t>http://www.ascr.usda.gov/complaint_filing_cust.html</w:t>
        </w:r>
      </w:hyperlink>
      <w:r w:rsidRPr="000C6B9A" w:rsidR="00C44385">
        <w:rPr>
          <w:i/>
          <w:sz w:val="18"/>
          <w:szCs w:val="18"/>
        </w:rPr>
        <w:t>,</w:t>
      </w:r>
      <w:r w:rsidRPr="000C6B9A" w:rsidR="007A0BAD">
        <w:rPr>
          <w:i/>
          <w:sz w:val="18"/>
          <w:szCs w:val="18"/>
        </w:rPr>
        <w:t xml:space="preserve"> </w:t>
      </w:r>
      <w:r w:rsidRPr="000C6B9A" w:rsidR="000E6DE7">
        <w:rPr>
          <w:i/>
          <w:sz w:val="18"/>
          <w:szCs w:val="18"/>
        </w:rPr>
        <w:t>y en cualquier oficina del USDA</w:t>
      </w:r>
      <w:r w:rsidRPr="000C6B9A" w:rsidR="00C44385">
        <w:rPr>
          <w:i/>
          <w:sz w:val="18"/>
          <w:szCs w:val="18"/>
        </w:rPr>
        <w:t>,</w:t>
      </w:r>
      <w:r w:rsidRPr="000C6B9A" w:rsidR="000E6DE7">
        <w:rPr>
          <w:i/>
          <w:sz w:val="18"/>
          <w:szCs w:val="18"/>
        </w:rPr>
        <w:t xml:space="preserve"> o escriban una carta dirigida al USDA e incluyan toda la información solicitada en el formulario</w:t>
      </w:r>
      <w:r w:rsidRPr="000C6B9A" w:rsidR="007A0BAD">
        <w:rPr>
          <w:i/>
          <w:sz w:val="18"/>
          <w:szCs w:val="18"/>
        </w:rPr>
        <w:t xml:space="preserve">. </w:t>
      </w:r>
      <w:r w:rsidRPr="000C6B9A" w:rsidR="00C44385">
        <w:rPr>
          <w:i/>
          <w:sz w:val="18"/>
          <w:szCs w:val="18"/>
        </w:rPr>
        <w:t xml:space="preserve">Para solicitar una copia del formulario de </w:t>
      </w:r>
      <w:r w:rsidRPr="000C6B9A" w:rsidR="006225E1">
        <w:rPr>
          <w:i/>
          <w:sz w:val="18"/>
          <w:szCs w:val="18"/>
        </w:rPr>
        <w:t>denuncia</w:t>
      </w:r>
      <w:r w:rsidRPr="000C6B9A" w:rsidR="00C44385">
        <w:rPr>
          <w:i/>
          <w:sz w:val="18"/>
          <w:szCs w:val="18"/>
        </w:rPr>
        <w:t xml:space="preserve"> favor de comunicarse al </w:t>
      </w:r>
      <w:r w:rsidRPr="000C6B9A" w:rsidR="007A0BAD">
        <w:rPr>
          <w:i/>
          <w:sz w:val="18"/>
          <w:szCs w:val="18"/>
        </w:rPr>
        <w:t xml:space="preserve">(866) 632-9992. </w:t>
      </w:r>
      <w:r w:rsidRPr="000C6B9A" w:rsidR="00C44385">
        <w:rPr>
          <w:i/>
          <w:sz w:val="18"/>
          <w:szCs w:val="18"/>
        </w:rPr>
        <w:t xml:space="preserve">Envíen su formulario cumplimentado o carta al USDA mediante: </w:t>
      </w:r>
      <w:r w:rsidRPr="000C6B9A" w:rsidR="007A0BAD">
        <w:rPr>
          <w:i/>
          <w:sz w:val="18"/>
          <w:szCs w:val="18"/>
        </w:rPr>
        <w:t xml:space="preserve">1) </w:t>
      </w:r>
      <w:r w:rsidRPr="000C6B9A" w:rsidR="00C44385">
        <w:rPr>
          <w:i/>
          <w:sz w:val="18"/>
          <w:szCs w:val="18"/>
        </w:rPr>
        <w:t>correo regular</w:t>
      </w:r>
      <w:r w:rsidRPr="000C6B9A" w:rsidR="007A0BAD">
        <w:rPr>
          <w:i/>
          <w:sz w:val="18"/>
          <w:szCs w:val="18"/>
        </w:rPr>
        <w:t>: U.S. Department of Agriculture Office of the Assistant Secretary for Civil Rights</w:t>
      </w:r>
      <w:r w:rsidR="00E33E75">
        <w:rPr>
          <w:i/>
          <w:sz w:val="18"/>
          <w:szCs w:val="18"/>
        </w:rPr>
        <w:t>,</w:t>
      </w:r>
      <w:r w:rsidRPr="000C6B9A" w:rsidR="007A0BAD">
        <w:rPr>
          <w:i/>
          <w:sz w:val="18"/>
          <w:szCs w:val="18"/>
        </w:rPr>
        <w:t xml:space="preserve"> 1400 Independence Avenue, SW</w:t>
      </w:r>
      <w:r w:rsidR="00E33E75">
        <w:rPr>
          <w:i/>
          <w:sz w:val="18"/>
          <w:szCs w:val="18"/>
        </w:rPr>
        <w:t xml:space="preserve">., </w:t>
      </w:r>
      <w:r w:rsidRPr="000C6B9A" w:rsidR="007A0BAD">
        <w:rPr>
          <w:i/>
          <w:sz w:val="18"/>
          <w:szCs w:val="18"/>
        </w:rPr>
        <w:t>Washington, D.C. 20250</w:t>
      </w:r>
      <w:r w:rsidRPr="000C6B9A" w:rsidR="00C44385">
        <w:rPr>
          <w:i/>
          <w:sz w:val="18"/>
          <w:szCs w:val="18"/>
        </w:rPr>
        <w:t>-9410; 2) fax: (202) 690-7442; o</w:t>
      </w:r>
      <w:r w:rsidRPr="000C6B9A" w:rsidR="007A0BAD">
        <w:rPr>
          <w:i/>
          <w:sz w:val="18"/>
          <w:szCs w:val="18"/>
        </w:rPr>
        <w:t xml:space="preserve"> 3) </w:t>
      </w:r>
      <w:r w:rsidRPr="000C6B9A" w:rsidR="00C44385">
        <w:rPr>
          <w:i/>
          <w:sz w:val="18"/>
          <w:szCs w:val="18"/>
        </w:rPr>
        <w:t>correo electrónico</w:t>
      </w:r>
      <w:r w:rsidRPr="000C6B9A" w:rsidR="007A0BAD">
        <w:rPr>
          <w:i/>
          <w:sz w:val="18"/>
          <w:szCs w:val="18"/>
        </w:rPr>
        <w:t xml:space="preserve">: </w:t>
      </w:r>
      <w:hyperlink w:history="1" r:id="rId11">
        <w:r w:rsidRPr="000C6B9A" w:rsidR="007A0BAD">
          <w:rPr>
            <w:rStyle w:val="Hyperlink"/>
            <w:i/>
            <w:sz w:val="18"/>
            <w:szCs w:val="18"/>
          </w:rPr>
          <w:t>program.intake@usda.gov</w:t>
        </w:r>
      </w:hyperlink>
      <w:r w:rsidRPr="000C6B9A" w:rsidR="007A0BAD">
        <w:rPr>
          <w:i/>
          <w:sz w:val="18"/>
          <w:szCs w:val="18"/>
        </w:rPr>
        <w:t xml:space="preserve">. </w:t>
      </w:r>
    </w:p>
    <w:p w:rsidRPr="000C6B9A" w:rsidR="007A0BAD" w:rsidP="007A0BAD" w:rsidRDefault="007A0BAD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</w:p>
    <w:p w:rsidRPr="000C6B9A" w:rsidR="007A0BAD" w:rsidP="007A0BAD" w:rsidRDefault="00C44385">
      <w:pPr>
        <w:widowControl w:val="0"/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0C6B9A">
        <w:rPr>
          <w:i/>
          <w:sz w:val="18"/>
          <w:szCs w:val="18"/>
        </w:rPr>
        <w:t xml:space="preserve">El USDA es un proveedor, empleador, y prestamista </w:t>
      </w:r>
      <w:r w:rsidRPr="000C6B9A" w:rsidR="006D79C8">
        <w:rPr>
          <w:i/>
          <w:sz w:val="18"/>
          <w:szCs w:val="18"/>
        </w:rPr>
        <w:t xml:space="preserve">que </w:t>
      </w:r>
      <w:r w:rsidRPr="000C6B9A" w:rsidR="006225E1">
        <w:rPr>
          <w:i/>
          <w:sz w:val="18"/>
          <w:szCs w:val="18"/>
        </w:rPr>
        <w:t>respeta</w:t>
      </w:r>
      <w:r w:rsidRPr="000C6B9A" w:rsidR="006D79C8">
        <w:rPr>
          <w:i/>
          <w:sz w:val="18"/>
          <w:szCs w:val="18"/>
        </w:rPr>
        <w:t xml:space="preserve"> los principios de </w:t>
      </w:r>
      <w:r w:rsidRPr="000C6B9A">
        <w:rPr>
          <w:i/>
          <w:sz w:val="18"/>
          <w:szCs w:val="18"/>
        </w:rPr>
        <w:t>igualdad de oportunidad</w:t>
      </w:r>
      <w:r w:rsidRPr="000C6B9A" w:rsidR="007A0BAD">
        <w:rPr>
          <w:i/>
          <w:sz w:val="18"/>
          <w:szCs w:val="18"/>
        </w:rPr>
        <w:t>.</w:t>
      </w:r>
    </w:p>
    <w:p w:rsidRPr="000C6B9A" w:rsidR="007A0BAD" w:rsidP="007A0BAD" w:rsidRDefault="007A0BAD">
      <w:pPr>
        <w:spacing w:line="201" w:lineRule="auto"/>
        <w:ind w:right="-51"/>
        <w:rPr>
          <w:i/>
          <w:sz w:val="18"/>
          <w:szCs w:val="18"/>
        </w:rPr>
      </w:pPr>
    </w:p>
    <w:p w:rsidRPr="000C6B9A" w:rsidR="007A0BAD" w:rsidP="007A0BAD" w:rsidRDefault="007A0BAD">
      <w:pPr>
        <w:spacing w:line="201" w:lineRule="auto"/>
        <w:ind w:right="-51"/>
        <w:rPr>
          <w:i/>
          <w:sz w:val="18"/>
          <w:szCs w:val="18"/>
        </w:rPr>
      </w:pPr>
    </w:p>
    <w:p w:rsidRPr="000C6B9A" w:rsidR="00686BF0" w:rsidP="007A0BAD" w:rsidRDefault="00686BF0">
      <w:pPr>
        <w:rPr>
          <w:sz w:val="16"/>
          <w:szCs w:val="16"/>
          <w:lang w:val="es-ES"/>
        </w:rPr>
      </w:pPr>
    </w:p>
    <w:p w:rsidRPr="000C6B9A" w:rsidR="00686BF0" w:rsidP="00686BF0" w:rsidRDefault="00686BF0">
      <w:pPr>
        <w:widowControl w:val="0"/>
        <w:spacing w:line="360" w:lineRule="auto"/>
        <w:rPr>
          <w:sz w:val="16"/>
          <w:szCs w:val="16"/>
          <w:lang w:val="es-ES"/>
        </w:rPr>
      </w:pPr>
    </w:p>
    <w:p w:rsidRPr="000C6B9A" w:rsidR="00337FB5" w:rsidP="00686BF0" w:rsidRDefault="00337FB5">
      <w:pPr>
        <w:widowControl w:val="0"/>
        <w:spacing w:line="360" w:lineRule="auto"/>
        <w:rPr>
          <w:sz w:val="16"/>
          <w:szCs w:val="16"/>
          <w:lang w:val="es-ES"/>
        </w:rPr>
      </w:pPr>
    </w:p>
    <w:p w:rsidRPr="000C6B9A" w:rsidR="00337FB5" w:rsidP="00686BF0" w:rsidRDefault="00337FB5">
      <w:pPr>
        <w:widowControl w:val="0"/>
        <w:spacing w:line="360" w:lineRule="auto"/>
        <w:rPr>
          <w:sz w:val="16"/>
          <w:szCs w:val="16"/>
          <w:lang w:val="es-ES"/>
        </w:rPr>
      </w:pPr>
    </w:p>
    <w:p w:rsidRPr="000C6B9A" w:rsidR="00337FB5" w:rsidP="00686BF0" w:rsidRDefault="00337FB5">
      <w:pPr>
        <w:widowControl w:val="0"/>
        <w:spacing w:line="360" w:lineRule="auto"/>
        <w:rPr>
          <w:sz w:val="16"/>
          <w:szCs w:val="16"/>
          <w:lang w:val="es-ES"/>
        </w:rPr>
      </w:pPr>
    </w:p>
    <w:p w:rsidRPr="000C6B9A" w:rsidR="00686BF0" w:rsidP="00686BF0" w:rsidRDefault="00686BF0">
      <w:pPr>
        <w:widowControl w:val="0"/>
        <w:spacing w:line="360" w:lineRule="auto"/>
        <w:rPr>
          <w:sz w:val="16"/>
          <w:szCs w:val="16"/>
          <w:lang w:val="es-ES"/>
        </w:rPr>
      </w:pPr>
    </w:p>
    <w:p w:rsidRPr="000C6B9A" w:rsidR="00686BF0" w:rsidP="00686BF0" w:rsidRDefault="00686BF0">
      <w:pPr>
        <w:widowControl w:val="0"/>
        <w:spacing w:line="360" w:lineRule="auto"/>
        <w:rPr>
          <w:sz w:val="16"/>
          <w:szCs w:val="16"/>
          <w:lang w:val="es-ES"/>
        </w:rPr>
      </w:pPr>
    </w:p>
    <w:p w:rsidRPr="000C6B9A" w:rsidR="00686BF0" w:rsidP="00686BF0" w:rsidRDefault="00686BF0">
      <w:pPr>
        <w:widowControl w:val="0"/>
        <w:spacing w:line="360" w:lineRule="auto"/>
        <w:rPr>
          <w:sz w:val="16"/>
          <w:szCs w:val="16"/>
          <w:lang w:val="es-ES"/>
        </w:rPr>
      </w:pPr>
    </w:p>
    <w:sectPr w:rsidRPr="000C6B9A" w:rsidR="00686BF0" w:rsidSect="000C6B9A">
      <w:headerReference w:type="default" r:id="rId12"/>
      <w:footnotePr>
        <w:numFmt w:val="lowerLetter"/>
      </w:footnotePr>
      <w:endnotePr>
        <w:numFmt w:val="lowerLetter"/>
      </w:endnotePr>
      <w:pgSz w:w="12240" w:h="15840" w:code="1"/>
      <w:pgMar w:top="720" w:right="1440" w:bottom="1170" w:left="144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AA2" w:rsidRDefault="00667AA2">
      <w:r>
        <w:separator/>
      </w:r>
    </w:p>
  </w:endnote>
  <w:endnote w:type="continuationSeparator" w:id="0">
    <w:p w:rsidR="00667AA2" w:rsidRDefault="0066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E75" w:rsidRDefault="00E33E75">
    <w:pPr>
      <w:pStyle w:val="Footer"/>
    </w:pPr>
    <w:r w:rsidRPr="000C6B9A">
      <w:rPr>
        <w:sz w:val="18"/>
        <w:szCs w:val="16"/>
      </w:rPr>
      <w:t>MAN-</w:t>
    </w:r>
    <w:proofErr w:type="gramStart"/>
    <w:r w:rsidRPr="000C6B9A">
      <w:rPr>
        <w:sz w:val="18"/>
        <w:szCs w:val="16"/>
      </w:rPr>
      <w:t>NOM  (</w:t>
    </w:r>
    <w:proofErr w:type="gramEnd"/>
    <w:r w:rsidRPr="000C6B9A">
      <w:rPr>
        <w:sz w:val="18"/>
        <w:szCs w:val="16"/>
      </w:rPr>
      <w:t>Spanish)</w:t>
    </w:r>
    <w:r>
      <w:rPr>
        <w:sz w:val="18"/>
        <w:szCs w:val="16"/>
      </w:rPr>
      <w:t xml:space="preserve"> </w:t>
    </w:r>
    <w:r w:rsidRPr="000C6B9A">
      <w:rPr>
        <w:sz w:val="18"/>
        <w:szCs w:val="16"/>
      </w:rPr>
      <w:t>(Exp</w:t>
    </w:r>
    <w:r>
      <w:rPr>
        <w:sz w:val="18"/>
        <w:szCs w:val="16"/>
      </w:rPr>
      <w:t>iration</w:t>
    </w:r>
    <w:r w:rsidRPr="000C6B9A">
      <w:rPr>
        <w:sz w:val="18"/>
        <w:szCs w:val="16"/>
      </w:rPr>
      <w:t xml:space="preserve"> Date XX/XX/</w:t>
    </w:r>
    <w:r>
      <w:rPr>
        <w:sz w:val="18"/>
        <w:szCs w:val="16"/>
      </w:rPr>
      <w:t>20</w:t>
    </w:r>
    <w:r w:rsidRPr="000C6B9A">
      <w:rPr>
        <w:sz w:val="18"/>
        <w:szCs w:val="16"/>
      </w:rPr>
      <w:t>XX</w:t>
    </w:r>
    <w:r>
      <w:rPr>
        <w:sz w:val="18"/>
        <w:szCs w:val="16"/>
      </w:rPr>
      <w:t xml:space="preserve">)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8E4" w:rsidRPr="00E33E75" w:rsidRDefault="000C6B9A" w:rsidP="000C6B9A">
    <w:pPr>
      <w:widowControl w:val="0"/>
      <w:rPr>
        <w:rFonts w:ascii="Arial" w:hAnsi="Arial" w:cs="Arial"/>
        <w:i/>
        <w:iCs/>
        <w:sz w:val="18"/>
        <w:szCs w:val="16"/>
      </w:rPr>
    </w:pPr>
    <w:bookmarkStart w:id="1" w:name="_Hlk37685366"/>
    <w:r w:rsidRPr="000C6B9A">
      <w:rPr>
        <w:sz w:val="18"/>
        <w:szCs w:val="16"/>
      </w:rPr>
      <w:t>MAN-</w:t>
    </w:r>
    <w:proofErr w:type="gramStart"/>
    <w:r w:rsidRPr="000C6B9A">
      <w:rPr>
        <w:sz w:val="18"/>
        <w:szCs w:val="16"/>
      </w:rPr>
      <w:t>NOM  (</w:t>
    </w:r>
    <w:proofErr w:type="gramEnd"/>
    <w:r w:rsidRPr="000C6B9A">
      <w:rPr>
        <w:sz w:val="18"/>
        <w:szCs w:val="16"/>
      </w:rPr>
      <w:t>Spanish)</w:t>
    </w:r>
    <w:r w:rsidR="00E33E75">
      <w:rPr>
        <w:sz w:val="18"/>
        <w:szCs w:val="16"/>
      </w:rPr>
      <w:t xml:space="preserve"> </w:t>
    </w:r>
    <w:r w:rsidRPr="000C6B9A">
      <w:rPr>
        <w:sz w:val="18"/>
        <w:szCs w:val="16"/>
      </w:rPr>
      <w:t>(Exp</w:t>
    </w:r>
    <w:r w:rsidR="00E33E75">
      <w:rPr>
        <w:sz w:val="18"/>
        <w:szCs w:val="16"/>
      </w:rPr>
      <w:t>iration</w:t>
    </w:r>
    <w:r w:rsidRPr="000C6B9A">
      <w:rPr>
        <w:sz w:val="18"/>
        <w:szCs w:val="16"/>
      </w:rPr>
      <w:t xml:space="preserve"> Date XX/XX/</w:t>
    </w:r>
    <w:r w:rsidR="00E33E75">
      <w:rPr>
        <w:sz w:val="18"/>
        <w:szCs w:val="16"/>
      </w:rPr>
      <w:t>20</w:t>
    </w:r>
    <w:r w:rsidRPr="000C6B9A">
      <w:rPr>
        <w:sz w:val="18"/>
        <w:szCs w:val="16"/>
      </w:rPr>
      <w:t>XX</w:t>
    </w:r>
    <w:r w:rsidR="00E33E75">
      <w:rPr>
        <w:sz w:val="18"/>
        <w:szCs w:val="16"/>
      </w:rPr>
      <w:t xml:space="preserve">)    </w:t>
    </w:r>
    <w:bookmarkEnd w:id="1"/>
    <w:r w:rsidR="00E33E75">
      <w:rPr>
        <w:sz w:val="18"/>
        <w:szCs w:val="16"/>
      </w:rPr>
      <w:t xml:space="preserve">                                                 </w:t>
    </w:r>
    <w:r w:rsidR="00E33E75" w:rsidRPr="00E33E75">
      <w:rPr>
        <w:i/>
        <w:iCs/>
        <w:sz w:val="18"/>
        <w:szCs w:val="16"/>
      </w:rPr>
      <w:t xml:space="preserve">     See reverse for burden/non-discrimination 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AA2" w:rsidRDefault="00667AA2">
      <w:r>
        <w:separator/>
      </w:r>
    </w:p>
  </w:footnote>
  <w:footnote w:type="continuationSeparator" w:id="0">
    <w:p w:rsidR="00667AA2" w:rsidRDefault="0066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8E4" w:rsidRDefault="007708E4" w:rsidP="00026A6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8E4" w:rsidRPr="000C6B9A" w:rsidRDefault="007708E4" w:rsidP="00890C4A">
    <w:pPr>
      <w:jc w:val="right"/>
      <w:rPr>
        <w:b/>
        <w:bCs/>
        <w:sz w:val="18"/>
        <w:szCs w:val="16"/>
      </w:rPr>
    </w:pPr>
    <w:r w:rsidRPr="000C6B9A">
      <w:rPr>
        <w:b/>
        <w:bCs/>
        <w:sz w:val="18"/>
        <w:szCs w:val="16"/>
      </w:rPr>
      <w:t>OMB No.  0581-0093</w:t>
    </w:r>
  </w:p>
  <w:p w:rsidR="007708E4" w:rsidRDefault="00770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D26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454A2"/>
    <w:multiLevelType w:val="hybridMultilevel"/>
    <w:tmpl w:val="33DCCD86"/>
    <w:lvl w:ilvl="0" w:tplc="660072B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768350F9"/>
    <w:multiLevelType w:val="hybridMultilevel"/>
    <w:tmpl w:val="4ED4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742"/>
    <w:rsid w:val="00010020"/>
    <w:rsid w:val="00026A63"/>
    <w:rsid w:val="000306EA"/>
    <w:rsid w:val="00032E08"/>
    <w:rsid w:val="00033D19"/>
    <w:rsid w:val="00036472"/>
    <w:rsid w:val="00041B60"/>
    <w:rsid w:val="000458F9"/>
    <w:rsid w:val="00065D7B"/>
    <w:rsid w:val="00070DC1"/>
    <w:rsid w:val="000834BD"/>
    <w:rsid w:val="000C3A5E"/>
    <w:rsid w:val="000C6B9A"/>
    <w:rsid w:val="000E27FE"/>
    <w:rsid w:val="000E6DE7"/>
    <w:rsid w:val="00100C3D"/>
    <w:rsid w:val="0012773F"/>
    <w:rsid w:val="00174878"/>
    <w:rsid w:val="001874EF"/>
    <w:rsid w:val="001A583C"/>
    <w:rsid w:val="001B1BC4"/>
    <w:rsid w:val="001D4F02"/>
    <w:rsid w:val="001D55D0"/>
    <w:rsid w:val="002060E3"/>
    <w:rsid w:val="002146B1"/>
    <w:rsid w:val="002158E9"/>
    <w:rsid w:val="00224742"/>
    <w:rsid w:val="00236EF0"/>
    <w:rsid w:val="00246034"/>
    <w:rsid w:val="00256780"/>
    <w:rsid w:val="00261C55"/>
    <w:rsid w:val="00274426"/>
    <w:rsid w:val="00297582"/>
    <w:rsid w:val="0029784C"/>
    <w:rsid w:val="002C046D"/>
    <w:rsid w:val="002C49A1"/>
    <w:rsid w:val="002C7145"/>
    <w:rsid w:val="002D6A1A"/>
    <w:rsid w:val="002E6BA8"/>
    <w:rsid w:val="00300436"/>
    <w:rsid w:val="003133C5"/>
    <w:rsid w:val="003145DA"/>
    <w:rsid w:val="003244C1"/>
    <w:rsid w:val="003275C7"/>
    <w:rsid w:val="00337FB5"/>
    <w:rsid w:val="0034737F"/>
    <w:rsid w:val="00350151"/>
    <w:rsid w:val="00351B8E"/>
    <w:rsid w:val="00356DE9"/>
    <w:rsid w:val="0036114E"/>
    <w:rsid w:val="0037483A"/>
    <w:rsid w:val="0038117E"/>
    <w:rsid w:val="003A2FCB"/>
    <w:rsid w:val="003E46C4"/>
    <w:rsid w:val="00405ADD"/>
    <w:rsid w:val="0040687B"/>
    <w:rsid w:val="004335E7"/>
    <w:rsid w:val="00446208"/>
    <w:rsid w:val="00452476"/>
    <w:rsid w:val="00471BED"/>
    <w:rsid w:val="00480223"/>
    <w:rsid w:val="004840E9"/>
    <w:rsid w:val="00491CB0"/>
    <w:rsid w:val="0049739D"/>
    <w:rsid w:val="00497AB1"/>
    <w:rsid w:val="004A7D1D"/>
    <w:rsid w:val="004B012A"/>
    <w:rsid w:val="004B2C35"/>
    <w:rsid w:val="004B33E8"/>
    <w:rsid w:val="004E5578"/>
    <w:rsid w:val="004E6BA0"/>
    <w:rsid w:val="00547D39"/>
    <w:rsid w:val="00554ADB"/>
    <w:rsid w:val="00567424"/>
    <w:rsid w:val="0057418D"/>
    <w:rsid w:val="005875D2"/>
    <w:rsid w:val="005C7D59"/>
    <w:rsid w:val="005F725E"/>
    <w:rsid w:val="00610D0B"/>
    <w:rsid w:val="006225E1"/>
    <w:rsid w:val="0062356F"/>
    <w:rsid w:val="00627257"/>
    <w:rsid w:val="00637AB2"/>
    <w:rsid w:val="00650D7A"/>
    <w:rsid w:val="0065328C"/>
    <w:rsid w:val="00667AA2"/>
    <w:rsid w:val="00673013"/>
    <w:rsid w:val="00686AE9"/>
    <w:rsid w:val="00686BF0"/>
    <w:rsid w:val="0069275C"/>
    <w:rsid w:val="006D2861"/>
    <w:rsid w:val="006D79C8"/>
    <w:rsid w:val="00702323"/>
    <w:rsid w:val="00722EA5"/>
    <w:rsid w:val="0072330A"/>
    <w:rsid w:val="007708E4"/>
    <w:rsid w:val="00782241"/>
    <w:rsid w:val="00787639"/>
    <w:rsid w:val="00796BC2"/>
    <w:rsid w:val="007A0BAD"/>
    <w:rsid w:val="007B00D5"/>
    <w:rsid w:val="007C304B"/>
    <w:rsid w:val="007F5970"/>
    <w:rsid w:val="00803321"/>
    <w:rsid w:val="00810831"/>
    <w:rsid w:val="0081443B"/>
    <w:rsid w:val="00816190"/>
    <w:rsid w:val="00841FFA"/>
    <w:rsid w:val="00842317"/>
    <w:rsid w:val="00874D87"/>
    <w:rsid w:val="00880835"/>
    <w:rsid w:val="00890955"/>
    <w:rsid w:val="00890C4A"/>
    <w:rsid w:val="008940B7"/>
    <w:rsid w:val="008B68A4"/>
    <w:rsid w:val="008D076C"/>
    <w:rsid w:val="00910FE2"/>
    <w:rsid w:val="00973961"/>
    <w:rsid w:val="0099730E"/>
    <w:rsid w:val="009A57D3"/>
    <w:rsid w:val="009D2C17"/>
    <w:rsid w:val="009D669E"/>
    <w:rsid w:val="009D768D"/>
    <w:rsid w:val="009E104C"/>
    <w:rsid w:val="009E4EFF"/>
    <w:rsid w:val="009F3D55"/>
    <w:rsid w:val="00A04A79"/>
    <w:rsid w:val="00A06D05"/>
    <w:rsid w:val="00A35008"/>
    <w:rsid w:val="00A44238"/>
    <w:rsid w:val="00A62B7D"/>
    <w:rsid w:val="00A63F6E"/>
    <w:rsid w:val="00A944F4"/>
    <w:rsid w:val="00AA659C"/>
    <w:rsid w:val="00AB5EE4"/>
    <w:rsid w:val="00AC10B3"/>
    <w:rsid w:val="00AD0E55"/>
    <w:rsid w:val="00AD58CA"/>
    <w:rsid w:val="00AE1286"/>
    <w:rsid w:val="00B07101"/>
    <w:rsid w:val="00B53C2A"/>
    <w:rsid w:val="00B90072"/>
    <w:rsid w:val="00B96762"/>
    <w:rsid w:val="00BB43F3"/>
    <w:rsid w:val="00BC042D"/>
    <w:rsid w:val="00BE360E"/>
    <w:rsid w:val="00BE6BE4"/>
    <w:rsid w:val="00BF7E92"/>
    <w:rsid w:val="00C242EB"/>
    <w:rsid w:val="00C44385"/>
    <w:rsid w:val="00C4588E"/>
    <w:rsid w:val="00C57FAC"/>
    <w:rsid w:val="00C60392"/>
    <w:rsid w:val="00C611EF"/>
    <w:rsid w:val="00C62400"/>
    <w:rsid w:val="00C6461A"/>
    <w:rsid w:val="00C67CF9"/>
    <w:rsid w:val="00C72FB2"/>
    <w:rsid w:val="00C94774"/>
    <w:rsid w:val="00CA7BFC"/>
    <w:rsid w:val="00CC1898"/>
    <w:rsid w:val="00CC3DCA"/>
    <w:rsid w:val="00CD4B4A"/>
    <w:rsid w:val="00CD79D6"/>
    <w:rsid w:val="00D23426"/>
    <w:rsid w:val="00D43BFA"/>
    <w:rsid w:val="00D53B8D"/>
    <w:rsid w:val="00D661A7"/>
    <w:rsid w:val="00DB1B2B"/>
    <w:rsid w:val="00DD1E58"/>
    <w:rsid w:val="00DD6BBA"/>
    <w:rsid w:val="00E014CA"/>
    <w:rsid w:val="00E04AF3"/>
    <w:rsid w:val="00E06575"/>
    <w:rsid w:val="00E07DF8"/>
    <w:rsid w:val="00E10210"/>
    <w:rsid w:val="00E21A95"/>
    <w:rsid w:val="00E224C6"/>
    <w:rsid w:val="00E22E77"/>
    <w:rsid w:val="00E2696F"/>
    <w:rsid w:val="00E27D6D"/>
    <w:rsid w:val="00E33E75"/>
    <w:rsid w:val="00E47557"/>
    <w:rsid w:val="00E51320"/>
    <w:rsid w:val="00E54DD3"/>
    <w:rsid w:val="00E86485"/>
    <w:rsid w:val="00E94BE2"/>
    <w:rsid w:val="00EA247B"/>
    <w:rsid w:val="00EC5211"/>
    <w:rsid w:val="00EE196E"/>
    <w:rsid w:val="00EF5399"/>
    <w:rsid w:val="00F07947"/>
    <w:rsid w:val="00F131BF"/>
    <w:rsid w:val="00F457C8"/>
    <w:rsid w:val="00F51038"/>
    <w:rsid w:val="00F548ED"/>
    <w:rsid w:val="00F600E4"/>
    <w:rsid w:val="00FA07B4"/>
    <w:rsid w:val="00FC1B93"/>
    <w:rsid w:val="00FC27BA"/>
    <w:rsid w:val="00FD0B87"/>
    <w:rsid w:val="00FD4B5D"/>
    <w:rsid w:val="00FE40BC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B6B2A6B-3D05-41E3-B151-88D87FBB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947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4774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026A63"/>
    <w:rPr>
      <w:sz w:val="16"/>
      <w:szCs w:val="16"/>
    </w:rPr>
  </w:style>
  <w:style w:type="paragraph" w:styleId="CommentText">
    <w:name w:val="annotation text"/>
    <w:basedOn w:val="Normal"/>
    <w:semiHidden/>
    <w:rsid w:val="00026A63"/>
    <w:rPr>
      <w:sz w:val="20"/>
    </w:rPr>
  </w:style>
  <w:style w:type="paragraph" w:styleId="CommentSubject">
    <w:name w:val="annotation subject"/>
    <w:basedOn w:val="CommentText"/>
    <w:next w:val="CommentText"/>
    <w:semiHidden/>
    <w:rsid w:val="00026A63"/>
    <w:rPr>
      <w:b/>
      <w:bCs/>
    </w:rPr>
  </w:style>
  <w:style w:type="paragraph" w:styleId="BalloonText">
    <w:name w:val="Balloon Text"/>
    <w:basedOn w:val="Normal"/>
    <w:semiHidden/>
    <w:rsid w:val="00026A6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0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gram.intake@usd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scr.usda.gov/complaint_filing_cust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5667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Reproduce locally</vt:lpstr>
    </vt:vector>
  </TitlesOfParts>
  <Company/>
  <LinksUpToDate>false</LinksUpToDate>
  <CharactersWithSpaces>6648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Reproduce locally</dc:title>
  <dc:subject/>
  <dc:creator>asalinas</dc:creator>
  <cp:keywords/>
  <cp:lastModifiedBy>Pish, Marylin - AMS</cp:lastModifiedBy>
  <cp:revision>2</cp:revision>
  <cp:lastPrinted>2020-04-22T12:39:00Z</cp:lastPrinted>
  <dcterms:created xsi:type="dcterms:W3CDTF">2020-04-22T12:40:00Z</dcterms:created>
  <dcterms:modified xsi:type="dcterms:W3CDTF">2020-04-22T12:40:00Z</dcterms:modified>
</cp:coreProperties>
</file>