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A1752" w:rsidR="005F7C62" w:rsidP="00ED010C" w:rsidRDefault="001B27E7" w14:paraId="02087EFA" w14:textId="3C8F882F">
      <w:pPr>
        <w:rPr>
          <w:rFonts w:eastAsia="Times New Roman" w:cs="Times New Roman"/>
          <w:sz w:val="20"/>
          <w:szCs w:val="20"/>
        </w:rPr>
      </w:pPr>
      <w:r>
        <w:rPr>
          <w:rFonts w:eastAsia="Times New Roman" w:cs="Times New Roman"/>
          <w:sz w:val="20"/>
          <w:szCs w:val="20"/>
        </w:rPr>
        <w:t xml:space="preserve">  </w:t>
      </w:r>
    </w:p>
    <w:p w:rsidRPr="00CA1752" w:rsidR="005F7C62" w:rsidP="00ED010C" w:rsidRDefault="005F7C62" w14:paraId="1AFBEF1A" w14:textId="77777777">
      <w:pPr>
        <w:rPr>
          <w:rFonts w:eastAsia="Times New Roman" w:cs="Times New Roman"/>
          <w:sz w:val="20"/>
          <w:szCs w:val="20"/>
        </w:rPr>
      </w:pPr>
    </w:p>
    <w:p w:rsidRPr="00CA1752" w:rsidR="005F7C62" w:rsidP="00ED010C" w:rsidRDefault="005F7C62" w14:paraId="4E10675A" w14:textId="77777777">
      <w:pPr>
        <w:rPr>
          <w:rFonts w:eastAsia="Times New Roman" w:cs="Times New Roman"/>
          <w:sz w:val="20"/>
          <w:szCs w:val="20"/>
        </w:rPr>
      </w:pPr>
    </w:p>
    <w:p w:rsidRPr="00CA1752" w:rsidR="005F7C62" w:rsidP="00ED010C" w:rsidRDefault="005F7C62" w14:paraId="6659CD4C" w14:textId="77777777">
      <w:pPr>
        <w:rPr>
          <w:rFonts w:eastAsia="Times New Roman" w:cs="Times New Roman"/>
          <w:sz w:val="20"/>
          <w:szCs w:val="20"/>
        </w:rPr>
      </w:pPr>
    </w:p>
    <w:p w:rsidRPr="00CA1752" w:rsidR="005F7C62" w:rsidP="00342B07" w:rsidRDefault="005F7C62" w14:paraId="1E25C224" w14:textId="77777777">
      <w:pPr>
        <w:rPr>
          <w:rFonts w:eastAsia="Times New Roman" w:cs="Times New Roman"/>
          <w:sz w:val="23"/>
          <w:szCs w:val="23"/>
        </w:rPr>
      </w:pPr>
    </w:p>
    <w:p w:rsidRPr="00CA1752" w:rsidR="00894A54" w:rsidP="00342B07" w:rsidRDefault="008C752D" w14:paraId="06782529" w14:textId="312F0ACC">
      <w:pPr>
        <w:ind w:right="119"/>
        <w:jc w:val="right"/>
        <w:rPr>
          <w:rFonts w:eastAsia="Times New Roman" w:cs="Times New Roman"/>
          <w:spacing w:val="-22"/>
          <w:sz w:val="56"/>
          <w:szCs w:val="56"/>
        </w:rPr>
      </w:pPr>
      <w:r w:rsidRPr="00CA1752">
        <w:rPr>
          <w:rFonts w:eastAsia="Times New Roman" w:cs="Times New Roman"/>
          <w:spacing w:val="-22"/>
          <w:sz w:val="56"/>
          <w:szCs w:val="56"/>
        </w:rPr>
        <w:t xml:space="preserve"> </w:t>
      </w:r>
      <w:r w:rsidR="00CF4A12">
        <w:rPr>
          <w:rFonts w:eastAsia="Times New Roman" w:cs="Times New Roman"/>
          <w:spacing w:val="-22"/>
          <w:sz w:val="56"/>
          <w:szCs w:val="56"/>
        </w:rPr>
        <w:t>2020-</w:t>
      </w:r>
      <w:r w:rsidR="00114B77">
        <w:rPr>
          <w:rFonts w:eastAsia="Times New Roman" w:cs="Times New Roman"/>
          <w:spacing w:val="-22"/>
          <w:sz w:val="56"/>
          <w:szCs w:val="56"/>
        </w:rPr>
        <w:t>20</w:t>
      </w:r>
      <w:r w:rsidR="00CF4A12">
        <w:rPr>
          <w:rFonts w:eastAsia="Times New Roman" w:cs="Times New Roman"/>
          <w:spacing w:val="-22"/>
          <w:sz w:val="56"/>
          <w:szCs w:val="56"/>
        </w:rPr>
        <w:t>22</w:t>
      </w:r>
    </w:p>
    <w:p w:rsidRPr="00CA1752" w:rsidR="005F7C62" w:rsidP="00342B07" w:rsidRDefault="008C752D" w14:paraId="29959747" w14:textId="19C3C563">
      <w:pPr>
        <w:ind w:right="119"/>
        <w:jc w:val="right"/>
        <w:rPr>
          <w:rFonts w:eastAsia="Times New Roman" w:cs="Times New Roman"/>
          <w:sz w:val="56"/>
          <w:szCs w:val="56"/>
        </w:rPr>
      </w:pPr>
      <w:r w:rsidRPr="00CA1752">
        <w:rPr>
          <w:rFonts w:eastAsia="Times New Roman" w:cs="Times New Roman"/>
          <w:sz w:val="56"/>
          <w:szCs w:val="56"/>
        </w:rPr>
        <w:t>Survey</w:t>
      </w:r>
      <w:r w:rsidRPr="00CA1752">
        <w:rPr>
          <w:rFonts w:eastAsia="Times New Roman" w:cs="Times New Roman"/>
          <w:spacing w:val="-21"/>
          <w:sz w:val="56"/>
          <w:szCs w:val="56"/>
        </w:rPr>
        <w:t xml:space="preserve"> </w:t>
      </w:r>
      <w:r w:rsidRPr="00CA1752">
        <w:rPr>
          <w:rFonts w:eastAsia="Times New Roman" w:cs="Times New Roman"/>
          <w:spacing w:val="-1"/>
          <w:sz w:val="56"/>
          <w:szCs w:val="56"/>
        </w:rPr>
        <w:t>of</w:t>
      </w:r>
      <w:r w:rsidRPr="00CA1752">
        <w:rPr>
          <w:rFonts w:eastAsia="Times New Roman" w:cs="Times New Roman"/>
          <w:spacing w:val="-22"/>
          <w:sz w:val="56"/>
          <w:szCs w:val="56"/>
        </w:rPr>
        <w:t xml:space="preserve"> </w:t>
      </w:r>
      <w:r w:rsidRPr="00CA1752">
        <w:rPr>
          <w:rFonts w:eastAsia="Times New Roman" w:cs="Times New Roman"/>
          <w:spacing w:val="-1"/>
          <w:sz w:val="56"/>
          <w:szCs w:val="56"/>
        </w:rPr>
        <w:t>Graduate</w:t>
      </w:r>
      <w:r w:rsidRPr="00CA1752">
        <w:rPr>
          <w:rFonts w:eastAsia="Times New Roman" w:cs="Times New Roman"/>
          <w:spacing w:val="-21"/>
          <w:sz w:val="56"/>
          <w:szCs w:val="56"/>
        </w:rPr>
        <w:t xml:space="preserve"> </w:t>
      </w:r>
      <w:r w:rsidRPr="00CA1752">
        <w:rPr>
          <w:rFonts w:eastAsia="Times New Roman" w:cs="Times New Roman"/>
          <w:sz w:val="56"/>
          <w:szCs w:val="56"/>
        </w:rPr>
        <w:t>Students</w:t>
      </w:r>
    </w:p>
    <w:p w:rsidRPr="00CA1752" w:rsidR="005F7C62" w:rsidP="00ED010C" w:rsidRDefault="008C752D" w14:paraId="6AD93B1C" w14:textId="77777777">
      <w:pPr>
        <w:ind w:left="2975" w:right="118" w:firstLine="2070"/>
        <w:jc w:val="right"/>
        <w:rPr>
          <w:rFonts w:eastAsia="Times New Roman" w:cs="Times New Roman"/>
          <w:sz w:val="56"/>
          <w:szCs w:val="56"/>
        </w:rPr>
      </w:pPr>
      <w:r w:rsidRPr="00CA1752">
        <w:rPr>
          <w:spacing w:val="-1"/>
          <w:sz w:val="56"/>
        </w:rPr>
        <w:t>and</w:t>
      </w:r>
      <w:r w:rsidRPr="00CA1752">
        <w:rPr>
          <w:spacing w:val="-41"/>
          <w:sz w:val="56"/>
        </w:rPr>
        <w:t xml:space="preserve"> </w:t>
      </w:r>
      <w:r w:rsidRPr="00CA1752">
        <w:rPr>
          <w:spacing w:val="-1"/>
          <w:sz w:val="56"/>
        </w:rPr>
        <w:t>Postdoctorates</w:t>
      </w:r>
      <w:r w:rsidRPr="00CA1752">
        <w:rPr>
          <w:spacing w:val="27"/>
          <w:w w:val="99"/>
          <w:sz w:val="56"/>
        </w:rPr>
        <w:t xml:space="preserve"> </w:t>
      </w:r>
      <w:r w:rsidRPr="00CA1752">
        <w:rPr>
          <w:sz w:val="56"/>
        </w:rPr>
        <w:t>in</w:t>
      </w:r>
      <w:r w:rsidRPr="00CA1752">
        <w:rPr>
          <w:spacing w:val="-20"/>
          <w:sz w:val="56"/>
        </w:rPr>
        <w:t xml:space="preserve"> </w:t>
      </w:r>
      <w:r w:rsidRPr="00CA1752">
        <w:rPr>
          <w:spacing w:val="-1"/>
          <w:sz w:val="56"/>
        </w:rPr>
        <w:t>Science</w:t>
      </w:r>
      <w:r w:rsidRPr="00CA1752">
        <w:rPr>
          <w:spacing w:val="-19"/>
          <w:sz w:val="56"/>
        </w:rPr>
        <w:t xml:space="preserve"> </w:t>
      </w:r>
      <w:r w:rsidRPr="00CA1752">
        <w:rPr>
          <w:spacing w:val="-1"/>
          <w:sz w:val="56"/>
        </w:rPr>
        <w:t>and</w:t>
      </w:r>
      <w:r w:rsidRPr="00CA1752">
        <w:rPr>
          <w:spacing w:val="-19"/>
          <w:sz w:val="56"/>
        </w:rPr>
        <w:t xml:space="preserve"> </w:t>
      </w:r>
      <w:r w:rsidRPr="00CA1752">
        <w:rPr>
          <w:sz w:val="56"/>
        </w:rPr>
        <w:t>Engineering</w:t>
      </w:r>
    </w:p>
    <w:p w:rsidRPr="00CA1752" w:rsidR="005F7C62" w:rsidP="00342B07" w:rsidRDefault="005F7C62" w14:paraId="2ABD837B" w14:textId="77777777">
      <w:pPr>
        <w:rPr>
          <w:rFonts w:eastAsia="Times New Roman" w:cs="Times New Roman"/>
          <w:sz w:val="56"/>
          <w:szCs w:val="56"/>
        </w:rPr>
      </w:pPr>
    </w:p>
    <w:p w:rsidR="005F7C62" w:rsidP="003E1136" w:rsidRDefault="008C752D" w14:paraId="4369C526" w14:textId="18095C91">
      <w:pPr>
        <w:spacing w:after="240"/>
        <w:ind w:right="115"/>
        <w:jc w:val="right"/>
        <w:rPr>
          <w:spacing w:val="-1"/>
          <w:sz w:val="56"/>
        </w:rPr>
      </w:pPr>
      <w:r w:rsidRPr="00CA1752">
        <w:rPr>
          <w:sz w:val="56"/>
        </w:rPr>
        <w:t>OMB</w:t>
      </w:r>
      <w:r w:rsidRPr="00CA1752">
        <w:rPr>
          <w:spacing w:val="-32"/>
          <w:sz w:val="56"/>
        </w:rPr>
        <w:t xml:space="preserve"> </w:t>
      </w:r>
      <w:r w:rsidRPr="00CA1752">
        <w:rPr>
          <w:sz w:val="56"/>
        </w:rPr>
        <w:t>Supporting</w:t>
      </w:r>
      <w:r w:rsidRPr="00CA1752">
        <w:rPr>
          <w:spacing w:val="-31"/>
          <w:sz w:val="56"/>
        </w:rPr>
        <w:t xml:space="preserve"> </w:t>
      </w:r>
      <w:r w:rsidRPr="00CA1752">
        <w:rPr>
          <w:spacing w:val="-1"/>
          <w:sz w:val="56"/>
        </w:rPr>
        <w:t>Statement</w:t>
      </w:r>
    </w:p>
    <w:p w:rsidRPr="00CA1752" w:rsidR="003E1136" w:rsidP="003E1136" w:rsidRDefault="003E1136" w14:paraId="078DD9D2" w14:textId="6F3AE90B">
      <w:pPr>
        <w:spacing w:after="360"/>
        <w:ind w:right="115"/>
        <w:jc w:val="right"/>
        <w:rPr>
          <w:rFonts w:eastAsia="Times New Roman" w:cs="Times New Roman"/>
          <w:sz w:val="56"/>
          <w:szCs w:val="56"/>
        </w:rPr>
      </w:pPr>
      <w:r>
        <w:rPr>
          <w:spacing w:val="-1"/>
          <w:sz w:val="56"/>
        </w:rPr>
        <w:t>Section A</w:t>
      </w:r>
    </w:p>
    <w:p w:rsidRPr="00CA1752" w:rsidR="005F7C62" w:rsidP="00ED010C" w:rsidRDefault="005F7C62" w14:paraId="4BBD16E0" w14:textId="77777777">
      <w:pPr>
        <w:rPr>
          <w:rFonts w:eastAsia="Times New Roman" w:cs="Times New Roman"/>
          <w:sz w:val="56"/>
          <w:szCs w:val="56"/>
        </w:rPr>
      </w:pPr>
    </w:p>
    <w:p w:rsidRPr="00CA1752" w:rsidR="005F7C62" w:rsidP="00ED010C" w:rsidRDefault="005F7C62" w14:paraId="30236193" w14:textId="77777777">
      <w:pPr>
        <w:rPr>
          <w:rFonts w:eastAsia="Times New Roman" w:cs="Times New Roman"/>
          <w:sz w:val="56"/>
          <w:szCs w:val="56"/>
        </w:rPr>
      </w:pPr>
    </w:p>
    <w:p w:rsidRPr="00CA1752" w:rsidR="005F7C62" w:rsidP="00ED010C" w:rsidRDefault="005F7C62" w14:paraId="586301D8" w14:textId="77777777">
      <w:pPr>
        <w:rPr>
          <w:rFonts w:eastAsia="Times New Roman" w:cs="Times New Roman"/>
          <w:sz w:val="56"/>
          <w:szCs w:val="56"/>
        </w:rPr>
      </w:pPr>
    </w:p>
    <w:p w:rsidRPr="00CA1752" w:rsidR="005F7C62" w:rsidP="00ED010C" w:rsidRDefault="005F7C62" w14:paraId="694A9335" w14:textId="77777777">
      <w:pPr>
        <w:rPr>
          <w:rFonts w:eastAsia="Times New Roman" w:cs="Times New Roman"/>
          <w:sz w:val="56"/>
          <w:szCs w:val="56"/>
        </w:rPr>
      </w:pPr>
    </w:p>
    <w:p w:rsidRPr="00CA1752" w:rsidR="005F7C62" w:rsidP="00342B07" w:rsidRDefault="005F7C62" w14:paraId="6CFE4CFD" w14:textId="4B600C4B">
      <w:pPr>
        <w:rPr>
          <w:rFonts w:eastAsia="Times New Roman" w:cs="Times New Roman"/>
          <w:sz w:val="47"/>
          <w:szCs w:val="47"/>
        </w:rPr>
      </w:pPr>
    </w:p>
    <w:p w:rsidRPr="00CA1752" w:rsidR="005F7C62" w:rsidP="00ED010C" w:rsidRDefault="00AF423C" w14:paraId="72DC85F6" w14:textId="522F34EF">
      <w:pPr>
        <w:ind w:right="115"/>
        <w:jc w:val="right"/>
        <w:rPr>
          <w:rFonts w:eastAsia="Times New Roman" w:cs="Times New Roman"/>
          <w:sz w:val="36"/>
          <w:szCs w:val="36"/>
        </w:rPr>
      </w:pPr>
      <w:r>
        <w:rPr>
          <w:sz w:val="36"/>
        </w:rPr>
        <w:t>Updated</w:t>
      </w:r>
      <w:r w:rsidR="004D062E">
        <w:rPr>
          <w:sz w:val="36"/>
        </w:rPr>
        <w:t xml:space="preserve">, </w:t>
      </w:r>
      <w:r>
        <w:rPr>
          <w:sz w:val="36"/>
        </w:rPr>
        <w:t xml:space="preserve">August </w:t>
      </w:r>
      <w:r w:rsidR="00D04D06">
        <w:rPr>
          <w:sz w:val="36"/>
        </w:rPr>
        <w:t>2020</w:t>
      </w:r>
    </w:p>
    <w:p w:rsidRPr="00CA1752" w:rsidR="005F7C62" w:rsidP="00ED010C" w:rsidRDefault="005F7C62" w14:paraId="110C188B" w14:textId="77777777">
      <w:pPr>
        <w:jc w:val="right"/>
        <w:rPr>
          <w:rFonts w:eastAsia="Times New Roman" w:cs="Times New Roman"/>
          <w:sz w:val="36"/>
          <w:szCs w:val="36"/>
        </w:rPr>
        <w:sectPr w:rsidRPr="00CA1752" w:rsidR="005F7C62" w:rsidSect="00E170C6">
          <w:type w:val="oddPage"/>
          <w:pgSz w:w="12240" w:h="15840" w:code="1"/>
          <w:pgMar w:top="1440" w:right="1440" w:bottom="1440" w:left="1440" w:header="720" w:footer="720" w:gutter="0"/>
          <w:cols w:space="720"/>
        </w:sectPr>
      </w:pPr>
    </w:p>
    <w:p w:rsidR="005F7C62" w:rsidP="00AF6A56" w:rsidRDefault="008C752D" w14:paraId="0EC482BB" w14:textId="6A5A01C8">
      <w:pPr>
        <w:pStyle w:val="TOC0"/>
        <w:spacing w:before="0"/>
        <w:rPr>
          <w:sz w:val="26"/>
          <w:szCs w:val="26"/>
        </w:rPr>
      </w:pPr>
      <w:bookmarkStart w:name="_Toc488073257" w:id="0"/>
      <w:bookmarkStart w:name="_Toc490122263" w:id="1"/>
      <w:r w:rsidRPr="007044A5">
        <w:rPr>
          <w:sz w:val="26"/>
          <w:szCs w:val="26"/>
        </w:rPr>
        <w:lastRenderedPageBreak/>
        <w:t>TABLE OF</w:t>
      </w:r>
      <w:r w:rsidRPr="007044A5">
        <w:rPr>
          <w:spacing w:val="-3"/>
          <w:sz w:val="26"/>
          <w:szCs w:val="26"/>
        </w:rPr>
        <w:t xml:space="preserve"> </w:t>
      </w:r>
      <w:r w:rsidRPr="007044A5">
        <w:rPr>
          <w:sz w:val="26"/>
          <w:szCs w:val="26"/>
        </w:rPr>
        <w:t>CONTENTS</w:t>
      </w:r>
      <w:bookmarkEnd w:id="0"/>
      <w:bookmarkEnd w:id="1"/>
    </w:p>
    <w:sdt>
      <w:sdtPr>
        <w:rPr>
          <w:rFonts w:eastAsia="Times New Roman"/>
          <w:b w:val="0"/>
          <w:spacing w:val="0"/>
          <w:szCs w:val="24"/>
        </w:rPr>
        <w:id w:val="-230316862"/>
        <w:docPartObj>
          <w:docPartGallery w:val="Table of Contents"/>
          <w:docPartUnique/>
        </w:docPartObj>
      </w:sdtPr>
      <w:sdtEndPr>
        <w:rPr>
          <w:bCs/>
          <w:noProof/>
        </w:rPr>
      </w:sdtEndPr>
      <w:sdtContent>
        <w:p w:rsidR="00651F1A" w:rsidP="003E1136" w:rsidRDefault="00AB54A1" w14:paraId="6D1C2267" w14:textId="77777777">
          <w:pPr>
            <w:pStyle w:val="TOCHead"/>
            <w:jc w:val="left"/>
            <w:rPr>
              <w:noProof/>
            </w:rPr>
          </w:pPr>
          <w:r w:rsidRPr="00AB54A1">
            <w:t>Section</w:t>
          </w:r>
          <w:r w:rsidR="00AA2131">
            <w:fldChar w:fldCharType="begin"/>
          </w:r>
          <w:r w:rsidR="00AA2131">
            <w:instrText xml:space="preserve"> TOC \o "2-9" \h \z \t "Heading 1,1,App Heading 1,1" </w:instrText>
          </w:r>
          <w:r w:rsidR="00AA2131">
            <w:fldChar w:fldCharType="separate"/>
          </w:r>
        </w:p>
        <w:p w:rsidR="00651F1A" w:rsidRDefault="00576A3E" w14:paraId="6B60B2C4" w14:textId="60BF0473">
          <w:pPr>
            <w:pStyle w:val="TOC2"/>
            <w:tabs>
              <w:tab w:val="right" w:pos="9980"/>
            </w:tabs>
            <w:rPr>
              <w:rFonts w:asciiTheme="minorHAnsi" w:hAnsiTheme="minorHAnsi" w:eastAsiaTheme="minorEastAsia"/>
              <w:noProof/>
              <w:sz w:val="22"/>
              <w:szCs w:val="22"/>
            </w:rPr>
          </w:pPr>
          <w:hyperlink w:history="1" w:anchor="_Toc36120372">
            <w:r w:rsidRPr="00146691" w:rsidR="00651F1A">
              <w:rPr>
                <w:rStyle w:val="Hyperlink"/>
                <w:noProof/>
              </w:rPr>
              <w:t>A.  JUSTIFICATION</w:t>
            </w:r>
            <w:r w:rsidR="00651F1A">
              <w:rPr>
                <w:noProof/>
                <w:webHidden/>
              </w:rPr>
              <w:tab/>
            </w:r>
            <w:r w:rsidR="00651F1A">
              <w:rPr>
                <w:noProof/>
                <w:webHidden/>
              </w:rPr>
              <w:fldChar w:fldCharType="begin"/>
            </w:r>
            <w:r w:rsidR="00651F1A">
              <w:rPr>
                <w:noProof/>
                <w:webHidden/>
              </w:rPr>
              <w:instrText xml:space="preserve"> PAGEREF _Toc36120372 \h </w:instrText>
            </w:r>
            <w:r w:rsidR="00651F1A">
              <w:rPr>
                <w:noProof/>
                <w:webHidden/>
              </w:rPr>
            </w:r>
            <w:r w:rsidR="00651F1A">
              <w:rPr>
                <w:noProof/>
                <w:webHidden/>
              </w:rPr>
              <w:fldChar w:fldCharType="separate"/>
            </w:r>
            <w:r w:rsidR="00BA145C">
              <w:rPr>
                <w:noProof/>
                <w:webHidden/>
              </w:rPr>
              <w:t>1</w:t>
            </w:r>
            <w:r w:rsidR="00651F1A">
              <w:rPr>
                <w:noProof/>
                <w:webHidden/>
              </w:rPr>
              <w:fldChar w:fldCharType="end"/>
            </w:r>
          </w:hyperlink>
        </w:p>
        <w:p w:rsidR="00651F1A" w:rsidRDefault="00576A3E" w14:paraId="77B6F206" w14:textId="326C1CEA">
          <w:pPr>
            <w:pStyle w:val="TOC3"/>
            <w:tabs>
              <w:tab w:val="left" w:pos="2091"/>
              <w:tab w:val="right" w:pos="9980"/>
            </w:tabs>
            <w:rPr>
              <w:rFonts w:asciiTheme="minorHAnsi" w:hAnsiTheme="minorHAnsi" w:eastAsiaTheme="minorEastAsia"/>
              <w:noProof/>
              <w:sz w:val="22"/>
              <w:szCs w:val="22"/>
            </w:rPr>
          </w:pPr>
          <w:hyperlink w:history="1" w:anchor="_Toc36120373">
            <w:r w:rsidRPr="00146691" w:rsidR="00651F1A">
              <w:rPr>
                <w:rStyle w:val="Hyperlink"/>
                <w:iCs/>
                <w:noProof/>
              </w:rPr>
              <w:t>A.1</w:t>
            </w:r>
            <w:r w:rsidR="00651F1A">
              <w:rPr>
                <w:rFonts w:asciiTheme="minorHAnsi" w:hAnsiTheme="minorHAnsi" w:eastAsiaTheme="minorEastAsia"/>
                <w:noProof/>
                <w:sz w:val="22"/>
                <w:szCs w:val="22"/>
              </w:rPr>
              <w:tab/>
            </w:r>
            <w:r w:rsidRPr="00146691" w:rsidR="00651F1A">
              <w:rPr>
                <w:rStyle w:val="Hyperlink"/>
                <w:iCs/>
                <w:noProof/>
              </w:rPr>
              <w:t xml:space="preserve">Necessity for Information Collection </w:t>
            </w:r>
            <w:r w:rsidR="00651F1A">
              <w:rPr>
                <w:noProof/>
                <w:webHidden/>
              </w:rPr>
              <w:tab/>
            </w:r>
            <w:r w:rsidR="00651F1A">
              <w:rPr>
                <w:noProof/>
                <w:webHidden/>
              </w:rPr>
              <w:fldChar w:fldCharType="begin"/>
            </w:r>
            <w:r w:rsidR="00651F1A">
              <w:rPr>
                <w:noProof/>
                <w:webHidden/>
              </w:rPr>
              <w:instrText xml:space="preserve"> PAGEREF _Toc36120373 \h </w:instrText>
            </w:r>
            <w:r w:rsidR="00651F1A">
              <w:rPr>
                <w:noProof/>
                <w:webHidden/>
              </w:rPr>
            </w:r>
            <w:r w:rsidR="00651F1A">
              <w:rPr>
                <w:noProof/>
                <w:webHidden/>
              </w:rPr>
              <w:fldChar w:fldCharType="separate"/>
            </w:r>
            <w:r w:rsidR="00BA145C">
              <w:rPr>
                <w:noProof/>
                <w:webHidden/>
              </w:rPr>
              <w:t>1</w:t>
            </w:r>
            <w:r w:rsidR="00651F1A">
              <w:rPr>
                <w:noProof/>
                <w:webHidden/>
              </w:rPr>
              <w:fldChar w:fldCharType="end"/>
            </w:r>
          </w:hyperlink>
        </w:p>
        <w:p w:rsidR="00651F1A" w:rsidRDefault="00576A3E" w14:paraId="406FD4E1" w14:textId="4C3F8B30">
          <w:pPr>
            <w:pStyle w:val="TOC2"/>
            <w:tabs>
              <w:tab w:val="left" w:pos="1371"/>
              <w:tab w:val="right" w:pos="9980"/>
            </w:tabs>
            <w:rPr>
              <w:rFonts w:asciiTheme="minorHAnsi" w:hAnsiTheme="minorHAnsi" w:eastAsiaTheme="minorEastAsia"/>
              <w:noProof/>
              <w:sz w:val="22"/>
              <w:szCs w:val="22"/>
            </w:rPr>
          </w:pPr>
          <w:hyperlink w:history="1" w:anchor="_Toc36120374">
            <w:r w:rsidRPr="00146691" w:rsidR="00651F1A">
              <w:rPr>
                <w:rStyle w:val="Hyperlink"/>
                <w:noProof/>
              </w:rPr>
              <w:t>A.2</w:t>
            </w:r>
            <w:r w:rsidR="00651F1A">
              <w:rPr>
                <w:rFonts w:asciiTheme="minorHAnsi" w:hAnsiTheme="minorHAnsi" w:eastAsiaTheme="minorEastAsia"/>
                <w:noProof/>
                <w:sz w:val="22"/>
                <w:szCs w:val="22"/>
              </w:rPr>
              <w:tab/>
            </w:r>
            <w:r w:rsidRPr="00146691" w:rsidR="00651F1A">
              <w:rPr>
                <w:rStyle w:val="Hyperlink"/>
                <w:noProof/>
              </w:rPr>
              <w:t>Uses of Information</w:t>
            </w:r>
            <w:r w:rsidR="00651F1A">
              <w:rPr>
                <w:noProof/>
                <w:webHidden/>
              </w:rPr>
              <w:tab/>
            </w:r>
            <w:r w:rsidR="00651F1A">
              <w:rPr>
                <w:noProof/>
                <w:webHidden/>
              </w:rPr>
              <w:fldChar w:fldCharType="begin"/>
            </w:r>
            <w:r w:rsidR="00651F1A">
              <w:rPr>
                <w:noProof/>
                <w:webHidden/>
              </w:rPr>
              <w:instrText xml:space="preserve"> PAGEREF _Toc36120374 \h </w:instrText>
            </w:r>
            <w:r w:rsidR="00651F1A">
              <w:rPr>
                <w:noProof/>
                <w:webHidden/>
              </w:rPr>
            </w:r>
            <w:r w:rsidR="00651F1A">
              <w:rPr>
                <w:noProof/>
                <w:webHidden/>
              </w:rPr>
              <w:fldChar w:fldCharType="separate"/>
            </w:r>
            <w:r w:rsidR="00BA145C">
              <w:rPr>
                <w:noProof/>
                <w:webHidden/>
              </w:rPr>
              <w:t>4</w:t>
            </w:r>
            <w:r w:rsidR="00651F1A">
              <w:rPr>
                <w:noProof/>
                <w:webHidden/>
              </w:rPr>
              <w:fldChar w:fldCharType="end"/>
            </w:r>
          </w:hyperlink>
        </w:p>
        <w:p w:rsidR="00651F1A" w:rsidP="00651F1A" w:rsidRDefault="00576A3E" w14:paraId="1D468997" w14:textId="3CCB91FF">
          <w:pPr>
            <w:pStyle w:val="TOC3"/>
            <w:tabs>
              <w:tab w:val="left" w:pos="2700"/>
              <w:tab w:val="right" w:pos="9980"/>
            </w:tabs>
            <w:rPr>
              <w:rFonts w:asciiTheme="minorHAnsi" w:hAnsiTheme="minorHAnsi" w:eastAsiaTheme="minorEastAsia"/>
              <w:noProof/>
              <w:sz w:val="22"/>
              <w:szCs w:val="22"/>
            </w:rPr>
          </w:pPr>
          <w:hyperlink w:history="1" w:anchor="_Toc36120375">
            <w:r w:rsidRPr="00146691" w:rsidR="00651F1A">
              <w:rPr>
                <w:rStyle w:val="Hyperlink"/>
                <w:noProof/>
              </w:rPr>
              <w:t>A.2.1</w:t>
            </w:r>
            <w:r w:rsidR="00651F1A">
              <w:rPr>
                <w:rFonts w:asciiTheme="minorHAnsi" w:hAnsiTheme="minorHAnsi" w:eastAsiaTheme="minorEastAsia"/>
                <w:noProof/>
                <w:sz w:val="22"/>
                <w:szCs w:val="22"/>
              </w:rPr>
              <w:tab/>
            </w:r>
            <w:r w:rsidRPr="00146691" w:rsidR="00651F1A">
              <w:rPr>
                <w:rStyle w:val="Hyperlink"/>
                <w:noProof/>
              </w:rPr>
              <w:t>Federal</w:t>
            </w:r>
            <w:r w:rsidR="00651F1A">
              <w:rPr>
                <w:noProof/>
                <w:webHidden/>
              </w:rPr>
              <w:tab/>
            </w:r>
            <w:r w:rsidR="00651F1A">
              <w:rPr>
                <w:noProof/>
                <w:webHidden/>
              </w:rPr>
              <w:fldChar w:fldCharType="begin"/>
            </w:r>
            <w:r w:rsidR="00651F1A">
              <w:rPr>
                <w:noProof/>
                <w:webHidden/>
              </w:rPr>
              <w:instrText xml:space="preserve"> PAGEREF _Toc36120375 \h </w:instrText>
            </w:r>
            <w:r w:rsidR="00651F1A">
              <w:rPr>
                <w:noProof/>
                <w:webHidden/>
              </w:rPr>
            </w:r>
            <w:r w:rsidR="00651F1A">
              <w:rPr>
                <w:noProof/>
                <w:webHidden/>
              </w:rPr>
              <w:fldChar w:fldCharType="separate"/>
            </w:r>
            <w:r w:rsidR="00BA145C">
              <w:rPr>
                <w:noProof/>
                <w:webHidden/>
              </w:rPr>
              <w:t>4</w:t>
            </w:r>
            <w:r w:rsidR="00651F1A">
              <w:rPr>
                <w:noProof/>
                <w:webHidden/>
              </w:rPr>
              <w:fldChar w:fldCharType="end"/>
            </w:r>
          </w:hyperlink>
        </w:p>
        <w:p w:rsidR="00651F1A" w:rsidP="00651F1A" w:rsidRDefault="00576A3E" w14:paraId="36193521" w14:textId="68ACAA24">
          <w:pPr>
            <w:pStyle w:val="TOC3"/>
            <w:tabs>
              <w:tab w:val="left" w:pos="2700"/>
              <w:tab w:val="right" w:pos="9980"/>
            </w:tabs>
            <w:rPr>
              <w:rFonts w:asciiTheme="minorHAnsi" w:hAnsiTheme="minorHAnsi" w:eastAsiaTheme="minorEastAsia"/>
              <w:noProof/>
              <w:sz w:val="22"/>
              <w:szCs w:val="22"/>
            </w:rPr>
          </w:pPr>
          <w:hyperlink w:history="1" w:anchor="_Toc36120376">
            <w:r w:rsidRPr="00146691" w:rsidR="00651F1A">
              <w:rPr>
                <w:rStyle w:val="Hyperlink"/>
                <w:noProof/>
              </w:rPr>
              <w:t xml:space="preserve">A.2.2  </w:t>
            </w:r>
            <w:r w:rsidR="00651F1A">
              <w:rPr>
                <w:rStyle w:val="Hyperlink"/>
                <w:noProof/>
              </w:rPr>
              <w:tab/>
            </w:r>
            <w:r w:rsidRPr="00146691" w:rsidR="00651F1A">
              <w:rPr>
                <w:rStyle w:val="Hyperlink"/>
                <w:noProof/>
              </w:rPr>
              <w:t>NSF Uses</w:t>
            </w:r>
            <w:r w:rsidR="00651F1A">
              <w:rPr>
                <w:noProof/>
                <w:webHidden/>
              </w:rPr>
              <w:tab/>
            </w:r>
            <w:r w:rsidR="00651F1A">
              <w:rPr>
                <w:noProof/>
                <w:webHidden/>
              </w:rPr>
              <w:fldChar w:fldCharType="begin"/>
            </w:r>
            <w:r w:rsidR="00651F1A">
              <w:rPr>
                <w:noProof/>
                <w:webHidden/>
              </w:rPr>
              <w:instrText xml:space="preserve"> PAGEREF _Toc36120376 \h </w:instrText>
            </w:r>
            <w:r w:rsidR="00651F1A">
              <w:rPr>
                <w:noProof/>
                <w:webHidden/>
              </w:rPr>
            </w:r>
            <w:r w:rsidR="00651F1A">
              <w:rPr>
                <w:noProof/>
                <w:webHidden/>
              </w:rPr>
              <w:fldChar w:fldCharType="separate"/>
            </w:r>
            <w:r w:rsidR="00BA145C">
              <w:rPr>
                <w:noProof/>
                <w:webHidden/>
              </w:rPr>
              <w:t>4</w:t>
            </w:r>
            <w:r w:rsidR="00651F1A">
              <w:rPr>
                <w:noProof/>
                <w:webHidden/>
              </w:rPr>
              <w:fldChar w:fldCharType="end"/>
            </w:r>
          </w:hyperlink>
        </w:p>
        <w:p w:rsidR="00651F1A" w:rsidP="00651F1A" w:rsidRDefault="00576A3E" w14:paraId="36B3A70D" w14:textId="4308245C">
          <w:pPr>
            <w:pStyle w:val="TOC3"/>
            <w:tabs>
              <w:tab w:val="left" w:pos="2700"/>
              <w:tab w:val="right" w:pos="9980"/>
            </w:tabs>
            <w:rPr>
              <w:rFonts w:asciiTheme="minorHAnsi" w:hAnsiTheme="minorHAnsi" w:eastAsiaTheme="minorEastAsia"/>
              <w:noProof/>
              <w:sz w:val="22"/>
              <w:szCs w:val="22"/>
            </w:rPr>
          </w:pPr>
          <w:hyperlink w:history="1" w:anchor="_Toc36120378">
            <w:r w:rsidRPr="00146691" w:rsidR="00651F1A">
              <w:rPr>
                <w:rStyle w:val="Hyperlink"/>
                <w:noProof/>
              </w:rPr>
              <w:t>A.2.</w:t>
            </w:r>
            <w:r w:rsidR="000F7CE7">
              <w:rPr>
                <w:rStyle w:val="Hyperlink"/>
                <w:noProof/>
              </w:rPr>
              <w:t>3</w:t>
            </w:r>
            <w:r w:rsidR="00651F1A">
              <w:rPr>
                <w:rFonts w:asciiTheme="minorHAnsi" w:hAnsiTheme="minorHAnsi" w:eastAsiaTheme="minorEastAsia"/>
                <w:noProof/>
                <w:sz w:val="22"/>
                <w:szCs w:val="22"/>
              </w:rPr>
              <w:tab/>
            </w:r>
            <w:r w:rsidRPr="00146691" w:rsidR="00651F1A">
              <w:rPr>
                <w:rStyle w:val="Hyperlink"/>
                <w:noProof/>
              </w:rPr>
              <w:t>Use by Academic Institutions</w:t>
            </w:r>
            <w:r w:rsidR="00651F1A">
              <w:rPr>
                <w:noProof/>
                <w:webHidden/>
              </w:rPr>
              <w:tab/>
            </w:r>
            <w:r w:rsidR="00651F1A">
              <w:rPr>
                <w:noProof/>
                <w:webHidden/>
              </w:rPr>
              <w:fldChar w:fldCharType="begin"/>
            </w:r>
            <w:r w:rsidR="00651F1A">
              <w:rPr>
                <w:noProof/>
                <w:webHidden/>
              </w:rPr>
              <w:instrText xml:space="preserve"> PAGEREF _Toc36120378 \h </w:instrText>
            </w:r>
            <w:r w:rsidR="00651F1A">
              <w:rPr>
                <w:noProof/>
                <w:webHidden/>
              </w:rPr>
            </w:r>
            <w:r w:rsidR="00651F1A">
              <w:rPr>
                <w:noProof/>
                <w:webHidden/>
              </w:rPr>
              <w:fldChar w:fldCharType="separate"/>
            </w:r>
            <w:r w:rsidR="00BA145C">
              <w:rPr>
                <w:noProof/>
                <w:webHidden/>
              </w:rPr>
              <w:t>5</w:t>
            </w:r>
            <w:r w:rsidR="00651F1A">
              <w:rPr>
                <w:noProof/>
                <w:webHidden/>
              </w:rPr>
              <w:fldChar w:fldCharType="end"/>
            </w:r>
          </w:hyperlink>
        </w:p>
        <w:p w:rsidR="00651F1A" w:rsidP="00651F1A" w:rsidRDefault="00576A3E" w14:paraId="251C5D7D" w14:textId="4BDDF1F6">
          <w:pPr>
            <w:pStyle w:val="TOC3"/>
            <w:tabs>
              <w:tab w:val="left" w:pos="2700"/>
              <w:tab w:val="right" w:pos="9980"/>
            </w:tabs>
            <w:rPr>
              <w:rFonts w:asciiTheme="minorHAnsi" w:hAnsiTheme="minorHAnsi" w:eastAsiaTheme="minorEastAsia"/>
              <w:noProof/>
              <w:sz w:val="22"/>
              <w:szCs w:val="22"/>
            </w:rPr>
          </w:pPr>
          <w:hyperlink w:history="1" w:anchor="_Toc36120379">
            <w:r w:rsidRPr="00146691" w:rsidR="00651F1A">
              <w:rPr>
                <w:rStyle w:val="Hyperlink"/>
                <w:noProof/>
              </w:rPr>
              <w:t>A.2</w:t>
            </w:r>
            <w:r w:rsidR="000F7CE7">
              <w:rPr>
                <w:rStyle w:val="Hyperlink"/>
                <w:noProof/>
              </w:rPr>
              <w:t>.4</w:t>
            </w:r>
            <w:r w:rsidR="00651F1A">
              <w:rPr>
                <w:rFonts w:asciiTheme="minorHAnsi" w:hAnsiTheme="minorHAnsi" w:eastAsiaTheme="minorEastAsia"/>
                <w:noProof/>
                <w:sz w:val="22"/>
                <w:szCs w:val="22"/>
              </w:rPr>
              <w:tab/>
            </w:r>
            <w:r w:rsidRPr="00146691" w:rsidR="00651F1A">
              <w:rPr>
                <w:rStyle w:val="Hyperlink"/>
                <w:noProof/>
              </w:rPr>
              <w:t>Use by the Carnegie</w:t>
            </w:r>
            <w:r w:rsidRPr="00146691" w:rsidR="00651F1A">
              <w:rPr>
                <w:rStyle w:val="Hyperlink"/>
                <w:noProof/>
                <w:spacing w:val="1"/>
              </w:rPr>
              <w:t xml:space="preserve"> </w:t>
            </w:r>
            <w:r w:rsidRPr="00146691" w:rsidR="00651F1A">
              <w:rPr>
                <w:rStyle w:val="Hyperlink"/>
                <w:noProof/>
              </w:rPr>
              <w:t>Foundation</w:t>
            </w:r>
            <w:r w:rsidR="00651F1A">
              <w:rPr>
                <w:noProof/>
                <w:webHidden/>
              </w:rPr>
              <w:tab/>
            </w:r>
            <w:r w:rsidR="00CB55F9">
              <w:rPr>
                <w:noProof/>
                <w:webHidden/>
              </w:rPr>
              <w:t>5</w:t>
            </w:r>
          </w:hyperlink>
        </w:p>
        <w:p w:rsidR="00651F1A" w:rsidP="00651F1A" w:rsidRDefault="00576A3E" w14:paraId="4C3B5BA0" w14:textId="66396AAB">
          <w:pPr>
            <w:pStyle w:val="TOC3"/>
            <w:tabs>
              <w:tab w:val="left" w:pos="2700"/>
              <w:tab w:val="right" w:pos="9980"/>
            </w:tabs>
            <w:rPr>
              <w:rFonts w:asciiTheme="minorHAnsi" w:hAnsiTheme="minorHAnsi" w:eastAsiaTheme="minorEastAsia"/>
              <w:noProof/>
              <w:sz w:val="22"/>
              <w:szCs w:val="22"/>
            </w:rPr>
          </w:pPr>
          <w:hyperlink w:history="1" w:anchor="_Toc36120380">
            <w:r w:rsidRPr="00146691" w:rsidR="00651F1A">
              <w:rPr>
                <w:rStyle w:val="Hyperlink"/>
                <w:noProof/>
              </w:rPr>
              <w:t>A.2.</w:t>
            </w:r>
            <w:r w:rsidR="000F7CE7">
              <w:rPr>
                <w:rStyle w:val="Hyperlink"/>
                <w:noProof/>
              </w:rPr>
              <w:t>5</w:t>
            </w:r>
            <w:r w:rsidR="00651F1A">
              <w:rPr>
                <w:rStyle w:val="Hyperlink"/>
                <w:noProof/>
              </w:rPr>
              <w:tab/>
            </w:r>
            <w:r w:rsidRPr="00146691" w:rsidR="00651F1A">
              <w:rPr>
                <w:rStyle w:val="Hyperlink"/>
                <w:noProof/>
              </w:rPr>
              <w:t>Use by the Professional Societies</w:t>
            </w:r>
            <w:r w:rsidR="00651F1A">
              <w:rPr>
                <w:noProof/>
                <w:webHidden/>
              </w:rPr>
              <w:tab/>
            </w:r>
            <w:r w:rsidR="00651F1A">
              <w:rPr>
                <w:noProof/>
                <w:webHidden/>
              </w:rPr>
              <w:fldChar w:fldCharType="begin"/>
            </w:r>
            <w:r w:rsidR="00651F1A">
              <w:rPr>
                <w:noProof/>
                <w:webHidden/>
              </w:rPr>
              <w:instrText xml:space="preserve"> PAGEREF _Toc36120380 \h </w:instrText>
            </w:r>
            <w:r w:rsidR="00651F1A">
              <w:rPr>
                <w:noProof/>
                <w:webHidden/>
              </w:rPr>
            </w:r>
            <w:r w:rsidR="00651F1A">
              <w:rPr>
                <w:noProof/>
                <w:webHidden/>
              </w:rPr>
              <w:fldChar w:fldCharType="separate"/>
            </w:r>
            <w:r w:rsidR="00BA145C">
              <w:rPr>
                <w:noProof/>
                <w:webHidden/>
              </w:rPr>
              <w:t>6</w:t>
            </w:r>
            <w:r w:rsidR="00651F1A">
              <w:rPr>
                <w:noProof/>
                <w:webHidden/>
              </w:rPr>
              <w:fldChar w:fldCharType="end"/>
            </w:r>
          </w:hyperlink>
        </w:p>
        <w:p w:rsidR="00651F1A" w:rsidP="00651F1A" w:rsidRDefault="00576A3E" w14:paraId="1C36F373" w14:textId="43BE0819">
          <w:pPr>
            <w:pStyle w:val="TOC3"/>
            <w:tabs>
              <w:tab w:val="left" w:pos="2700"/>
              <w:tab w:val="right" w:pos="9980"/>
            </w:tabs>
            <w:rPr>
              <w:rFonts w:asciiTheme="minorHAnsi" w:hAnsiTheme="minorHAnsi" w:eastAsiaTheme="minorEastAsia"/>
              <w:noProof/>
              <w:sz w:val="22"/>
              <w:szCs w:val="22"/>
            </w:rPr>
          </w:pPr>
          <w:hyperlink w:history="1" w:anchor="_Toc36120381">
            <w:r w:rsidRPr="00146691" w:rsidR="00651F1A">
              <w:rPr>
                <w:rStyle w:val="Hyperlink"/>
                <w:noProof/>
              </w:rPr>
              <w:t>A.2.</w:t>
            </w:r>
            <w:r w:rsidR="000F7CE7">
              <w:rPr>
                <w:rStyle w:val="Hyperlink"/>
                <w:noProof/>
              </w:rPr>
              <w:t>6</w:t>
            </w:r>
            <w:r w:rsidR="00651F1A">
              <w:rPr>
                <w:rStyle w:val="Hyperlink"/>
                <w:noProof/>
              </w:rPr>
              <w:tab/>
            </w:r>
            <w:r w:rsidRPr="00146691" w:rsidR="00651F1A">
              <w:rPr>
                <w:rStyle w:val="Hyperlink"/>
                <w:noProof/>
              </w:rPr>
              <w:t>Use in Research</w:t>
            </w:r>
            <w:r w:rsidR="00651F1A">
              <w:rPr>
                <w:noProof/>
                <w:webHidden/>
              </w:rPr>
              <w:tab/>
            </w:r>
            <w:r w:rsidR="00651F1A">
              <w:rPr>
                <w:noProof/>
                <w:webHidden/>
              </w:rPr>
              <w:fldChar w:fldCharType="begin"/>
            </w:r>
            <w:r w:rsidR="00651F1A">
              <w:rPr>
                <w:noProof/>
                <w:webHidden/>
              </w:rPr>
              <w:instrText xml:space="preserve"> PAGEREF _Toc36120381 \h </w:instrText>
            </w:r>
            <w:r w:rsidR="00651F1A">
              <w:rPr>
                <w:noProof/>
                <w:webHidden/>
              </w:rPr>
            </w:r>
            <w:r w:rsidR="00651F1A">
              <w:rPr>
                <w:noProof/>
                <w:webHidden/>
              </w:rPr>
              <w:fldChar w:fldCharType="separate"/>
            </w:r>
            <w:r w:rsidR="00BA145C">
              <w:rPr>
                <w:noProof/>
                <w:webHidden/>
              </w:rPr>
              <w:t>6</w:t>
            </w:r>
            <w:r w:rsidR="00651F1A">
              <w:rPr>
                <w:noProof/>
                <w:webHidden/>
              </w:rPr>
              <w:fldChar w:fldCharType="end"/>
            </w:r>
          </w:hyperlink>
        </w:p>
        <w:p w:rsidR="00651F1A" w:rsidP="00651F1A" w:rsidRDefault="00576A3E" w14:paraId="032652F4" w14:textId="6C498916">
          <w:pPr>
            <w:pStyle w:val="TOC3"/>
            <w:tabs>
              <w:tab w:val="left" w:pos="2700"/>
              <w:tab w:val="right" w:pos="9980"/>
            </w:tabs>
            <w:rPr>
              <w:rFonts w:asciiTheme="minorHAnsi" w:hAnsiTheme="minorHAnsi" w:eastAsiaTheme="minorEastAsia"/>
              <w:noProof/>
              <w:sz w:val="22"/>
              <w:szCs w:val="22"/>
            </w:rPr>
          </w:pPr>
          <w:hyperlink w:history="1" w:anchor="_Toc36120382">
            <w:r w:rsidRPr="00146691" w:rsidR="00651F1A">
              <w:rPr>
                <w:rStyle w:val="Hyperlink"/>
                <w:noProof/>
              </w:rPr>
              <w:t>A.2.</w:t>
            </w:r>
            <w:r w:rsidR="000F7CE7">
              <w:rPr>
                <w:rStyle w:val="Hyperlink"/>
                <w:noProof/>
              </w:rPr>
              <w:t>7</w:t>
            </w:r>
            <w:r w:rsidR="00651F1A">
              <w:rPr>
                <w:rFonts w:asciiTheme="minorHAnsi" w:hAnsiTheme="minorHAnsi" w:eastAsiaTheme="minorEastAsia"/>
                <w:noProof/>
                <w:sz w:val="22"/>
                <w:szCs w:val="22"/>
              </w:rPr>
              <w:tab/>
            </w:r>
            <w:r w:rsidRPr="00146691" w:rsidR="00651F1A">
              <w:rPr>
                <w:rStyle w:val="Hyperlink"/>
                <w:noProof/>
              </w:rPr>
              <w:t>Media Uses</w:t>
            </w:r>
            <w:r w:rsidR="00651F1A">
              <w:rPr>
                <w:noProof/>
                <w:webHidden/>
              </w:rPr>
              <w:tab/>
            </w:r>
            <w:r w:rsidR="00651F1A">
              <w:rPr>
                <w:noProof/>
                <w:webHidden/>
              </w:rPr>
              <w:fldChar w:fldCharType="begin"/>
            </w:r>
            <w:r w:rsidR="00651F1A">
              <w:rPr>
                <w:noProof/>
                <w:webHidden/>
              </w:rPr>
              <w:instrText xml:space="preserve"> PAGEREF _Toc36120382 \h </w:instrText>
            </w:r>
            <w:r w:rsidR="00651F1A">
              <w:rPr>
                <w:noProof/>
                <w:webHidden/>
              </w:rPr>
            </w:r>
            <w:r w:rsidR="00651F1A">
              <w:rPr>
                <w:noProof/>
                <w:webHidden/>
              </w:rPr>
              <w:fldChar w:fldCharType="separate"/>
            </w:r>
            <w:r w:rsidR="00BA145C">
              <w:rPr>
                <w:noProof/>
                <w:webHidden/>
              </w:rPr>
              <w:t>7</w:t>
            </w:r>
            <w:r w:rsidR="00651F1A">
              <w:rPr>
                <w:noProof/>
                <w:webHidden/>
              </w:rPr>
              <w:fldChar w:fldCharType="end"/>
            </w:r>
          </w:hyperlink>
        </w:p>
        <w:p w:rsidR="00651F1A" w:rsidRDefault="00576A3E" w14:paraId="70491BC0" w14:textId="5C1D014F">
          <w:pPr>
            <w:pStyle w:val="TOC2"/>
            <w:tabs>
              <w:tab w:val="left" w:pos="1371"/>
              <w:tab w:val="right" w:pos="9980"/>
            </w:tabs>
            <w:rPr>
              <w:rFonts w:asciiTheme="minorHAnsi" w:hAnsiTheme="minorHAnsi" w:eastAsiaTheme="minorEastAsia"/>
              <w:noProof/>
              <w:sz w:val="22"/>
              <w:szCs w:val="22"/>
            </w:rPr>
          </w:pPr>
          <w:hyperlink w:history="1" w:anchor="_Toc36120383">
            <w:r w:rsidRPr="00146691" w:rsidR="00651F1A">
              <w:rPr>
                <w:rStyle w:val="Hyperlink"/>
                <w:noProof/>
              </w:rPr>
              <w:t>A.3</w:t>
            </w:r>
            <w:r w:rsidR="00651F1A">
              <w:rPr>
                <w:rFonts w:asciiTheme="minorHAnsi" w:hAnsiTheme="minorHAnsi" w:eastAsiaTheme="minorEastAsia"/>
                <w:noProof/>
                <w:sz w:val="22"/>
                <w:szCs w:val="22"/>
              </w:rPr>
              <w:tab/>
            </w:r>
            <w:r w:rsidRPr="00146691" w:rsidR="00651F1A">
              <w:rPr>
                <w:rStyle w:val="Hyperlink"/>
                <w:noProof/>
              </w:rPr>
              <w:t>Consideration of</w:t>
            </w:r>
            <w:r w:rsidRPr="00146691" w:rsidR="00651F1A">
              <w:rPr>
                <w:rStyle w:val="Hyperlink"/>
                <w:noProof/>
                <w:spacing w:val="1"/>
              </w:rPr>
              <w:t xml:space="preserve"> </w:t>
            </w:r>
            <w:r w:rsidRPr="00146691" w:rsidR="00651F1A">
              <w:rPr>
                <w:rStyle w:val="Hyperlink"/>
                <w:noProof/>
              </w:rPr>
              <w:t>Using</w:t>
            </w:r>
            <w:r w:rsidRPr="00146691" w:rsidR="00651F1A">
              <w:rPr>
                <w:rStyle w:val="Hyperlink"/>
                <w:noProof/>
                <w:spacing w:val="-3"/>
              </w:rPr>
              <w:t xml:space="preserve"> </w:t>
            </w:r>
            <w:r w:rsidRPr="00146691" w:rsidR="00651F1A">
              <w:rPr>
                <w:rStyle w:val="Hyperlink"/>
                <w:noProof/>
              </w:rPr>
              <w:t>Improved Technology</w:t>
            </w:r>
            <w:r w:rsidR="00651F1A">
              <w:rPr>
                <w:noProof/>
                <w:webHidden/>
              </w:rPr>
              <w:tab/>
            </w:r>
            <w:r w:rsidR="00651F1A">
              <w:rPr>
                <w:noProof/>
                <w:webHidden/>
              </w:rPr>
              <w:fldChar w:fldCharType="begin"/>
            </w:r>
            <w:r w:rsidR="00651F1A">
              <w:rPr>
                <w:noProof/>
                <w:webHidden/>
              </w:rPr>
              <w:instrText xml:space="preserve"> PAGEREF _Toc36120383 \h </w:instrText>
            </w:r>
            <w:r w:rsidR="00651F1A">
              <w:rPr>
                <w:noProof/>
                <w:webHidden/>
              </w:rPr>
            </w:r>
            <w:r w:rsidR="00651F1A">
              <w:rPr>
                <w:noProof/>
                <w:webHidden/>
              </w:rPr>
              <w:fldChar w:fldCharType="separate"/>
            </w:r>
            <w:r w:rsidR="00BA145C">
              <w:rPr>
                <w:noProof/>
                <w:webHidden/>
              </w:rPr>
              <w:t>7</w:t>
            </w:r>
            <w:r w:rsidR="00651F1A">
              <w:rPr>
                <w:noProof/>
                <w:webHidden/>
              </w:rPr>
              <w:fldChar w:fldCharType="end"/>
            </w:r>
          </w:hyperlink>
        </w:p>
        <w:p w:rsidR="00651F1A" w:rsidRDefault="00576A3E" w14:paraId="3FBA8F09" w14:textId="5FC81854">
          <w:pPr>
            <w:pStyle w:val="TOC2"/>
            <w:tabs>
              <w:tab w:val="left" w:pos="1371"/>
              <w:tab w:val="right" w:pos="9980"/>
            </w:tabs>
            <w:rPr>
              <w:rFonts w:asciiTheme="minorHAnsi" w:hAnsiTheme="minorHAnsi" w:eastAsiaTheme="minorEastAsia"/>
              <w:noProof/>
              <w:sz w:val="22"/>
              <w:szCs w:val="22"/>
            </w:rPr>
          </w:pPr>
          <w:hyperlink w:history="1" w:anchor="_Toc36120384">
            <w:r w:rsidRPr="00146691" w:rsidR="00651F1A">
              <w:rPr>
                <w:rStyle w:val="Hyperlink"/>
                <w:noProof/>
              </w:rPr>
              <w:t>A.4</w:t>
            </w:r>
            <w:r w:rsidR="00651F1A">
              <w:rPr>
                <w:rFonts w:asciiTheme="minorHAnsi" w:hAnsiTheme="minorHAnsi" w:eastAsiaTheme="minorEastAsia"/>
                <w:noProof/>
                <w:sz w:val="22"/>
                <w:szCs w:val="22"/>
              </w:rPr>
              <w:tab/>
            </w:r>
            <w:r w:rsidRPr="00146691" w:rsidR="00651F1A">
              <w:rPr>
                <w:rStyle w:val="Hyperlink"/>
                <w:noProof/>
              </w:rPr>
              <w:t>Efforts to Identify</w:t>
            </w:r>
            <w:r w:rsidRPr="00146691" w:rsidR="00651F1A">
              <w:rPr>
                <w:rStyle w:val="Hyperlink"/>
                <w:noProof/>
                <w:spacing w:val="1"/>
              </w:rPr>
              <w:t xml:space="preserve"> </w:t>
            </w:r>
            <w:r w:rsidRPr="00146691" w:rsidR="00651F1A">
              <w:rPr>
                <w:rStyle w:val="Hyperlink"/>
                <w:noProof/>
              </w:rPr>
              <w:t>Duplication</w:t>
            </w:r>
            <w:r w:rsidR="00651F1A">
              <w:rPr>
                <w:noProof/>
                <w:webHidden/>
              </w:rPr>
              <w:tab/>
            </w:r>
            <w:r w:rsidR="00651F1A">
              <w:rPr>
                <w:noProof/>
                <w:webHidden/>
              </w:rPr>
              <w:fldChar w:fldCharType="begin"/>
            </w:r>
            <w:r w:rsidR="00651F1A">
              <w:rPr>
                <w:noProof/>
                <w:webHidden/>
              </w:rPr>
              <w:instrText xml:space="preserve"> PAGEREF _Toc36120384 \h </w:instrText>
            </w:r>
            <w:r w:rsidR="00651F1A">
              <w:rPr>
                <w:noProof/>
                <w:webHidden/>
              </w:rPr>
            </w:r>
            <w:r w:rsidR="00651F1A">
              <w:rPr>
                <w:noProof/>
                <w:webHidden/>
              </w:rPr>
              <w:fldChar w:fldCharType="separate"/>
            </w:r>
            <w:r w:rsidR="00BA145C">
              <w:rPr>
                <w:noProof/>
                <w:webHidden/>
              </w:rPr>
              <w:t>8</w:t>
            </w:r>
            <w:r w:rsidR="00651F1A">
              <w:rPr>
                <w:noProof/>
                <w:webHidden/>
              </w:rPr>
              <w:fldChar w:fldCharType="end"/>
            </w:r>
          </w:hyperlink>
        </w:p>
        <w:p w:rsidR="00651F1A" w:rsidRDefault="00576A3E" w14:paraId="730E279B" w14:textId="1A5A262F">
          <w:pPr>
            <w:pStyle w:val="TOC2"/>
            <w:tabs>
              <w:tab w:val="left" w:pos="1371"/>
              <w:tab w:val="right" w:pos="9980"/>
            </w:tabs>
            <w:rPr>
              <w:rFonts w:asciiTheme="minorHAnsi" w:hAnsiTheme="minorHAnsi" w:eastAsiaTheme="minorEastAsia"/>
              <w:noProof/>
              <w:sz w:val="22"/>
              <w:szCs w:val="22"/>
            </w:rPr>
          </w:pPr>
          <w:hyperlink w:history="1" w:anchor="_Toc36120385">
            <w:r w:rsidRPr="00146691" w:rsidR="00651F1A">
              <w:rPr>
                <w:rStyle w:val="Hyperlink"/>
                <w:noProof/>
              </w:rPr>
              <w:t>A.5</w:t>
            </w:r>
            <w:r w:rsidR="00651F1A">
              <w:rPr>
                <w:rFonts w:asciiTheme="minorHAnsi" w:hAnsiTheme="minorHAnsi" w:eastAsiaTheme="minorEastAsia"/>
                <w:noProof/>
                <w:sz w:val="22"/>
                <w:szCs w:val="22"/>
              </w:rPr>
              <w:tab/>
            </w:r>
            <w:r w:rsidRPr="00146691" w:rsidR="00651F1A">
              <w:rPr>
                <w:rStyle w:val="Hyperlink"/>
                <w:noProof/>
              </w:rPr>
              <w:t>Efforts to Minimize Burden on Small Business</w:t>
            </w:r>
            <w:r w:rsidR="00651F1A">
              <w:rPr>
                <w:noProof/>
                <w:webHidden/>
              </w:rPr>
              <w:tab/>
            </w:r>
            <w:r w:rsidR="00651F1A">
              <w:rPr>
                <w:noProof/>
                <w:webHidden/>
              </w:rPr>
              <w:fldChar w:fldCharType="begin"/>
            </w:r>
            <w:r w:rsidR="00651F1A">
              <w:rPr>
                <w:noProof/>
                <w:webHidden/>
              </w:rPr>
              <w:instrText xml:space="preserve"> PAGEREF _Toc36120385 \h </w:instrText>
            </w:r>
            <w:r w:rsidR="00651F1A">
              <w:rPr>
                <w:noProof/>
                <w:webHidden/>
              </w:rPr>
            </w:r>
            <w:r w:rsidR="00651F1A">
              <w:rPr>
                <w:noProof/>
                <w:webHidden/>
              </w:rPr>
              <w:fldChar w:fldCharType="separate"/>
            </w:r>
            <w:r w:rsidR="00BA145C">
              <w:rPr>
                <w:noProof/>
                <w:webHidden/>
              </w:rPr>
              <w:t>10</w:t>
            </w:r>
            <w:r w:rsidR="00651F1A">
              <w:rPr>
                <w:noProof/>
                <w:webHidden/>
              </w:rPr>
              <w:fldChar w:fldCharType="end"/>
            </w:r>
          </w:hyperlink>
        </w:p>
        <w:p w:rsidR="00651F1A" w:rsidRDefault="00576A3E" w14:paraId="01124F43" w14:textId="0F77A07C">
          <w:pPr>
            <w:pStyle w:val="TOC2"/>
            <w:tabs>
              <w:tab w:val="left" w:pos="1371"/>
              <w:tab w:val="right" w:pos="9980"/>
            </w:tabs>
            <w:rPr>
              <w:rFonts w:asciiTheme="minorHAnsi" w:hAnsiTheme="minorHAnsi" w:eastAsiaTheme="minorEastAsia"/>
              <w:noProof/>
              <w:sz w:val="22"/>
              <w:szCs w:val="22"/>
            </w:rPr>
          </w:pPr>
          <w:hyperlink w:history="1" w:anchor="_Toc36120386">
            <w:r w:rsidRPr="00146691" w:rsidR="00651F1A">
              <w:rPr>
                <w:rStyle w:val="Hyperlink"/>
                <w:noProof/>
              </w:rPr>
              <w:t>A.6</w:t>
            </w:r>
            <w:r w:rsidR="00651F1A">
              <w:rPr>
                <w:rFonts w:asciiTheme="minorHAnsi" w:hAnsiTheme="minorHAnsi" w:eastAsiaTheme="minorEastAsia"/>
                <w:noProof/>
                <w:sz w:val="22"/>
                <w:szCs w:val="22"/>
              </w:rPr>
              <w:tab/>
            </w:r>
            <w:r w:rsidRPr="00146691" w:rsidR="00651F1A">
              <w:rPr>
                <w:rStyle w:val="Hyperlink"/>
                <w:noProof/>
              </w:rPr>
              <w:t>Consequences of</w:t>
            </w:r>
            <w:r w:rsidRPr="00146691" w:rsidR="00651F1A">
              <w:rPr>
                <w:rStyle w:val="Hyperlink"/>
                <w:noProof/>
                <w:spacing w:val="1"/>
              </w:rPr>
              <w:t xml:space="preserve"> </w:t>
            </w:r>
            <w:r w:rsidRPr="00146691" w:rsidR="00651F1A">
              <w:rPr>
                <w:rStyle w:val="Hyperlink"/>
                <w:noProof/>
              </w:rPr>
              <w:t>Less Frequent Data Collection</w:t>
            </w:r>
            <w:r w:rsidR="00651F1A">
              <w:rPr>
                <w:noProof/>
                <w:webHidden/>
              </w:rPr>
              <w:tab/>
            </w:r>
            <w:r w:rsidR="00651F1A">
              <w:rPr>
                <w:noProof/>
                <w:webHidden/>
              </w:rPr>
              <w:fldChar w:fldCharType="begin"/>
            </w:r>
            <w:r w:rsidR="00651F1A">
              <w:rPr>
                <w:noProof/>
                <w:webHidden/>
              </w:rPr>
              <w:instrText xml:space="preserve"> PAGEREF _Toc36120386 \h </w:instrText>
            </w:r>
            <w:r w:rsidR="00651F1A">
              <w:rPr>
                <w:noProof/>
                <w:webHidden/>
              </w:rPr>
            </w:r>
            <w:r w:rsidR="00651F1A">
              <w:rPr>
                <w:noProof/>
                <w:webHidden/>
              </w:rPr>
              <w:fldChar w:fldCharType="separate"/>
            </w:r>
            <w:r w:rsidR="00BA145C">
              <w:rPr>
                <w:noProof/>
                <w:webHidden/>
              </w:rPr>
              <w:t>10</w:t>
            </w:r>
            <w:r w:rsidR="00651F1A">
              <w:rPr>
                <w:noProof/>
                <w:webHidden/>
              </w:rPr>
              <w:fldChar w:fldCharType="end"/>
            </w:r>
          </w:hyperlink>
        </w:p>
        <w:p w:rsidR="00651F1A" w:rsidRDefault="00576A3E" w14:paraId="36776AD2" w14:textId="7B546C7E">
          <w:pPr>
            <w:pStyle w:val="TOC2"/>
            <w:tabs>
              <w:tab w:val="left" w:pos="1371"/>
              <w:tab w:val="right" w:pos="9980"/>
            </w:tabs>
            <w:rPr>
              <w:rFonts w:asciiTheme="minorHAnsi" w:hAnsiTheme="minorHAnsi" w:eastAsiaTheme="minorEastAsia"/>
              <w:noProof/>
              <w:sz w:val="22"/>
              <w:szCs w:val="22"/>
            </w:rPr>
          </w:pPr>
          <w:hyperlink w:history="1" w:anchor="_Toc36120387">
            <w:r w:rsidRPr="00146691" w:rsidR="00651F1A">
              <w:rPr>
                <w:rStyle w:val="Hyperlink"/>
                <w:noProof/>
              </w:rPr>
              <w:t>A.7</w:t>
            </w:r>
            <w:r w:rsidR="00651F1A">
              <w:rPr>
                <w:rFonts w:asciiTheme="minorHAnsi" w:hAnsiTheme="minorHAnsi" w:eastAsiaTheme="minorEastAsia"/>
                <w:noProof/>
                <w:sz w:val="22"/>
                <w:szCs w:val="22"/>
              </w:rPr>
              <w:tab/>
            </w:r>
            <w:r w:rsidRPr="00146691" w:rsidR="00651F1A">
              <w:rPr>
                <w:rStyle w:val="Hyperlink"/>
                <w:noProof/>
              </w:rPr>
              <w:t>Special Circumstances</w:t>
            </w:r>
            <w:r w:rsidR="00651F1A">
              <w:rPr>
                <w:noProof/>
                <w:webHidden/>
              </w:rPr>
              <w:tab/>
            </w:r>
            <w:r w:rsidR="00651F1A">
              <w:rPr>
                <w:noProof/>
                <w:webHidden/>
              </w:rPr>
              <w:fldChar w:fldCharType="begin"/>
            </w:r>
            <w:r w:rsidR="00651F1A">
              <w:rPr>
                <w:noProof/>
                <w:webHidden/>
              </w:rPr>
              <w:instrText xml:space="preserve"> PAGEREF _Toc36120387 \h </w:instrText>
            </w:r>
            <w:r w:rsidR="00651F1A">
              <w:rPr>
                <w:noProof/>
                <w:webHidden/>
              </w:rPr>
            </w:r>
            <w:r w:rsidR="00651F1A">
              <w:rPr>
                <w:noProof/>
                <w:webHidden/>
              </w:rPr>
              <w:fldChar w:fldCharType="separate"/>
            </w:r>
            <w:r w:rsidR="00BA145C">
              <w:rPr>
                <w:noProof/>
                <w:webHidden/>
              </w:rPr>
              <w:t>11</w:t>
            </w:r>
            <w:r w:rsidR="00651F1A">
              <w:rPr>
                <w:noProof/>
                <w:webHidden/>
              </w:rPr>
              <w:fldChar w:fldCharType="end"/>
            </w:r>
          </w:hyperlink>
        </w:p>
        <w:p w:rsidR="00651F1A" w:rsidRDefault="00576A3E" w14:paraId="1E49DDF2" w14:textId="70D3077F">
          <w:pPr>
            <w:pStyle w:val="TOC2"/>
            <w:tabs>
              <w:tab w:val="left" w:pos="1371"/>
              <w:tab w:val="right" w:pos="9980"/>
            </w:tabs>
            <w:rPr>
              <w:rFonts w:asciiTheme="minorHAnsi" w:hAnsiTheme="minorHAnsi" w:eastAsiaTheme="minorEastAsia"/>
              <w:noProof/>
              <w:sz w:val="22"/>
              <w:szCs w:val="22"/>
            </w:rPr>
          </w:pPr>
          <w:hyperlink w:history="1" w:anchor="_Toc36120388">
            <w:r w:rsidRPr="00146691" w:rsidR="00651F1A">
              <w:rPr>
                <w:rStyle w:val="Hyperlink"/>
                <w:noProof/>
              </w:rPr>
              <w:t>A.8</w:t>
            </w:r>
            <w:r w:rsidR="00651F1A">
              <w:rPr>
                <w:rFonts w:asciiTheme="minorHAnsi" w:hAnsiTheme="minorHAnsi" w:eastAsiaTheme="minorEastAsia"/>
                <w:noProof/>
                <w:sz w:val="22"/>
                <w:szCs w:val="22"/>
              </w:rPr>
              <w:tab/>
            </w:r>
            <w:r w:rsidRPr="00146691" w:rsidR="00651F1A">
              <w:rPr>
                <w:rStyle w:val="Hyperlink"/>
                <w:noProof/>
              </w:rPr>
              <w:t>Federal Register Announcement and Consultations Outside the Agency</w:t>
            </w:r>
            <w:r w:rsidR="00651F1A">
              <w:rPr>
                <w:noProof/>
                <w:webHidden/>
              </w:rPr>
              <w:tab/>
            </w:r>
            <w:r w:rsidR="00651F1A">
              <w:rPr>
                <w:noProof/>
                <w:webHidden/>
              </w:rPr>
              <w:fldChar w:fldCharType="begin"/>
            </w:r>
            <w:r w:rsidR="00651F1A">
              <w:rPr>
                <w:noProof/>
                <w:webHidden/>
              </w:rPr>
              <w:instrText xml:space="preserve"> PAGEREF _Toc36120388 \h </w:instrText>
            </w:r>
            <w:r w:rsidR="00651F1A">
              <w:rPr>
                <w:noProof/>
                <w:webHidden/>
              </w:rPr>
            </w:r>
            <w:r w:rsidR="00651F1A">
              <w:rPr>
                <w:noProof/>
                <w:webHidden/>
              </w:rPr>
              <w:fldChar w:fldCharType="separate"/>
            </w:r>
            <w:r w:rsidR="00BA145C">
              <w:rPr>
                <w:noProof/>
                <w:webHidden/>
              </w:rPr>
              <w:t>11</w:t>
            </w:r>
            <w:r w:rsidR="00651F1A">
              <w:rPr>
                <w:noProof/>
                <w:webHidden/>
              </w:rPr>
              <w:fldChar w:fldCharType="end"/>
            </w:r>
          </w:hyperlink>
        </w:p>
        <w:p w:rsidR="00651F1A" w:rsidRDefault="00576A3E" w14:paraId="12D4622F" w14:textId="6AD3785D">
          <w:pPr>
            <w:pStyle w:val="TOC3"/>
            <w:tabs>
              <w:tab w:val="left" w:pos="2124"/>
              <w:tab w:val="right" w:pos="9980"/>
            </w:tabs>
            <w:rPr>
              <w:rFonts w:asciiTheme="minorHAnsi" w:hAnsiTheme="minorHAnsi" w:eastAsiaTheme="minorEastAsia"/>
              <w:noProof/>
              <w:sz w:val="22"/>
              <w:szCs w:val="22"/>
            </w:rPr>
          </w:pPr>
          <w:hyperlink w:history="1" w:anchor="_Toc36120389">
            <w:r w:rsidRPr="00146691" w:rsidR="00651F1A">
              <w:rPr>
                <w:rStyle w:val="Hyperlink"/>
                <w:noProof/>
              </w:rPr>
              <w:t>A.8.1</w:t>
            </w:r>
            <w:r w:rsidR="00651F1A">
              <w:rPr>
                <w:rFonts w:asciiTheme="minorHAnsi" w:hAnsiTheme="minorHAnsi" w:eastAsiaTheme="minorEastAsia"/>
                <w:noProof/>
                <w:sz w:val="22"/>
                <w:szCs w:val="22"/>
              </w:rPr>
              <w:tab/>
            </w:r>
            <w:r w:rsidRPr="00146691" w:rsidR="00651F1A">
              <w:rPr>
                <w:rStyle w:val="Hyperlink"/>
                <w:noProof/>
              </w:rPr>
              <w:t>GSS Institution Site Visits</w:t>
            </w:r>
            <w:r w:rsidR="00651F1A">
              <w:rPr>
                <w:noProof/>
                <w:webHidden/>
              </w:rPr>
              <w:tab/>
            </w:r>
            <w:r w:rsidR="00651F1A">
              <w:rPr>
                <w:noProof/>
                <w:webHidden/>
              </w:rPr>
              <w:fldChar w:fldCharType="begin"/>
            </w:r>
            <w:r w:rsidR="00651F1A">
              <w:rPr>
                <w:noProof/>
                <w:webHidden/>
              </w:rPr>
              <w:instrText xml:space="preserve"> PAGEREF _Toc36120389 \h </w:instrText>
            </w:r>
            <w:r w:rsidR="00651F1A">
              <w:rPr>
                <w:noProof/>
                <w:webHidden/>
              </w:rPr>
            </w:r>
            <w:r w:rsidR="00651F1A">
              <w:rPr>
                <w:noProof/>
                <w:webHidden/>
              </w:rPr>
              <w:fldChar w:fldCharType="separate"/>
            </w:r>
            <w:r w:rsidR="00BA145C">
              <w:rPr>
                <w:noProof/>
                <w:webHidden/>
              </w:rPr>
              <w:t>12</w:t>
            </w:r>
            <w:r w:rsidR="00651F1A">
              <w:rPr>
                <w:noProof/>
                <w:webHidden/>
              </w:rPr>
              <w:fldChar w:fldCharType="end"/>
            </w:r>
          </w:hyperlink>
        </w:p>
        <w:p w:rsidR="00651F1A" w:rsidRDefault="00576A3E" w14:paraId="78C773AC" w14:textId="4DBD70E9">
          <w:pPr>
            <w:pStyle w:val="TOC3"/>
            <w:tabs>
              <w:tab w:val="left" w:pos="2124"/>
              <w:tab w:val="right" w:pos="9980"/>
            </w:tabs>
            <w:rPr>
              <w:rFonts w:asciiTheme="minorHAnsi" w:hAnsiTheme="minorHAnsi" w:eastAsiaTheme="minorEastAsia"/>
              <w:noProof/>
              <w:sz w:val="22"/>
              <w:szCs w:val="22"/>
            </w:rPr>
          </w:pPr>
          <w:hyperlink w:history="1" w:anchor="_Toc36120390">
            <w:r w:rsidRPr="00146691" w:rsidR="00651F1A">
              <w:rPr>
                <w:rStyle w:val="Hyperlink"/>
                <w:noProof/>
              </w:rPr>
              <w:t>A.8.2</w:t>
            </w:r>
            <w:r w:rsidR="00651F1A">
              <w:rPr>
                <w:rFonts w:asciiTheme="minorHAnsi" w:hAnsiTheme="minorHAnsi" w:eastAsiaTheme="minorEastAsia"/>
                <w:noProof/>
                <w:sz w:val="22"/>
                <w:szCs w:val="22"/>
              </w:rPr>
              <w:tab/>
            </w:r>
            <w:r w:rsidRPr="00146691" w:rsidR="00651F1A">
              <w:rPr>
                <w:rStyle w:val="Hyperlink"/>
                <w:noProof/>
              </w:rPr>
              <w:t>Other Consultations</w:t>
            </w:r>
            <w:r w:rsidR="00651F1A">
              <w:rPr>
                <w:noProof/>
                <w:webHidden/>
              </w:rPr>
              <w:tab/>
            </w:r>
            <w:r w:rsidR="00651F1A">
              <w:rPr>
                <w:noProof/>
                <w:webHidden/>
              </w:rPr>
              <w:fldChar w:fldCharType="begin"/>
            </w:r>
            <w:r w:rsidR="00651F1A">
              <w:rPr>
                <w:noProof/>
                <w:webHidden/>
              </w:rPr>
              <w:instrText xml:space="preserve"> PAGEREF _Toc36120390 \h </w:instrText>
            </w:r>
            <w:r w:rsidR="00651F1A">
              <w:rPr>
                <w:noProof/>
                <w:webHidden/>
              </w:rPr>
            </w:r>
            <w:r w:rsidR="00651F1A">
              <w:rPr>
                <w:noProof/>
                <w:webHidden/>
              </w:rPr>
              <w:fldChar w:fldCharType="separate"/>
            </w:r>
            <w:r w:rsidR="00BA145C">
              <w:rPr>
                <w:noProof/>
                <w:webHidden/>
              </w:rPr>
              <w:t>12</w:t>
            </w:r>
            <w:r w:rsidR="00651F1A">
              <w:rPr>
                <w:noProof/>
                <w:webHidden/>
              </w:rPr>
              <w:fldChar w:fldCharType="end"/>
            </w:r>
          </w:hyperlink>
        </w:p>
        <w:p w:rsidR="00651F1A" w:rsidRDefault="00576A3E" w14:paraId="16AD7C15" w14:textId="18E4F246">
          <w:pPr>
            <w:pStyle w:val="TOC2"/>
            <w:tabs>
              <w:tab w:val="left" w:pos="1371"/>
              <w:tab w:val="right" w:pos="9980"/>
            </w:tabs>
            <w:rPr>
              <w:rFonts w:asciiTheme="minorHAnsi" w:hAnsiTheme="minorHAnsi" w:eastAsiaTheme="minorEastAsia"/>
              <w:noProof/>
              <w:sz w:val="22"/>
              <w:szCs w:val="22"/>
            </w:rPr>
          </w:pPr>
          <w:hyperlink w:history="1" w:anchor="_Toc36120391">
            <w:r w:rsidRPr="00146691" w:rsidR="00651F1A">
              <w:rPr>
                <w:rStyle w:val="Hyperlink"/>
                <w:noProof/>
              </w:rPr>
              <w:t>A.9</w:t>
            </w:r>
            <w:r w:rsidR="00651F1A">
              <w:rPr>
                <w:rFonts w:asciiTheme="minorHAnsi" w:hAnsiTheme="minorHAnsi" w:eastAsiaTheme="minorEastAsia"/>
                <w:noProof/>
                <w:sz w:val="22"/>
                <w:szCs w:val="22"/>
              </w:rPr>
              <w:tab/>
            </w:r>
            <w:r w:rsidRPr="00146691" w:rsidR="00651F1A">
              <w:rPr>
                <w:rStyle w:val="Hyperlink"/>
                <w:noProof/>
              </w:rPr>
              <w:t>Payment or</w:t>
            </w:r>
            <w:r w:rsidRPr="00146691" w:rsidR="00651F1A">
              <w:rPr>
                <w:rStyle w:val="Hyperlink"/>
                <w:noProof/>
                <w:spacing w:val="1"/>
              </w:rPr>
              <w:t xml:space="preserve"> </w:t>
            </w:r>
            <w:r w:rsidRPr="00146691" w:rsidR="00651F1A">
              <w:rPr>
                <w:rStyle w:val="Hyperlink"/>
                <w:noProof/>
              </w:rPr>
              <w:t>Gifts to Respondents</w:t>
            </w:r>
            <w:r w:rsidR="00651F1A">
              <w:rPr>
                <w:noProof/>
                <w:webHidden/>
              </w:rPr>
              <w:tab/>
            </w:r>
            <w:r w:rsidR="00651F1A">
              <w:rPr>
                <w:noProof/>
                <w:webHidden/>
              </w:rPr>
              <w:fldChar w:fldCharType="begin"/>
            </w:r>
            <w:r w:rsidR="00651F1A">
              <w:rPr>
                <w:noProof/>
                <w:webHidden/>
              </w:rPr>
              <w:instrText xml:space="preserve"> PAGEREF _Toc36120391 \h </w:instrText>
            </w:r>
            <w:r w:rsidR="00651F1A">
              <w:rPr>
                <w:noProof/>
                <w:webHidden/>
              </w:rPr>
            </w:r>
            <w:r w:rsidR="00651F1A">
              <w:rPr>
                <w:noProof/>
                <w:webHidden/>
              </w:rPr>
              <w:fldChar w:fldCharType="separate"/>
            </w:r>
            <w:r w:rsidR="00BA145C">
              <w:rPr>
                <w:noProof/>
                <w:webHidden/>
              </w:rPr>
              <w:t>1</w:t>
            </w:r>
            <w:r w:rsidR="00651F1A">
              <w:rPr>
                <w:noProof/>
                <w:webHidden/>
              </w:rPr>
              <w:fldChar w:fldCharType="end"/>
            </w:r>
          </w:hyperlink>
          <w:r w:rsidR="00CB55F9">
            <w:rPr>
              <w:noProof/>
            </w:rPr>
            <w:t>2</w:t>
          </w:r>
        </w:p>
        <w:p w:rsidR="00651F1A" w:rsidRDefault="00576A3E" w14:paraId="187DE901" w14:textId="07189512">
          <w:pPr>
            <w:pStyle w:val="TOC2"/>
            <w:tabs>
              <w:tab w:val="left" w:pos="2091"/>
              <w:tab w:val="right" w:pos="9980"/>
            </w:tabs>
            <w:rPr>
              <w:rFonts w:asciiTheme="minorHAnsi" w:hAnsiTheme="minorHAnsi" w:eastAsiaTheme="minorEastAsia"/>
              <w:noProof/>
              <w:sz w:val="22"/>
              <w:szCs w:val="22"/>
            </w:rPr>
          </w:pPr>
          <w:hyperlink w:history="1" w:anchor="_Toc36120392">
            <w:r w:rsidRPr="00146691" w:rsidR="00651F1A">
              <w:rPr>
                <w:rStyle w:val="Hyperlink"/>
                <w:noProof/>
              </w:rPr>
              <w:t>A.10</w:t>
            </w:r>
            <w:r w:rsidR="00651F1A">
              <w:rPr>
                <w:rFonts w:asciiTheme="minorHAnsi" w:hAnsiTheme="minorHAnsi" w:eastAsiaTheme="minorEastAsia"/>
                <w:noProof/>
                <w:sz w:val="22"/>
                <w:szCs w:val="22"/>
              </w:rPr>
              <w:tab/>
            </w:r>
            <w:r w:rsidRPr="00146691" w:rsidR="00651F1A">
              <w:rPr>
                <w:rStyle w:val="Hyperlink"/>
                <w:noProof/>
              </w:rPr>
              <w:t>Assurance of</w:t>
            </w:r>
            <w:r w:rsidRPr="00146691" w:rsidR="00651F1A">
              <w:rPr>
                <w:rStyle w:val="Hyperlink"/>
                <w:noProof/>
                <w:spacing w:val="1"/>
              </w:rPr>
              <w:t xml:space="preserve"> </w:t>
            </w:r>
            <w:r w:rsidRPr="00146691" w:rsidR="00651F1A">
              <w:rPr>
                <w:rStyle w:val="Hyperlink"/>
                <w:noProof/>
              </w:rPr>
              <w:t>Confidentiality</w:t>
            </w:r>
            <w:r w:rsidR="00651F1A">
              <w:rPr>
                <w:noProof/>
                <w:webHidden/>
              </w:rPr>
              <w:tab/>
            </w:r>
            <w:r w:rsidR="00651F1A">
              <w:rPr>
                <w:noProof/>
                <w:webHidden/>
              </w:rPr>
              <w:fldChar w:fldCharType="begin"/>
            </w:r>
            <w:r w:rsidR="00651F1A">
              <w:rPr>
                <w:noProof/>
                <w:webHidden/>
              </w:rPr>
              <w:instrText xml:space="preserve"> PAGEREF _Toc36120392 \h </w:instrText>
            </w:r>
            <w:r w:rsidR="00651F1A">
              <w:rPr>
                <w:noProof/>
                <w:webHidden/>
              </w:rPr>
            </w:r>
            <w:r w:rsidR="00651F1A">
              <w:rPr>
                <w:noProof/>
                <w:webHidden/>
              </w:rPr>
              <w:fldChar w:fldCharType="separate"/>
            </w:r>
            <w:r w:rsidR="00BA145C">
              <w:rPr>
                <w:noProof/>
                <w:webHidden/>
              </w:rPr>
              <w:t>13</w:t>
            </w:r>
            <w:r w:rsidR="00651F1A">
              <w:rPr>
                <w:noProof/>
                <w:webHidden/>
              </w:rPr>
              <w:fldChar w:fldCharType="end"/>
            </w:r>
          </w:hyperlink>
        </w:p>
        <w:p w:rsidR="00651F1A" w:rsidRDefault="00576A3E" w14:paraId="316087C2" w14:textId="551B7721">
          <w:pPr>
            <w:pStyle w:val="TOC2"/>
            <w:tabs>
              <w:tab w:val="left" w:pos="2091"/>
              <w:tab w:val="right" w:pos="9980"/>
            </w:tabs>
            <w:rPr>
              <w:rFonts w:asciiTheme="minorHAnsi" w:hAnsiTheme="minorHAnsi" w:eastAsiaTheme="minorEastAsia"/>
              <w:noProof/>
              <w:sz w:val="22"/>
              <w:szCs w:val="22"/>
            </w:rPr>
          </w:pPr>
          <w:hyperlink w:history="1" w:anchor="_Toc36120393">
            <w:r w:rsidRPr="00146691" w:rsidR="00651F1A">
              <w:rPr>
                <w:rStyle w:val="Hyperlink"/>
                <w:noProof/>
              </w:rPr>
              <w:t>A.11</w:t>
            </w:r>
            <w:r w:rsidR="00651F1A">
              <w:rPr>
                <w:rFonts w:asciiTheme="minorHAnsi" w:hAnsiTheme="minorHAnsi" w:eastAsiaTheme="minorEastAsia"/>
                <w:noProof/>
                <w:sz w:val="22"/>
                <w:szCs w:val="22"/>
              </w:rPr>
              <w:tab/>
            </w:r>
            <w:r w:rsidRPr="00146691" w:rsidR="00651F1A">
              <w:rPr>
                <w:rStyle w:val="Hyperlink"/>
                <w:noProof/>
              </w:rPr>
              <w:t>Justification for Sensitive Questions</w:t>
            </w:r>
            <w:r w:rsidR="00651F1A">
              <w:rPr>
                <w:noProof/>
                <w:webHidden/>
              </w:rPr>
              <w:tab/>
            </w:r>
            <w:r w:rsidR="00651F1A">
              <w:rPr>
                <w:noProof/>
                <w:webHidden/>
              </w:rPr>
              <w:fldChar w:fldCharType="begin"/>
            </w:r>
            <w:r w:rsidR="00651F1A">
              <w:rPr>
                <w:noProof/>
                <w:webHidden/>
              </w:rPr>
              <w:instrText xml:space="preserve"> PAGEREF _Toc36120393 \h </w:instrText>
            </w:r>
            <w:r w:rsidR="00651F1A">
              <w:rPr>
                <w:noProof/>
                <w:webHidden/>
              </w:rPr>
            </w:r>
            <w:r w:rsidR="00651F1A">
              <w:rPr>
                <w:noProof/>
                <w:webHidden/>
              </w:rPr>
              <w:fldChar w:fldCharType="separate"/>
            </w:r>
            <w:r w:rsidR="00BA145C">
              <w:rPr>
                <w:noProof/>
                <w:webHidden/>
              </w:rPr>
              <w:t>13</w:t>
            </w:r>
            <w:r w:rsidR="00651F1A">
              <w:rPr>
                <w:noProof/>
                <w:webHidden/>
              </w:rPr>
              <w:fldChar w:fldCharType="end"/>
            </w:r>
          </w:hyperlink>
        </w:p>
        <w:p w:rsidR="00651F1A" w:rsidRDefault="00576A3E" w14:paraId="5F44E063" w14:textId="19B6118B">
          <w:pPr>
            <w:pStyle w:val="TOC2"/>
            <w:tabs>
              <w:tab w:val="left" w:pos="2091"/>
              <w:tab w:val="right" w:pos="9980"/>
            </w:tabs>
            <w:rPr>
              <w:rFonts w:asciiTheme="minorHAnsi" w:hAnsiTheme="minorHAnsi" w:eastAsiaTheme="minorEastAsia"/>
              <w:noProof/>
              <w:sz w:val="22"/>
              <w:szCs w:val="22"/>
            </w:rPr>
          </w:pPr>
          <w:hyperlink w:history="1" w:anchor="_Toc36120394">
            <w:r w:rsidRPr="00146691" w:rsidR="00651F1A">
              <w:rPr>
                <w:rStyle w:val="Hyperlink"/>
                <w:noProof/>
              </w:rPr>
              <w:t>A.12</w:t>
            </w:r>
            <w:r w:rsidR="00651F1A">
              <w:rPr>
                <w:rFonts w:asciiTheme="minorHAnsi" w:hAnsiTheme="minorHAnsi" w:eastAsiaTheme="minorEastAsia"/>
                <w:noProof/>
                <w:sz w:val="22"/>
                <w:szCs w:val="22"/>
              </w:rPr>
              <w:tab/>
            </w:r>
            <w:r w:rsidRPr="00146691" w:rsidR="00651F1A">
              <w:rPr>
                <w:rStyle w:val="Hyperlink"/>
                <w:noProof/>
              </w:rPr>
              <w:t>Estimate of Respondent Burden</w:t>
            </w:r>
            <w:r w:rsidR="00651F1A">
              <w:rPr>
                <w:noProof/>
                <w:webHidden/>
              </w:rPr>
              <w:tab/>
            </w:r>
            <w:r w:rsidR="00651F1A">
              <w:rPr>
                <w:noProof/>
                <w:webHidden/>
              </w:rPr>
              <w:fldChar w:fldCharType="begin"/>
            </w:r>
            <w:r w:rsidR="00651F1A">
              <w:rPr>
                <w:noProof/>
                <w:webHidden/>
              </w:rPr>
              <w:instrText xml:space="preserve"> PAGEREF _Toc36120394 \h </w:instrText>
            </w:r>
            <w:r w:rsidR="00651F1A">
              <w:rPr>
                <w:noProof/>
                <w:webHidden/>
              </w:rPr>
            </w:r>
            <w:r w:rsidR="00651F1A">
              <w:rPr>
                <w:noProof/>
                <w:webHidden/>
              </w:rPr>
              <w:fldChar w:fldCharType="separate"/>
            </w:r>
            <w:r w:rsidR="00BA145C">
              <w:rPr>
                <w:noProof/>
                <w:webHidden/>
              </w:rPr>
              <w:t>13</w:t>
            </w:r>
            <w:r w:rsidR="00651F1A">
              <w:rPr>
                <w:noProof/>
                <w:webHidden/>
              </w:rPr>
              <w:fldChar w:fldCharType="end"/>
            </w:r>
          </w:hyperlink>
        </w:p>
        <w:p w:rsidR="00651F1A" w:rsidRDefault="00576A3E" w14:paraId="706117AB" w14:textId="78CBD231">
          <w:pPr>
            <w:pStyle w:val="TOC2"/>
            <w:tabs>
              <w:tab w:val="left" w:pos="2091"/>
              <w:tab w:val="right" w:pos="9980"/>
            </w:tabs>
            <w:rPr>
              <w:rFonts w:asciiTheme="minorHAnsi" w:hAnsiTheme="minorHAnsi" w:eastAsiaTheme="minorEastAsia"/>
              <w:noProof/>
              <w:sz w:val="22"/>
              <w:szCs w:val="22"/>
            </w:rPr>
          </w:pPr>
          <w:hyperlink w:history="1" w:anchor="_Toc36120395">
            <w:r w:rsidRPr="00146691" w:rsidR="00651F1A">
              <w:rPr>
                <w:rStyle w:val="Hyperlink"/>
                <w:noProof/>
              </w:rPr>
              <w:t>A.13</w:t>
            </w:r>
            <w:r w:rsidR="00651F1A">
              <w:rPr>
                <w:rFonts w:asciiTheme="minorHAnsi" w:hAnsiTheme="minorHAnsi" w:eastAsiaTheme="minorEastAsia"/>
                <w:noProof/>
                <w:sz w:val="22"/>
                <w:szCs w:val="22"/>
              </w:rPr>
              <w:tab/>
            </w:r>
            <w:r w:rsidRPr="00146691" w:rsidR="00651F1A">
              <w:rPr>
                <w:rStyle w:val="Hyperlink"/>
                <w:noProof/>
              </w:rPr>
              <w:t>Cost Burden to Respondents</w:t>
            </w:r>
            <w:r w:rsidR="00651F1A">
              <w:rPr>
                <w:noProof/>
                <w:webHidden/>
              </w:rPr>
              <w:tab/>
            </w:r>
            <w:r w:rsidR="00651F1A">
              <w:rPr>
                <w:noProof/>
                <w:webHidden/>
              </w:rPr>
              <w:fldChar w:fldCharType="begin"/>
            </w:r>
            <w:r w:rsidR="00651F1A">
              <w:rPr>
                <w:noProof/>
                <w:webHidden/>
              </w:rPr>
              <w:instrText xml:space="preserve"> PAGEREF _Toc36120395 \h </w:instrText>
            </w:r>
            <w:r w:rsidR="00651F1A">
              <w:rPr>
                <w:noProof/>
                <w:webHidden/>
              </w:rPr>
            </w:r>
            <w:r w:rsidR="00651F1A">
              <w:rPr>
                <w:noProof/>
                <w:webHidden/>
              </w:rPr>
              <w:fldChar w:fldCharType="separate"/>
            </w:r>
            <w:r w:rsidR="00BA145C">
              <w:rPr>
                <w:noProof/>
                <w:webHidden/>
              </w:rPr>
              <w:t>18</w:t>
            </w:r>
            <w:r w:rsidR="00651F1A">
              <w:rPr>
                <w:noProof/>
                <w:webHidden/>
              </w:rPr>
              <w:fldChar w:fldCharType="end"/>
            </w:r>
          </w:hyperlink>
        </w:p>
        <w:p w:rsidR="00651F1A" w:rsidRDefault="00576A3E" w14:paraId="57D5F5ED" w14:textId="3E4B93B1">
          <w:pPr>
            <w:pStyle w:val="TOC2"/>
            <w:tabs>
              <w:tab w:val="left" w:pos="2091"/>
              <w:tab w:val="right" w:pos="9980"/>
            </w:tabs>
            <w:rPr>
              <w:rFonts w:asciiTheme="minorHAnsi" w:hAnsiTheme="minorHAnsi" w:eastAsiaTheme="minorEastAsia"/>
              <w:noProof/>
              <w:sz w:val="22"/>
              <w:szCs w:val="22"/>
            </w:rPr>
          </w:pPr>
          <w:hyperlink w:history="1" w:anchor="_Toc36120396">
            <w:r w:rsidRPr="00146691" w:rsidR="00651F1A">
              <w:rPr>
                <w:rStyle w:val="Hyperlink"/>
                <w:noProof/>
              </w:rPr>
              <w:t>A.14</w:t>
            </w:r>
            <w:r w:rsidR="00651F1A">
              <w:rPr>
                <w:rFonts w:asciiTheme="minorHAnsi" w:hAnsiTheme="minorHAnsi" w:eastAsiaTheme="minorEastAsia"/>
                <w:noProof/>
                <w:sz w:val="22"/>
                <w:szCs w:val="22"/>
              </w:rPr>
              <w:tab/>
            </w:r>
            <w:r w:rsidRPr="00146691" w:rsidR="00651F1A">
              <w:rPr>
                <w:rStyle w:val="Hyperlink"/>
                <w:noProof/>
              </w:rPr>
              <w:t>Cost to the</w:t>
            </w:r>
            <w:r w:rsidRPr="00146691" w:rsidR="00651F1A">
              <w:rPr>
                <w:rStyle w:val="Hyperlink"/>
                <w:noProof/>
                <w:spacing w:val="1"/>
              </w:rPr>
              <w:t xml:space="preserve"> </w:t>
            </w:r>
            <w:r w:rsidRPr="00146691" w:rsidR="00651F1A">
              <w:rPr>
                <w:rStyle w:val="Hyperlink"/>
                <w:noProof/>
              </w:rPr>
              <w:t>Federal</w:t>
            </w:r>
            <w:r w:rsidRPr="00146691" w:rsidR="00651F1A">
              <w:rPr>
                <w:rStyle w:val="Hyperlink"/>
                <w:noProof/>
                <w:spacing w:val="2"/>
              </w:rPr>
              <w:t xml:space="preserve"> </w:t>
            </w:r>
            <w:r w:rsidRPr="00146691" w:rsidR="00651F1A">
              <w:rPr>
                <w:rStyle w:val="Hyperlink"/>
                <w:noProof/>
              </w:rPr>
              <w:t>Government</w:t>
            </w:r>
            <w:r w:rsidR="00651F1A">
              <w:rPr>
                <w:noProof/>
                <w:webHidden/>
              </w:rPr>
              <w:tab/>
            </w:r>
            <w:r w:rsidR="00651F1A">
              <w:rPr>
                <w:noProof/>
                <w:webHidden/>
              </w:rPr>
              <w:fldChar w:fldCharType="begin"/>
            </w:r>
            <w:r w:rsidR="00651F1A">
              <w:rPr>
                <w:noProof/>
                <w:webHidden/>
              </w:rPr>
              <w:instrText xml:space="preserve"> PAGEREF _Toc36120396 \h </w:instrText>
            </w:r>
            <w:r w:rsidR="00651F1A">
              <w:rPr>
                <w:noProof/>
                <w:webHidden/>
              </w:rPr>
            </w:r>
            <w:r w:rsidR="00651F1A">
              <w:rPr>
                <w:noProof/>
                <w:webHidden/>
              </w:rPr>
              <w:fldChar w:fldCharType="separate"/>
            </w:r>
            <w:r w:rsidR="00BA145C">
              <w:rPr>
                <w:noProof/>
                <w:webHidden/>
              </w:rPr>
              <w:t>18</w:t>
            </w:r>
            <w:r w:rsidR="00651F1A">
              <w:rPr>
                <w:noProof/>
                <w:webHidden/>
              </w:rPr>
              <w:fldChar w:fldCharType="end"/>
            </w:r>
          </w:hyperlink>
        </w:p>
        <w:p w:rsidR="00651F1A" w:rsidRDefault="00576A3E" w14:paraId="46487A36" w14:textId="04DA3FF0">
          <w:pPr>
            <w:pStyle w:val="TOC2"/>
            <w:tabs>
              <w:tab w:val="left" w:pos="2091"/>
              <w:tab w:val="right" w:pos="9980"/>
            </w:tabs>
            <w:rPr>
              <w:rFonts w:asciiTheme="minorHAnsi" w:hAnsiTheme="minorHAnsi" w:eastAsiaTheme="minorEastAsia"/>
              <w:noProof/>
              <w:sz w:val="22"/>
              <w:szCs w:val="22"/>
            </w:rPr>
          </w:pPr>
          <w:hyperlink w:history="1" w:anchor="_Toc36120397">
            <w:r w:rsidRPr="00146691" w:rsidR="00651F1A">
              <w:rPr>
                <w:rStyle w:val="Hyperlink"/>
                <w:noProof/>
              </w:rPr>
              <w:t>A.15</w:t>
            </w:r>
            <w:r w:rsidR="00651F1A">
              <w:rPr>
                <w:rFonts w:asciiTheme="minorHAnsi" w:hAnsiTheme="minorHAnsi" w:eastAsiaTheme="minorEastAsia"/>
                <w:noProof/>
                <w:sz w:val="22"/>
                <w:szCs w:val="22"/>
              </w:rPr>
              <w:tab/>
            </w:r>
            <w:r w:rsidRPr="00146691" w:rsidR="00651F1A">
              <w:rPr>
                <w:rStyle w:val="Hyperlink"/>
                <w:noProof/>
              </w:rPr>
              <w:t>Program Changes or Adjustments in Burden</w:t>
            </w:r>
            <w:r w:rsidR="00651F1A">
              <w:rPr>
                <w:noProof/>
                <w:webHidden/>
              </w:rPr>
              <w:tab/>
            </w:r>
            <w:r w:rsidR="00651F1A">
              <w:rPr>
                <w:noProof/>
                <w:webHidden/>
              </w:rPr>
              <w:fldChar w:fldCharType="begin"/>
            </w:r>
            <w:r w:rsidR="00651F1A">
              <w:rPr>
                <w:noProof/>
                <w:webHidden/>
              </w:rPr>
              <w:instrText xml:space="preserve"> PAGEREF _Toc36120397 \h </w:instrText>
            </w:r>
            <w:r w:rsidR="00651F1A">
              <w:rPr>
                <w:noProof/>
                <w:webHidden/>
              </w:rPr>
            </w:r>
            <w:r w:rsidR="00651F1A">
              <w:rPr>
                <w:noProof/>
                <w:webHidden/>
              </w:rPr>
              <w:fldChar w:fldCharType="separate"/>
            </w:r>
            <w:r w:rsidR="00BA145C">
              <w:rPr>
                <w:noProof/>
                <w:webHidden/>
              </w:rPr>
              <w:t>1</w:t>
            </w:r>
            <w:r w:rsidR="00651F1A">
              <w:rPr>
                <w:noProof/>
                <w:webHidden/>
              </w:rPr>
              <w:fldChar w:fldCharType="end"/>
            </w:r>
          </w:hyperlink>
          <w:r w:rsidR="00CB55F9">
            <w:rPr>
              <w:noProof/>
            </w:rPr>
            <w:t>8</w:t>
          </w:r>
        </w:p>
        <w:p w:rsidR="00651F1A" w:rsidRDefault="00576A3E" w14:paraId="65853FC8" w14:textId="27D16EB4">
          <w:pPr>
            <w:pStyle w:val="TOC2"/>
            <w:tabs>
              <w:tab w:val="left" w:pos="2091"/>
              <w:tab w:val="right" w:pos="9980"/>
            </w:tabs>
            <w:rPr>
              <w:rFonts w:asciiTheme="minorHAnsi" w:hAnsiTheme="minorHAnsi" w:eastAsiaTheme="minorEastAsia"/>
              <w:noProof/>
              <w:sz w:val="22"/>
              <w:szCs w:val="22"/>
            </w:rPr>
          </w:pPr>
          <w:hyperlink w:history="1" w:anchor="_Toc36120398">
            <w:r w:rsidRPr="00146691" w:rsidR="00651F1A">
              <w:rPr>
                <w:rStyle w:val="Hyperlink"/>
                <w:noProof/>
              </w:rPr>
              <w:t>A.16</w:t>
            </w:r>
            <w:r w:rsidR="00651F1A">
              <w:rPr>
                <w:rFonts w:asciiTheme="minorHAnsi" w:hAnsiTheme="minorHAnsi" w:eastAsiaTheme="minorEastAsia"/>
                <w:noProof/>
                <w:sz w:val="22"/>
                <w:szCs w:val="22"/>
              </w:rPr>
              <w:tab/>
            </w:r>
            <w:r w:rsidRPr="00146691" w:rsidR="00651F1A">
              <w:rPr>
                <w:rStyle w:val="Hyperlink"/>
                <w:noProof/>
              </w:rPr>
              <w:t>Publication Plan and Project Schedule</w:t>
            </w:r>
            <w:r w:rsidR="00651F1A">
              <w:rPr>
                <w:noProof/>
                <w:webHidden/>
              </w:rPr>
              <w:tab/>
            </w:r>
            <w:r w:rsidR="00651F1A">
              <w:rPr>
                <w:noProof/>
                <w:webHidden/>
              </w:rPr>
              <w:fldChar w:fldCharType="begin"/>
            </w:r>
            <w:r w:rsidR="00651F1A">
              <w:rPr>
                <w:noProof/>
                <w:webHidden/>
              </w:rPr>
              <w:instrText xml:space="preserve"> PAGEREF _Toc36120398 \h </w:instrText>
            </w:r>
            <w:r w:rsidR="00651F1A">
              <w:rPr>
                <w:noProof/>
                <w:webHidden/>
              </w:rPr>
            </w:r>
            <w:r w:rsidR="00651F1A">
              <w:rPr>
                <w:noProof/>
                <w:webHidden/>
              </w:rPr>
              <w:fldChar w:fldCharType="separate"/>
            </w:r>
            <w:r w:rsidR="00BA145C">
              <w:rPr>
                <w:noProof/>
                <w:webHidden/>
              </w:rPr>
              <w:t>1</w:t>
            </w:r>
            <w:r w:rsidR="00651F1A">
              <w:rPr>
                <w:noProof/>
                <w:webHidden/>
              </w:rPr>
              <w:fldChar w:fldCharType="end"/>
            </w:r>
          </w:hyperlink>
          <w:r w:rsidR="00CB55F9">
            <w:rPr>
              <w:noProof/>
            </w:rPr>
            <w:t>8</w:t>
          </w:r>
        </w:p>
        <w:p w:rsidR="00651F1A" w:rsidRDefault="00576A3E" w14:paraId="43ECD783" w14:textId="411B570B">
          <w:pPr>
            <w:pStyle w:val="TOC2"/>
            <w:tabs>
              <w:tab w:val="left" w:pos="2091"/>
              <w:tab w:val="right" w:pos="9980"/>
            </w:tabs>
            <w:rPr>
              <w:rFonts w:asciiTheme="minorHAnsi" w:hAnsiTheme="minorHAnsi" w:eastAsiaTheme="minorEastAsia"/>
              <w:noProof/>
              <w:sz w:val="22"/>
              <w:szCs w:val="22"/>
            </w:rPr>
          </w:pPr>
          <w:hyperlink w:history="1" w:anchor="_Toc36120399">
            <w:r w:rsidRPr="00146691" w:rsidR="00651F1A">
              <w:rPr>
                <w:rStyle w:val="Hyperlink"/>
                <w:noProof/>
              </w:rPr>
              <w:t>A.17</w:t>
            </w:r>
            <w:r w:rsidR="00651F1A">
              <w:rPr>
                <w:rFonts w:asciiTheme="minorHAnsi" w:hAnsiTheme="minorHAnsi" w:eastAsiaTheme="minorEastAsia"/>
                <w:noProof/>
                <w:sz w:val="22"/>
                <w:szCs w:val="22"/>
              </w:rPr>
              <w:tab/>
            </w:r>
            <w:r w:rsidRPr="00146691" w:rsidR="00651F1A">
              <w:rPr>
                <w:rStyle w:val="Hyperlink"/>
                <w:noProof/>
              </w:rPr>
              <w:t>Exceptions to Displaying of OMB Expiration Date</w:t>
            </w:r>
            <w:r w:rsidR="00651F1A">
              <w:rPr>
                <w:noProof/>
                <w:webHidden/>
              </w:rPr>
              <w:tab/>
            </w:r>
            <w:r w:rsidR="00651F1A">
              <w:rPr>
                <w:noProof/>
                <w:webHidden/>
              </w:rPr>
              <w:fldChar w:fldCharType="begin"/>
            </w:r>
            <w:r w:rsidR="00651F1A">
              <w:rPr>
                <w:noProof/>
                <w:webHidden/>
              </w:rPr>
              <w:instrText xml:space="preserve"> PAGEREF _Toc36120399 \h </w:instrText>
            </w:r>
            <w:r w:rsidR="00651F1A">
              <w:rPr>
                <w:noProof/>
                <w:webHidden/>
              </w:rPr>
            </w:r>
            <w:r w:rsidR="00651F1A">
              <w:rPr>
                <w:noProof/>
                <w:webHidden/>
              </w:rPr>
              <w:fldChar w:fldCharType="separate"/>
            </w:r>
            <w:r w:rsidR="00BA145C">
              <w:rPr>
                <w:noProof/>
                <w:webHidden/>
              </w:rPr>
              <w:t>19</w:t>
            </w:r>
            <w:r w:rsidR="00651F1A">
              <w:rPr>
                <w:noProof/>
                <w:webHidden/>
              </w:rPr>
              <w:fldChar w:fldCharType="end"/>
            </w:r>
          </w:hyperlink>
        </w:p>
        <w:p w:rsidR="00651F1A" w:rsidRDefault="00576A3E" w14:paraId="7014A018" w14:textId="50E708C7">
          <w:pPr>
            <w:pStyle w:val="TOC2"/>
            <w:tabs>
              <w:tab w:val="left" w:pos="2091"/>
              <w:tab w:val="right" w:pos="9980"/>
            </w:tabs>
            <w:rPr>
              <w:rFonts w:asciiTheme="minorHAnsi" w:hAnsiTheme="minorHAnsi" w:eastAsiaTheme="minorEastAsia"/>
              <w:noProof/>
              <w:sz w:val="22"/>
              <w:szCs w:val="22"/>
            </w:rPr>
          </w:pPr>
          <w:hyperlink w:history="1" w:anchor="_Toc36120400">
            <w:r w:rsidRPr="00146691" w:rsidR="00651F1A">
              <w:rPr>
                <w:rStyle w:val="Hyperlink"/>
                <w:noProof/>
              </w:rPr>
              <w:t>A.18</w:t>
            </w:r>
            <w:r w:rsidR="00651F1A">
              <w:rPr>
                <w:rFonts w:asciiTheme="minorHAnsi" w:hAnsiTheme="minorHAnsi" w:eastAsiaTheme="minorEastAsia"/>
                <w:noProof/>
                <w:sz w:val="22"/>
                <w:szCs w:val="22"/>
              </w:rPr>
              <w:tab/>
            </w:r>
            <w:r w:rsidRPr="00146691" w:rsidR="00651F1A">
              <w:rPr>
                <w:rStyle w:val="Hyperlink"/>
                <w:noProof/>
              </w:rPr>
              <w:t>Exceptions to the Certification Statement</w:t>
            </w:r>
            <w:r w:rsidR="00651F1A">
              <w:rPr>
                <w:noProof/>
                <w:webHidden/>
              </w:rPr>
              <w:tab/>
            </w:r>
            <w:r w:rsidR="00651F1A">
              <w:rPr>
                <w:noProof/>
                <w:webHidden/>
              </w:rPr>
              <w:fldChar w:fldCharType="begin"/>
            </w:r>
            <w:r w:rsidR="00651F1A">
              <w:rPr>
                <w:noProof/>
                <w:webHidden/>
              </w:rPr>
              <w:instrText xml:space="preserve"> PAGEREF _Toc36120400 \h </w:instrText>
            </w:r>
            <w:r w:rsidR="00651F1A">
              <w:rPr>
                <w:noProof/>
                <w:webHidden/>
              </w:rPr>
            </w:r>
            <w:r w:rsidR="00651F1A">
              <w:rPr>
                <w:noProof/>
                <w:webHidden/>
              </w:rPr>
              <w:fldChar w:fldCharType="separate"/>
            </w:r>
            <w:r w:rsidR="00BA145C">
              <w:rPr>
                <w:noProof/>
                <w:webHidden/>
              </w:rPr>
              <w:t>19</w:t>
            </w:r>
            <w:r w:rsidR="00651F1A">
              <w:rPr>
                <w:noProof/>
                <w:webHidden/>
              </w:rPr>
              <w:fldChar w:fldCharType="end"/>
            </w:r>
          </w:hyperlink>
        </w:p>
        <w:p w:rsidRPr="003E1136" w:rsidR="00AB54A1" w:rsidP="003E1136" w:rsidRDefault="00AA2131" w14:paraId="57E0EDD7" w14:textId="1EC6E4D3">
          <w:pPr>
            <w:pStyle w:val="TOC2"/>
            <w:tabs>
              <w:tab w:val="left" w:pos="2091"/>
              <w:tab w:val="right" w:leader="dot" w:pos="10070"/>
            </w:tabs>
            <w:spacing w:after="120"/>
            <w:rPr>
              <w:rFonts w:asciiTheme="minorHAnsi" w:hAnsiTheme="minorHAnsi" w:eastAsiaTheme="minorEastAsia"/>
              <w:noProof/>
              <w:sz w:val="22"/>
              <w:szCs w:val="22"/>
            </w:rPr>
          </w:pPr>
          <w:r>
            <w:fldChar w:fldCharType="end"/>
          </w:r>
        </w:p>
      </w:sdtContent>
    </w:sdt>
    <w:p w:rsidRPr="002D4A7C" w:rsidR="005F7C62" w:rsidP="006B5E66" w:rsidRDefault="008C752D" w14:paraId="1C4E3D74" w14:textId="508BD0A4">
      <w:pPr>
        <w:pStyle w:val="TOC0"/>
        <w:spacing w:after="360"/>
      </w:pPr>
      <w:bookmarkStart w:name="_Toc490122264" w:id="2"/>
      <w:r w:rsidRPr="002D4A7C">
        <w:t>EXHIBITS</w:t>
      </w:r>
      <w:bookmarkEnd w:id="2"/>
    </w:p>
    <w:p w:rsidR="00114B77" w:rsidP="006B5E66" w:rsidRDefault="006525B7" w14:paraId="73717B31" w14:textId="77777777">
      <w:pPr>
        <w:pStyle w:val="BodyText"/>
        <w:spacing w:after="240"/>
        <w:ind w:left="432" w:firstLine="0"/>
        <w:rPr>
          <w:b/>
        </w:rPr>
      </w:pPr>
      <w:r>
        <w:t xml:space="preserve">   </w:t>
      </w:r>
      <w:r w:rsidRPr="006525B7" w:rsidR="00B44820">
        <w:rPr>
          <w:b/>
        </w:rPr>
        <w:t>Number</w:t>
      </w:r>
    </w:p>
    <w:p w:rsidR="00114B77" w:rsidP="00114B77" w:rsidRDefault="00114B77" w14:paraId="0FC8A616" w14:textId="6633F8AC">
      <w:pPr>
        <w:pStyle w:val="TableofFigures"/>
        <w:tabs>
          <w:tab w:val="clear" w:pos="9360"/>
          <w:tab w:val="right" w:leader="dot" w:pos="9900"/>
        </w:tabs>
        <w:spacing w:after="240"/>
        <w:ind w:left="936" w:right="0"/>
        <w:rPr>
          <w:noProof/>
        </w:rPr>
      </w:pPr>
      <w:bookmarkStart w:name="_Hlk48817544" w:id="3"/>
      <w:r w:rsidRPr="00705C32">
        <w:rPr>
          <w:noProof/>
        </w:rPr>
        <w:t xml:space="preserve">Exhibit 1. </w:t>
      </w:r>
      <w:r w:rsidRPr="00705C32">
        <w:rPr>
          <w:noProof/>
          <w:spacing w:val="-1"/>
        </w:rPr>
        <w:t>Burden</w:t>
      </w:r>
      <w:r w:rsidRPr="00705C32">
        <w:rPr>
          <w:noProof/>
        </w:rPr>
        <w:t xml:space="preserve"> </w:t>
      </w:r>
      <w:r w:rsidRPr="00705C32">
        <w:rPr>
          <w:noProof/>
          <w:spacing w:val="-1"/>
        </w:rPr>
        <w:t>Results for</w:t>
      </w:r>
      <w:r w:rsidRPr="00705C32">
        <w:rPr>
          <w:noProof/>
        </w:rPr>
        <w:t xml:space="preserve"> 2016-18 GSS</w:t>
      </w:r>
      <w:r>
        <w:rPr>
          <w:noProof/>
          <w:webHidden/>
        </w:rPr>
        <w:tab/>
        <w:t>1</w:t>
      </w:r>
      <w:r w:rsidR="00BA145C">
        <w:rPr>
          <w:noProof/>
          <w:webHidden/>
        </w:rPr>
        <w:t>4</w:t>
      </w:r>
    </w:p>
    <w:p w:rsidRPr="00430C99" w:rsidR="00114B77" w:rsidP="00114B77" w:rsidRDefault="00114B77" w14:paraId="1F98575C" w14:textId="45117834">
      <w:pPr>
        <w:pStyle w:val="TableofFigures"/>
        <w:tabs>
          <w:tab w:val="clear" w:pos="9360"/>
          <w:tab w:val="right" w:leader="dot" w:pos="9900"/>
        </w:tabs>
        <w:spacing w:after="240"/>
        <w:ind w:left="630" w:right="0"/>
        <w:rPr>
          <w:rFonts w:asciiTheme="minorHAnsi" w:hAnsiTheme="minorHAnsi" w:eastAsiaTheme="minorEastAsia"/>
          <w:noProof/>
          <w:sz w:val="22"/>
        </w:rPr>
      </w:pPr>
      <w:r>
        <w:tab/>
      </w:r>
      <w:r w:rsidRPr="00705C32">
        <w:rPr>
          <w:noProof/>
        </w:rPr>
        <w:t>Exhibit 2. Burden Results for 2018 GSS</w:t>
      </w:r>
      <w:r>
        <w:rPr>
          <w:noProof/>
          <w:webHidden/>
        </w:rPr>
        <w:tab/>
        <w:t>1</w:t>
      </w:r>
      <w:r w:rsidR="00A72CD2">
        <w:rPr>
          <w:noProof/>
          <w:webHidden/>
        </w:rPr>
        <w:t>4</w:t>
      </w:r>
    </w:p>
    <w:p w:rsidR="00114B77" w:rsidP="00114B77" w:rsidRDefault="00114B77" w14:paraId="325C3532" w14:textId="296C8DD3">
      <w:pPr>
        <w:pStyle w:val="TableofFigures"/>
        <w:tabs>
          <w:tab w:val="clear" w:pos="9360"/>
          <w:tab w:val="right" w:leader="dot" w:pos="9900"/>
        </w:tabs>
        <w:spacing w:after="240"/>
        <w:ind w:left="936" w:right="0"/>
        <w:rPr>
          <w:rFonts w:asciiTheme="minorHAnsi" w:hAnsiTheme="minorHAnsi" w:eastAsiaTheme="minorEastAsia"/>
          <w:noProof/>
          <w:sz w:val="22"/>
        </w:rPr>
      </w:pPr>
      <w:r w:rsidRPr="00705C32">
        <w:rPr>
          <w:noProof/>
        </w:rPr>
        <w:t>Exhibit 3. Expected Composition of the 2019 GSS Frame</w:t>
      </w:r>
      <w:r>
        <w:rPr>
          <w:noProof/>
          <w:webHidden/>
        </w:rPr>
        <w:tab/>
        <w:t>1</w:t>
      </w:r>
      <w:r w:rsidR="00A72CD2">
        <w:rPr>
          <w:noProof/>
          <w:webHidden/>
        </w:rPr>
        <w:t>5</w:t>
      </w:r>
    </w:p>
    <w:p w:rsidR="00114B77" w:rsidP="00114B77" w:rsidRDefault="00114B77" w14:paraId="167191AA" w14:textId="5B69DC51">
      <w:pPr>
        <w:pStyle w:val="TableofFigures"/>
        <w:tabs>
          <w:tab w:val="clear" w:pos="9360"/>
          <w:tab w:val="right" w:leader="dot" w:pos="9900"/>
        </w:tabs>
        <w:spacing w:after="240"/>
        <w:ind w:left="936" w:right="0"/>
        <w:rPr>
          <w:rFonts w:asciiTheme="minorHAnsi" w:hAnsiTheme="minorHAnsi" w:eastAsiaTheme="minorEastAsia"/>
          <w:noProof/>
          <w:sz w:val="22"/>
        </w:rPr>
      </w:pPr>
      <w:r w:rsidRPr="00705C32">
        <w:rPr>
          <w:noProof/>
        </w:rPr>
        <w:t xml:space="preserve">Exhibit 4. </w:t>
      </w:r>
      <w:r w:rsidRPr="00705C32">
        <w:rPr>
          <w:noProof/>
          <w:spacing w:val="-1"/>
        </w:rPr>
        <w:t>Burden</w:t>
      </w:r>
      <w:r w:rsidRPr="00705C32">
        <w:rPr>
          <w:noProof/>
        </w:rPr>
        <w:t xml:space="preserve"> </w:t>
      </w:r>
      <w:r w:rsidRPr="00705C32">
        <w:rPr>
          <w:noProof/>
          <w:spacing w:val="-1"/>
        </w:rPr>
        <w:t>Estimates</w:t>
      </w:r>
      <w:r w:rsidRPr="00705C32">
        <w:rPr>
          <w:noProof/>
        </w:rPr>
        <w:t xml:space="preserve"> for</w:t>
      </w:r>
      <w:r w:rsidRPr="00705C32">
        <w:rPr>
          <w:noProof/>
          <w:spacing w:val="-1"/>
        </w:rPr>
        <w:t xml:space="preserve"> </w:t>
      </w:r>
      <w:r w:rsidRPr="00705C32">
        <w:rPr>
          <w:noProof/>
        </w:rPr>
        <w:t>the</w:t>
      </w:r>
      <w:r w:rsidRPr="00705C32">
        <w:rPr>
          <w:noProof/>
          <w:spacing w:val="-1"/>
        </w:rPr>
        <w:t xml:space="preserve"> </w:t>
      </w:r>
      <w:r w:rsidRPr="00705C32">
        <w:rPr>
          <w:noProof/>
        </w:rPr>
        <w:t xml:space="preserve">2020 </w:t>
      </w:r>
      <w:r w:rsidRPr="00705C32">
        <w:rPr>
          <w:noProof/>
          <w:spacing w:val="-1"/>
        </w:rPr>
        <w:t>GSS</w:t>
      </w:r>
      <w:r>
        <w:rPr>
          <w:noProof/>
          <w:webHidden/>
        </w:rPr>
        <w:tab/>
        <w:t>1</w:t>
      </w:r>
      <w:r w:rsidR="00BA145C">
        <w:rPr>
          <w:noProof/>
          <w:webHidden/>
        </w:rPr>
        <w:t>6</w:t>
      </w:r>
    </w:p>
    <w:p w:rsidR="00114B77" w:rsidP="00114B77" w:rsidRDefault="00114B77" w14:paraId="1DEDD9B6" w14:textId="6E65C33B">
      <w:pPr>
        <w:pStyle w:val="TableofFigures"/>
        <w:tabs>
          <w:tab w:val="clear" w:pos="9360"/>
          <w:tab w:val="right" w:leader="dot" w:pos="9900"/>
        </w:tabs>
        <w:spacing w:after="240"/>
        <w:ind w:left="936" w:right="0"/>
        <w:rPr>
          <w:rFonts w:asciiTheme="minorHAnsi" w:hAnsiTheme="minorHAnsi" w:eastAsiaTheme="minorEastAsia"/>
          <w:noProof/>
          <w:sz w:val="22"/>
        </w:rPr>
      </w:pPr>
      <w:r w:rsidRPr="00705C32">
        <w:rPr>
          <w:noProof/>
        </w:rPr>
        <w:t xml:space="preserve">Exhibit 5. </w:t>
      </w:r>
      <w:r w:rsidRPr="00705C32">
        <w:rPr>
          <w:noProof/>
          <w:spacing w:val="-1"/>
        </w:rPr>
        <w:t>Burden</w:t>
      </w:r>
      <w:r w:rsidRPr="00705C32">
        <w:rPr>
          <w:noProof/>
        </w:rPr>
        <w:t xml:space="preserve"> </w:t>
      </w:r>
      <w:r w:rsidRPr="00705C32">
        <w:rPr>
          <w:noProof/>
          <w:spacing w:val="-1"/>
        </w:rPr>
        <w:t>Estimates</w:t>
      </w:r>
      <w:r w:rsidRPr="00705C32">
        <w:rPr>
          <w:noProof/>
        </w:rPr>
        <w:t xml:space="preserve"> for</w:t>
      </w:r>
      <w:r w:rsidRPr="00705C32">
        <w:rPr>
          <w:noProof/>
          <w:spacing w:val="-1"/>
        </w:rPr>
        <w:t xml:space="preserve"> </w:t>
      </w:r>
      <w:r w:rsidRPr="00705C32">
        <w:rPr>
          <w:noProof/>
        </w:rPr>
        <w:t>the</w:t>
      </w:r>
      <w:r w:rsidRPr="00705C32">
        <w:rPr>
          <w:noProof/>
          <w:spacing w:val="-1"/>
        </w:rPr>
        <w:t xml:space="preserve"> </w:t>
      </w:r>
      <w:r w:rsidRPr="00705C32">
        <w:rPr>
          <w:noProof/>
        </w:rPr>
        <w:t xml:space="preserve">2021 </w:t>
      </w:r>
      <w:r w:rsidRPr="00705C32">
        <w:rPr>
          <w:noProof/>
          <w:spacing w:val="-1"/>
        </w:rPr>
        <w:t>GSS</w:t>
      </w:r>
      <w:r>
        <w:rPr>
          <w:noProof/>
          <w:webHidden/>
        </w:rPr>
        <w:tab/>
        <w:t>1</w:t>
      </w:r>
      <w:r w:rsidR="00A72CD2">
        <w:rPr>
          <w:noProof/>
          <w:webHidden/>
        </w:rPr>
        <w:t>6</w:t>
      </w:r>
    </w:p>
    <w:p w:rsidR="00114B77" w:rsidP="00114B77" w:rsidRDefault="00114B77" w14:paraId="48C5E260" w14:textId="3B0EBE32">
      <w:pPr>
        <w:pStyle w:val="TableofFigures"/>
        <w:tabs>
          <w:tab w:val="clear" w:pos="9360"/>
          <w:tab w:val="right" w:leader="dot" w:pos="9900"/>
        </w:tabs>
        <w:spacing w:after="240"/>
        <w:ind w:left="936" w:right="0"/>
        <w:rPr>
          <w:rFonts w:asciiTheme="minorHAnsi" w:hAnsiTheme="minorHAnsi" w:eastAsiaTheme="minorEastAsia"/>
          <w:noProof/>
          <w:sz w:val="22"/>
        </w:rPr>
      </w:pPr>
      <w:r w:rsidRPr="00705C32">
        <w:rPr>
          <w:noProof/>
        </w:rPr>
        <w:lastRenderedPageBreak/>
        <w:t xml:space="preserve">Exhibit 6. </w:t>
      </w:r>
      <w:r w:rsidRPr="00705C32">
        <w:rPr>
          <w:noProof/>
          <w:spacing w:val="-1"/>
        </w:rPr>
        <w:t>Burden</w:t>
      </w:r>
      <w:r w:rsidRPr="00705C32">
        <w:rPr>
          <w:noProof/>
        </w:rPr>
        <w:t xml:space="preserve"> </w:t>
      </w:r>
      <w:r w:rsidRPr="00705C32">
        <w:rPr>
          <w:noProof/>
          <w:spacing w:val="-1"/>
        </w:rPr>
        <w:t>Estimates</w:t>
      </w:r>
      <w:r w:rsidRPr="00705C32">
        <w:rPr>
          <w:noProof/>
        </w:rPr>
        <w:t xml:space="preserve"> for</w:t>
      </w:r>
      <w:r w:rsidRPr="00705C32">
        <w:rPr>
          <w:noProof/>
          <w:spacing w:val="-1"/>
        </w:rPr>
        <w:t xml:space="preserve"> </w:t>
      </w:r>
      <w:r w:rsidRPr="00705C32">
        <w:rPr>
          <w:noProof/>
        </w:rPr>
        <w:t>the</w:t>
      </w:r>
      <w:r w:rsidRPr="00705C32">
        <w:rPr>
          <w:noProof/>
          <w:spacing w:val="-1"/>
        </w:rPr>
        <w:t xml:space="preserve"> </w:t>
      </w:r>
      <w:r w:rsidRPr="00705C32">
        <w:rPr>
          <w:noProof/>
        </w:rPr>
        <w:t xml:space="preserve">2022 </w:t>
      </w:r>
      <w:r w:rsidRPr="00705C32">
        <w:rPr>
          <w:noProof/>
          <w:spacing w:val="-1"/>
        </w:rPr>
        <w:t>GSS</w:t>
      </w:r>
      <w:r>
        <w:rPr>
          <w:noProof/>
          <w:webHidden/>
        </w:rPr>
        <w:tab/>
        <w:t>1</w:t>
      </w:r>
      <w:r w:rsidR="00BA145C">
        <w:rPr>
          <w:noProof/>
          <w:webHidden/>
        </w:rPr>
        <w:t>7</w:t>
      </w:r>
    </w:p>
    <w:p w:rsidR="00114B77" w:rsidP="00114B77" w:rsidRDefault="00114B77" w14:paraId="6A8A4CBF" w14:textId="7B31DC83">
      <w:pPr>
        <w:pStyle w:val="TableofFigures"/>
        <w:tabs>
          <w:tab w:val="clear" w:pos="9360"/>
          <w:tab w:val="right" w:leader="dot" w:pos="9900"/>
        </w:tabs>
        <w:spacing w:after="240"/>
        <w:ind w:left="936" w:right="0"/>
        <w:rPr>
          <w:rFonts w:asciiTheme="minorHAnsi" w:hAnsiTheme="minorHAnsi" w:eastAsiaTheme="minorEastAsia"/>
          <w:noProof/>
          <w:sz w:val="22"/>
        </w:rPr>
      </w:pPr>
      <w:r w:rsidRPr="00705C32">
        <w:rPr>
          <w:noProof/>
        </w:rPr>
        <w:t xml:space="preserve">Exhibit 7. </w:t>
      </w:r>
      <w:r w:rsidRPr="00705C32">
        <w:rPr>
          <w:noProof/>
          <w:spacing w:val="-1"/>
        </w:rPr>
        <w:t>Total</w:t>
      </w:r>
      <w:r w:rsidRPr="00705C32">
        <w:rPr>
          <w:noProof/>
        </w:rPr>
        <w:t xml:space="preserve"> </w:t>
      </w:r>
      <w:r w:rsidRPr="00705C32">
        <w:rPr>
          <w:noProof/>
          <w:spacing w:val="-1"/>
        </w:rPr>
        <w:t>Burden</w:t>
      </w:r>
      <w:r w:rsidRPr="00705C32">
        <w:rPr>
          <w:noProof/>
        </w:rPr>
        <w:t xml:space="preserve"> </w:t>
      </w:r>
      <w:r w:rsidRPr="00705C32">
        <w:rPr>
          <w:noProof/>
          <w:spacing w:val="-1"/>
        </w:rPr>
        <w:t>Estimates</w:t>
      </w:r>
      <w:r w:rsidRPr="00705C32">
        <w:rPr>
          <w:noProof/>
        </w:rPr>
        <w:t xml:space="preserve"> for</w:t>
      </w:r>
      <w:r w:rsidRPr="00705C32">
        <w:rPr>
          <w:noProof/>
          <w:spacing w:val="-1"/>
        </w:rPr>
        <w:t xml:space="preserve"> </w:t>
      </w:r>
      <w:r w:rsidRPr="00705C32">
        <w:rPr>
          <w:noProof/>
        </w:rPr>
        <w:t xml:space="preserve">2020–22 </w:t>
      </w:r>
      <w:r w:rsidRPr="00705C32">
        <w:rPr>
          <w:noProof/>
          <w:spacing w:val="-1"/>
        </w:rPr>
        <w:t>GSS</w:t>
      </w:r>
      <w:r>
        <w:rPr>
          <w:noProof/>
          <w:webHidden/>
        </w:rPr>
        <w:tab/>
        <w:t>1</w:t>
      </w:r>
      <w:r w:rsidR="00A72CD2">
        <w:rPr>
          <w:noProof/>
          <w:webHidden/>
        </w:rPr>
        <w:t>7</w:t>
      </w:r>
    </w:p>
    <w:p w:rsidR="00114B77" w:rsidP="00114B77" w:rsidRDefault="00114B77" w14:paraId="56AF2D5A" w14:textId="75AE2852">
      <w:pPr>
        <w:pStyle w:val="TableofFigures"/>
        <w:tabs>
          <w:tab w:val="clear" w:pos="9360"/>
          <w:tab w:val="right" w:leader="dot" w:pos="9900"/>
        </w:tabs>
        <w:spacing w:after="240"/>
        <w:ind w:left="936" w:right="0"/>
        <w:rPr>
          <w:rFonts w:asciiTheme="minorHAnsi" w:hAnsiTheme="minorHAnsi" w:eastAsiaTheme="minorEastAsia"/>
          <w:noProof/>
          <w:sz w:val="22"/>
        </w:rPr>
      </w:pPr>
      <w:r w:rsidRPr="00705C32">
        <w:rPr>
          <w:noProof/>
        </w:rPr>
        <w:t>Exhibit 8. Annual GSS Survey Federal Government Estimated Costs</w:t>
      </w:r>
      <w:r>
        <w:rPr>
          <w:noProof/>
          <w:webHidden/>
        </w:rPr>
        <w:tab/>
        <w:t>1</w:t>
      </w:r>
      <w:r w:rsidR="00BA145C">
        <w:rPr>
          <w:noProof/>
          <w:webHidden/>
        </w:rPr>
        <w:t>8</w:t>
      </w:r>
    </w:p>
    <w:bookmarkEnd w:id="3"/>
    <w:p w:rsidRPr="00B44820" w:rsidR="00B44820" w:rsidP="009630A5" w:rsidRDefault="006525B7" w14:paraId="18CF7109" w14:textId="552E71FC">
      <w:pPr>
        <w:pStyle w:val="BodyText"/>
        <w:spacing w:after="240"/>
        <w:ind w:firstLine="0"/>
      </w:pPr>
      <w:r>
        <w:tab/>
      </w:r>
      <w:r>
        <w:tab/>
      </w:r>
      <w:r>
        <w:tab/>
      </w:r>
      <w:r>
        <w:tab/>
      </w:r>
      <w:r>
        <w:tab/>
      </w:r>
      <w:r>
        <w:tab/>
        <w:t xml:space="preserve">   </w:t>
      </w:r>
    </w:p>
    <w:p w:rsidRPr="003E1136" w:rsidR="005F7C62" w:rsidP="009F4BE5" w:rsidRDefault="008C752D" w14:paraId="5909C9B6" w14:textId="598AA16A">
      <w:pPr>
        <w:pStyle w:val="BodyText"/>
        <w:spacing w:after="300"/>
        <w:ind w:left="216" w:hanging="306"/>
        <w:jc w:val="center"/>
        <w:rPr>
          <w:b/>
        </w:rPr>
      </w:pPr>
      <w:bookmarkStart w:name="_Toc488073258" w:id="4"/>
      <w:bookmarkStart w:name="_Toc490122265" w:id="5"/>
      <w:r w:rsidRPr="003E1136">
        <w:rPr>
          <w:b/>
        </w:rPr>
        <w:t>LIST OF</w:t>
      </w:r>
      <w:r w:rsidRPr="003E1136">
        <w:rPr>
          <w:b/>
          <w:spacing w:val="-3"/>
        </w:rPr>
        <w:t xml:space="preserve"> </w:t>
      </w:r>
      <w:r w:rsidRPr="003E1136">
        <w:rPr>
          <w:b/>
        </w:rPr>
        <w:t>ATTACHMENTS</w:t>
      </w:r>
      <w:bookmarkEnd w:id="4"/>
      <w:bookmarkEnd w:id="5"/>
    </w:p>
    <w:p w:rsidR="00191E4A" w:rsidP="009F4BE5" w:rsidRDefault="00191E4A" w14:paraId="3599FCE5" w14:textId="4C713FE1">
      <w:pPr>
        <w:pStyle w:val="TOC1"/>
        <w:spacing w:before="0" w:after="300"/>
        <w:ind w:hanging="202"/>
        <w:rPr>
          <w:b w:val="0"/>
        </w:rPr>
      </w:pPr>
      <w:r>
        <w:rPr>
          <w:b w:val="0"/>
        </w:rPr>
        <w:t>Attachment 1.</w:t>
      </w:r>
      <w:r>
        <w:rPr>
          <w:b w:val="0"/>
        </w:rPr>
        <w:tab/>
        <w:t>America COMPETES Reauthorization Act of 2010</w:t>
      </w:r>
    </w:p>
    <w:p w:rsidR="00191E4A" w:rsidP="009F4BE5" w:rsidRDefault="00191E4A" w14:paraId="45575623" w14:textId="4BE46DA9">
      <w:pPr>
        <w:pStyle w:val="TOC1"/>
        <w:spacing w:before="0" w:after="300"/>
        <w:ind w:hanging="202"/>
        <w:rPr>
          <w:b w:val="0"/>
        </w:rPr>
      </w:pPr>
      <w:r>
        <w:rPr>
          <w:b w:val="0"/>
        </w:rPr>
        <w:t>Attachment 2.</w:t>
      </w:r>
      <w:r>
        <w:rPr>
          <w:b w:val="0"/>
        </w:rPr>
        <w:tab/>
        <w:t>NSF Act of 1950</w:t>
      </w:r>
    </w:p>
    <w:p w:rsidRPr="003E1136" w:rsidR="005F7C62" w:rsidP="009F4BE5" w:rsidRDefault="008C752D" w14:paraId="08A60355" w14:textId="13610625">
      <w:pPr>
        <w:pStyle w:val="TOC1"/>
        <w:spacing w:before="0" w:after="300"/>
        <w:ind w:hanging="202"/>
        <w:rPr>
          <w:b w:val="0"/>
        </w:rPr>
      </w:pPr>
      <w:r w:rsidRPr="003E1136">
        <w:rPr>
          <w:b w:val="0"/>
        </w:rPr>
        <w:t xml:space="preserve">Attachment </w:t>
      </w:r>
      <w:r w:rsidR="00191E4A">
        <w:rPr>
          <w:b w:val="0"/>
        </w:rPr>
        <w:t>3</w:t>
      </w:r>
      <w:r w:rsidRPr="003E1136">
        <w:rPr>
          <w:b w:val="0"/>
        </w:rPr>
        <w:t>.</w:t>
      </w:r>
      <w:r w:rsidR="00AC7ADA">
        <w:rPr>
          <w:b w:val="0"/>
        </w:rPr>
        <w:tab/>
      </w:r>
      <w:r w:rsidRPr="003E1136">
        <w:rPr>
          <w:b w:val="0"/>
        </w:rPr>
        <w:t xml:space="preserve">GSS </w:t>
      </w:r>
      <w:r w:rsidRPr="003E1136" w:rsidR="00350B3A">
        <w:rPr>
          <w:b w:val="0"/>
        </w:rPr>
        <w:t>Instrument</w:t>
      </w:r>
      <w:r w:rsidRPr="003E1136" w:rsidR="00A21684">
        <w:rPr>
          <w:b w:val="0"/>
        </w:rPr>
        <w:t xml:space="preserve"> Screen Shots</w:t>
      </w:r>
    </w:p>
    <w:p w:rsidR="005F7C62" w:rsidP="009F4BE5" w:rsidRDefault="008C752D" w14:paraId="63DA84CE" w14:textId="0C35638E">
      <w:pPr>
        <w:pStyle w:val="TOC1"/>
        <w:spacing w:before="0" w:after="300"/>
        <w:ind w:left="2160" w:hanging="1620"/>
        <w:rPr>
          <w:b w:val="0"/>
        </w:rPr>
      </w:pPr>
      <w:r w:rsidRPr="003E1136">
        <w:rPr>
          <w:b w:val="0"/>
        </w:rPr>
        <w:t xml:space="preserve">Attachment </w:t>
      </w:r>
      <w:r w:rsidR="00191E4A">
        <w:rPr>
          <w:b w:val="0"/>
        </w:rPr>
        <w:t>4</w:t>
      </w:r>
      <w:r w:rsidRPr="003E1136">
        <w:rPr>
          <w:b w:val="0"/>
        </w:rPr>
        <w:t>.</w:t>
      </w:r>
      <w:r w:rsidR="00AC7ADA">
        <w:rPr>
          <w:b w:val="0"/>
        </w:rPr>
        <w:tab/>
      </w:r>
      <w:r w:rsidRPr="003E1136" w:rsidR="00A21684">
        <w:rPr>
          <w:b w:val="0"/>
        </w:rPr>
        <w:t>Federally Funded Research and Development Center</w:t>
      </w:r>
      <w:r w:rsidR="00932813">
        <w:rPr>
          <w:b w:val="0"/>
        </w:rPr>
        <w:t>s</w:t>
      </w:r>
      <w:r w:rsidRPr="003E1136" w:rsidR="00A21684">
        <w:rPr>
          <w:b w:val="0"/>
        </w:rPr>
        <w:t xml:space="preserve"> (FFRDC</w:t>
      </w:r>
      <w:r w:rsidR="00932813">
        <w:rPr>
          <w:b w:val="0"/>
        </w:rPr>
        <w:t>s</w:t>
      </w:r>
      <w:r w:rsidRPr="003E1136" w:rsidR="00A21684">
        <w:rPr>
          <w:b w:val="0"/>
        </w:rPr>
        <w:t xml:space="preserve">) Postdoc Survey </w:t>
      </w:r>
      <w:r w:rsidRPr="003E1136" w:rsidR="00350B3A">
        <w:rPr>
          <w:b w:val="0"/>
        </w:rPr>
        <w:t xml:space="preserve">Instrument </w:t>
      </w:r>
      <w:r w:rsidRPr="003E1136" w:rsidR="00A21684">
        <w:rPr>
          <w:b w:val="0"/>
        </w:rPr>
        <w:t>Screen Shots</w:t>
      </w:r>
    </w:p>
    <w:p w:rsidRPr="003E1136" w:rsidR="00EB65F8" w:rsidP="009F4BE5" w:rsidRDefault="00EB65F8" w14:paraId="6E5CC3D6" w14:textId="7738F535">
      <w:pPr>
        <w:pStyle w:val="TOC1"/>
        <w:spacing w:before="0" w:after="300"/>
        <w:ind w:left="2160" w:hanging="1620"/>
        <w:rPr>
          <w:b w:val="0"/>
        </w:rPr>
      </w:pPr>
      <w:r>
        <w:rPr>
          <w:b w:val="0"/>
        </w:rPr>
        <w:t xml:space="preserve">Attachment </w:t>
      </w:r>
      <w:r w:rsidR="00191E4A">
        <w:rPr>
          <w:b w:val="0"/>
        </w:rPr>
        <w:t>5</w:t>
      </w:r>
      <w:r>
        <w:rPr>
          <w:b w:val="0"/>
        </w:rPr>
        <w:t>.</w:t>
      </w:r>
      <w:r w:rsidR="00AC7ADA">
        <w:rPr>
          <w:b w:val="0"/>
        </w:rPr>
        <w:tab/>
      </w:r>
      <w:r>
        <w:rPr>
          <w:b w:val="0"/>
        </w:rPr>
        <w:t>GSS InfoBrief, March 2020</w:t>
      </w:r>
    </w:p>
    <w:p w:rsidR="005F7C62" w:rsidP="009F4BE5" w:rsidRDefault="008C752D" w14:paraId="5125C420" w14:textId="5F23DC0D">
      <w:pPr>
        <w:pStyle w:val="TOC1"/>
        <w:spacing w:before="0" w:after="300"/>
        <w:ind w:hanging="202"/>
        <w:rPr>
          <w:b w:val="0"/>
        </w:rPr>
      </w:pPr>
      <w:r w:rsidRPr="003E1136">
        <w:rPr>
          <w:b w:val="0"/>
        </w:rPr>
        <w:t xml:space="preserve">Attachment </w:t>
      </w:r>
      <w:r w:rsidR="00191E4A">
        <w:rPr>
          <w:b w:val="0"/>
        </w:rPr>
        <w:t>6</w:t>
      </w:r>
      <w:r w:rsidRPr="003E1136">
        <w:rPr>
          <w:b w:val="0"/>
        </w:rPr>
        <w:t>.</w:t>
      </w:r>
      <w:r w:rsidR="00AC7ADA">
        <w:rPr>
          <w:b w:val="0"/>
        </w:rPr>
        <w:tab/>
      </w:r>
      <w:r w:rsidRPr="003E1136" w:rsidR="00A21684">
        <w:rPr>
          <w:b w:val="0"/>
        </w:rPr>
        <w:t xml:space="preserve">First Federal Register </w:t>
      </w:r>
      <w:r w:rsidRPr="003E1136" w:rsidR="00961F42">
        <w:rPr>
          <w:b w:val="0"/>
        </w:rPr>
        <w:t>Notice</w:t>
      </w:r>
    </w:p>
    <w:p w:rsidRPr="003E1136" w:rsidR="00EB65F8" w:rsidP="00EB65F8" w:rsidRDefault="00EB65F8" w14:paraId="4602C695" w14:textId="7DBDCAD7">
      <w:pPr>
        <w:pStyle w:val="TOC1"/>
        <w:spacing w:before="0" w:after="300"/>
        <w:ind w:hanging="202"/>
        <w:rPr>
          <w:b w:val="0"/>
        </w:rPr>
      </w:pPr>
      <w:r w:rsidRPr="003E1136">
        <w:rPr>
          <w:b w:val="0"/>
        </w:rPr>
        <w:t xml:space="preserve">Attachment </w:t>
      </w:r>
      <w:r w:rsidR="00191E4A">
        <w:rPr>
          <w:b w:val="0"/>
        </w:rPr>
        <w:t>7</w:t>
      </w:r>
      <w:r w:rsidRPr="003E1136">
        <w:rPr>
          <w:b w:val="0"/>
        </w:rPr>
        <w:t>.</w:t>
      </w:r>
      <w:r w:rsidR="00AC7ADA">
        <w:rPr>
          <w:b w:val="0"/>
        </w:rPr>
        <w:tab/>
      </w:r>
      <w:r w:rsidRPr="003E1136">
        <w:rPr>
          <w:b w:val="0"/>
        </w:rPr>
        <w:t>GSS Taxonomy Tool Prototype</w:t>
      </w:r>
    </w:p>
    <w:p w:rsidR="005F7C62" w:rsidP="009F4BE5" w:rsidRDefault="008C752D" w14:paraId="30E1F20B" w14:textId="751B9E6D">
      <w:pPr>
        <w:pStyle w:val="TOC1"/>
        <w:spacing w:before="0" w:after="300"/>
        <w:ind w:hanging="202"/>
        <w:rPr>
          <w:b w:val="0"/>
        </w:rPr>
      </w:pPr>
      <w:r w:rsidRPr="003E1136">
        <w:rPr>
          <w:b w:val="0"/>
        </w:rPr>
        <w:t xml:space="preserve">Attachment </w:t>
      </w:r>
      <w:r w:rsidR="00191E4A">
        <w:rPr>
          <w:b w:val="0"/>
        </w:rPr>
        <w:t>8</w:t>
      </w:r>
      <w:r w:rsidRPr="003E1136">
        <w:rPr>
          <w:b w:val="0"/>
        </w:rPr>
        <w:t>.</w:t>
      </w:r>
      <w:r w:rsidRPr="003E1136">
        <w:rPr>
          <w:b w:val="0"/>
        </w:rPr>
        <w:tab/>
        <w:t>GSS Schedule</w:t>
      </w:r>
    </w:p>
    <w:p w:rsidR="00EB65F8" w:rsidP="009F4BE5" w:rsidRDefault="00EB65F8" w14:paraId="048CBB97" w14:textId="3F99B369">
      <w:pPr>
        <w:pStyle w:val="TOC1"/>
        <w:spacing w:before="0" w:after="300"/>
        <w:ind w:hanging="202"/>
        <w:rPr>
          <w:b w:val="0"/>
        </w:rPr>
      </w:pPr>
      <w:r>
        <w:rPr>
          <w:b w:val="0"/>
        </w:rPr>
        <w:t xml:space="preserve">Attachment </w:t>
      </w:r>
      <w:r w:rsidR="00191E4A">
        <w:rPr>
          <w:b w:val="0"/>
        </w:rPr>
        <w:t>9</w:t>
      </w:r>
      <w:r>
        <w:rPr>
          <w:b w:val="0"/>
        </w:rPr>
        <w:t>.</w:t>
      </w:r>
      <w:r>
        <w:rPr>
          <w:b w:val="0"/>
        </w:rPr>
        <w:tab/>
        <w:t>List of Changes During Last Clearance (GSS 2017-2019)</w:t>
      </w:r>
    </w:p>
    <w:p w:rsidRPr="003E1136" w:rsidR="00EB65F8" w:rsidP="009F4BE5" w:rsidRDefault="00EB65F8" w14:paraId="324B01B8" w14:textId="068487B5">
      <w:pPr>
        <w:pStyle w:val="TOC1"/>
        <w:spacing w:before="0" w:after="300"/>
        <w:ind w:hanging="202"/>
        <w:rPr>
          <w:b w:val="0"/>
        </w:rPr>
      </w:pPr>
      <w:r>
        <w:rPr>
          <w:b w:val="0"/>
        </w:rPr>
        <w:t xml:space="preserve">Attachment </w:t>
      </w:r>
      <w:r w:rsidR="00191E4A">
        <w:rPr>
          <w:b w:val="0"/>
        </w:rPr>
        <w:t>10</w:t>
      </w:r>
      <w:r>
        <w:rPr>
          <w:b w:val="0"/>
        </w:rPr>
        <w:t>.</w:t>
      </w:r>
      <w:r w:rsidR="00AC7ADA">
        <w:rPr>
          <w:b w:val="0"/>
        </w:rPr>
        <w:tab/>
      </w:r>
      <w:r>
        <w:rPr>
          <w:b w:val="0"/>
        </w:rPr>
        <w:t>List of Changes Requested for GSS 2020</w:t>
      </w:r>
    </w:p>
    <w:p w:rsidRPr="003E1136" w:rsidR="00A21684" w:rsidP="009F4BE5" w:rsidRDefault="008C752D" w14:paraId="5C327C39" w14:textId="2556E5F3">
      <w:pPr>
        <w:pStyle w:val="TOC1"/>
        <w:spacing w:before="0" w:after="300"/>
        <w:ind w:hanging="202"/>
        <w:rPr>
          <w:b w:val="0"/>
          <w:spacing w:val="67"/>
        </w:rPr>
      </w:pPr>
      <w:r w:rsidRPr="003E1136">
        <w:rPr>
          <w:b w:val="0"/>
        </w:rPr>
        <w:t xml:space="preserve">Attachment </w:t>
      </w:r>
      <w:r w:rsidR="00191E4A">
        <w:rPr>
          <w:b w:val="0"/>
        </w:rPr>
        <w:t>11</w:t>
      </w:r>
      <w:r w:rsidRPr="003E1136">
        <w:rPr>
          <w:b w:val="0"/>
        </w:rPr>
        <w:t>.</w:t>
      </w:r>
      <w:r w:rsidR="00AC7ADA">
        <w:rPr>
          <w:b w:val="0"/>
        </w:rPr>
        <w:tab/>
      </w:r>
      <w:r w:rsidRPr="003E1136">
        <w:rPr>
          <w:b w:val="0"/>
        </w:rPr>
        <w:t>GSS Code</w:t>
      </w:r>
      <w:r w:rsidRPr="003E1136">
        <w:rPr>
          <w:b w:val="0"/>
          <w:spacing w:val="1"/>
        </w:rPr>
        <w:t xml:space="preserve"> </w:t>
      </w:r>
      <w:r w:rsidRPr="003E1136">
        <w:rPr>
          <w:b w:val="0"/>
        </w:rPr>
        <w:t>List—Complete</w:t>
      </w:r>
      <w:r w:rsidRPr="003E1136">
        <w:rPr>
          <w:b w:val="0"/>
          <w:spacing w:val="1"/>
        </w:rPr>
        <w:t xml:space="preserve"> </w:t>
      </w:r>
      <w:r w:rsidRPr="003E1136">
        <w:rPr>
          <w:b w:val="0"/>
          <w:spacing w:val="-2"/>
        </w:rPr>
        <w:t>List</w:t>
      </w:r>
      <w:r w:rsidRPr="003E1136">
        <w:rPr>
          <w:b w:val="0"/>
        </w:rPr>
        <w:t xml:space="preserve"> of GSS Eligible</w:t>
      </w:r>
      <w:r w:rsidRPr="003E1136">
        <w:rPr>
          <w:b w:val="0"/>
          <w:spacing w:val="1"/>
        </w:rPr>
        <w:t xml:space="preserve"> </w:t>
      </w:r>
      <w:r w:rsidRPr="003E1136">
        <w:rPr>
          <w:b w:val="0"/>
        </w:rPr>
        <w:t>Fields and Codes</w:t>
      </w:r>
    </w:p>
    <w:p w:rsidRPr="003E1136" w:rsidR="00ED010C" w:rsidP="009F4BE5" w:rsidRDefault="008C752D" w14:paraId="6F1EE2BC" w14:textId="11C061CA">
      <w:pPr>
        <w:pStyle w:val="TOC1"/>
        <w:spacing w:before="0" w:after="300"/>
        <w:ind w:hanging="202"/>
        <w:rPr>
          <w:b w:val="0"/>
          <w:spacing w:val="43"/>
        </w:rPr>
      </w:pPr>
      <w:r w:rsidRPr="003E1136">
        <w:rPr>
          <w:b w:val="0"/>
        </w:rPr>
        <w:t xml:space="preserve">Attachment </w:t>
      </w:r>
      <w:r w:rsidR="00EB65F8">
        <w:rPr>
          <w:b w:val="0"/>
        </w:rPr>
        <w:t>1</w:t>
      </w:r>
      <w:r w:rsidR="00EA0874">
        <w:rPr>
          <w:b w:val="0"/>
        </w:rPr>
        <w:t>2</w:t>
      </w:r>
      <w:r w:rsidRPr="003E1136">
        <w:rPr>
          <w:b w:val="0"/>
        </w:rPr>
        <w:t>.</w:t>
      </w:r>
      <w:r w:rsidR="00AC7ADA">
        <w:rPr>
          <w:b w:val="0"/>
        </w:rPr>
        <w:tab/>
      </w:r>
      <w:r w:rsidRPr="003E1136">
        <w:rPr>
          <w:b w:val="0"/>
        </w:rPr>
        <w:t>GSS Data Collection Plan</w:t>
      </w:r>
      <w:r w:rsidRPr="003E1136">
        <w:rPr>
          <w:b w:val="0"/>
          <w:spacing w:val="43"/>
        </w:rPr>
        <w:t xml:space="preserve"> </w:t>
      </w:r>
    </w:p>
    <w:p w:rsidR="00A21684" w:rsidP="009F4BE5" w:rsidRDefault="008C752D" w14:paraId="22FE2415" w14:textId="1C7432F0">
      <w:pPr>
        <w:pStyle w:val="TOC1"/>
        <w:spacing w:before="0" w:after="300"/>
        <w:ind w:hanging="202"/>
        <w:rPr>
          <w:b w:val="0"/>
        </w:rPr>
      </w:pPr>
      <w:r w:rsidRPr="003E1136">
        <w:rPr>
          <w:b w:val="0"/>
        </w:rPr>
        <w:t xml:space="preserve">Attachment </w:t>
      </w:r>
      <w:r w:rsidR="00EB65F8">
        <w:rPr>
          <w:b w:val="0"/>
        </w:rPr>
        <w:t>1</w:t>
      </w:r>
      <w:r w:rsidR="00EA0874">
        <w:rPr>
          <w:b w:val="0"/>
        </w:rPr>
        <w:t>3</w:t>
      </w:r>
      <w:r w:rsidRPr="003E1136">
        <w:rPr>
          <w:b w:val="0"/>
        </w:rPr>
        <w:t>.</w:t>
      </w:r>
      <w:r w:rsidR="00AC7ADA">
        <w:rPr>
          <w:b w:val="0"/>
        </w:rPr>
        <w:tab/>
      </w:r>
      <w:r w:rsidRPr="003E1136" w:rsidR="004D6299">
        <w:rPr>
          <w:b w:val="0"/>
        </w:rPr>
        <w:t xml:space="preserve">GSS </w:t>
      </w:r>
      <w:r w:rsidRPr="003E1136" w:rsidR="009C34CC">
        <w:rPr>
          <w:b w:val="0"/>
        </w:rPr>
        <w:t xml:space="preserve">Data </w:t>
      </w:r>
      <w:r w:rsidRPr="003E1136" w:rsidR="00F2446E">
        <w:rPr>
          <w:b w:val="0"/>
        </w:rPr>
        <w:t xml:space="preserve">File </w:t>
      </w:r>
      <w:r w:rsidRPr="003E1136" w:rsidR="002C1698">
        <w:rPr>
          <w:b w:val="0"/>
        </w:rPr>
        <w:t>Upload</w:t>
      </w:r>
      <w:r w:rsidRPr="003E1136" w:rsidR="00F2446E">
        <w:rPr>
          <w:b w:val="0"/>
        </w:rPr>
        <w:t xml:space="preserve"> Template</w:t>
      </w:r>
      <w:r w:rsidRPr="003E1136" w:rsidR="009C34CC">
        <w:rPr>
          <w:b w:val="0"/>
        </w:rPr>
        <w:t>s</w:t>
      </w:r>
    </w:p>
    <w:p w:rsidRPr="003E1136" w:rsidR="00EB65F8" w:rsidP="00EB65F8" w:rsidRDefault="00EB65F8" w14:paraId="619A4461" w14:textId="30D2EFA4">
      <w:pPr>
        <w:pStyle w:val="TOC1"/>
        <w:spacing w:before="0" w:after="300"/>
        <w:ind w:hanging="202"/>
        <w:rPr>
          <w:b w:val="0"/>
        </w:rPr>
      </w:pPr>
      <w:r w:rsidRPr="003E1136">
        <w:rPr>
          <w:b w:val="0"/>
        </w:rPr>
        <w:t xml:space="preserve">Attachment </w:t>
      </w:r>
      <w:r>
        <w:rPr>
          <w:b w:val="0"/>
        </w:rPr>
        <w:t>1</w:t>
      </w:r>
      <w:r w:rsidR="00EA0874">
        <w:rPr>
          <w:b w:val="0"/>
        </w:rPr>
        <w:t>4</w:t>
      </w:r>
      <w:r w:rsidRPr="003E1136">
        <w:rPr>
          <w:b w:val="0"/>
        </w:rPr>
        <w:t>.</w:t>
      </w:r>
      <w:r w:rsidR="00AC7ADA">
        <w:rPr>
          <w:b w:val="0"/>
        </w:rPr>
        <w:tab/>
      </w:r>
      <w:r w:rsidRPr="003E1136">
        <w:rPr>
          <w:b w:val="0"/>
        </w:rPr>
        <w:t xml:space="preserve">GSS Worksheet </w:t>
      </w:r>
    </w:p>
    <w:p w:rsidRPr="003E1136" w:rsidR="005F7C62" w:rsidP="009F4BE5" w:rsidRDefault="008C752D" w14:paraId="77A9AAE1" w14:textId="274020E0">
      <w:pPr>
        <w:pStyle w:val="TOC1"/>
        <w:spacing w:before="0" w:after="300"/>
        <w:ind w:hanging="202"/>
        <w:rPr>
          <w:b w:val="0"/>
        </w:rPr>
      </w:pPr>
      <w:r w:rsidRPr="003E1136">
        <w:rPr>
          <w:b w:val="0"/>
        </w:rPr>
        <w:t xml:space="preserve">Attachment </w:t>
      </w:r>
      <w:r w:rsidR="00EB65F8">
        <w:rPr>
          <w:b w:val="0"/>
        </w:rPr>
        <w:t>1</w:t>
      </w:r>
      <w:r w:rsidR="00EA0874">
        <w:rPr>
          <w:b w:val="0"/>
        </w:rPr>
        <w:t>5</w:t>
      </w:r>
      <w:r w:rsidRPr="003E1136">
        <w:rPr>
          <w:b w:val="0"/>
        </w:rPr>
        <w:t>.</w:t>
      </w:r>
      <w:r w:rsidR="00AC7ADA">
        <w:rPr>
          <w:b w:val="0"/>
          <w:spacing w:val="21"/>
        </w:rPr>
        <w:tab/>
      </w:r>
      <w:r w:rsidRPr="003E1136" w:rsidR="00A21684">
        <w:rPr>
          <w:b w:val="0"/>
        </w:rPr>
        <w:t>CIP and GSS Code Crosswalk</w:t>
      </w:r>
    </w:p>
    <w:p w:rsidRPr="003E1136" w:rsidR="00F2446E" w:rsidP="009F4BE5" w:rsidRDefault="00F2446E" w14:paraId="5BE5161D" w14:textId="6239F0FD">
      <w:pPr>
        <w:pStyle w:val="TOC1"/>
        <w:spacing w:before="0" w:after="300"/>
        <w:ind w:hanging="202"/>
        <w:rPr>
          <w:b w:val="0"/>
        </w:rPr>
      </w:pPr>
      <w:r w:rsidRPr="003E1136">
        <w:rPr>
          <w:b w:val="0"/>
        </w:rPr>
        <w:t xml:space="preserve">Attachment </w:t>
      </w:r>
      <w:r w:rsidRPr="003E1136" w:rsidR="008B082F">
        <w:rPr>
          <w:b w:val="0"/>
        </w:rPr>
        <w:t>1</w:t>
      </w:r>
      <w:r w:rsidR="00EA0874">
        <w:rPr>
          <w:b w:val="0"/>
        </w:rPr>
        <w:t>6</w:t>
      </w:r>
      <w:r w:rsidRPr="003E1136">
        <w:rPr>
          <w:b w:val="0"/>
        </w:rPr>
        <w:t>.</w:t>
      </w:r>
      <w:r w:rsidR="00AC7ADA">
        <w:rPr>
          <w:b w:val="0"/>
        </w:rPr>
        <w:tab/>
      </w:r>
      <w:r w:rsidRPr="003E1136">
        <w:rPr>
          <w:b w:val="0"/>
        </w:rPr>
        <w:t xml:space="preserve">List of Changes to GSS </w:t>
      </w:r>
      <w:r w:rsidRPr="003E1136" w:rsidR="009C34CC">
        <w:rPr>
          <w:b w:val="0"/>
        </w:rPr>
        <w:t>Taxonomy</w:t>
      </w:r>
    </w:p>
    <w:p w:rsidRPr="003E1136" w:rsidR="00E170C6" w:rsidP="00FE1F34" w:rsidRDefault="00F2446E" w14:paraId="6BF32DA8" w14:textId="63DEFBEA">
      <w:pPr>
        <w:pStyle w:val="TOC1"/>
        <w:spacing w:before="0"/>
        <w:ind w:hanging="202"/>
        <w:rPr>
          <w:b w:val="0"/>
          <w:i/>
          <w:spacing w:val="-1"/>
        </w:rPr>
      </w:pPr>
      <w:r w:rsidRPr="003E1136">
        <w:rPr>
          <w:b w:val="0"/>
        </w:rPr>
        <w:t xml:space="preserve">Attachment </w:t>
      </w:r>
      <w:r w:rsidRPr="003E1136" w:rsidR="002A36D8">
        <w:rPr>
          <w:b w:val="0"/>
        </w:rPr>
        <w:t>1</w:t>
      </w:r>
      <w:r w:rsidR="00EA0874">
        <w:rPr>
          <w:b w:val="0"/>
        </w:rPr>
        <w:t>7</w:t>
      </w:r>
      <w:r w:rsidRPr="003E1136">
        <w:rPr>
          <w:b w:val="0"/>
        </w:rPr>
        <w:t>.</w:t>
      </w:r>
      <w:r w:rsidR="00AC7ADA">
        <w:rPr>
          <w:b w:val="0"/>
        </w:rPr>
        <w:tab/>
      </w:r>
      <w:r w:rsidR="00EB65F8">
        <w:rPr>
          <w:b w:val="0"/>
        </w:rPr>
        <w:t>Imputation Section from GSS Methodology Report</w:t>
      </w:r>
      <w:r w:rsidRPr="003E1136" w:rsidR="000A65EE">
        <w:rPr>
          <w:b w:val="0"/>
        </w:rPr>
        <w:t xml:space="preserve"> </w:t>
      </w:r>
    </w:p>
    <w:p w:rsidRPr="00CA1752" w:rsidR="00E170C6" w:rsidP="009630A5" w:rsidRDefault="00E170C6" w14:paraId="232F62EF" w14:textId="77777777">
      <w:pPr>
        <w:pStyle w:val="BodyText"/>
        <w:tabs>
          <w:tab w:val="left" w:pos="1710"/>
        </w:tabs>
        <w:spacing w:before="120"/>
        <w:ind w:right="40"/>
        <w:rPr>
          <w:spacing w:val="-1"/>
        </w:rPr>
        <w:sectPr w:rsidRPr="00CA1752" w:rsidR="00E170C6" w:rsidSect="00CB55F9">
          <w:footerReference w:type="default" r:id="rId8"/>
          <w:type w:val="oddPage"/>
          <w:pgSz w:w="12240" w:h="15840" w:code="1"/>
          <w:pgMar w:top="1170" w:right="1260" w:bottom="1260" w:left="990" w:header="720" w:footer="720" w:gutter="0"/>
          <w:pgNumType w:fmt="lowerRoman" w:start="1"/>
          <w:cols w:space="720"/>
        </w:sectPr>
      </w:pPr>
    </w:p>
    <w:p w:rsidRPr="007044A5" w:rsidR="005F7C62" w:rsidP="009630A5" w:rsidRDefault="009E66C1" w14:paraId="430D657C" w14:textId="7C733052">
      <w:pPr>
        <w:pStyle w:val="Heading2"/>
      </w:pPr>
      <w:bookmarkStart w:name="_Toc488073259" w:id="6"/>
      <w:bookmarkStart w:name="_Toc36120372" w:id="7"/>
      <w:r>
        <w:lastRenderedPageBreak/>
        <w:t xml:space="preserve">A.  </w:t>
      </w:r>
      <w:r w:rsidRPr="007044A5" w:rsidR="008C752D">
        <w:t>JUSTIFICATION</w:t>
      </w:r>
      <w:bookmarkEnd w:id="6"/>
      <w:bookmarkEnd w:id="7"/>
    </w:p>
    <w:p w:rsidRPr="00CA1752" w:rsidR="005F7C62" w:rsidP="008164C1" w:rsidRDefault="008C752D" w14:paraId="052E0BB1" w14:textId="585F723B">
      <w:pPr>
        <w:pStyle w:val="BodyText"/>
      </w:pPr>
      <w:r w:rsidRPr="00CA1752">
        <w:t xml:space="preserve">This submission requests a </w:t>
      </w:r>
      <w:r w:rsidRPr="00CA1752" w:rsidR="00C80534">
        <w:t>three-</w:t>
      </w:r>
      <w:r w:rsidRPr="00CA1752">
        <w:t>year reinstatement of the previously approved OMB clearance for the Survey of Graduate Students and Postdoctorates in Science and Engineering (GSS).</w:t>
      </w:r>
      <w:r w:rsidR="00F14ECF">
        <w:t xml:space="preserve"> The survey is co-sponsored by the National Center for Science and Engineering Statistics (NCSES) within the National Science Foundation (NSF) and the National Institutes of Health (NIH).</w:t>
      </w:r>
      <w:r w:rsidRPr="00CA1752">
        <w:t xml:space="preserve"> The GSS is an annual survey that was last conducted in fall </w:t>
      </w:r>
      <w:r w:rsidR="00B140A1">
        <w:t>201</w:t>
      </w:r>
      <w:r w:rsidR="001B27E7">
        <w:t>9</w:t>
      </w:r>
      <w:r w:rsidRPr="00CA1752">
        <w:t xml:space="preserve">. The OMB clearance for the GSS will expire on </w:t>
      </w:r>
      <w:r w:rsidR="00B140A1">
        <w:t>October</w:t>
      </w:r>
      <w:r w:rsidRPr="00CA1752" w:rsidR="00B140A1">
        <w:t xml:space="preserve"> </w:t>
      </w:r>
      <w:r w:rsidRPr="00CA1752" w:rsidR="007D250B">
        <w:t>3</w:t>
      </w:r>
      <w:r w:rsidR="00B140A1">
        <w:t>1</w:t>
      </w:r>
      <w:r w:rsidRPr="00CA1752">
        <w:t>, 20</w:t>
      </w:r>
      <w:r w:rsidR="00B140A1">
        <w:t>20</w:t>
      </w:r>
      <w:r w:rsidRPr="00CA1752">
        <w:t xml:space="preserve">. With this clearance package, NSF requests approval to collect data for the </w:t>
      </w:r>
      <w:r w:rsidR="00B140A1">
        <w:t>2020</w:t>
      </w:r>
      <w:r w:rsidRPr="00CA1752" w:rsidR="00064321">
        <w:t xml:space="preserve">, </w:t>
      </w:r>
      <w:r w:rsidR="00B140A1">
        <w:t>2021</w:t>
      </w:r>
      <w:r w:rsidRPr="00CA1752" w:rsidR="00064321">
        <w:t xml:space="preserve">, and </w:t>
      </w:r>
      <w:r w:rsidR="00B140A1">
        <w:t>2022</w:t>
      </w:r>
      <w:r w:rsidRPr="00CA1752" w:rsidR="00B140A1">
        <w:t xml:space="preserve"> </w:t>
      </w:r>
      <w:r w:rsidRPr="00CA1752">
        <w:t>survey cycles.</w:t>
      </w:r>
    </w:p>
    <w:p w:rsidRPr="00E55497" w:rsidR="009D5391" w:rsidP="006D5CFB" w:rsidRDefault="009E66C1" w14:paraId="4FF2EFDF" w14:textId="23D3473D">
      <w:pPr>
        <w:pStyle w:val="Heading3"/>
        <w:rPr>
          <w:i w:val="0"/>
          <w:iCs/>
          <w:color w:val="auto"/>
        </w:rPr>
      </w:pPr>
      <w:bookmarkStart w:name="_Toc36120373" w:id="8"/>
      <w:r w:rsidRPr="00E55497">
        <w:rPr>
          <w:i w:val="0"/>
          <w:iCs/>
          <w:color w:val="auto"/>
        </w:rPr>
        <w:t>A.</w:t>
      </w:r>
      <w:r w:rsidRPr="00E55497" w:rsidR="00FD1B33">
        <w:rPr>
          <w:i w:val="0"/>
          <w:iCs/>
          <w:color w:val="auto"/>
        </w:rPr>
        <w:t>1</w:t>
      </w:r>
      <w:r w:rsidRPr="00E55497" w:rsidR="00FD1B33">
        <w:rPr>
          <w:i w:val="0"/>
          <w:iCs/>
          <w:color w:val="auto"/>
        </w:rPr>
        <w:tab/>
        <w:t xml:space="preserve">Necessity for Information Collection </w:t>
      </w:r>
      <w:bookmarkEnd w:id="8"/>
    </w:p>
    <w:p w:rsidRPr="00AA7C78" w:rsidR="000B5496" w:rsidP="00AF423C" w:rsidRDefault="000B5496" w14:paraId="5DCAF68F" w14:textId="126D3D33">
      <w:pPr>
        <w:pStyle w:val="BodyText"/>
      </w:pPr>
      <w:r w:rsidRPr="00ED6108">
        <w:t>In 2010, the America COMPETES Reauthorization Act of 2010</w:t>
      </w:r>
      <w:r w:rsidRPr="00ED6108">
        <w:rPr>
          <w:rStyle w:val="FootnoteReference"/>
        </w:rPr>
        <w:footnoteReference w:id="2"/>
      </w:r>
      <w:r w:rsidRPr="00ED6108">
        <w:t xml:space="preserve"> </w:t>
      </w:r>
      <w:r>
        <w:t xml:space="preserve">established the previously named Science Resources Statistics division as NCSES and </w:t>
      </w:r>
      <w:r w:rsidRPr="00ED6108">
        <w:t xml:space="preserve">directed </w:t>
      </w:r>
      <w:r>
        <w:t>NCSES</w:t>
      </w:r>
      <w:r w:rsidRPr="00ED6108">
        <w:t xml:space="preserve"> to “...collect, acquire, analyze, report, and disseminate statistical data related to the science and engineering enterprise in the United States and other nations that is relevant and useful to practitioners, researchers, policymakers, and the public...”  Information obtained through the </w:t>
      </w:r>
      <w:r>
        <w:t xml:space="preserve">GSS </w:t>
      </w:r>
      <w:r w:rsidRPr="00ED6108">
        <w:t xml:space="preserve">is critically important to </w:t>
      </w:r>
      <w:r>
        <w:t>NCSES</w:t>
      </w:r>
      <w:r w:rsidRPr="00ED6108">
        <w:t>’s ability to measure</w:t>
      </w:r>
      <w:r>
        <w:t xml:space="preserve"> </w:t>
      </w:r>
      <w:r w:rsidRPr="00CA1752">
        <w:t>science</w:t>
      </w:r>
      <w:r w:rsidRPr="00CA1752">
        <w:rPr>
          <w:spacing w:val="1"/>
        </w:rPr>
        <w:t xml:space="preserve"> </w:t>
      </w:r>
      <w:r w:rsidRPr="00CA1752">
        <w:t>and</w:t>
      </w:r>
      <w:r>
        <w:t xml:space="preserve"> </w:t>
      </w:r>
      <w:r w:rsidRPr="00CA1752">
        <w:t>engineering</w:t>
      </w:r>
      <w:r w:rsidRPr="00CA1752">
        <w:rPr>
          <w:spacing w:val="-3"/>
        </w:rPr>
        <w:t xml:space="preserve"> </w:t>
      </w:r>
      <w:r w:rsidRPr="00CA1752">
        <w:t>resources in the United States</w:t>
      </w:r>
      <w:r w:rsidRPr="00ED6108">
        <w:t xml:space="preserve">.  Furthermore, the </w:t>
      </w:r>
      <w:r>
        <w:t xml:space="preserve">GSS data serve as </w:t>
      </w:r>
      <w:r w:rsidRPr="00ED6108">
        <w:t>the nation’s only source of comprehensive</w:t>
      </w:r>
      <w:r>
        <w:t xml:space="preserve"> graduate enrollment </w:t>
      </w:r>
      <w:r w:rsidRPr="00ED6108">
        <w:t>information</w:t>
      </w:r>
      <w:r w:rsidRPr="00CA1752">
        <w:t xml:space="preserve"> for specific </w:t>
      </w:r>
      <w:r w:rsidR="00F14ECF">
        <w:t>science, engineering, and heath (SEH)</w:t>
      </w:r>
      <w:r w:rsidRPr="00CA1752">
        <w:t xml:space="preserve"> discip</w:t>
      </w:r>
      <w:r>
        <w:t xml:space="preserve">lines at the departmental level.  </w:t>
      </w:r>
      <w:r w:rsidRPr="00ED6108">
        <w:t>These</w:t>
      </w:r>
      <w:r>
        <w:t xml:space="preserve"> data are solicited under the authority of the NSF Act of 1950,</w:t>
      </w:r>
      <w:r w:rsidR="002C418A">
        <w:rPr>
          <w:rStyle w:val="FootnoteReference"/>
        </w:rPr>
        <w:footnoteReference w:id="3"/>
      </w:r>
      <w:r>
        <w:t xml:space="preserve"> as amended, and</w:t>
      </w:r>
      <w:r w:rsidRPr="00ED6108">
        <w:t xml:space="preserve"> are central to the analysis presented in a pair of congressionally mandated reports</w:t>
      </w:r>
      <w:r w:rsidRPr="00ED6108">
        <w:rPr>
          <w:rStyle w:val="FootnoteReference"/>
        </w:rPr>
        <w:footnoteReference w:id="4"/>
      </w:r>
      <w:r w:rsidRPr="00ED6108">
        <w:rPr>
          <w:vertAlign w:val="superscript"/>
        </w:rPr>
        <w:t>,</w:t>
      </w:r>
      <w:r w:rsidRPr="00ED6108">
        <w:rPr>
          <w:rStyle w:val="FootnoteReference"/>
        </w:rPr>
        <w:footnoteReference w:id="5"/>
      </w:r>
      <w:r w:rsidRPr="00ED6108">
        <w:t xml:space="preserve"> published by </w:t>
      </w:r>
      <w:r>
        <w:t xml:space="preserve">NSF, the </w:t>
      </w:r>
      <w:r w:rsidRPr="00AA7C78">
        <w:rPr>
          <w:i/>
        </w:rPr>
        <w:t>Science and Engineering Indicators</w:t>
      </w:r>
      <w:r w:rsidRPr="00AA7C78">
        <w:t xml:space="preserve"> </w:t>
      </w:r>
      <w:r>
        <w:t>and t</w:t>
      </w:r>
      <w:r w:rsidRPr="007044A5">
        <w:t xml:space="preserve">he </w:t>
      </w:r>
      <w:r w:rsidRPr="00AA7C78">
        <w:rPr>
          <w:i/>
        </w:rPr>
        <w:t>Women, Minorities, and Persons with Disabilities in Science and Engineering</w:t>
      </w:r>
      <w:r w:rsidRPr="00AA7C78">
        <w:t xml:space="preserve">. </w:t>
      </w:r>
    </w:p>
    <w:p w:rsidRPr="00CA1752" w:rsidR="005F7C62" w:rsidP="00AF423C" w:rsidRDefault="008C752D" w14:paraId="528331E2" w14:textId="67CEF2BF">
      <w:pPr>
        <w:pStyle w:val="BodyText"/>
      </w:pPr>
      <w:r w:rsidRPr="00CA1752">
        <w:t xml:space="preserve">The GSS is the only annual national survey that collects information on the characteristics of </w:t>
      </w:r>
      <w:r w:rsidR="001B6621">
        <w:t xml:space="preserve">master’s and doctoral student </w:t>
      </w:r>
      <w:r w:rsidRPr="00CA1752">
        <w:t xml:space="preserve">enrollment for specific </w:t>
      </w:r>
      <w:r w:rsidRPr="00CA1752" w:rsidR="00064321">
        <w:t xml:space="preserve">SEH </w:t>
      </w:r>
      <w:r w:rsidRPr="00CA1752">
        <w:t xml:space="preserve">disciplines at the departmental level. It also collects </w:t>
      </w:r>
      <w:r w:rsidRPr="00CA1752" w:rsidR="00CA1752">
        <w:t>information on</w:t>
      </w:r>
      <w:r w:rsidRPr="00CA1752" w:rsidR="00064321">
        <w:t xml:space="preserve"> </w:t>
      </w:r>
      <w:r w:rsidR="001B6621">
        <w:t>master’s and doctoral student</w:t>
      </w:r>
      <w:r w:rsidRPr="00CA1752">
        <w:t xml:space="preserve"> enrollment </w:t>
      </w:r>
      <w:r w:rsidRPr="00CA1752" w:rsidR="00064321">
        <w:t xml:space="preserve">by </w:t>
      </w:r>
      <w:r w:rsidR="00B140A1">
        <w:t xml:space="preserve">degree level, </w:t>
      </w:r>
      <w:r w:rsidRPr="00CA1752">
        <w:t xml:space="preserve">race and ethnicity, citizenship, sex, </w:t>
      </w:r>
      <w:bookmarkStart w:name="_Hlk36025687" w:id="9"/>
      <w:r w:rsidRPr="00CA1752">
        <w:t xml:space="preserve">source of support, and </w:t>
      </w:r>
      <w:r w:rsidR="005316B5">
        <w:t>mechanism</w:t>
      </w:r>
      <w:r w:rsidRPr="00CA1752" w:rsidR="005316B5">
        <w:t xml:space="preserve"> </w:t>
      </w:r>
      <w:r w:rsidRPr="00CA1752">
        <w:t xml:space="preserve">of support; </w:t>
      </w:r>
      <w:bookmarkEnd w:id="9"/>
      <w:r w:rsidRPr="00CA1752">
        <w:t xml:space="preserve">information on </w:t>
      </w:r>
      <w:r w:rsidRPr="00CA1752" w:rsidR="00D90CFE">
        <w:t>Postdoctorates</w:t>
      </w:r>
      <w:r w:rsidRPr="00CA1752">
        <w:t xml:space="preserve"> (postdocs) by citizenship, sex, source of support, </w:t>
      </w:r>
      <w:r w:rsidR="005316B5">
        <w:t xml:space="preserve">mechanism </w:t>
      </w:r>
      <w:r w:rsidR="001B27E7">
        <w:t>of support</w:t>
      </w:r>
      <w:r w:rsidR="001F1C26">
        <w:t>,</w:t>
      </w:r>
      <w:r w:rsidRPr="00CA1752">
        <w:t xml:space="preserve"> and origin of doctoral degree; and information on other doctorate-holding nonfaculty </w:t>
      </w:r>
      <w:r w:rsidRPr="00CA1752">
        <w:lastRenderedPageBreak/>
        <w:t>researchers (NFRs)</w:t>
      </w:r>
      <w:r w:rsidR="001B27E7">
        <w:t xml:space="preserve"> by sex and type of doctoral degree</w:t>
      </w:r>
      <w:r w:rsidRPr="00CA1752">
        <w:t xml:space="preserve"> (see Attachment </w:t>
      </w:r>
      <w:r w:rsidR="00034FBD">
        <w:t>3</w:t>
      </w:r>
      <w:r w:rsidRPr="00CA1752">
        <w:t xml:space="preserve"> for screenshots of the GSS</w:t>
      </w:r>
      <w:r w:rsidR="001F1C26">
        <w:t xml:space="preserve"> </w:t>
      </w:r>
      <w:r w:rsidR="000D5992">
        <w:t>w</w:t>
      </w:r>
      <w:r w:rsidR="001F1C26">
        <w:t>eb</w:t>
      </w:r>
      <w:r w:rsidRPr="00CA1752">
        <w:t xml:space="preserve"> instrument). The GSS has been conducted by NCSES annually since 1972. Additional financial support </w:t>
      </w:r>
      <w:r w:rsidRPr="00CA1752" w:rsidR="00064321">
        <w:t xml:space="preserve">for the GSS </w:t>
      </w:r>
      <w:r w:rsidRPr="00CA1752">
        <w:t>is provided by the NIH.</w:t>
      </w:r>
    </w:p>
    <w:p w:rsidR="005F7C62" w:rsidP="008164C1" w:rsidRDefault="008C752D" w14:paraId="0E1D87DE" w14:textId="0190FAFF">
      <w:pPr>
        <w:pStyle w:val="BodyText"/>
      </w:pPr>
      <w:r w:rsidRPr="00CA1752">
        <w:t xml:space="preserve">The GSS is a census of all </w:t>
      </w:r>
      <w:r w:rsidRPr="00CA1752" w:rsidR="00C051EE">
        <w:t>organizational “</w:t>
      </w:r>
      <w:r w:rsidRPr="00CA1752">
        <w:t>units</w:t>
      </w:r>
      <w:r w:rsidRPr="00CA1752" w:rsidR="00C051EE">
        <w:t>”</w:t>
      </w:r>
      <w:r w:rsidRPr="00CA1752">
        <w:t xml:space="preserve"> (departments, programs, research centers, and health care facilities) in </w:t>
      </w:r>
      <w:r w:rsidR="00932813">
        <w:t>SEH</w:t>
      </w:r>
      <w:r w:rsidR="0042073B">
        <w:t xml:space="preserve"> </w:t>
      </w:r>
      <w:r w:rsidRPr="00CA1752">
        <w:t>fields within eligible academic institu</w:t>
      </w:r>
      <w:r w:rsidRPr="00CA1752" w:rsidR="00234805">
        <w:t>tions in the United States that grant research-based master’s or doctorate degrees</w:t>
      </w:r>
      <w:r w:rsidRPr="00CA1752">
        <w:t xml:space="preserve">. The </w:t>
      </w:r>
      <w:r w:rsidR="006A791E">
        <w:t>survey</w:t>
      </w:r>
      <w:r w:rsidRPr="00CA1752" w:rsidR="006A791E">
        <w:t xml:space="preserve"> </w:t>
      </w:r>
      <w:r w:rsidRPr="00CA1752">
        <w:t>collects information on graduate students enrolled in these units, as well as postdocs and NFRs working within these institutions.</w:t>
      </w:r>
      <w:r w:rsidR="005C0523">
        <w:t xml:space="preserve"> </w:t>
      </w:r>
      <w:r w:rsidR="0042073B">
        <w:t>A</w:t>
      </w:r>
      <w:r w:rsidR="005C0523">
        <w:t xml:space="preserve">s a part of the GSS, NCSES also </w:t>
      </w:r>
      <w:r w:rsidR="00444A2A">
        <w:t xml:space="preserve">periodically </w:t>
      </w:r>
      <w:r w:rsidR="005C0523">
        <w:t>surveys</w:t>
      </w:r>
      <w:r w:rsidR="00444A2A">
        <w:t xml:space="preserve"> </w:t>
      </w:r>
      <w:r w:rsidRPr="00CA1752" w:rsidR="00444A2A">
        <w:t xml:space="preserve">Federally Funded Research and Development Centers (FFRDCs) to </w:t>
      </w:r>
      <w:r w:rsidR="00444A2A">
        <w:t xml:space="preserve">collect information on </w:t>
      </w:r>
      <w:r w:rsidR="00D228B7">
        <w:t>postdocs</w:t>
      </w:r>
      <w:r w:rsidR="00444A2A">
        <w:t xml:space="preserve"> such as </w:t>
      </w:r>
      <w:r w:rsidRPr="00CA1752" w:rsidR="00444A2A">
        <w:t>race/ethnicity, sex, citizenship, sour</w:t>
      </w:r>
      <w:r w:rsidR="00444A2A">
        <w:t>ce of support</w:t>
      </w:r>
      <w:r w:rsidR="00A9136E">
        <w:t xml:space="preserve"> and</w:t>
      </w:r>
      <w:r w:rsidR="00444A2A">
        <w:t xml:space="preserve"> area of research</w:t>
      </w:r>
      <w:r w:rsidRPr="00CA1752">
        <w:t xml:space="preserve"> (see Attachment </w:t>
      </w:r>
      <w:r w:rsidR="00034FBD">
        <w:t>4</w:t>
      </w:r>
      <w:r w:rsidRPr="00CA1752">
        <w:t xml:space="preserve"> for screenshots of the FFRDC </w:t>
      </w:r>
      <w:r w:rsidRPr="00CA1752" w:rsidR="001403E5">
        <w:t>Postdoc S</w:t>
      </w:r>
      <w:r w:rsidRPr="00CA1752">
        <w:t xml:space="preserve">urvey </w:t>
      </w:r>
      <w:r w:rsidR="000D5992">
        <w:t>w</w:t>
      </w:r>
      <w:r w:rsidR="00DD5288">
        <w:t xml:space="preserve">eb </w:t>
      </w:r>
      <w:r w:rsidRPr="00CA1752">
        <w:t>instrument).</w:t>
      </w:r>
    </w:p>
    <w:p w:rsidR="00C03F00" w:rsidP="00C03F00" w:rsidRDefault="00C03F00" w14:paraId="4333DE33" w14:textId="0B21EF54">
      <w:pPr>
        <w:pStyle w:val="BodyText"/>
      </w:pPr>
      <w:r>
        <w:t>T</w:t>
      </w:r>
      <w:r w:rsidR="00F57F70">
        <w:t>he coronavirus pandemic</w:t>
      </w:r>
      <w:r w:rsidR="008D0167">
        <w:t xml:space="preserve"> is having a substantial impact on colleges</w:t>
      </w:r>
      <w:r>
        <w:t xml:space="preserve">, </w:t>
      </w:r>
      <w:r w:rsidR="008D0167">
        <w:t>universities,</w:t>
      </w:r>
      <w:r>
        <w:t xml:space="preserve"> and the nation’s workforce</w:t>
      </w:r>
      <w:r w:rsidR="00C95D57">
        <w:t>.</w:t>
      </w:r>
      <w:r>
        <w:t xml:space="preserve"> In response, </w:t>
      </w:r>
      <w:r w:rsidR="008D0167">
        <w:t>NCSES is adding short modules to some surveys</w:t>
      </w:r>
      <w:r>
        <w:t xml:space="preserve"> to assess the </w:t>
      </w:r>
      <w:r w:rsidR="008D0167">
        <w:t>pandemic</w:t>
      </w:r>
      <w:r>
        <w:t>’s disruption and impact</w:t>
      </w:r>
      <w:r w:rsidR="008D0167">
        <w:t xml:space="preserve">. </w:t>
      </w:r>
      <w:r>
        <w:t xml:space="preserve">Each NCSES survey will assess the impact of the pandemic on a different subpopulation with the goal that </w:t>
      </w:r>
      <w:r w:rsidR="00454149">
        <w:t xml:space="preserve">the </w:t>
      </w:r>
      <w:r>
        <w:t xml:space="preserve">collective information obtained will provide insight on the impact of the pandemic on the nation’s science and engineering enterprise. </w:t>
      </w:r>
    </w:p>
    <w:p w:rsidRPr="00FB51AF" w:rsidR="008D0167" w:rsidP="008D0167" w:rsidRDefault="008D0167" w14:paraId="1E9B7B36" w14:textId="689B26A9">
      <w:pPr>
        <w:pStyle w:val="BodyText"/>
        <w:rPr>
          <w:rFonts w:cs="Times New Roman"/>
          <w:color w:val="000000"/>
        </w:rPr>
      </w:pPr>
      <w:r w:rsidRPr="00FB51AF">
        <w:rPr>
          <w:rFonts w:cs="Times New Roman"/>
          <w:color w:val="000000"/>
        </w:rPr>
        <w:t>Many postsecondary institutions closed this spring and are still undecided about whether to open campuses in the fall. Some research lab</w:t>
      </w:r>
      <w:r w:rsidR="00AD19ED">
        <w:rPr>
          <w:rFonts w:cs="Times New Roman"/>
          <w:color w:val="000000"/>
        </w:rPr>
        <w:t>oratorie</w:t>
      </w:r>
      <w:r w:rsidRPr="00FB51AF">
        <w:rPr>
          <w:rFonts w:cs="Times New Roman"/>
          <w:color w:val="000000"/>
        </w:rPr>
        <w:t>s also closed and although the</w:t>
      </w:r>
      <w:r>
        <w:rPr>
          <w:rFonts w:cs="Times New Roman"/>
          <w:color w:val="000000"/>
        </w:rPr>
        <w:t>y may</w:t>
      </w:r>
      <w:r w:rsidRPr="00FB51AF">
        <w:rPr>
          <w:rFonts w:cs="Times New Roman"/>
          <w:color w:val="000000"/>
        </w:rPr>
        <w:t xml:space="preserve"> have reopened, capacity is limited due to social distancing concerns. The pandemic has also affected schools’ finances resulting in reductions in force and furloughs. These changes had only a small effect on </w:t>
      </w:r>
      <w:r w:rsidR="00F57F70">
        <w:rPr>
          <w:rFonts w:cs="Times New Roman"/>
          <w:color w:val="000000"/>
        </w:rPr>
        <w:t xml:space="preserve">the </w:t>
      </w:r>
      <w:r w:rsidR="00E31A49">
        <w:rPr>
          <w:rFonts w:cs="Times New Roman"/>
          <w:color w:val="000000"/>
        </w:rPr>
        <w:t xml:space="preserve">2019 </w:t>
      </w:r>
      <w:r w:rsidRPr="00FB51AF">
        <w:rPr>
          <w:rFonts w:cs="Times New Roman"/>
          <w:color w:val="000000"/>
        </w:rPr>
        <w:t xml:space="preserve">GSS response rates because the majority of data was submitted before the February 28 deadline, but it is possible that it could lead to major problems in the coming cycle, </w:t>
      </w:r>
      <w:r w:rsidR="00E31A49">
        <w:rPr>
          <w:rFonts w:cs="Times New Roman"/>
          <w:color w:val="000000"/>
        </w:rPr>
        <w:t xml:space="preserve">the 2020 </w:t>
      </w:r>
      <w:r w:rsidRPr="00FB51AF">
        <w:rPr>
          <w:rFonts w:cs="Times New Roman"/>
          <w:color w:val="000000"/>
        </w:rPr>
        <w:t>GSS</w:t>
      </w:r>
      <w:r w:rsidR="00AD19ED">
        <w:rPr>
          <w:rFonts w:cs="Times New Roman"/>
          <w:color w:val="000000"/>
        </w:rPr>
        <w:t>, and subsequent cycles</w:t>
      </w:r>
      <w:r w:rsidRPr="00FB51AF">
        <w:rPr>
          <w:rFonts w:cs="Times New Roman"/>
          <w:color w:val="000000"/>
        </w:rPr>
        <w:t>.</w:t>
      </w:r>
      <w:r w:rsidR="007D1ACD">
        <w:rPr>
          <w:rFonts w:cs="Times New Roman"/>
          <w:color w:val="000000"/>
        </w:rPr>
        <w:t xml:space="preserve"> In addition, the pandemic could lead to noticeable changes in the GSS estimates of graduate student enrollment, postdoctoral appointments, and non-faculty researcher employment.</w:t>
      </w:r>
    </w:p>
    <w:p w:rsidRPr="00FB51AF" w:rsidR="008D0167" w:rsidP="00AF423C" w:rsidRDefault="00F57F70" w14:paraId="4DD295AB" w14:textId="3C222611">
      <w:pPr>
        <w:pStyle w:val="BodyText"/>
        <w:rPr>
          <w:rFonts w:cs="Times New Roman"/>
        </w:rPr>
      </w:pPr>
      <w:r>
        <w:rPr>
          <w:rFonts w:cs="Times New Roman"/>
          <w:color w:val="000000"/>
        </w:rPr>
        <w:t xml:space="preserve">NCSES </w:t>
      </w:r>
      <w:r w:rsidRPr="00FB51AF" w:rsidR="008D0167">
        <w:rPr>
          <w:rFonts w:cs="Times New Roman"/>
          <w:color w:val="000000"/>
        </w:rPr>
        <w:t>propose</w:t>
      </w:r>
      <w:r>
        <w:rPr>
          <w:rFonts w:cs="Times New Roman"/>
          <w:color w:val="000000"/>
        </w:rPr>
        <w:t>s</w:t>
      </w:r>
      <w:r w:rsidRPr="00FB51AF" w:rsidR="008D0167">
        <w:rPr>
          <w:rFonts w:cs="Times New Roman"/>
          <w:color w:val="000000"/>
        </w:rPr>
        <w:t xml:space="preserve"> adding a small number of </w:t>
      </w:r>
      <w:r w:rsidR="00AD19ED">
        <w:rPr>
          <w:rFonts w:cs="Times New Roman"/>
          <w:color w:val="000000"/>
        </w:rPr>
        <w:t>questionnaire items</w:t>
      </w:r>
      <w:r w:rsidRPr="00FB51AF" w:rsidR="008D0167">
        <w:rPr>
          <w:rFonts w:cs="Times New Roman"/>
          <w:color w:val="000000"/>
        </w:rPr>
        <w:t xml:space="preserve"> to the upcoming </w:t>
      </w:r>
      <w:r w:rsidR="00E31A49">
        <w:rPr>
          <w:rFonts w:cs="Times New Roman"/>
          <w:color w:val="000000"/>
        </w:rPr>
        <w:t xml:space="preserve">2020 </w:t>
      </w:r>
      <w:r w:rsidRPr="00FB51AF" w:rsidR="008D0167">
        <w:rPr>
          <w:rFonts w:cs="Times New Roman"/>
          <w:color w:val="000000"/>
        </w:rPr>
        <w:t xml:space="preserve">GSS </w:t>
      </w:r>
      <w:r>
        <w:rPr>
          <w:rFonts w:cs="Times New Roman"/>
          <w:color w:val="000000"/>
        </w:rPr>
        <w:t>to assess the</w:t>
      </w:r>
      <w:r w:rsidRPr="00FB51AF" w:rsidR="008D0167">
        <w:rPr>
          <w:rFonts w:cs="Times New Roman"/>
          <w:color w:val="000000"/>
        </w:rPr>
        <w:t xml:space="preserve"> pandemic’s impact on the institutions that participate in the survey. </w:t>
      </w:r>
      <w:r w:rsidR="00AD19ED">
        <w:rPr>
          <w:rFonts w:cs="Times New Roman"/>
          <w:color w:val="000000"/>
        </w:rPr>
        <w:t>These questionnaire items are designed</w:t>
      </w:r>
      <w:r w:rsidR="007D1ACD">
        <w:rPr>
          <w:rFonts w:cs="Times New Roman"/>
          <w:color w:val="000000"/>
        </w:rPr>
        <w:t xml:space="preserve"> </w:t>
      </w:r>
      <w:r w:rsidRPr="00FB51AF" w:rsidR="008D0167">
        <w:rPr>
          <w:rFonts w:cs="Times New Roman"/>
          <w:color w:val="000000"/>
        </w:rPr>
        <w:t xml:space="preserve">to </w:t>
      </w:r>
      <w:r w:rsidR="00AD19ED">
        <w:rPr>
          <w:rFonts w:cs="Times New Roman"/>
          <w:color w:val="000000"/>
        </w:rPr>
        <w:t>inform</w:t>
      </w:r>
      <w:r w:rsidRPr="00FB51AF" w:rsidR="008D0167">
        <w:rPr>
          <w:rFonts w:cs="Times New Roman"/>
          <w:color w:val="000000"/>
        </w:rPr>
        <w:t xml:space="preserve"> the following research questions.</w:t>
      </w:r>
    </w:p>
    <w:p w:rsidR="00AF423C" w:rsidRDefault="00AF423C" w14:paraId="30575081" w14:textId="77777777">
      <w:pPr>
        <w:widowControl w:val="0"/>
        <w:rPr>
          <w:rFonts w:eastAsia="Times New Roman" w:cs="Times New Roman"/>
          <w:b/>
          <w:bCs/>
          <w:color w:val="000000"/>
          <w:szCs w:val="24"/>
        </w:rPr>
      </w:pPr>
      <w:r>
        <w:rPr>
          <w:rFonts w:eastAsia="Times New Roman" w:cs="Times New Roman"/>
          <w:b/>
          <w:bCs/>
          <w:color w:val="000000"/>
          <w:szCs w:val="24"/>
        </w:rPr>
        <w:br w:type="page"/>
      </w:r>
    </w:p>
    <w:p w:rsidR="00AD19ED" w:rsidP="00AF423C" w:rsidRDefault="008D0167" w14:paraId="05807300" w14:textId="5DF58E0C">
      <w:pPr>
        <w:pStyle w:val="ListParagraph"/>
        <w:numPr>
          <w:ilvl w:val="0"/>
          <w:numId w:val="53"/>
        </w:numPr>
        <w:spacing w:after="120"/>
        <w:ind w:left="835"/>
        <w:contextualSpacing/>
        <w:rPr>
          <w:rFonts w:eastAsia="Times New Roman" w:cs="Times New Roman"/>
          <w:color w:val="000000"/>
          <w:szCs w:val="24"/>
        </w:rPr>
      </w:pPr>
      <w:r w:rsidRPr="00FB51AF">
        <w:rPr>
          <w:rFonts w:eastAsia="Times New Roman" w:cs="Times New Roman"/>
          <w:b/>
          <w:bCs/>
          <w:color w:val="000000"/>
          <w:szCs w:val="24"/>
        </w:rPr>
        <w:lastRenderedPageBreak/>
        <w:t xml:space="preserve">Will GSS coordinators be able to participate in </w:t>
      </w:r>
      <w:r w:rsidR="00E31A49">
        <w:rPr>
          <w:rFonts w:eastAsia="Times New Roman" w:cs="Times New Roman"/>
          <w:b/>
          <w:bCs/>
          <w:color w:val="000000"/>
          <w:szCs w:val="24"/>
        </w:rPr>
        <w:t xml:space="preserve">the 2020 </w:t>
      </w:r>
      <w:r w:rsidRPr="00FB51AF">
        <w:rPr>
          <w:rFonts w:eastAsia="Times New Roman" w:cs="Times New Roman"/>
          <w:b/>
          <w:bCs/>
          <w:color w:val="000000"/>
          <w:szCs w:val="24"/>
        </w:rPr>
        <w:t>GSS?</w:t>
      </w:r>
      <w:r w:rsidRPr="00FB51AF">
        <w:rPr>
          <w:rFonts w:eastAsia="Times New Roman" w:cs="Times New Roman"/>
          <w:color w:val="000000"/>
          <w:szCs w:val="24"/>
        </w:rPr>
        <w:t xml:space="preserve">  </w:t>
      </w:r>
    </w:p>
    <w:p w:rsidR="008D0167" w:rsidP="00AF423C" w:rsidRDefault="00AD19ED" w14:paraId="22C48CCD" w14:textId="5AB16B5E">
      <w:pPr>
        <w:pStyle w:val="ListParagraph"/>
        <w:spacing w:after="120"/>
        <w:ind w:left="835"/>
        <w:contextualSpacing/>
        <w:rPr>
          <w:rFonts w:eastAsia="Times New Roman" w:cs="Times New Roman"/>
          <w:color w:val="000000"/>
          <w:szCs w:val="24"/>
        </w:rPr>
      </w:pPr>
      <w:r>
        <w:rPr>
          <w:rFonts w:eastAsia="Times New Roman" w:cs="Times New Roman"/>
          <w:color w:val="000000"/>
          <w:szCs w:val="24"/>
        </w:rPr>
        <w:t>P</w:t>
      </w:r>
      <w:r w:rsidRPr="00FB51AF" w:rsidR="008D0167">
        <w:rPr>
          <w:rFonts w:eastAsia="Times New Roman" w:cs="Times New Roman"/>
          <w:color w:val="000000"/>
          <w:szCs w:val="24"/>
        </w:rPr>
        <w:t xml:space="preserve">ossible reductions in staff </w:t>
      </w:r>
      <w:r>
        <w:rPr>
          <w:rFonts w:eastAsia="Times New Roman" w:cs="Times New Roman"/>
          <w:color w:val="000000"/>
          <w:szCs w:val="24"/>
        </w:rPr>
        <w:t xml:space="preserve">likely </w:t>
      </w:r>
      <w:r w:rsidRPr="00FB51AF" w:rsidR="008D0167">
        <w:rPr>
          <w:rFonts w:eastAsia="Times New Roman" w:cs="Times New Roman"/>
          <w:color w:val="000000"/>
          <w:szCs w:val="24"/>
        </w:rPr>
        <w:t>will affect the ability of our respondents to provide data</w:t>
      </w:r>
      <w:r>
        <w:rPr>
          <w:rFonts w:eastAsia="Times New Roman" w:cs="Times New Roman"/>
          <w:color w:val="000000"/>
          <w:szCs w:val="24"/>
        </w:rPr>
        <w:t>. NCSES</w:t>
      </w:r>
      <w:r w:rsidRPr="00FB51AF" w:rsidR="008D0167">
        <w:rPr>
          <w:rFonts w:eastAsia="Times New Roman" w:cs="Times New Roman"/>
          <w:color w:val="000000"/>
          <w:szCs w:val="24"/>
        </w:rPr>
        <w:t xml:space="preserve"> would like to learn early in the process whether this might be an issue</w:t>
      </w:r>
      <w:r>
        <w:rPr>
          <w:rFonts w:eastAsia="Times New Roman" w:cs="Times New Roman"/>
          <w:color w:val="000000"/>
          <w:szCs w:val="24"/>
        </w:rPr>
        <w:t xml:space="preserve"> to enable the incorporation of data collection modifications</w:t>
      </w:r>
      <w:r w:rsidRPr="00FB51AF" w:rsidR="008D0167">
        <w:rPr>
          <w:rFonts w:eastAsia="Times New Roman" w:cs="Times New Roman"/>
          <w:color w:val="000000"/>
          <w:szCs w:val="24"/>
        </w:rPr>
        <w:t xml:space="preserve"> to avoid a major reduction in </w:t>
      </w:r>
      <w:r>
        <w:rPr>
          <w:rFonts w:eastAsia="Times New Roman" w:cs="Times New Roman"/>
          <w:color w:val="000000"/>
          <w:szCs w:val="24"/>
        </w:rPr>
        <w:t>survey participation</w:t>
      </w:r>
      <w:r w:rsidRPr="00FB51AF" w:rsidR="008D0167">
        <w:rPr>
          <w:rFonts w:eastAsia="Times New Roman" w:cs="Times New Roman"/>
          <w:color w:val="000000"/>
          <w:szCs w:val="24"/>
        </w:rPr>
        <w:t>.</w:t>
      </w:r>
    </w:p>
    <w:p w:rsidRPr="00AF423C" w:rsidR="00AF423C" w:rsidP="00AF423C" w:rsidRDefault="00AF423C" w14:paraId="5074F03E" w14:textId="77777777">
      <w:pPr>
        <w:pStyle w:val="ListParagraph"/>
        <w:spacing w:after="120"/>
        <w:ind w:left="835"/>
        <w:contextualSpacing/>
        <w:rPr>
          <w:rFonts w:eastAsia="Times New Roman" w:cs="Times New Roman"/>
          <w:color w:val="000000"/>
          <w:szCs w:val="24"/>
        </w:rPr>
      </w:pPr>
    </w:p>
    <w:p w:rsidR="00AD19ED" w:rsidP="00AF423C" w:rsidRDefault="008D0167" w14:paraId="1542725D" w14:textId="18324716">
      <w:pPr>
        <w:pStyle w:val="ListParagraph"/>
        <w:numPr>
          <w:ilvl w:val="0"/>
          <w:numId w:val="53"/>
        </w:numPr>
        <w:spacing w:after="120"/>
        <w:ind w:left="835"/>
        <w:contextualSpacing/>
        <w:rPr>
          <w:rFonts w:eastAsia="Times New Roman" w:cs="Times New Roman"/>
          <w:color w:val="000000"/>
          <w:szCs w:val="24"/>
        </w:rPr>
      </w:pPr>
      <w:r w:rsidRPr="00FB51AF">
        <w:rPr>
          <w:rFonts w:eastAsia="Times New Roman" w:cs="Times New Roman"/>
          <w:b/>
          <w:bCs/>
          <w:color w:val="000000"/>
          <w:szCs w:val="24"/>
        </w:rPr>
        <w:t>What changes are occurring within these institutions that may affect enrollments of master</w:t>
      </w:r>
      <w:r w:rsidR="00CD66A9">
        <w:rPr>
          <w:rFonts w:eastAsia="Times New Roman" w:cs="Times New Roman"/>
          <w:b/>
          <w:bCs/>
          <w:color w:val="000000"/>
          <w:szCs w:val="24"/>
        </w:rPr>
        <w:t>’</w:t>
      </w:r>
      <w:r w:rsidRPr="00FB51AF">
        <w:rPr>
          <w:rFonts w:eastAsia="Times New Roman" w:cs="Times New Roman"/>
          <w:b/>
          <w:bCs/>
          <w:color w:val="000000"/>
          <w:szCs w:val="24"/>
        </w:rPr>
        <w:t>s and doctoral students?</w:t>
      </w:r>
      <w:r w:rsidRPr="00FB51AF">
        <w:rPr>
          <w:rFonts w:eastAsia="Times New Roman" w:cs="Times New Roman"/>
          <w:color w:val="000000"/>
          <w:szCs w:val="24"/>
        </w:rPr>
        <w:t xml:space="preserve"> </w:t>
      </w:r>
    </w:p>
    <w:p w:rsidR="008D0167" w:rsidP="00AF423C" w:rsidRDefault="008D0167" w14:paraId="695A597B" w14:textId="12815959">
      <w:pPr>
        <w:pStyle w:val="ListParagraph"/>
        <w:spacing w:after="120"/>
        <w:ind w:left="835"/>
        <w:contextualSpacing/>
        <w:rPr>
          <w:rFonts w:eastAsia="Times New Roman" w:cs="Times New Roman"/>
          <w:color w:val="000000"/>
          <w:szCs w:val="24"/>
        </w:rPr>
      </w:pPr>
      <w:r w:rsidRPr="00FB51AF">
        <w:rPr>
          <w:rFonts w:eastAsia="Times New Roman" w:cs="Times New Roman"/>
          <w:color w:val="000000"/>
          <w:szCs w:val="24"/>
        </w:rPr>
        <w:t xml:space="preserve">To address this question, </w:t>
      </w:r>
      <w:r w:rsidR="00AD19ED">
        <w:rPr>
          <w:rFonts w:eastAsia="Times New Roman" w:cs="Times New Roman"/>
          <w:color w:val="000000"/>
          <w:szCs w:val="24"/>
        </w:rPr>
        <w:t>p</w:t>
      </w:r>
      <w:r w:rsidR="00235DE2">
        <w:rPr>
          <w:rFonts w:eastAsia="Times New Roman" w:cs="Times New Roman"/>
          <w:color w:val="000000"/>
          <w:szCs w:val="24"/>
        </w:rPr>
        <w:t xml:space="preserve">roposals include </w:t>
      </w:r>
      <w:r w:rsidRPr="00FB51AF">
        <w:rPr>
          <w:rFonts w:eastAsia="Times New Roman" w:cs="Times New Roman"/>
          <w:color w:val="000000"/>
          <w:szCs w:val="24"/>
        </w:rPr>
        <w:t xml:space="preserve">items that ask about changes in school policies that may impact the counts reported for graduate students. This information will </w:t>
      </w:r>
      <w:r w:rsidR="00235DE2">
        <w:rPr>
          <w:rFonts w:eastAsia="Times New Roman" w:cs="Times New Roman"/>
          <w:color w:val="000000"/>
          <w:szCs w:val="24"/>
        </w:rPr>
        <w:t xml:space="preserve">increase our understanding </w:t>
      </w:r>
      <w:r w:rsidRPr="00FB51AF">
        <w:rPr>
          <w:rFonts w:eastAsia="Times New Roman" w:cs="Times New Roman"/>
          <w:color w:val="000000"/>
          <w:szCs w:val="24"/>
        </w:rPr>
        <w:t xml:space="preserve">in two ways: 1) it will provide context for the </w:t>
      </w:r>
      <w:r w:rsidR="00235DE2">
        <w:rPr>
          <w:rFonts w:eastAsia="Times New Roman" w:cs="Times New Roman"/>
          <w:color w:val="000000"/>
          <w:szCs w:val="24"/>
        </w:rPr>
        <w:t xml:space="preserve">GSS data </w:t>
      </w:r>
      <w:r w:rsidRPr="00FB51AF">
        <w:rPr>
          <w:rFonts w:eastAsia="Times New Roman" w:cs="Times New Roman"/>
          <w:color w:val="000000"/>
          <w:szCs w:val="24"/>
        </w:rPr>
        <w:t xml:space="preserve">quality checks </w:t>
      </w:r>
      <w:r w:rsidR="00235DE2">
        <w:rPr>
          <w:rFonts w:eastAsia="Times New Roman" w:cs="Times New Roman"/>
          <w:color w:val="000000"/>
          <w:szCs w:val="24"/>
        </w:rPr>
        <w:t xml:space="preserve">performed </w:t>
      </w:r>
      <w:r w:rsidRPr="00FB51AF">
        <w:rPr>
          <w:rFonts w:eastAsia="Times New Roman" w:cs="Times New Roman"/>
          <w:color w:val="000000"/>
          <w:szCs w:val="24"/>
        </w:rPr>
        <w:t>after schools submit their data (a process</w:t>
      </w:r>
      <w:r w:rsidR="00235DE2">
        <w:rPr>
          <w:rFonts w:eastAsia="Times New Roman" w:cs="Times New Roman"/>
          <w:color w:val="000000"/>
          <w:szCs w:val="24"/>
        </w:rPr>
        <w:t xml:space="preserve"> that</w:t>
      </w:r>
      <w:r w:rsidRPr="00FB51AF">
        <w:rPr>
          <w:rFonts w:eastAsia="Times New Roman" w:cs="Times New Roman"/>
          <w:color w:val="000000"/>
          <w:szCs w:val="24"/>
        </w:rPr>
        <w:t xml:space="preserve"> compare</w:t>
      </w:r>
      <w:r w:rsidR="00235DE2">
        <w:rPr>
          <w:rFonts w:eastAsia="Times New Roman" w:cs="Times New Roman"/>
          <w:color w:val="000000"/>
          <w:szCs w:val="24"/>
        </w:rPr>
        <w:t>s</w:t>
      </w:r>
      <w:r w:rsidRPr="00FB51AF">
        <w:rPr>
          <w:rFonts w:eastAsia="Times New Roman" w:cs="Times New Roman"/>
          <w:color w:val="000000"/>
          <w:szCs w:val="24"/>
        </w:rPr>
        <w:t xml:space="preserve"> current data with past data to identify possible errors in reporting) and 2) </w:t>
      </w:r>
      <w:r>
        <w:rPr>
          <w:rFonts w:eastAsia="Times New Roman" w:cs="Times New Roman"/>
          <w:color w:val="000000"/>
          <w:szCs w:val="24"/>
        </w:rPr>
        <w:t xml:space="preserve">it will </w:t>
      </w:r>
      <w:r w:rsidR="00235DE2">
        <w:rPr>
          <w:rFonts w:eastAsia="Times New Roman" w:cs="Times New Roman"/>
          <w:color w:val="000000"/>
          <w:szCs w:val="24"/>
        </w:rPr>
        <w:t>provide insight on the</w:t>
      </w:r>
      <w:r w:rsidRPr="00FB51AF">
        <w:rPr>
          <w:rFonts w:eastAsia="Times New Roman" w:cs="Times New Roman"/>
          <w:color w:val="000000"/>
          <w:szCs w:val="24"/>
        </w:rPr>
        <w:t xml:space="preserve"> broader </w:t>
      </w:r>
      <w:r w:rsidR="00235DE2">
        <w:rPr>
          <w:rFonts w:eastAsia="Times New Roman" w:cs="Times New Roman"/>
          <w:color w:val="000000"/>
          <w:szCs w:val="24"/>
        </w:rPr>
        <w:t xml:space="preserve">data </w:t>
      </w:r>
      <w:r w:rsidRPr="00FB51AF">
        <w:rPr>
          <w:rFonts w:eastAsia="Times New Roman" w:cs="Times New Roman"/>
          <w:color w:val="000000"/>
          <w:szCs w:val="24"/>
        </w:rPr>
        <w:t xml:space="preserve">patterns </w:t>
      </w:r>
      <w:r w:rsidR="00235DE2">
        <w:rPr>
          <w:rFonts w:eastAsia="Times New Roman" w:cs="Times New Roman"/>
          <w:color w:val="000000"/>
          <w:szCs w:val="24"/>
        </w:rPr>
        <w:t>related to the impact of the pandemic.</w:t>
      </w:r>
      <w:r w:rsidRPr="00FB51AF">
        <w:rPr>
          <w:rFonts w:eastAsia="Times New Roman" w:cs="Times New Roman"/>
          <w:color w:val="000000"/>
          <w:szCs w:val="24"/>
        </w:rPr>
        <w:t xml:space="preserve"> </w:t>
      </w:r>
    </w:p>
    <w:p w:rsidRPr="00FB51AF" w:rsidR="00AF423C" w:rsidP="00AF423C" w:rsidRDefault="00AF423C" w14:paraId="793C593A" w14:textId="77777777">
      <w:pPr>
        <w:pStyle w:val="ListParagraph"/>
        <w:spacing w:after="120"/>
        <w:ind w:left="835"/>
        <w:contextualSpacing/>
        <w:rPr>
          <w:rFonts w:eastAsia="Times New Roman" w:cs="Times New Roman"/>
          <w:color w:val="000000"/>
          <w:szCs w:val="24"/>
        </w:rPr>
      </w:pPr>
    </w:p>
    <w:p w:rsidRPr="003B714E" w:rsidR="00AD19ED" w:rsidP="00AF423C" w:rsidRDefault="008D0167" w14:paraId="1D66E3B8" w14:textId="659B2463">
      <w:pPr>
        <w:pStyle w:val="ListParagraph"/>
        <w:numPr>
          <w:ilvl w:val="0"/>
          <w:numId w:val="53"/>
        </w:numPr>
        <w:spacing w:after="120"/>
        <w:ind w:left="835"/>
        <w:contextualSpacing/>
        <w:rPr>
          <w:rFonts w:eastAsia="Times New Roman" w:cs="Times New Roman"/>
          <w:color w:val="000000"/>
          <w:szCs w:val="24"/>
        </w:rPr>
      </w:pPr>
      <w:r w:rsidRPr="00FB51AF">
        <w:rPr>
          <w:rFonts w:eastAsia="Times New Roman" w:cs="Times New Roman"/>
          <w:b/>
          <w:bCs/>
          <w:color w:val="000000"/>
          <w:szCs w:val="24"/>
        </w:rPr>
        <w:t xml:space="preserve">What changes are occurring within these institutions that may affect postdocs and </w:t>
      </w:r>
      <w:r w:rsidRPr="00FB51AF" w:rsidR="007D1ACD">
        <w:rPr>
          <w:rFonts w:eastAsia="Times New Roman" w:cs="Times New Roman"/>
          <w:b/>
          <w:bCs/>
          <w:color w:val="000000"/>
          <w:szCs w:val="24"/>
        </w:rPr>
        <w:t xml:space="preserve">doctorate-level </w:t>
      </w:r>
      <w:r w:rsidRPr="00FB51AF">
        <w:rPr>
          <w:rFonts w:eastAsia="Times New Roman" w:cs="Times New Roman"/>
          <w:b/>
          <w:bCs/>
          <w:color w:val="000000"/>
          <w:szCs w:val="24"/>
        </w:rPr>
        <w:t xml:space="preserve">non-faculty researchers (NFRs)?  </w:t>
      </w:r>
    </w:p>
    <w:p w:rsidR="008D0167" w:rsidP="00AF423C" w:rsidRDefault="008D0167" w14:paraId="4A27A8B0" w14:textId="313164C6">
      <w:pPr>
        <w:pStyle w:val="ListParagraph"/>
        <w:spacing w:after="120"/>
        <w:ind w:left="835"/>
        <w:contextualSpacing/>
        <w:rPr>
          <w:rFonts w:eastAsia="Times New Roman" w:cs="Times New Roman"/>
          <w:color w:val="000000"/>
          <w:szCs w:val="24"/>
        </w:rPr>
      </w:pPr>
      <w:r w:rsidRPr="00FB51AF">
        <w:rPr>
          <w:rFonts w:eastAsia="Times New Roman" w:cs="Times New Roman"/>
          <w:color w:val="000000"/>
          <w:szCs w:val="24"/>
        </w:rPr>
        <w:t xml:space="preserve">The GSS is the only federal survey that collects information on postdocs and NFRs, so it is important to gather information about how they may be affected by the pandemic. For example, are institutions rescinding or delaying offers to postdocs?  Have the terms of postdoc appointments been changed?  Answers to these questions are designed to help </w:t>
      </w:r>
      <w:r w:rsidR="00235DE2">
        <w:rPr>
          <w:rFonts w:eastAsia="Times New Roman" w:cs="Times New Roman"/>
          <w:color w:val="000000"/>
          <w:szCs w:val="24"/>
        </w:rPr>
        <w:t xml:space="preserve">inform our understanding of </w:t>
      </w:r>
      <w:r w:rsidRPr="00FB51AF">
        <w:rPr>
          <w:rFonts w:eastAsia="Times New Roman" w:cs="Times New Roman"/>
          <w:color w:val="000000"/>
          <w:szCs w:val="24"/>
        </w:rPr>
        <w:t xml:space="preserve">any changes in postdoc and NFR data in </w:t>
      </w:r>
      <w:r w:rsidR="00E31A49">
        <w:rPr>
          <w:rFonts w:eastAsia="Times New Roman" w:cs="Times New Roman"/>
          <w:color w:val="000000"/>
          <w:szCs w:val="24"/>
        </w:rPr>
        <w:t xml:space="preserve">the 2020 </w:t>
      </w:r>
      <w:r w:rsidRPr="00FB51AF">
        <w:rPr>
          <w:rFonts w:eastAsia="Times New Roman" w:cs="Times New Roman"/>
          <w:color w:val="000000"/>
          <w:szCs w:val="24"/>
        </w:rPr>
        <w:t>GSS.</w:t>
      </w:r>
    </w:p>
    <w:p w:rsidRPr="00FB51AF" w:rsidR="00AF423C" w:rsidP="00AF423C" w:rsidRDefault="00AF423C" w14:paraId="4EF3C922" w14:textId="77777777">
      <w:pPr>
        <w:pStyle w:val="ListParagraph"/>
        <w:spacing w:after="120"/>
        <w:ind w:left="835"/>
        <w:contextualSpacing/>
        <w:rPr>
          <w:rFonts w:eastAsia="Times New Roman" w:cs="Times New Roman"/>
          <w:color w:val="000000"/>
          <w:szCs w:val="24"/>
        </w:rPr>
      </w:pPr>
    </w:p>
    <w:p w:rsidR="00CD66A9" w:rsidP="00AF423C" w:rsidRDefault="008D0167" w14:paraId="36EE6570" w14:textId="77777777">
      <w:pPr>
        <w:pStyle w:val="ListParagraph"/>
        <w:numPr>
          <w:ilvl w:val="0"/>
          <w:numId w:val="53"/>
        </w:numPr>
        <w:spacing w:after="120"/>
        <w:ind w:left="835"/>
        <w:contextualSpacing/>
        <w:rPr>
          <w:rFonts w:eastAsia="Times New Roman" w:cs="Times New Roman"/>
          <w:b/>
          <w:bCs/>
          <w:color w:val="000000"/>
          <w:szCs w:val="24"/>
        </w:rPr>
      </w:pPr>
      <w:r w:rsidRPr="00FB51AF">
        <w:rPr>
          <w:rFonts w:eastAsia="Times New Roman" w:cs="Times New Roman"/>
          <w:b/>
          <w:bCs/>
          <w:color w:val="000000"/>
          <w:szCs w:val="24"/>
        </w:rPr>
        <w:t>Have research facilities or staffing at the institution been impacte</w:t>
      </w:r>
      <w:r w:rsidR="00CD66A9">
        <w:rPr>
          <w:rFonts w:eastAsia="Times New Roman" w:cs="Times New Roman"/>
          <w:b/>
          <w:bCs/>
          <w:color w:val="000000"/>
          <w:szCs w:val="24"/>
        </w:rPr>
        <w:t>d</w:t>
      </w:r>
      <w:r w:rsidRPr="00FB51AF">
        <w:rPr>
          <w:rFonts w:eastAsia="Times New Roman" w:cs="Times New Roman"/>
          <w:b/>
          <w:bCs/>
          <w:color w:val="000000"/>
          <w:szCs w:val="24"/>
        </w:rPr>
        <w:t xml:space="preserve">? </w:t>
      </w:r>
    </w:p>
    <w:p w:rsidRPr="00AF423C" w:rsidR="008D0167" w:rsidP="00CD66A9" w:rsidRDefault="00235DE2" w14:paraId="2230CACC" w14:textId="275630BC">
      <w:pPr>
        <w:pStyle w:val="ListParagraph"/>
        <w:spacing w:after="120"/>
        <w:ind w:left="835"/>
        <w:contextualSpacing/>
        <w:rPr>
          <w:rFonts w:eastAsia="Times New Roman" w:cs="Times New Roman"/>
          <w:b/>
          <w:bCs/>
          <w:color w:val="000000"/>
          <w:szCs w:val="24"/>
        </w:rPr>
      </w:pPr>
      <w:r>
        <w:rPr>
          <w:rFonts w:eastAsia="Times New Roman" w:cs="Times New Roman"/>
          <w:color w:val="000000"/>
          <w:szCs w:val="24"/>
        </w:rPr>
        <w:t>R</w:t>
      </w:r>
      <w:r w:rsidRPr="00FB51AF" w:rsidR="008D0167">
        <w:rPr>
          <w:rFonts w:eastAsia="Times New Roman" w:cs="Times New Roman"/>
          <w:color w:val="000000"/>
          <w:szCs w:val="24"/>
        </w:rPr>
        <w:t xml:space="preserve">esearch laboratories closed this spring at many universities and have reopened with restricted access. And many institutions have announced furloughs or other reductions in staff.  </w:t>
      </w:r>
      <w:r>
        <w:rPr>
          <w:rFonts w:eastAsia="Times New Roman" w:cs="Times New Roman"/>
          <w:color w:val="000000"/>
          <w:szCs w:val="24"/>
        </w:rPr>
        <w:t xml:space="preserve">Questionnaire items designed to inform this research question will provide insight on how facility </w:t>
      </w:r>
      <w:r w:rsidRPr="00FB51AF" w:rsidR="008D0167">
        <w:rPr>
          <w:rFonts w:eastAsia="Times New Roman" w:cs="Times New Roman"/>
          <w:color w:val="000000"/>
          <w:szCs w:val="24"/>
        </w:rPr>
        <w:t xml:space="preserve">changes </w:t>
      </w:r>
      <w:r>
        <w:rPr>
          <w:rFonts w:eastAsia="Times New Roman" w:cs="Times New Roman"/>
          <w:color w:val="000000"/>
          <w:szCs w:val="24"/>
        </w:rPr>
        <w:t xml:space="preserve">have </w:t>
      </w:r>
      <w:r w:rsidRPr="00FB51AF" w:rsidR="008D0167">
        <w:rPr>
          <w:rFonts w:eastAsia="Times New Roman" w:cs="Times New Roman"/>
          <w:color w:val="000000"/>
          <w:szCs w:val="24"/>
        </w:rPr>
        <w:t>affected postdocs and NFRs</w:t>
      </w:r>
      <w:r>
        <w:rPr>
          <w:rFonts w:eastAsia="Times New Roman" w:cs="Times New Roman"/>
          <w:color w:val="000000"/>
          <w:szCs w:val="24"/>
        </w:rPr>
        <w:t>.</w:t>
      </w:r>
    </w:p>
    <w:p w:rsidRPr="00FB51AF" w:rsidR="00AF423C" w:rsidP="00AF423C" w:rsidRDefault="00AF423C" w14:paraId="0B9E1FFA" w14:textId="77777777">
      <w:pPr>
        <w:pStyle w:val="ListParagraph"/>
        <w:spacing w:after="120" w:line="360" w:lineRule="auto"/>
        <w:ind w:left="830"/>
        <w:contextualSpacing/>
        <w:rPr>
          <w:rFonts w:eastAsia="Times New Roman" w:cs="Times New Roman"/>
          <w:b/>
          <w:bCs/>
          <w:color w:val="000000"/>
          <w:szCs w:val="24"/>
        </w:rPr>
      </w:pPr>
    </w:p>
    <w:p w:rsidR="008D0167" w:rsidP="00AF423C" w:rsidRDefault="00EF3553" w14:paraId="44E0AD94" w14:textId="586B9B06">
      <w:pPr>
        <w:pStyle w:val="BodyText"/>
        <w:ind w:firstLine="470"/>
        <w:rPr>
          <w:rFonts w:cs="Times New Roman"/>
        </w:rPr>
      </w:pPr>
      <w:r>
        <w:rPr>
          <w:rFonts w:cs="Times New Roman"/>
        </w:rPr>
        <w:t xml:space="preserve">NCSES, in coordination with the GSS survey contractor, plans to develop </w:t>
      </w:r>
      <w:r w:rsidR="00E31A49">
        <w:rPr>
          <w:rFonts w:cs="Times New Roman"/>
        </w:rPr>
        <w:t xml:space="preserve">questionnaire items </w:t>
      </w:r>
      <w:r>
        <w:rPr>
          <w:rFonts w:cs="Times New Roman"/>
        </w:rPr>
        <w:t xml:space="preserve">in the months leading up to the </w:t>
      </w:r>
      <w:r w:rsidR="00E31A49">
        <w:rPr>
          <w:rFonts w:cs="Times New Roman"/>
        </w:rPr>
        <w:t xml:space="preserve">2020 </w:t>
      </w:r>
      <w:r>
        <w:rPr>
          <w:rFonts w:cs="Times New Roman"/>
        </w:rPr>
        <w:t>GSS survey launch</w:t>
      </w:r>
      <w:r w:rsidR="00E31A49">
        <w:rPr>
          <w:rFonts w:cs="Times New Roman"/>
        </w:rPr>
        <w:t xml:space="preserve"> to inform these coronavirus pandemic impact research questions</w:t>
      </w:r>
      <w:r>
        <w:rPr>
          <w:rFonts w:cs="Times New Roman"/>
        </w:rPr>
        <w:t>.</w:t>
      </w:r>
      <w:r w:rsidR="00E31A49">
        <w:rPr>
          <w:rFonts w:cs="Times New Roman"/>
        </w:rPr>
        <w:t xml:space="preserve"> </w:t>
      </w:r>
      <w:r w:rsidR="008D0167">
        <w:rPr>
          <w:rFonts w:cs="Times New Roman"/>
        </w:rPr>
        <w:t xml:space="preserve">When </w:t>
      </w:r>
      <w:r w:rsidR="00E31A49">
        <w:rPr>
          <w:rFonts w:cs="Times New Roman"/>
        </w:rPr>
        <w:t>participating schools are</w:t>
      </w:r>
      <w:r w:rsidR="008D0167">
        <w:rPr>
          <w:rFonts w:cs="Times New Roman"/>
        </w:rPr>
        <w:t xml:space="preserve"> </w:t>
      </w:r>
      <w:r w:rsidR="00E31A49">
        <w:rPr>
          <w:rFonts w:cs="Times New Roman"/>
        </w:rPr>
        <w:t xml:space="preserve">notified </w:t>
      </w:r>
      <w:r w:rsidR="008D0167">
        <w:rPr>
          <w:rFonts w:cs="Times New Roman"/>
        </w:rPr>
        <w:t xml:space="preserve">that the </w:t>
      </w:r>
      <w:r w:rsidR="00E31A49">
        <w:rPr>
          <w:rFonts w:cs="Times New Roman"/>
        </w:rPr>
        <w:t xml:space="preserve">2020 </w:t>
      </w:r>
      <w:r w:rsidR="008D0167">
        <w:rPr>
          <w:rFonts w:cs="Times New Roman"/>
        </w:rPr>
        <w:t>GSS is available,</w:t>
      </w:r>
      <w:r w:rsidR="00E31A49">
        <w:rPr>
          <w:rFonts w:cs="Times New Roman"/>
        </w:rPr>
        <w:t xml:space="preserve"> the notification will describe the</w:t>
      </w:r>
      <w:r w:rsidR="008D0167">
        <w:rPr>
          <w:rFonts w:cs="Times New Roman"/>
        </w:rPr>
        <w:t xml:space="preserve"> </w:t>
      </w:r>
      <w:r w:rsidR="00E31A49">
        <w:rPr>
          <w:rFonts w:cs="Times New Roman"/>
        </w:rPr>
        <w:t xml:space="preserve">additional </w:t>
      </w:r>
      <w:r w:rsidR="008D0167">
        <w:rPr>
          <w:rFonts w:cs="Times New Roman"/>
        </w:rPr>
        <w:t xml:space="preserve">items about the impact of </w:t>
      </w:r>
      <w:r w:rsidR="00E31A49">
        <w:rPr>
          <w:rFonts w:cs="Times New Roman"/>
        </w:rPr>
        <w:t>the coronavirus pandemic that</w:t>
      </w:r>
      <w:r w:rsidR="008D0167">
        <w:rPr>
          <w:rFonts w:cs="Times New Roman"/>
        </w:rPr>
        <w:t xml:space="preserve"> have been added to the beginning of the survey. The plan is to limit these questions so that burden does not exceed 7 minutes per </w:t>
      </w:r>
      <w:r w:rsidR="00E31A49">
        <w:rPr>
          <w:rFonts w:cs="Times New Roman"/>
        </w:rPr>
        <w:t xml:space="preserve">GSS </w:t>
      </w:r>
      <w:r w:rsidR="008D0167">
        <w:rPr>
          <w:rFonts w:cs="Times New Roman"/>
        </w:rPr>
        <w:t xml:space="preserve">coordinator. If the pandemic continues to disrupt universities, it is possible that these </w:t>
      </w:r>
      <w:r w:rsidR="00E31A49">
        <w:rPr>
          <w:rFonts w:cs="Times New Roman"/>
        </w:rPr>
        <w:t xml:space="preserve">same </w:t>
      </w:r>
      <w:r w:rsidR="008D0167">
        <w:rPr>
          <w:rFonts w:cs="Times New Roman"/>
        </w:rPr>
        <w:t>items</w:t>
      </w:r>
      <w:r w:rsidR="00E31A49">
        <w:rPr>
          <w:rFonts w:cs="Times New Roman"/>
        </w:rPr>
        <w:t xml:space="preserve">, or a revised set of items that better inform the relevant research questions, </w:t>
      </w:r>
      <w:r w:rsidR="008D0167">
        <w:rPr>
          <w:rFonts w:cs="Times New Roman"/>
        </w:rPr>
        <w:t xml:space="preserve">could be included in </w:t>
      </w:r>
      <w:r w:rsidR="00E31A49">
        <w:rPr>
          <w:rFonts w:cs="Times New Roman"/>
        </w:rPr>
        <w:t xml:space="preserve">the 2021 </w:t>
      </w:r>
      <w:r w:rsidR="008D0167">
        <w:rPr>
          <w:rFonts w:cs="Times New Roman"/>
        </w:rPr>
        <w:t xml:space="preserve">GSS and </w:t>
      </w:r>
      <w:r w:rsidR="00E31A49">
        <w:rPr>
          <w:rFonts w:cs="Times New Roman"/>
        </w:rPr>
        <w:t>202</w:t>
      </w:r>
      <w:r w:rsidR="007D1ACD">
        <w:rPr>
          <w:rFonts w:cs="Times New Roman"/>
        </w:rPr>
        <w:t>2</w:t>
      </w:r>
      <w:r w:rsidR="00E31A49">
        <w:rPr>
          <w:rFonts w:cs="Times New Roman"/>
        </w:rPr>
        <w:t xml:space="preserve"> </w:t>
      </w:r>
      <w:r w:rsidR="008D0167">
        <w:rPr>
          <w:rFonts w:cs="Times New Roman"/>
        </w:rPr>
        <w:t xml:space="preserve">GSS </w:t>
      </w:r>
      <w:r w:rsidR="00E31A49">
        <w:rPr>
          <w:rFonts w:cs="Times New Roman"/>
        </w:rPr>
        <w:t>survey cycles</w:t>
      </w:r>
      <w:r w:rsidR="008D0167">
        <w:rPr>
          <w:rFonts w:cs="Times New Roman"/>
        </w:rPr>
        <w:t xml:space="preserve">. </w:t>
      </w:r>
      <w:r w:rsidR="006F39D5">
        <w:rPr>
          <w:rFonts w:cs="Times New Roman"/>
        </w:rPr>
        <w:t>C</w:t>
      </w:r>
      <w:r w:rsidR="008D0167">
        <w:rPr>
          <w:rFonts w:cs="Times New Roman"/>
        </w:rPr>
        <w:t xml:space="preserve">ognitive testing on potential items </w:t>
      </w:r>
      <w:r w:rsidR="006F39D5">
        <w:rPr>
          <w:rFonts w:cs="Times New Roman"/>
        </w:rPr>
        <w:t xml:space="preserve">will be conducted </w:t>
      </w:r>
      <w:r w:rsidR="008D0167">
        <w:rPr>
          <w:rFonts w:cs="Times New Roman"/>
        </w:rPr>
        <w:t xml:space="preserve">in August and September </w:t>
      </w:r>
      <w:r w:rsidR="006F39D5">
        <w:rPr>
          <w:rFonts w:cs="Times New Roman"/>
        </w:rPr>
        <w:t>of the survey year prior to the data collection start.</w:t>
      </w:r>
      <w:r w:rsidR="008D0167">
        <w:rPr>
          <w:rFonts w:cs="Times New Roman"/>
        </w:rPr>
        <w:t xml:space="preserve"> </w:t>
      </w:r>
      <w:r w:rsidR="006F39D5">
        <w:rPr>
          <w:rFonts w:cs="Times New Roman"/>
        </w:rPr>
        <w:t xml:space="preserve">Burden hours for the proposed cognitive testing (estimated at approximately 30 hours per survey cycle) </w:t>
      </w:r>
      <w:r w:rsidR="008D0167">
        <w:rPr>
          <w:rFonts w:cs="Times New Roman"/>
        </w:rPr>
        <w:t>are included in the 1</w:t>
      </w:r>
      <w:r w:rsidR="00235DE2">
        <w:rPr>
          <w:rFonts w:cs="Times New Roman"/>
        </w:rPr>
        <w:t>,</w:t>
      </w:r>
      <w:r w:rsidR="008D0167">
        <w:rPr>
          <w:rFonts w:cs="Times New Roman"/>
        </w:rPr>
        <w:t xml:space="preserve">000 hours for </w:t>
      </w:r>
      <w:r w:rsidR="008D0167">
        <w:rPr>
          <w:rFonts w:cs="Times New Roman"/>
        </w:rPr>
        <w:lastRenderedPageBreak/>
        <w:t xml:space="preserve">methodological testing included in </w:t>
      </w:r>
      <w:r w:rsidR="007D1ACD">
        <w:rPr>
          <w:rFonts w:cs="Times New Roman"/>
        </w:rPr>
        <w:t xml:space="preserve">Section </w:t>
      </w:r>
      <w:r w:rsidR="008D0167">
        <w:rPr>
          <w:rFonts w:cs="Times New Roman"/>
        </w:rPr>
        <w:t>A</w:t>
      </w:r>
      <w:r w:rsidR="007D1ACD">
        <w:rPr>
          <w:rFonts w:cs="Times New Roman"/>
        </w:rPr>
        <w:t>.</w:t>
      </w:r>
      <w:r w:rsidR="008D0167">
        <w:rPr>
          <w:rFonts w:cs="Times New Roman"/>
        </w:rPr>
        <w:t>12, Table 7.  Based on the results of the</w:t>
      </w:r>
      <w:r w:rsidR="006F39D5">
        <w:rPr>
          <w:rFonts w:cs="Times New Roman"/>
        </w:rPr>
        <w:t xml:space="preserve"> cognitive</w:t>
      </w:r>
      <w:r w:rsidR="008D0167">
        <w:rPr>
          <w:rFonts w:cs="Times New Roman"/>
        </w:rPr>
        <w:t xml:space="preserve"> testing, a request for </w:t>
      </w:r>
      <w:r w:rsidR="006F39D5">
        <w:rPr>
          <w:rFonts w:cs="Times New Roman"/>
        </w:rPr>
        <w:t xml:space="preserve">a </w:t>
      </w:r>
      <w:r w:rsidR="008D0167">
        <w:rPr>
          <w:rFonts w:cs="Times New Roman"/>
        </w:rPr>
        <w:t>non-substantive change will be submitted to OMB in late September</w:t>
      </w:r>
      <w:r w:rsidR="007D1ACD">
        <w:rPr>
          <w:rFonts w:cs="Times New Roman"/>
        </w:rPr>
        <w:t xml:space="preserve"> describing the questionnaire items proposed for inclusion on the survey</w:t>
      </w:r>
      <w:r w:rsidR="008D0167">
        <w:rPr>
          <w:rFonts w:cs="Times New Roman"/>
        </w:rPr>
        <w:t>.</w:t>
      </w:r>
    </w:p>
    <w:p w:rsidRPr="00CA1752" w:rsidR="005F7C62" w:rsidP="008B2E43" w:rsidRDefault="009E66C1" w14:paraId="3BEE210C" w14:textId="7BA661DB">
      <w:pPr>
        <w:pStyle w:val="Heading2"/>
        <w:rPr>
          <w:bCs/>
        </w:rPr>
      </w:pPr>
      <w:bookmarkStart w:name="_Toc488073261" w:id="10"/>
      <w:bookmarkStart w:name="_Toc36120374" w:id="11"/>
      <w:r>
        <w:t>A.</w:t>
      </w:r>
      <w:r w:rsidRPr="00CA1752" w:rsidR="00510E99">
        <w:t>2</w:t>
      </w:r>
      <w:r w:rsidRPr="00CA1752" w:rsidR="00510E99">
        <w:tab/>
      </w:r>
      <w:r w:rsidR="008B2E43">
        <w:t>Uses of</w:t>
      </w:r>
      <w:r w:rsidRPr="00CA1752" w:rsidR="008C752D">
        <w:t xml:space="preserve"> Information</w:t>
      </w:r>
      <w:bookmarkEnd w:id="10"/>
      <w:bookmarkEnd w:id="11"/>
    </w:p>
    <w:p w:rsidRPr="00CA1752" w:rsidR="005F7C62" w:rsidP="001D398B" w:rsidRDefault="009E66C1" w14:paraId="15C1BFD3" w14:textId="38075B40">
      <w:pPr>
        <w:pStyle w:val="Heading3"/>
        <w:rPr>
          <w:bCs/>
          <w:color w:val="auto"/>
        </w:rPr>
      </w:pPr>
      <w:bookmarkStart w:name="_Toc36120375" w:id="12"/>
      <w:bookmarkStart w:name="_Toc488073262" w:id="13"/>
      <w:r>
        <w:rPr>
          <w:color w:val="auto"/>
        </w:rPr>
        <w:t>A.</w:t>
      </w:r>
      <w:r w:rsidRPr="00CA1752" w:rsidR="00510E99">
        <w:rPr>
          <w:color w:val="auto"/>
        </w:rPr>
        <w:t>2.</w:t>
      </w:r>
      <w:r w:rsidR="009D5391">
        <w:rPr>
          <w:color w:val="auto"/>
        </w:rPr>
        <w:t>1</w:t>
      </w:r>
      <w:r w:rsidRPr="00CA1752" w:rsidR="00510E99">
        <w:rPr>
          <w:color w:val="auto"/>
        </w:rPr>
        <w:tab/>
      </w:r>
      <w:r w:rsidRPr="00CA1752" w:rsidR="008C752D">
        <w:rPr>
          <w:color w:val="auto"/>
        </w:rPr>
        <w:t>Federal</w:t>
      </w:r>
      <w:bookmarkEnd w:id="12"/>
      <w:r w:rsidRPr="00CA1752" w:rsidR="008C752D">
        <w:rPr>
          <w:color w:val="auto"/>
        </w:rPr>
        <w:t xml:space="preserve"> </w:t>
      </w:r>
      <w:bookmarkEnd w:id="13"/>
    </w:p>
    <w:p w:rsidRPr="00CA1752" w:rsidR="00173A21" w:rsidP="00173A21" w:rsidRDefault="00173A21" w14:paraId="683D7A67" w14:textId="77777777">
      <w:pPr>
        <w:pStyle w:val="BodyText"/>
        <w:spacing w:after="0"/>
        <w:rPr>
          <w:rFonts w:cs="Times New Roman"/>
        </w:rPr>
      </w:pPr>
      <w:r w:rsidRPr="00CA1752">
        <w:rPr>
          <w:rFonts w:cs="Times New Roman"/>
          <w:spacing w:val="-1"/>
        </w:rPr>
        <w:t>Data derived</w:t>
      </w:r>
      <w:r w:rsidRPr="00CA1752">
        <w:rPr>
          <w:rFonts w:cs="Times New Roman"/>
        </w:rPr>
        <w:t xml:space="preserve"> </w:t>
      </w:r>
      <w:r w:rsidRPr="00CA1752">
        <w:rPr>
          <w:rFonts w:cs="Times New Roman"/>
          <w:spacing w:val="-1"/>
        </w:rPr>
        <w:t>from</w:t>
      </w:r>
      <w:r w:rsidRPr="00CA1752">
        <w:rPr>
          <w:rFonts w:cs="Times New Roman"/>
        </w:rPr>
        <w:t xml:space="preserve"> the</w:t>
      </w:r>
      <w:r w:rsidRPr="00CA1752">
        <w:rPr>
          <w:rFonts w:cs="Times New Roman"/>
          <w:spacing w:val="-1"/>
        </w:rPr>
        <w:t xml:space="preserve"> </w:t>
      </w:r>
      <w:r w:rsidRPr="00CA1752">
        <w:rPr>
          <w:rFonts w:cs="Times New Roman"/>
        </w:rPr>
        <w:t xml:space="preserve">GSS </w:t>
      </w:r>
      <w:r w:rsidRPr="00CA1752">
        <w:rPr>
          <w:rFonts w:cs="Times New Roman"/>
          <w:spacing w:val="-1"/>
        </w:rPr>
        <w:t xml:space="preserve">are </w:t>
      </w:r>
      <w:r w:rsidRPr="00CA1752">
        <w:rPr>
          <w:rFonts w:cs="Times New Roman"/>
        </w:rPr>
        <w:t>routinely</w:t>
      </w:r>
      <w:r w:rsidRPr="00CA1752">
        <w:rPr>
          <w:rFonts w:cs="Times New Roman"/>
          <w:spacing w:val="-5"/>
        </w:rPr>
        <w:t xml:space="preserve"> </w:t>
      </w:r>
      <w:r w:rsidRPr="00CA1752">
        <w:rPr>
          <w:rFonts w:cs="Times New Roman"/>
        </w:rPr>
        <w:t xml:space="preserve">provided to </w:t>
      </w:r>
      <w:r w:rsidRPr="00CA1752">
        <w:rPr>
          <w:rFonts w:cs="Times New Roman"/>
          <w:spacing w:val="-1"/>
        </w:rPr>
        <w:t>Congress</w:t>
      </w:r>
      <w:r w:rsidRPr="00CA1752">
        <w:rPr>
          <w:rFonts w:cs="Times New Roman"/>
        </w:rPr>
        <w:t xml:space="preserve"> </w:t>
      </w:r>
      <w:r w:rsidRPr="00CA1752">
        <w:rPr>
          <w:rFonts w:cs="Times New Roman"/>
          <w:spacing w:val="-1"/>
        </w:rPr>
        <w:t>and</w:t>
      </w:r>
      <w:r w:rsidRPr="00CA1752">
        <w:rPr>
          <w:rFonts w:cs="Times New Roman"/>
        </w:rPr>
        <w:t xml:space="preserve"> to various </w:t>
      </w:r>
      <w:r w:rsidRPr="00CA1752">
        <w:rPr>
          <w:rFonts w:cs="Times New Roman"/>
          <w:spacing w:val="-1"/>
        </w:rPr>
        <w:t>agencies</w:t>
      </w:r>
      <w:r w:rsidRPr="00CA1752">
        <w:rPr>
          <w:rFonts w:cs="Times New Roman"/>
        </w:rPr>
        <w:t xml:space="preserve"> </w:t>
      </w:r>
      <w:r w:rsidRPr="00CA1752">
        <w:rPr>
          <w:rFonts w:cs="Times New Roman"/>
          <w:spacing w:val="1"/>
        </w:rPr>
        <w:t>of</w:t>
      </w:r>
      <w:r w:rsidRPr="00CA1752">
        <w:rPr>
          <w:rFonts w:cs="Times New Roman"/>
          <w:spacing w:val="51"/>
        </w:rPr>
        <w:t xml:space="preserve"> </w:t>
      </w:r>
      <w:r w:rsidRPr="00CA1752">
        <w:rPr>
          <w:rFonts w:cs="Times New Roman"/>
        </w:rPr>
        <w:t>the</w:t>
      </w:r>
      <w:r w:rsidRPr="00CA1752">
        <w:rPr>
          <w:rFonts w:cs="Times New Roman"/>
          <w:spacing w:val="-1"/>
        </w:rPr>
        <w:t xml:space="preserve"> Executive Branch.</w:t>
      </w:r>
      <w:r w:rsidRPr="00CA1752">
        <w:rPr>
          <w:rFonts w:cs="Times New Roman"/>
        </w:rPr>
        <w:t xml:space="preserve"> </w:t>
      </w:r>
      <w:r>
        <w:rPr>
          <w:rFonts w:cs="Times New Roman"/>
        </w:rPr>
        <w:t>Recent examples of provided data include:</w:t>
      </w:r>
    </w:p>
    <w:p w:rsidRPr="00CA1752" w:rsidR="00173A21" w:rsidP="00173A21" w:rsidRDefault="00173A21" w14:paraId="198DC033" w14:textId="77777777">
      <w:pPr>
        <w:pStyle w:val="ListBullet"/>
        <w:rPr>
          <w:rFonts w:cs="Times New Roman"/>
          <w:szCs w:val="24"/>
        </w:rPr>
      </w:pPr>
      <w:r w:rsidRPr="00CA1752">
        <w:rPr>
          <w:rFonts w:cs="Times New Roman"/>
          <w:szCs w:val="24"/>
        </w:rPr>
        <w:t>Data on</w:t>
      </w:r>
      <w:r w:rsidRPr="00CA1752">
        <w:rPr>
          <w:rFonts w:cs="Times New Roman"/>
          <w:spacing w:val="2"/>
          <w:szCs w:val="24"/>
        </w:rPr>
        <w:t xml:space="preserve"> </w:t>
      </w:r>
      <w:r w:rsidRPr="00CA1752">
        <w:rPr>
          <w:rFonts w:cs="Times New Roman"/>
          <w:szCs w:val="24"/>
        </w:rPr>
        <w:t>graduate SEH enrollment provided</w:t>
      </w:r>
      <w:r w:rsidRPr="00CA1752">
        <w:rPr>
          <w:rFonts w:cs="Times New Roman"/>
          <w:spacing w:val="2"/>
          <w:szCs w:val="24"/>
        </w:rPr>
        <w:t xml:space="preserve"> </w:t>
      </w:r>
      <w:r w:rsidRPr="00CA1752">
        <w:rPr>
          <w:rFonts w:cs="Times New Roman"/>
          <w:szCs w:val="24"/>
        </w:rPr>
        <w:t>annually</w:t>
      </w:r>
      <w:r w:rsidRPr="00CA1752">
        <w:rPr>
          <w:rFonts w:cs="Times New Roman"/>
          <w:spacing w:val="-5"/>
          <w:szCs w:val="24"/>
        </w:rPr>
        <w:t xml:space="preserve"> </w:t>
      </w:r>
      <w:r w:rsidRPr="00CA1752">
        <w:rPr>
          <w:rFonts w:cs="Times New Roman"/>
          <w:szCs w:val="24"/>
        </w:rPr>
        <w:t>to NCES for comparison purposes and</w:t>
      </w:r>
      <w:r w:rsidRPr="00CA1752">
        <w:rPr>
          <w:rFonts w:cs="Times New Roman"/>
          <w:spacing w:val="2"/>
          <w:szCs w:val="24"/>
        </w:rPr>
        <w:t xml:space="preserve"> </w:t>
      </w:r>
      <w:r w:rsidRPr="00CA1752">
        <w:rPr>
          <w:rFonts w:cs="Times New Roman"/>
          <w:szCs w:val="24"/>
        </w:rPr>
        <w:t xml:space="preserve">are published in the </w:t>
      </w:r>
      <w:r>
        <w:rPr>
          <w:rFonts w:cs="Times New Roman"/>
          <w:i/>
          <w:szCs w:val="24"/>
        </w:rPr>
        <w:t xml:space="preserve">Digest of </w:t>
      </w:r>
      <w:r w:rsidRPr="00CA1752">
        <w:rPr>
          <w:rFonts w:cs="Times New Roman"/>
          <w:i/>
          <w:szCs w:val="24"/>
        </w:rPr>
        <w:t>Education Statistics.</w:t>
      </w:r>
    </w:p>
    <w:p w:rsidRPr="00CA1752" w:rsidR="00173A21" w:rsidP="00173A21" w:rsidRDefault="00173A21" w14:paraId="6E1324E3" w14:textId="77777777">
      <w:pPr>
        <w:pStyle w:val="ListBullet"/>
        <w:rPr>
          <w:rFonts w:cs="Times New Roman"/>
          <w:szCs w:val="24"/>
        </w:rPr>
      </w:pPr>
      <w:r w:rsidRPr="00CA1752">
        <w:rPr>
          <w:rFonts w:cs="Times New Roman"/>
          <w:spacing w:val="-1"/>
          <w:szCs w:val="24"/>
        </w:rPr>
        <w:t xml:space="preserve">Data </w:t>
      </w:r>
      <w:r w:rsidRPr="00CA1752">
        <w:rPr>
          <w:rFonts w:cs="Times New Roman"/>
          <w:szCs w:val="24"/>
        </w:rPr>
        <w:t>in specially</w:t>
      </w:r>
      <w:r w:rsidRPr="00CA1752">
        <w:rPr>
          <w:rFonts w:cs="Times New Roman"/>
          <w:spacing w:val="-5"/>
          <w:szCs w:val="24"/>
        </w:rPr>
        <w:t xml:space="preserve"> </w:t>
      </w:r>
      <w:r w:rsidRPr="00CA1752">
        <w:rPr>
          <w:rFonts w:cs="Times New Roman"/>
          <w:szCs w:val="24"/>
        </w:rPr>
        <w:t xml:space="preserve">prepared </w:t>
      </w:r>
      <w:r w:rsidRPr="00CA1752">
        <w:rPr>
          <w:rFonts w:cs="Times New Roman"/>
          <w:spacing w:val="-1"/>
          <w:szCs w:val="24"/>
        </w:rPr>
        <w:t>GSS</w:t>
      </w:r>
      <w:r w:rsidRPr="00CA1752">
        <w:rPr>
          <w:rFonts w:cs="Times New Roman"/>
          <w:szCs w:val="24"/>
        </w:rPr>
        <w:t xml:space="preserve"> </w:t>
      </w:r>
      <w:r w:rsidRPr="00CA1752">
        <w:rPr>
          <w:rFonts w:cs="Times New Roman"/>
          <w:spacing w:val="-1"/>
          <w:szCs w:val="24"/>
        </w:rPr>
        <w:t>tabulations</w:t>
      </w:r>
      <w:r w:rsidRPr="0042073B">
        <w:t xml:space="preserve"> </w:t>
      </w:r>
      <w:r w:rsidRPr="00CA1752">
        <w:rPr>
          <w:rFonts w:cs="Times New Roman"/>
          <w:spacing w:val="-1"/>
          <w:szCs w:val="24"/>
        </w:rPr>
        <w:t>used</w:t>
      </w:r>
      <w:r w:rsidRPr="00CA1752">
        <w:rPr>
          <w:rFonts w:cs="Times New Roman"/>
          <w:szCs w:val="24"/>
        </w:rPr>
        <w:t xml:space="preserve"> </w:t>
      </w:r>
      <w:r w:rsidRPr="00CA1752">
        <w:rPr>
          <w:rFonts w:cs="Times New Roman"/>
          <w:spacing w:val="1"/>
          <w:szCs w:val="24"/>
        </w:rPr>
        <w:t>by</w:t>
      </w:r>
      <w:r w:rsidRPr="00CA1752">
        <w:rPr>
          <w:rFonts w:cs="Times New Roman"/>
          <w:spacing w:val="-5"/>
          <w:szCs w:val="24"/>
        </w:rPr>
        <w:t xml:space="preserve"> </w:t>
      </w:r>
      <w:r w:rsidRPr="00CA1752">
        <w:rPr>
          <w:rFonts w:cs="Times New Roman"/>
          <w:szCs w:val="24"/>
        </w:rPr>
        <w:t>the</w:t>
      </w:r>
      <w:r w:rsidRPr="00CA1752">
        <w:rPr>
          <w:rFonts w:cs="Times New Roman"/>
          <w:spacing w:val="-1"/>
          <w:szCs w:val="24"/>
        </w:rPr>
        <w:t xml:space="preserve"> NIH </w:t>
      </w:r>
      <w:r w:rsidRPr="00CA1752">
        <w:rPr>
          <w:rFonts w:cs="Times New Roman"/>
          <w:szCs w:val="24"/>
        </w:rPr>
        <w:t>to</w:t>
      </w:r>
      <w:r w:rsidRPr="00CA1752">
        <w:rPr>
          <w:rFonts w:cs="Times New Roman"/>
          <w:spacing w:val="2"/>
          <w:szCs w:val="24"/>
        </w:rPr>
        <w:t xml:space="preserve"> </w:t>
      </w:r>
      <w:r w:rsidRPr="00CA1752">
        <w:rPr>
          <w:rFonts w:cs="Times New Roman"/>
          <w:spacing w:val="-1"/>
          <w:szCs w:val="24"/>
        </w:rPr>
        <w:t>answer</w:t>
      </w:r>
      <w:r w:rsidRPr="00CA1752">
        <w:rPr>
          <w:rFonts w:cs="Times New Roman"/>
          <w:spacing w:val="1"/>
          <w:szCs w:val="24"/>
        </w:rPr>
        <w:t xml:space="preserve"> </w:t>
      </w:r>
      <w:r w:rsidRPr="00CA1752">
        <w:rPr>
          <w:rFonts w:cs="Times New Roman"/>
          <w:spacing w:val="-1"/>
          <w:szCs w:val="24"/>
        </w:rPr>
        <w:t>specific</w:t>
      </w:r>
      <w:r w:rsidRPr="00CA1752">
        <w:rPr>
          <w:rFonts w:cs="Times New Roman"/>
          <w:spacing w:val="61"/>
          <w:szCs w:val="24"/>
        </w:rPr>
        <w:t xml:space="preserve"> </w:t>
      </w:r>
      <w:r w:rsidRPr="00CA1752">
        <w:rPr>
          <w:rFonts w:cs="Times New Roman"/>
          <w:spacing w:val="-1"/>
          <w:szCs w:val="24"/>
        </w:rPr>
        <w:t>questions</w:t>
      </w:r>
      <w:r w:rsidRPr="00CA1752">
        <w:rPr>
          <w:rFonts w:cs="Times New Roman"/>
          <w:szCs w:val="24"/>
        </w:rPr>
        <w:t xml:space="preserve"> to </w:t>
      </w:r>
      <w:r w:rsidRPr="00CA1752">
        <w:rPr>
          <w:rFonts w:cs="Times New Roman"/>
          <w:spacing w:val="-1"/>
          <w:szCs w:val="24"/>
        </w:rPr>
        <w:t>help</w:t>
      </w:r>
      <w:r w:rsidRPr="00CA1752">
        <w:rPr>
          <w:rFonts w:cs="Times New Roman"/>
          <w:szCs w:val="24"/>
        </w:rPr>
        <w:t xml:space="preserve"> </w:t>
      </w:r>
      <w:r w:rsidRPr="00CA1752">
        <w:rPr>
          <w:rFonts w:cs="Times New Roman"/>
          <w:spacing w:val="-1"/>
          <w:szCs w:val="24"/>
        </w:rPr>
        <w:t>their agencies</w:t>
      </w:r>
      <w:r w:rsidRPr="00CA1752">
        <w:rPr>
          <w:rFonts w:cs="Times New Roman"/>
          <w:szCs w:val="24"/>
        </w:rPr>
        <w:t xml:space="preserve"> prepare</w:t>
      </w:r>
      <w:r w:rsidRPr="00CA1752">
        <w:rPr>
          <w:rFonts w:cs="Times New Roman"/>
          <w:spacing w:val="-1"/>
          <w:szCs w:val="24"/>
        </w:rPr>
        <w:t xml:space="preserve"> budgets</w:t>
      </w:r>
      <w:r w:rsidRPr="00CA1752">
        <w:rPr>
          <w:rFonts w:cs="Times New Roman"/>
          <w:szCs w:val="24"/>
        </w:rPr>
        <w:t xml:space="preserve"> and </w:t>
      </w:r>
      <w:r w:rsidRPr="00CA1752">
        <w:rPr>
          <w:rFonts w:cs="Times New Roman"/>
          <w:spacing w:val="-1"/>
          <w:szCs w:val="24"/>
        </w:rPr>
        <w:t>conduct</w:t>
      </w:r>
      <w:r w:rsidRPr="00CA1752">
        <w:rPr>
          <w:rFonts w:cs="Times New Roman"/>
          <w:szCs w:val="24"/>
        </w:rPr>
        <w:t xml:space="preserve"> </w:t>
      </w:r>
      <w:r w:rsidRPr="00CA1752">
        <w:rPr>
          <w:rFonts w:cs="Times New Roman"/>
          <w:spacing w:val="-1"/>
          <w:szCs w:val="24"/>
        </w:rPr>
        <w:t>program</w:t>
      </w:r>
      <w:r w:rsidRPr="00CA1752">
        <w:rPr>
          <w:rFonts w:cs="Times New Roman"/>
          <w:szCs w:val="24"/>
        </w:rPr>
        <w:t xml:space="preserve"> </w:t>
      </w:r>
      <w:r w:rsidRPr="00CA1752">
        <w:rPr>
          <w:rFonts w:cs="Times New Roman"/>
          <w:spacing w:val="-1"/>
          <w:szCs w:val="24"/>
        </w:rPr>
        <w:t>evaluation</w:t>
      </w:r>
      <w:r w:rsidRPr="00CA1752">
        <w:rPr>
          <w:rFonts w:cs="Times New Roman"/>
          <w:spacing w:val="89"/>
          <w:szCs w:val="24"/>
        </w:rPr>
        <w:t xml:space="preserve"> </w:t>
      </w:r>
      <w:r w:rsidRPr="00CA1752">
        <w:rPr>
          <w:rFonts w:cs="Times New Roman"/>
          <w:spacing w:val="-1"/>
          <w:szCs w:val="24"/>
        </w:rPr>
        <w:t>studies.</w:t>
      </w:r>
    </w:p>
    <w:p w:rsidRPr="00CA1752" w:rsidR="005F7C62" w:rsidP="00AA7262" w:rsidRDefault="002C418A" w14:paraId="44E8C6A9" w14:textId="1DE8B5F8">
      <w:pPr>
        <w:pStyle w:val="BodyText"/>
        <w:rPr>
          <w:rFonts w:cs="Times New Roman"/>
        </w:rPr>
      </w:pPr>
      <w:r>
        <w:rPr>
          <w:rFonts w:cs="Times New Roman"/>
          <w:spacing w:val="-1"/>
        </w:rPr>
        <w:t xml:space="preserve">NCSES </w:t>
      </w:r>
      <w:r w:rsidR="00D228B7">
        <w:rPr>
          <w:rFonts w:cs="Times New Roman"/>
          <w:spacing w:val="-1"/>
        </w:rPr>
        <w:t>and NIH extensively use the i</w:t>
      </w:r>
      <w:r w:rsidRPr="00CA1752" w:rsidR="008C752D">
        <w:rPr>
          <w:rFonts w:cs="Times New Roman"/>
          <w:spacing w:val="-1"/>
        </w:rPr>
        <w:t>nformation</w:t>
      </w:r>
      <w:r w:rsidRPr="00CA1752" w:rsidR="008C752D">
        <w:rPr>
          <w:rFonts w:cs="Times New Roman"/>
        </w:rPr>
        <w:t xml:space="preserve"> on the</w:t>
      </w:r>
      <w:r w:rsidRPr="00CA1752" w:rsidR="008C752D">
        <w:rPr>
          <w:rFonts w:cs="Times New Roman"/>
          <w:spacing w:val="-1"/>
        </w:rPr>
        <w:t xml:space="preserve"> </w:t>
      </w:r>
      <w:r w:rsidRPr="00CA1752" w:rsidR="008C752D">
        <w:rPr>
          <w:rFonts w:cs="Times New Roman"/>
        </w:rPr>
        <w:t>number</w:t>
      </w:r>
      <w:r w:rsidRPr="00CA1752" w:rsidR="008C752D">
        <w:rPr>
          <w:rFonts w:cs="Times New Roman"/>
          <w:spacing w:val="-1"/>
        </w:rPr>
        <w:t xml:space="preserve"> and</w:t>
      </w:r>
      <w:r w:rsidRPr="00CA1752" w:rsidR="008C752D">
        <w:rPr>
          <w:rFonts w:cs="Times New Roman"/>
        </w:rPr>
        <w:t xml:space="preserve"> </w:t>
      </w:r>
      <w:r w:rsidRPr="00CA1752" w:rsidR="008C752D">
        <w:rPr>
          <w:rFonts w:cs="Times New Roman"/>
          <w:spacing w:val="-1"/>
        </w:rPr>
        <w:t>characteristics</w:t>
      </w:r>
      <w:r w:rsidRPr="00CA1752" w:rsidR="008C752D">
        <w:rPr>
          <w:rFonts w:cs="Times New Roman"/>
        </w:rPr>
        <w:t xml:space="preserve"> of</w:t>
      </w:r>
      <w:r w:rsidRPr="00CA1752" w:rsidR="008C752D">
        <w:rPr>
          <w:rFonts w:cs="Times New Roman"/>
          <w:spacing w:val="-1"/>
        </w:rPr>
        <w:t xml:space="preserve"> </w:t>
      </w:r>
      <w:r w:rsidRPr="00CA1752" w:rsidR="008C752D">
        <w:rPr>
          <w:rFonts w:cs="Times New Roman"/>
        </w:rPr>
        <w:t>students currently</w:t>
      </w:r>
      <w:r w:rsidRPr="00CA1752" w:rsidR="008C752D">
        <w:rPr>
          <w:rFonts w:cs="Times New Roman"/>
          <w:spacing w:val="-5"/>
        </w:rPr>
        <w:t xml:space="preserve"> </w:t>
      </w:r>
      <w:r w:rsidRPr="00CA1752" w:rsidR="008C752D">
        <w:rPr>
          <w:rFonts w:cs="Times New Roman"/>
        </w:rPr>
        <w:t xml:space="preserve">enrolled in </w:t>
      </w:r>
      <w:r w:rsidRPr="00CA1752" w:rsidR="008C752D">
        <w:rPr>
          <w:rFonts w:cs="Times New Roman"/>
          <w:spacing w:val="-1"/>
        </w:rPr>
        <w:t>graduat</w:t>
      </w:r>
      <w:r w:rsidR="00AB2BC9">
        <w:rPr>
          <w:rFonts w:cs="Times New Roman"/>
          <w:spacing w:val="-1"/>
        </w:rPr>
        <w:t xml:space="preserve">e </w:t>
      </w:r>
      <w:r w:rsidRPr="00CA1752" w:rsidR="008C752D">
        <w:rPr>
          <w:rFonts w:cs="Times New Roman"/>
          <w:spacing w:val="-1"/>
        </w:rPr>
        <w:t>SEH programs</w:t>
      </w:r>
      <w:r w:rsidRPr="00CA1752" w:rsidR="008C752D">
        <w:rPr>
          <w:rFonts w:cs="Times New Roman"/>
        </w:rPr>
        <w:t xml:space="preserve"> </w:t>
      </w:r>
      <w:r w:rsidRPr="00CA1752" w:rsidR="008C752D">
        <w:rPr>
          <w:rFonts w:cs="Times New Roman"/>
          <w:spacing w:val="-1"/>
        </w:rPr>
        <w:t>and</w:t>
      </w:r>
      <w:r w:rsidRPr="00CA1752" w:rsidR="008C752D">
        <w:rPr>
          <w:rFonts w:cs="Times New Roman"/>
        </w:rPr>
        <w:t xml:space="preserve"> of</w:t>
      </w:r>
      <w:r w:rsidRPr="00CA1752" w:rsidR="008C752D">
        <w:rPr>
          <w:rFonts w:cs="Times New Roman"/>
          <w:spacing w:val="-1"/>
        </w:rPr>
        <w:t xml:space="preserve"> </w:t>
      </w:r>
      <w:r w:rsidRPr="00CA1752" w:rsidR="008C752D">
        <w:rPr>
          <w:rFonts w:cs="Times New Roman"/>
        </w:rPr>
        <w:t xml:space="preserve">persons </w:t>
      </w:r>
      <w:r w:rsidRPr="00CA1752" w:rsidR="008C752D">
        <w:rPr>
          <w:rFonts w:cs="Times New Roman"/>
          <w:spacing w:val="-1"/>
        </w:rPr>
        <w:t>engaged</w:t>
      </w:r>
      <w:r w:rsidRPr="00CA1752" w:rsidR="008C752D">
        <w:rPr>
          <w:rFonts w:cs="Times New Roman"/>
        </w:rPr>
        <w:t xml:space="preserve"> in </w:t>
      </w:r>
      <w:r w:rsidRPr="00CA1752" w:rsidR="008C752D">
        <w:rPr>
          <w:rFonts w:cs="Times New Roman"/>
          <w:spacing w:val="-1"/>
        </w:rPr>
        <w:t>postdoctoral</w:t>
      </w:r>
      <w:r w:rsidRPr="00CA1752" w:rsidR="008C752D">
        <w:rPr>
          <w:rFonts w:cs="Times New Roman"/>
        </w:rPr>
        <w:t xml:space="preserve"> </w:t>
      </w:r>
      <w:r w:rsidRPr="00CA1752" w:rsidR="008C752D">
        <w:rPr>
          <w:rFonts w:cs="Times New Roman"/>
          <w:spacing w:val="-1"/>
        </w:rPr>
        <w:t>programs</w:t>
      </w:r>
      <w:r w:rsidRPr="00CA1752" w:rsidR="008C752D">
        <w:rPr>
          <w:rFonts w:cs="Times New Roman"/>
        </w:rPr>
        <w:t xml:space="preserve"> to </w:t>
      </w:r>
      <w:r w:rsidRPr="00CA1752" w:rsidR="008C752D">
        <w:rPr>
          <w:rFonts w:cs="Times New Roman"/>
          <w:spacing w:val="-1"/>
        </w:rPr>
        <w:t>assess</w:t>
      </w:r>
      <w:r w:rsidRPr="00CA1752" w:rsidR="008C752D">
        <w:rPr>
          <w:rFonts w:cs="Times New Roman"/>
        </w:rPr>
        <w:t xml:space="preserve"> </w:t>
      </w:r>
      <w:r w:rsidR="00833718">
        <w:rPr>
          <w:rFonts w:cs="Times New Roman"/>
        </w:rPr>
        <w:t xml:space="preserve">the </w:t>
      </w:r>
      <w:r w:rsidRPr="00CA1752" w:rsidR="008C752D">
        <w:rPr>
          <w:rFonts w:cs="Times New Roman"/>
        </w:rPr>
        <w:t>future</w:t>
      </w:r>
      <w:r w:rsidRPr="00CA1752" w:rsidR="008C752D">
        <w:rPr>
          <w:rFonts w:cs="Times New Roman"/>
          <w:spacing w:val="-1"/>
        </w:rPr>
        <w:t xml:space="preserve"> </w:t>
      </w:r>
      <w:r w:rsidRPr="00CA1752" w:rsidR="008C752D">
        <w:rPr>
          <w:rFonts w:cs="Times New Roman"/>
        </w:rPr>
        <w:t>stock of</w:t>
      </w:r>
      <w:r w:rsidRPr="00CA1752" w:rsidR="008C752D">
        <w:rPr>
          <w:rFonts w:cs="Times New Roman"/>
          <w:spacing w:val="-1"/>
        </w:rPr>
        <w:t xml:space="preserve"> trained</w:t>
      </w:r>
      <w:r w:rsidRPr="00CA1752" w:rsidR="008C752D">
        <w:rPr>
          <w:rFonts w:cs="Times New Roman"/>
        </w:rPr>
        <w:t xml:space="preserve"> </w:t>
      </w:r>
      <w:r w:rsidRPr="00CA1752" w:rsidR="008C752D">
        <w:rPr>
          <w:rFonts w:cs="Times New Roman"/>
          <w:spacing w:val="-1"/>
        </w:rPr>
        <w:t xml:space="preserve">SEH </w:t>
      </w:r>
      <w:r w:rsidRPr="00CA1752" w:rsidR="008C752D">
        <w:rPr>
          <w:rFonts w:cs="Times New Roman"/>
        </w:rPr>
        <w:t>personnel. A</w:t>
      </w:r>
      <w:r w:rsidRPr="00CA1752" w:rsidR="008C752D">
        <w:rPr>
          <w:rFonts w:cs="Times New Roman"/>
          <w:spacing w:val="-1"/>
        </w:rPr>
        <w:t xml:space="preserve"> </w:t>
      </w:r>
      <w:r w:rsidRPr="00CA1752" w:rsidR="008C752D">
        <w:rPr>
          <w:rFonts w:cs="Times New Roman"/>
        </w:rPr>
        <w:t>variety</w:t>
      </w:r>
      <w:r w:rsidRPr="00CA1752" w:rsidR="008C752D">
        <w:rPr>
          <w:rFonts w:cs="Times New Roman"/>
          <w:spacing w:val="-5"/>
        </w:rPr>
        <w:t xml:space="preserve"> </w:t>
      </w:r>
      <w:r w:rsidRPr="00CA1752" w:rsidR="008C752D">
        <w:rPr>
          <w:rFonts w:cs="Times New Roman"/>
        </w:rPr>
        <w:t>of</w:t>
      </w:r>
      <w:r w:rsidRPr="00CA1752" w:rsidR="008C752D">
        <w:rPr>
          <w:rFonts w:cs="Times New Roman"/>
          <w:spacing w:val="-1"/>
        </w:rPr>
        <w:t xml:space="preserve"> </w:t>
      </w:r>
      <w:r w:rsidRPr="00CA1752" w:rsidR="008C752D">
        <w:rPr>
          <w:rFonts w:cs="Times New Roman"/>
        </w:rPr>
        <w:t>more</w:t>
      </w:r>
      <w:r w:rsidRPr="00CA1752" w:rsidR="008C752D">
        <w:rPr>
          <w:rFonts w:cs="Times New Roman"/>
          <w:spacing w:val="1"/>
        </w:rPr>
        <w:t xml:space="preserve"> </w:t>
      </w:r>
      <w:r w:rsidRPr="00CA1752" w:rsidR="008C752D">
        <w:rPr>
          <w:rFonts w:cs="Times New Roman"/>
          <w:spacing w:val="-1"/>
        </w:rPr>
        <w:t>general</w:t>
      </w:r>
      <w:r w:rsidRPr="00CA1752" w:rsidR="008C752D">
        <w:rPr>
          <w:rFonts w:cs="Times New Roman"/>
        </w:rPr>
        <w:t xml:space="preserve"> </w:t>
      </w:r>
      <w:r w:rsidRPr="00CA1752" w:rsidR="008C752D">
        <w:rPr>
          <w:rFonts w:cs="Times New Roman"/>
          <w:spacing w:val="-1"/>
        </w:rPr>
        <w:t>information</w:t>
      </w:r>
      <w:r w:rsidRPr="00CA1752" w:rsidR="008C752D">
        <w:rPr>
          <w:rFonts w:cs="Times New Roman"/>
        </w:rPr>
        <w:t xml:space="preserve"> need</w:t>
      </w:r>
      <w:r w:rsidR="008B2E43">
        <w:rPr>
          <w:rFonts w:cs="Times New Roman"/>
        </w:rPr>
        <w:t xml:space="preserve">s </w:t>
      </w:r>
      <w:r w:rsidRPr="00CA1752" w:rsidR="008C752D">
        <w:rPr>
          <w:rFonts w:cs="Times New Roman"/>
          <w:spacing w:val="-1"/>
        </w:rPr>
        <w:t>are met</w:t>
      </w:r>
      <w:r w:rsidRPr="00CA1752" w:rsidR="008C752D">
        <w:rPr>
          <w:rFonts w:cs="Times New Roman"/>
        </w:rPr>
        <w:t xml:space="preserve"> </w:t>
      </w:r>
      <w:r w:rsidRPr="00CA1752" w:rsidR="008C752D">
        <w:rPr>
          <w:rFonts w:cs="Times New Roman"/>
          <w:spacing w:val="-1"/>
        </w:rPr>
        <w:t>through</w:t>
      </w:r>
      <w:r w:rsidRPr="00CA1752" w:rsidR="008C752D">
        <w:rPr>
          <w:rFonts w:cs="Times New Roman"/>
        </w:rPr>
        <w:t xml:space="preserve"> the</w:t>
      </w:r>
      <w:r w:rsidRPr="00CA1752" w:rsidR="008C752D">
        <w:rPr>
          <w:rFonts w:cs="Times New Roman"/>
          <w:spacing w:val="1"/>
        </w:rPr>
        <w:t xml:space="preserve"> </w:t>
      </w:r>
      <w:r w:rsidRPr="00CA1752" w:rsidR="008C752D">
        <w:rPr>
          <w:rFonts w:cs="Times New Roman"/>
        </w:rPr>
        <w:t xml:space="preserve">annual </w:t>
      </w:r>
      <w:r w:rsidRPr="00CA1752" w:rsidR="008C752D">
        <w:rPr>
          <w:rFonts w:cs="Times New Roman"/>
          <w:spacing w:val="-1"/>
        </w:rPr>
        <w:t xml:space="preserve">release </w:t>
      </w:r>
      <w:r w:rsidRPr="00CA1752" w:rsidR="008C752D">
        <w:rPr>
          <w:rFonts w:cs="Times New Roman"/>
        </w:rPr>
        <w:t>of</w:t>
      </w:r>
      <w:r w:rsidRPr="00CA1752" w:rsidR="008C752D">
        <w:rPr>
          <w:rFonts w:cs="Times New Roman"/>
          <w:spacing w:val="-1"/>
        </w:rPr>
        <w:t xml:space="preserve"> </w:t>
      </w:r>
      <w:r w:rsidRPr="00CA1752" w:rsidR="008C752D">
        <w:rPr>
          <w:rFonts w:cs="Times New Roman"/>
        </w:rPr>
        <w:t>data</w:t>
      </w:r>
      <w:r w:rsidRPr="00CA1752" w:rsidR="008C752D">
        <w:rPr>
          <w:rFonts w:cs="Times New Roman"/>
          <w:spacing w:val="-1"/>
        </w:rPr>
        <w:t xml:space="preserve"> </w:t>
      </w:r>
      <w:r w:rsidRPr="00CA1752" w:rsidR="008C752D">
        <w:rPr>
          <w:rFonts w:cs="Times New Roman"/>
        </w:rPr>
        <w:t xml:space="preserve">in </w:t>
      </w:r>
      <w:r w:rsidRPr="00CA1752" w:rsidR="008C752D">
        <w:rPr>
          <w:rFonts w:cs="Times New Roman"/>
          <w:spacing w:val="-1"/>
        </w:rPr>
        <w:t>electronic format.</w:t>
      </w:r>
      <w:r w:rsidRPr="00CA1752" w:rsidR="008C752D">
        <w:rPr>
          <w:rFonts w:cs="Times New Roman"/>
        </w:rPr>
        <w:t xml:space="preserve"> </w:t>
      </w:r>
      <w:r>
        <w:rPr>
          <w:rFonts w:cs="Times New Roman"/>
        </w:rPr>
        <w:t>NCSES</w:t>
      </w:r>
      <w:r w:rsidRPr="00CA1752">
        <w:rPr>
          <w:rFonts w:cs="Times New Roman"/>
          <w:spacing w:val="-2"/>
        </w:rPr>
        <w:t xml:space="preserve"> </w:t>
      </w:r>
      <w:r w:rsidRPr="00CA1752" w:rsidR="008C752D">
        <w:rPr>
          <w:rFonts w:cs="Times New Roman"/>
          <w:spacing w:val="-1"/>
        </w:rPr>
        <w:t>publishes</w:t>
      </w:r>
      <w:r w:rsidRPr="00CA1752" w:rsidR="008C752D">
        <w:rPr>
          <w:rFonts w:cs="Times New Roman"/>
        </w:rPr>
        <w:t xml:space="preserve"> a</w:t>
      </w:r>
      <w:r w:rsidRPr="00CA1752" w:rsidR="008C752D">
        <w:rPr>
          <w:rFonts w:cs="Times New Roman"/>
          <w:spacing w:val="-1"/>
        </w:rPr>
        <w:t xml:space="preserve"> short</w:t>
      </w:r>
      <w:r w:rsidRPr="00CA1752" w:rsidR="008C752D">
        <w:rPr>
          <w:rFonts w:cs="Times New Roman"/>
          <w:spacing w:val="2"/>
        </w:rPr>
        <w:t xml:space="preserve"> </w:t>
      </w:r>
      <w:r w:rsidRPr="00CA1752" w:rsidR="008C752D">
        <w:rPr>
          <w:rFonts w:cs="Times New Roman"/>
          <w:spacing w:val="-1"/>
        </w:rPr>
        <w:t>InfoBrie</w:t>
      </w:r>
      <w:r w:rsidRPr="00CA1752" w:rsidR="00AA7262">
        <w:rPr>
          <w:rFonts w:cs="Times New Roman"/>
          <w:spacing w:val="-1"/>
        </w:rPr>
        <w:t xml:space="preserve">f </w:t>
      </w:r>
      <w:r w:rsidRPr="00CA1752" w:rsidR="008C752D">
        <w:rPr>
          <w:rFonts w:cs="Times New Roman"/>
          <w:spacing w:val="-1"/>
        </w:rPr>
        <w:t>and</w:t>
      </w:r>
      <w:r w:rsidRPr="00CA1752" w:rsidR="008C752D">
        <w:rPr>
          <w:rFonts w:cs="Times New Roman"/>
        </w:rPr>
        <w:t xml:space="preserve"> a</w:t>
      </w:r>
      <w:r w:rsidRPr="00CA1752" w:rsidR="008C752D">
        <w:rPr>
          <w:rFonts w:cs="Times New Roman"/>
          <w:spacing w:val="-1"/>
        </w:rPr>
        <w:t xml:space="preserve"> set</w:t>
      </w:r>
      <w:r w:rsidRPr="00CA1752" w:rsidR="008C752D">
        <w:rPr>
          <w:rFonts w:cs="Times New Roman"/>
        </w:rPr>
        <w:t xml:space="preserve"> of</w:t>
      </w:r>
      <w:r w:rsidRPr="00CA1752" w:rsidR="00BE2258">
        <w:rPr>
          <w:rFonts w:cs="Times New Roman"/>
          <w:spacing w:val="-1"/>
        </w:rPr>
        <w:t xml:space="preserve"> </w:t>
      </w:r>
      <w:r w:rsidRPr="00CA1752" w:rsidR="008C752D">
        <w:rPr>
          <w:rFonts w:cs="Times New Roman"/>
          <w:spacing w:val="-1"/>
        </w:rPr>
        <w:t>statistical</w:t>
      </w:r>
      <w:r w:rsidRPr="00CA1752" w:rsidR="008C752D">
        <w:rPr>
          <w:rFonts w:cs="Times New Roman"/>
        </w:rPr>
        <w:t xml:space="preserve"> </w:t>
      </w:r>
      <w:r w:rsidRPr="00CA1752" w:rsidR="008C752D">
        <w:rPr>
          <w:rFonts w:cs="Times New Roman"/>
          <w:spacing w:val="-1"/>
        </w:rPr>
        <w:t>tables,</w:t>
      </w:r>
      <w:r w:rsidRPr="00CA1752" w:rsidR="008C752D">
        <w:rPr>
          <w:rFonts w:cs="Times New Roman"/>
        </w:rPr>
        <w:t xml:space="preserve"> </w:t>
      </w:r>
      <w:r w:rsidRPr="00CA1752" w:rsidR="00BE2258">
        <w:rPr>
          <w:rFonts w:cs="Times New Roman"/>
          <w:i/>
        </w:rPr>
        <w:t>Survey of</w:t>
      </w:r>
      <w:r w:rsidRPr="00CA1752" w:rsidR="00BE2258">
        <w:rPr>
          <w:rFonts w:cs="Times New Roman"/>
        </w:rPr>
        <w:t xml:space="preserve"> </w:t>
      </w:r>
      <w:r w:rsidRPr="00CA1752" w:rsidR="008C752D">
        <w:rPr>
          <w:rFonts w:cs="Times New Roman"/>
          <w:i/>
          <w:spacing w:val="-1"/>
        </w:rPr>
        <w:t xml:space="preserve">Graduate </w:t>
      </w:r>
      <w:r w:rsidRPr="00CA1752" w:rsidR="008C752D">
        <w:rPr>
          <w:rFonts w:cs="Times New Roman"/>
          <w:i/>
        </w:rPr>
        <w:t xml:space="preserve">Students and </w:t>
      </w:r>
      <w:r w:rsidRPr="00CA1752" w:rsidR="008C752D">
        <w:rPr>
          <w:rFonts w:cs="Times New Roman"/>
          <w:i/>
          <w:spacing w:val="-1"/>
        </w:rPr>
        <w:t>Postdoctorate</w:t>
      </w:r>
      <w:r w:rsidRPr="00CA1752" w:rsidR="00AA7262">
        <w:rPr>
          <w:rFonts w:cs="Times New Roman"/>
          <w:i/>
          <w:spacing w:val="-1"/>
        </w:rPr>
        <w:t xml:space="preserve">s </w:t>
      </w:r>
      <w:r w:rsidRPr="00CA1752" w:rsidR="008C752D">
        <w:rPr>
          <w:rFonts w:cs="Times New Roman"/>
          <w:i/>
        </w:rPr>
        <w:t xml:space="preserve">in </w:t>
      </w:r>
      <w:r w:rsidRPr="00CA1752" w:rsidR="008C752D">
        <w:rPr>
          <w:rFonts w:cs="Times New Roman"/>
          <w:i/>
          <w:spacing w:val="-1"/>
        </w:rPr>
        <w:t xml:space="preserve">Science </w:t>
      </w:r>
      <w:r w:rsidRPr="00CA1752" w:rsidR="008C752D">
        <w:rPr>
          <w:rFonts w:cs="Times New Roman"/>
          <w:i/>
        </w:rPr>
        <w:t>and Engineering</w:t>
      </w:r>
      <w:r w:rsidRPr="00CA1752" w:rsidR="00BE2258">
        <w:rPr>
          <w:rFonts w:cs="Times New Roman"/>
          <w:i/>
        </w:rPr>
        <w:t xml:space="preserve"> Data Tables</w:t>
      </w:r>
      <w:r w:rsidRPr="00CA1752" w:rsidR="00BE2258">
        <w:rPr>
          <w:rFonts w:cs="Times New Roman"/>
        </w:rPr>
        <w:t>, available on the NCSES website.</w:t>
      </w:r>
    </w:p>
    <w:p w:rsidR="004F5736" w:rsidP="008164C1" w:rsidRDefault="008C752D" w14:paraId="530EADF2" w14:textId="36AE1BE5">
      <w:pPr>
        <w:pStyle w:val="BodyText"/>
      </w:pPr>
      <w:r w:rsidRPr="00CA1752">
        <w:t>Data from the</w:t>
      </w:r>
      <w:r w:rsidRPr="00CA1752">
        <w:rPr>
          <w:spacing w:val="1"/>
        </w:rPr>
        <w:t xml:space="preserve"> </w:t>
      </w:r>
      <w:r w:rsidRPr="00CA1752">
        <w:t>GSS are also available as public use</w:t>
      </w:r>
      <w:r w:rsidRPr="00CA1752">
        <w:rPr>
          <w:spacing w:val="1"/>
        </w:rPr>
        <w:t xml:space="preserve"> </w:t>
      </w:r>
      <w:r w:rsidRPr="00CA1752">
        <w:t>files, and on the Web through th</w:t>
      </w:r>
      <w:r w:rsidR="00AB2BC9">
        <w:t xml:space="preserve">e </w:t>
      </w:r>
      <w:r w:rsidR="00904C99">
        <w:t>new Interactive Data Tool</w:t>
      </w:r>
      <w:r w:rsidR="00AB2BC9">
        <w:t xml:space="preserve"> </w:t>
      </w:r>
      <w:r w:rsidRPr="00CA1752">
        <w:t>(</w:t>
      </w:r>
      <w:hyperlink w:history="1" r:id="rId9">
        <w:r w:rsidRPr="006246DA" w:rsidR="00904C99">
          <w:rPr>
            <w:rStyle w:val="Hyperlink"/>
          </w:rPr>
          <w:t>https://ncsesdata.nsf.gov/ids/gss</w:t>
        </w:r>
      </w:hyperlink>
      <w:r w:rsidRPr="00CA1752">
        <w:t xml:space="preserve">). </w:t>
      </w:r>
      <w:r w:rsidR="00904C99">
        <w:t>The Interactive Data Tool</w:t>
      </w:r>
      <w:r w:rsidRPr="00CA1752" w:rsidR="00904C99">
        <w:t xml:space="preserve"> </w:t>
      </w:r>
      <w:r w:rsidRPr="00CA1752">
        <w:t>contains institutional and</w:t>
      </w:r>
      <w:r w:rsidRPr="00CA1752">
        <w:rPr>
          <w:spacing w:val="-3"/>
        </w:rPr>
        <w:t xml:space="preserve"> </w:t>
      </w:r>
      <w:r w:rsidRPr="00CA1752">
        <w:t>summary</w:t>
      </w:r>
      <w:r w:rsidRPr="00CA1752">
        <w:rPr>
          <w:spacing w:val="-5"/>
        </w:rPr>
        <w:t xml:space="preserve"> </w:t>
      </w:r>
      <w:r w:rsidRPr="00CA1752">
        <w:t>data from</w:t>
      </w:r>
      <w:r w:rsidRPr="00CA1752">
        <w:rPr>
          <w:spacing w:val="2"/>
        </w:rPr>
        <w:t xml:space="preserve"> </w:t>
      </w:r>
      <w:r w:rsidRPr="00CA1752">
        <w:t xml:space="preserve">all </w:t>
      </w:r>
      <w:r w:rsidR="006E7B43">
        <w:t xml:space="preserve">of </w:t>
      </w:r>
      <w:r w:rsidRPr="00CA1752">
        <w:t>N</w:t>
      </w:r>
      <w:r w:rsidR="00725E47">
        <w:t>CSES’</w:t>
      </w:r>
      <w:r w:rsidR="00422B1D">
        <w:t>s</w:t>
      </w:r>
      <w:r w:rsidRPr="00CA1752">
        <w:rPr>
          <w:spacing w:val="-2"/>
        </w:rPr>
        <w:t xml:space="preserve"> </w:t>
      </w:r>
      <w:r w:rsidRPr="00CA1752">
        <w:t>academic sector surveys</w:t>
      </w:r>
      <w:r w:rsidRPr="00CA1752">
        <w:rPr>
          <w:spacing w:val="2"/>
        </w:rPr>
        <w:t xml:space="preserve"> </w:t>
      </w:r>
      <w:r w:rsidRPr="00CA1752">
        <w:t>for all institutions</w:t>
      </w:r>
      <w:r w:rsidR="00712438">
        <w:t xml:space="preserve"> </w:t>
      </w:r>
      <w:r w:rsidRPr="00CA1752">
        <w:t xml:space="preserve">offering graduate-level instruction and/or </w:t>
      </w:r>
      <w:r w:rsidRPr="00CA1752" w:rsidR="00921BE5">
        <w:t>maintaining</w:t>
      </w:r>
      <w:r w:rsidRPr="00CA1752">
        <w:rPr>
          <w:spacing w:val="-3"/>
        </w:rPr>
        <w:t xml:space="preserve"> </w:t>
      </w:r>
      <w:r w:rsidRPr="00CA1752">
        <w:t xml:space="preserve">research and </w:t>
      </w:r>
      <w:r w:rsidRPr="00CA1752" w:rsidR="003E0C1D">
        <w:t>development</w:t>
      </w:r>
      <w:r w:rsidRPr="00CA1752">
        <w:rPr>
          <w:spacing w:val="2"/>
        </w:rPr>
        <w:t xml:space="preserve"> </w:t>
      </w:r>
      <w:r w:rsidRPr="00CA1752">
        <w:t>(R&amp;D) activity</w:t>
      </w:r>
      <w:r w:rsidRPr="00CA1752">
        <w:rPr>
          <w:spacing w:val="-5"/>
        </w:rPr>
        <w:t xml:space="preserve"> </w:t>
      </w:r>
      <w:r w:rsidRPr="00CA1752">
        <w:t xml:space="preserve">in </w:t>
      </w:r>
      <w:r w:rsidR="008B2E43">
        <w:t>SEH f</w:t>
      </w:r>
      <w:r w:rsidRPr="00CA1752">
        <w:t>ields.</w:t>
      </w:r>
    </w:p>
    <w:p w:rsidRPr="00CA1752" w:rsidR="0006292A" w:rsidP="008164C1" w:rsidRDefault="0006292A" w14:paraId="1CFC389C" w14:textId="0F6745D3">
      <w:pPr>
        <w:pStyle w:val="BodyText"/>
      </w:pPr>
      <w:r>
        <w:t>Each year, major findings from the GSS are published in an InfoBrief.  The most recent InfoBrief</w:t>
      </w:r>
      <w:r w:rsidR="002C1325">
        <w:t xml:space="preserve">, </w:t>
      </w:r>
      <w:r w:rsidRPr="00E55497" w:rsidR="002C1325">
        <w:rPr>
          <w:i/>
          <w:iCs/>
        </w:rPr>
        <w:t xml:space="preserve">Graduate Enrollment in Science, Engineering and Health Rose by 3% in </w:t>
      </w:r>
      <w:r w:rsidRPr="00E55497" w:rsidR="00A33CDE">
        <w:rPr>
          <w:i/>
          <w:iCs/>
        </w:rPr>
        <w:t>2018</w:t>
      </w:r>
      <w:r w:rsidR="00A33CDE">
        <w:t>, is</w:t>
      </w:r>
      <w:r>
        <w:t xml:space="preserve"> available on the NCSES website</w:t>
      </w:r>
      <w:r w:rsidR="00F55F89">
        <w:t xml:space="preserve"> (</w:t>
      </w:r>
      <w:hyperlink w:history="1" r:id="rId10">
        <w:r w:rsidRPr="00CC5C1E" w:rsidR="00AB2BC9">
          <w:rPr>
            <w:rStyle w:val="Hyperlink"/>
          </w:rPr>
          <w:t>https://www.nsf.gov/statistics/2020/nsf20312/</w:t>
        </w:r>
      </w:hyperlink>
      <w:r w:rsidR="00F55F89">
        <w:t>)</w:t>
      </w:r>
      <w:r>
        <w:t>,</w:t>
      </w:r>
      <w:r w:rsidR="00AB2BC9">
        <w:t xml:space="preserve"> </w:t>
      </w:r>
      <w:r>
        <w:t xml:space="preserve">and is also </w:t>
      </w:r>
      <w:r w:rsidR="00B80F97">
        <w:t>included in this document</w:t>
      </w:r>
      <w:r>
        <w:t xml:space="preserve"> as </w:t>
      </w:r>
      <w:r w:rsidRPr="007169F2">
        <w:t xml:space="preserve">Attachment </w:t>
      </w:r>
      <w:r w:rsidR="00034FBD">
        <w:t>5</w:t>
      </w:r>
      <w:r>
        <w:t>.</w:t>
      </w:r>
    </w:p>
    <w:p w:rsidRPr="008D25E0" w:rsidR="005F7C62" w:rsidP="003C2508" w:rsidRDefault="009B5B0C" w14:paraId="5ED551FC" w14:textId="47C83176">
      <w:pPr>
        <w:pStyle w:val="Heading3"/>
        <w:rPr>
          <w:rFonts w:eastAsia="Times New Roman"/>
        </w:rPr>
      </w:pPr>
      <w:bookmarkStart w:name="_Toc36120376" w:id="14"/>
      <w:r w:rsidRPr="008D25E0">
        <w:t>A.2.2 NSF</w:t>
      </w:r>
      <w:r w:rsidRPr="008D25E0" w:rsidR="008C752D">
        <w:t xml:space="preserve"> Uses</w:t>
      </w:r>
      <w:bookmarkEnd w:id="14"/>
    </w:p>
    <w:p w:rsidRPr="00CA1752" w:rsidR="005F7C62" w:rsidP="008164C1" w:rsidRDefault="008C752D" w14:paraId="38B708AA" w14:textId="5DFF5765">
      <w:pPr>
        <w:pStyle w:val="BodyText"/>
        <w:rPr>
          <w:rFonts w:cs="Times New Roman"/>
        </w:rPr>
      </w:pPr>
      <w:r w:rsidRPr="00CA1752">
        <w:rPr>
          <w:rFonts w:cs="Times New Roman"/>
        </w:rPr>
        <w:t>Special tabulations from</w:t>
      </w:r>
      <w:r w:rsidRPr="00CA1752">
        <w:rPr>
          <w:rFonts w:cs="Times New Roman"/>
          <w:spacing w:val="2"/>
        </w:rPr>
        <w:t xml:space="preserve"> </w:t>
      </w:r>
      <w:r w:rsidRPr="00CA1752">
        <w:rPr>
          <w:rFonts w:cs="Times New Roman"/>
        </w:rPr>
        <w:t>the GSS data constitute a key</w:t>
      </w:r>
      <w:r w:rsidRPr="00CA1752">
        <w:rPr>
          <w:rFonts w:cs="Times New Roman"/>
          <w:spacing w:val="-3"/>
        </w:rPr>
        <w:t xml:space="preserve"> </w:t>
      </w:r>
      <w:r w:rsidRPr="00CA1752">
        <w:rPr>
          <w:rFonts w:cs="Times New Roman"/>
        </w:rPr>
        <w:t>resource in meeting policy</w:t>
      </w:r>
      <w:r w:rsidRPr="00CA1752">
        <w:rPr>
          <w:rFonts w:cs="Times New Roman"/>
          <w:spacing w:val="-5"/>
        </w:rPr>
        <w:t xml:space="preserve"> </w:t>
      </w:r>
      <w:r w:rsidRPr="00CA1752">
        <w:rPr>
          <w:rFonts w:cs="Times New Roman"/>
        </w:rPr>
        <w:t>and</w:t>
      </w:r>
      <w:r w:rsidRPr="00CA1752">
        <w:rPr>
          <w:rFonts w:cs="Times New Roman"/>
          <w:spacing w:val="79"/>
        </w:rPr>
        <w:t xml:space="preserve"> </w:t>
      </w:r>
      <w:r w:rsidRPr="00CA1752">
        <w:rPr>
          <w:rFonts w:cs="Times New Roman"/>
        </w:rPr>
        <w:t>program information needs of the Foundation. Major examples of GSS data uses are in th</w:t>
      </w:r>
      <w:r w:rsidR="00684772">
        <w:rPr>
          <w:rFonts w:cs="Times New Roman"/>
        </w:rPr>
        <w:t xml:space="preserve">e </w:t>
      </w:r>
      <w:r w:rsidRPr="00CA1752">
        <w:rPr>
          <w:rFonts w:cs="Times New Roman"/>
        </w:rPr>
        <w:t xml:space="preserve">two </w:t>
      </w:r>
      <w:r w:rsidRPr="00CA1752">
        <w:rPr>
          <w:rFonts w:cs="Times New Roman"/>
        </w:rPr>
        <w:lastRenderedPageBreak/>
        <w:t>congressionally</w:t>
      </w:r>
      <w:r w:rsidRPr="00CA1752">
        <w:rPr>
          <w:rFonts w:cs="Times New Roman"/>
          <w:spacing w:val="-5"/>
        </w:rPr>
        <w:t xml:space="preserve"> </w:t>
      </w:r>
      <w:r w:rsidRPr="00CA1752">
        <w:rPr>
          <w:rFonts w:cs="Times New Roman"/>
        </w:rPr>
        <w:t>mandated biennial reports</w:t>
      </w:r>
      <w:r w:rsidR="00422B1D">
        <w:rPr>
          <w:rFonts w:cs="Times New Roman"/>
        </w:rPr>
        <w:t xml:space="preserve"> produced by NCSES</w:t>
      </w:r>
      <w:r w:rsidRPr="00CA1752">
        <w:rPr>
          <w:rFonts w:cs="Times New Roman"/>
        </w:rPr>
        <w:t xml:space="preserve">, </w:t>
      </w:r>
      <w:r w:rsidRPr="00CA1752">
        <w:rPr>
          <w:rFonts w:cs="Times New Roman"/>
          <w:i/>
        </w:rPr>
        <w:t xml:space="preserve">Science and Engineering </w:t>
      </w:r>
      <w:r w:rsidRPr="00CA1752" w:rsidR="00F92193">
        <w:rPr>
          <w:rFonts w:cs="Times New Roman"/>
          <w:i/>
        </w:rPr>
        <w:t xml:space="preserve">Indicators </w:t>
      </w:r>
      <w:r w:rsidRPr="00CA1752">
        <w:rPr>
          <w:rFonts w:cs="Times New Roman"/>
        </w:rPr>
        <w:t>and</w:t>
      </w:r>
      <w:r w:rsidRPr="00CA1752">
        <w:rPr>
          <w:rFonts w:cs="Times New Roman"/>
          <w:spacing w:val="2"/>
        </w:rPr>
        <w:t xml:space="preserve"> </w:t>
      </w:r>
      <w:r w:rsidRPr="00CA1752">
        <w:rPr>
          <w:rFonts w:cs="Times New Roman"/>
          <w:i/>
        </w:rPr>
        <w:t>Women</w:t>
      </w:r>
      <w:r w:rsidRPr="00CA1752">
        <w:rPr>
          <w:rFonts w:cs="Times New Roman"/>
        </w:rPr>
        <w:t>,</w:t>
      </w:r>
      <w:r w:rsidRPr="00CA1752">
        <w:rPr>
          <w:rFonts w:cs="Times New Roman"/>
          <w:spacing w:val="2"/>
        </w:rPr>
        <w:t xml:space="preserve"> </w:t>
      </w:r>
      <w:r w:rsidRPr="00CA1752">
        <w:rPr>
          <w:rFonts w:cs="Times New Roman"/>
          <w:i/>
        </w:rPr>
        <w:t>Minorities, and Persons with Disabilities in Science and Engineering.</w:t>
      </w:r>
      <w:r w:rsidRPr="00CA1752" w:rsidR="00B5495D">
        <w:rPr>
          <w:rFonts w:cs="Times New Roman"/>
          <w:i/>
        </w:rPr>
        <w:t xml:space="preserve"> </w:t>
      </w:r>
    </w:p>
    <w:p w:rsidR="005F7C62" w:rsidP="008164C1" w:rsidRDefault="008C752D" w14:paraId="599B92DE" w14:textId="1900809B">
      <w:pPr>
        <w:pStyle w:val="BodyText"/>
        <w:rPr>
          <w:rFonts w:cs="Times New Roman"/>
        </w:rPr>
      </w:pPr>
      <w:r w:rsidRPr="00CA1752">
        <w:rPr>
          <w:rFonts w:cs="Times New Roman"/>
        </w:rPr>
        <w:t xml:space="preserve">The GSS is one of four </w:t>
      </w:r>
      <w:r w:rsidR="00725E47">
        <w:rPr>
          <w:rFonts w:cs="Times New Roman"/>
        </w:rPr>
        <w:t>NCSES</w:t>
      </w:r>
      <w:r w:rsidRPr="00CA1752">
        <w:rPr>
          <w:rFonts w:cs="Times New Roman"/>
          <w:spacing w:val="-2"/>
        </w:rPr>
        <w:t xml:space="preserve"> </w:t>
      </w:r>
      <w:r w:rsidRPr="00CA1752">
        <w:rPr>
          <w:rFonts w:cs="Times New Roman"/>
        </w:rPr>
        <w:t>surveys whose microdata are combined into an integrated</w:t>
      </w:r>
      <w:r w:rsidRPr="00CA1752">
        <w:rPr>
          <w:rFonts w:cs="Times New Roman"/>
          <w:spacing w:val="63"/>
        </w:rPr>
        <w:t xml:space="preserve"> </w:t>
      </w:r>
      <w:r w:rsidRPr="00CA1752">
        <w:rPr>
          <w:rFonts w:cs="Times New Roman"/>
        </w:rPr>
        <w:t xml:space="preserve">database to produce the </w:t>
      </w:r>
      <w:r w:rsidRPr="00CA1752">
        <w:rPr>
          <w:rFonts w:cs="Times New Roman"/>
          <w:i/>
        </w:rPr>
        <w:t>Academic</w:t>
      </w:r>
      <w:r w:rsidRPr="00CA1752">
        <w:rPr>
          <w:rFonts w:cs="Times New Roman"/>
          <w:i/>
          <w:spacing w:val="1"/>
        </w:rPr>
        <w:t xml:space="preserve"> </w:t>
      </w:r>
      <w:r w:rsidRPr="00CA1752">
        <w:rPr>
          <w:rFonts w:cs="Times New Roman"/>
          <w:i/>
        </w:rPr>
        <w:t>Institution Profiles</w:t>
      </w:r>
      <w:r w:rsidR="004D062E">
        <w:rPr>
          <w:rFonts w:cs="Times New Roman"/>
          <w:i/>
        </w:rPr>
        <w:t xml:space="preserve"> </w:t>
      </w:r>
      <w:r w:rsidRPr="009630A5" w:rsidR="004D062E">
        <w:rPr>
          <w:rFonts w:cs="Times New Roman"/>
          <w:iCs/>
        </w:rPr>
        <w:t>published on the NCSES website</w:t>
      </w:r>
      <w:r w:rsidR="00422B1D">
        <w:rPr>
          <w:rFonts w:cs="Times New Roman"/>
          <w:iCs/>
        </w:rPr>
        <w:t xml:space="preserve"> (</w:t>
      </w:r>
      <w:hyperlink w:history="1" r:id="rId11">
        <w:r w:rsidRPr="00CC5C1E" w:rsidR="00AB2BC9">
          <w:rPr>
            <w:rStyle w:val="Hyperlink"/>
            <w:rFonts w:cs="Times New Roman"/>
            <w:iCs/>
          </w:rPr>
          <w:t>https://ncsesdata.nsf.gov/profiles/</w:t>
        </w:r>
      </w:hyperlink>
      <w:r w:rsidR="00422B1D">
        <w:rPr>
          <w:rFonts w:cs="Times New Roman"/>
          <w:iCs/>
        </w:rPr>
        <w:t>)</w:t>
      </w:r>
      <w:r w:rsidRPr="004D062E">
        <w:rPr>
          <w:rFonts w:cs="Times New Roman"/>
          <w:iCs/>
        </w:rPr>
        <w:t>.</w:t>
      </w:r>
      <w:r w:rsidR="00AB2BC9">
        <w:rPr>
          <w:rFonts w:cs="Times New Roman"/>
          <w:iCs/>
        </w:rPr>
        <w:t xml:space="preserve"> </w:t>
      </w:r>
      <w:r w:rsidRPr="00CA1752">
        <w:rPr>
          <w:rFonts w:cs="Times New Roman"/>
        </w:rPr>
        <w:t>The other three surveys are</w:t>
      </w:r>
      <w:r w:rsidRPr="00CA1752" w:rsidR="00510E99">
        <w:rPr>
          <w:rFonts w:cs="Times New Roman"/>
        </w:rPr>
        <w:t xml:space="preserve"> </w:t>
      </w:r>
      <w:r w:rsidRPr="00CA1752" w:rsidR="00216D35">
        <w:rPr>
          <w:rFonts w:cs="Times New Roman"/>
        </w:rPr>
        <w:t xml:space="preserve">(1) </w:t>
      </w:r>
      <w:r w:rsidRPr="00CA1752">
        <w:rPr>
          <w:rFonts w:cs="Times New Roman"/>
        </w:rPr>
        <w:t>the</w:t>
      </w:r>
      <w:r w:rsidR="006246DA">
        <w:rPr>
          <w:rFonts w:cs="Times New Roman"/>
        </w:rPr>
        <w:t xml:space="preserve"> Survey of Earned Doctorates (</w:t>
      </w:r>
      <w:r w:rsidRPr="00CA1752">
        <w:rPr>
          <w:rFonts w:cs="Times New Roman"/>
        </w:rPr>
        <w:t>SED</w:t>
      </w:r>
      <w:r w:rsidR="006246DA">
        <w:rPr>
          <w:rFonts w:cs="Times New Roman"/>
        </w:rPr>
        <w:t>)</w:t>
      </w:r>
      <w:r w:rsidRPr="00CA1752">
        <w:rPr>
          <w:rFonts w:cs="Times New Roman"/>
        </w:rPr>
        <w:t>; (2) the Higher Education Research</w:t>
      </w:r>
      <w:r w:rsidRPr="00CA1752">
        <w:rPr>
          <w:rFonts w:cs="Times New Roman"/>
          <w:spacing w:val="2"/>
        </w:rPr>
        <w:t xml:space="preserve"> </w:t>
      </w:r>
      <w:r w:rsidRPr="00CA1752">
        <w:rPr>
          <w:rFonts w:cs="Times New Roman"/>
        </w:rPr>
        <w:t>and Development</w:t>
      </w:r>
      <w:r w:rsidRPr="00CA1752" w:rsidR="00D254EE">
        <w:rPr>
          <w:rFonts w:cs="Times New Roman"/>
        </w:rPr>
        <w:t xml:space="preserve"> </w:t>
      </w:r>
      <w:r w:rsidRPr="00CA1752">
        <w:rPr>
          <w:rFonts w:cs="Times New Roman"/>
        </w:rPr>
        <w:t>(HERD) Survey; and</w:t>
      </w:r>
      <w:r w:rsidRPr="00CA1752">
        <w:rPr>
          <w:rFonts w:cs="Times New Roman"/>
          <w:spacing w:val="2"/>
        </w:rPr>
        <w:t xml:space="preserve"> </w:t>
      </w:r>
      <w:r w:rsidRPr="00CA1752">
        <w:rPr>
          <w:rFonts w:cs="Times New Roman"/>
        </w:rPr>
        <w:t>(3)</w:t>
      </w:r>
      <w:r w:rsidRPr="00CA1752">
        <w:rPr>
          <w:rFonts w:cs="Times New Roman"/>
          <w:spacing w:val="1"/>
        </w:rPr>
        <w:t xml:space="preserve"> </w:t>
      </w:r>
      <w:r w:rsidRPr="00CA1752">
        <w:rPr>
          <w:rFonts w:cs="Times New Roman"/>
        </w:rPr>
        <w:t>the Survey</w:t>
      </w:r>
      <w:r w:rsidRPr="00CA1752">
        <w:rPr>
          <w:rFonts w:cs="Times New Roman"/>
          <w:spacing w:val="-5"/>
        </w:rPr>
        <w:t xml:space="preserve"> </w:t>
      </w:r>
      <w:r w:rsidRPr="00CA1752">
        <w:rPr>
          <w:rFonts w:cs="Times New Roman"/>
        </w:rPr>
        <w:t>of Federal Science</w:t>
      </w:r>
      <w:r w:rsidRPr="00CA1752">
        <w:rPr>
          <w:rFonts w:cs="Times New Roman"/>
          <w:spacing w:val="1"/>
        </w:rPr>
        <w:t xml:space="preserve"> </w:t>
      </w:r>
      <w:r w:rsidRPr="00CA1752">
        <w:rPr>
          <w:rFonts w:cs="Times New Roman"/>
        </w:rPr>
        <w:t>and Engineering</w:t>
      </w:r>
      <w:r w:rsidRPr="00CA1752">
        <w:rPr>
          <w:rFonts w:cs="Times New Roman"/>
          <w:spacing w:val="-3"/>
        </w:rPr>
        <w:t xml:space="preserve"> </w:t>
      </w:r>
      <w:r w:rsidRPr="00CA1752">
        <w:rPr>
          <w:rFonts w:cs="Times New Roman"/>
        </w:rPr>
        <w:t>Support to Universitie</w:t>
      </w:r>
      <w:r w:rsidR="00CA1752">
        <w:rPr>
          <w:rFonts w:cs="Times New Roman"/>
        </w:rPr>
        <w:t xml:space="preserve">s, </w:t>
      </w:r>
      <w:r w:rsidRPr="00CA1752">
        <w:rPr>
          <w:rFonts w:cs="Times New Roman"/>
        </w:rPr>
        <w:t>Colleges, and</w:t>
      </w:r>
      <w:r w:rsidRPr="00CA1752">
        <w:rPr>
          <w:rFonts w:cs="Times New Roman"/>
          <w:spacing w:val="2"/>
        </w:rPr>
        <w:t xml:space="preserve"> </w:t>
      </w:r>
      <w:r w:rsidRPr="00CA1752">
        <w:rPr>
          <w:rFonts w:cs="Times New Roman"/>
        </w:rPr>
        <w:t>Nonprofit</w:t>
      </w:r>
      <w:r w:rsidRPr="00CA1752">
        <w:rPr>
          <w:rFonts w:cs="Times New Roman"/>
          <w:spacing w:val="2"/>
        </w:rPr>
        <w:t xml:space="preserve"> </w:t>
      </w:r>
      <w:r w:rsidRPr="00CA1752">
        <w:rPr>
          <w:rFonts w:cs="Times New Roman"/>
        </w:rPr>
        <w:t xml:space="preserve">Institutions. As explained in the next section, these data are </w:t>
      </w:r>
      <w:r w:rsidR="00712438">
        <w:rPr>
          <w:rFonts w:cs="Times New Roman"/>
        </w:rPr>
        <w:t xml:space="preserve">further </w:t>
      </w:r>
      <w:r w:rsidRPr="006A1418" w:rsidR="00CA1752">
        <w:rPr>
          <w:rFonts w:cs="Times New Roman"/>
        </w:rPr>
        <w:t>integrated</w:t>
      </w:r>
      <w:r w:rsidRPr="006A1418">
        <w:rPr>
          <w:rFonts w:cs="Times New Roman"/>
        </w:rPr>
        <w:t xml:space="preserve"> with institutional data from other N</w:t>
      </w:r>
      <w:r w:rsidRPr="006A1418" w:rsidR="00FC7D56">
        <w:rPr>
          <w:rFonts w:cs="Times New Roman"/>
        </w:rPr>
        <w:t>CSES</w:t>
      </w:r>
      <w:r w:rsidRPr="006A1418">
        <w:rPr>
          <w:rFonts w:cs="Times New Roman"/>
        </w:rPr>
        <w:t xml:space="preserve"> surveys and with surveys</w:t>
      </w:r>
      <w:r w:rsidRPr="006A1418">
        <w:rPr>
          <w:rFonts w:cs="Times New Roman"/>
          <w:spacing w:val="2"/>
        </w:rPr>
        <w:t xml:space="preserve"> </w:t>
      </w:r>
      <w:r w:rsidRPr="006A1418">
        <w:rPr>
          <w:rFonts w:cs="Times New Roman"/>
        </w:rPr>
        <w:t xml:space="preserve">conducted </w:t>
      </w:r>
      <w:r w:rsidRPr="006A1418">
        <w:rPr>
          <w:rFonts w:cs="Times New Roman"/>
          <w:spacing w:val="2"/>
        </w:rPr>
        <w:t>by</w:t>
      </w:r>
      <w:r w:rsidR="00422B1D">
        <w:rPr>
          <w:rFonts w:cs="Times New Roman"/>
          <w:spacing w:val="2"/>
        </w:rPr>
        <w:t xml:space="preserve"> the National Center for Education Statistics (</w:t>
      </w:r>
      <w:r w:rsidRPr="00CA1752" w:rsidR="00FC7D56">
        <w:rPr>
          <w:rFonts w:cs="Times New Roman"/>
        </w:rPr>
        <w:t>NCES</w:t>
      </w:r>
      <w:r w:rsidR="00422B1D">
        <w:rPr>
          <w:rFonts w:cs="Times New Roman"/>
        </w:rPr>
        <w:t>)</w:t>
      </w:r>
      <w:r w:rsidRPr="00CA1752">
        <w:rPr>
          <w:rFonts w:cs="Times New Roman"/>
        </w:rPr>
        <w:t>. Together these data provide policy</w:t>
      </w:r>
      <w:r w:rsidRPr="00CA1752">
        <w:rPr>
          <w:rFonts w:cs="Times New Roman"/>
          <w:spacing w:val="-5"/>
        </w:rPr>
        <w:t xml:space="preserve"> </w:t>
      </w:r>
      <w:r w:rsidRPr="00CA1752">
        <w:rPr>
          <w:rFonts w:cs="Times New Roman"/>
        </w:rPr>
        <w:t>makers with information on the role</w:t>
      </w:r>
      <w:r w:rsidR="00712438">
        <w:rPr>
          <w:rFonts w:cs="Times New Roman"/>
        </w:rPr>
        <w:t xml:space="preserve"> </w:t>
      </w:r>
      <w:r w:rsidRPr="00CA1752">
        <w:rPr>
          <w:rFonts w:cs="Times New Roman"/>
        </w:rPr>
        <w:t>of higher education in the context of the national R&amp;D effort.</w:t>
      </w:r>
    </w:p>
    <w:p w:rsidR="0006292A" w:rsidP="0006292A" w:rsidRDefault="0006292A" w14:paraId="2561DAD1" w14:textId="07B80601">
      <w:pPr>
        <w:pStyle w:val="BodyText"/>
        <w:rPr>
          <w:rFonts w:cs="Times New Roman"/>
        </w:rPr>
      </w:pPr>
      <w:r w:rsidRPr="00CA1752">
        <w:rPr>
          <w:rFonts w:cs="Times New Roman"/>
        </w:rPr>
        <w:t>Primary</w:t>
      </w:r>
      <w:r w:rsidRPr="00CA1752">
        <w:rPr>
          <w:rFonts w:cs="Times New Roman"/>
          <w:spacing w:val="-5"/>
        </w:rPr>
        <w:t xml:space="preserve"> </w:t>
      </w:r>
      <w:r w:rsidRPr="00CA1752">
        <w:rPr>
          <w:rFonts w:cs="Times New Roman"/>
        </w:rPr>
        <w:t xml:space="preserve">uses of the GSS data </w:t>
      </w:r>
      <w:r>
        <w:rPr>
          <w:rFonts w:cs="Times New Roman"/>
        </w:rPr>
        <w:t xml:space="preserve">also </w:t>
      </w:r>
      <w:r w:rsidRPr="00CA1752" w:rsidR="00BA4CB9">
        <w:rPr>
          <w:rFonts w:cs="Times New Roman"/>
        </w:rPr>
        <w:t>include</w:t>
      </w:r>
      <w:r w:rsidRPr="00CA1752">
        <w:rPr>
          <w:rFonts w:cs="Times New Roman"/>
        </w:rPr>
        <w:t xml:space="preserve"> </w:t>
      </w:r>
      <w:r>
        <w:rPr>
          <w:rFonts w:cs="Times New Roman"/>
        </w:rPr>
        <w:t>reviewing</w:t>
      </w:r>
      <w:r w:rsidRPr="00CA1752">
        <w:rPr>
          <w:rFonts w:cs="Times New Roman"/>
        </w:rPr>
        <w:t xml:space="preserve"> changing</w:t>
      </w:r>
      <w:r w:rsidRPr="00CA1752">
        <w:rPr>
          <w:rFonts w:cs="Times New Roman"/>
          <w:spacing w:val="-3"/>
        </w:rPr>
        <w:t xml:space="preserve"> </w:t>
      </w:r>
      <w:r w:rsidRPr="00CA1752">
        <w:rPr>
          <w:rFonts w:cs="Times New Roman"/>
        </w:rPr>
        <w:t>enrollment levels to assess the effects of</w:t>
      </w:r>
      <w:r w:rsidRPr="00CA1752">
        <w:rPr>
          <w:rFonts w:cs="Times New Roman"/>
          <w:spacing w:val="1"/>
        </w:rPr>
        <w:t xml:space="preserve"> </w:t>
      </w:r>
      <w:r w:rsidRPr="00CA1752">
        <w:rPr>
          <w:rFonts w:cs="Times New Roman"/>
        </w:rPr>
        <w:t>NSF initiatives; track</w:t>
      </w:r>
      <w:r>
        <w:rPr>
          <w:rFonts w:cs="Times New Roman"/>
        </w:rPr>
        <w:t>ing</w:t>
      </w:r>
      <w:r w:rsidRPr="00CA1752">
        <w:rPr>
          <w:rFonts w:cs="Times New Roman"/>
        </w:rPr>
        <w:t xml:space="preserve"> student support patterns; and </w:t>
      </w:r>
      <w:r>
        <w:rPr>
          <w:rFonts w:cs="Times New Roman"/>
        </w:rPr>
        <w:t>analyzing</w:t>
      </w:r>
      <w:r w:rsidRPr="00CA1752">
        <w:rPr>
          <w:rFonts w:cs="Times New Roman"/>
        </w:rPr>
        <w:t xml:space="preserve"> participation in SEH fields </w:t>
      </w:r>
      <w:r w:rsidRPr="00CA1752">
        <w:rPr>
          <w:rFonts w:cs="Times New Roman"/>
          <w:spacing w:val="1"/>
        </w:rPr>
        <w:t>by</w:t>
      </w:r>
      <w:r w:rsidRPr="00CA1752">
        <w:rPr>
          <w:rFonts w:cs="Times New Roman"/>
          <w:spacing w:val="-5"/>
        </w:rPr>
        <w:t xml:space="preserve"> </w:t>
      </w:r>
      <w:r w:rsidRPr="00CA1752">
        <w:rPr>
          <w:rFonts w:cs="Times New Roman"/>
        </w:rPr>
        <w:t>targeted</w:t>
      </w:r>
      <w:r w:rsidRPr="00CA1752">
        <w:rPr>
          <w:rFonts w:cs="Times New Roman"/>
          <w:spacing w:val="2"/>
        </w:rPr>
        <w:t xml:space="preserve"> </w:t>
      </w:r>
      <w:r w:rsidRPr="00CA1752">
        <w:rPr>
          <w:rFonts w:cs="Times New Roman"/>
        </w:rPr>
        <w:t>groups</w:t>
      </w:r>
      <w:r w:rsidRPr="00CA1752">
        <w:rPr>
          <w:rFonts w:cs="Times New Roman"/>
          <w:spacing w:val="2"/>
        </w:rPr>
        <w:t xml:space="preserve"> </w:t>
      </w:r>
      <w:r w:rsidRPr="00CA1752">
        <w:rPr>
          <w:rFonts w:cs="Times New Roman"/>
        </w:rPr>
        <w:t>for all disciplines</w:t>
      </w:r>
      <w:r w:rsidRPr="00CA1752">
        <w:rPr>
          <w:rFonts w:cs="Times New Roman"/>
          <w:spacing w:val="2"/>
        </w:rPr>
        <w:t xml:space="preserve"> </w:t>
      </w:r>
      <w:r w:rsidRPr="00CA1752">
        <w:rPr>
          <w:rFonts w:cs="Times New Roman"/>
        </w:rPr>
        <w:t xml:space="preserve">or for selected disciplines and for selected groups </w:t>
      </w:r>
      <w:r w:rsidRPr="00CA1752">
        <w:rPr>
          <w:rFonts w:cs="Times New Roman"/>
          <w:spacing w:val="1"/>
        </w:rPr>
        <w:t>of</w:t>
      </w:r>
      <w:r w:rsidRPr="00CA1752">
        <w:rPr>
          <w:rFonts w:cs="Times New Roman"/>
        </w:rPr>
        <w:t xml:space="preserve"> institutions. Program officers check departmental and institutional records, including</w:t>
      </w:r>
      <w:r>
        <w:rPr>
          <w:rFonts w:cs="Times New Roman"/>
        </w:rPr>
        <w:t xml:space="preserve"> </w:t>
      </w:r>
      <w:r w:rsidRPr="00CA1752">
        <w:rPr>
          <w:rFonts w:cs="Times New Roman"/>
        </w:rPr>
        <w:t xml:space="preserve">data from the GSS and </w:t>
      </w:r>
      <w:r w:rsidR="00616BF7">
        <w:rPr>
          <w:rFonts w:cs="Times New Roman"/>
        </w:rPr>
        <w:t>NCES’s Integrated Postseconda</w:t>
      </w:r>
      <w:r w:rsidR="00BA4CB9">
        <w:rPr>
          <w:rFonts w:cs="Times New Roman"/>
        </w:rPr>
        <w:t>r</w:t>
      </w:r>
      <w:r w:rsidR="00616BF7">
        <w:rPr>
          <w:rFonts w:cs="Times New Roman"/>
        </w:rPr>
        <w:t>y Education Data System (</w:t>
      </w:r>
      <w:r w:rsidRPr="00CA1752">
        <w:rPr>
          <w:rFonts w:cs="Times New Roman"/>
          <w:spacing w:val="-2"/>
        </w:rPr>
        <w:t>IPEDS</w:t>
      </w:r>
      <w:r w:rsidR="00616BF7">
        <w:rPr>
          <w:rFonts w:cs="Times New Roman"/>
        </w:rPr>
        <w:t>)</w:t>
      </w:r>
      <w:r w:rsidRPr="00CA1752">
        <w:rPr>
          <w:rFonts w:cs="Times New Roman"/>
        </w:rPr>
        <w:t>, to determine department eligibility</w:t>
      </w:r>
      <w:r w:rsidRPr="00CA1752">
        <w:rPr>
          <w:rFonts w:cs="Times New Roman"/>
          <w:spacing w:val="-8"/>
        </w:rPr>
        <w:t xml:space="preserve"> </w:t>
      </w:r>
      <w:r w:rsidRPr="00CA1752">
        <w:rPr>
          <w:rFonts w:cs="Times New Roman"/>
        </w:rPr>
        <w:t>for NSF</w:t>
      </w:r>
      <w:r>
        <w:rPr>
          <w:rFonts w:cs="Times New Roman"/>
        </w:rPr>
        <w:t xml:space="preserve"> </w:t>
      </w:r>
      <w:r w:rsidRPr="00CA1752">
        <w:rPr>
          <w:rFonts w:cs="Times New Roman"/>
        </w:rPr>
        <w:t>programs targeted to special populations or instructional programs.</w:t>
      </w:r>
    </w:p>
    <w:p w:rsidRPr="00CA1752" w:rsidR="005F7C62" w:rsidP="001D398B" w:rsidRDefault="00510E99" w14:paraId="4F5627C8" w14:textId="740A11E4">
      <w:pPr>
        <w:pStyle w:val="Heading3"/>
        <w:rPr>
          <w:bCs/>
          <w:color w:val="auto"/>
        </w:rPr>
      </w:pPr>
      <w:bookmarkStart w:name="_Toc488073263" w:id="15"/>
      <w:bookmarkStart w:name="_Toc36120378" w:id="16"/>
      <w:r w:rsidRPr="00CA1752">
        <w:rPr>
          <w:color w:val="auto"/>
        </w:rPr>
        <w:t>A.2.</w:t>
      </w:r>
      <w:r w:rsidR="000F7CE7">
        <w:rPr>
          <w:color w:val="auto"/>
        </w:rPr>
        <w:t>3</w:t>
      </w:r>
      <w:r w:rsidRPr="00CA1752">
        <w:rPr>
          <w:color w:val="auto"/>
        </w:rPr>
        <w:tab/>
      </w:r>
      <w:r w:rsidRPr="00CA1752" w:rsidR="008C752D">
        <w:rPr>
          <w:color w:val="auto"/>
        </w:rPr>
        <w:t>Use by Academic Institutions</w:t>
      </w:r>
      <w:bookmarkEnd w:id="15"/>
      <w:bookmarkEnd w:id="16"/>
    </w:p>
    <w:p w:rsidRPr="00CA1752" w:rsidR="005F7C62" w:rsidP="008164C1" w:rsidRDefault="008C752D" w14:paraId="53388395" w14:textId="1D239C5E">
      <w:pPr>
        <w:pStyle w:val="BodyText"/>
      </w:pPr>
      <w:r w:rsidRPr="00CA1752">
        <w:t>The surveyed institutions themselves are major users of the GSS data. Institutions use</w:t>
      </w:r>
      <w:r w:rsidRPr="00CA1752">
        <w:rPr>
          <w:spacing w:val="103"/>
        </w:rPr>
        <w:t xml:space="preserve"> </w:t>
      </w:r>
      <w:r w:rsidRPr="00CA1752">
        <w:t>the N</w:t>
      </w:r>
      <w:r w:rsidR="00725E47">
        <w:t>CSES</w:t>
      </w:r>
      <w:r w:rsidRPr="00CA1752">
        <w:t>’</w:t>
      </w:r>
      <w:r w:rsidR="00422B1D">
        <w:t>s</w:t>
      </w:r>
      <w:r w:rsidRPr="00CA1752">
        <w:t xml:space="preserve"> GSS data reports or the </w:t>
      </w:r>
      <w:r w:rsidR="00B74912">
        <w:t>Interactive Data Tool</w:t>
      </w:r>
      <w:r w:rsidR="006246DA">
        <w:t xml:space="preserve"> </w:t>
      </w:r>
      <w:r w:rsidRPr="00CA1752">
        <w:t>to study</w:t>
      </w:r>
      <w:r w:rsidRPr="00CA1752">
        <w:rPr>
          <w:spacing w:val="-5"/>
        </w:rPr>
        <w:t xml:space="preserve"> </w:t>
      </w:r>
      <w:r w:rsidRPr="00CA1752">
        <w:t>selected</w:t>
      </w:r>
      <w:r w:rsidRPr="00CA1752">
        <w:rPr>
          <w:spacing w:val="2"/>
        </w:rPr>
        <w:t xml:space="preserve"> </w:t>
      </w:r>
      <w:r w:rsidRPr="00CA1752">
        <w:t>groups of peer</w:t>
      </w:r>
      <w:r w:rsidRPr="00CA1752">
        <w:rPr>
          <w:spacing w:val="65"/>
        </w:rPr>
        <w:t xml:space="preserve"> </w:t>
      </w:r>
      <w:r w:rsidRPr="00CA1752">
        <w:t>institutions for planning</w:t>
      </w:r>
      <w:r w:rsidRPr="00CA1752">
        <w:rPr>
          <w:spacing w:val="-3"/>
        </w:rPr>
        <w:t xml:space="preserve"> </w:t>
      </w:r>
      <w:r w:rsidRPr="00CA1752">
        <w:t>and comparative purposes. They</w:t>
      </w:r>
      <w:r w:rsidRPr="00CA1752">
        <w:rPr>
          <w:spacing w:val="-3"/>
        </w:rPr>
        <w:t xml:space="preserve"> </w:t>
      </w:r>
      <w:r w:rsidRPr="00CA1752">
        <w:t>combine the N</w:t>
      </w:r>
      <w:r w:rsidR="00725E47">
        <w:t>CSES</w:t>
      </w:r>
      <w:r w:rsidRPr="00CA1752">
        <w:t xml:space="preserve"> data with information</w:t>
      </w:r>
      <w:r w:rsidR="00725E47">
        <w:t xml:space="preserve"> </w:t>
      </w:r>
      <w:r w:rsidRPr="00CA1752">
        <w:t>from state and local governments on institutions in</w:t>
      </w:r>
      <w:r w:rsidRPr="00CA1752">
        <w:rPr>
          <w:spacing w:val="-3"/>
        </w:rPr>
        <w:t xml:space="preserve"> </w:t>
      </w:r>
      <w:r w:rsidRPr="00CA1752">
        <w:t>their geographic areas.</w:t>
      </w:r>
      <w:r w:rsidRPr="00CA1752">
        <w:rPr>
          <w:spacing w:val="2"/>
        </w:rPr>
        <w:t xml:space="preserve"> </w:t>
      </w:r>
      <w:r w:rsidRPr="00CA1752">
        <w:t>Institutions also use the</w:t>
      </w:r>
      <w:r w:rsidR="00725E47">
        <w:t xml:space="preserve"> </w:t>
      </w:r>
      <w:r w:rsidRPr="00CA1752">
        <w:t>comparative data to review the strength of their own programs on the basis of factors such as</w:t>
      </w:r>
      <w:r w:rsidR="00712438">
        <w:t xml:space="preserve"> </w:t>
      </w:r>
      <w:r w:rsidRPr="00CA1752">
        <w:t xml:space="preserve">support of students </w:t>
      </w:r>
      <w:r w:rsidRPr="00CA1752">
        <w:rPr>
          <w:spacing w:val="1"/>
        </w:rPr>
        <w:t>by</w:t>
      </w:r>
      <w:r w:rsidRPr="00CA1752">
        <w:rPr>
          <w:spacing w:val="-5"/>
        </w:rPr>
        <w:t xml:space="preserve"> </w:t>
      </w:r>
      <w:r w:rsidRPr="00CA1752">
        <w:t>various federal agencies and progress in reaching</w:t>
      </w:r>
      <w:r w:rsidRPr="00CA1752">
        <w:rPr>
          <w:spacing w:val="-3"/>
        </w:rPr>
        <w:t xml:space="preserve"> </w:t>
      </w:r>
      <w:r w:rsidRPr="00CA1752">
        <w:t>special target</w:t>
      </w:r>
      <w:r w:rsidR="00712438">
        <w:t xml:space="preserve"> </w:t>
      </w:r>
      <w:r w:rsidRPr="00CA1752">
        <w:t>populations.</w:t>
      </w:r>
    </w:p>
    <w:p w:rsidRPr="00CA1752" w:rsidR="005F7C62" w:rsidP="001D398B" w:rsidRDefault="009E66C1" w14:paraId="006085DE" w14:textId="01D15BE0">
      <w:pPr>
        <w:pStyle w:val="Heading3"/>
        <w:rPr>
          <w:bCs/>
          <w:color w:val="auto"/>
        </w:rPr>
      </w:pPr>
      <w:bookmarkStart w:name="_Toc488073264" w:id="17"/>
      <w:bookmarkStart w:name="_Toc36120379" w:id="18"/>
      <w:r>
        <w:rPr>
          <w:color w:val="auto"/>
        </w:rPr>
        <w:t>A.</w:t>
      </w:r>
      <w:r w:rsidRPr="00CA1752" w:rsidR="00510E99">
        <w:rPr>
          <w:color w:val="auto"/>
        </w:rPr>
        <w:t>2.</w:t>
      </w:r>
      <w:r w:rsidR="000F7CE7">
        <w:rPr>
          <w:color w:val="auto"/>
        </w:rPr>
        <w:t>4</w:t>
      </w:r>
      <w:r w:rsidRPr="00CA1752" w:rsidR="00510E99">
        <w:rPr>
          <w:color w:val="auto"/>
        </w:rPr>
        <w:tab/>
      </w:r>
      <w:r>
        <w:rPr>
          <w:color w:val="auto"/>
        </w:rPr>
        <w:t xml:space="preserve"> </w:t>
      </w:r>
      <w:r w:rsidRPr="00CA1752" w:rsidR="008C752D">
        <w:rPr>
          <w:color w:val="auto"/>
        </w:rPr>
        <w:t>Use by the Carnegie</w:t>
      </w:r>
      <w:r w:rsidRPr="00CA1752" w:rsidR="008C752D">
        <w:rPr>
          <w:color w:val="auto"/>
          <w:spacing w:val="1"/>
        </w:rPr>
        <w:t xml:space="preserve"> </w:t>
      </w:r>
      <w:r w:rsidRPr="00CA1752" w:rsidR="008C752D">
        <w:rPr>
          <w:color w:val="auto"/>
        </w:rPr>
        <w:t>Foundation</w:t>
      </w:r>
      <w:bookmarkEnd w:id="17"/>
      <w:bookmarkEnd w:id="18"/>
    </w:p>
    <w:p w:rsidRPr="00CA1752" w:rsidR="005F7C62" w:rsidP="003E5565" w:rsidRDefault="008C752D" w14:paraId="46C84B7D" w14:textId="06C44B5C">
      <w:pPr>
        <w:pStyle w:val="BodyText"/>
        <w:rPr>
          <w:spacing w:val="-1"/>
        </w:rPr>
      </w:pPr>
      <w:r w:rsidRPr="00CA1752">
        <w:t>Data from the</w:t>
      </w:r>
      <w:r w:rsidRPr="00CA1752">
        <w:rPr>
          <w:spacing w:val="1"/>
        </w:rPr>
        <w:t xml:space="preserve"> </w:t>
      </w:r>
      <w:r w:rsidRPr="00CA1752">
        <w:t xml:space="preserve">GSS are used </w:t>
      </w:r>
      <w:r w:rsidRPr="00CA1752">
        <w:rPr>
          <w:spacing w:val="1"/>
        </w:rPr>
        <w:t>by</w:t>
      </w:r>
      <w:r w:rsidR="00356F84">
        <w:rPr>
          <w:spacing w:val="1"/>
        </w:rPr>
        <w:t xml:space="preserve"> the</w:t>
      </w:r>
      <w:r w:rsidRPr="00CA1752">
        <w:rPr>
          <w:spacing w:val="-5"/>
        </w:rPr>
        <w:t xml:space="preserve"> </w:t>
      </w:r>
      <w:r w:rsidR="00164349">
        <w:rPr>
          <w:spacing w:val="-3"/>
        </w:rPr>
        <w:t>Indiana University</w:t>
      </w:r>
      <w:r w:rsidR="00356F84">
        <w:rPr>
          <w:spacing w:val="-3"/>
        </w:rPr>
        <w:t xml:space="preserve"> Bloomington Center for Postsecondary Research </w:t>
      </w:r>
      <w:r w:rsidRPr="00CA1752">
        <w:t>in developing</w:t>
      </w:r>
      <w:r w:rsidRPr="00CA1752">
        <w:rPr>
          <w:spacing w:val="-3"/>
        </w:rPr>
        <w:t xml:space="preserve"> </w:t>
      </w:r>
      <w:r w:rsidRPr="00CA1752">
        <w:t>the Carnegie Classification of</w:t>
      </w:r>
      <w:r w:rsidRPr="00CA1752">
        <w:rPr>
          <w:spacing w:val="1"/>
        </w:rPr>
        <w:t xml:space="preserve"> </w:t>
      </w:r>
      <w:r w:rsidRPr="00CA1752">
        <w:t xml:space="preserve">Institutions of Higher </w:t>
      </w:r>
      <w:r w:rsidRPr="00CA1752">
        <w:lastRenderedPageBreak/>
        <w:t>Education. Th</w:t>
      </w:r>
      <w:r w:rsidR="00AB2BC9">
        <w:t xml:space="preserve">e </w:t>
      </w:r>
      <w:r w:rsidR="00730F1F">
        <w:t xml:space="preserve">center </w:t>
      </w:r>
      <w:r w:rsidRPr="00CA1752">
        <w:t xml:space="preserve">uses the GSS data on </w:t>
      </w:r>
      <w:r w:rsidR="00C80947">
        <w:t xml:space="preserve">postdocs and </w:t>
      </w:r>
      <w:r w:rsidRPr="00CA1752">
        <w:t>nonfaculty</w:t>
      </w:r>
      <w:r w:rsidRPr="00CA1752">
        <w:rPr>
          <w:spacing w:val="-3"/>
        </w:rPr>
        <w:t xml:space="preserve"> </w:t>
      </w:r>
      <w:r w:rsidRPr="00CA1752">
        <w:t>research staff with doctorates as component</w:t>
      </w:r>
      <w:r w:rsidR="00C80947">
        <w:t>s</w:t>
      </w:r>
      <w:r w:rsidRPr="00CA1752">
        <w:t xml:space="preserve"> of</w:t>
      </w:r>
      <w:r w:rsidRPr="00CA1752" w:rsidR="003E5565">
        <w:t xml:space="preserve"> </w:t>
      </w:r>
      <w:r w:rsidRPr="00CA1752">
        <w:t>the</w:t>
      </w:r>
      <w:r w:rsidRPr="00CA1752">
        <w:rPr>
          <w:spacing w:val="-1"/>
        </w:rPr>
        <w:t xml:space="preserve"> “research</w:t>
      </w:r>
      <w:r w:rsidRPr="00CA1752">
        <w:t xml:space="preserve"> </w:t>
      </w:r>
      <w:r w:rsidRPr="00CA1752">
        <w:rPr>
          <w:spacing w:val="-1"/>
        </w:rPr>
        <w:t>activity” measure</w:t>
      </w:r>
      <w:r w:rsidRPr="00CA1752">
        <w:rPr>
          <w:spacing w:val="1"/>
        </w:rPr>
        <w:t xml:space="preserve"> </w:t>
      </w:r>
      <w:r w:rsidRPr="00CA1752">
        <w:rPr>
          <w:spacing w:val="-1"/>
        </w:rPr>
        <w:t>constructed</w:t>
      </w:r>
      <w:r w:rsidRPr="00CA1752">
        <w:rPr>
          <w:spacing w:val="2"/>
        </w:rPr>
        <w:t xml:space="preserve"> </w:t>
      </w:r>
      <w:r w:rsidRPr="00CA1752">
        <w:rPr>
          <w:spacing w:val="-1"/>
        </w:rPr>
        <w:t>for doctorate-granting</w:t>
      </w:r>
      <w:r w:rsidRPr="00CA1752">
        <w:rPr>
          <w:spacing w:val="-3"/>
        </w:rPr>
        <w:t xml:space="preserve"> </w:t>
      </w:r>
      <w:r w:rsidRPr="00CA1752">
        <w:rPr>
          <w:spacing w:val="-1"/>
        </w:rPr>
        <w:t>universities</w:t>
      </w:r>
      <w:r w:rsidRPr="00CA1752">
        <w:t xml:space="preserve"> </w:t>
      </w:r>
      <w:r w:rsidRPr="00CA1752">
        <w:rPr>
          <w:spacing w:val="-1"/>
        </w:rPr>
        <w:t>(for more</w:t>
      </w:r>
      <w:r w:rsidRPr="00CA1752">
        <w:rPr>
          <w:spacing w:val="1"/>
        </w:rPr>
        <w:t xml:space="preserve"> </w:t>
      </w:r>
      <w:r w:rsidRPr="00CA1752">
        <w:rPr>
          <w:spacing w:val="-1"/>
        </w:rPr>
        <w:t>detai</w:t>
      </w:r>
      <w:r w:rsidR="00AB2BC9">
        <w:rPr>
          <w:spacing w:val="-1"/>
        </w:rPr>
        <w:t xml:space="preserve">l </w:t>
      </w:r>
      <w:r w:rsidRPr="00CA1752">
        <w:rPr>
          <w:spacing w:val="-1"/>
        </w:rPr>
        <w:t>see:</w:t>
      </w:r>
      <w:r w:rsidRPr="00CA1752">
        <w:t xml:space="preserve"> </w:t>
      </w:r>
      <w:hyperlink w:history="1">
        <w:r w:rsidRPr="00E55497" w:rsidR="00356F84">
          <w:rPr>
            <w:rStyle w:val="Hyperlink"/>
          </w:rPr>
          <w:t>http://carnegieclassifications.iu.e du/methodology/basic.php</w:t>
        </w:r>
      </w:hyperlink>
      <w:r w:rsidRPr="00CA1752">
        <w:rPr>
          <w:spacing w:val="-1"/>
        </w:rPr>
        <w:t>).</w:t>
      </w:r>
    </w:p>
    <w:p w:rsidRPr="00CA1752" w:rsidR="005F7C62" w:rsidP="001D398B" w:rsidRDefault="009E66C1" w14:paraId="0B5583B0" w14:textId="530D8937">
      <w:pPr>
        <w:pStyle w:val="Heading3"/>
        <w:rPr>
          <w:bCs/>
          <w:color w:val="auto"/>
        </w:rPr>
      </w:pPr>
      <w:bookmarkStart w:name="_Toc488073265" w:id="19"/>
      <w:bookmarkStart w:name="_Toc36120380" w:id="20"/>
      <w:r>
        <w:rPr>
          <w:color w:val="auto"/>
        </w:rPr>
        <w:t>A.</w:t>
      </w:r>
      <w:r w:rsidR="009D5391">
        <w:rPr>
          <w:color w:val="auto"/>
        </w:rPr>
        <w:t>2</w:t>
      </w:r>
      <w:r w:rsidR="005074FC">
        <w:rPr>
          <w:color w:val="auto"/>
        </w:rPr>
        <w:t>.</w:t>
      </w:r>
      <w:r w:rsidR="000F7CE7">
        <w:rPr>
          <w:color w:val="auto"/>
        </w:rPr>
        <w:t>5</w:t>
      </w:r>
      <w:r>
        <w:rPr>
          <w:color w:val="auto"/>
        </w:rPr>
        <w:t xml:space="preserve"> </w:t>
      </w:r>
      <w:r w:rsidRPr="00CA1752" w:rsidR="00864C2D">
        <w:rPr>
          <w:color w:val="auto"/>
        </w:rPr>
        <w:t xml:space="preserve">Use by the </w:t>
      </w:r>
      <w:r w:rsidRPr="00CA1752" w:rsidR="008C752D">
        <w:rPr>
          <w:color w:val="auto"/>
        </w:rPr>
        <w:t>Professional Societies</w:t>
      </w:r>
      <w:bookmarkEnd w:id="19"/>
      <w:bookmarkEnd w:id="20"/>
    </w:p>
    <w:p w:rsidRPr="00CA1752" w:rsidR="005F7C62" w:rsidP="0061211F" w:rsidRDefault="00864C2D" w14:paraId="09603D2B" w14:textId="1359EB97">
      <w:pPr>
        <w:pStyle w:val="BodyText"/>
        <w:spacing w:after="0"/>
      </w:pPr>
      <w:r w:rsidRPr="00CA1752">
        <w:t>D</w:t>
      </w:r>
      <w:r w:rsidRPr="00CA1752" w:rsidR="008C752D">
        <w:t>ata users</w:t>
      </w:r>
      <w:r w:rsidRPr="00CA1752" w:rsidR="008C752D">
        <w:rPr>
          <w:spacing w:val="2"/>
        </w:rPr>
        <w:t xml:space="preserve"> </w:t>
      </w:r>
      <w:r w:rsidRPr="00CA1752" w:rsidR="008C752D">
        <w:t>include</w:t>
      </w:r>
      <w:r w:rsidRPr="00CA1752" w:rsidR="008C752D">
        <w:rPr>
          <w:spacing w:val="1"/>
        </w:rPr>
        <w:t xml:space="preserve"> </w:t>
      </w:r>
      <w:r w:rsidR="000510F5">
        <w:rPr>
          <w:spacing w:val="1"/>
        </w:rPr>
        <w:t xml:space="preserve">the </w:t>
      </w:r>
      <w:r w:rsidRPr="00CA1752" w:rsidR="008C752D">
        <w:t>American Association of</w:t>
      </w:r>
      <w:r w:rsidRPr="00CA1752" w:rsidR="008C752D">
        <w:rPr>
          <w:spacing w:val="1"/>
        </w:rPr>
        <w:t xml:space="preserve"> </w:t>
      </w:r>
      <w:r w:rsidRPr="00CA1752" w:rsidR="008C752D">
        <w:t>Colleges of</w:t>
      </w:r>
      <w:r w:rsidR="00712438">
        <w:t xml:space="preserve"> </w:t>
      </w:r>
      <w:r w:rsidRPr="00CA1752" w:rsidR="008C752D">
        <w:t>Nursing, American Association of Universities, American Chemical Society,</w:t>
      </w:r>
      <w:r w:rsidRPr="00CA1752" w:rsidR="008C752D">
        <w:rPr>
          <w:spacing w:val="2"/>
        </w:rPr>
        <w:t xml:space="preserve"> </w:t>
      </w:r>
      <w:r w:rsidRPr="00CA1752" w:rsidR="008C752D">
        <w:t>American Council</w:t>
      </w:r>
      <w:r w:rsidR="008B2E43">
        <w:t xml:space="preserve"> </w:t>
      </w:r>
      <w:r w:rsidRPr="00CA1752" w:rsidR="008C752D">
        <w:t>of Education, American</w:t>
      </w:r>
      <w:r w:rsidRPr="00CA1752" w:rsidR="008C752D">
        <w:rPr>
          <w:spacing w:val="2"/>
        </w:rPr>
        <w:t xml:space="preserve"> </w:t>
      </w:r>
      <w:r w:rsidRPr="00CA1752" w:rsidR="008C752D">
        <w:t>Geological Society, American</w:t>
      </w:r>
      <w:r w:rsidRPr="00CA1752" w:rsidR="008C752D">
        <w:rPr>
          <w:spacing w:val="2"/>
        </w:rPr>
        <w:t xml:space="preserve"> </w:t>
      </w:r>
      <w:r w:rsidRPr="00CA1752" w:rsidR="008C752D">
        <w:t>Institute of Physics,</w:t>
      </w:r>
      <w:r w:rsidRPr="00CA1752" w:rsidR="008C752D">
        <w:rPr>
          <w:spacing w:val="2"/>
        </w:rPr>
        <w:t xml:space="preserve"> </w:t>
      </w:r>
      <w:r w:rsidRPr="00CA1752" w:rsidR="00AC0BC4">
        <w:rPr>
          <w:spacing w:val="2"/>
        </w:rPr>
        <w:t xml:space="preserve">American Physical Society, </w:t>
      </w:r>
      <w:r w:rsidRPr="00CA1752" w:rsidR="008C752D">
        <w:t>American Society</w:t>
      </w:r>
      <w:r w:rsidRPr="00CA1752" w:rsidR="008C752D">
        <w:rPr>
          <w:spacing w:val="-3"/>
        </w:rPr>
        <w:t xml:space="preserve"> </w:t>
      </w:r>
      <w:r w:rsidR="008B2E43">
        <w:t xml:space="preserve">for </w:t>
      </w:r>
      <w:r w:rsidRPr="00CA1752" w:rsidR="008C752D">
        <w:t>Engineering</w:t>
      </w:r>
      <w:r w:rsidRPr="00CA1752" w:rsidR="008C752D">
        <w:rPr>
          <w:spacing w:val="-3"/>
        </w:rPr>
        <w:t xml:space="preserve"> </w:t>
      </w:r>
      <w:r w:rsidRPr="00CA1752" w:rsidR="008C752D">
        <w:t>Education, Association of American</w:t>
      </w:r>
      <w:r w:rsidRPr="00CA1752" w:rsidR="008C752D">
        <w:rPr>
          <w:spacing w:val="2"/>
        </w:rPr>
        <w:t xml:space="preserve"> </w:t>
      </w:r>
      <w:r w:rsidRPr="00CA1752" w:rsidR="008C752D">
        <w:t>Medical Colleges,</w:t>
      </w:r>
      <w:r w:rsidRPr="00CA1752" w:rsidR="00AC0BC4">
        <w:t xml:space="preserve"> Association of International Educators,</w:t>
      </w:r>
      <w:r w:rsidR="008B2E43">
        <w:t xml:space="preserve"> </w:t>
      </w:r>
      <w:r w:rsidRPr="00CA1752" w:rsidR="008C752D">
        <w:t>Commission on</w:t>
      </w:r>
      <w:r w:rsidR="008B2E43">
        <w:t xml:space="preserve"> </w:t>
      </w:r>
      <w:r w:rsidRPr="00CA1752" w:rsidR="008C752D">
        <w:t>Professionals in Science</w:t>
      </w:r>
      <w:r w:rsidRPr="00CA1752" w:rsidR="008C752D">
        <w:rPr>
          <w:spacing w:val="1"/>
        </w:rPr>
        <w:t xml:space="preserve"> </w:t>
      </w:r>
      <w:r w:rsidRPr="00CA1752" w:rsidR="008C752D">
        <w:t>and Technology, Computing</w:t>
      </w:r>
      <w:r w:rsidRPr="00CA1752" w:rsidR="008C752D">
        <w:rPr>
          <w:spacing w:val="-3"/>
        </w:rPr>
        <w:t xml:space="preserve"> </w:t>
      </w:r>
      <w:r w:rsidRPr="00CA1752" w:rsidR="008C752D">
        <w:t>Research</w:t>
      </w:r>
      <w:r w:rsidRPr="00CA1752" w:rsidR="008C752D">
        <w:rPr>
          <w:spacing w:val="2"/>
        </w:rPr>
        <w:t xml:space="preserve"> </w:t>
      </w:r>
      <w:r w:rsidRPr="00CA1752" w:rsidR="008C752D">
        <w:t>Association, Council of Graduat</w:t>
      </w:r>
      <w:r w:rsidR="008B2E43">
        <w:t xml:space="preserve">e </w:t>
      </w:r>
      <w:r w:rsidRPr="00CA1752" w:rsidR="008C752D">
        <w:t>Schools, Federation of American Societies for Experimental Biology, and the Nation</w:t>
      </w:r>
      <w:r w:rsidR="008B2E43">
        <w:t>al P</w:t>
      </w:r>
      <w:r w:rsidRPr="00CA1752" w:rsidR="008C752D">
        <w:t xml:space="preserve">ostdoctoral Association. </w:t>
      </w:r>
      <w:r w:rsidR="00BA4CB9">
        <w:t>Generally</w:t>
      </w:r>
      <w:r w:rsidR="00CE0C6A">
        <w:t>, a</w:t>
      </w:r>
      <w:r w:rsidRPr="00CA1752" w:rsidR="008C752D">
        <w:t xml:space="preserve">ssociations use GSS data to monitor trends in enrollment </w:t>
      </w:r>
      <w:r w:rsidRPr="00CA1752" w:rsidR="008C752D">
        <w:rPr>
          <w:spacing w:val="1"/>
        </w:rPr>
        <w:t>by</w:t>
      </w:r>
      <w:r w:rsidRPr="00CA1752" w:rsidR="008C752D">
        <w:rPr>
          <w:spacing w:val="-5"/>
        </w:rPr>
        <w:t xml:space="preserve"> </w:t>
      </w:r>
      <w:r w:rsidRPr="00CA1752" w:rsidR="008C752D">
        <w:t>field o</w:t>
      </w:r>
      <w:r w:rsidR="008B2E43">
        <w:t>f s</w:t>
      </w:r>
      <w:r w:rsidRPr="00CA1752" w:rsidR="008C752D">
        <w:t>tudy, and many</w:t>
      </w:r>
      <w:r w:rsidRPr="00CA1752" w:rsidR="008C752D">
        <w:rPr>
          <w:spacing w:val="-3"/>
        </w:rPr>
        <w:t xml:space="preserve"> </w:t>
      </w:r>
      <w:r w:rsidRPr="00CA1752" w:rsidR="008C752D">
        <w:t>are</w:t>
      </w:r>
      <w:r w:rsidRPr="00CA1752" w:rsidR="008C752D">
        <w:rPr>
          <w:spacing w:val="1"/>
        </w:rPr>
        <w:t xml:space="preserve"> </w:t>
      </w:r>
      <w:r w:rsidRPr="00CA1752" w:rsidR="008C752D">
        <w:t>also interested in tracking</w:t>
      </w:r>
      <w:r w:rsidRPr="00CA1752" w:rsidR="008C752D">
        <w:rPr>
          <w:spacing w:val="-3"/>
        </w:rPr>
        <w:t xml:space="preserve"> </w:t>
      </w:r>
      <w:r w:rsidRPr="00CA1752" w:rsidR="008C752D">
        <w:t>the</w:t>
      </w:r>
      <w:r w:rsidRPr="00CA1752" w:rsidR="008C752D">
        <w:rPr>
          <w:spacing w:val="1"/>
        </w:rPr>
        <w:t xml:space="preserve"> </w:t>
      </w:r>
      <w:r w:rsidRPr="00CA1752" w:rsidR="008C752D">
        <w:t>numbers of postdoc and</w:t>
      </w:r>
      <w:r w:rsidRPr="00CA1752" w:rsidR="008C752D">
        <w:rPr>
          <w:spacing w:val="2"/>
        </w:rPr>
        <w:t xml:space="preserve"> </w:t>
      </w:r>
      <w:r w:rsidRPr="00CA1752" w:rsidR="008C752D">
        <w:t>NFRs.</w:t>
      </w:r>
    </w:p>
    <w:p w:rsidRPr="00CA1752" w:rsidR="004C1AD2" w:rsidP="001D398B" w:rsidRDefault="00E55497" w14:paraId="228D3BCD" w14:textId="37242579">
      <w:pPr>
        <w:pStyle w:val="Heading3"/>
        <w:rPr>
          <w:color w:val="auto"/>
        </w:rPr>
      </w:pPr>
      <w:bookmarkStart w:name="_Toc488073266" w:id="21"/>
      <w:bookmarkStart w:name="_Toc36120381" w:id="22"/>
      <w:r>
        <w:rPr>
          <w:color w:val="auto"/>
        </w:rPr>
        <w:t>A.2.</w:t>
      </w:r>
      <w:r w:rsidR="000F7CE7">
        <w:rPr>
          <w:color w:val="auto"/>
        </w:rPr>
        <w:t>6</w:t>
      </w:r>
      <w:r>
        <w:rPr>
          <w:color w:val="auto"/>
        </w:rPr>
        <w:t xml:space="preserve"> Use</w:t>
      </w:r>
      <w:r w:rsidRPr="00CA1752" w:rsidR="004C1AD2">
        <w:rPr>
          <w:color w:val="auto"/>
        </w:rPr>
        <w:t xml:space="preserve"> in Research</w:t>
      </w:r>
      <w:bookmarkEnd w:id="21"/>
      <w:bookmarkEnd w:id="22"/>
      <w:r w:rsidRPr="00CA1752" w:rsidR="004C1AD2">
        <w:rPr>
          <w:color w:val="auto"/>
        </w:rPr>
        <w:t xml:space="preserve"> </w:t>
      </w:r>
    </w:p>
    <w:p w:rsidR="00BF1D85" w:rsidP="003A5408" w:rsidRDefault="00BF1D85" w14:paraId="300CCEDD" w14:textId="28F75556">
      <w:pPr>
        <w:pStyle w:val="BodyText"/>
        <w:tabs>
          <w:tab w:val="left" w:pos="720"/>
        </w:tabs>
        <w:ind w:right="30"/>
      </w:pPr>
      <w:r w:rsidRPr="004E39AC">
        <w:t xml:space="preserve">Researchers studying </w:t>
      </w:r>
      <w:r>
        <w:t xml:space="preserve">a diverse range of </w:t>
      </w:r>
      <w:r w:rsidRPr="004E39AC">
        <w:t>policy issues relating to the SEH labor pipeline</w:t>
      </w:r>
      <w:r>
        <w:t xml:space="preserve"> have used GSS data. From 2017-2019, at least 8 papers using GSS data were published</w:t>
      </w:r>
      <w:r w:rsidRPr="004E39AC">
        <w:t xml:space="preserve">. </w:t>
      </w:r>
      <w:r>
        <w:t>Topics included visa policies for international students wanting to work in the United States, work-life balance for postdoctoral researchers, discipline specific pipeline issues, and cross-country comparisons of women in research</w:t>
      </w:r>
      <w:r w:rsidRPr="004E39AC">
        <w:t>.</w:t>
      </w:r>
      <w:r w:rsidRPr="004E39AC">
        <w:rPr>
          <w:rStyle w:val="FootnoteReference"/>
        </w:rPr>
        <w:footnoteReference w:id="6"/>
      </w:r>
      <w:r>
        <w:t>.</w:t>
      </w:r>
    </w:p>
    <w:p w:rsidRPr="00CA1752" w:rsidR="005F7C62" w:rsidP="001D398B" w:rsidRDefault="009E66C1" w14:paraId="33E574B9" w14:textId="08522A26">
      <w:pPr>
        <w:pStyle w:val="Heading3"/>
        <w:rPr>
          <w:bCs/>
          <w:color w:val="auto"/>
        </w:rPr>
      </w:pPr>
      <w:bookmarkStart w:name="_Toc488073267" w:id="23"/>
      <w:bookmarkStart w:name="_Toc36120382" w:id="24"/>
      <w:bookmarkStart w:name="_Hlk26276195" w:id="25"/>
      <w:r>
        <w:rPr>
          <w:color w:val="auto"/>
        </w:rPr>
        <w:lastRenderedPageBreak/>
        <w:t>A.</w:t>
      </w:r>
      <w:r w:rsidRPr="00CA1752" w:rsidR="00510E99">
        <w:rPr>
          <w:color w:val="auto"/>
        </w:rPr>
        <w:t>2.</w:t>
      </w:r>
      <w:r w:rsidR="000F7CE7">
        <w:rPr>
          <w:color w:val="auto"/>
        </w:rPr>
        <w:t>7</w:t>
      </w:r>
      <w:r w:rsidRPr="00CA1752" w:rsidR="00510E99">
        <w:rPr>
          <w:color w:val="auto"/>
        </w:rPr>
        <w:tab/>
      </w:r>
      <w:r>
        <w:rPr>
          <w:color w:val="auto"/>
        </w:rPr>
        <w:t xml:space="preserve"> </w:t>
      </w:r>
      <w:r w:rsidRPr="00CA1752" w:rsidR="008C752D">
        <w:rPr>
          <w:color w:val="auto"/>
        </w:rPr>
        <w:t>Media Uses</w:t>
      </w:r>
      <w:bookmarkEnd w:id="23"/>
      <w:bookmarkEnd w:id="24"/>
    </w:p>
    <w:p w:rsidRPr="00CA1752" w:rsidR="005F7C62" w:rsidP="008164C1" w:rsidRDefault="008C752D" w14:paraId="2E0E7431" w14:textId="338BC3B1">
      <w:pPr>
        <w:pStyle w:val="BodyText"/>
      </w:pPr>
      <w:r w:rsidRPr="003B1C78">
        <w:t xml:space="preserve">Enrollment of graduate students in </w:t>
      </w:r>
      <w:r w:rsidRPr="003B1C78" w:rsidR="007A1926">
        <w:t>S&amp;E</w:t>
      </w:r>
      <w:r w:rsidRPr="003B1C78">
        <w:rPr>
          <w:spacing w:val="-3"/>
        </w:rPr>
        <w:t xml:space="preserve"> </w:t>
      </w:r>
      <w:r w:rsidRPr="003B1C78">
        <w:t>fields</w:t>
      </w:r>
      <w:r w:rsidRPr="003B1C78" w:rsidR="00171B29">
        <w:t xml:space="preserve"> </w:t>
      </w:r>
      <w:r w:rsidRPr="003B1C78">
        <w:t xml:space="preserve">are well reported </w:t>
      </w:r>
      <w:r w:rsidRPr="003B1C78">
        <w:rPr>
          <w:spacing w:val="2"/>
        </w:rPr>
        <w:t>by</w:t>
      </w:r>
      <w:r w:rsidRPr="003B1C78">
        <w:rPr>
          <w:spacing w:val="-5"/>
        </w:rPr>
        <w:t xml:space="preserve"> </w:t>
      </w:r>
      <w:r w:rsidRPr="003B1C78">
        <w:t>the</w:t>
      </w:r>
      <w:r w:rsidRPr="003B1C78">
        <w:rPr>
          <w:spacing w:val="1"/>
        </w:rPr>
        <w:t xml:space="preserve"> </w:t>
      </w:r>
      <w:r w:rsidRPr="003B1C78">
        <w:t>press, including</w:t>
      </w:r>
      <w:r w:rsidRPr="003B1C78">
        <w:rPr>
          <w:spacing w:val="-3"/>
        </w:rPr>
        <w:t xml:space="preserve"> </w:t>
      </w:r>
      <w:r w:rsidRPr="003B1C78" w:rsidR="00171B29">
        <w:rPr>
          <w:rFonts w:cs="Times New Roman"/>
          <w:i/>
        </w:rPr>
        <w:t>Forbes</w:t>
      </w:r>
      <w:r w:rsidRPr="003B1C78">
        <w:rPr>
          <w:i/>
        </w:rPr>
        <w:t>,</w:t>
      </w:r>
      <w:r w:rsidRPr="003B1C78">
        <w:t xml:space="preserve"> </w:t>
      </w:r>
      <w:r w:rsidRPr="003B1C78" w:rsidR="00171B29">
        <w:rPr>
          <w:i/>
        </w:rPr>
        <w:t xml:space="preserve">The </w:t>
      </w:r>
      <w:r w:rsidRPr="003B1C78">
        <w:rPr>
          <w:rFonts w:cs="Times New Roman"/>
          <w:i/>
        </w:rPr>
        <w:t>Chronicle of Higher Education</w:t>
      </w:r>
      <w:r w:rsidRPr="003B1C78" w:rsidR="00171B29">
        <w:rPr>
          <w:rFonts w:cs="Times New Roman"/>
          <w:i/>
        </w:rPr>
        <w:t xml:space="preserve">, </w:t>
      </w:r>
      <w:r w:rsidRPr="003B1C78" w:rsidR="00171B29">
        <w:rPr>
          <w:rFonts w:cs="Times New Roman"/>
        </w:rPr>
        <w:t xml:space="preserve">and </w:t>
      </w:r>
      <w:r w:rsidRPr="003B1C78" w:rsidR="00171B29">
        <w:rPr>
          <w:rFonts w:cs="Times New Roman"/>
          <w:i/>
        </w:rPr>
        <w:t>Science</w:t>
      </w:r>
      <w:r w:rsidRPr="003B1C78" w:rsidR="00171B29">
        <w:rPr>
          <w:rFonts w:cs="Times New Roman"/>
        </w:rPr>
        <w:t xml:space="preserve">. </w:t>
      </w:r>
      <w:r w:rsidRPr="009630A5" w:rsidR="001B059B">
        <w:t>R</w:t>
      </w:r>
      <w:r w:rsidRPr="003B1C78">
        <w:t>ecent example</w:t>
      </w:r>
      <w:r w:rsidRPr="009630A5" w:rsidR="001B059B">
        <w:t>s</w:t>
      </w:r>
      <w:r w:rsidRPr="003B1C78">
        <w:t xml:space="preserve"> of the</w:t>
      </w:r>
      <w:r w:rsidRPr="003B1C78" w:rsidR="00712438">
        <w:t xml:space="preserve"> </w:t>
      </w:r>
      <w:r w:rsidRPr="003B1C78">
        <w:t xml:space="preserve">use of </w:t>
      </w:r>
      <w:r w:rsidRPr="003B1C78" w:rsidR="00BA4CB9">
        <w:t>GSS</w:t>
      </w:r>
      <w:r w:rsidRPr="009630A5" w:rsidR="00BA4CB9">
        <w:t xml:space="preserve"> </w:t>
      </w:r>
      <w:r w:rsidRPr="003B1C78" w:rsidR="00BA4CB9">
        <w:t>data</w:t>
      </w:r>
      <w:r w:rsidRPr="009630A5" w:rsidR="001B059B">
        <w:t xml:space="preserve"> are </w:t>
      </w:r>
      <w:r w:rsidRPr="009630A5" w:rsidR="001B059B">
        <w:rPr>
          <w:i/>
          <w:iCs/>
        </w:rPr>
        <w:t>Forbes</w:t>
      </w:r>
      <w:r w:rsidRPr="009630A5" w:rsidR="001B059B">
        <w:t xml:space="preserve"> and </w:t>
      </w:r>
      <w:r w:rsidRPr="009630A5" w:rsidR="001B059B">
        <w:rPr>
          <w:i/>
          <w:iCs/>
        </w:rPr>
        <w:t>Inside Higher Ed</w:t>
      </w:r>
      <w:r w:rsidRPr="009630A5" w:rsidR="001B059B">
        <w:t xml:space="preserve"> articles on</w:t>
      </w:r>
      <w:r w:rsidRPr="009630A5" w:rsidR="0046478F">
        <w:t xml:space="preserve"> </w:t>
      </w:r>
      <w:r w:rsidR="003B1C78">
        <w:t>foreign</w:t>
      </w:r>
      <w:r w:rsidRPr="009630A5" w:rsidR="0046478F">
        <w:t xml:space="preserve"> students and graduate enrollment.</w:t>
      </w:r>
      <w:r w:rsidRPr="009630A5" w:rsidR="0046478F">
        <w:rPr>
          <w:rStyle w:val="FootnoteReference"/>
        </w:rPr>
        <w:footnoteReference w:id="7"/>
      </w:r>
      <w:r w:rsidRPr="009630A5" w:rsidR="001B059B">
        <w:t xml:space="preserve"> </w:t>
      </w:r>
      <w:r w:rsidRPr="003B1C78">
        <w:rPr>
          <w:spacing w:val="1"/>
        </w:rPr>
        <w:t xml:space="preserve"> </w:t>
      </w:r>
    </w:p>
    <w:p w:rsidRPr="00CA1752" w:rsidR="005F7C62" w:rsidP="005734B7" w:rsidRDefault="009E66C1" w14:paraId="4F236441" w14:textId="1A8300E1">
      <w:pPr>
        <w:pStyle w:val="Heading2"/>
        <w:spacing w:before="360"/>
        <w:rPr>
          <w:bCs/>
        </w:rPr>
      </w:pPr>
      <w:bookmarkStart w:name="_Ref476041678" w:id="26"/>
      <w:bookmarkStart w:name="_Toc488073268" w:id="27"/>
      <w:bookmarkStart w:name="_Toc36120383" w:id="28"/>
      <w:bookmarkEnd w:id="25"/>
      <w:r>
        <w:t>A.</w:t>
      </w:r>
      <w:r w:rsidRPr="00CA1752" w:rsidR="00510E99">
        <w:t>3</w:t>
      </w:r>
      <w:r w:rsidRPr="00CA1752" w:rsidR="00510E99">
        <w:tab/>
      </w:r>
      <w:r w:rsidRPr="00CA1752" w:rsidR="008C752D">
        <w:t>Consideration of</w:t>
      </w:r>
      <w:r w:rsidRPr="00CA1752" w:rsidR="008C752D">
        <w:rPr>
          <w:spacing w:val="1"/>
        </w:rPr>
        <w:t xml:space="preserve"> </w:t>
      </w:r>
      <w:r w:rsidRPr="00CA1752" w:rsidR="008C752D">
        <w:t>Using</w:t>
      </w:r>
      <w:r w:rsidRPr="00CA1752" w:rsidR="008C752D">
        <w:rPr>
          <w:spacing w:val="-3"/>
        </w:rPr>
        <w:t xml:space="preserve"> </w:t>
      </w:r>
      <w:r w:rsidRPr="00CA1752" w:rsidR="008C752D">
        <w:t>Improved Technology</w:t>
      </w:r>
      <w:bookmarkEnd w:id="26"/>
      <w:bookmarkEnd w:id="27"/>
      <w:bookmarkEnd w:id="28"/>
    </w:p>
    <w:p w:rsidRPr="00CA1752" w:rsidR="00833985" w:rsidP="00E84D52" w:rsidRDefault="004929CE" w14:paraId="0257B2B9" w14:textId="1A56A909">
      <w:pPr>
        <w:pStyle w:val="BodyText"/>
      </w:pPr>
      <w:r w:rsidRPr="00CA1752">
        <w:t>N</w:t>
      </w:r>
      <w:r w:rsidRPr="00CA1752" w:rsidR="00FC7D56">
        <w:t>CSES</w:t>
      </w:r>
      <w:r w:rsidRPr="00CA1752">
        <w:t xml:space="preserve"> has engaged in a process of </w:t>
      </w:r>
      <w:r w:rsidR="006246DA">
        <w:t xml:space="preserve">continuous </w:t>
      </w:r>
      <w:r w:rsidRPr="00CA1752">
        <w:t>improvement</w:t>
      </w:r>
      <w:r w:rsidR="006246DA">
        <w:t xml:space="preserve"> for</w:t>
      </w:r>
      <w:r w:rsidRPr="00CA1752" w:rsidR="00AA1470">
        <w:t xml:space="preserve"> </w:t>
      </w:r>
      <w:r w:rsidR="000D5992">
        <w:t xml:space="preserve">the </w:t>
      </w:r>
      <w:r w:rsidRPr="00CA1752">
        <w:t>GSS, involving technical innovation</w:t>
      </w:r>
      <w:r w:rsidRPr="00CA1752" w:rsidR="00AA1470">
        <w:t>s</w:t>
      </w:r>
      <w:r w:rsidRPr="00CA1752">
        <w:t xml:space="preserve"> to increase the utility of the data co</w:t>
      </w:r>
      <w:r w:rsidRPr="00CA1752" w:rsidR="00BB670B">
        <w:t xml:space="preserve">llected and reduce </w:t>
      </w:r>
      <w:r w:rsidR="00083913">
        <w:t>respondent burden</w:t>
      </w:r>
      <w:r w:rsidRPr="00CA1752">
        <w:t xml:space="preserve">. </w:t>
      </w:r>
      <w:r w:rsidR="00E84D52">
        <w:t>During the 2016 GSS data collection, a stratified random sample of 80 institution coordinators w</w:t>
      </w:r>
      <w:r w:rsidR="000029E8">
        <w:t>as</w:t>
      </w:r>
      <w:r w:rsidR="00E84D52">
        <w:t xml:space="preserve"> selected for </w:t>
      </w:r>
      <w:r w:rsidR="00F71705">
        <w:t xml:space="preserve">a Pilot </w:t>
      </w:r>
      <w:r w:rsidR="00E84D52">
        <w:t>survey</w:t>
      </w:r>
      <w:r w:rsidR="000029E8">
        <w:t xml:space="preserve"> to test the feasibility of implementing </w:t>
      </w:r>
      <w:r w:rsidR="00083913">
        <w:t xml:space="preserve">a series of </w:t>
      </w:r>
      <w:r w:rsidR="000029E8">
        <w:t>redesign changes</w:t>
      </w:r>
      <w:r w:rsidR="00F71705">
        <w:t xml:space="preserve">. Pilot </w:t>
      </w:r>
      <w:r w:rsidR="00E84D52">
        <w:t xml:space="preserve">coordinators </w:t>
      </w:r>
      <w:r w:rsidR="00F71705">
        <w:t xml:space="preserve">were instructed to report master’s and doctoral student data </w:t>
      </w:r>
      <w:r w:rsidR="009B5B0C">
        <w:t>separately and</w:t>
      </w:r>
      <w:r w:rsidR="00F71705">
        <w:t xml:space="preserve"> upload their data </w:t>
      </w:r>
      <w:r w:rsidR="00E84D52">
        <w:t xml:space="preserve">file on the GSS web system </w:t>
      </w:r>
      <w:r w:rsidR="00F71705">
        <w:t>using C</w:t>
      </w:r>
      <w:r w:rsidR="00356F84">
        <w:t xml:space="preserve">lassification of </w:t>
      </w:r>
      <w:r w:rsidR="00F71705">
        <w:t>I</w:t>
      </w:r>
      <w:r w:rsidR="00356F84">
        <w:t xml:space="preserve">nstructional </w:t>
      </w:r>
      <w:r w:rsidR="00F71705">
        <w:t>P</w:t>
      </w:r>
      <w:r w:rsidR="00356F84">
        <w:t>rogram (CIP)</w:t>
      </w:r>
      <w:r w:rsidR="00F71705">
        <w:t xml:space="preserve"> codes instead of GSS </w:t>
      </w:r>
      <w:r w:rsidR="00356F84">
        <w:t xml:space="preserve">field of study </w:t>
      </w:r>
      <w:r w:rsidR="00F71705">
        <w:t>codes</w:t>
      </w:r>
      <w:r w:rsidR="000029E8">
        <w:t>. T</w:t>
      </w:r>
      <w:r w:rsidR="004956E0">
        <w:t xml:space="preserve">wo </w:t>
      </w:r>
      <w:r w:rsidR="008E7FDA">
        <w:t xml:space="preserve">data </w:t>
      </w:r>
      <w:r w:rsidR="004956E0">
        <w:t xml:space="preserve">upload options were offered </w:t>
      </w:r>
      <w:r w:rsidR="008E7FDA">
        <w:t>to the Pilot coordinators and the upl</w:t>
      </w:r>
      <w:r w:rsidR="004956E0">
        <w:t xml:space="preserve">oaded data </w:t>
      </w:r>
      <w:r w:rsidR="000029E8">
        <w:t>we</w:t>
      </w:r>
      <w:r w:rsidRPr="00CA1752" w:rsidR="000029E8">
        <w:t>re</w:t>
      </w:r>
      <w:r w:rsidRPr="00CA1752" w:rsidR="000029E8">
        <w:rPr>
          <w:spacing w:val="1"/>
        </w:rPr>
        <w:t xml:space="preserve"> </w:t>
      </w:r>
      <w:r w:rsidRPr="00CA1752" w:rsidR="000029E8">
        <w:t>automatically</w:t>
      </w:r>
      <w:r w:rsidRPr="00CA1752" w:rsidR="000029E8">
        <w:rPr>
          <w:spacing w:val="-5"/>
        </w:rPr>
        <w:t xml:space="preserve"> </w:t>
      </w:r>
      <w:r w:rsidRPr="00CA1752" w:rsidR="000029E8">
        <w:t>loaded into the GSS web instrument</w:t>
      </w:r>
      <w:r w:rsidR="004956E0">
        <w:t>.</w:t>
      </w:r>
      <w:r w:rsidR="008E7FDA">
        <w:t xml:space="preserve"> </w:t>
      </w:r>
      <w:r w:rsidR="000029E8">
        <w:t xml:space="preserve">Pilot coordinators </w:t>
      </w:r>
      <w:r w:rsidR="004956E0">
        <w:t>were allowed to</w:t>
      </w:r>
      <w:r w:rsidR="000029E8">
        <w:t xml:space="preserve"> review and edit the data before submitting to </w:t>
      </w:r>
      <w:r w:rsidR="000D5992">
        <w:lastRenderedPageBreak/>
        <w:t>NCSES</w:t>
      </w:r>
      <w:r w:rsidR="000029E8">
        <w:t>. Of 80 Pilot coordinators, 7</w:t>
      </w:r>
      <w:r w:rsidRPr="00CA1752" w:rsidR="000029E8">
        <w:t xml:space="preserve">6 </w:t>
      </w:r>
      <w:r w:rsidR="000029E8">
        <w:t xml:space="preserve">uploaded their data as </w:t>
      </w:r>
      <w:r w:rsidRPr="00CA1752" w:rsidR="000029E8">
        <w:t xml:space="preserve">part of the 2016 GSS pilot </w:t>
      </w:r>
      <w:r w:rsidR="000029E8">
        <w:t>survey</w:t>
      </w:r>
      <w:r w:rsidR="00B9692E">
        <w:t xml:space="preserve"> (s</w:t>
      </w:r>
      <w:r w:rsidR="00222F3C">
        <w:t>ee A.8</w:t>
      </w:r>
      <w:r w:rsidR="004956E0">
        <w:t>.</w:t>
      </w:r>
      <w:r w:rsidR="00222F3C">
        <w:t>3 for more information)</w:t>
      </w:r>
      <w:r w:rsidR="004C6402">
        <w:t xml:space="preserve">. </w:t>
      </w:r>
    </w:p>
    <w:p w:rsidR="00883345" w:rsidP="00972911" w:rsidRDefault="009114EA" w14:paraId="550CF37F" w14:textId="2410AD0E">
      <w:pPr>
        <w:pStyle w:val="BodyText"/>
        <w:spacing w:after="60"/>
      </w:pPr>
      <w:r w:rsidRPr="00CA1752">
        <w:t>NCSES leverage</w:t>
      </w:r>
      <w:r w:rsidR="00083913">
        <w:t>d</w:t>
      </w:r>
      <w:r w:rsidRPr="00CA1752">
        <w:t xml:space="preserve"> these technical innovations in the </w:t>
      </w:r>
      <w:r w:rsidRPr="00CA1752" w:rsidR="007044A5">
        <w:t xml:space="preserve">2017 GSS </w:t>
      </w:r>
      <w:r w:rsidR="00F31DD9">
        <w:t>data collection methods</w:t>
      </w:r>
      <w:r w:rsidR="00C71E32">
        <w:t xml:space="preserve">, which </w:t>
      </w:r>
      <w:r w:rsidR="00065BD7">
        <w:t xml:space="preserve">were </w:t>
      </w:r>
      <w:r w:rsidR="00C71E32">
        <w:t xml:space="preserve">based on </w:t>
      </w:r>
      <w:r w:rsidRPr="00CA1752" w:rsidR="007044A5">
        <w:t xml:space="preserve">the results of the research and </w:t>
      </w:r>
      <w:r w:rsidR="00065BD7">
        <w:t xml:space="preserve">the </w:t>
      </w:r>
      <w:r w:rsidR="007044A5">
        <w:t xml:space="preserve">2016 GSS </w:t>
      </w:r>
      <w:r w:rsidRPr="00CA1752" w:rsidR="007044A5">
        <w:t xml:space="preserve">pilot </w:t>
      </w:r>
      <w:r w:rsidR="007044A5">
        <w:t>survey</w:t>
      </w:r>
      <w:r w:rsidRPr="00CA1752" w:rsidR="007044A5">
        <w:t>.</w:t>
      </w:r>
      <w:r w:rsidR="0061211F">
        <w:t xml:space="preserve"> </w:t>
      </w:r>
      <w:r w:rsidR="00083913">
        <w:t>I</w:t>
      </w:r>
      <w:r w:rsidR="00883345">
        <w:t>n 2017</w:t>
      </w:r>
      <w:r w:rsidR="00083913">
        <w:t xml:space="preserve"> and in subsequent GSS data collections</w:t>
      </w:r>
      <w:r w:rsidR="00883345">
        <w:t xml:space="preserve">, </w:t>
      </w:r>
      <w:r w:rsidRPr="00CA1752" w:rsidR="00972911">
        <w:t xml:space="preserve">all schools </w:t>
      </w:r>
      <w:r w:rsidR="003338B2">
        <w:t>are</w:t>
      </w:r>
      <w:r w:rsidRPr="00CA1752" w:rsidR="00972911">
        <w:t xml:space="preserve"> asked to use one of the t</w:t>
      </w:r>
      <w:r w:rsidR="00972911">
        <w:t>wo</w:t>
      </w:r>
      <w:r w:rsidRPr="00CA1752" w:rsidR="00972911">
        <w:t xml:space="preserve"> </w:t>
      </w:r>
      <w:r w:rsidR="00972911">
        <w:t xml:space="preserve">following data </w:t>
      </w:r>
      <w:r w:rsidRPr="00CA1752" w:rsidR="00972911">
        <w:t>uploading options</w:t>
      </w:r>
      <w:r w:rsidR="00883345">
        <w:t>:</w:t>
      </w:r>
    </w:p>
    <w:p w:rsidR="00847B4C" w:rsidP="0061211F" w:rsidRDefault="00C71E32" w14:paraId="1AC6ADBA" w14:textId="7EF0C9E0">
      <w:pPr>
        <w:pStyle w:val="BodyText"/>
        <w:numPr>
          <w:ilvl w:val="0"/>
          <w:numId w:val="51"/>
        </w:numPr>
        <w:spacing w:line="240" w:lineRule="auto"/>
      </w:pPr>
      <w:r>
        <w:t>U</w:t>
      </w:r>
      <w:r w:rsidRPr="00CA1752" w:rsidR="004929CE">
        <w:t xml:space="preserve">pload a file containing de-identified individual records that the Web system automatically aggregates to the unit-level format and then populates the appropriate cells in the GSS survey. </w:t>
      </w:r>
    </w:p>
    <w:p w:rsidRPr="00CA1752" w:rsidR="00833985" w:rsidP="0061211F" w:rsidRDefault="00C71E32" w14:paraId="7DB5C17B" w14:textId="63E70278">
      <w:pPr>
        <w:pStyle w:val="BodyText"/>
        <w:numPr>
          <w:ilvl w:val="0"/>
          <w:numId w:val="51"/>
        </w:numPr>
        <w:spacing w:after="240" w:line="240" w:lineRule="auto"/>
      </w:pPr>
      <w:r>
        <w:t xml:space="preserve">Upload a file that contains an Excel macro program that aggregates </w:t>
      </w:r>
      <w:r w:rsidRPr="00CA1752" w:rsidR="004929CE">
        <w:t xml:space="preserve">individual-level data into unit-level data </w:t>
      </w:r>
      <w:r>
        <w:t>locally</w:t>
      </w:r>
      <w:r w:rsidRPr="00CA1752" w:rsidR="004929CE">
        <w:t xml:space="preserve">. This option is available for </w:t>
      </w:r>
      <w:r w:rsidR="00083913">
        <w:t xml:space="preserve">respondents </w:t>
      </w:r>
      <w:r w:rsidRPr="00CA1752" w:rsidR="004929CE">
        <w:t xml:space="preserve">who do not wish to transmit individual-level data over the Internet.  </w:t>
      </w:r>
    </w:p>
    <w:p w:rsidRPr="00CA1752" w:rsidR="004929CE" w:rsidP="008164C1" w:rsidRDefault="00083913" w14:paraId="3D96811D" w14:textId="5B2C08C7">
      <w:pPr>
        <w:pStyle w:val="BodyText"/>
      </w:pPr>
      <w:r>
        <w:t>Based on analys</w:t>
      </w:r>
      <w:r w:rsidR="003338B2">
        <w:t>e</w:t>
      </w:r>
      <w:r>
        <w:t>s of respondent behavior in the 2017</w:t>
      </w:r>
      <w:r w:rsidR="003338B2">
        <w:t xml:space="preserve"> and 2018</w:t>
      </w:r>
      <w:r>
        <w:t xml:space="preserve"> data collection</w:t>
      </w:r>
      <w:r w:rsidR="003338B2">
        <w:t>s</w:t>
      </w:r>
      <w:r>
        <w:t>, the expansion of available upload options has led to an</w:t>
      </w:r>
      <w:r w:rsidRPr="00CA1752" w:rsidR="004929CE">
        <w:t xml:space="preserve"> increase </w:t>
      </w:r>
      <w:r>
        <w:t xml:space="preserve">in </w:t>
      </w:r>
      <w:r w:rsidRPr="00CA1752" w:rsidR="004929CE">
        <w:t xml:space="preserve">the number of </w:t>
      </w:r>
      <w:r>
        <w:t>respondents</w:t>
      </w:r>
      <w:r w:rsidRPr="00CA1752" w:rsidR="004929CE">
        <w:t xml:space="preserve"> that supply GSS data through file uploads and </w:t>
      </w:r>
      <w:r>
        <w:t>has led to a reduction in</w:t>
      </w:r>
      <w:r w:rsidRPr="00CA1752" w:rsidR="004929CE">
        <w:t xml:space="preserve"> the overall burden of completing the survey through the </w:t>
      </w:r>
      <w:r w:rsidR="00F81EB2">
        <w:t>w</w:t>
      </w:r>
      <w:r w:rsidRPr="00CA1752" w:rsidR="004929CE">
        <w:t xml:space="preserve">eb instrument. </w:t>
      </w:r>
    </w:p>
    <w:p w:rsidRPr="00CA1752" w:rsidR="005F7C62" w:rsidP="001D398B" w:rsidRDefault="009E66C1" w14:paraId="798EAC15" w14:textId="43599688">
      <w:pPr>
        <w:pStyle w:val="Heading2"/>
        <w:rPr>
          <w:bCs/>
        </w:rPr>
      </w:pPr>
      <w:bookmarkStart w:name="_Toc488073269" w:id="29"/>
      <w:bookmarkStart w:name="_Toc36120384" w:id="30"/>
      <w:r>
        <w:t>A.</w:t>
      </w:r>
      <w:r w:rsidRPr="00CA1752" w:rsidR="00510E99">
        <w:t>4</w:t>
      </w:r>
      <w:r w:rsidRPr="00CA1752" w:rsidR="00510E99">
        <w:tab/>
      </w:r>
      <w:r w:rsidR="0061211F">
        <w:t xml:space="preserve">Efforts to </w:t>
      </w:r>
      <w:r w:rsidRPr="00CA1752" w:rsidR="008C752D">
        <w:t>Identif</w:t>
      </w:r>
      <w:r w:rsidR="0061211F">
        <w:t>y</w:t>
      </w:r>
      <w:r w:rsidRPr="00CA1752" w:rsidR="008C752D">
        <w:rPr>
          <w:spacing w:val="1"/>
        </w:rPr>
        <w:t xml:space="preserve"> </w:t>
      </w:r>
      <w:r w:rsidRPr="00CA1752" w:rsidR="008C752D">
        <w:t>Duplication</w:t>
      </w:r>
      <w:bookmarkEnd w:id="29"/>
      <w:bookmarkEnd w:id="30"/>
    </w:p>
    <w:p w:rsidRPr="00CA1752" w:rsidR="005F7C62" w:rsidP="008164C1" w:rsidRDefault="008C752D" w14:paraId="6EC3C251" w14:textId="24F1E3C6">
      <w:pPr>
        <w:pStyle w:val="BodyText"/>
      </w:pPr>
      <w:r w:rsidRPr="00CA1752">
        <w:t>N</w:t>
      </w:r>
      <w:r w:rsidRPr="00CA1752" w:rsidR="00FC7D56">
        <w:t>CSES</w:t>
      </w:r>
      <w:r w:rsidRPr="00CA1752">
        <w:rPr>
          <w:spacing w:val="-2"/>
        </w:rPr>
        <w:t xml:space="preserve"> </w:t>
      </w:r>
      <w:r w:rsidRPr="00CA1752">
        <w:t>staff</w:t>
      </w:r>
      <w:r w:rsidRPr="00CA1752">
        <w:rPr>
          <w:spacing w:val="1"/>
        </w:rPr>
        <w:t xml:space="preserve"> </w:t>
      </w:r>
      <w:r w:rsidRPr="00CA1752">
        <w:t>consults regularly</w:t>
      </w:r>
      <w:r w:rsidRPr="00CA1752">
        <w:rPr>
          <w:spacing w:val="-5"/>
        </w:rPr>
        <w:t xml:space="preserve"> </w:t>
      </w:r>
      <w:r w:rsidRPr="00CA1752">
        <w:t>with other</w:t>
      </w:r>
      <w:r w:rsidRPr="00CA1752">
        <w:rPr>
          <w:spacing w:val="1"/>
        </w:rPr>
        <w:t xml:space="preserve"> </w:t>
      </w:r>
      <w:r w:rsidRPr="00CA1752">
        <w:t>federal agencies and private organizations to</w:t>
      </w:r>
      <w:r w:rsidRPr="00CA1752">
        <w:rPr>
          <w:spacing w:val="87"/>
        </w:rPr>
        <w:t xml:space="preserve"> </w:t>
      </w:r>
      <w:r w:rsidRPr="00CA1752">
        <w:t>prevent duplication of data collection activities and to stay</w:t>
      </w:r>
      <w:r w:rsidRPr="00CA1752">
        <w:rPr>
          <w:spacing w:val="-5"/>
        </w:rPr>
        <w:t xml:space="preserve"> </w:t>
      </w:r>
      <w:r w:rsidRPr="00CA1752">
        <w:t>abreast of</w:t>
      </w:r>
      <w:r w:rsidRPr="00CA1752">
        <w:rPr>
          <w:spacing w:val="1"/>
        </w:rPr>
        <w:t xml:space="preserve"> </w:t>
      </w:r>
      <w:r w:rsidRPr="00CA1752">
        <w:t>changes in other surveys.</w:t>
      </w:r>
      <w:r w:rsidRPr="00CA1752">
        <w:rPr>
          <w:spacing w:val="105"/>
        </w:rPr>
        <w:t xml:space="preserve"> </w:t>
      </w:r>
      <w:r w:rsidRPr="00CA1752">
        <w:t>Such consultations take place with t</w:t>
      </w:r>
      <w:r w:rsidRPr="00CA1752" w:rsidR="001F48E3">
        <w:t xml:space="preserve">he NCES, the Council of Graduate </w:t>
      </w:r>
      <w:r w:rsidRPr="00CA1752">
        <w:t>Schools (CGS), and others. Specific surveys</w:t>
      </w:r>
      <w:r w:rsidRPr="00CA1752">
        <w:rPr>
          <w:spacing w:val="2"/>
        </w:rPr>
        <w:t xml:space="preserve"> </w:t>
      </w:r>
      <w:r w:rsidRPr="00CA1752">
        <w:t xml:space="preserve">conducted </w:t>
      </w:r>
      <w:r w:rsidRPr="00CA1752">
        <w:rPr>
          <w:spacing w:val="2"/>
        </w:rPr>
        <w:t>by</w:t>
      </w:r>
      <w:r w:rsidRPr="00CA1752">
        <w:rPr>
          <w:spacing w:val="-5"/>
        </w:rPr>
        <w:t xml:space="preserve"> </w:t>
      </w:r>
      <w:r w:rsidRPr="00CA1752">
        <w:t>these</w:t>
      </w:r>
      <w:r w:rsidRPr="00CA1752">
        <w:rPr>
          <w:spacing w:val="1"/>
        </w:rPr>
        <w:t xml:space="preserve"> </w:t>
      </w:r>
      <w:r w:rsidRPr="00CA1752">
        <w:t>groups</w:t>
      </w:r>
      <w:r w:rsidRPr="00CA1752">
        <w:rPr>
          <w:spacing w:val="2"/>
        </w:rPr>
        <w:t xml:space="preserve"> </w:t>
      </w:r>
      <w:r w:rsidRPr="00CA1752">
        <w:t>will be discussed below.</w:t>
      </w:r>
      <w:r w:rsidRPr="00CA1752" w:rsidR="001F48E3">
        <w:t xml:space="preserve"> </w:t>
      </w:r>
      <w:r w:rsidRPr="00CA1752">
        <w:rPr>
          <w:spacing w:val="-2"/>
        </w:rPr>
        <w:t>In</w:t>
      </w:r>
      <w:r w:rsidRPr="00CA1752">
        <w:rPr>
          <w:spacing w:val="2"/>
        </w:rPr>
        <w:t xml:space="preserve"> </w:t>
      </w:r>
      <w:r w:rsidRPr="00CA1752">
        <w:t xml:space="preserve">addition, </w:t>
      </w:r>
      <w:r w:rsidR="00847B4C">
        <w:t xml:space="preserve">NCSES </w:t>
      </w:r>
      <w:r w:rsidRPr="00CA1752">
        <w:t>staff participate in a variety</w:t>
      </w:r>
      <w:r w:rsidRPr="00CA1752">
        <w:rPr>
          <w:spacing w:val="-5"/>
        </w:rPr>
        <w:t xml:space="preserve"> </w:t>
      </w:r>
      <w:r w:rsidRPr="00CA1752">
        <w:t>of NCES-related</w:t>
      </w:r>
      <w:r w:rsidRPr="00CA1752">
        <w:rPr>
          <w:spacing w:val="2"/>
        </w:rPr>
        <w:t xml:space="preserve"> </w:t>
      </w:r>
      <w:r w:rsidRPr="00CA1752">
        <w:t>activities, including</w:t>
      </w:r>
      <w:r w:rsidRPr="00CA1752" w:rsidR="0051759E">
        <w:t xml:space="preserve"> </w:t>
      </w:r>
      <w:r w:rsidRPr="00CA1752">
        <w:t>serving</w:t>
      </w:r>
      <w:r w:rsidRPr="00CA1752">
        <w:rPr>
          <w:spacing w:val="-3"/>
        </w:rPr>
        <w:t xml:space="preserve"> </w:t>
      </w:r>
      <w:r w:rsidRPr="00CA1752">
        <w:t>on the 20</w:t>
      </w:r>
      <w:r w:rsidR="004D062E">
        <w:t>2</w:t>
      </w:r>
      <w:r w:rsidRPr="00CA1752">
        <w:t>0 CIP Working</w:t>
      </w:r>
      <w:r w:rsidRPr="00CA1752">
        <w:rPr>
          <w:spacing w:val="-3"/>
        </w:rPr>
        <w:t xml:space="preserve"> </w:t>
      </w:r>
      <w:r w:rsidRPr="00CA1752" w:rsidR="001F48E3">
        <w:t xml:space="preserve">Group and Technical </w:t>
      </w:r>
      <w:r w:rsidRPr="00CA1752">
        <w:t>Review Panels. The routine data uses of the</w:t>
      </w:r>
      <w:r w:rsidRPr="00CA1752">
        <w:rPr>
          <w:spacing w:val="1"/>
        </w:rPr>
        <w:t xml:space="preserve"> </w:t>
      </w:r>
      <w:r w:rsidRPr="00CA1752">
        <w:t>federal agencies described in Section A.2</w:t>
      </w:r>
      <w:r w:rsidRPr="00CA1752" w:rsidR="00EA6682">
        <w:t>.1</w:t>
      </w:r>
      <w:r w:rsidRPr="00CA1752">
        <w:t xml:space="preserve"> have</w:t>
      </w:r>
      <w:r w:rsidRPr="00CA1752" w:rsidR="001F48E3">
        <w:t xml:space="preserve"> </w:t>
      </w:r>
      <w:r w:rsidRPr="00CA1752">
        <w:t>largely</w:t>
      </w:r>
      <w:r w:rsidRPr="00CA1752">
        <w:rPr>
          <w:spacing w:val="-5"/>
        </w:rPr>
        <w:t xml:space="preserve"> </w:t>
      </w:r>
      <w:r w:rsidRPr="00CA1752">
        <w:t xml:space="preserve">determined the content of the </w:t>
      </w:r>
      <w:r w:rsidRPr="00CA1752" w:rsidR="00AA1470">
        <w:t xml:space="preserve">GSS </w:t>
      </w:r>
      <w:r w:rsidRPr="00CA1752">
        <w:t>questionnaire.</w:t>
      </w:r>
    </w:p>
    <w:p w:rsidRPr="009B5B0C" w:rsidR="004829CE" w:rsidP="00254E18" w:rsidRDefault="008C752D" w14:paraId="6CA38D8B" w14:textId="5979FC8A">
      <w:pPr>
        <w:pStyle w:val="BodyText"/>
        <w:spacing w:after="0" w:line="240" w:lineRule="auto"/>
      </w:pPr>
      <w:r w:rsidRPr="00CA1752">
        <w:t>Only</w:t>
      </w:r>
      <w:r w:rsidRPr="00CA1752">
        <w:rPr>
          <w:spacing w:val="-5"/>
        </w:rPr>
        <w:t xml:space="preserve"> </w:t>
      </w:r>
      <w:r w:rsidRPr="00CA1752">
        <w:t>the GSS collects the following</w:t>
      </w:r>
      <w:r w:rsidRPr="00CA1752">
        <w:rPr>
          <w:spacing w:val="-3"/>
        </w:rPr>
        <w:t xml:space="preserve"> </w:t>
      </w:r>
      <w:r w:rsidRPr="00CA1752">
        <w:t xml:space="preserve">information </w:t>
      </w:r>
      <w:r w:rsidRPr="009B5B0C">
        <w:t>at the level of detailed SEH fields of</w:t>
      </w:r>
      <w:r w:rsidRPr="009B5B0C" w:rsidR="004829CE">
        <w:t xml:space="preserve"> </w:t>
      </w:r>
      <w:r w:rsidRPr="009B5B0C" w:rsidR="004829CE">
        <w:rPr>
          <w:spacing w:val="-2"/>
        </w:rPr>
        <w:t>study:</w:t>
      </w:r>
    </w:p>
    <w:p w:rsidRPr="00CA1752" w:rsidR="005F7C62" w:rsidP="00725E47" w:rsidRDefault="008C752D" w14:paraId="747DBB0A" w14:textId="2ECBBBD1">
      <w:pPr>
        <w:pStyle w:val="ListBullet"/>
        <w:spacing w:after="60"/>
      </w:pPr>
      <w:r w:rsidRPr="00CA1752">
        <w:t>For full-time</w:t>
      </w:r>
      <w:r w:rsidRPr="00CA1752">
        <w:rPr>
          <w:spacing w:val="1"/>
        </w:rPr>
        <w:t xml:space="preserve"> </w:t>
      </w:r>
      <w:r w:rsidR="00EE70A9">
        <w:t>master’s and doctorate students</w:t>
      </w:r>
      <w:r w:rsidRPr="00CA1752">
        <w:t>, aggregate counts</w:t>
      </w:r>
      <w:r w:rsidRPr="00CA1752">
        <w:rPr>
          <w:spacing w:val="2"/>
        </w:rPr>
        <w:t xml:space="preserve"> </w:t>
      </w:r>
      <w:r w:rsidRPr="00CA1752">
        <w:rPr>
          <w:spacing w:val="1"/>
        </w:rPr>
        <w:t>by</w:t>
      </w:r>
    </w:p>
    <w:p w:rsidRPr="00CA1752" w:rsidR="005F7C62" w:rsidP="0061211F" w:rsidRDefault="005316B5" w14:paraId="167D755B" w14:textId="58F11093">
      <w:pPr>
        <w:pStyle w:val="ListBullet2"/>
        <w:spacing w:after="40"/>
      </w:pPr>
      <w:r>
        <w:t>s</w:t>
      </w:r>
      <w:r w:rsidRPr="00CA1752" w:rsidR="008C752D">
        <w:t>ources of major</w:t>
      </w:r>
      <w:r w:rsidRPr="00CA1752" w:rsidR="008C752D">
        <w:rPr>
          <w:spacing w:val="1"/>
        </w:rPr>
        <w:t xml:space="preserve"> </w:t>
      </w:r>
      <w:r w:rsidRPr="00CA1752" w:rsidR="008C752D">
        <w:t>financial support (federal agencies, institutions, self-support, etc.)</w:t>
      </w:r>
    </w:p>
    <w:p w:rsidRPr="00CA1752" w:rsidR="005F7C62" w:rsidP="0061211F" w:rsidRDefault="005316B5" w14:paraId="660BEE4F" w14:textId="3315B477">
      <w:pPr>
        <w:pStyle w:val="ListBullet2"/>
        <w:spacing w:after="40"/>
      </w:pPr>
      <w:r>
        <w:t>m</w:t>
      </w:r>
      <w:r w:rsidRPr="00CA1752" w:rsidR="008C752D">
        <w:t>echanisms of major financial support (fellowships, teaching</w:t>
      </w:r>
      <w:r w:rsidRPr="00CA1752" w:rsidR="008C752D">
        <w:rPr>
          <w:spacing w:val="-3"/>
        </w:rPr>
        <w:t xml:space="preserve"> </w:t>
      </w:r>
      <w:r w:rsidRPr="00CA1752" w:rsidR="008C752D">
        <w:t>assistantships, etc.)</w:t>
      </w:r>
    </w:p>
    <w:p w:rsidRPr="00CA1752" w:rsidR="005F7C62" w:rsidP="0061211F" w:rsidRDefault="008C752D" w14:paraId="72C24D20" w14:textId="77777777">
      <w:pPr>
        <w:pStyle w:val="ListBullet2"/>
        <w:spacing w:after="40"/>
      </w:pPr>
      <w:r w:rsidRPr="00CA1752">
        <w:t>gender</w:t>
      </w:r>
    </w:p>
    <w:p w:rsidRPr="00CA1752" w:rsidR="005F7C62" w:rsidP="0061211F" w:rsidRDefault="008C752D" w14:paraId="2315AB34" w14:textId="77777777">
      <w:pPr>
        <w:pStyle w:val="ListBullet2"/>
        <w:spacing w:after="40"/>
      </w:pPr>
      <w:r w:rsidRPr="00CA1752">
        <w:t>citizenship</w:t>
      </w:r>
    </w:p>
    <w:p w:rsidRPr="00CA1752" w:rsidR="005F7C62" w:rsidP="0061211F" w:rsidRDefault="008C752D" w14:paraId="1155B6FF" w14:textId="77777777">
      <w:pPr>
        <w:pStyle w:val="ListBullet2"/>
        <w:spacing w:after="40"/>
      </w:pPr>
      <w:r w:rsidRPr="00CA1752">
        <w:t>enrollment status (full-time or part-time; first time)</w:t>
      </w:r>
    </w:p>
    <w:p w:rsidRPr="00CA1752" w:rsidR="005F7C62" w:rsidP="00BD77E3" w:rsidRDefault="008C752D" w14:paraId="205A0498" w14:textId="77777777">
      <w:pPr>
        <w:pStyle w:val="ListBullet2"/>
        <w:spacing w:after="180"/>
      </w:pPr>
      <w:r w:rsidRPr="00CA1752">
        <w:lastRenderedPageBreak/>
        <w:t>race/ethnicity</w:t>
      </w:r>
      <w:r w:rsidRPr="00CA1752">
        <w:rPr>
          <w:spacing w:val="-5"/>
        </w:rPr>
        <w:t xml:space="preserve"> </w:t>
      </w:r>
      <w:r w:rsidRPr="00CA1752">
        <w:t>background of U.S. citizens</w:t>
      </w:r>
    </w:p>
    <w:p w:rsidRPr="00CA1752" w:rsidR="005F7C62" w:rsidP="00725E47" w:rsidRDefault="008C752D" w14:paraId="1437E3C9" w14:textId="6ECD45D9">
      <w:pPr>
        <w:pStyle w:val="ListBullet"/>
        <w:spacing w:after="60"/>
      </w:pPr>
      <w:r w:rsidRPr="00CA1752">
        <w:t xml:space="preserve">For part-time </w:t>
      </w:r>
      <w:r w:rsidR="00EE70A9">
        <w:t xml:space="preserve">master’s and doctorate </w:t>
      </w:r>
      <w:r w:rsidR="00BA4CB9">
        <w:t>students,</w:t>
      </w:r>
      <w:r w:rsidRPr="00CA1752">
        <w:t xml:space="preserve"> aggregate counts</w:t>
      </w:r>
      <w:r w:rsidRPr="00CA1752">
        <w:rPr>
          <w:spacing w:val="2"/>
        </w:rPr>
        <w:t xml:space="preserve"> </w:t>
      </w:r>
      <w:r w:rsidRPr="00CA1752">
        <w:rPr>
          <w:spacing w:val="1"/>
        </w:rPr>
        <w:t>by</w:t>
      </w:r>
    </w:p>
    <w:p w:rsidRPr="00CA1752" w:rsidR="005F7C62" w:rsidP="0061211F" w:rsidRDefault="008C752D" w14:paraId="3F2A52A3" w14:textId="77777777">
      <w:pPr>
        <w:pStyle w:val="ListBullet2"/>
        <w:spacing w:after="40"/>
      </w:pPr>
      <w:r w:rsidRPr="00CA1752">
        <w:t>gender</w:t>
      </w:r>
    </w:p>
    <w:p w:rsidRPr="00CA1752" w:rsidR="005F7C62" w:rsidP="0061211F" w:rsidRDefault="008C752D" w14:paraId="55B10F08" w14:textId="77777777">
      <w:pPr>
        <w:pStyle w:val="ListBullet2"/>
        <w:spacing w:after="40"/>
      </w:pPr>
      <w:r w:rsidRPr="00CA1752">
        <w:t>citizenship</w:t>
      </w:r>
    </w:p>
    <w:p w:rsidRPr="00CA1752" w:rsidR="005F7C62" w:rsidP="00BD77E3" w:rsidRDefault="008C752D" w14:paraId="049A7B41" w14:textId="77777777">
      <w:pPr>
        <w:pStyle w:val="ListBullet2"/>
        <w:spacing w:after="180"/>
      </w:pPr>
      <w:r w:rsidRPr="00CA1752">
        <w:t>race/ethnicity</w:t>
      </w:r>
      <w:r w:rsidRPr="00CA1752">
        <w:rPr>
          <w:spacing w:val="-5"/>
        </w:rPr>
        <w:t xml:space="preserve"> </w:t>
      </w:r>
      <w:r w:rsidRPr="00CA1752">
        <w:t>background of U.S. citizens</w:t>
      </w:r>
    </w:p>
    <w:p w:rsidRPr="00CA1752" w:rsidR="005F7C62" w:rsidP="00725E47" w:rsidRDefault="008C752D" w14:paraId="35730B66" w14:textId="77777777">
      <w:pPr>
        <w:pStyle w:val="ListBullet"/>
        <w:spacing w:after="60"/>
      </w:pPr>
      <w:r w:rsidRPr="00CA1752">
        <w:t xml:space="preserve">For postdocs, aggregate counts </w:t>
      </w:r>
      <w:r w:rsidRPr="00CA1752">
        <w:rPr>
          <w:spacing w:val="1"/>
        </w:rPr>
        <w:t>by</w:t>
      </w:r>
    </w:p>
    <w:p w:rsidRPr="00CA1752" w:rsidR="005F7C62" w:rsidP="0061211F" w:rsidRDefault="008C752D" w14:paraId="1989262B" w14:textId="77777777">
      <w:pPr>
        <w:pStyle w:val="ListBullet2"/>
        <w:spacing w:after="40"/>
      </w:pPr>
      <w:r w:rsidRPr="00CA1752">
        <w:rPr>
          <w:spacing w:val="-1"/>
        </w:rPr>
        <w:t>sources</w:t>
      </w:r>
      <w:r w:rsidRPr="00CA1752">
        <w:t xml:space="preserve"> of</w:t>
      </w:r>
      <w:r w:rsidRPr="00CA1752">
        <w:rPr>
          <w:spacing w:val="-1"/>
        </w:rPr>
        <w:t xml:space="preserve"> </w:t>
      </w:r>
      <w:r w:rsidRPr="00CA1752">
        <w:t>major</w:t>
      </w:r>
      <w:r w:rsidRPr="00CA1752">
        <w:rPr>
          <w:spacing w:val="-1"/>
        </w:rPr>
        <w:t xml:space="preserve"> </w:t>
      </w:r>
      <w:r w:rsidRPr="00CA1752">
        <w:t xml:space="preserve">financial </w:t>
      </w:r>
      <w:r w:rsidRPr="00CA1752">
        <w:rPr>
          <w:spacing w:val="-1"/>
        </w:rPr>
        <w:t>support</w:t>
      </w:r>
    </w:p>
    <w:p w:rsidRPr="00CA1752" w:rsidR="005F7C62" w:rsidP="0061211F" w:rsidRDefault="005316B5" w14:paraId="3D89F87E" w14:textId="53FD9A87">
      <w:pPr>
        <w:pStyle w:val="ListBullet2"/>
        <w:spacing w:after="40"/>
      </w:pPr>
      <w:r>
        <w:t>m</w:t>
      </w:r>
      <w:r w:rsidRPr="00CA1752" w:rsidR="008C752D">
        <w:t>echanism of major financial support</w:t>
      </w:r>
    </w:p>
    <w:p w:rsidRPr="00CA1752" w:rsidR="005F7C62" w:rsidP="0061211F" w:rsidRDefault="008C752D" w14:paraId="710ECE71" w14:textId="77777777">
      <w:pPr>
        <w:pStyle w:val="ListBullet2"/>
        <w:spacing w:after="40"/>
      </w:pPr>
      <w:r w:rsidRPr="00CA1752">
        <w:t>gender</w:t>
      </w:r>
    </w:p>
    <w:p w:rsidRPr="00CA1752" w:rsidR="005F7C62" w:rsidP="0061211F" w:rsidRDefault="008C752D" w14:paraId="6012A8A1" w14:textId="77777777">
      <w:pPr>
        <w:pStyle w:val="ListBullet2"/>
        <w:spacing w:after="40"/>
      </w:pPr>
      <w:r w:rsidRPr="00CA1752">
        <w:t>citizenship</w:t>
      </w:r>
    </w:p>
    <w:p w:rsidRPr="00CA1752" w:rsidR="005F7C62" w:rsidP="0061211F" w:rsidRDefault="008C752D" w14:paraId="46DC11C3" w14:textId="77777777">
      <w:pPr>
        <w:pStyle w:val="ListBullet2"/>
        <w:spacing w:after="40"/>
      </w:pPr>
      <w:r w:rsidRPr="00CA1752">
        <w:t>type of doctoral degree</w:t>
      </w:r>
    </w:p>
    <w:p w:rsidRPr="00CA1752" w:rsidR="005F7C62" w:rsidP="00BD77E3" w:rsidRDefault="008C752D" w14:paraId="03A2478D" w14:textId="77777777">
      <w:pPr>
        <w:pStyle w:val="ListBullet2"/>
        <w:spacing w:after="180"/>
      </w:pPr>
      <w:r w:rsidRPr="00CA1752">
        <w:t>doctoral degree origin</w:t>
      </w:r>
    </w:p>
    <w:p w:rsidRPr="00CA1752" w:rsidR="005F7C62" w:rsidP="00725E47" w:rsidRDefault="008C752D" w14:paraId="1CEF7103" w14:textId="77777777">
      <w:pPr>
        <w:pStyle w:val="ListBullet"/>
        <w:keepNext/>
        <w:spacing w:after="60"/>
      </w:pPr>
      <w:r w:rsidRPr="00CA1752">
        <w:t xml:space="preserve">For NFRs, aggregate counts </w:t>
      </w:r>
      <w:r w:rsidRPr="00CA1752">
        <w:rPr>
          <w:spacing w:val="1"/>
        </w:rPr>
        <w:t>by</w:t>
      </w:r>
    </w:p>
    <w:p w:rsidRPr="00CA1752" w:rsidR="005F7C62" w:rsidP="0061211F" w:rsidRDefault="008C752D" w14:paraId="28CF4F4A" w14:textId="77777777">
      <w:pPr>
        <w:pStyle w:val="ListBullet2"/>
        <w:spacing w:after="40"/>
      </w:pPr>
      <w:r w:rsidRPr="00CA1752">
        <w:t>gender</w:t>
      </w:r>
    </w:p>
    <w:p w:rsidRPr="00CA1752" w:rsidR="005F7C62" w:rsidP="0061211F" w:rsidRDefault="008C752D" w14:paraId="3421A380" w14:textId="77777777">
      <w:pPr>
        <w:pStyle w:val="ListBullet2"/>
        <w:spacing w:after="0"/>
      </w:pPr>
      <w:r w:rsidRPr="00CA1752">
        <w:t>type of doctoral degree</w:t>
      </w:r>
    </w:p>
    <w:p w:rsidRPr="00CA1752" w:rsidR="005F7C62" w:rsidP="00254E18" w:rsidRDefault="008C752D" w14:paraId="3C479A8E" w14:textId="4432D84A">
      <w:pPr>
        <w:pStyle w:val="BodyText"/>
        <w:spacing w:before="240"/>
      </w:pPr>
      <w:r w:rsidRPr="00CA1752">
        <w:t>Because the data are collected from all eligible institutions with graduate SEH</w:t>
      </w:r>
      <w:r w:rsidRPr="00CA1752">
        <w:rPr>
          <w:spacing w:val="55"/>
        </w:rPr>
        <w:t xml:space="preserve"> </w:t>
      </w:r>
      <w:r w:rsidRPr="00CA1752">
        <w:t>departments, data</w:t>
      </w:r>
      <w:r w:rsidRPr="00CA1752">
        <w:rPr>
          <w:spacing w:val="1"/>
        </w:rPr>
        <w:t xml:space="preserve"> </w:t>
      </w:r>
      <w:r w:rsidRPr="00CA1752">
        <w:t>are</w:t>
      </w:r>
      <w:r w:rsidRPr="00CA1752">
        <w:rPr>
          <w:spacing w:val="1"/>
        </w:rPr>
        <w:t xml:space="preserve"> </w:t>
      </w:r>
      <w:r w:rsidRPr="00CA1752">
        <w:t>available at the detailed field of study</w:t>
      </w:r>
      <w:r w:rsidRPr="00CA1752">
        <w:rPr>
          <w:spacing w:val="-5"/>
        </w:rPr>
        <w:t xml:space="preserve"> </w:t>
      </w:r>
      <w:r w:rsidRPr="00CA1752">
        <w:rPr>
          <w:spacing w:val="2"/>
        </w:rPr>
        <w:t>by</w:t>
      </w:r>
      <w:r w:rsidRPr="00CA1752">
        <w:rPr>
          <w:spacing w:val="-5"/>
        </w:rPr>
        <w:t xml:space="preserve"> </w:t>
      </w:r>
      <w:r w:rsidRPr="00CA1752">
        <w:t>institutional characteristics, such</w:t>
      </w:r>
      <w:r w:rsidRPr="00CA1752">
        <w:rPr>
          <w:spacing w:val="107"/>
        </w:rPr>
        <w:t xml:space="preserve"> </w:t>
      </w:r>
      <w:r w:rsidRPr="00CA1752">
        <w:t>as highest degree</w:t>
      </w:r>
      <w:r w:rsidRPr="00CA1752">
        <w:rPr>
          <w:spacing w:val="1"/>
        </w:rPr>
        <w:t xml:space="preserve"> </w:t>
      </w:r>
      <w:r w:rsidRPr="00CA1752">
        <w:t xml:space="preserve">granted, geographical location, type </w:t>
      </w:r>
      <w:r w:rsidRPr="00CA1752">
        <w:rPr>
          <w:spacing w:val="1"/>
        </w:rPr>
        <w:t>of</w:t>
      </w:r>
      <w:r w:rsidRPr="00CA1752">
        <w:t xml:space="preserve"> control (public </w:t>
      </w:r>
      <w:r w:rsidRPr="00CA1752">
        <w:rPr>
          <w:spacing w:val="1"/>
        </w:rPr>
        <w:t xml:space="preserve">or </w:t>
      </w:r>
      <w:r w:rsidRPr="00CA1752">
        <w:t>private), or</w:t>
      </w:r>
      <w:r w:rsidRPr="00CA1752">
        <w:rPr>
          <w:spacing w:val="1"/>
        </w:rPr>
        <w:t xml:space="preserve"> any</w:t>
      </w:r>
      <w:r w:rsidRPr="00CA1752">
        <w:rPr>
          <w:spacing w:val="-5"/>
        </w:rPr>
        <w:t xml:space="preserve"> </w:t>
      </w:r>
      <w:r w:rsidRPr="00CA1752">
        <w:t>other</w:t>
      </w:r>
      <w:r w:rsidRPr="00CA1752">
        <w:rPr>
          <w:spacing w:val="93"/>
        </w:rPr>
        <w:t xml:space="preserve"> </w:t>
      </w:r>
      <w:r w:rsidRPr="00CA1752">
        <w:t>special</w:t>
      </w:r>
      <w:r w:rsidRPr="00CA1752">
        <w:rPr>
          <w:spacing w:val="2"/>
        </w:rPr>
        <w:t xml:space="preserve"> </w:t>
      </w:r>
      <w:r w:rsidRPr="00CA1752">
        <w:t>grouping</w:t>
      </w:r>
      <w:r w:rsidRPr="00CA1752">
        <w:rPr>
          <w:spacing w:val="-3"/>
        </w:rPr>
        <w:t xml:space="preserve"> </w:t>
      </w:r>
      <w:r w:rsidRPr="00CA1752">
        <w:t>(medical schools, historically</w:t>
      </w:r>
      <w:r w:rsidRPr="00CA1752">
        <w:rPr>
          <w:spacing w:val="-5"/>
        </w:rPr>
        <w:t xml:space="preserve"> </w:t>
      </w:r>
      <w:r w:rsidRPr="00CA1752">
        <w:t>black colleges and universities, land-grant</w:t>
      </w:r>
      <w:r w:rsidRPr="00CA1752" w:rsidR="0051759E">
        <w:t xml:space="preserve"> </w:t>
      </w:r>
      <w:r w:rsidRPr="00CA1752">
        <w:t xml:space="preserve">institutions, etc.) as well as </w:t>
      </w:r>
      <w:r w:rsidRPr="00CA1752">
        <w:rPr>
          <w:spacing w:val="1"/>
        </w:rPr>
        <w:t>by</w:t>
      </w:r>
      <w:r w:rsidRPr="00CA1752">
        <w:rPr>
          <w:spacing w:val="-3"/>
        </w:rPr>
        <w:t xml:space="preserve"> </w:t>
      </w:r>
      <w:r w:rsidRPr="00CA1752">
        <w:t>rankings on various</w:t>
      </w:r>
      <w:r w:rsidRPr="00CA1752">
        <w:rPr>
          <w:spacing w:val="2"/>
        </w:rPr>
        <w:t xml:space="preserve"> </w:t>
      </w:r>
      <w:r w:rsidRPr="00CA1752">
        <w:t>characteristics (foreign enrollment, minority</w:t>
      </w:r>
      <w:r w:rsidRPr="00CA1752">
        <w:rPr>
          <w:spacing w:val="85"/>
        </w:rPr>
        <w:t xml:space="preserve"> </w:t>
      </w:r>
      <w:r w:rsidRPr="00CA1752">
        <w:t>enrollment, field-specific</w:t>
      </w:r>
      <w:r w:rsidRPr="00CA1752">
        <w:rPr>
          <w:spacing w:val="1"/>
        </w:rPr>
        <w:t xml:space="preserve"> </w:t>
      </w:r>
      <w:r w:rsidRPr="00CA1752">
        <w:t>enrollment, etc.)</w:t>
      </w:r>
    </w:p>
    <w:p w:rsidRPr="00CA1752" w:rsidR="005F7C62" w:rsidP="003A5408" w:rsidRDefault="008C752D" w14:paraId="1E89ABD1" w14:textId="1B07DCF7">
      <w:pPr>
        <w:pStyle w:val="BodyText"/>
      </w:pPr>
      <w:r w:rsidRPr="00CA1752">
        <w:t>Some graduate enrollment data are</w:t>
      </w:r>
      <w:r w:rsidRPr="00CA1752">
        <w:rPr>
          <w:spacing w:val="1"/>
        </w:rPr>
        <w:t xml:space="preserve"> </w:t>
      </w:r>
      <w:r w:rsidRPr="00CA1752">
        <w:t xml:space="preserve">collected </w:t>
      </w:r>
      <w:r w:rsidRPr="00CA1752">
        <w:rPr>
          <w:spacing w:val="2"/>
        </w:rPr>
        <w:t>by</w:t>
      </w:r>
      <w:r w:rsidRPr="00CA1752">
        <w:rPr>
          <w:spacing w:val="-5"/>
        </w:rPr>
        <w:t xml:space="preserve"> </w:t>
      </w:r>
      <w:r w:rsidRPr="00CA1752">
        <w:t>other organizations, either</w:t>
      </w:r>
      <w:r w:rsidRPr="00CA1752">
        <w:rPr>
          <w:spacing w:val="1"/>
        </w:rPr>
        <w:t xml:space="preserve"> </w:t>
      </w:r>
      <w:r w:rsidRPr="00CA1752">
        <w:t>federal o</w:t>
      </w:r>
      <w:r w:rsidR="00AA7CF0">
        <w:t>r private</w:t>
      </w:r>
      <w:r w:rsidRPr="00CA1752">
        <w:t>, but none of the other data collection efforts contain the detailed field distribution that</w:t>
      </w:r>
      <w:r w:rsidR="00AA7CF0">
        <w:t xml:space="preserve"> is required</w:t>
      </w:r>
      <w:r w:rsidRPr="00CA1752">
        <w:t xml:space="preserve"> for analyses and</w:t>
      </w:r>
      <w:r w:rsidRPr="00CA1752">
        <w:rPr>
          <w:spacing w:val="2"/>
        </w:rPr>
        <w:t xml:space="preserve"> </w:t>
      </w:r>
      <w:r w:rsidRPr="00CA1752">
        <w:t>provides the necessary</w:t>
      </w:r>
      <w:r w:rsidRPr="00CA1752">
        <w:rPr>
          <w:spacing w:val="-5"/>
        </w:rPr>
        <w:t xml:space="preserve"> </w:t>
      </w:r>
      <w:r w:rsidRPr="00CA1752">
        <w:t xml:space="preserve">data for </w:t>
      </w:r>
      <w:r w:rsidR="00616BF7">
        <w:t>NCSES</w:t>
      </w:r>
      <w:r w:rsidRPr="00CA1752" w:rsidR="00616BF7">
        <w:rPr>
          <w:spacing w:val="-2"/>
        </w:rPr>
        <w:t xml:space="preserve"> </w:t>
      </w:r>
      <w:r w:rsidRPr="00CA1752">
        <w:t>and NIH.</w:t>
      </w:r>
      <w:r w:rsidRPr="00CA1752">
        <w:rPr>
          <w:spacing w:val="2"/>
        </w:rPr>
        <w:t xml:space="preserve"> </w:t>
      </w:r>
      <w:r w:rsidRPr="00CA1752">
        <w:t>IPEDS, for example,</w:t>
      </w:r>
      <w:r w:rsidRPr="00CA1752">
        <w:rPr>
          <w:spacing w:val="2"/>
        </w:rPr>
        <w:t xml:space="preserve"> </w:t>
      </w:r>
      <w:r w:rsidRPr="00CA1752">
        <w:t>collects race and</w:t>
      </w:r>
      <w:r w:rsidRPr="00CA1752">
        <w:rPr>
          <w:spacing w:val="2"/>
        </w:rPr>
        <w:t xml:space="preserve"> </w:t>
      </w:r>
      <w:r w:rsidRPr="00CA1752">
        <w:t>ethnicity</w:t>
      </w:r>
      <w:r w:rsidRPr="00CA1752">
        <w:rPr>
          <w:spacing w:val="-3"/>
        </w:rPr>
        <w:t xml:space="preserve"> </w:t>
      </w:r>
      <w:r w:rsidRPr="00CA1752">
        <w:t>data every</w:t>
      </w:r>
      <w:r w:rsidRPr="00CA1752">
        <w:rPr>
          <w:spacing w:val="-5"/>
        </w:rPr>
        <w:t xml:space="preserve"> </w:t>
      </w:r>
      <w:r w:rsidRPr="00CA1752">
        <w:t>2</w:t>
      </w:r>
      <w:r w:rsidRPr="00CA1752">
        <w:rPr>
          <w:spacing w:val="4"/>
        </w:rPr>
        <w:t xml:space="preserve"> </w:t>
      </w:r>
      <w:r w:rsidRPr="00CA1752">
        <w:rPr>
          <w:spacing w:val="-2"/>
        </w:rPr>
        <w:t>years</w:t>
      </w:r>
      <w:r w:rsidRPr="00CA1752">
        <w:t xml:space="preserve"> for </w:t>
      </w:r>
      <w:r w:rsidRPr="00CA1752" w:rsidR="00AA1470">
        <w:t xml:space="preserve">only </w:t>
      </w:r>
      <w:r w:rsidRPr="00CA1752">
        <w:t>nine select</w:t>
      </w:r>
      <w:r w:rsidR="00AA7CF0">
        <w:t xml:space="preserve"> </w:t>
      </w:r>
      <w:r w:rsidRPr="00CA1752">
        <w:t>fields</w:t>
      </w:r>
      <w:r w:rsidRPr="00CA1752" w:rsidR="00AA1470">
        <w:t xml:space="preserve"> (</w:t>
      </w:r>
      <w:r w:rsidRPr="00CA1752">
        <w:t>of which four are</w:t>
      </w:r>
      <w:r w:rsidRPr="00CA1752">
        <w:rPr>
          <w:spacing w:val="1"/>
        </w:rPr>
        <w:t xml:space="preserve"> </w:t>
      </w:r>
      <w:r w:rsidRPr="00CA1752">
        <w:t xml:space="preserve">within the </w:t>
      </w:r>
      <w:r w:rsidR="00616BF7">
        <w:t>NCSES</w:t>
      </w:r>
      <w:r w:rsidRPr="00CA1752" w:rsidR="00616BF7">
        <w:rPr>
          <w:spacing w:val="-2"/>
        </w:rPr>
        <w:t xml:space="preserve"> </w:t>
      </w:r>
      <w:r w:rsidRPr="00CA1752">
        <w:t>definition of science and engineering</w:t>
      </w:r>
      <w:r w:rsidRPr="00CA1752" w:rsidR="00AA1470">
        <w:t>, but are</w:t>
      </w:r>
      <w:r w:rsidRPr="00AA7CF0" w:rsidR="00222F3C">
        <w:t xml:space="preserve"> </w:t>
      </w:r>
      <w:r w:rsidR="00222F3C">
        <w:t>at more</w:t>
      </w:r>
      <w:r w:rsidRPr="00AA7CF0" w:rsidR="00222F3C">
        <w:t xml:space="preserve"> </w:t>
      </w:r>
      <w:r w:rsidR="00222F3C">
        <w:t>general level</w:t>
      </w:r>
      <w:r w:rsidRPr="00CA1752">
        <w:t xml:space="preserve"> than is collected for </w:t>
      </w:r>
      <w:r w:rsidR="00616BF7">
        <w:t xml:space="preserve">the </w:t>
      </w:r>
      <w:r w:rsidRPr="00CA1752">
        <w:t>GSS). The</w:t>
      </w:r>
      <w:r w:rsidRPr="00CA1752">
        <w:rPr>
          <w:spacing w:val="3"/>
        </w:rPr>
        <w:t xml:space="preserve"> </w:t>
      </w:r>
      <w:r w:rsidRPr="00CA1752">
        <w:t>IPEDS annual fall enrollment</w:t>
      </w:r>
      <w:r w:rsidRPr="00CA1752">
        <w:rPr>
          <w:spacing w:val="2"/>
        </w:rPr>
        <w:t xml:space="preserve"> </w:t>
      </w:r>
      <w:r w:rsidRPr="00CA1752">
        <w:t xml:space="preserve">data collected </w:t>
      </w:r>
      <w:r w:rsidRPr="00CA1752">
        <w:rPr>
          <w:spacing w:val="2"/>
        </w:rPr>
        <w:t>by</w:t>
      </w:r>
      <w:r w:rsidRPr="00CA1752">
        <w:rPr>
          <w:spacing w:val="-3"/>
        </w:rPr>
        <w:t xml:space="preserve"> </w:t>
      </w:r>
      <w:r w:rsidRPr="00CA1752">
        <w:t>race</w:t>
      </w:r>
      <w:r w:rsidRPr="00AA7CF0" w:rsidR="00222F3C">
        <w:t xml:space="preserve"> </w:t>
      </w:r>
      <w:r w:rsidR="00222F3C">
        <w:t>and</w:t>
      </w:r>
      <w:r w:rsidRPr="00CA1752">
        <w:t xml:space="preserve"> ethnicity</w:t>
      </w:r>
      <w:r w:rsidRPr="00CA1752">
        <w:rPr>
          <w:spacing w:val="-3"/>
        </w:rPr>
        <w:t xml:space="preserve"> </w:t>
      </w:r>
      <w:r w:rsidRPr="00CA1752">
        <w:t>category</w:t>
      </w:r>
      <w:r w:rsidRPr="00CA1752">
        <w:rPr>
          <w:spacing w:val="-5"/>
        </w:rPr>
        <w:t xml:space="preserve"> </w:t>
      </w:r>
      <w:r w:rsidRPr="00CA1752">
        <w:t xml:space="preserve">are not reported </w:t>
      </w:r>
      <w:r w:rsidRPr="00CA1752">
        <w:rPr>
          <w:spacing w:val="2"/>
        </w:rPr>
        <w:t>by</w:t>
      </w:r>
      <w:r w:rsidRPr="00CA1752">
        <w:rPr>
          <w:spacing w:val="-5"/>
        </w:rPr>
        <w:t xml:space="preserve"> </w:t>
      </w:r>
      <w:r w:rsidRPr="00CA1752">
        <w:t>the field</w:t>
      </w:r>
      <w:r w:rsidR="00FD7C77">
        <w:t>,</w:t>
      </w:r>
      <w:r w:rsidRPr="00CA1752">
        <w:t xml:space="preserve"> and hence</w:t>
      </w:r>
      <w:r w:rsidR="00FD7C77">
        <w:t>, they</w:t>
      </w:r>
      <w:r w:rsidRPr="00CA1752">
        <w:t xml:space="preserve"> do not provide a viable substitut</w:t>
      </w:r>
      <w:r w:rsidR="001D398B">
        <w:t>e for</w:t>
      </w:r>
      <w:r w:rsidRPr="00CA1752">
        <w:t xml:space="preserve"> the race</w:t>
      </w:r>
      <w:r w:rsidRPr="00CA1752">
        <w:rPr>
          <w:spacing w:val="1"/>
        </w:rPr>
        <w:t xml:space="preserve"> </w:t>
      </w:r>
      <w:r w:rsidRPr="00CA1752">
        <w:t>and ethnicity</w:t>
      </w:r>
      <w:r w:rsidRPr="00CA1752">
        <w:rPr>
          <w:spacing w:val="-3"/>
        </w:rPr>
        <w:t xml:space="preserve"> </w:t>
      </w:r>
      <w:r w:rsidRPr="00CA1752">
        <w:t>data collected in the</w:t>
      </w:r>
      <w:r w:rsidRPr="00CA1752">
        <w:rPr>
          <w:spacing w:val="1"/>
        </w:rPr>
        <w:t xml:space="preserve"> </w:t>
      </w:r>
      <w:r w:rsidRPr="00CA1752">
        <w:t>GSS. No data are</w:t>
      </w:r>
      <w:r w:rsidRPr="00CA1752">
        <w:rPr>
          <w:spacing w:val="1"/>
        </w:rPr>
        <w:t xml:space="preserve"> </w:t>
      </w:r>
      <w:r w:rsidRPr="00CA1752">
        <w:t>collected</w:t>
      </w:r>
      <w:r w:rsidRPr="00CA1752">
        <w:rPr>
          <w:spacing w:val="2"/>
        </w:rPr>
        <w:t xml:space="preserve"> </w:t>
      </w:r>
      <w:r w:rsidRPr="00CA1752">
        <w:t>on source of suppor</w:t>
      </w:r>
      <w:r w:rsidR="00AA7CF0">
        <w:t>t or post</w:t>
      </w:r>
      <w:r w:rsidRPr="00CA1752">
        <w:t xml:space="preserve">docs and NFRs. </w:t>
      </w:r>
    </w:p>
    <w:p w:rsidRPr="00CA1752" w:rsidR="005F7C62" w:rsidP="008164C1" w:rsidRDefault="008C752D" w14:paraId="22912261" w14:textId="55E46950">
      <w:pPr>
        <w:pStyle w:val="BodyText"/>
      </w:pPr>
      <w:r w:rsidRPr="00CA1752">
        <w:t>The CGS conducts an annual survey</w:t>
      </w:r>
      <w:r w:rsidRPr="00CA1752">
        <w:rPr>
          <w:spacing w:val="-5"/>
        </w:rPr>
        <w:t xml:space="preserve"> </w:t>
      </w:r>
      <w:r w:rsidRPr="00CA1752">
        <w:t>of</w:t>
      </w:r>
      <w:r w:rsidRPr="00CA1752">
        <w:rPr>
          <w:spacing w:val="1"/>
        </w:rPr>
        <w:t xml:space="preserve"> </w:t>
      </w:r>
      <w:r w:rsidRPr="00CA1752">
        <w:t>graduate</w:t>
      </w:r>
      <w:r w:rsidRPr="00CA1752">
        <w:rPr>
          <w:spacing w:val="1"/>
        </w:rPr>
        <w:t xml:space="preserve"> </w:t>
      </w:r>
      <w:r w:rsidRPr="00CA1752">
        <w:t>enrollment in cooperation</w:t>
      </w:r>
      <w:r w:rsidRPr="00CA1752">
        <w:rPr>
          <w:spacing w:val="2"/>
        </w:rPr>
        <w:t xml:space="preserve"> </w:t>
      </w:r>
      <w:r w:rsidRPr="00CA1752">
        <w:t>with the</w:t>
      </w:r>
      <w:r w:rsidRPr="00CA1752">
        <w:rPr>
          <w:spacing w:val="73"/>
        </w:rPr>
        <w:t xml:space="preserve"> </w:t>
      </w:r>
      <w:r w:rsidRPr="00CA1752">
        <w:t>Graduate Records Examinations (GRE) Board, surveying</w:t>
      </w:r>
      <w:r w:rsidRPr="00CA1752">
        <w:rPr>
          <w:spacing w:val="-3"/>
        </w:rPr>
        <w:t xml:space="preserve"> </w:t>
      </w:r>
      <w:r w:rsidR="00B33501">
        <w:t>775</w:t>
      </w:r>
      <w:r w:rsidRPr="00CA1752" w:rsidR="00B33501">
        <w:t xml:space="preserve"> </w:t>
      </w:r>
      <w:r w:rsidRPr="00CA1752">
        <w:t xml:space="preserve">institutions in </w:t>
      </w:r>
      <w:r w:rsidR="00B33501">
        <w:t>2018</w:t>
      </w:r>
      <w:r w:rsidRPr="00CA1752" w:rsidR="00B33501">
        <w:t xml:space="preserve"> </w:t>
      </w:r>
      <w:r w:rsidRPr="00CA1752">
        <w:t>that were</w:t>
      </w:r>
      <w:r w:rsidRPr="00CA1752">
        <w:rPr>
          <w:spacing w:val="67"/>
        </w:rPr>
        <w:t xml:space="preserve"> </w:t>
      </w:r>
      <w:r w:rsidRPr="00CA1752">
        <w:t>members of the CGS or</w:t>
      </w:r>
      <w:r w:rsidRPr="00CA1752">
        <w:rPr>
          <w:spacing w:val="1"/>
        </w:rPr>
        <w:t xml:space="preserve"> </w:t>
      </w:r>
      <w:r w:rsidRPr="00CA1752">
        <w:t>one of the four regional</w:t>
      </w:r>
      <w:r w:rsidRPr="00CA1752">
        <w:rPr>
          <w:spacing w:val="2"/>
        </w:rPr>
        <w:t xml:space="preserve"> </w:t>
      </w:r>
      <w:r w:rsidRPr="00CA1752">
        <w:t xml:space="preserve">graduate school associations—the Conference </w:t>
      </w:r>
      <w:r w:rsidRPr="00CA1752">
        <w:lastRenderedPageBreak/>
        <w:t>of</w:t>
      </w:r>
      <w:r w:rsidR="00144811">
        <w:t xml:space="preserve"> </w:t>
      </w:r>
      <w:r w:rsidRPr="00CA1752">
        <w:t>Southern Graduate Schools, the Midwestern Association of Gr</w:t>
      </w:r>
      <w:r w:rsidRPr="00CA1752" w:rsidR="001F48E3">
        <w:t>aduate Schools, the Northeastern A</w:t>
      </w:r>
      <w:r w:rsidRPr="00CA1752">
        <w:t>ssociation of Graduate</w:t>
      </w:r>
      <w:r w:rsidRPr="00CA1752">
        <w:rPr>
          <w:spacing w:val="1"/>
        </w:rPr>
        <w:t xml:space="preserve"> </w:t>
      </w:r>
      <w:r w:rsidRPr="00CA1752">
        <w:t>Schools, and the Western Association of Graduate</w:t>
      </w:r>
      <w:r w:rsidRPr="00CA1752">
        <w:rPr>
          <w:spacing w:val="1"/>
        </w:rPr>
        <w:t xml:space="preserve"> </w:t>
      </w:r>
      <w:r w:rsidRPr="00CA1752" w:rsidR="001F48E3">
        <w:t>Schools. The survey h</w:t>
      </w:r>
      <w:r w:rsidRPr="00CA1752">
        <w:t xml:space="preserve">ad a response rate of </w:t>
      </w:r>
      <w:r w:rsidR="002D098D">
        <w:t>76</w:t>
      </w:r>
      <w:r w:rsidRPr="00CA1752">
        <w:t xml:space="preserve">%, with </w:t>
      </w:r>
      <w:r w:rsidR="002D098D">
        <w:t>589</w:t>
      </w:r>
      <w:r w:rsidRPr="00CA1752" w:rsidR="002D098D">
        <w:t xml:space="preserve"> </w:t>
      </w:r>
      <w:r w:rsidRPr="00CA1752">
        <w:t>schools responding. The survey</w:t>
      </w:r>
      <w:r w:rsidRPr="00CA1752">
        <w:rPr>
          <w:spacing w:val="-5"/>
        </w:rPr>
        <w:t xml:space="preserve"> </w:t>
      </w:r>
      <w:r w:rsidRPr="00CA1752">
        <w:t xml:space="preserve">collects data </w:t>
      </w:r>
      <w:r w:rsidRPr="00CA1752">
        <w:rPr>
          <w:spacing w:val="2"/>
        </w:rPr>
        <w:t>by</w:t>
      </w:r>
      <w:r w:rsidRPr="00CA1752">
        <w:rPr>
          <w:spacing w:val="-5"/>
        </w:rPr>
        <w:t xml:space="preserve"> </w:t>
      </w:r>
      <w:r w:rsidRPr="00CA1752" w:rsidR="007E6373">
        <w:t xml:space="preserve">51 </w:t>
      </w:r>
      <w:r w:rsidRPr="00CA1752">
        <w:t>fine fields of study</w:t>
      </w:r>
      <w:r w:rsidRPr="00CA1752">
        <w:rPr>
          <w:spacing w:val="-5"/>
        </w:rPr>
        <w:t xml:space="preserve"> </w:t>
      </w:r>
      <w:r w:rsidRPr="00CA1752">
        <w:t>using the GRE discipline codes</w:t>
      </w:r>
      <w:r w:rsidRPr="00CA1752">
        <w:rPr>
          <w:spacing w:val="2"/>
        </w:rPr>
        <w:t xml:space="preserve"> </w:t>
      </w:r>
      <w:r w:rsidRPr="00CA1752">
        <w:t>as its taxonomy, type of</w:t>
      </w:r>
      <w:r w:rsidRPr="00CA1752">
        <w:rPr>
          <w:spacing w:val="1"/>
        </w:rPr>
        <w:t xml:space="preserve"> </w:t>
      </w:r>
      <w:r w:rsidRPr="00CA1752" w:rsidR="001F48E3">
        <w:t>institutional control, a</w:t>
      </w:r>
      <w:r w:rsidRPr="00CA1752">
        <w:t xml:space="preserve">nd highest level of degree offered, but has no data on source </w:t>
      </w:r>
      <w:r w:rsidRPr="00CA1752">
        <w:rPr>
          <w:spacing w:val="1"/>
        </w:rPr>
        <w:t>of</w:t>
      </w:r>
      <w:r w:rsidRPr="00CA1752">
        <w:t xml:space="preserve"> financial support.</w:t>
      </w:r>
      <w:r w:rsidRPr="00CA1752">
        <w:rPr>
          <w:spacing w:val="2"/>
        </w:rPr>
        <w:t xml:space="preserve"> </w:t>
      </w:r>
      <w:r w:rsidRPr="00CA1752">
        <w:rPr>
          <w:spacing w:val="-3"/>
        </w:rPr>
        <w:t>It</w:t>
      </w:r>
      <w:r w:rsidRPr="00CA1752">
        <w:rPr>
          <w:spacing w:val="2"/>
        </w:rPr>
        <w:t xml:space="preserve"> </w:t>
      </w:r>
      <w:r w:rsidRPr="00CA1752" w:rsidR="001F48E3">
        <w:t xml:space="preserve">also collects </w:t>
      </w:r>
      <w:r w:rsidRPr="00CA1752">
        <w:t>information on postbaccalaureate</w:t>
      </w:r>
      <w:r w:rsidRPr="00CA1752">
        <w:rPr>
          <w:spacing w:val="1"/>
        </w:rPr>
        <w:t xml:space="preserve"> </w:t>
      </w:r>
      <w:r w:rsidRPr="00CA1752">
        <w:t>and post-master’s certifica</w:t>
      </w:r>
      <w:r w:rsidRPr="00CA1752" w:rsidR="001F48E3">
        <w:t xml:space="preserve">tes and applications to graduate </w:t>
      </w:r>
      <w:r w:rsidRPr="00CA1752">
        <w:t>schools. Only</w:t>
      </w:r>
      <w:r w:rsidRPr="00CA1752">
        <w:rPr>
          <w:spacing w:val="-5"/>
        </w:rPr>
        <w:t xml:space="preserve"> </w:t>
      </w:r>
      <w:r w:rsidRPr="00CA1752">
        <w:t>the GSS maintains detailed data</w:t>
      </w:r>
      <w:r w:rsidRPr="00CA1752">
        <w:rPr>
          <w:spacing w:val="1"/>
        </w:rPr>
        <w:t xml:space="preserve"> </w:t>
      </w:r>
      <w:r w:rsidRPr="00CA1752">
        <w:t>grouped into ninety-</w:t>
      </w:r>
      <w:r w:rsidR="002D098D">
        <w:t>one</w:t>
      </w:r>
      <w:r w:rsidRPr="00CA1752" w:rsidR="002D098D">
        <w:t xml:space="preserve"> </w:t>
      </w:r>
      <w:r w:rsidRPr="00CA1752">
        <w:t>fine fields of study</w:t>
      </w:r>
      <w:r w:rsidRPr="00CA1752">
        <w:rPr>
          <w:spacing w:val="-5"/>
        </w:rPr>
        <w:t xml:space="preserve"> </w:t>
      </w:r>
      <w:r w:rsidRPr="00CA1752">
        <w:t>o</w:t>
      </w:r>
      <w:r w:rsidRPr="00CA1752" w:rsidR="001F48E3">
        <w:t>n a</w:t>
      </w:r>
      <w:r w:rsidRPr="00CA1752">
        <w:t>ll SEH degree</w:t>
      </w:r>
      <w:r w:rsidRPr="00CA1752">
        <w:rPr>
          <w:spacing w:val="1"/>
        </w:rPr>
        <w:t xml:space="preserve"> </w:t>
      </w:r>
      <w:r w:rsidRPr="00CA1752">
        <w:t>field</w:t>
      </w:r>
      <w:r w:rsidRPr="00CA1752" w:rsidR="000B3961">
        <w:t>s</w:t>
      </w:r>
      <w:r w:rsidRPr="00CA1752">
        <w:t xml:space="preserve"> at all eligible institutions and institution-provided data on source of</w:t>
      </w:r>
      <w:r w:rsidRPr="00CA1752">
        <w:rPr>
          <w:spacing w:val="1"/>
        </w:rPr>
        <w:t xml:space="preserve"> </w:t>
      </w:r>
      <w:r w:rsidRPr="00CA1752">
        <w:t>financia</w:t>
      </w:r>
      <w:r w:rsidRPr="00CA1752" w:rsidR="001F48E3">
        <w:t>l s</w:t>
      </w:r>
      <w:r w:rsidRPr="00CA1752">
        <w:t>upport.</w:t>
      </w:r>
    </w:p>
    <w:p w:rsidRPr="00CA1752" w:rsidR="005F7C62" w:rsidP="008164C1" w:rsidRDefault="008C752D" w14:paraId="634BF423" w14:textId="7B3177FC">
      <w:pPr>
        <w:pStyle w:val="BodyText"/>
      </w:pPr>
      <w:r w:rsidRPr="00CA1752">
        <w:t>A number of surveys are</w:t>
      </w:r>
      <w:r w:rsidRPr="00CA1752">
        <w:rPr>
          <w:spacing w:val="1"/>
        </w:rPr>
        <w:t xml:space="preserve"> </w:t>
      </w:r>
      <w:r w:rsidRPr="00CA1752">
        <w:t xml:space="preserve">conducted </w:t>
      </w:r>
      <w:r w:rsidRPr="00CA1752">
        <w:rPr>
          <w:spacing w:val="2"/>
        </w:rPr>
        <w:t>by</w:t>
      </w:r>
      <w:r w:rsidRPr="00CA1752">
        <w:rPr>
          <w:spacing w:val="-5"/>
        </w:rPr>
        <w:t xml:space="preserve"> </w:t>
      </w:r>
      <w:r w:rsidRPr="00CA1752">
        <w:t xml:space="preserve">other professional societies or </w:t>
      </w:r>
      <w:r w:rsidRPr="00CA1752">
        <w:rPr>
          <w:spacing w:val="1"/>
        </w:rPr>
        <w:t>by</w:t>
      </w:r>
      <w:r w:rsidRPr="00CA1752">
        <w:rPr>
          <w:spacing w:val="-3"/>
        </w:rPr>
        <w:t xml:space="preserve"> </w:t>
      </w:r>
      <w:r w:rsidRPr="00CA1752">
        <w:t>groups of</w:t>
      </w:r>
      <w:r w:rsidRPr="00CA1752">
        <w:rPr>
          <w:spacing w:val="56"/>
        </w:rPr>
        <w:t xml:space="preserve"> </w:t>
      </w:r>
      <w:r w:rsidRPr="00CA1752" w:rsidR="008737B8">
        <w:t>institutions and</w:t>
      </w:r>
      <w:r w:rsidRPr="00CA1752">
        <w:t xml:space="preserve"> are limited to a single</w:t>
      </w:r>
      <w:r w:rsidRPr="00CA1752">
        <w:rPr>
          <w:spacing w:val="1"/>
        </w:rPr>
        <w:t xml:space="preserve"> </w:t>
      </w:r>
      <w:r w:rsidRPr="00CA1752">
        <w:t>field or</w:t>
      </w:r>
      <w:r w:rsidRPr="00CA1752">
        <w:rPr>
          <w:spacing w:val="1"/>
        </w:rPr>
        <w:t xml:space="preserve"> </w:t>
      </w:r>
      <w:r w:rsidRPr="00CA1752">
        <w:t>group of related</w:t>
      </w:r>
      <w:r w:rsidRPr="00CA1752">
        <w:rPr>
          <w:spacing w:val="2"/>
        </w:rPr>
        <w:t xml:space="preserve"> </w:t>
      </w:r>
      <w:r w:rsidRPr="00CA1752">
        <w:t>fields or to institutions that are</w:t>
      </w:r>
      <w:r w:rsidRPr="00CA1752">
        <w:rPr>
          <w:spacing w:val="55"/>
        </w:rPr>
        <w:t xml:space="preserve"> </w:t>
      </w:r>
      <w:r w:rsidRPr="00CA1752">
        <w:t xml:space="preserve">members of the organization. These surveys </w:t>
      </w:r>
      <w:r w:rsidRPr="00CA1752">
        <w:rPr>
          <w:spacing w:val="1"/>
        </w:rPr>
        <w:t>may</w:t>
      </w:r>
      <w:r w:rsidRPr="00CA1752">
        <w:rPr>
          <w:spacing w:val="-3"/>
        </w:rPr>
        <w:t xml:space="preserve"> </w:t>
      </w:r>
      <w:r w:rsidRPr="00CA1752">
        <w:t>collect far more detailed data on the fields of</w:t>
      </w:r>
      <w:r w:rsidRPr="00CA1752">
        <w:rPr>
          <w:spacing w:val="59"/>
        </w:rPr>
        <w:t xml:space="preserve"> </w:t>
      </w:r>
      <w:r w:rsidRPr="00CA1752">
        <w:t>interest to the organization conducting</w:t>
      </w:r>
      <w:r w:rsidRPr="00CA1752">
        <w:rPr>
          <w:spacing w:val="-3"/>
        </w:rPr>
        <w:t xml:space="preserve"> </w:t>
      </w:r>
      <w:r w:rsidRPr="00CA1752">
        <w:t>the survey,</w:t>
      </w:r>
      <w:r w:rsidRPr="00CA1752">
        <w:rPr>
          <w:spacing w:val="2"/>
        </w:rPr>
        <w:t xml:space="preserve"> </w:t>
      </w:r>
      <w:r w:rsidRPr="00CA1752">
        <w:t xml:space="preserve">and </w:t>
      </w:r>
      <w:r w:rsidRPr="00CA1752">
        <w:rPr>
          <w:spacing w:val="1"/>
        </w:rPr>
        <w:t>may</w:t>
      </w:r>
      <w:r w:rsidRPr="00CA1752">
        <w:rPr>
          <w:spacing w:val="-5"/>
        </w:rPr>
        <w:t xml:space="preserve"> </w:t>
      </w:r>
      <w:r w:rsidRPr="00CA1752">
        <w:t>even</w:t>
      </w:r>
      <w:r w:rsidRPr="00CA1752">
        <w:rPr>
          <w:spacing w:val="2"/>
        </w:rPr>
        <w:t xml:space="preserve"> </w:t>
      </w:r>
      <w:r w:rsidRPr="00CA1752">
        <w:t>collect data on topics not</w:t>
      </w:r>
      <w:r w:rsidRPr="00CA1752">
        <w:rPr>
          <w:spacing w:val="85"/>
        </w:rPr>
        <w:t xml:space="preserve"> </w:t>
      </w:r>
      <w:r w:rsidRPr="00CA1752">
        <w:t xml:space="preserve">covered </w:t>
      </w:r>
      <w:r w:rsidRPr="00CA1752">
        <w:rPr>
          <w:spacing w:val="2"/>
        </w:rPr>
        <w:t>by</w:t>
      </w:r>
      <w:r w:rsidRPr="00CA1752">
        <w:rPr>
          <w:spacing w:val="-5"/>
        </w:rPr>
        <w:t xml:space="preserve"> </w:t>
      </w:r>
      <w:r w:rsidRPr="00CA1752">
        <w:t>the GSS (e.g., on undergraduate enrollment), but they</w:t>
      </w:r>
      <w:r w:rsidRPr="00CA1752">
        <w:rPr>
          <w:spacing w:val="-5"/>
        </w:rPr>
        <w:t xml:space="preserve"> </w:t>
      </w:r>
      <w:r w:rsidRPr="00CA1752">
        <w:t>do not provide compatible data</w:t>
      </w:r>
      <w:r w:rsidRPr="00CA1752" w:rsidR="004829CE">
        <w:t xml:space="preserve"> </w:t>
      </w:r>
      <w:r w:rsidRPr="00CA1752">
        <w:t>on all SEH fields, nor do they</w:t>
      </w:r>
      <w:r w:rsidRPr="00CA1752">
        <w:rPr>
          <w:spacing w:val="-5"/>
        </w:rPr>
        <w:t xml:space="preserve"> </w:t>
      </w:r>
      <w:r w:rsidRPr="00CA1752">
        <w:t>often address the issue of sources</w:t>
      </w:r>
      <w:r w:rsidR="005316B5">
        <w:t xml:space="preserve"> and mechanisms</w:t>
      </w:r>
      <w:r w:rsidRPr="00CA1752">
        <w:t xml:space="preserve"> </w:t>
      </w:r>
      <w:r w:rsidRPr="00CA1752">
        <w:rPr>
          <w:spacing w:val="1"/>
        </w:rPr>
        <w:t>of</w:t>
      </w:r>
      <w:r w:rsidRPr="00CA1752" w:rsidR="00375086">
        <w:t xml:space="preserve"> financial support for g</w:t>
      </w:r>
      <w:r w:rsidRPr="00CA1752">
        <w:t>raduate students.</w:t>
      </w:r>
    </w:p>
    <w:p w:rsidRPr="00CA1752" w:rsidR="005F7C62" w:rsidP="00510E99" w:rsidRDefault="009E66C1" w14:paraId="7BE60235" w14:textId="36A8F575">
      <w:pPr>
        <w:pStyle w:val="Heading2"/>
        <w:rPr>
          <w:bCs/>
        </w:rPr>
      </w:pPr>
      <w:bookmarkStart w:name="_Toc488073270" w:id="31"/>
      <w:bookmarkStart w:name="_Toc36120385" w:id="32"/>
      <w:r>
        <w:t>A.</w:t>
      </w:r>
      <w:r w:rsidRPr="00CA1752" w:rsidR="008164C1">
        <w:t>5</w:t>
      </w:r>
      <w:r w:rsidRPr="00CA1752" w:rsidR="008164C1">
        <w:tab/>
      </w:r>
      <w:r w:rsidR="00BD77E3">
        <w:t xml:space="preserve">Efforts to Minimize Burden on </w:t>
      </w:r>
      <w:r w:rsidRPr="00CA1752" w:rsidR="008C752D">
        <w:t>Small Business</w:t>
      </w:r>
      <w:bookmarkEnd w:id="31"/>
      <w:bookmarkEnd w:id="32"/>
    </w:p>
    <w:p w:rsidRPr="00CA1752" w:rsidR="005F7C62" w:rsidP="003A5408" w:rsidRDefault="00847B4C" w14:paraId="1F52BEB4" w14:textId="5E7368C2">
      <w:pPr>
        <w:spacing w:after="120"/>
        <w:ind w:firstLine="720"/>
      </w:pPr>
      <w:r>
        <w:t xml:space="preserve"> The GSS does not collect inf</w:t>
      </w:r>
      <w:r w:rsidR="0061211F">
        <w:t>ormation from small businesses.</w:t>
      </w:r>
    </w:p>
    <w:p w:rsidRPr="00CA1752" w:rsidR="005F7C62" w:rsidP="001D398B" w:rsidRDefault="009E66C1" w14:paraId="4EA44611" w14:textId="0C86C1A8">
      <w:pPr>
        <w:pStyle w:val="Heading2"/>
        <w:spacing w:before="360"/>
        <w:rPr>
          <w:bCs/>
        </w:rPr>
      </w:pPr>
      <w:bookmarkStart w:name="_Toc488073271" w:id="33"/>
      <w:bookmarkStart w:name="_Toc36120386" w:id="34"/>
      <w:r>
        <w:t>A.</w:t>
      </w:r>
      <w:r w:rsidRPr="00CA1752" w:rsidR="008164C1">
        <w:t>6</w:t>
      </w:r>
      <w:r w:rsidRPr="00CA1752" w:rsidR="008164C1">
        <w:tab/>
      </w:r>
      <w:r w:rsidRPr="00CA1752" w:rsidR="008C752D">
        <w:t>Consequences of</w:t>
      </w:r>
      <w:r w:rsidRPr="00CA1752" w:rsidR="008C752D">
        <w:rPr>
          <w:spacing w:val="1"/>
        </w:rPr>
        <w:t xml:space="preserve"> </w:t>
      </w:r>
      <w:r w:rsidRPr="00CA1752" w:rsidR="008C752D">
        <w:t xml:space="preserve">Less Frequent </w:t>
      </w:r>
      <w:r w:rsidR="00BD77E3">
        <w:t>Data Collection</w:t>
      </w:r>
      <w:bookmarkEnd w:id="33"/>
      <w:bookmarkEnd w:id="34"/>
    </w:p>
    <w:p w:rsidR="00FD7C77" w:rsidP="00FD7C77" w:rsidRDefault="008C752D" w14:paraId="1C3B0FEB" w14:textId="0A97DAE4">
      <w:pPr>
        <w:pStyle w:val="BodyText"/>
      </w:pPr>
      <w:r w:rsidRPr="00CA1752">
        <w:t>A less frequent survey</w:t>
      </w:r>
      <w:r w:rsidRPr="00CA1752">
        <w:rPr>
          <w:spacing w:val="-5"/>
        </w:rPr>
        <w:t xml:space="preserve"> </w:t>
      </w:r>
      <w:r w:rsidRPr="00CA1752">
        <w:t xml:space="preserve">cycle would have several serious consequences. </w:t>
      </w:r>
      <w:r w:rsidR="00FD7C77">
        <w:t xml:space="preserve">First, there would be </w:t>
      </w:r>
      <w:r w:rsidRPr="00CA1752">
        <w:t>the loss of information. Because</w:t>
      </w:r>
      <w:r w:rsidRPr="00CA1752">
        <w:rPr>
          <w:spacing w:val="1"/>
        </w:rPr>
        <w:t xml:space="preserve"> </w:t>
      </w:r>
      <w:r w:rsidRPr="00CA1752">
        <w:t>of the data uses described previously, biennia</w:t>
      </w:r>
      <w:r w:rsidR="00222F3C">
        <w:t>l</w:t>
      </w:r>
      <w:r w:rsidRPr="00AA7CF0" w:rsidR="00222F3C">
        <w:t xml:space="preserve"> </w:t>
      </w:r>
      <w:r w:rsidRPr="00CA1752">
        <w:t xml:space="preserve">or less frequent </w:t>
      </w:r>
      <w:r w:rsidR="00FD7C77">
        <w:t>collection</w:t>
      </w:r>
      <w:r w:rsidRPr="00CA1752">
        <w:rPr>
          <w:spacing w:val="2"/>
        </w:rPr>
        <w:t xml:space="preserve"> </w:t>
      </w:r>
      <w:r w:rsidRPr="00CA1752">
        <w:t>means that data users would be unable to access curren</w:t>
      </w:r>
      <w:r w:rsidR="00BA4CB9">
        <w:t xml:space="preserve">t </w:t>
      </w:r>
      <w:r w:rsidRPr="00CA1752">
        <w:t xml:space="preserve">information. </w:t>
      </w:r>
      <w:r w:rsidRPr="00CA1752" w:rsidR="00FD7C77">
        <w:t>Collecting</w:t>
      </w:r>
      <w:r w:rsidRPr="00CA1752" w:rsidR="00FD7C77">
        <w:rPr>
          <w:spacing w:val="-3"/>
        </w:rPr>
        <w:t xml:space="preserve"> </w:t>
      </w:r>
      <w:r w:rsidRPr="00CA1752" w:rsidR="00FD7C77">
        <w:t>the GSS annually</w:t>
      </w:r>
      <w:r w:rsidR="00FD7C77">
        <w:t xml:space="preserve"> also</w:t>
      </w:r>
      <w:r w:rsidRPr="00CA1752" w:rsidR="00FD7C77">
        <w:rPr>
          <w:spacing w:val="-5"/>
        </w:rPr>
        <w:t xml:space="preserve"> </w:t>
      </w:r>
      <w:r w:rsidRPr="00CA1752" w:rsidR="00FD7C77">
        <w:t xml:space="preserve">increases the value </w:t>
      </w:r>
      <w:r w:rsidRPr="00CA1752" w:rsidR="00FD7C77">
        <w:rPr>
          <w:spacing w:val="1"/>
        </w:rPr>
        <w:t>of</w:t>
      </w:r>
      <w:r w:rsidRPr="00CA1752" w:rsidR="00FD7C77">
        <w:t xml:space="preserve"> the data for monitoring trends,</w:t>
      </w:r>
      <w:r w:rsidRPr="00CA1752" w:rsidR="00FD7C77">
        <w:rPr>
          <w:spacing w:val="85"/>
        </w:rPr>
        <w:t xml:space="preserve"> </w:t>
      </w:r>
      <w:r w:rsidRPr="00CA1752" w:rsidR="00FD7C77">
        <w:t>particularly</w:t>
      </w:r>
      <w:r w:rsidRPr="00CA1752" w:rsidR="00FD7C77">
        <w:rPr>
          <w:spacing w:val="-5"/>
        </w:rPr>
        <w:t xml:space="preserve"> </w:t>
      </w:r>
      <w:r w:rsidRPr="00CA1752" w:rsidR="00FD7C77">
        <w:t>the effects of</w:t>
      </w:r>
      <w:r w:rsidRPr="00CA1752" w:rsidR="00FD7C77">
        <w:rPr>
          <w:spacing w:val="1"/>
        </w:rPr>
        <w:t xml:space="preserve"> </w:t>
      </w:r>
      <w:r w:rsidRPr="00CA1752" w:rsidR="00FD7C77">
        <w:t>dramatic changes in the</w:t>
      </w:r>
      <w:r w:rsidRPr="00CA1752" w:rsidR="00FD7C77">
        <w:rPr>
          <w:spacing w:val="1"/>
        </w:rPr>
        <w:t xml:space="preserve"> </w:t>
      </w:r>
      <w:r w:rsidRPr="00CA1752" w:rsidR="00FD7C77">
        <w:t>larger</w:t>
      </w:r>
      <w:r w:rsidRPr="00CA1752" w:rsidR="00FD7C77">
        <w:rPr>
          <w:spacing w:val="1"/>
        </w:rPr>
        <w:t xml:space="preserve"> </w:t>
      </w:r>
      <w:r w:rsidRPr="00CA1752" w:rsidR="00FD7C77">
        <w:t xml:space="preserve">context. </w:t>
      </w:r>
      <w:r w:rsidRPr="00CA1752">
        <w:t>Minor shifts in enrollment trends are</w:t>
      </w:r>
      <w:r w:rsidRPr="00CA1752">
        <w:rPr>
          <w:spacing w:val="1"/>
        </w:rPr>
        <w:t xml:space="preserve"> </w:t>
      </w:r>
      <w:r w:rsidRPr="00CA1752">
        <w:t>monitored as early</w:t>
      </w:r>
      <w:r w:rsidRPr="00CA1752">
        <w:rPr>
          <w:spacing w:val="-5"/>
        </w:rPr>
        <w:t xml:space="preserve"> </w:t>
      </w:r>
      <w:r w:rsidRPr="00CA1752">
        <w:t>indicators of likely</w:t>
      </w:r>
      <w:r w:rsidRPr="00CA1752">
        <w:rPr>
          <w:spacing w:val="-5"/>
        </w:rPr>
        <w:t xml:space="preserve"> </w:t>
      </w:r>
      <w:r w:rsidRPr="00CA1752">
        <w:t>futur</w:t>
      </w:r>
      <w:r w:rsidR="00222F3C">
        <w:t>e</w:t>
      </w:r>
      <w:r w:rsidRPr="00AA7CF0" w:rsidR="00222F3C">
        <w:t xml:space="preserve"> </w:t>
      </w:r>
      <w:r w:rsidRPr="00CA1752">
        <w:t>changes in the supply</w:t>
      </w:r>
      <w:r w:rsidRPr="00CA1752">
        <w:rPr>
          <w:spacing w:val="-5"/>
        </w:rPr>
        <w:t xml:space="preserve"> </w:t>
      </w:r>
      <w:r w:rsidRPr="00CA1752">
        <w:t>of</w:t>
      </w:r>
      <w:r w:rsidRPr="00CA1752">
        <w:rPr>
          <w:spacing w:val="1"/>
        </w:rPr>
        <w:t xml:space="preserve"> </w:t>
      </w:r>
      <w:r w:rsidRPr="00CA1752">
        <w:t>SEH professionals.</w:t>
      </w:r>
      <w:r w:rsidR="00FD7C77">
        <w:t xml:space="preserve"> </w:t>
      </w:r>
    </w:p>
    <w:p w:rsidRPr="00CA1752" w:rsidR="005F7C62" w:rsidP="00FD7C77" w:rsidRDefault="00FD7C77" w14:paraId="45B26FD9" w14:textId="6F262686">
      <w:pPr>
        <w:pStyle w:val="BodyText"/>
      </w:pPr>
      <w:r>
        <w:t>Other e</w:t>
      </w:r>
      <w:r w:rsidRPr="00CA1752" w:rsidR="008C752D">
        <w:t>xamples</w:t>
      </w:r>
      <w:r>
        <w:t xml:space="preserve"> of trend monitoring</w:t>
      </w:r>
      <w:r w:rsidRPr="00CA1752" w:rsidR="008C752D">
        <w:t xml:space="preserve"> are</w:t>
      </w:r>
      <w:r w:rsidRPr="00CA1752" w:rsidR="008C752D">
        <w:rPr>
          <w:spacing w:val="1"/>
        </w:rPr>
        <w:t xml:space="preserve"> </w:t>
      </w:r>
      <w:r w:rsidRPr="00CA1752" w:rsidR="008C752D">
        <w:t>changes in</w:t>
      </w:r>
      <w:r w:rsidRPr="00CA1752" w:rsidR="00894A54">
        <w:t xml:space="preserve"> </w:t>
      </w:r>
      <w:r w:rsidRPr="00CA1752" w:rsidR="0097032C">
        <w:t xml:space="preserve">the </w:t>
      </w:r>
      <w:r w:rsidRPr="00CA1752" w:rsidR="001F48E3">
        <w:t xml:space="preserve">foreign graduate student </w:t>
      </w:r>
      <w:r w:rsidRPr="00CA1752" w:rsidR="008C752D">
        <w:t>enrollment</w:t>
      </w:r>
      <w:r w:rsidRPr="00CA1752" w:rsidR="00894A54">
        <w:t xml:space="preserve"> and postdoc employment</w:t>
      </w:r>
      <w:r w:rsidRPr="00CA1752" w:rsidR="0097032C">
        <w:t xml:space="preserve"> counts</w:t>
      </w:r>
      <w:r w:rsidRPr="00CA1752" w:rsidR="008C752D">
        <w:t xml:space="preserve"> that correspond to the events </w:t>
      </w:r>
      <w:r w:rsidRPr="00CA1752" w:rsidR="0097032C">
        <w:t xml:space="preserve">such as </w:t>
      </w:r>
      <w:r w:rsidRPr="00CA1752" w:rsidR="008C752D">
        <w:t>September 11, 2001, the 200</w:t>
      </w:r>
      <w:r w:rsidRPr="00CA1752" w:rsidR="0097032C">
        <w:t>7-2009 Great Recession</w:t>
      </w:r>
      <w:r w:rsidRPr="00CA1752" w:rsidR="00AC6703">
        <w:t>, and immigration policy</w:t>
      </w:r>
      <w:r w:rsidRPr="00CA1752" w:rsidR="0097032C">
        <w:t xml:space="preserve"> changes</w:t>
      </w:r>
      <w:r w:rsidRPr="00CA1752" w:rsidR="008C752D">
        <w:t>.</w:t>
      </w:r>
      <w:r w:rsidRPr="00CA1752" w:rsidR="008C752D">
        <w:rPr>
          <w:spacing w:val="2"/>
        </w:rPr>
        <w:t xml:space="preserve"> </w:t>
      </w:r>
      <w:r w:rsidRPr="00CA1752" w:rsidR="008C752D">
        <w:t>Less than annual</w:t>
      </w:r>
      <w:r w:rsidRPr="00CA1752" w:rsidR="008C752D">
        <w:rPr>
          <w:spacing w:val="2"/>
        </w:rPr>
        <w:t xml:space="preserve"> </w:t>
      </w:r>
      <w:r w:rsidRPr="00CA1752" w:rsidR="008C752D">
        <w:t xml:space="preserve">data </w:t>
      </w:r>
      <w:r w:rsidRPr="00CA1752" w:rsidR="008C752D">
        <w:lastRenderedPageBreak/>
        <w:t xml:space="preserve">collection </w:t>
      </w:r>
      <w:r w:rsidRPr="00CA1752" w:rsidR="008C752D">
        <w:rPr>
          <w:spacing w:val="1"/>
        </w:rPr>
        <w:t>may</w:t>
      </w:r>
      <w:r w:rsidRPr="00CA1752" w:rsidR="008C752D">
        <w:rPr>
          <w:spacing w:val="-5"/>
        </w:rPr>
        <w:t xml:space="preserve"> </w:t>
      </w:r>
      <w:r w:rsidRPr="00CA1752" w:rsidR="008C752D">
        <w:t>not capture such</w:t>
      </w:r>
      <w:r w:rsidRPr="00CA1752" w:rsidR="008C752D">
        <w:rPr>
          <w:spacing w:val="2"/>
        </w:rPr>
        <w:t xml:space="preserve"> </w:t>
      </w:r>
      <w:r w:rsidRPr="00CA1752" w:rsidR="001F48E3">
        <w:t>changes o</w:t>
      </w:r>
      <w:r w:rsidRPr="00CA1752" w:rsidR="008C752D">
        <w:t>r reveal the inflection point of a changing</w:t>
      </w:r>
      <w:r w:rsidRPr="00CA1752" w:rsidR="008C752D">
        <w:rPr>
          <w:spacing w:val="-3"/>
        </w:rPr>
        <w:t xml:space="preserve"> </w:t>
      </w:r>
      <w:r w:rsidRPr="00CA1752" w:rsidR="008C752D">
        <w:t>trend.</w:t>
      </w:r>
      <w:r w:rsidRPr="00CA1752" w:rsidR="008C752D">
        <w:rPr>
          <w:spacing w:val="2"/>
        </w:rPr>
        <w:t xml:space="preserve"> </w:t>
      </w:r>
      <w:r w:rsidRPr="00CA1752" w:rsidR="008C752D">
        <w:t>Fo</w:t>
      </w:r>
      <w:r w:rsidRPr="00CA1752" w:rsidR="00894A54">
        <w:t xml:space="preserve">llowing </w:t>
      </w:r>
      <w:r w:rsidRPr="00CA1752" w:rsidR="0097032C">
        <w:t>the September 11, 2001</w:t>
      </w:r>
      <w:r w:rsidRPr="00CA1752" w:rsidR="00894A54">
        <w:t xml:space="preserve">, </w:t>
      </w:r>
      <w:r w:rsidRPr="00CA1752" w:rsidR="008C752D">
        <w:t>the release of the</w:t>
      </w:r>
      <w:r w:rsidRPr="00CA1752" w:rsidR="008C752D">
        <w:rPr>
          <w:spacing w:val="1"/>
        </w:rPr>
        <w:t xml:space="preserve"> </w:t>
      </w:r>
      <w:r w:rsidRPr="00CA1752" w:rsidR="008C752D">
        <w:t>GS</w:t>
      </w:r>
      <w:r w:rsidRPr="00CA1752" w:rsidR="001F48E3">
        <w:t>S f</w:t>
      </w:r>
      <w:r w:rsidRPr="00CA1752" w:rsidR="008C752D">
        <w:t xml:space="preserve">all enrollment data </w:t>
      </w:r>
      <w:r w:rsidRPr="00CA1752" w:rsidR="00894A54">
        <w:t>was</w:t>
      </w:r>
      <w:r w:rsidRPr="00CA1752" w:rsidR="008C752D">
        <w:t xml:space="preserve"> eagerly</w:t>
      </w:r>
      <w:r w:rsidRPr="00CA1752" w:rsidR="008C752D">
        <w:rPr>
          <w:spacing w:val="-5"/>
        </w:rPr>
        <w:t xml:space="preserve"> </w:t>
      </w:r>
      <w:r w:rsidRPr="00CA1752" w:rsidR="008C752D">
        <w:t>a</w:t>
      </w:r>
      <w:r w:rsidRPr="00CA1752" w:rsidR="00894A54">
        <w:t>nticipated</w:t>
      </w:r>
      <w:r w:rsidRPr="00CA1752" w:rsidR="008C752D">
        <w:t xml:space="preserve"> </w:t>
      </w:r>
      <w:r w:rsidRPr="00CA1752" w:rsidR="0097032C">
        <w:t xml:space="preserve">to examine </w:t>
      </w:r>
      <w:r w:rsidRPr="00CA1752" w:rsidR="008C752D">
        <w:t>trends in SEH</w:t>
      </w:r>
      <w:r w:rsidRPr="00CA1752" w:rsidR="008C752D">
        <w:rPr>
          <w:spacing w:val="1"/>
        </w:rPr>
        <w:t xml:space="preserve"> </w:t>
      </w:r>
      <w:r w:rsidRPr="00CA1752" w:rsidR="008C752D">
        <w:t xml:space="preserve">graduate enrollment </w:t>
      </w:r>
      <w:r w:rsidRPr="00CA1752" w:rsidR="0097032C">
        <w:t xml:space="preserve">by </w:t>
      </w:r>
      <w:r w:rsidRPr="00CA1752" w:rsidR="008C752D">
        <w:t xml:space="preserve">foreign visa holders. </w:t>
      </w:r>
      <w:r w:rsidRPr="00CA1752" w:rsidR="00894A54">
        <w:t>Foreign student en</w:t>
      </w:r>
      <w:r w:rsidRPr="00CA1752" w:rsidR="008C752D">
        <w:t>rollment did not dro</w:t>
      </w:r>
      <w:r w:rsidRPr="00CA1752" w:rsidR="001F48E3">
        <w:t>p im</w:t>
      </w:r>
      <w:r w:rsidRPr="00CA1752" w:rsidR="008C752D">
        <w:t>mediately</w:t>
      </w:r>
      <w:r w:rsidRPr="00CA1752" w:rsidR="008C752D">
        <w:rPr>
          <w:spacing w:val="-5"/>
        </w:rPr>
        <w:t xml:space="preserve"> </w:t>
      </w:r>
      <w:r w:rsidRPr="00CA1752" w:rsidR="008C752D">
        <w:t xml:space="preserve">(i.e., in 2001), and the trends </w:t>
      </w:r>
      <w:r w:rsidRPr="00CA1752" w:rsidR="00894A54">
        <w:t>varied</w:t>
      </w:r>
      <w:r w:rsidRPr="00CA1752" w:rsidR="008C752D">
        <w:t xml:space="preserve"> </w:t>
      </w:r>
      <w:r w:rsidRPr="00CA1752" w:rsidR="008C752D">
        <w:rPr>
          <w:spacing w:val="1"/>
        </w:rPr>
        <w:t>by</w:t>
      </w:r>
      <w:r w:rsidRPr="00CA1752" w:rsidR="008C752D">
        <w:rPr>
          <w:spacing w:val="-5"/>
        </w:rPr>
        <w:t xml:space="preserve"> </w:t>
      </w:r>
      <w:r w:rsidRPr="00CA1752" w:rsidR="008C752D">
        <w:t>several</w:t>
      </w:r>
      <w:r w:rsidRPr="00CA1752" w:rsidR="008C752D">
        <w:rPr>
          <w:spacing w:val="5"/>
        </w:rPr>
        <w:t xml:space="preserve"> </w:t>
      </w:r>
      <w:r w:rsidRPr="00CA1752" w:rsidR="008C752D">
        <w:rPr>
          <w:spacing w:val="-2"/>
        </w:rPr>
        <w:t>years</w:t>
      </w:r>
      <w:r w:rsidRPr="00CA1752" w:rsidR="008C752D">
        <w:rPr>
          <w:spacing w:val="2"/>
        </w:rPr>
        <w:t xml:space="preserve"> </w:t>
      </w:r>
      <w:r w:rsidRPr="00CA1752" w:rsidR="008C752D">
        <w:t>for first-time enrollment an</w:t>
      </w:r>
      <w:r w:rsidRPr="00CA1752" w:rsidR="001F48E3">
        <w:t>d total</w:t>
      </w:r>
      <w:r w:rsidRPr="00CA1752" w:rsidR="008C752D">
        <w:t xml:space="preserve"> enrollment. Those nuances would have been</w:t>
      </w:r>
      <w:r w:rsidRPr="00CA1752" w:rsidR="008C752D">
        <w:rPr>
          <w:spacing w:val="2"/>
        </w:rPr>
        <w:t xml:space="preserve"> </w:t>
      </w:r>
      <w:r w:rsidRPr="00CA1752" w:rsidR="008C752D">
        <w:t>lost if the data had not been collected</w:t>
      </w:r>
      <w:r w:rsidRPr="00CA1752" w:rsidR="008C752D">
        <w:rPr>
          <w:spacing w:val="2"/>
        </w:rPr>
        <w:t xml:space="preserve"> </w:t>
      </w:r>
      <w:r w:rsidRPr="00CA1752" w:rsidR="008C752D">
        <w:t>every</w:t>
      </w:r>
      <w:r w:rsidRPr="00CA1752" w:rsidR="00AC6703">
        <w:t xml:space="preserve"> </w:t>
      </w:r>
      <w:r w:rsidRPr="00CA1752" w:rsidR="008C752D">
        <w:t>year.</w:t>
      </w:r>
    </w:p>
    <w:p w:rsidRPr="00CA1752" w:rsidR="005F7C62" w:rsidP="008164C1" w:rsidRDefault="00FD7C77" w14:paraId="42DE4ECA" w14:textId="6BE4B339">
      <w:pPr>
        <w:pStyle w:val="BodyText"/>
      </w:pPr>
      <w:r>
        <w:t>Annual collection also helps redu</w:t>
      </w:r>
      <w:r w:rsidR="004E4274">
        <w:t>c</w:t>
      </w:r>
      <w:r>
        <w:t xml:space="preserve">e respondent burden. </w:t>
      </w:r>
      <w:r w:rsidRPr="00CA1752" w:rsidR="008C752D">
        <w:t>Most colleges</w:t>
      </w:r>
      <w:r w:rsidRPr="00CA1752" w:rsidR="008C752D">
        <w:rPr>
          <w:spacing w:val="2"/>
        </w:rPr>
        <w:t xml:space="preserve"> </w:t>
      </w:r>
      <w:r w:rsidRPr="00CA1752" w:rsidR="008C752D">
        <w:t>and universities have automated record keeping</w:t>
      </w:r>
      <w:r w:rsidRPr="00CA1752" w:rsidR="008C752D">
        <w:rPr>
          <w:spacing w:val="-3"/>
        </w:rPr>
        <w:t xml:space="preserve"> </w:t>
      </w:r>
      <w:r w:rsidRPr="00CA1752" w:rsidR="008C752D">
        <w:t>systems, facilitating</w:t>
      </w:r>
      <w:r w:rsidRPr="00CA1752" w:rsidR="008C752D">
        <w:rPr>
          <w:spacing w:val="-3"/>
        </w:rPr>
        <w:t xml:space="preserve"> </w:t>
      </w:r>
      <w:r w:rsidRPr="00CA1752" w:rsidR="008C752D">
        <w:t>th</w:t>
      </w:r>
      <w:r w:rsidR="00AA7CF0">
        <w:t>eir ability</w:t>
      </w:r>
      <w:r w:rsidRPr="00CA1752" w:rsidR="008C752D">
        <w:rPr>
          <w:spacing w:val="-5"/>
        </w:rPr>
        <w:t xml:space="preserve"> </w:t>
      </w:r>
      <w:r w:rsidRPr="00CA1752" w:rsidR="008C752D">
        <w:t>to respond to the</w:t>
      </w:r>
      <w:r w:rsidRPr="00CA1752" w:rsidR="008C752D">
        <w:rPr>
          <w:spacing w:val="1"/>
        </w:rPr>
        <w:t xml:space="preserve"> </w:t>
      </w:r>
      <w:r w:rsidRPr="00CA1752" w:rsidR="008C752D">
        <w:t>GSS on an annual cycle.</w:t>
      </w:r>
      <w:r w:rsidRPr="00CA1752" w:rsidR="008C752D">
        <w:rPr>
          <w:spacing w:val="2"/>
        </w:rPr>
        <w:t xml:space="preserve"> </w:t>
      </w:r>
      <w:r w:rsidRPr="00CA1752" w:rsidR="008C752D">
        <w:t>These automated</w:t>
      </w:r>
      <w:r w:rsidRPr="00CA1752" w:rsidR="008C752D">
        <w:rPr>
          <w:spacing w:val="2"/>
        </w:rPr>
        <w:t xml:space="preserve"> </w:t>
      </w:r>
      <w:r w:rsidRPr="00CA1752" w:rsidR="008C752D">
        <w:t>record</w:t>
      </w:r>
      <w:r w:rsidRPr="00CA1752" w:rsidR="008C752D">
        <w:rPr>
          <w:spacing w:val="2"/>
        </w:rPr>
        <w:t xml:space="preserve"> </w:t>
      </w:r>
      <w:r w:rsidRPr="00CA1752" w:rsidR="008C752D">
        <w:t>systems considerably</w:t>
      </w:r>
      <w:r w:rsidR="001D398B">
        <w:t xml:space="preserve"> reduce</w:t>
      </w:r>
      <w:r w:rsidRPr="00CA1752" w:rsidR="008C752D">
        <w:t xml:space="preserve"> the time required</w:t>
      </w:r>
      <w:r w:rsidRPr="00CA1752" w:rsidR="008C752D">
        <w:rPr>
          <w:spacing w:val="2"/>
        </w:rPr>
        <w:t xml:space="preserve"> </w:t>
      </w:r>
      <w:r w:rsidRPr="00CA1752" w:rsidR="008C752D">
        <w:t>to assemble and report information needed for the</w:t>
      </w:r>
      <w:r w:rsidRPr="00CA1752" w:rsidR="008C752D">
        <w:rPr>
          <w:spacing w:val="1"/>
        </w:rPr>
        <w:t xml:space="preserve"> </w:t>
      </w:r>
      <w:r w:rsidRPr="00CA1752" w:rsidR="008C752D">
        <w:t>GSS related to</w:t>
      </w:r>
      <w:r w:rsidRPr="00CA1752" w:rsidR="00EA6682">
        <w:t xml:space="preserve"> </w:t>
      </w:r>
      <w:r w:rsidRPr="00CA1752" w:rsidR="008C752D">
        <w:t>graduate</w:t>
      </w:r>
      <w:r w:rsidRPr="00CA1752" w:rsidR="008C752D">
        <w:rPr>
          <w:spacing w:val="1"/>
        </w:rPr>
        <w:t xml:space="preserve"> </w:t>
      </w:r>
      <w:r w:rsidRPr="00CA1752" w:rsidR="008C752D">
        <w:t xml:space="preserve">enrollment </w:t>
      </w:r>
      <w:r w:rsidRPr="00CA1752" w:rsidR="008C752D">
        <w:rPr>
          <w:spacing w:val="2"/>
        </w:rPr>
        <w:t>by</w:t>
      </w:r>
      <w:r w:rsidRPr="00CA1752" w:rsidR="008C752D">
        <w:rPr>
          <w:spacing w:val="-5"/>
        </w:rPr>
        <w:t xml:space="preserve"> </w:t>
      </w:r>
      <w:r w:rsidRPr="00CA1752" w:rsidR="008C752D">
        <w:t xml:space="preserve">field, </w:t>
      </w:r>
      <w:r w:rsidRPr="00CA1752" w:rsidR="00894A54">
        <w:t xml:space="preserve">demographics, </w:t>
      </w:r>
      <w:r w:rsidRPr="00CA1752" w:rsidR="008C752D">
        <w:t>postdoctoral appointments, and sources</w:t>
      </w:r>
      <w:r w:rsidRPr="00CA1752" w:rsidR="008C752D">
        <w:rPr>
          <w:spacing w:val="2"/>
        </w:rPr>
        <w:t xml:space="preserve"> </w:t>
      </w:r>
      <w:r w:rsidRPr="00CA1752" w:rsidR="008C752D">
        <w:t>and</w:t>
      </w:r>
      <w:r w:rsidRPr="00CA1752" w:rsidR="008C752D">
        <w:rPr>
          <w:spacing w:val="2"/>
        </w:rPr>
        <w:t xml:space="preserve"> </w:t>
      </w:r>
      <w:r w:rsidRPr="00CA1752" w:rsidR="008C752D">
        <w:t>mechanisms of suppor</w:t>
      </w:r>
      <w:r w:rsidRPr="00CA1752" w:rsidR="001F48E3">
        <w:t>t, e</w:t>
      </w:r>
      <w:r w:rsidRPr="00CA1752" w:rsidR="008C752D">
        <w:t>tc. Thus, because the database and software are retained, kept current, and</w:t>
      </w:r>
      <w:r w:rsidRPr="00CA1752" w:rsidR="008C752D">
        <w:rPr>
          <w:spacing w:val="2"/>
        </w:rPr>
        <w:t xml:space="preserve"> </w:t>
      </w:r>
      <w:r w:rsidRPr="00CA1752" w:rsidR="008C752D">
        <w:t>easily</w:t>
      </w:r>
      <w:r w:rsidRPr="00CA1752" w:rsidR="008C752D">
        <w:rPr>
          <w:spacing w:val="-3"/>
        </w:rPr>
        <w:t xml:space="preserve"> </w:t>
      </w:r>
      <w:r w:rsidRPr="00CA1752" w:rsidR="008C752D">
        <w:t>accessed</w:t>
      </w:r>
      <w:r w:rsidRPr="00CA1752" w:rsidR="001F48E3">
        <w:t>, co</w:t>
      </w:r>
      <w:r w:rsidRPr="00CA1752" w:rsidR="008C752D">
        <w:t>llecting consistent data</w:t>
      </w:r>
      <w:r w:rsidRPr="00CA1752" w:rsidR="008C752D">
        <w:rPr>
          <w:spacing w:val="1"/>
        </w:rPr>
        <w:t xml:space="preserve"> </w:t>
      </w:r>
      <w:r w:rsidRPr="00CA1752" w:rsidR="008C752D">
        <w:t>annually</w:t>
      </w:r>
      <w:r w:rsidRPr="00CA1752" w:rsidR="008C752D">
        <w:rPr>
          <w:spacing w:val="-3"/>
        </w:rPr>
        <w:t xml:space="preserve"> </w:t>
      </w:r>
      <w:r w:rsidRPr="00CA1752" w:rsidR="008C752D">
        <w:t>considerably</w:t>
      </w:r>
      <w:r w:rsidRPr="00CA1752" w:rsidR="008C752D">
        <w:rPr>
          <w:spacing w:val="-3"/>
        </w:rPr>
        <w:t xml:space="preserve"> </w:t>
      </w:r>
      <w:r w:rsidRPr="00CA1752" w:rsidR="008C752D">
        <w:t>reduces respondent burden</w:t>
      </w:r>
      <w:r w:rsidRPr="00CA1752" w:rsidR="008C752D">
        <w:rPr>
          <w:spacing w:val="2"/>
        </w:rPr>
        <w:t xml:space="preserve"> </w:t>
      </w:r>
      <w:r w:rsidRPr="00CA1752" w:rsidR="008C752D">
        <w:t>for academic</w:t>
      </w:r>
      <w:r w:rsidRPr="00CA1752" w:rsidR="001F48E3">
        <w:t xml:space="preserve"> i</w:t>
      </w:r>
      <w:r w:rsidRPr="00CA1752" w:rsidR="008C752D">
        <w:t>nstitutions with automated data systems.</w:t>
      </w:r>
    </w:p>
    <w:p w:rsidRPr="00CA1752" w:rsidR="005F7C62" w:rsidP="008164C1" w:rsidRDefault="008C752D" w14:paraId="65816B7B" w14:textId="58502FA7">
      <w:pPr>
        <w:pStyle w:val="BodyText"/>
      </w:pPr>
      <w:r w:rsidRPr="00CA1752">
        <w:t xml:space="preserve">Annual collection also </w:t>
      </w:r>
      <w:r w:rsidR="00222F3C">
        <w:t xml:space="preserve">helps </w:t>
      </w:r>
      <w:r w:rsidR="00145C52">
        <w:t>to</w:t>
      </w:r>
      <w:r w:rsidR="00222F3C">
        <w:t xml:space="preserve"> maintain</w:t>
      </w:r>
      <w:r w:rsidRPr="00AA7CF0" w:rsidR="00222F3C">
        <w:t xml:space="preserve"> </w:t>
      </w:r>
      <w:r w:rsidRPr="00CA1752">
        <w:t>contacts with the</w:t>
      </w:r>
      <w:r w:rsidR="0091593C">
        <w:t xml:space="preserve"> </w:t>
      </w:r>
      <w:r w:rsidR="00382B2F">
        <w:t xml:space="preserve">coordinators </w:t>
      </w:r>
      <w:r w:rsidRPr="00CA1752">
        <w:t>withi</w:t>
      </w:r>
      <w:r w:rsidRPr="00CA1752" w:rsidR="001F48E3">
        <w:t>n i</w:t>
      </w:r>
      <w:r w:rsidRPr="00CA1752">
        <w:t>nstitutions. Having</w:t>
      </w:r>
      <w:r w:rsidRPr="00CA1752">
        <w:rPr>
          <w:spacing w:val="-3"/>
        </w:rPr>
        <w:t xml:space="preserve"> </w:t>
      </w:r>
      <w:r w:rsidRPr="00CA1752">
        <w:t>this</w:t>
      </w:r>
      <w:r w:rsidRPr="00CA1752">
        <w:rPr>
          <w:spacing w:val="-3"/>
        </w:rPr>
        <w:t xml:space="preserve"> </w:t>
      </w:r>
      <w:r w:rsidRPr="00CA1752">
        <w:t>continuity</w:t>
      </w:r>
      <w:r w:rsidRPr="00CA1752">
        <w:rPr>
          <w:spacing w:val="-5"/>
        </w:rPr>
        <w:t xml:space="preserve"> </w:t>
      </w:r>
      <w:r w:rsidRPr="00CA1752">
        <w:t xml:space="preserve">helps the </w:t>
      </w:r>
      <w:r w:rsidR="0091593C">
        <w:t>coordinator</w:t>
      </w:r>
      <w:r w:rsidRPr="00CA1752" w:rsidR="00894A54">
        <w:t>s</w:t>
      </w:r>
      <w:r w:rsidRPr="00CA1752">
        <w:t xml:space="preserve"> maintain their databases</w:t>
      </w:r>
      <w:r w:rsidRPr="00CA1752">
        <w:rPr>
          <w:spacing w:val="2"/>
        </w:rPr>
        <w:t xml:space="preserve"> </w:t>
      </w:r>
      <w:r w:rsidRPr="00CA1752">
        <w:t>and, therefore, maintain</w:t>
      </w:r>
      <w:r w:rsidRPr="00CA1752" w:rsidR="001F48E3">
        <w:t xml:space="preserve"> the</w:t>
      </w:r>
      <w:r w:rsidRPr="00CA1752">
        <w:t xml:space="preserve"> quality</w:t>
      </w:r>
      <w:r w:rsidRPr="00CA1752">
        <w:rPr>
          <w:spacing w:val="-5"/>
        </w:rPr>
        <w:t xml:space="preserve"> </w:t>
      </w:r>
      <w:r w:rsidRPr="00CA1752">
        <w:t>of the data.</w:t>
      </w:r>
    </w:p>
    <w:p w:rsidRPr="00CA1752" w:rsidR="005F7C62" w:rsidP="003A5408" w:rsidRDefault="009E66C1" w14:paraId="2EC9E5D8" w14:textId="30D76F0B">
      <w:pPr>
        <w:pStyle w:val="Heading2"/>
        <w:rPr>
          <w:bCs/>
        </w:rPr>
      </w:pPr>
      <w:bookmarkStart w:name="_Toc488073272" w:id="35"/>
      <w:bookmarkStart w:name="_Toc36120387" w:id="36"/>
      <w:r>
        <w:t>A.</w:t>
      </w:r>
      <w:r w:rsidRPr="00CA1752" w:rsidR="009C1E93">
        <w:t>7</w:t>
      </w:r>
      <w:r w:rsidRPr="00CA1752" w:rsidR="009C1E93">
        <w:tab/>
      </w:r>
      <w:r w:rsidRPr="00CA1752" w:rsidR="008C752D">
        <w:t>Special Circumstances</w:t>
      </w:r>
      <w:bookmarkEnd w:id="35"/>
      <w:bookmarkEnd w:id="36"/>
    </w:p>
    <w:p w:rsidRPr="00BD77E3" w:rsidR="00BD77E3" w:rsidP="00C477F1" w:rsidRDefault="004C0F5F" w14:paraId="1BDAA521" w14:textId="0CEAC12C">
      <w:pPr>
        <w:pStyle w:val="BodyText"/>
      </w:pPr>
      <w:r w:rsidRPr="00BD77E3">
        <w:t xml:space="preserve"> This data collection does not require any of the reporting requirements listed.</w:t>
      </w:r>
      <w:bookmarkStart w:name="_Toc488073273" w:id="37"/>
    </w:p>
    <w:p w:rsidRPr="00CA1752" w:rsidR="005F7C62" w:rsidP="003A5408" w:rsidRDefault="009E66C1" w14:paraId="16C936BC" w14:textId="2501665D">
      <w:pPr>
        <w:pStyle w:val="Heading2"/>
        <w:spacing w:before="360"/>
        <w:rPr>
          <w:bCs/>
        </w:rPr>
      </w:pPr>
      <w:bookmarkStart w:name="_Toc36120388" w:id="38"/>
      <w:r>
        <w:t>A.</w:t>
      </w:r>
      <w:r w:rsidRPr="00CA1752" w:rsidR="009C1E93">
        <w:t>8</w:t>
      </w:r>
      <w:r w:rsidRPr="00CA1752" w:rsidR="009C1E93">
        <w:tab/>
      </w:r>
      <w:r w:rsidRPr="00CA1752" w:rsidR="008C752D">
        <w:t xml:space="preserve">Federal Register </w:t>
      </w:r>
      <w:r w:rsidR="00BD77E3">
        <w:t>Announcement and</w:t>
      </w:r>
      <w:r w:rsidRPr="00CA1752" w:rsidR="008C752D">
        <w:t xml:space="preserve"> Consultations </w:t>
      </w:r>
      <w:r w:rsidR="00BD77E3">
        <w:t>Ou</w:t>
      </w:r>
      <w:r w:rsidRPr="00CA1752" w:rsidR="008C752D">
        <w:t>tside the Agency</w:t>
      </w:r>
      <w:bookmarkEnd w:id="37"/>
      <w:bookmarkEnd w:id="38"/>
    </w:p>
    <w:p w:rsidRPr="006F39D5" w:rsidR="00494A45" w:rsidP="006F39D5" w:rsidRDefault="006F39D5" w14:paraId="79A8B984" w14:textId="598E28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rPr>
          <w:rFonts w:cstheme="minorHAnsi"/>
          <w:szCs w:val="24"/>
        </w:rPr>
      </w:pPr>
      <w:r>
        <w:rPr>
          <w:spacing w:val="-1"/>
        </w:rPr>
        <w:tab/>
      </w:r>
      <w:r w:rsidRPr="00CA1752" w:rsidR="008C752D">
        <w:rPr>
          <w:spacing w:val="-1"/>
        </w:rPr>
        <w:t>The Federal</w:t>
      </w:r>
      <w:r w:rsidRPr="00CA1752" w:rsidR="008C752D">
        <w:t xml:space="preserve"> </w:t>
      </w:r>
      <w:r w:rsidRPr="00CA1752" w:rsidR="008C752D">
        <w:rPr>
          <w:spacing w:val="-1"/>
        </w:rPr>
        <w:t>Register notice was</w:t>
      </w:r>
      <w:r w:rsidRPr="00CA1752" w:rsidR="008C752D">
        <w:t xml:space="preserve"> </w:t>
      </w:r>
      <w:r w:rsidRPr="00CA1752" w:rsidR="008C752D">
        <w:rPr>
          <w:spacing w:val="-1"/>
        </w:rPr>
        <w:t>published</w:t>
      </w:r>
      <w:r w:rsidRPr="00CA1752" w:rsidR="008C752D">
        <w:t xml:space="preserve"> on</w:t>
      </w:r>
      <w:r w:rsidR="001859A6">
        <w:t xml:space="preserve"> April 6, 2020 (85 FR 19169)</w:t>
      </w:r>
      <w:r w:rsidRPr="00CA1752" w:rsidR="008C752D">
        <w:t xml:space="preserve"> </w:t>
      </w:r>
      <w:r w:rsidRPr="00CA1752" w:rsidR="008C752D">
        <w:rPr>
          <w:spacing w:val="-1"/>
        </w:rPr>
        <w:t xml:space="preserve">(see </w:t>
      </w:r>
      <w:r w:rsidRPr="00CA1752" w:rsidR="008C752D">
        <w:t xml:space="preserve">Attachment </w:t>
      </w:r>
      <w:r w:rsidR="00034FBD">
        <w:t>6</w:t>
      </w:r>
      <w:r w:rsidRPr="00CA1752" w:rsidR="00E767B0">
        <w:rPr>
          <w:spacing w:val="-1"/>
        </w:rPr>
        <w:t>).</w:t>
      </w:r>
      <w:r w:rsidRPr="006F39D5" w:rsidR="00494A45">
        <w:rPr>
          <w:rFonts w:cstheme="minorHAnsi"/>
          <w:szCs w:val="24"/>
        </w:rPr>
        <w:t xml:space="preserve"> NCSES received </w:t>
      </w:r>
      <w:r>
        <w:rPr>
          <w:rFonts w:cstheme="minorHAnsi"/>
          <w:szCs w:val="24"/>
        </w:rPr>
        <w:t>two</w:t>
      </w:r>
      <w:r w:rsidRPr="006F39D5" w:rsidR="00494A45">
        <w:rPr>
          <w:rFonts w:cstheme="minorHAnsi"/>
          <w:szCs w:val="24"/>
        </w:rPr>
        <w:t xml:space="preserve"> comments. NCSES received the first comment on 4 April 2020 from an economics professional association requesting a copy of the draft information collection request (ICR) including the survey instrument and supporting statement. NCSES informed the commenters that the ICR was currently undergoing internal review within NCSES with plans to submit it for public review in June and that the GSS would be largely unchanged from its current design.</w:t>
      </w:r>
    </w:p>
    <w:p w:rsidRPr="0043342E" w:rsidR="00494A45" w:rsidP="006F39D5" w:rsidRDefault="006F39D5" w14:paraId="58E2058C" w14:textId="3DB07A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rPr>
          <w:rFonts w:cstheme="minorHAnsi"/>
          <w:szCs w:val="24"/>
        </w:rPr>
      </w:pPr>
      <w:r>
        <w:rPr>
          <w:rFonts w:cstheme="minorHAnsi"/>
          <w:szCs w:val="24"/>
        </w:rPr>
        <w:tab/>
      </w:r>
      <w:r w:rsidRPr="006F39D5" w:rsidR="00494A45">
        <w:rPr>
          <w:rFonts w:cstheme="minorHAnsi"/>
          <w:szCs w:val="24"/>
        </w:rPr>
        <w:t xml:space="preserve">NCSES received a second comment on 6 May 2020 from a group representing several organizations. The commenters requested that NCSES include measures of sexual orientation </w:t>
      </w:r>
      <w:r w:rsidRPr="006F39D5" w:rsidR="00494A45">
        <w:rPr>
          <w:rFonts w:cstheme="minorHAnsi"/>
          <w:szCs w:val="24"/>
        </w:rPr>
        <w:lastRenderedPageBreak/>
        <w:t>and gender identity on the GSS</w:t>
      </w:r>
      <w:r w:rsidRPr="006F39D5" w:rsidDel="003249C8" w:rsidR="00494A45">
        <w:rPr>
          <w:rFonts w:cstheme="minorHAnsi"/>
          <w:szCs w:val="24"/>
        </w:rPr>
        <w:t>.</w:t>
      </w:r>
      <w:r w:rsidRPr="006F39D5" w:rsidR="00494A45">
        <w:rPr>
          <w:rFonts w:cstheme="minorHAnsi"/>
          <w:szCs w:val="24"/>
        </w:rPr>
        <w:t xml:space="preserve"> NCSES informed the commenters that it shares their interest in improving federal data collections and providing reliable measures for important segments of the population. Furthermore, NCSES described its process for evaluating possible questionnaire additions, including the extensive experimentation involved and the time and resources required. Finally, NCSES informed the commenters that it is conducting research to evaluate these measures and does not intend to include them in the 2020-22 GSS. </w:t>
      </w:r>
    </w:p>
    <w:p w:rsidRPr="00CA1752" w:rsidR="005D64E0" w:rsidP="006F39D5" w:rsidRDefault="00E92358" w14:paraId="717A327A" w14:textId="00402DF9">
      <w:pPr>
        <w:pStyle w:val="BodyText"/>
      </w:pPr>
      <w:r>
        <w:t>As described in the next sections, i</w:t>
      </w:r>
      <w:r w:rsidRPr="00CA1752" w:rsidR="005D64E0">
        <w:t xml:space="preserve">n the past three years, </w:t>
      </w:r>
      <w:r w:rsidR="005D64E0">
        <w:t>several</w:t>
      </w:r>
      <w:r w:rsidRPr="00CA1752" w:rsidR="005D64E0">
        <w:t xml:space="preserve"> </w:t>
      </w:r>
      <w:r w:rsidR="005D64E0">
        <w:t>consultations with the respondents</w:t>
      </w:r>
      <w:r w:rsidRPr="00CA1752" w:rsidR="005D64E0">
        <w:t xml:space="preserve"> have </w:t>
      </w:r>
      <w:r w:rsidR="005D64E0">
        <w:t xml:space="preserve">taken place to </w:t>
      </w:r>
      <w:r w:rsidRPr="00CA1752" w:rsidR="005D64E0">
        <w:t xml:space="preserve">examine different aspects of the GSS data collection </w:t>
      </w:r>
      <w:r w:rsidR="005D64E0">
        <w:t>and to inform</w:t>
      </w:r>
      <w:r w:rsidRPr="00CA1752" w:rsidR="005D64E0">
        <w:t xml:space="preserve"> the </w:t>
      </w:r>
      <w:r w:rsidR="005D64E0">
        <w:t>changes introduced in 2017</w:t>
      </w:r>
      <w:r w:rsidRPr="00CA1752" w:rsidR="005D64E0">
        <w:t>.</w:t>
      </w:r>
      <w:r w:rsidR="005D64E0">
        <w:t xml:space="preserve">  </w:t>
      </w:r>
    </w:p>
    <w:p w:rsidR="00CE0446" w:rsidP="00CE0446" w:rsidRDefault="009E66C1" w14:paraId="2916D3C5" w14:textId="74211E60">
      <w:pPr>
        <w:pStyle w:val="Heading3"/>
        <w:spacing w:before="120"/>
        <w:rPr>
          <w:color w:val="auto"/>
        </w:rPr>
      </w:pPr>
      <w:bookmarkStart w:name="_Toc36120389" w:id="39"/>
      <w:bookmarkStart w:name="_Toc488074626" w:id="40"/>
      <w:r>
        <w:rPr>
          <w:color w:val="auto"/>
        </w:rPr>
        <w:t>A.</w:t>
      </w:r>
      <w:r w:rsidRPr="00FE1F34" w:rsidR="005D64E0">
        <w:rPr>
          <w:color w:val="auto"/>
        </w:rPr>
        <w:t>8.</w:t>
      </w:r>
      <w:r>
        <w:rPr>
          <w:color w:val="auto"/>
        </w:rPr>
        <w:t>1</w:t>
      </w:r>
      <w:r w:rsidRPr="00FE1F34" w:rsidR="005D64E0">
        <w:rPr>
          <w:color w:val="auto"/>
        </w:rPr>
        <w:tab/>
        <w:t>GSS Institution Site Visits</w:t>
      </w:r>
      <w:bookmarkEnd w:id="39"/>
    </w:p>
    <w:p w:rsidRPr="00430C99" w:rsidR="00E16E20" w:rsidP="009630A5" w:rsidRDefault="00CE0446" w14:paraId="0E65889E" w14:textId="13C34A7D">
      <w:pPr>
        <w:pStyle w:val="NormalSS"/>
        <w:spacing w:before="120" w:line="360" w:lineRule="auto"/>
        <w:ind w:firstLine="720"/>
        <w:jc w:val="left"/>
      </w:pPr>
      <w:r w:rsidRPr="009E66C1">
        <w:rPr>
          <w:bCs/>
          <w:iCs/>
        </w:rPr>
        <w:t xml:space="preserve">NCSES routinely conducts site </w:t>
      </w:r>
      <w:r w:rsidRPr="009E66C1" w:rsidR="00F440D1">
        <w:rPr>
          <w:bCs/>
          <w:iCs/>
        </w:rPr>
        <w:t xml:space="preserve">visits </w:t>
      </w:r>
      <w:r w:rsidRPr="009E66C1">
        <w:rPr>
          <w:bCs/>
          <w:iCs/>
        </w:rPr>
        <w:t xml:space="preserve">to better understand the </w:t>
      </w:r>
      <w:r w:rsidRPr="009E66C1" w:rsidR="00F440D1">
        <w:rPr>
          <w:bCs/>
          <w:iCs/>
        </w:rPr>
        <w:t xml:space="preserve">reporting experiences </w:t>
      </w:r>
      <w:r w:rsidRPr="009E66C1">
        <w:rPr>
          <w:bCs/>
          <w:iCs/>
        </w:rPr>
        <w:t>of institutions that participate in the GSS.</w:t>
      </w:r>
      <w:r w:rsidRPr="009E66C1" w:rsidR="0075702A">
        <w:rPr>
          <w:bCs/>
          <w:iCs/>
        </w:rPr>
        <w:t xml:space="preserve"> From 2017 to 2019, NCSES conducted 5 site visits to institutions of various size and reporting capacity. The site visits focused on data availability, barriers to </w:t>
      </w:r>
      <w:r w:rsidRPr="009E66C1" w:rsidR="008809CF">
        <w:rPr>
          <w:bCs/>
          <w:iCs/>
        </w:rPr>
        <w:t>using Electronic Data Interchange (EDI)</w:t>
      </w:r>
      <w:r w:rsidRPr="009E66C1" w:rsidR="0075702A">
        <w:rPr>
          <w:bCs/>
          <w:iCs/>
        </w:rPr>
        <w:t xml:space="preserve">, and assisting coordinators in making the transition from manual entry to </w:t>
      </w:r>
      <w:r w:rsidRPr="009E66C1" w:rsidR="008809CF">
        <w:rPr>
          <w:bCs/>
          <w:iCs/>
        </w:rPr>
        <w:t>EDI</w:t>
      </w:r>
      <w:r w:rsidRPr="009E66C1" w:rsidR="0075702A">
        <w:rPr>
          <w:bCs/>
          <w:iCs/>
        </w:rPr>
        <w:t>. Most coordinators expressed an interest in uploading but did not fully understand the benefits, work required, or potential to reduce burden in the subsequent years. The</w:t>
      </w:r>
      <w:r w:rsidRPr="009E66C1">
        <w:rPr>
          <w:bCs/>
          <w:iCs/>
        </w:rPr>
        <w:t xml:space="preserve"> information</w:t>
      </w:r>
      <w:r w:rsidRPr="009E66C1" w:rsidR="0075702A">
        <w:rPr>
          <w:bCs/>
          <w:iCs/>
        </w:rPr>
        <w:t xml:space="preserve"> gathered</w:t>
      </w:r>
      <w:r w:rsidRPr="009E66C1">
        <w:rPr>
          <w:bCs/>
          <w:iCs/>
        </w:rPr>
        <w:t xml:space="preserve"> </w:t>
      </w:r>
      <w:r w:rsidRPr="009E66C1" w:rsidR="0075702A">
        <w:rPr>
          <w:bCs/>
          <w:iCs/>
        </w:rPr>
        <w:t>in these visits also</w:t>
      </w:r>
      <w:r w:rsidRPr="009E66C1">
        <w:rPr>
          <w:bCs/>
          <w:iCs/>
        </w:rPr>
        <w:t xml:space="preserve"> inform</w:t>
      </w:r>
      <w:r w:rsidRPr="009E66C1" w:rsidR="0075702A">
        <w:rPr>
          <w:bCs/>
          <w:iCs/>
        </w:rPr>
        <w:t>s</w:t>
      </w:r>
      <w:r w:rsidRPr="009E66C1">
        <w:rPr>
          <w:bCs/>
          <w:iCs/>
        </w:rPr>
        <w:t xml:space="preserve"> data collection procedures </w:t>
      </w:r>
      <w:r w:rsidRPr="009E66C1" w:rsidR="0075702A">
        <w:rPr>
          <w:bCs/>
          <w:iCs/>
        </w:rPr>
        <w:t>to</w:t>
      </w:r>
      <w:r w:rsidRPr="009E66C1">
        <w:rPr>
          <w:bCs/>
          <w:iCs/>
        </w:rPr>
        <w:t xml:space="preserve"> better assist</w:t>
      </w:r>
      <w:r w:rsidRPr="009E66C1" w:rsidR="0075702A">
        <w:rPr>
          <w:bCs/>
          <w:iCs/>
        </w:rPr>
        <w:t xml:space="preserve"> other</w:t>
      </w:r>
      <w:r w:rsidRPr="009E66C1">
        <w:rPr>
          <w:bCs/>
          <w:iCs/>
        </w:rPr>
        <w:t xml:space="preserve"> </w:t>
      </w:r>
      <w:r w:rsidRPr="009E66C1" w:rsidR="0075702A">
        <w:rPr>
          <w:bCs/>
          <w:iCs/>
        </w:rPr>
        <w:t xml:space="preserve">coordinators </w:t>
      </w:r>
      <w:r w:rsidRPr="009E66C1">
        <w:rPr>
          <w:bCs/>
          <w:iCs/>
        </w:rPr>
        <w:t>complet</w:t>
      </w:r>
      <w:r w:rsidRPr="009E66C1" w:rsidR="0075702A">
        <w:rPr>
          <w:bCs/>
          <w:iCs/>
        </w:rPr>
        <w:t xml:space="preserve">e </w:t>
      </w:r>
      <w:r w:rsidRPr="009E66C1">
        <w:rPr>
          <w:bCs/>
          <w:iCs/>
        </w:rPr>
        <w:t xml:space="preserve">the survey. </w:t>
      </w:r>
      <w:bookmarkEnd w:id="40"/>
    </w:p>
    <w:p w:rsidRPr="00CA1752" w:rsidR="00A13A20" w:rsidP="009630A5" w:rsidRDefault="009E66C1" w14:paraId="5740BF04" w14:textId="5873CB84">
      <w:pPr>
        <w:pStyle w:val="Heading3"/>
        <w:spacing w:before="120" w:after="100" w:afterAutospacing="1"/>
        <w:ind w:left="0" w:firstLine="0"/>
        <w:rPr>
          <w:bCs/>
          <w:color w:val="auto"/>
        </w:rPr>
      </w:pPr>
      <w:bookmarkStart w:name="_Toc36120390" w:id="41"/>
      <w:r>
        <w:rPr>
          <w:color w:val="auto"/>
        </w:rPr>
        <w:t>A.</w:t>
      </w:r>
      <w:r w:rsidR="00A13A20">
        <w:rPr>
          <w:color w:val="auto"/>
        </w:rPr>
        <w:t>8</w:t>
      </w:r>
      <w:r w:rsidRPr="00CA1752" w:rsidR="00A13A20">
        <w:rPr>
          <w:color w:val="auto"/>
        </w:rPr>
        <w:t>.</w:t>
      </w:r>
      <w:r>
        <w:rPr>
          <w:color w:val="auto"/>
        </w:rPr>
        <w:t>2</w:t>
      </w:r>
      <w:r w:rsidRPr="00CA1752" w:rsidR="00A13A20">
        <w:rPr>
          <w:color w:val="auto"/>
        </w:rPr>
        <w:tab/>
      </w:r>
      <w:r w:rsidR="00A13A20">
        <w:rPr>
          <w:color w:val="auto"/>
        </w:rPr>
        <w:t>Other Consultations</w:t>
      </w:r>
      <w:bookmarkEnd w:id="41"/>
    </w:p>
    <w:p w:rsidR="004539D1" w:rsidP="00156971" w:rsidRDefault="008C752D" w14:paraId="25D7A4A2" w14:textId="77777777">
      <w:pPr>
        <w:pStyle w:val="BodyText"/>
        <w:spacing w:after="0"/>
        <w:ind w:right="30"/>
      </w:pPr>
      <w:r w:rsidRPr="00CA1752">
        <w:rPr>
          <w:spacing w:val="-1"/>
        </w:rPr>
        <w:t>N</w:t>
      </w:r>
      <w:r w:rsidRPr="00CA1752" w:rsidR="00BB6BD2">
        <w:rPr>
          <w:spacing w:val="-1"/>
        </w:rPr>
        <w:t>CSES</w:t>
      </w:r>
      <w:r w:rsidRPr="00CA1752">
        <w:rPr>
          <w:spacing w:val="-2"/>
        </w:rPr>
        <w:t xml:space="preserve"> </w:t>
      </w:r>
      <w:r w:rsidRPr="00CA1752">
        <w:rPr>
          <w:spacing w:val="-1"/>
        </w:rPr>
        <w:t>regularly</w:t>
      </w:r>
      <w:r w:rsidRPr="00CA1752">
        <w:rPr>
          <w:spacing w:val="-3"/>
        </w:rPr>
        <w:t xml:space="preserve"> </w:t>
      </w:r>
      <w:r w:rsidRPr="00CA1752">
        <w:rPr>
          <w:spacing w:val="-1"/>
        </w:rPr>
        <w:t>consults</w:t>
      </w:r>
      <w:r w:rsidRPr="00CA1752">
        <w:t xml:space="preserve"> </w:t>
      </w:r>
      <w:r w:rsidRPr="00CA1752">
        <w:rPr>
          <w:spacing w:val="-1"/>
        </w:rPr>
        <w:t>with</w:t>
      </w:r>
      <w:r w:rsidRPr="00CA1752">
        <w:t xml:space="preserve"> the</w:t>
      </w:r>
      <w:r w:rsidRPr="00CA1752">
        <w:rPr>
          <w:spacing w:val="-1"/>
        </w:rPr>
        <w:t xml:space="preserve"> Department</w:t>
      </w:r>
      <w:r w:rsidRPr="00CA1752">
        <w:t xml:space="preserve"> of</w:t>
      </w:r>
      <w:r w:rsidRPr="00CA1752">
        <w:rPr>
          <w:spacing w:val="-1"/>
        </w:rPr>
        <w:t xml:space="preserve"> Education’s</w:t>
      </w:r>
      <w:r w:rsidRPr="00CA1752">
        <w:t xml:space="preserve"> </w:t>
      </w:r>
      <w:r w:rsidRPr="00CA1752">
        <w:rPr>
          <w:spacing w:val="-1"/>
        </w:rPr>
        <w:t>NCES</w:t>
      </w:r>
      <w:r w:rsidR="007A0EF3">
        <w:rPr>
          <w:spacing w:val="-1"/>
        </w:rPr>
        <w:t>,</w:t>
      </w:r>
      <w:r w:rsidRPr="00CA1752">
        <w:t xml:space="preserve"> </w:t>
      </w:r>
      <w:r w:rsidRPr="00CA1752">
        <w:rPr>
          <w:spacing w:val="-1"/>
        </w:rPr>
        <w:t>and</w:t>
      </w:r>
      <w:r w:rsidRPr="00CA1752">
        <w:t xml:space="preserve"> other</w:t>
      </w:r>
      <w:r w:rsidRPr="00CA1752">
        <w:rPr>
          <w:spacing w:val="-1"/>
        </w:rPr>
        <w:t xml:space="preserve"> federal</w:t>
      </w:r>
      <w:r w:rsidRPr="00CA1752">
        <w:rPr>
          <w:spacing w:val="87"/>
        </w:rPr>
        <w:t xml:space="preserve"> </w:t>
      </w:r>
      <w:r w:rsidRPr="00CA1752">
        <w:rPr>
          <w:spacing w:val="-1"/>
        </w:rPr>
        <w:t>agencies,</w:t>
      </w:r>
      <w:r w:rsidRPr="00CA1752">
        <w:t xml:space="preserve"> such </w:t>
      </w:r>
      <w:r w:rsidRPr="00CA1752">
        <w:rPr>
          <w:spacing w:val="-1"/>
        </w:rPr>
        <w:t>as</w:t>
      </w:r>
      <w:r w:rsidRPr="00CA1752">
        <w:t xml:space="preserve"> </w:t>
      </w:r>
      <w:r w:rsidRPr="00CA1752">
        <w:rPr>
          <w:spacing w:val="-1"/>
        </w:rPr>
        <w:t>NIH,</w:t>
      </w:r>
      <w:r w:rsidRPr="00CA1752">
        <w:t xml:space="preserve"> </w:t>
      </w:r>
      <w:r w:rsidRPr="00CA1752">
        <w:rPr>
          <w:spacing w:val="-1"/>
        </w:rPr>
        <w:t>professional</w:t>
      </w:r>
      <w:r w:rsidRPr="00CA1752">
        <w:t xml:space="preserve"> </w:t>
      </w:r>
      <w:r w:rsidRPr="00CA1752">
        <w:rPr>
          <w:spacing w:val="-1"/>
        </w:rPr>
        <w:t>societies,</w:t>
      </w:r>
      <w:r w:rsidRPr="00CA1752">
        <w:t xml:space="preserve"> </w:t>
      </w:r>
      <w:r w:rsidRPr="00CA1752">
        <w:rPr>
          <w:spacing w:val="-1"/>
        </w:rPr>
        <w:t>and</w:t>
      </w:r>
      <w:r w:rsidRPr="00CA1752">
        <w:rPr>
          <w:spacing w:val="2"/>
        </w:rPr>
        <w:t xml:space="preserve"> </w:t>
      </w:r>
      <w:r w:rsidRPr="00CA1752" w:rsidR="00BB6BD2">
        <w:t>institutions</w:t>
      </w:r>
      <w:r w:rsidRPr="00CA1752">
        <w:rPr>
          <w:spacing w:val="-1"/>
        </w:rPr>
        <w:t>.</w:t>
      </w:r>
      <w:r w:rsidRPr="00CA1752">
        <w:t xml:space="preserve"> </w:t>
      </w:r>
      <w:r w:rsidRPr="00CA1752">
        <w:rPr>
          <w:spacing w:val="-1"/>
        </w:rPr>
        <w:t>N</w:t>
      </w:r>
      <w:r w:rsidRPr="00CA1752" w:rsidR="00BB6BD2">
        <w:rPr>
          <w:spacing w:val="-1"/>
        </w:rPr>
        <w:t>CSES</w:t>
      </w:r>
      <w:r w:rsidRPr="00CA1752">
        <w:rPr>
          <w:spacing w:val="-2"/>
        </w:rPr>
        <w:t xml:space="preserve"> </w:t>
      </w:r>
      <w:r w:rsidRPr="00CA1752">
        <w:t>staff</w:t>
      </w:r>
      <w:r w:rsidRPr="00CA1752">
        <w:rPr>
          <w:spacing w:val="-1"/>
        </w:rPr>
        <w:t xml:space="preserve"> members</w:t>
      </w:r>
      <w:r w:rsidRPr="00CA1752">
        <w:t xml:space="preserve"> </w:t>
      </w:r>
      <w:r w:rsidRPr="00CA1752">
        <w:rPr>
          <w:spacing w:val="-1"/>
        </w:rPr>
        <w:t>maintain</w:t>
      </w:r>
      <w:r w:rsidRPr="00CA1752">
        <w:rPr>
          <w:spacing w:val="95"/>
        </w:rPr>
        <w:t xml:space="preserve"> </w:t>
      </w:r>
      <w:r w:rsidRPr="00CA1752">
        <w:rPr>
          <w:spacing w:val="-1"/>
        </w:rPr>
        <w:t>frequent</w:t>
      </w:r>
      <w:r w:rsidRPr="00CA1752">
        <w:rPr>
          <w:spacing w:val="2"/>
        </w:rPr>
        <w:t xml:space="preserve"> </w:t>
      </w:r>
      <w:r w:rsidRPr="00CA1752">
        <w:rPr>
          <w:spacing w:val="-1"/>
        </w:rPr>
        <w:t>contact</w:t>
      </w:r>
      <w:r w:rsidRPr="00CA1752">
        <w:t xml:space="preserve"> </w:t>
      </w:r>
      <w:r w:rsidRPr="00CA1752">
        <w:rPr>
          <w:spacing w:val="-1"/>
        </w:rPr>
        <w:t>with</w:t>
      </w:r>
      <w:r w:rsidRPr="00CA1752">
        <w:t xml:space="preserve"> </w:t>
      </w:r>
      <w:r w:rsidRPr="00CA1752">
        <w:rPr>
          <w:spacing w:val="-1"/>
        </w:rPr>
        <w:t>members</w:t>
      </w:r>
      <w:r w:rsidRPr="00CA1752">
        <w:t xml:space="preserve"> of</w:t>
      </w:r>
      <w:r w:rsidRPr="00CA1752">
        <w:rPr>
          <w:spacing w:val="-1"/>
        </w:rPr>
        <w:t xml:space="preserve"> </w:t>
      </w:r>
      <w:r w:rsidRPr="00CA1752">
        <w:t>the</w:t>
      </w:r>
      <w:r w:rsidRPr="00CA1752">
        <w:rPr>
          <w:spacing w:val="-1"/>
        </w:rPr>
        <w:t xml:space="preserve"> data-using</w:t>
      </w:r>
      <w:r w:rsidRPr="00CA1752">
        <w:t xml:space="preserve"> community</w:t>
      </w:r>
      <w:r w:rsidRPr="00CA1752">
        <w:rPr>
          <w:spacing w:val="-5"/>
        </w:rPr>
        <w:t xml:space="preserve"> </w:t>
      </w:r>
      <w:r w:rsidRPr="00CA1752">
        <w:rPr>
          <w:spacing w:val="-1"/>
        </w:rPr>
        <w:t>as</w:t>
      </w:r>
      <w:r w:rsidRPr="00CA1752">
        <w:t xml:space="preserve"> </w:t>
      </w:r>
      <w:r w:rsidRPr="00CA1752">
        <w:rPr>
          <w:spacing w:val="-1"/>
        </w:rPr>
        <w:t>well</w:t>
      </w:r>
      <w:r w:rsidRPr="00CA1752">
        <w:t xml:space="preserve"> </w:t>
      </w:r>
      <w:r w:rsidRPr="00CA1752">
        <w:rPr>
          <w:spacing w:val="-1"/>
        </w:rPr>
        <w:t>as</w:t>
      </w:r>
      <w:r w:rsidRPr="00CA1752">
        <w:t xml:space="preserve"> with </w:t>
      </w:r>
      <w:r w:rsidRPr="00CA1752">
        <w:rPr>
          <w:spacing w:val="-1"/>
        </w:rPr>
        <w:t>major academic data</w:t>
      </w:r>
      <w:r w:rsidRPr="00CA1752">
        <w:rPr>
          <w:spacing w:val="95"/>
        </w:rPr>
        <w:t xml:space="preserve"> </w:t>
      </w:r>
      <w:r w:rsidRPr="00CA1752">
        <w:rPr>
          <w:spacing w:val="-1"/>
        </w:rPr>
        <w:t>providers</w:t>
      </w:r>
      <w:r w:rsidRPr="00CA1752">
        <w:t xml:space="preserve"> </w:t>
      </w:r>
      <w:r w:rsidRPr="00CA1752">
        <w:rPr>
          <w:spacing w:val="-1"/>
        </w:rPr>
        <w:t>through</w:t>
      </w:r>
      <w:r w:rsidRPr="00CA1752">
        <w:t xml:space="preserve"> </w:t>
      </w:r>
      <w:r w:rsidRPr="00CA1752">
        <w:rPr>
          <w:spacing w:val="-1"/>
        </w:rPr>
        <w:t>attendance</w:t>
      </w:r>
      <w:r w:rsidRPr="00CA1752">
        <w:rPr>
          <w:spacing w:val="1"/>
        </w:rPr>
        <w:t xml:space="preserve"> </w:t>
      </w:r>
      <w:r w:rsidRPr="00CA1752">
        <w:rPr>
          <w:spacing w:val="-1"/>
        </w:rPr>
        <w:t>at</w:t>
      </w:r>
      <w:r w:rsidRPr="00CA1752">
        <w:t xml:space="preserve"> </w:t>
      </w:r>
      <w:r w:rsidRPr="00CA1752">
        <w:rPr>
          <w:spacing w:val="-1"/>
        </w:rPr>
        <w:t>professional</w:t>
      </w:r>
      <w:r w:rsidRPr="00CA1752">
        <w:t xml:space="preserve"> society</w:t>
      </w:r>
      <w:r w:rsidRPr="00CA1752">
        <w:rPr>
          <w:spacing w:val="-5"/>
        </w:rPr>
        <w:t xml:space="preserve"> </w:t>
      </w:r>
      <w:r w:rsidRPr="00CA1752">
        <w:rPr>
          <w:spacing w:val="-1"/>
        </w:rPr>
        <w:t>meetings</w:t>
      </w:r>
      <w:r w:rsidRPr="00CA1752">
        <w:rPr>
          <w:spacing w:val="2"/>
        </w:rPr>
        <w:t xml:space="preserve"> </w:t>
      </w:r>
      <w:r w:rsidRPr="00CA1752">
        <w:rPr>
          <w:spacing w:val="-1"/>
        </w:rPr>
        <w:t>and</w:t>
      </w:r>
      <w:r w:rsidRPr="00CA1752">
        <w:t xml:space="preserve"> consultation </w:t>
      </w:r>
      <w:r w:rsidRPr="00CA1752">
        <w:rPr>
          <w:spacing w:val="-1"/>
        </w:rPr>
        <w:t>with</w:t>
      </w:r>
      <w:r w:rsidRPr="00CA1752">
        <w:t xml:space="preserve"> </w:t>
      </w:r>
      <w:r w:rsidRPr="00CA1752">
        <w:rPr>
          <w:spacing w:val="-1"/>
        </w:rPr>
        <w:t>institutional</w:t>
      </w:r>
      <w:r w:rsidRPr="00CA1752">
        <w:rPr>
          <w:spacing w:val="101"/>
        </w:rPr>
        <w:t xml:space="preserve"> </w:t>
      </w:r>
      <w:r w:rsidRPr="00CA1752">
        <w:rPr>
          <w:spacing w:val="-1"/>
        </w:rPr>
        <w:t>and</w:t>
      </w:r>
      <w:r w:rsidRPr="00CA1752">
        <w:t xml:space="preserve"> agency</w:t>
      </w:r>
      <w:r w:rsidRPr="00CA1752">
        <w:rPr>
          <w:spacing w:val="-5"/>
        </w:rPr>
        <w:t xml:space="preserve"> </w:t>
      </w:r>
      <w:r w:rsidRPr="00CA1752">
        <w:rPr>
          <w:spacing w:val="-1"/>
        </w:rPr>
        <w:t>officials.</w:t>
      </w:r>
      <w:r w:rsidRPr="00CA1752">
        <w:t xml:space="preserve"> </w:t>
      </w:r>
      <w:r w:rsidRPr="00CA1752">
        <w:rPr>
          <w:spacing w:val="-1"/>
        </w:rPr>
        <w:t>GSS</w:t>
      </w:r>
      <w:r w:rsidRPr="00CA1752">
        <w:t xml:space="preserve"> </w:t>
      </w:r>
      <w:r w:rsidRPr="00CA1752">
        <w:rPr>
          <w:spacing w:val="-1"/>
        </w:rPr>
        <w:t>sessions</w:t>
      </w:r>
      <w:r w:rsidRPr="00CA1752">
        <w:t xml:space="preserve"> </w:t>
      </w:r>
      <w:r w:rsidRPr="00CA1752">
        <w:rPr>
          <w:spacing w:val="-1"/>
        </w:rPr>
        <w:t>are typically</w:t>
      </w:r>
      <w:r w:rsidRPr="00CA1752">
        <w:rPr>
          <w:spacing w:val="-5"/>
        </w:rPr>
        <w:t xml:space="preserve"> </w:t>
      </w:r>
      <w:r w:rsidRPr="00CA1752">
        <w:t xml:space="preserve">held </w:t>
      </w:r>
      <w:r w:rsidRPr="00CA1752">
        <w:rPr>
          <w:spacing w:val="-1"/>
        </w:rPr>
        <w:t>at</w:t>
      </w:r>
      <w:r w:rsidRPr="00CA1752">
        <w:t xml:space="preserve"> the</w:t>
      </w:r>
      <w:r w:rsidRPr="00CA1752">
        <w:rPr>
          <w:spacing w:val="-1"/>
        </w:rPr>
        <w:t xml:space="preserve"> Association</w:t>
      </w:r>
      <w:r w:rsidRPr="00CA1752">
        <w:t xml:space="preserve"> </w:t>
      </w:r>
      <w:r w:rsidRPr="00CA1752">
        <w:rPr>
          <w:spacing w:val="-1"/>
        </w:rPr>
        <w:t>for</w:t>
      </w:r>
      <w:r w:rsidRPr="00CA1752">
        <w:rPr>
          <w:spacing w:val="4"/>
        </w:rPr>
        <w:t xml:space="preserve"> </w:t>
      </w:r>
      <w:r w:rsidRPr="00CA1752">
        <w:rPr>
          <w:spacing w:val="-1"/>
        </w:rPr>
        <w:t>Institutional</w:t>
      </w:r>
      <w:r w:rsidRPr="00CA1752">
        <w:rPr>
          <w:spacing w:val="97"/>
        </w:rPr>
        <w:t xml:space="preserve"> </w:t>
      </w:r>
      <w:r w:rsidRPr="00CA1752">
        <w:rPr>
          <w:spacing w:val="-1"/>
        </w:rPr>
        <w:t>Researchers</w:t>
      </w:r>
      <w:r w:rsidRPr="00CA1752">
        <w:t xml:space="preserve"> </w:t>
      </w:r>
      <w:r w:rsidRPr="00CA1752">
        <w:rPr>
          <w:spacing w:val="-1"/>
        </w:rPr>
        <w:t xml:space="preserve">(AIR) </w:t>
      </w:r>
      <w:r w:rsidRPr="00CA1752">
        <w:t xml:space="preserve">Annual </w:t>
      </w:r>
      <w:r w:rsidRPr="00CA1752">
        <w:rPr>
          <w:spacing w:val="-1"/>
        </w:rPr>
        <w:t>Forum</w:t>
      </w:r>
      <w:r w:rsidRPr="00CA1752">
        <w:t xml:space="preserve"> </w:t>
      </w:r>
      <w:r w:rsidRPr="00CA1752" w:rsidR="00A851BB">
        <w:t xml:space="preserve">and the CGS Annual Meeting </w:t>
      </w:r>
      <w:r w:rsidRPr="00CA1752">
        <w:rPr>
          <w:spacing w:val="-1"/>
        </w:rPr>
        <w:t>each</w:t>
      </w:r>
      <w:r w:rsidRPr="00CA1752">
        <w:rPr>
          <w:spacing w:val="4"/>
        </w:rPr>
        <w:t xml:space="preserve"> </w:t>
      </w:r>
      <w:r w:rsidRPr="00CA1752">
        <w:rPr>
          <w:spacing w:val="-2"/>
        </w:rPr>
        <w:t>year</w:t>
      </w:r>
      <w:r w:rsidRPr="00CA1752">
        <w:rPr>
          <w:spacing w:val="-1"/>
        </w:rPr>
        <w:t xml:space="preserve"> </w:t>
      </w:r>
      <w:r w:rsidRPr="00CA1752">
        <w:t xml:space="preserve">to obtain </w:t>
      </w:r>
      <w:r w:rsidRPr="00CA1752">
        <w:rPr>
          <w:spacing w:val="-1"/>
        </w:rPr>
        <w:t>respondent</w:t>
      </w:r>
      <w:r w:rsidRPr="00CA1752">
        <w:t xml:space="preserve"> input.</w:t>
      </w:r>
      <w:r w:rsidR="004539D1">
        <w:t xml:space="preserve"> </w:t>
      </w:r>
    </w:p>
    <w:p w:rsidRPr="00CA1752" w:rsidR="005F7C62" w:rsidP="001D398B" w:rsidRDefault="00430C99" w14:paraId="4CE3A0F4" w14:textId="33E2EFD7">
      <w:pPr>
        <w:pStyle w:val="Heading2"/>
        <w:rPr>
          <w:bCs/>
        </w:rPr>
      </w:pPr>
      <w:bookmarkStart w:name="_Toc488073274" w:id="42"/>
      <w:bookmarkStart w:name="_Toc36120391" w:id="43"/>
      <w:r>
        <w:t>A.</w:t>
      </w:r>
      <w:r w:rsidRPr="00CA1752" w:rsidR="009C1E93">
        <w:t>9</w:t>
      </w:r>
      <w:r w:rsidRPr="00CA1752" w:rsidR="009C1E93">
        <w:tab/>
      </w:r>
      <w:r w:rsidRPr="00CA1752" w:rsidR="008C752D">
        <w:t>Payment or</w:t>
      </w:r>
      <w:r w:rsidRPr="00CA1752" w:rsidR="008C752D">
        <w:rPr>
          <w:spacing w:val="1"/>
        </w:rPr>
        <w:t xml:space="preserve"> </w:t>
      </w:r>
      <w:r w:rsidRPr="00CA1752" w:rsidR="008C752D">
        <w:t xml:space="preserve">Gifts to </w:t>
      </w:r>
      <w:r w:rsidR="00BD77E3">
        <w:t>R</w:t>
      </w:r>
      <w:r w:rsidRPr="00CA1752" w:rsidR="008C752D">
        <w:t>espondents</w:t>
      </w:r>
      <w:bookmarkEnd w:id="42"/>
      <w:bookmarkEnd w:id="43"/>
    </w:p>
    <w:p w:rsidRPr="00CA1752" w:rsidR="005F7C62" w:rsidP="009C1E93" w:rsidRDefault="008C752D" w14:paraId="200BA6D0" w14:textId="7323F4EF">
      <w:pPr>
        <w:pStyle w:val="BodyText"/>
      </w:pPr>
      <w:r w:rsidRPr="00CA1752">
        <w:t xml:space="preserve"> There</w:t>
      </w:r>
      <w:r w:rsidRPr="00CA1752">
        <w:rPr>
          <w:spacing w:val="1"/>
        </w:rPr>
        <w:t xml:space="preserve"> </w:t>
      </w:r>
      <w:r w:rsidRPr="00CA1752">
        <w:t>are</w:t>
      </w:r>
      <w:r w:rsidRPr="00CA1752">
        <w:rPr>
          <w:spacing w:val="1"/>
        </w:rPr>
        <w:t xml:space="preserve"> </w:t>
      </w:r>
      <w:r w:rsidRPr="00CA1752">
        <w:t>no payments</w:t>
      </w:r>
      <w:r w:rsidR="00C80947">
        <w:t xml:space="preserve"> or gifts</w:t>
      </w:r>
      <w:r w:rsidRPr="00CA1752">
        <w:t xml:space="preserve"> to GSS respondents.</w:t>
      </w:r>
    </w:p>
    <w:p w:rsidRPr="00CA1752" w:rsidR="005F7C62" w:rsidP="001D398B" w:rsidRDefault="009E66C1" w14:paraId="1A69C332" w14:textId="457864B1">
      <w:pPr>
        <w:pStyle w:val="Heading2"/>
        <w:rPr>
          <w:bCs/>
        </w:rPr>
      </w:pPr>
      <w:bookmarkStart w:name="_Toc488073275" w:id="44"/>
      <w:bookmarkStart w:name="_Toc36120392" w:id="45"/>
      <w:bookmarkStart w:name="_Hlk37245576" w:id="46"/>
      <w:r>
        <w:lastRenderedPageBreak/>
        <w:t>A.</w:t>
      </w:r>
      <w:r w:rsidRPr="00CA1752" w:rsidR="009C1E93">
        <w:t>10</w:t>
      </w:r>
      <w:r w:rsidRPr="00CA1752" w:rsidR="009C1E93">
        <w:tab/>
      </w:r>
      <w:r w:rsidRPr="00CA1752" w:rsidR="008C752D">
        <w:t>Assurance of</w:t>
      </w:r>
      <w:r w:rsidRPr="00CA1752" w:rsidR="008C752D">
        <w:rPr>
          <w:spacing w:val="1"/>
        </w:rPr>
        <w:t xml:space="preserve"> </w:t>
      </w:r>
      <w:r w:rsidRPr="00CA1752" w:rsidR="008C752D">
        <w:t>Confidentiality</w:t>
      </w:r>
      <w:bookmarkEnd w:id="44"/>
      <w:bookmarkEnd w:id="45"/>
    </w:p>
    <w:p w:rsidRPr="00CA1752" w:rsidR="005F7C62" w:rsidP="008164C1" w:rsidRDefault="008C752D" w14:paraId="403B07D2" w14:textId="59BA7899">
      <w:pPr>
        <w:pStyle w:val="BodyText"/>
      </w:pPr>
      <w:r w:rsidRPr="00CA1752">
        <w:t>No pledge of</w:t>
      </w:r>
      <w:r w:rsidRPr="00CA1752">
        <w:rPr>
          <w:spacing w:val="1"/>
        </w:rPr>
        <w:t xml:space="preserve"> </w:t>
      </w:r>
      <w:r w:rsidRPr="00CA1752">
        <w:t>confidentiality</w:t>
      </w:r>
      <w:r w:rsidRPr="00CA1752">
        <w:rPr>
          <w:spacing w:val="-8"/>
        </w:rPr>
        <w:t xml:space="preserve"> </w:t>
      </w:r>
      <w:r w:rsidRPr="00CA1752">
        <w:t>is</w:t>
      </w:r>
      <w:r w:rsidRPr="00CA1752">
        <w:rPr>
          <w:spacing w:val="2"/>
        </w:rPr>
        <w:t xml:space="preserve"> </w:t>
      </w:r>
      <w:r w:rsidRPr="00CA1752">
        <w:t>given to institutions providing</w:t>
      </w:r>
      <w:r w:rsidRPr="00CA1752">
        <w:rPr>
          <w:spacing w:val="-3"/>
        </w:rPr>
        <w:t xml:space="preserve"> </w:t>
      </w:r>
      <w:r w:rsidRPr="00CA1752">
        <w:t>data to the</w:t>
      </w:r>
      <w:r w:rsidRPr="00CA1752">
        <w:rPr>
          <w:spacing w:val="1"/>
        </w:rPr>
        <w:t xml:space="preserve"> </w:t>
      </w:r>
      <w:r w:rsidRPr="00CA1752">
        <w:t>GSS</w:t>
      </w:r>
      <w:r w:rsidR="00144811">
        <w:t xml:space="preserve"> because all d</w:t>
      </w:r>
      <w:r w:rsidRPr="00CA1752">
        <w:t>ata</w:t>
      </w:r>
      <w:r w:rsidR="00144811">
        <w:t xml:space="preserve"> </w:t>
      </w:r>
      <w:r w:rsidRPr="00CA1752">
        <w:t>collected in the GSS are</w:t>
      </w:r>
      <w:r w:rsidRPr="00CA1752">
        <w:rPr>
          <w:spacing w:val="1"/>
        </w:rPr>
        <w:t xml:space="preserve"> </w:t>
      </w:r>
      <w:r w:rsidRPr="00CA1752">
        <w:t>aggregate counts of students, postdocs, and NFRs.</w:t>
      </w:r>
      <w:r w:rsidRPr="00CA1752">
        <w:rPr>
          <w:spacing w:val="2"/>
        </w:rPr>
        <w:t xml:space="preserve"> </w:t>
      </w:r>
      <w:r w:rsidRPr="00CA1752">
        <w:t>Data are published</w:t>
      </w:r>
      <w:r w:rsidR="00144811">
        <w:t xml:space="preserve"> </w:t>
      </w:r>
      <w:r w:rsidRPr="00CA1752">
        <w:t>only</w:t>
      </w:r>
      <w:r w:rsidRPr="00CA1752">
        <w:rPr>
          <w:spacing w:val="-5"/>
        </w:rPr>
        <w:t xml:space="preserve"> </w:t>
      </w:r>
      <w:r w:rsidRPr="00CA1752">
        <w:t>at the departmental</w:t>
      </w:r>
      <w:r w:rsidRPr="00CA1752">
        <w:rPr>
          <w:spacing w:val="2"/>
        </w:rPr>
        <w:t xml:space="preserve"> </w:t>
      </w:r>
      <w:r w:rsidRPr="00CA1752">
        <w:t>summary</w:t>
      </w:r>
      <w:r w:rsidRPr="00CA1752">
        <w:rPr>
          <w:spacing w:val="-5"/>
        </w:rPr>
        <w:t xml:space="preserve"> </w:t>
      </w:r>
      <w:r w:rsidRPr="00CA1752">
        <w:t>level.</w:t>
      </w:r>
    </w:p>
    <w:p w:rsidRPr="00CA1752" w:rsidR="005F7C62" w:rsidP="001D398B" w:rsidRDefault="009E66C1" w14:paraId="46D8AF52" w14:textId="1775F1DE">
      <w:pPr>
        <w:pStyle w:val="Heading2"/>
        <w:rPr>
          <w:bCs/>
        </w:rPr>
      </w:pPr>
      <w:bookmarkStart w:name="_Toc488073276" w:id="47"/>
      <w:bookmarkStart w:name="_Toc36120393" w:id="48"/>
      <w:bookmarkEnd w:id="46"/>
      <w:r>
        <w:t>A.</w:t>
      </w:r>
      <w:r w:rsidRPr="00CA1752" w:rsidR="009C1E93">
        <w:t>11</w:t>
      </w:r>
      <w:r w:rsidRPr="00CA1752" w:rsidR="009C1E93">
        <w:tab/>
      </w:r>
      <w:r w:rsidR="00BD77E3">
        <w:t xml:space="preserve">Justification for </w:t>
      </w:r>
      <w:r w:rsidRPr="00CA1752" w:rsidR="008C752D">
        <w:t>Sensitive Questions</w:t>
      </w:r>
      <w:bookmarkEnd w:id="47"/>
      <w:bookmarkEnd w:id="48"/>
    </w:p>
    <w:p w:rsidRPr="00CA1752" w:rsidR="005F7C62" w:rsidP="005C241E" w:rsidRDefault="008C752D" w14:paraId="57855EE7" w14:textId="5B0BEAE6">
      <w:pPr>
        <w:pStyle w:val="BodyText"/>
        <w:spacing w:after="0"/>
      </w:pPr>
      <w:r w:rsidRPr="00CA1752">
        <w:t>The survey</w:t>
      </w:r>
      <w:r w:rsidRPr="00CA1752">
        <w:rPr>
          <w:spacing w:val="-5"/>
        </w:rPr>
        <w:t xml:space="preserve"> </w:t>
      </w:r>
      <w:r w:rsidRPr="00CA1752">
        <w:t xml:space="preserve">does not contain </w:t>
      </w:r>
      <w:r w:rsidRPr="00CA1752">
        <w:rPr>
          <w:spacing w:val="1"/>
        </w:rPr>
        <w:t>any</w:t>
      </w:r>
      <w:r w:rsidRPr="00CA1752">
        <w:rPr>
          <w:spacing w:val="-5"/>
        </w:rPr>
        <w:t xml:space="preserve"> </w:t>
      </w:r>
      <w:r w:rsidRPr="00CA1752">
        <w:t>questions of a sensitive nature.</w:t>
      </w:r>
    </w:p>
    <w:p w:rsidRPr="00CA1752" w:rsidR="002F2F6F" w:rsidP="002F2F6F" w:rsidRDefault="009E66C1" w14:paraId="08B35482" w14:textId="4D906F19">
      <w:pPr>
        <w:pStyle w:val="Heading2"/>
        <w:spacing w:after="180"/>
        <w:rPr>
          <w:bCs/>
        </w:rPr>
      </w:pPr>
      <w:bookmarkStart w:name="_Toc36120394" w:id="49"/>
      <w:bookmarkStart w:name="_Toc488073277" w:id="50"/>
      <w:r>
        <w:t>A.</w:t>
      </w:r>
      <w:r w:rsidRPr="00CA1752" w:rsidR="002F2F6F">
        <w:t>12</w:t>
      </w:r>
      <w:r w:rsidRPr="00CA1752" w:rsidR="002F2F6F">
        <w:tab/>
        <w:t>Estimate</w:t>
      </w:r>
      <w:r w:rsidR="002F2F6F">
        <w:t xml:space="preserve"> of </w:t>
      </w:r>
      <w:r w:rsidRPr="00CA1752" w:rsidR="002F2F6F">
        <w:t>Respon</w:t>
      </w:r>
      <w:r w:rsidR="002F2F6F">
        <w:t>dent</w:t>
      </w:r>
      <w:r w:rsidRPr="00CA1752" w:rsidR="002F2F6F">
        <w:t xml:space="preserve"> Burden</w:t>
      </w:r>
      <w:bookmarkEnd w:id="49"/>
    </w:p>
    <w:p w:rsidR="002F2F6F" w:rsidP="002F2F6F" w:rsidRDefault="002F2F6F" w14:paraId="62BDB4B9" w14:textId="2D1525BD">
      <w:pPr>
        <w:pStyle w:val="BodyText"/>
      </w:pPr>
      <w:r w:rsidRPr="00CA1752">
        <w:t>Each</w:t>
      </w:r>
      <w:r w:rsidRPr="00CA1752">
        <w:rPr>
          <w:spacing w:val="4"/>
        </w:rPr>
        <w:t xml:space="preserve"> </w:t>
      </w:r>
      <w:r>
        <w:rPr>
          <w:spacing w:val="-2"/>
        </w:rPr>
        <w:t>survey cycle</w:t>
      </w:r>
      <w:r w:rsidRPr="00CA1752">
        <w:rPr>
          <w:spacing w:val="-2"/>
        </w:rPr>
        <w:t>,</w:t>
      </w:r>
      <w:r w:rsidRPr="00CA1752">
        <w:t xml:space="preserve"> when respondents reach the end of the</w:t>
      </w:r>
      <w:r w:rsidRPr="00CA1752">
        <w:rPr>
          <w:spacing w:val="1"/>
        </w:rPr>
        <w:t xml:space="preserve"> </w:t>
      </w:r>
      <w:r>
        <w:rPr>
          <w:spacing w:val="1"/>
        </w:rPr>
        <w:t xml:space="preserve">GSS </w:t>
      </w:r>
      <w:r w:rsidRPr="00CA1752">
        <w:t>web instrument, they</w:t>
      </w:r>
      <w:r w:rsidRPr="00CA1752">
        <w:rPr>
          <w:spacing w:val="-5"/>
        </w:rPr>
        <w:t xml:space="preserve"> </w:t>
      </w:r>
      <w:r w:rsidRPr="00CA1752">
        <w:t>are</w:t>
      </w:r>
      <w:r w:rsidRPr="00CA1752">
        <w:rPr>
          <w:spacing w:val="1"/>
        </w:rPr>
        <w:t xml:space="preserve"> </w:t>
      </w:r>
      <w:r w:rsidRPr="00CA1752">
        <w:t>asked to report how long</w:t>
      </w:r>
      <w:r w:rsidRPr="00CA1752">
        <w:rPr>
          <w:spacing w:val="-3"/>
        </w:rPr>
        <w:t xml:space="preserve"> </w:t>
      </w:r>
      <w:r w:rsidRPr="00CA1752">
        <w:t xml:space="preserve">it took them to complete the </w:t>
      </w:r>
      <w:r w:rsidR="00AB2C7B">
        <w:t>data collection</w:t>
      </w:r>
      <w:r w:rsidRPr="00CA1752">
        <w:t>. In the past three cycles (201</w:t>
      </w:r>
      <w:r>
        <w:t>6</w:t>
      </w:r>
      <w:r w:rsidRPr="00CA1752">
        <w:t>-201</w:t>
      </w:r>
      <w:r>
        <w:t>8</w:t>
      </w:r>
      <w:r w:rsidRPr="00CA1752">
        <w:t xml:space="preserve"> data collections), the average burden per </w:t>
      </w:r>
      <w:r>
        <w:t>coordinator</w:t>
      </w:r>
      <w:r w:rsidRPr="00CA1752">
        <w:t xml:space="preserve"> reported each cycle was </w:t>
      </w:r>
      <w:r>
        <w:t xml:space="preserve">17.8 </w:t>
      </w:r>
      <w:r w:rsidRPr="00CA1752">
        <w:t>hours. However, burden varies considerably across respondents</w:t>
      </w:r>
      <w:r>
        <w:t>.</w:t>
      </w:r>
      <w:r w:rsidRPr="00CA1752">
        <w:t xml:space="preserve"> Factors impacting burden include the number of organizational units at the institution, the degree to which requested data can be queried from centralized institutional databases, whether the GSS </w:t>
      </w:r>
      <w:r w:rsidR="00AB2C7B">
        <w:t>survey coordinator</w:t>
      </w:r>
      <w:r w:rsidRPr="00CA1752">
        <w:t xml:space="preserve"> relies </w:t>
      </w:r>
      <w:r>
        <w:t xml:space="preserve">on the </w:t>
      </w:r>
      <w:r w:rsidRPr="00CA1752">
        <w:t xml:space="preserve">Unit Respondents </w:t>
      </w:r>
      <w:r>
        <w:t xml:space="preserve">(URs) in various units, </w:t>
      </w:r>
      <w:r w:rsidRPr="00CA1752">
        <w:t xml:space="preserve">for some of the requested data, and whether the </w:t>
      </w:r>
      <w:r w:rsidR="00AB2C7B">
        <w:t>respondent</w:t>
      </w:r>
      <w:r w:rsidRPr="00CA1752">
        <w:t xml:space="preserve"> uploads their data or manually enters it into the GSS </w:t>
      </w:r>
      <w:r>
        <w:t>w</w:t>
      </w:r>
      <w:r w:rsidRPr="00CA1752">
        <w:t xml:space="preserve">eb </w:t>
      </w:r>
      <w:r>
        <w:t>i</w:t>
      </w:r>
      <w:r w:rsidRPr="00CA1752">
        <w:t xml:space="preserve">nstrument. </w:t>
      </w:r>
    </w:p>
    <w:p w:rsidR="002F2F6F" w:rsidP="002F2F6F" w:rsidRDefault="002F2F6F" w14:paraId="22CB1193" w14:textId="0413921A">
      <w:pPr>
        <w:pStyle w:val="BodyText"/>
      </w:pPr>
      <w:r>
        <w:t xml:space="preserve">Prior to the 2017 data collection nearly all data was manually keyed into the web instrument. A 2017 survey redesign requested master’s and doctorate student data to be reported separately and introduced Electronic Data Interchange (EDI) as the primary response method. Switching to EDI was necessary as reporting master’s and doctorate students separately doubles the amount of data requested and would otherwise increase the required burden. </w:t>
      </w:r>
      <w:r w:rsidR="00AB2C7B">
        <w:t>A</w:t>
      </w:r>
      <w:r>
        <w:t xml:space="preserve"> 2016 pilot </w:t>
      </w:r>
      <w:r w:rsidR="00AB2C7B">
        <w:t xml:space="preserve">conducted among a stratified random sample of respondents </w:t>
      </w:r>
      <w:r>
        <w:t xml:space="preserve">confirmed that EDI would mitigate any burden increases. There was, however, a one-year increase in burden as coordinators </w:t>
      </w:r>
      <w:r w:rsidR="00AB2C7B">
        <w:t>mastered</w:t>
      </w:r>
      <w:r>
        <w:t xml:space="preserve"> the new </w:t>
      </w:r>
      <w:r w:rsidR="00AB2C7B">
        <w:t xml:space="preserve">data collection </w:t>
      </w:r>
      <w:r>
        <w:t>methods</w:t>
      </w:r>
      <w:r w:rsidR="004D062E">
        <w:t>, as shown in Exhibit 1</w:t>
      </w:r>
      <w:r>
        <w:t xml:space="preserve">.  Data from the second year of the redesigned survey </w:t>
      </w:r>
      <w:r w:rsidR="00AB2C7B">
        <w:t xml:space="preserve">(GSS 2018) </w:t>
      </w:r>
      <w:r>
        <w:t xml:space="preserve">corroborate that EDI has led to a decline in respondent burden when compared to both the transition year and the legacy survey, </w:t>
      </w:r>
      <w:r w:rsidR="00AB2C7B">
        <w:t xml:space="preserve">even in the face of </w:t>
      </w:r>
      <w:r>
        <w:t>collecting</w:t>
      </w:r>
      <w:r w:rsidR="00AB2C7B">
        <w:t xml:space="preserve"> more detailed data </w:t>
      </w:r>
      <w:r>
        <w:t xml:space="preserve"> </w:t>
      </w:r>
      <w:r w:rsidR="00AB2C7B">
        <w:t>(i.e.</w:t>
      </w:r>
      <w:r w:rsidR="008D4782">
        <w:t>,</w:t>
      </w:r>
      <w:r w:rsidR="00AB2C7B">
        <w:t xml:space="preserve"> separate reporting of </w:t>
      </w:r>
      <w:r>
        <w:t xml:space="preserve">master’s and doctorate </w:t>
      </w:r>
      <w:r w:rsidR="00AB2C7B">
        <w:t xml:space="preserve">student </w:t>
      </w:r>
      <w:r>
        <w:t>data</w:t>
      </w:r>
      <w:r w:rsidR="00AB2C7B">
        <w:t>)</w:t>
      </w:r>
      <w:r>
        <w:t xml:space="preserve">. </w:t>
      </w:r>
    </w:p>
    <w:p w:rsidR="00CA5E0F" w:rsidP="002F2F6F" w:rsidRDefault="00CA5E0F" w14:paraId="39E78AEC" w14:textId="77777777">
      <w:pPr>
        <w:pStyle w:val="BodyText"/>
        <w:rPr>
          <w:b/>
          <w:bCs/>
        </w:rPr>
      </w:pPr>
    </w:p>
    <w:p w:rsidR="00CA5E0F" w:rsidP="002F2F6F" w:rsidRDefault="00CA5E0F" w14:paraId="7FAF62E4" w14:textId="77777777">
      <w:pPr>
        <w:pStyle w:val="BodyText"/>
        <w:rPr>
          <w:b/>
          <w:bCs/>
        </w:rPr>
      </w:pPr>
    </w:p>
    <w:p w:rsidR="00CA5E0F" w:rsidP="002F2F6F" w:rsidRDefault="00CA5E0F" w14:paraId="574179E7" w14:textId="77777777">
      <w:pPr>
        <w:pStyle w:val="BodyText"/>
        <w:rPr>
          <w:b/>
          <w:bCs/>
        </w:rPr>
      </w:pPr>
    </w:p>
    <w:p w:rsidRPr="009630A5" w:rsidR="002F2F6F" w:rsidP="00CB55F9" w:rsidRDefault="00CB55F9" w14:paraId="72F3AB5F" w14:textId="6A7930CC">
      <w:pPr>
        <w:pStyle w:val="BodyText"/>
        <w:spacing w:after="0" w:line="240" w:lineRule="auto"/>
        <w:ind w:firstLine="0"/>
        <w:rPr>
          <w:b/>
          <w:bCs/>
          <w:color w:val="FF0000"/>
        </w:rPr>
      </w:pPr>
      <w:r>
        <w:rPr>
          <w:b/>
          <w:bCs/>
        </w:rPr>
        <w:lastRenderedPageBreak/>
        <w:t xml:space="preserve">   </w:t>
      </w:r>
      <w:r w:rsidRPr="009630A5" w:rsidR="004E1571">
        <w:rPr>
          <w:b/>
          <w:bCs/>
        </w:rPr>
        <w:t xml:space="preserve">Exhibit </w:t>
      </w:r>
      <w:r w:rsidR="004D062E">
        <w:rPr>
          <w:b/>
          <w:bCs/>
        </w:rPr>
        <w:t>1</w:t>
      </w:r>
      <w:r w:rsidRPr="009630A5" w:rsidR="004E1571">
        <w:rPr>
          <w:b/>
          <w:bCs/>
        </w:rPr>
        <w:t xml:space="preserve">. GSS 2016-2018 Burden by Institutional Reporting Size </w:t>
      </w:r>
    </w:p>
    <w:tbl>
      <w:tblPr>
        <w:tblW w:w="8220" w:type="dxa"/>
        <w:tblLook w:val="04A0" w:firstRow="1" w:lastRow="0" w:firstColumn="1" w:lastColumn="0" w:noHBand="0" w:noVBand="1"/>
      </w:tblPr>
      <w:tblGrid>
        <w:gridCol w:w="1840"/>
        <w:gridCol w:w="1069"/>
        <w:gridCol w:w="1060"/>
        <w:gridCol w:w="1240"/>
        <w:gridCol w:w="980"/>
        <w:gridCol w:w="1240"/>
        <w:gridCol w:w="980"/>
      </w:tblGrid>
      <w:tr w:rsidRPr="00E85C75" w:rsidR="002F2F6F" w:rsidTr="006246DA" w14:paraId="17C40768" w14:textId="77777777">
        <w:trPr>
          <w:trHeight w:val="630"/>
        </w:trPr>
        <w:tc>
          <w:tcPr>
            <w:tcW w:w="1840" w:type="dxa"/>
            <w:tcBorders>
              <w:top w:val="single" w:color="auto" w:sz="4" w:space="0"/>
              <w:left w:val="nil"/>
              <w:bottom w:val="single" w:color="auto" w:sz="4" w:space="0"/>
              <w:right w:val="nil"/>
            </w:tcBorders>
            <w:shd w:val="clear" w:color="auto" w:fill="auto"/>
            <w:vAlign w:val="bottom"/>
            <w:hideMark/>
          </w:tcPr>
          <w:p w:rsidRPr="00E85C75" w:rsidR="002F2F6F" w:rsidP="006246DA" w:rsidRDefault="002F2F6F" w14:paraId="636DEB3F" w14:textId="77777777">
            <w:pPr>
              <w:rPr>
                <w:rFonts w:eastAsia="Times New Roman" w:cs="Times New Roman"/>
                <w:b/>
                <w:bCs/>
                <w:color w:val="000000"/>
                <w:szCs w:val="24"/>
              </w:rPr>
            </w:pPr>
            <w:r w:rsidRPr="00E85C75">
              <w:rPr>
                <w:rFonts w:eastAsia="Times New Roman" w:cs="Times New Roman"/>
                <w:b/>
                <w:bCs/>
                <w:color w:val="000000"/>
                <w:szCs w:val="24"/>
              </w:rPr>
              <w:t> </w:t>
            </w:r>
          </w:p>
        </w:tc>
        <w:tc>
          <w:tcPr>
            <w:tcW w:w="880" w:type="dxa"/>
            <w:tcBorders>
              <w:top w:val="single" w:color="auto" w:sz="4" w:space="0"/>
              <w:left w:val="single" w:color="auto" w:sz="4" w:space="0"/>
              <w:bottom w:val="single" w:color="auto" w:sz="4" w:space="0"/>
              <w:right w:val="nil"/>
            </w:tcBorders>
            <w:shd w:val="clear" w:color="auto" w:fill="auto"/>
            <w:vAlign w:val="center"/>
            <w:hideMark/>
          </w:tcPr>
          <w:p w:rsidR="008D4782" w:rsidP="006246DA" w:rsidRDefault="002F2F6F" w14:paraId="7FFFDF86" w14:textId="77777777">
            <w:pPr>
              <w:jc w:val="center"/>
              <w:rPr>
                <w:rFonts w:eastAsia="Times New Roman" w:cs="Times New Roman"/>
                <w:b/>
                <w:bCs/>
                <w:color w:val="000000"/>
                <w:szCs w:val="24"/>
              </w:rPr>
            </w:pPr>
            <w:r w:rsidRPr="00E85C75">
              <w:rPr>
                <w:rFonts w:eastAsia="Times New Roman" w:cs="Times New Roman"/>
                <w:b/>
                <w:bCs/>
                <w:color w:val="000000"/>
                <w:szCs w:val="24"/>
              </w:rPr>
              <w:t>2016</w:t>
            </w:r>
          </w:p>
          <w:p w:rsidR="002F2F6F" w:rsidP="006246DA" w:rsidRDefault="008D4782" w14:paraId="30424745" w14:textId="77777777">
            <w:pPr>
              <w:jc w:val="center"/>
              <w:rPr>
                <w:rFonts w:eastAsia="Times New Roman" w:cs="Times New Roman"/>
                <w:b/>
                <w:bCs/>
                <w:color w:val="000000"/>
                <w:szCs w:val="24"/>
              </w:rPr>
            </w:pPr>
            <w:r>
              <w:rPr>
                <w:rFonts w:eastAsia="Times New Roman" w:cs="Times New Roman"/>
                <w:b/>
                <w:bCs/>
                <w:color w:val="000000"/>
                <w:szCs w:val="24"/>
              </w:rPr>
              <w:t>Average</w:t>
            </w:r>
            <w:r w:rsidRPr="00E85C75" w:rsidR="002F2F6F">
              <w:rPr>
                <w:rFonts w:eastAsia="Times New Roman" w:cs="Times New Roman"/>
                <w:b/>
                <w:bCs/>
                <w:color w:val="000000"/>
                <w:szCs w:val="24"/>
              </w:rPr>
              <w:t xml:space="preserve"> Burden</w:t>
            </w:r>
          </w:p>
          <w:p w:rsidRPr="00E85C75" w:rsidR="008D4782" w:rsidP="006246DA" w:rsidRDefault="008D4782" w14:paraId="0AE6CE98" w14:textId="24E0D4CC">
            <w:pPr>
              <w:jc w:val="center"/>
              <w:rPr>
                <w:rFonts w:eastAsia="Times New Roman" w:cs="Times New Roman"/>
                <w:b/>
                <w:bCs/>
                <w:color w:val="000000"/>
                <w:szCs w:val="24"/>
              </w:rPr>
            </w:pPr>
            <w:r>
              <w:rPr>
                <w:rFonts w:eastAsia="Times New Roman" w:cs="Times New Roman"/>
                <w:b/>
                <w:bCs/>
                <w:color w:val="000000"/>
                <w:szCs w:val="24"/>
              </w:rPr>
              <w:t>(hours)</w:t>
            </w:r>
          </w:p>
        </w:tc>
        <w:tc>
          <w:tcPr>
            <w:tcW w:w="1060" w:type="dxa"/>
            <w:tcBorders>
              <w:top w:val="single" w:color="auto" w:sz="4" w:space="0"/>
              <w:left w:val="nil"/>
              <w:bottom w:val="single" w:color="auto" w:sz="4" w:space="0"/>
              <w:right w:val="nil"/>
            </w:tcBorders>
            <w:shd w:val="clear" w:color="auto" w:fill="auto"/>
            <w:vAlign w:val="center"/>
            <w:hideMark/>
          </w:tcPr>
          <w:p w:rsidRPr="00E85C75" w:rsidR="002F2F6F" w:rsidP="006246DA" w:rsidRDefault="002F2F6F" w14:paraId="5390569D" w14:textId="77777777">
            <w:pPr>
              <w:jc w:val="center"/>
              <w:rPr>
                <w:rFonts w:eastAsia="Times New Roman" w:cs="Times New Roman"/>
                <w:b/>
                <w:bCs/>
                <w:color w:val="000000"/>
                <w:szCs w:val="24"/>
              </w:rPr>
            </w:pPr>
            <w:r w:rsidRPr="00E85C75">
              <w:rPr>
                <w:rFonts w:eastAsia="Times New Roman" w:cs="Times New Roman"/>
                <w:b/>
                <w:bCs/>
                <w:color w:val="000000"/>
                <w:szCs w:val="24"/>
              </w:rPr>
              <w:t>n</w:t>
            </w:r>
          </w:p>
        </w:tc>
        <w:tc>
          <w:tcPr>
            <w:tcW w:w="1240" w:type="dxa"/>
            <w:tcBorders>
              <w:top w:val="single" w:color="auto" w:sz="4" w:space="0"/>
              <w:left w:val="single" w:color="auto" w:sz="4" w:space="0"/>
              <w:bottom w:val="single" w:color="auto" w:sz="4" w:space="0"/>
              <w:right w:val="nil"/>
            </w:tcBorders>
            <w:shd w:val="clear" w:color="auto" w:fill="auto"/>
            <w:vAlign w:val="center"/>
            <w:hideMark/>
          </w:tcPr>
          <w:p w:rsidR="008D4782" w:rsidP="006246DA" w:rsidRDefault="002F2F6F" w14:paraId="098E1876" w14:textId="77777777">
            <w:pPr>
              <w:jc w:val="center"/>
              <w:rPr>
                <w:rFonts w:eastAsia="Times New Roman" w:cs="Times New Roman"/>
                <w:b/>
                <w:bCs/>
                <w:color w:val="000000"/>
                <w:szCs w:val="24"/>
              </w:rPr>
            </w:pPr>
            <w:r w:rsidRPr="00E85C75">
              <w:rPr>
                <w:rFonts w:eastAsia="Times New Roman" w:cs="Times New Roman"/>
                <w:b/>
                <w:bCs/>
                <w:color w:val="000000"/>
                <w:szCs w:val="24"/>
              </w:rPr>
              <w:t>2017</w:t>
            </w:r>
          </w:p>
          <w:p w:rsidR="002F2F6F" w:rsidP="006246DA" w:rsidRDefault="008D4782" w14:paraId="65F5BD88" w14:textId="77777777">
            <w:pPr>
              <w:jc w:val="center"/>
              <w:rPr>
                <w:rFonts w:eastAsia="Times New Roman" w:cs="Times New Roman"/>
                <w:b/>
                <w:bCs/>
                <w:color w:val="000000"/>
                <w:szCs w:val="24"/>
              </w:rPr>
            </w:pPr>
            <w:r>
              <w:rPr>
                <w:rFonts w:eastAsia="Times New Roman" w:cs="Times New Roman"/>
                <w:b/>
                <w:bCs/>
                <w:color w:val="000000"/>
                <w:szCs w:val="24"/>
              </w:rPr>
              <w:t>Average</w:t>
            </w:r>
            <w:r w:rsidRPr="00E85C75" w:rsidR="002F2F6F">
              <w:rPr>
                <w:rFonts w:eastAsia="Times New Roman" w:cs="Times New Roman"/>
                <w:b/>
                <w:bCs/>
                <w:color w:val="000000"/>
                <w:szCs w:val="24"/>
              </w:rPr>
              <w:t xml:space="preserve"> Burden</w:t>
            </w:r>
          </w:p>
          <w:p w:rsidRPr="00E85C75" w:rsidR="008D4782" w:rsidP="006246DA" w:rsidRDefault="008D4782" w14:paraId="6357A41E" w14:textId="492B8DC9">
            <w:pPr>
              <w:jc w:val="center"/>
              <w:rPr>
                <w:rFonts w:eastAsia="Times New Roman" w:cs="Times New Roman"/>
                <w:b/>
                <w:bCs/>
                <w:color w:val="000000"/>
                <w:szCs w:val="24"/>
              </w:rPr>
            </w:pPr>
            <w:r w:rsidDel="008D4782">
              <w:rPr>
                <w:rFonts w:eastAsia="Times New Roman" w:cs="Times New Roman"/>
                <w:b/>
                <w:bCs/>
                <w:color w:val="000000"/>
                <w:szCs w:val="24"/>
              </w:rPr>
              <w:t xml:space="preserve"> </w:t>
            </w:r>
            <w:r>
              <w:rPr>
                <w:rFonts w:eastAsia="Times New Roman" w:cs="Times New Roman"/>
                <w:b/>
                <w:bCs/>
                <w:color w:val="000000"/>
                <w:szCs w:val="24"/>
              </w:rPr>
              <w:t>(hours)</w:t>
            </w:r>
          </w:p>
        </w:tc>
        <w:tc>
          <w:tcPr>
            <w:tcW w:w="980" w:type="dxa"/>
            <w:tcBorders>
              <w:top w:val="single" w:color="auto" w:sz="4" w:space="0"/>
              <w:left w:val="nil"/>
              <w:bottom w:val="single" w:color="auto" w:sz="4" w:space="0"/>
              <w:right w:val="single" w:color="auto" w:sz="4" w:space="0"/>
            </w:tcBorders>
            <w:shd w:val="clear" w:color="auto" w:fill="auto"/>
            <w:vAlign w:val="center"/>
            <w:hideMark/>
          </w:tcPr>
          <w:p w:rsidRPr="00E85C75" w:rsidR="002F2F6F" w:rsidP="006246DA" w:rsidRDefault="002F2F6F" w14:paraId="343FFFFF" w14:textId="77777777">
            <w:pPr>
              <w:jc w:val="center"/>
              <w:rPr>
                <w:rFonts w:eastAsia="Times New Roman" w:cs="Times New Roman"/>
                <w:b/>
                <w:bCs/>
                <w:color w:val="000000"/>
                <w:szCs w:val="24"/>
              </w:rPr>
            </w:pPr>
            <w:r w:rsidRPr="00E85C75">
              <w:rPr>
                <w:rFonts w:eastAsia="Times New Roman" w:cs="Times New Roman"/>
                <w:b/>
                <w:bCs/>
                <w:color w:val="000000"/>
                <w:szCs w:val="24"/>
              </w:rPr>
              <w:t>n</w:t>
            </w:r>
          </w:p>
        </w:tc>
        <w:tc>
          <w:tcPr>
            <w:tcW w:w="1240" w:type="dxa"/>
            <w:tcBorders>
              <w:top w:val="single" w:color="auto" w:sz="4" w:space="0"/>
              <w:left w:val="nil"/>
              <w:bottom w:val="single" w:color="auto" w:sz="4" w:space="0"/>
              <w:right w:val="nil"/>
            </w:tcBorders>
            <w:shd w:val="clear" w:color="auto" w:fill="auto"/>
            <w:vAlign w:val="center"/>
            <w:hideMark/>
          </w:tcPr>
          <w:p w:rsidR="008D4782" w:rsidP="006246DA" w:rsidRDefault="002F2F6F" w14:paraId="072A8684" w14:textId="77777777">
            <w:pPr>
              <w:jc w:val="center"/>
              <w:rPr>
                <w:rFonts w:eastAsia="Times New Roman" w:cs="Times New Roman"/>
                <w:b/>
                <w:bCs/>
                <w:color w:val="000000"/>
                <w:szCs w:val="24"/>
              </w:rPr>
            </w:pPr>
            <w:r w:rsidRPr="00E85C75">
              <w:rPr>
                <w:rFonts w:eastAsia="Times New Roman" w:cs="Times New Roman"/>
                <w:b/>
                <w:bCs/>
                <w:color w:val="000000"/>
                <w:szCs w:val="24"/>
              </w:rPr>
              <w:t xml:space="preserve">2018 </w:t>
            </w:r>
          </w:p>
          <w:p w:rsidR="002F2F6F" w:rsidP="006246DA" w:rsidRDefault="008D4782" w14:paraId="299A94BC" w14:textId="77777777">
            <w:pPr>
              <w:jc w:val="center"/>
              <w:rPr>
                <w:rFonts w:eastAsia="Times New Roman" w:cs="Times New Roman"/>
                <w:b/>
                <w:bCs/>
                <w:color w:val="000000"/>
                <w:szCs w:val="24"/>
              </w:rPr>
            </w:pPr>
            <w:r>
              <w:rPr>
                <w:rFonts w:eastAsia="Times New Roman" w:cs="Times New Roman"/>
                <w:b/>
                <w:bCs/>
                <w:color w:val="000000"/>
                <w:szCs w:val="24"/>
              </w:rPr>
              <w:t xml:space="preserve">Average </w:t>
            </w:r>
            <w:r w:rsidRPr="00E85C75" w:rsidR="002F2F6F">
              <w:rPr>
                <w:rFonts w:eastAsia="Times New Roman" w:cs="Times New Roman"/>
                <w:b/>
                <w:bCs/>
                <w:color w:val="000000"/>
                <w:szCs w:val="24"/>
              </w:rPr>
              <w:t>Burden</w:t>
            </w:r>
          </w:p>
          <w:p w:rsidRPr="00E85C75" w:rsidR="008D4782" w:rsidP="006246DA" w:rsidRDefault="008D4782" w14:paraId="164C9F19" w14:textId="3B65C89D">
            <w:pPr>
              <w:jc w:val="center"/>
              <w:rPr>
                <w:rFonts w:eastAsia="Times New Roman" w:cs="Times New Roman"/>
                <w:b/>
                <w:bCs/>
                <w:color w:val="000000"/>
                <w:szCs w:val="24"/>
              </w:rPr>
            </w:pPr>
            <w:r>
              <w:rPr>
                <w:rFonts w:eastAsia="Times New Roman" w:cs="Times New Roman"/>
                <w:b/>
                <w:bCs/>
                <w:color w:val="000000"/>
                <w:szCs w:val="24"/>
              </w:rPr>
              <w:t>(hours)</w:t>
            </w:r>
          </w:p>
        </w:tc>
        <w:tc>
          <w:tcPr>
            <w:tcW w:w="980" w:type="dxa"/>
            <w:tcBorders>
              <w:top w:val="single" w:color="auto" w:sz="4" w:space="0"/>
              <w:left w:val="nil"/>
              <w:bottom w:val="single" w:color="auto" w:sz="4" w:space="0"/>
              <w:right w:val="nil"/>
            </w:tcBorders>
            <w:shd w:val="clear" w:color="auto" w:fill="auto"/>
            <w:vAlign w:val="center"/>
            <w:hideMark/>
          </w:tcPr>
          <w:p w:rsidRPr="00E85C75" w:rsidR="002F2F6F" w:rsidP="006246DA" w:rsidRDefault="002F2F6F" w14:paraId="1480442C" w14:textId="77777777">
            <w:pPr>
              <w:jc w:val="center"/>
              <w:rPr>
                <w:rFonts w:eastAsia="Times New Roman" w:cs="Times New Roman"/>
                <w:b/>
                <w:bCs/>
                <w:color w:val="000000"/>
                <w:szCs w:val="24"/>
              </w:rPr>
            </w:pPr>
            <w:r w:rsidRPr="00E85C75">
              <w:rPr>
                <w:rFonts w:eastAsia="Times New Roman" w:cs="Times New Roman"/>
                <w:b/>
                <w:bCs/>
                <w:color w:val="000000"/>
                <w:szCs w:val="24"/>
              </w:rPr>
              <w:t>n</w:t>
            </w:r>
          </w:p>
        </w:tc>
      </w:tr>
      <w:tr w:rsidRPr="00E85C75" w:rsidR="002F2F6F" w:rsidTr="006246DA" w14:paraId="7057245A" w14:textId="77777777">
        <w:trPr>
          <w:trHeight w:val="315"/>
        </w:trPr>
        <w:tc>
          <w:tcPr>
            <w:tcW w:w="1840" w:type="dxa"/>
            <w:tcBorders>
              <w:top w:val="nil"/>
              <w:left w:val="nil"/>
              <w:bottom w:val="nil"/>
              <w:right w:val="nil"/>
            </w:tcBorders>
            <w:shd w:val="clear" w:color="auto" w:fill="auto"/>
            <w:noWrap/>
            <w:vAlign w:val="bottom"/>
            <w:hideMark/>
          </w:tcPr>
          <w:p w:rsidRPr="00E85C75" w:rsidR="002F2F6F" w:rsidP="006246DA" w:rsidRDefault="002F2F6F" w14:paraId="565CD5D4" w14:textId="77777777">
            <w:pPr>
              <w:rPr>
                <w:rFonts w:eastAsia="Times New Roman" w:cs="Times New Roman"/>
                <w:color w:val="000000"/>
                <w:szCs w:val="24"/>
              </w:rPr>
            </w:pPr>
            <w:r w:rsidRPr="00E85C75">
              <w:rPr>
                <w:rFonts w:eastAsia="Times New Roman" w:cs="Times New Roman"/>
                <w:color w:val="000000"/>
                <w:szCs w:val="24"/>
              </w:rPr>
              <w:t>Large Reporter</w:t>
            </w:r>
          </w:p>
        </w:tc>
        <w:tc>
          <w:tcPr>
            <w:tcW w:w="880" w:type="dxa"/>
            <w:tcBorders>
              <w:top w:val="nil"/>
              <w:left w:val="single" w:color="auto" w:sz="4" w:space="0"/>
              <w:bottom w:val="nil"/>
              <w:right w:val="nil"/>
            </w:tcBorders>
            <w:shd w:val="clear" w:color="auto" w:fill="auto"/>
            <w:noWrap/>
            <w:vAlign w:val="center"/>
            <w:hideMark/>
          </w:tcPr>
          <w:p w:rsidRPr="00E85C75" w:rsidR="002F2F6F" w:rsidP="006246DA" w:rsidRDefault="002F2F6F" w14:paraId="428416EF" w14:textId="77777777">
            <w:pPr>
              <w:jc w:val="center"/>
              <w:rPr>
                <w:rFonts w:eastAsia="Times New Roman" w:cs="Times New Roman"/>
                <w:color w:val="000000"/>
                <w:szCs w:val="24"/>
              </w:rPr>
            </w:pPr>
            <w:r w:rsidRPr="00E85C75">
              <w:rPr>
                <w:rFonts w:eastAsia="Times New Roman" w:cs="Times New Roman"/>
                <w:color w:val="000000"/>
                <w:szCs w:val="24"/>
              </w:rPr>
              <w:t>30.7</w:t>
            </w:r>
          </w:p>
        </w:tc>
        <w:tc>
          <w:tcPr>
            <w:tcW w:w="1060" w:type="dxa"/>
            <w:tcBorders>
              <w:top w:val="nil"/>
              <w:left w:val="nil"/>
              <w:bottom w:val="nil"/>
              <w:right w:val="nil"/>
            </w:tcBorders>
            <w:shd w:val="clear" w:color="auto" w:fill="auto"/>
            <w:noWrap/>
            <w:vAlign w:val="center"/>
            <w:hideMark/>
          </w:tcPr>
          <w:p w:rsidRPr="00E85C75" w:rsidR="002F2F6F" w:rsidP="006246DA" w:rsidRDefault="002F2F6F" w14:paraId="60709E65" w14:textId="77777777">
            <w:pPr>
              <w:jc w:val="center"/>
              <w:rPr>
                <w:rFonts w:eastAsia="Times New Roman" w:cs="Times New Roman"/>
                <w:color w:val="000000"/>
                <w:szCs w:val="24"/>
              </w:rPr>
            </w:pPr>
            <w:r w:rsidRPr="00E85C75">
              <w:rPr>
                <w:rFonts w:eastAsia="Times New Roman" w:cs="Times New Roman"/>
                <w:color w:val="000000"/>
                <w:szCs w:val="24"/>
              </w:rPr>
              <w:t>251</w:t>
            </w:r>
          </w:p>
        </w:tc>
        <w:tc>
          <w:tcPr>
            <w:tcW w:w="1240" w:type="dxa"/>
            <w:tcBorders>
              <w:top w:val="nil"/>
              <w:left w:val="single" w:color="auto" w:sz="4" w:space="0"/>
              <w:bottom w:val="nil"/>
              <w:right w:val="nil"/>
            </w:tcBorders>
            <w:shd w:val="clear" w:color="auto" w:fill="auto"/>
            <w:noWrap/>
            <w:vAlign w:val="center"/>
            <w:hideMark/>
          </w:tcPr>
          <w:p w:rsidRPr="00E85C75" w:rsidR="002F2F6F" w:rsidP="006246DA" w:rsidRDefault="002F2F6F" w14:paraId="5B798525" w14:textId="77777777">
            <w:pPr>
              <w:jc w:val="center"/>
              <w:rPr>
                <w:rFonts w:eastAsia="Times New Roman" w:cs="Times New Roman"/>
                <w:color w:val="000000"/>
                <w:szCs w:val="24"/>
              </w:rPr>
            </w:pPr>
            <w:r w:rsidRPr="00E85C75">
              <w:rPr>
                <w:rFonts w:eastAsia="Times New Roman" w:cs="Times New Roman"/>
                <w:color w:val="000000"/>
                <w:szCs w:val="24"/>
              </w:rPr>
              <w:t>37.8</w:t>
            </w:r>
          </w:p>
        </w:tc>
        <w:tc>
          <w:tcPr>
            <w:tcW w:w="980" w:type="dxa"/>
            <w:tcBorders>
              <w:top w:val="nil"/>
              <w:left w:val="nil"/>
              <w:bottom w:val="nil"/>
              <w:right w:val="nil"/>
            </w:tcBorders>
            <w:shd w:val="clear" w:color="auto" w:fill="auto"/>
            <w:noWrap/>
            <w:vAlign w:val="center"/>
            <w:hideMark/>
          </w:tcPr>
          <w:p w:rsidRPr="00E85C75" w:rsidR="002F2F6F" w:rsidP="006246DA" w:rsidRDefault="002F2F6F" w14:paraId="5FF5D154" w14:textId="77777777">
            <w:pPr>
              <w:jc w:val="center"/>
              <w:rPr>
                <w:rFonts w:eastAsia="Times New Roman" w:cs="Times New Roman"/>
                <w:color w:val="000000"/>
                <w:szCs w:val="24"/>
              </w:rPr>
            </w:pPr>
            <w:r w:rsidRPr="00E85C75">
              <w:rPr>
                <w:rFonts w:eastAsia="Times New Roman" w:cs="Times New Roman"/>
                <w:color w:val="000000"/>
                <w:szCs w:val="24"/>
              </w:rPr>
              <w:t>232</w:t>
            </w:r>
          </w:p>
        </w:tc>
        <w:tc>
          <w:tcPr>
            <w:tcW w:w="1240" w:type="dxa"/>
            <w:tcBorders>
              <w:top w:val="nil"/>
              <w:left w:val="single" w:color="auto" w:sz="4" w:space="0"/>
              <w:bottom w:val="nil"/>
              <w:right w:val="nil"/>
            </w:tcBorders>
            <w:shd w:val="clear" w:color="auto" w:fill="auto"/>
            <w:noWrap/>
            <w:vAlign w:val="center"/>
            <w:hideMark/>
          </w:tcPr>
          <w:p w:rsidRPr="00E85C75" w:rsidR="002F2F6F" w:rsidP="006246DA" w:rsidRDefault="002F2F6F" w14:paraId="746C6B23" w14:textId="77777777">
            <w:pPr>
              <w:jc w:val="center"/>
              <w:rPr>
                <w:rFonts w:eastAsia="Times New Roman" w:cs="Times New Roman"/>
                <w:color w:val="000000"/>
                <w:szCs w:val="24"/>
              </w:rPr>
            </w:pPr>
            <w:r w:rsidRPr="00E85C75">
              <w:rPr>
                <w:rFonts w:eastAsia="Times New Roman" w:cs="Times New Roman"/>
                <w:color w:val="000000"/>
                <w:szCs w:val="24"/>
              </w:rPr>
              <w:t>29.0</w:t>
            </w:r>
          </w:p>
        </w:tc>
        <w:tc>
          <w:tcPr>
            <w:tcW w:w="980" w:type="dxa"/>
            <w:tcBorders>
              <w:top w:val="nil"/>
              <w:left w:val="nil"/>
              <w:bottom w:val="nil"/>
              <w:right w:val="nil"/>
            </w:tcBorders>
            <w:shd w:val="clear" w:color="auto" w:fill="auto"/>
            <w:noWrap/>
            <w:vAlign w:val="center"/>
            <w:hideMark/>
          </w:tcPr>
          <w:p w:rsidRPr="00E85C75" w:rsidR="002F2F6F" w:rsidP="006246DA" w:rsidRDefault="002F2F6F" w14:paraId="7E5725EE" w14:textId="77777777">
            <w:pPr>
              <w:jc w:val="center"/>
              <w:rPr>
                <w:rFonts w:eastAsia="Times New Roman" w:cs="Times New Roman"/>
                <w:color w:val="000000"/>
                <w:szCs w:val="24"/>
              </w:rPr>
            </w:pPr>
            <w:r w:rsidRPr="00E85C75">
              <w:rPr>
                <w:rFonts w:eastAsia="Times New Roman" w:cs="Times New Roman"/>
                <w:color w:val="000000"/>
                <w:szCs w:val="24"/>
              </w:rPr>
              <w:t>211</w:t>
            </w:r>
          </w:p>
        </w:tc>
      </w:tr>
      <w:tr w:rsidRPr="00E85C75" w:rsidR="002F2F6F" w:rsidTr="006246DA" w14:paraId="188127F7" w14:textId="77777777">
        <w:trPr>
          <w:trHeight w:val="315"/>
        </w:trPr>
        <w:tc>
          <w:tcPr>
            <w:tcW w:w="1840" w:type="dxa"/>
            <w:tcBorders>
              <w:top w:val="nil"/>
              <w:left w:val="nil"/>
              <w:bottom w:val="nil"/>
              <w:right w:val="nil"/>
            </w:tcBorders>
            <w:shd w:val="clear" w:color="auto" w:fill="auto"/>
            <w:noWrap/>
            <w:vAlign w:val="bottom"/>
            <w:hideMark/>
          </w:tcPr>
          <w:p w:rsidRPr="00E85C75" w:rsidR="002F2F6F" w:rsidP="006246DA" w:rsidRDefault="002F2F6F" w14:paraId="5A1A8B80" w14:textId="77777777">
            <w:pPr>
              <w:rPr>
                <w:rFonts w:eastAsia="Times New Roman" w:cs="Times New Roman"/>
                <w:color w:val="000000"/>
                <w:szCs w:val="24"/>
              </w:rPr>
            </w:pPr>
            <w:r w:rsidRPr="00E85C75">
              <w:rPr>
                <w:rFonts w:eastAsia="Times New Roman" w:cs="Times New Roman"/>
                <w:color w:val="000000"/>
                <w:szCs w:val="24"/>
              </w:rPr>
              <w:t>Small Reporter</w:t>
            </w:r>
          </w:p>
        </w:tc>
        <w:tc>
          <w:tcPr>
            <w:tcW w:w="880" w:type="dxa"/>
            <w:tcBorders>
              <w:top w:val="nil"/>
              <w:left w:val="single" w:color="auto" w:sz="4" w:space="0"/>
              <w:bottom w:val="nil"/>
              <w:right w:val="nil"/>
            </w:tcBorders>
            <w:shd w:val="clear" w:color="auto" w:fill="auto"/>
            <w:noWrap/>
            <w:vAlign w:val="center"/>
            <w:hideMark/>
          </w:tcPr>
          <w:p w:rsidRPr="00E85C75" w:rsidR="002F2F6F" w:rsidP="006246DA" w:rsidRDefault="002F2F6F" w14:paraId="4766A29D" w14:textId="77777777">
            <w:pPr>
              <w:jc w:val="center"/>
              <w:rPr>
                <w:rFonts w:eastAsia="Times New Roman" w:cs="Times New Roman"/>
                <w:color w:val="000000"/>
                <w:szCs w:val="24"/>
              </w:rPr>
            </w:pPr>
            <w:r w:rsidRPr="00E85C75">
              <w:rPr>
                <w:rFonts w:eastAsia="Times New Roman" w:cs="Times New Roman"/>
                <w:color w:val="000000"/>
                <w:szCs w:val="24"/>
              </w:rPr>
              <w:t>7.7</w:t>
            </w:r>
          </w:p>
        </w:tc>
        <w:tc>
          <w:tcPr>
            <w:tcW w:w="1060" w:type="dxa"/>
            <w:tcBorders>
              <w:top w:val="nil"/>
              <w:left w:val="nil"/>
              <w:bottom w:val="nil"/>
              <w:right w:val="nil"/>
            </w:tcBorders>
            <w:shd w:val="clear" w:color="auto" w:fill="auto"/>
            <w:noWrap/>
            <w:vAlign w:val="center"/>
            <w:hideMark/>
          </w:tcPr>
          <w:p w:rsidRPr="00E85C75" w:rsidR="002F2F6F" w:rsidP="006246DA" w:rsidRDefault="002F2F6F" w14:paraId="47793734" w14:textId="77777777">
            <w:pPr>
              <w:jc w:val="center"/>
              <w:rPr>
                <w:rFonts w:eastAsia="Times New Roman" w:cs="Times New Roman"/>
                <w:color w:val="000000"/>
                <w:szCs w:val="24"/>
              </w:rPr>
            </w:pPr>
            <w:r w:rsidRPr="00E85C75">
              <w:rPr>
                <w:rFonts w:eastAsia="Times New Roman" w:cs="Times New Roman"/>
                <w:color w:val="000000"/>
                <w:szCs w:val="24"/>
              </w:rPr>
              <w:t>411</w:t>
            </w:r>
          </w:p>
        </w:tc>
        <w:tc>
          <w:tcPr>
            <w:tcW w:w="1240" w:type="dxa"/>
            <w:tcBorders>
              <w:top w:val="nil"/>
              <w:left w:val="single" w:color="auto" w:sz="4" w:space="0"/>
              <w:bottom w:val="nil"/>
              <w:right w:val="nil"/>
            </w:tcBorders>
            <w:shd w:val="clear" w:color="auto" w:fill="auto"/>
            <w:noWrap/>
            <w:vAlign w:val="center"/>
            <w:hideMark/>
          </w:tcPr>
          <w:p w:rsidRPr="00E85C75" w:rsidR="002F2F6F" w:rsidP="006246DA" w:rsidRDefault="002F2F6F" w14:paraId="10479B63" w14:textId="77777777">
            <w:pPr>
              <w:jc w:val="center"/>
              <w:rPr>
                <w:rFonts w:eastAsia="Times New Roman" w:cs="Times New Roman"/>
                <w:color w:val="000000"/>
                <w:szCs w:val="24"/>
              </w:rPr>
            </w:pPr>
            <w:r w:rsidRPr="00E85C75">
              <w:rPr>
                <w:rFonts w:eastAsia="Times New Roman" w:cs="Times New Roman"/>
                <w:color w:val="000000"/>
                <w:szCs w:val="24"/>
              </w:rPr>
              <w:t>10.8</w:t>
            </w:r>
          </w:p>
        </w:tc>
        <w:tc>
          <w:tcPr>
            <w:tcW w:w="980" w:type="dxa"/>
            <w:tcBorders>
              <w:top w:val="nil"/>
              <w:left w:val="nil"/>
              <w:bottom w:val="nil"/>
              <w:right w:val="nil"/>
            </w:tcBorders>
            <w:shd w:val="clear" w:color="auto" w:fill="auto"/>
            <w:noWrap/>
            <w:vAlign w:val="center"/>
            <w:hideMark/>
          </w:tcPr>
          <w:p w:rsidRPr="00E85C75" w:rsidR="002F2F6F" w:rsidP="006246DA" w:rsidRDefault="002F2F6F" w14:paraId="2620E21C" w14:textId="77777777">
            <w:pPr>
              <w:jc w:val="center"/>
              <w:rPr>
                <w:rFonts w:eastAsia="Times New Roman" w:cs="Times New Roman"/>
                <w:color w:val="000000"/>
                <w:szCs w:val="24"/>
              </w:rPr>
            </w:pPr>
            <w:r w:rsidRPr="00E85C75">
              <w:rPr>
                <w:rFonts w:eastAsia="Times New Roman" w:cs="Times New Roman"/>
                <w:color w:val="000000"/>
                <w:szCs w:val="24"/>
              </w:rPr>
              <w:t>363</w:t>
            </w:r>
          </w:p>
        </w:tc>
        <w:tc>
          <w:tcPr>
            <w:tcW w:w="1240" w:type="dxa"/>
            <w:tcBorders>
              <w:top w:val="nil"/>
              <w:left w:val="single" w:color="auto" w:sz="4" w:space="0"/>
              <w:bottom w:val="nil"/>
              <w:right w:val="nil"/>
            </w:tcBorders>
            <w:shd w:val="clear" w:color="auto" w:fill="auto"/>
            <w:noWrap/>
            <w:vAlign w:val="center"/>
            <w:hideMark/>
          </w:tcPr>
          <w:p w:rsidRPr="00E85C75" w:rsidR="002F2F6F" w:rsidP="006246DA" w:rsidRDefault="002F2F6F" w14:paraId="568F080A" w14:textId="77777777">
            <w:pPr>
              <w:jc w:val="center"/>
              <w:rPr>
                <w:rFonts w:eastAsia="Times New Roman" w:cs="Times New Roman"/>
                <w:color w:val="000000"/>
                <w:szCs w:val="24"/>
              </w:rPr>
            </w:pPr>
            <w:r w:rsidRPr="00E85C75">
              <w:rPr>
                <w:rFonts w:eastAsia="Times New Roman" w:cs="Times New Roman"/>
                <w:color w:val="000000"/>
                <w:szCs w:val="24"/>
              </w:rPr>
              <w:t>8.1</w:t>
            </w:r>
          </w:p>
        </w:tc>
        <w:tc>
          <w:tcPr>
            <w:tcW w:w="980" w:type="dxa"/>
            <w:tcBorders>
              <w:top w:val="nil"/>
              <w:left w:val="nil"/>
              <w:bottom w:val="nil"/>
              <w:right w:val="nil"/>
            </w:tcBorders>
            <w:shd w:val="clear" w:color="auto" w:fill="auto"/>
            <w:noWrap/>
            <w:vAlign w:val="center"/>
            <w:hideMark/>
          </w:tcPr>
          <w:p w:rsidRPr="00E85C75" w:rsidR="002F2F6F" w:rsidP="006246DA" w:rsidRDefault="002F2F6F" w14:paraId="4834467E" w14:textId="77777777">
            <w:pPr>
              <w:jc w:val="center"/>
              <w:rPr>
                <w:rFonts w:eastAsia="Times New Roman" w:cs="Times New Roman"/>
                <w:color w:val="000000"/>
                <w:szCs w:val="24"/>
              </w:rPr>
            </w:pPr>
            <w:r w:rsidRPr="00E85C75">
              <w:rPr>
                <w:rFonts w:eastAsia="Times New Roman" w:cs="Times New Roman"/>
                <w:color w:val="000000"/>
                <w:szCs w:val="24"/>
              </w:rPr>
              <w:t>355</w:t>
            </w:r>
          </w:p>
        </w:tc>
      </w:tr>
      <w:tr w:rsidRPr="00E85C75" w:rsidR="002F2F6F" w:rsidTr="006246DA" w14:paraId="34FBA89D" w14:textId="77777777">
        <w:trPr>
          <w:trHeight w:val="315"/>
        </w:trPr>
        <w:tc>
          <w:tcPr>
            <w:tcW w:w="1840" w:type="dxa"/>
            <w:tcBorders>
              <w:top w:val="nil"/>
              <w:left w:val="nil"/>
              <w:bottom w:val="single" w:color="auto" w:sz="4" w:space="0"/>
              <w:right w:val="nil"/>
            </w:tcBorders>
            <w:shd w:val="clear" w:color="auto" w:fill="auto"/>
            <w:noWrap/>
            <w:vAlign w:val="bottom"/>
            <w:hideMark/>
          </w:tcPr>
          <w:p w:rsidRPr="00E85C75" w:rsidR="002F2F6F" w:rsidP="006246DA" w:rsidRDefault="002F2F6F" w14:paraId="2DE7008E" w14:textId="77777777">
            <w:pPr>
              <w:rPr>
                <w:rFonts w:eastAsia="Times New Roman" w:cs="Times New Roman"/>
                <w:i/>
                <w:iCs/>
                <w:color w:val="000000"/>
                <w:szCs w:val="24"/>
              </w:rPr>
            </w:pPr>
            <w:r w:rsidRPr="00E85C75">
              <w:rPr>
                <w:rFonts w:eastAsia="Times New Roman" w:cs="Times New Roman"/>
                <w:i/>
                <w:iCs/>
                <w:color w:val="000000"/>
                <w:szCs w:val="24"/>
              </w:rPr>
              <w:t>Total Burden</w:t>
            </w:r>
          </w:p>
        </w:tc>
        <w:tc>
          <w:tcPr>
            <w:tcW w:w="880" w:type="dxa"/>
            <w:tcBorders>
              <w:top w:val="nil"/>
              <w:left w:val="single" w:color="auto" w:sz="4" w:space="0"/>
              <w:bottom w:val="single" w:color="auto" w:sz="4" w:space="0"/>
              <w:right w:val="nil"/>
            </w:tcBorders>
            <w:shd w:val="clear" w:color="auto" w:fill="auto"/>
            <w:noWrap/>
            <w:vAlign w:val="center"/>
            <w:hideMark/>
          </w:tcPr>
          <w:p w:rsidRPr="00E85C75" w:rsidR="002F2F6F" w:rsidP="006246DA" w:rsidRDefault="002F2F6F" w14:paraId="120D088D" w14:textId="77777777">
            <w:pPr>
              <w:jc w:val="center"/>
              <w:rPr>
                <w:rFonts w:eastAsia="Times New Roman" w:cs="Times New Roman"/>
                <w:i/>
                <w:iCs/>
                <w:color w:val="000000"/>
                <w:szCs w:val="24"/>
              </w:rPr>
            </w:pPr>
            <w:r w:rsidRPr="00E85C75">
              <w:rPr>
                <w:rFonts w:eastAsia="Times New Roman" w:cs="Times New Roman"/>
                <w:i/>
                <w:iCs/>
                <w:color w:val="000000"/>
                <w:szCs w:val="24"/>
              </w:rPr>
              <w:t>16.4</w:t>
            </w:r>
          </w:p>
        </w:tc>
        <w:tc>
          <w:tcPr>
            <w:tcW w:w="1060" w:type="dxa"/>
            <w:tcBorders>
              <w:top w:val="nil"/>
              <w:left w:val="nil"/>
              <w:bottom w:val="single" w:color="auto" w:sz="4" w:space="0"/>
              <w:right w:val="nil"/>
            </w:tcBorders>
            <w:shd w:val="clear" w:color="auto" w:fill="auto"/>
            <w:noWrap/>
            <w:vAlign w:val="center"/>
            <w:hideMark/>
          </w:tcPr>
          <w:p w:rsidRPr="00E85C75" w:rsidR="002F2F6F" w:rsidP="006246DA" w:rsidRDefault="002F2F6F" w14:paraId="190DCF35" w14:textId="77777777">
            <w:pPr>
              <w:jc w:val="center"/>
              <w:rPr>
                <w:rFonts w:eastAsia="Times New Roman" w:cs="Times New Roman"/>
                <w:i/>
                <w:iCs/>
                <w:color w:val="000000"/>
                <w:szCs w:val="24"/>
              </w:rPr>
            </w:pPr>
            <w:r w:rsidRPr="00E85C75">
              <w:rPr>
                <w:rFonts w:eastAsia="Times New Roman" w:cs="Times New Roman"/>
                <w:i/>
                <w:iCs/>
                <w:color w:val="000000"/>
                <w:szCs w:val="24"/>
              </w:rPr>
              <w:t>662</w:t>
            </w:r>
          </w:p>
        </w:tc>
        <w:tc>
          <w:tcPr>
            <w:tcW w:w="1240" w:type="dxa"/>
            <w:tcBorders>
              <w:top w:val="nil"/>
              <w:left w:val="single" w:color="auto" w:sz="4" w:space="0"/>
              <w:bottom w:val="single" w:color="auto" w:sz="4" w:space="0"/>
              <w:right w:val="nil"/>
            </w:tcBorders>
            <w:shd w:val="clear" w:color="auto" w:fill="auto"/>
            <w:noWrap/>
            <w:vAlign w:val="center"/>
            <w:hideMark/>
          </w:tcPr>
          <w:p w:rsidRPr="00E85C75" w:rsidR="002F2F6F" w:rsidP="006246DA" w:rsidRDefault="002F2F6F" w14:paraId="41D2F0C2" w14:textId="77777777">
            <w:pPr>
              <w:jc w:val="center"/>
              <w:rPr>
                <w:rFonts w:eastAsia="Times New Roman" w:cs="Times New Roman"/>
                <w:i/>
                <w:iCs/>
                <w:color w:val="000000"/>
                <w:szCs w:val="24"/>
              </w:rPr>
            </w:pPr>
            <w:r w:rsidRPr="00E85C75">
              <w:rPr>
                <w:rFonts w:eastAsia="Times New Roman" w:cs="Times New Roman"/>
                <w:i/>
                <w:iCs/>
                <w:color w:val="000000"/>
                <w:szCs w:val="24"/>
              </w:rPr>
              <w:t>21.3</w:t>
            </w:r>
          </w:p>
        </w:tc>
        <w:tc>
          <w:tcPr>
            <w:tcW w:w="980" w:type="dxa"/>
            <w:tcBorders>
              <w:top w:val="nil"/>
              <w:left w:val="nil"/>
              <w:bottom w:val="single" w:color="auto" w:sz="4" w:space="0"/>
              <w:right w:val="nil"/>
            </w:tcBorders>
            <w:shd w:val="clear" w:color="auto" w:fill="auto"/>
            <w:noWrap/>
            <w:vAlign w:val="center"/>
            <w:hideMark/>
          </w:tcPr>
          <w:p w:rsidRPr="00E85C75" w:rsidR="002F2F6F" w:rsidP="006246DA" w:rsidRDefault="002F2F6F" w14:paraId="546B0769" w14:textId="77777777">
            <w:pPr>
              <w:jc w:val="center"/>
              <w:rPr>
                <w:rFonts w:eastAsia="Times New Roman" w:cs="Times New Roman"/>
                <w:i/>
                <w:iCs/>
                <w:color w:val="000000"/>
                <w:szCs w:val="24"/>
              </w:rPr>
            </w:pPr>
            <w:r w:rsidRPr="00E85C75">
              <w:rPr>
                <w:rFonts w:eastAsia="Times New Roman" w:cs="Times New Roman"/>
                <w:i/>
                <w:iCs/>
                <w:color w:val="000000"/>
                <w:szCs w:val="24"/>
              </w:rPr>
              <w:t>595</w:t>
            </w:r>
          </w:p>
        </w:tc>
        <w:tc>
          <w:tcPr>
            <w:tcW w:w="1240" w:type="dxa"/>
            <w:tcBorders>
              <w:top w:val="nil"/>
              <w:left w:val="single" w:color="auto" w:sz="4" w:space="0"/>
              <w:bottom w:val="single" w:color="auto" w:sz="4" w:space="0"/>
              <w:right w:val="nil"/>
            </w:tcBorders>
            <w:shd w:val="clear" w:color="auto" w:fill="auto"/>
            <w:noWrap/>
            <w:vAlign w:val="center"/>
            <w:hideMark/>
          </w:tcPr>
          <w:p w:rsidRPr="00E85C75" w:rsidR="002F2F6F" w:rsidP="006246DA" w:rsidRDefault="002F2F6F" w14:paraId="2908252E" w14:textId="77777777">
            <w:pPr>
              <w:jc w:val="center"/>
              <w:rPr>
                <w:rFonts w:eastAsia="Times New Roman" w:cs="Times New Roman"/>
                <w:i/>
                <w:iCs/>
                <w:color w:val="000000"/>
                <w:szCs w:val="24"/>
              </w:rPr>
            </w:pPr>
            <w:r w:rsidRPr="00E85C75">
              <w:rPr>
                <w:rFonts w:eastAsia="Times New Roman" w:cs="Times New Roman"/>
                <w:i/>
                <w:iCs/>
                <w:color w:val="000000"/>
                <w:szCs w:val="24"/>
              </w:rPr>
              <w:t>15.8</w:t>
            </w:r>
          </w:p>
        </w:tc>
        <w:tc>
          <w:tcPr>
            <w:tcW w:w="980" w:type="dxa"/>
            <w:tcBorders>
              <w:top w:val="nil"/>
              <w:left w:val="nil"/>
              <w:bottom w:val="single" w:color="auto" w:sz="4" w:space="0"/>
              <w:right w:val="nil"/>
            </w:tcBorders>
            <w:shd w:val="clear" w:color="auto" w:fill="auto"/>
            <w:noWrap/>
            <w:vAlign w:val="center"/>
            <w:hideMark/>
          </w:tcPr>
          <w:p w:rsidRPr="00E85C75" w:rsidR="002F2F6F" w:rsidP="006246DA" w:rsidRDefault="002F2F6F" w14:paraId="38872DFA" w14:textId="77777777">
            <w:pPr>
              <w:jc w:val="center"/>
              <w:rPr>
                <w:rFonts w:eastAsia="Times New Roman" w:cs="Times New Roman"/>
                <w:i/>
                <w:iCs/>
                <w:color w:val="000000"/>
                <w:szCs w:val="24"/>
              </w:rPr>
            </w:pPr>
            <w:r w:rsidRPr="00E85C75">
              <w:rPr>
                <w:rFonts w:eastAsia="Times New Roman" w:cs="Times New Roman"/>
                <w:i/>
                <w:iCs/>
                <w:color w:val="000000"/>
                <w:szCs w:val="24"/>
              </w:rPr>
              <w:t>566</w:t>
            </w:r>
          </w:p>
        </w:tc>
      </w:tr>
    </w:tbl>
    <w:p w:rsidR="002F2F6F" w:rsidP="002F2F6F" w:rsidRDefault="002F2F6F" w14:paraId="35804BE1" w14:textId="77777777">
      <w:pPr>
        <w:pStyle w:val="BodyText"/>
      </w:pPr>
    </w:p>
    <w:p w:rsidR="00E62B60" w:rsidP="008849F1" w:rsidRDefault="008809CF" w14:paraId="2B5D229D" w14:textId="3EB82F3B">
      <w:pPr>
        <w:spacing w:line="360" w:lineRule="auto"/>
        <w:ind w:firstLine="720"/>
      </w:pPr>
      <w:r>
        <w:t xml:space="preserve">While coordinators are asked about the burden required to complete the survey, only 63% provided a response in 2018.  Several techniques were used to estimate the burden for remaining coordinators. First, outliers defined as 3 standard deviations above the mean were removed. Next, missing data was replaced with the mean of the analysis group. Finally, unit respondent burden was calculated and included with the coordinator’s burden. This calculation is necessary because when a school utilizes URs, the coordinators burden is minimal while the response burden falls to individual unit respondents. In 2018, the average burden for unit respondents was 2.3 hours. This figure was applied to all units at schools utilizing URs and was then added to the coordinator’s burden. </w:t>
      </w:r>
      <w:r w:rsidR="00A70079">
        <w:t>Estimates of the GSS 2018 burden are presented in Exhibit 2.</w:t>
      </w:r>
      <w:r w:rsidR="00E658B7">
        <w:t xml:space="preserve"> </w:t>
      </w:r>
      <w:r w:rsidR="00BA4CB9">
        <w:t>These figures</w:t>
      </w:r>
      <w:r>
        <w:t xml:space="preserve"> best represent the total effort required to complete the survey</w:t>
      </w:r>
      <w:r w:rsidRPr="008C4CEC">
        <w:t xml:space="preserve"> </w:t>
      </w:r>
      <w:r>
        <w:t>and are the basis</w:t>
      </w:r>
      <w:r w:rsidR="001859A6">
        <w:t xml:space="preserve"> for</w:t>
      </w:r>
      <w:r>
        <w:t xml:space="preserve"> the 2020, 2021, and 2022 </w:t>
      </w:r>
      <w:r w:rsidR="001859A6">
        <w:t>burden estimates</w:t>
      </w:r>
      <w:r>
        <w:t>.</w:t>
      </w:r>
    </w:p>
    <w:p w:rsidR="008809CF" w:rsidP="009630A5" w:rsidRDefault="008809CF" w14:paraId="15829F3D" w14:textId="77777777">
      <w:pPr>
        <w:spacing w:line="360" w:lineRule="auto"/>
        <w:ind w:firstLine="720"/>
      </w:pPr>
    </w:p>
    <w:p w:rsidRPr="009630A5" w:rsidR="008809CF" w:rsidP="008809CF" w:rsidRDefault="008809CF" w14:paraId="3FE5AF1C" w14:textId="672E0CB7">
      <w:pPr>
        <w:rPr>
          <w:b/>
          <w:bCs/>
        </w:rPr>
      </w:pPr>
      <w:r w:rsidRPr="009630A5">
        <w:rPr>
          <w:b/>
          <w:bCs/>
        </w:rPr>
        <w:t xml:space="preserve">Exhibit </w:t>
      </w:r>
      <w:r w:rsidR="00A70079">
        <w:rPr>
          <w:b/>
          <w:bCs/>
        </w:rPr>
        <w:t>2</w:t>
      </w:r>
      <w:r w:rsidRPr="009630A5">
        <w:rPr>
          <w:b/>
          <w:bCs/>
        </w:rPr>
        <w:t xml:space="preserve">. </w:t>
      </w:r>
      <w:r w:rsidR="004E1571">
        <w:rPr>
          <w:b/>
          <w:bCs/>
        </w:rPr>
        <w:t>GSS 2018</w:t>
      </w:r>
      <w:r w:rsidRPr="009630A5" w:rsidR="004E1571">
        <w:rPr>
          <w:b/>
          <w:bCs/>
        </w:rPr>
        <w:t xml:space="preserve"> Burden by Institutional Reporting Size and Data Provision Method</w:t>
      </w:r>
    </w:p>
    <w:tbl>
      <w:tblPr>
        <w:tblW w:w="10615" w:type="dxa"/>
        <w:jc w:val="center"/>
        <w:tblLayout w:type="fixed"/>
        <w:tblLook w:val="04A0" w:firstRow="1" w:lastRow="0" w:firstColumn="1" w:lastColumn="0" w:noHBand="0" w:noVBand="1"/>
      </w:tblPr>
      <w:tblGrid>
        <w:gridCol w:w="2970"/>
        <w:gridCol w:w="1620"/>
        <w:gridCol w:w="1080"/>
        <w:gridCol w:w="1620"/>
        <w:gridCol w:w="990"/>
        <w:gridCol w:w="895"/>
        <w:gridCol w:w="1440"/>
      </w:tblGrid>
      <w:tr w:rsidRPr="001570D5" w:rsidR="008809CF" w:rsidTr="009630A5" w14:paraId="108C1C76" w14:textId="77777777">
        <w:trPr>
          <w:trHeight w:val="1155"/>
          <w:jc w:val="center"/>
        </w:trPr>
        <w:tc>
          <w:tcPr>
            <w:tcW w:w="29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630A5" w:rsidR="008809CF" w:rsidP="004D062E" w:rsidRDefault="008809CF" w14:paraId="697B93C5" w14:textId="77777777">
            <w:pPr>
              <w:jc w:val="center"/>
              <w:rPr>
                <w:rFonts w:eastAsia="Times New Roman" w:cs="Times New Roman"/>
                <w:b/>
                <w:bCs/>
                <w:color w:val="000000"/>
              </w:rPr>
            </w:pPr>
            <w:r w:rsidRPr="009630A5">
              <w:rPr>
                <w:rFonts w:eastAsia="Times New Roman" w:cs="Times New Roman"/>
                <w:b/>
                <w:bCs/>
                <w:color w:val="000000"/>
              </w:rPr>
              <w:t>Institution Type</w:t>
            </w:r>
          </w:p>
        </w:tc>
        <w:tc>
          <w:tcPr>
            <w:tcW w:w="1620" w:type="dxa"/>
            <w:tcBorders>
              <w:top w:val="single" w:color="auto" w:sz="4" w:space="0"/>
              <w:left w:val="nil"/>
              <w:bottom w:val="single" w:color="auto" w:sz="4" w:space="0"/>
              <w:right w:val="single" w:color="auto" w:sz="4" w:space="0"/>
            </w:tcBorders>
            <w:shd w:val="clear" w:color="auto" w:fill="auto"/>
            <w:vAlign w:val="center"/>
            <w:hideMark/>
          </w:tcPr>
          <w:p w:rsidRPr="009630A5" w:rsidR="008809CF" w:rsidP="004D062E" w:rsidRDefault="008809CF" w14:paraId="44E0DB29" w14:textId="77777777">
            <w:pPr>
              <w:jc w:val="center"/>
              <w:rPr>
                <w:rFonts w:eastAsia="Times New Roman" w:cs="Times New Roman"/>
                <w:b/>
                <w:bCs/>
                <w:color w:val="000000"/>
              </w:rPr>
            </w:pPr>
            <w:r w:rsidRPr="009630A5">
              <w:rPr>
                <w:rFonts w:eastAsia="Times New Roman" w:cs="Times New Roman"/>
                <w:b/>
                <w:bCs/>
                <w:color w:val="000000"/>
              </w:rPr>
              <w:t xml:space="preserve">Coordinators without Unit Respondents </w:t>
            </w:r>
          </w:p>
        </w:tc>
        <w:tc>
          <w:tcPr>
            <w:tcW w:w="1080" w:type="dxa"/>
            <w:tcBorders>
              <w:top w:val="single" w:color="auto" w:sz="4" w:space="0"/>
              <w:left w:val="nil"/>
              <w:bottom w:val="single" w:color="auto" w:sz="4" w:space="0"/>
              <w:right w:val="single" w:color="auto" w:sz="4" w:space="0"/>
            </w:tcBorders>
            <w:shd w:val="clear" w:color="auto" w:fill="auto"/>
            <w:vAlign w:val="center"/>
            <w:hideMark/>
          </w:tcPr>
          <w:p w:rsidRPr="009630A5" w:rsidR="008809CF" w:rsidP="004D062E" w:rsidRDefault="008809CF" w14:paraId="014491A2" w14:textId="07D0BE8E">
            <w:pPr>
              <w:jc w:val="center"/>
              <w:rPr>
                <w:rFonts w:eastAsia="Times New Roman" w:cs="Times New Roman"/>
                <w:b/>
                <w:bCs/>
                <w:color w:val="000000"/>
              </w:rPr>
            </w:pPr>
            <w:r w:rsidRPr="009630A5">
              <w:rPr>
                <w:rFonts w:eastAsia="Times New Roman" w:cs="Times New Roman"/>
                <w:b/>
                <w:bCs/>
                <w:color w:val="000000"/>
              </w:rPr>
              <w:t>Av</w:t>
            </w:r>
            <w:r>
              <w:rPr>
                <w:rFonts w:eastAsia="Times New Roman" w:cs="Times New Roman"/>
                <w:b/>
                <w:bCs/>
                <w:color w:val="000000"/>
              </w:rPr>
              <w:t>g.</w:t>
            </w:r>
            <w:r w:rsidRPr="009630A5">
              <w:rPr>
                <w:rFonts w:eastAsia="Times New Roman" w:cs="Times New Roman"/>
                <w:b/>
                <w:bCs/>
                <w:color w:val="000000"/>
              </w:rPr>
              <w:t xml:space="preserve"> Burden (hours)</w:t>
            </w:r>
          </w:p>
        </w:tc>
        <w:tc>
          <w:tcPr>
            <w:tcW w:w="1620" w:type="dxa"/>
            <w:tcBorders>
              <w:top w:val="single" w:color="auto" w:sz="4" w:space="0"/>
              <w:left w:val="nil"/>
              <w:bottom w:val="single" w:color="auto" w:sz="4" w:space="0"/>
              <w:right w:val="single" w:color="auto" w:sz="4" w:space="0"/>
            </w:tcBorders>
            <w:shd w:val="clear" w:color="auto" w:fill="auto"/>
            <w:vAlign w:val="center"/>
            <w:hideMark/>
          </w:tcPr>
          <w:p w:rsidRPr="009630A5" w:rsidR="008809CF" w:rsidP="004D062E" w:rsidRDefault="008809CF" w14:paraId="3E93B03F" w14:textId="77777777">
            <w:pPr>
              <w:jc w:val="center"/>
              <w:rPr>
                <w:rFonts w:eastAsia="Times New Roman" w:cs="Times New Roman"/>
                <w:b/>
                <w:bCs/>
                <w:color w:val="000000"/>
              </w:rPr>
            </w:pPr>
            <w:r w:rsidRPr="009630A5">
              <w:rPr>
                <w:rFonts w:eastAsia="Times New Roman" w:cs="Times New Roman"/>
                <w:b/>
                <w:bCs/>
                <w:color w:val="000000"/>
              </w:rPr>
              <w:t xml:space="preserve">Coordinators with Unit Respondents </w:t>
            </w:r>
          </w:p>
        </w:tc>
        <w:tc>
          <w:tcPr>
            <w:tcW w:w="990" w:type="dxa"/>
            <w:tcBorders>
              <w:top w:val="single" w:color="auto" w:sz="4" w:space="0"/>
              <w:left w:val="nil"/>
              <w:bottom w:val="single" w:color="auto" w:sz="4" w:space="0"/>
              <w:right w:val="single" w:color="auto" w:sz="4" w:space="0"/>
            </w:tcBorders>
            <w:shd w:val="clear" w:color="auto" w:fill="auto"/>
            <w:vAlign w:val="center"/>
            <w:hideMark/>
          </w:tcPr>
          <w:p w:rsidRPr="009630A5" w:rsidR="008809CF" w:rsidP="004D062E" w:rsidRDefault="008809CF" w14:paraId="42DD23CD" w14:textId="69099EE1">
            <w:pPr>
              <w:jc w:val="center"/>
              <w:rPr>
                <w:rFonts w:eastAsia="Times New Roman" w:cs="Times New Roman"/>
                <w:b/>
                <w:bCs/>
                <w:color w:val="000000"/>
              </w:rPr>
            </w:pPr>
            <w:r w:rsidRPr="009630A5">
              <w:rPr>
                <w:rFonts w:eastAsia="Times New Roman" w:cs="Times New Roman"/>
                <w:b/>
                <w:bCs/>
                <w:color w:val="000000"/>
              </w:rPr>
              <w:t>Av</w:t>
            </w:r>
            <w:r>
              <w:rPr>
                <w:rFonts w:eastAsia="Times New Roman" w:cs="Times New Roman"/>
                <w:b/>
                <w:bCs/>
                <w:color w:val="000000"/>
              </w:rPr>
              <w:t>g.</w:t>
            </w:r>
            <w:r w:rsidRPr="009630A5">
              <w:rPr>
                <w:rFonts w:eastAsia="Times New Roman" w:cs="Times New Roman"/>
                <w:b/>
                <w:bCs/>
                <w:color w:val="000000"/>
              </w:rPr>
              <w:t xml:space="preserve"> Burden (hours)</w:t>
            </w:r>
          </w:p>
        </w:tc>
        <w:tc>
          <w:tcPr>
            <w:tcW w:w="895" w:type="dxa"/>
            <w:tcBorders>
              <w:top w:val="single" w:color="auto" w:sz="4" w:space="0"/>
              <w:left w:val="nil"/>
              <w:bottom w:val="single" w:color="auto" w:sz="4" w:space="0"/>
              <w:right w:val="single" w:color="auto" w:sz="4" w:space="0"/>
            </w:tcBorders>
            <w:shd w:val="clear" w:color="auto" w:fill="auto"/>
            <w:vAlign w:val="center"/>
            <w:hideMark/>
          </w:tcPr>
          <w:p w:rsidRPr="009630A5" w:rsidR="008809CF" w:rsidP="004D062E" w:rsidRDefault="008809CF" w14:paraId="38B33648" w14:textId="77777777">
            <w:pPr>
              <w:jc w:val="center"/>
              <w:rPr>
                <w:rFonts w:eastAsia="Times New Roman" w:cs="Times New Roman"/>
                <w:b/>
                <w:bCs/>
                <w:color w:val="000000"/>
              </w:rPr>
            </w:pPr>
            <w:r w:rsidRPr="009630A5">
              <w:rPr>
                <w:rFonts w:eastAsia="Times New Roman" w:cs="Times New Roman"/>
                <w:b/>
                <w:bCs/>
                <w:color w:val="000000"/>
              </w:rPr>
              <w:t>Total Coordinators</w:t>
            </w:r>
          </w:p>
        </w:tc>
        <w:tc>
          <w:tcPr>
            <w:tcW w:w="1440" w:type="dxa"/>
            <w:tcBorders>
              <w:top w:val="single" w:color="auto" w:sz="4" w:space="0"/>
              <w:left w:val="nil"/>
              <w:bottom w:val="single" w:color="auto" w:sz="4" w:space="0"/>
              <w:right w:val="single" w:color="auto" w:sz="4" w:space="0"/>
            </w:tcBorders>
            <w:shd w:val="clear" w:color="auto" w:fill="auto"/>
            <w:vAlign w:val="center"/>
            <w:hideMark/>
          </w:tcPr>
          <w:p w:rsidRPr="009630A5" w:rsidR="008809CF" w:rsidP="004D062E" w:rsidRDefault="008809CF" w14:paraId="4E363495" w14:textId="77777777">
            <w:pPr>
              <w:jc w:val="center"/>
              <w:rPr>
                <w:rFonts w:eastAsia="Times New Roman" w:cs="Times New Roman"/>
                <w:b/>
                <w:bCs/>
                <w:color w:val="000000"/>
              </w:rPr>
            </w:pPr>
            <w:r w:rsidRPr="009630A5">
              <w:rPr>
                <w:rFonts w:eastAsia="Times New Roman" w:cs="Times New Roman"/>
                <w:b/>
                <w:bCs/>
                <w:color w:val="000000"/>
              </w:rPr>
              <w:t>Total Burden (hours)</w:t>
            </w:r>
          </w:p>
        </w:tc>
      </w:tr>
      <w:tr w:rsidRPr="001570D5" w:rsidR="008809CF" w:rsidTr="009630A5" w14:paraId="1F50FD17" w14:textId="77777777">
        <w:trPr>
          <w:trHeight w:val="300"/>
          <w:jc w:val="center"/>
        </w:trPr>
        <w:tc>
          <w:tcPr>
            <w:tcW w:w="2970" w:type="dxa"/>
            <w:tcBorders>
              <w:top w:val="nil"/>
              <w:left w:val="single" w:color="auto" w:sz="4" w:space="0"/>
              <w:bottom w:val="single" w:color="auto" w:sz="4" w:space="0"/>
              <w:right w:val="single" w:color="auto" w:sz="4" w:space="0"/>
            </w:tcBorders>
            <w:shd w:val="clear" w:color="auto" w:fill="auto"/>
            <w:vAlign w:val="center"/>
            <w:hideMark/>
          </w:tcPr>
          <w:p w:rsidRPr="009630A5" w:rsidR="008809CF" w:rsidP="004D062E" w:rsidRDefault="008809CF" w14:paraId="6A2C96A8" w14:textId="6D4A8A5F">
            <w:pPr>
              <w:rPr>
                <w:rFonts w:eastAsia="Times New Roman" w:cs="Times New Roman"/>
                <w:color w:val="000000"/>
              </w:rPr>
            </w:pPr>
            <w:r w:rsidRPr="009630A5">
              <w:rPr>
                <w:rFonts w:eastAsia="Times New Roman" w:cs="Times New Roman"/>
                <w:color w:val="000000"/>
              </w:rPr>
              <w:t xml:space="preserve">More than 15 units, </w:t>
            </w:r>
            <w:r>
              <w:rPr>
                <w:rFonts w:eastAsia="Times New Roman" w:cs="Times New Roman"/>
                <w:color w:val="000000"/>
              </w:rPr>
              <w:t>EDI</w:t>
            </w:r>
          </w:p>
        </w:tc>
        <w:tc>
          <w:tcPr>
            <w:tcW w:w="1620" w:type="dxa"/>
            <w:tcBorders>
              <w:top w:val="nil"/>
              <w:left w:val="nil"/>
              <w:bottom w:val="single" w:color="auto" w:sz="4" w:space="0"/>
              <w:right w:val="single" w:color="auto" w:sz="4" w:space="0"/>
            </w:tcBorders>
            <w:shd w:val="clear" w:color="auto" w:fill="auto"/>
            <w:vAlign w:val="center"/>
            <w:hideMark/>
          </w:tcPr>
          <w:p w:rsidRPr="009630A5" w:rsidR="008809CF" w:rsidP="004D062E" w:rsidRDefault="008809CF" w14:paraId="4B9CA949" w14:textId="77777777">
            <w:pPr>
              <w:jc w:val="center"/>
              <w:rPr>
                <w:rFonts w:eastAsia="Times New Roman" w:cs="Times New Roman"/>
                <w:color w:val="000000"/>
              </w:rPr>
            </w:pPr>
            <w:r w:rsidRPr="009630A5">
              <w:rPr>
                <w:rFonts w:eastAsia="Times New Roman" w:cs="Times New Roman"/>
                <w:color w:val="000000"/>
              </w:rPr>
              <w:t>299</w:t>
            </w:r>
          </w:p>
        </w:tc>
        <w:tc>
          <w:tcPr>
            <w:tcW w:w="1080" w:type="dxa"/>
            <w:tcBorders>
              <w:top w:val="nil"/>
              <w:left w:val="nil"/>
              <w:bottom w:val="single" w:color="auto" w:sz="4" w:space="0"/>
              <w:right w:val="single" w:color="auto" w:sz="4" w:space="0"/>
            </w:tcBorders>
            <w:shd w:val="clear" w:color="auto" w:fill="auto"/>
            <w:vAlign w:val="center"/>
            <w:hideMark/>
          </w:tcPr>
          <w:p w:rsidRPr="009630A5" w:rsidR="008809CF" w:rsidP="004D062E" w:rsidRDefault="008809CF" w14:paraId="541731D5" w14:textId="77777777">
            <w:pPr>
              <w:jc w:val="center"/>
              <w:rPr>
                <w:rFonts w:eastAsia="Times New Roman" w:cs="Times New Roman"/>
                <w:color w:val="000000"/>
              </w:rPr>
            </w:pPr>
            <w:r w:rsidRPr="009630A5">
              <w:rPr>
                <w:rFonts w:eastAsia="Times New Roman" w:cs="Times New Roman"/>
                <w:color w:val="000000"/>
              </w:rPr>
              <w:t>29.4</w:t>
            </w:r>
          </w:p>
        </w:tc>
        <w:tc>
          <w:tcPr>
            <w:tcW w:w="1620" w:type="dxa"/>
            <w:tcBorders>
              <w:top w:val="nil"/>
              <w:left w:val="nil"/>
              <w:bottom w:val="single" w:color="auto" w:sz="4" w:space="0"/>
              <w:right w:val="single" w:color="auto" w:sz="4" w:space="0"/>
            </w:tcBorders>
            <w:shd w:val="clear" w:color="auto" w:fill="auto"/>
            <w:vAlign w:val="center"/>
            <w:hideMark/>
          </w:tcPr>
          <w:p w:rsidRPr="009630A5" w:rsidR="008809CF" w:rsidP="004D062E" w:rsidRDefault="008809CF" w14:paraId="18DF89D4" w14:textId="77777777">
            <w:pPr>
              <w:jc w:val="center"/>
              <w:rPr>
                <w:rFonts w:eastAsia="Times New Roman" w:cs="Times New Roman"/>
                <w:color w:val="000000"/>
              </w:rPr>
            </w:pPr>
            <w:r w:rsidRPr="009630A5">
              <w:rPr>
                <w:rFonts w:eastAsia="Times New Roman" w:cs="Times New Roman"/>
                <w:color w:val="000000"/>
              </w:rPr>
              <w:t>19</w:t>
            </w:r>
          </w:p>
        </w:tc>
        <w:tc>
          <w:tcPr>
            <w:tcW w:w="990" w:type="dxa"/>
            <w:tcBorders>
              <w:top w:val="nil"/>
              <w:left w:val="nil"/>
              <w:bottom w:val="single" w:color="auto" w:sz="4" w:space="0"/>
              <w:right w:val="single" w:color="auto" w:sz="4" w:space="0"/>
            </w:tcBorders>
            <w:shd w:val="clear" w:color="auto" w:fill="auto"/>
            <w:vAlign w:val="center"/>
            <w:hideMark/>
          </w:tcPr>
          <w:p w:rsidRPr="009630A5" w:rsidR="008809CF" w:rsidP="004D062E" w:rsidRDefault="008809CF" w14:paraId="52B74E80" w14:textId="77777777">
            <w:pPr>
              <w:jc w:val="center"/>
              <w:rPr>
                <w:rFonts w:eastAsia="Times New Roman" w:cs="Times New Roman"/>
                <w:color w:val="000000"/>
              </w:rPr>
            </w:pPr>
            <w:r w:rsidRPr="009630A5">
              <w:rPr>
                <w:rFonts w:eastAsia="Times New Roman" w:cs="Times New Roman"/>
                <w:color w:val="000000"/>
              </w:rPr>
              <w:t>167.0</w:t>
            </w:r>
          </w:p>
        </w:tc>
        <w:tc>
          <w:tcPr>
            <w:tcW w:w="895" w:type="dxa"/>
            <w:tcBorders>
              <w:top w:val="nil"/>
              <w:left w:val="nil"/>
              <w:bottom w:val="single" w:color="auto" w:sz="4" w:space="0"/>
              <w:right w:val="single" w:color="auto" w:sz="4" w:space="0"/>
            </w:tcBorders>
            <w:shd w:val="clear" w:color="auto" w:fill="auto"/>
            <w:vAlign w:val="center"/>
            <w:hideMark/>
          </w:tcPr>
          <w:p w:rsidRPr="009630A5" w:rsidR="008809CF" w:rsidP="004D062E" w:rsidRDefault="008809CF" w14:paraId="5D4B5F16" w14:textId="77777777">
            <w:pPr>
              <w:jc w:val="center"/>
              <w:rPr>
                <w:rFonts w:eastAsia="Times New Roman" w:cs="Times New Roman"/>
                <w:color w:val="000000"/>
              </w:rPr>
            </w:pPr>
            <w:r w:rsidRPr="009630A5">
              <w:rPr>
                <w:rFonts w:eastAsia="Times New Roman" w:cs="Times New Roman"/>
                <w:color w:val="000000"/>
              </w:rPr>
              <w:t>318</w:t>
            </w:r>
          </w:p>
        </w:tc>
        <w:tc>
          <w:tcPr>
            <w:tcW w:w="1440" w:type="dxa"/>
            <w:tcBorders>
              <w:top w:val="nil"/>
              <w:left w:val="nil"/>
              <w:bottom w:val="single" w:color="auto" w:sz="4" w:space="0"/>
              <w:right w:val="single" w:color="auto" w:sz="4" w:space="0"/>
            </w:tcBorders>
            <w:shd w:val="clear" w:color="auto" w:fill="auto"/>
            <w:vAlign w:val="center"/>
            <w:hideMark/>
          </w:tcPr>
          <w:p w:rsidRPr="009630A5" w:rsidR="008809CF" w:rsidP="004D062E" w:rsidRDefault="00E837EA" w14:paraId="2F8BBFFC" w14:textId="3F6B0C74">
            <w:pPr>
              <w:jc w:val="center"/>
              <w:rPr>
                <w:rFonts w:eastAsia="Times New Roman" w:cs="Times New Roman"/>
                <w:color w:val="000000"/>
              </w:rPr>
            </w:pPr>
            <w:r>
              <w:rPr>
                <w:rFonts w:eastAsia="Times New Roman" w:cs="Times New Roman"/>
                <w:color w:val="000000"/>
              </w:rPr>
              <w:t>11,989</w:t>
            </w:r>
          </w:p>
        </w:tc>
      </w:tr>
      <w:tr w:rsidRPr="001570D5" w:rsidR="008809CF" w:rsidTr="009630A5" w14:paraId="64849A68" w14:textId="77777777">
        <w:trPr>
          <w:trHeight w:val="300"/>
          <w:jc w:val="center"/>
        </w:trPr>
        <w:tc>
          <w:tcPr>
            <w:tcW w:w="2970" w:type="dxa"/>
            <w:tcBorders>
              <w:top w:val="nil"/>
              <w:left w:val="single" w:color="auto" w:sz="4" w:space="0"/>
              <w:bottom w:val="single" w:color="auto" w:sz="4" w:space="0"/>
              <w:right w:val="single" w:color="auto" w:sz="4" w:space="0"/>
            </w:tcBorders>
            <w:shd w:val="clear" w:color="auto" w:fill="auto"/>
            <w:vAlign w:val="center"/>
            <w:hideMark/>
          </w:tcPr>
          <w:p w:rsidRPr="009630A5" w:rsidR="008809CF" w:rsidP="004D062E" w:rsidRDefault="008809CF" w14:paraId="010A2D55" w14:textId="0C59480D">
            <w:pPr>
              <w:rPr>
                <w:rFonts w:eastAsia="Times New Roman" w:cs="Times New Roman"/>
                <w:color w:val="000000"/>
              </w:rPr>
            </w:pPr>
            <w:r w:rsidRPr="009630A5">
              <w:rPr>
                <w:rFonts w:eastAsia="Times New Roman" w:cs="Times New Roman"/>
                <w:color w:val="000000"/>
              </w:rPr>
              <w:t>More than 15 units, Manual</w:t>
            </w:r>
            <w:r>
              <w:rPr>
                <w:rFonts w:eastAsia="Times New Roman" w:cs="Times New Roman"/>
                <w:color w:val="000000"/>
              </w:rPr>
              <w:t xml:space="preserve"> data entry</w:t>
            </w:r>
          </w:p>
        </w:tc>
        <w:tc>
          <w:tcPr>
            <w:tcW w:w="1620" w:type="dxa"/>
            <w:tcBorders>
              <w:top w:val="nil"/>
              <w:left w:val="nil"/>
              <w:bottom w:val="single" w:color="auto" w:sz="4" w:space="0"/>
              <w:right w:val="single" w:color="auto" w:sz="4" w:space="0"/>
            </w:tcBorders>
            <w:shd w:val="clear" w:color="auto" w:fill="auto"/>
            <w:vAlign w:val="center"/>
            <w:hideMark/>
          </w:tcPr>
          <w:p w:rsidRPr="009630A5" w:rsidR="008809CF" w:rsidP="004D062E" w:rsidRDefault="008809CF" w14:paraId="7E79BE69" w14:textId="77777777">
            <w:pPr>
              <w:jc w:val="center"/>
              <w:rPr>
                <w:rFonts w:eastAsia="Times New Roman" w:cs="Times New Roman"/>
                <w:color w:val="000000"/>
              </w:rPr>
            </w:pPr>
            <w:r w:rsidRPr="009630A5">
              <w:rPr>
                <w:rFonts w:eastAsia="Times New Roman" w:cs="Times New Roman"/>
                <w:color w:val="000000"/>
              </w:rPr>
              <w:t>32</w:t>
            </w:r>
          </w:p>
        </w:tc>
        <w:tc>
          <w:tcPr>
            <w:tcW w:w="1080" w:type="dxa"/>
            <w:tcBorders>
              <w:top w:val="nil"/>
              <w:left w:val="nil"/>
              <w:bottom w:val="single" w:color="auto" w:sz="4" w:space="0"/>
              <w:right w:val="single" w:color="auto" w:sz="4" w:space="0"/>
            </w:tcBorders>
            <w:shd w:val="clear" w:color="auto" w:fill="auto"/>
            <w:vAlign w:val="center"/>
            <w:hideMark/>
          </w:tcPr>
          <w:p w:rsidRPr="009630A5" w:rsidR="008809CF" w:rsidP="004D062E" w:rsidRDefault="008809CF" w14:paraId="1F8ACC9E" w14:textId="77777777">
            <w:pPr>
              <w:jc w:val="center"/>
              <w:rPr>
                <w:rFonts w:eastAsia="Times New Roman" w:cs="Times New Roman"/>
                <w:color w:val="000000"/>
              </w:rPr>
            </w:pPr>
            <w:r w:rsidRPr="009630A5">
              <w:rPr>
                <w:rFonts w:eastAsia="Times New Roman" w:cs="Times New Roman"/>
                <w:color w:val="000000"/>
              </w:rPr>
              <w:t>20.5</w:t>
            </w:r>
          </w:p>
        </w:tc>
        <w:tc>
          <w:tcPr>
            <w:tcW w:w="1620" w:type="dxa"/>
            <w:tcBorders>
              <w:top w:val="nil"/>
              <w:left w:val="nil"/>
              <w:bottom w:val="single" w:color="auto" w:sz="4" w:space="0"/>
              <w:right w:val="single" w:color="auto" w:sz="4" w:space="0"/>
            </w:tcBorders>
            <w:shd w:val="clear" w:color="auto" w:fill="auto"/>
            <w:vAlign w:val="center"/>
            <w:hideMark/>
          </w:tcPr>
          <w:p w:rsidRPr="009630A5" w:rsidR="008809CF" w:rsidP="004D062E" w:rsidRDefault="008809CF" w14:paraId="2AD87BD4" w14:textId="77777777">
            <w:pPr>
              <w:jc w:val="center"/>
              <w:rPr>
                <w:rFonts w:eastAsia="Times New Roman" w:cs="Times New Roman"/>
                <w:color w:val="000000"/>
              </w:rPr>
            </w:pPr>
            <w:r w:rsidRPr="009630A5">
              <w:rPr>
                <w:rFonts w:eastAsia="Times New Roman" w:cs="Times New Roman"/>
                <w:color w:val="000000"/>
              </w:rPr>
              <w:t>10</w:t>
            </w:r>
          </w:p>
        </w:tc>
        <w:tc>
          <w:tcPr>
            <w:tcW w:w="990" w:type="dxa"/>
            <w:tcBorders>
              <w:top w:val="nil"/>
              <w:left w:val="nil"/>
              <w:bottom w:val="single" w:color="auto" w:sz="4" w:space="0"/>
              <w:right w:val="single" w:color="auto" w:sz="4" w:space="0"/>
            </w:tcBorders>
            <w:shd w:val="clear" w:color="auto" w:fill="auto"/>
            <w:vAlign w:val="center"/>
            <w:hideMark/>
          </w:tcPr>
          <w:p w:rsidRPr="009630A5" w:rsidR="008809CF" w:rsidP="004D062E" w:rsidRDefault="008809CF" w14:paraId="4E1330DB" w14:textId="77777777">
            <w:pPr>
              <w:jc w:val="center"/>
              <w:rPr>
                <w:rFonts w:eastAsia="Times New Roman" w:cs="Times New Roman"/>
                <w:color w:val="000000"/>
              </w:rPr>
            </w:pPr>
            <w:r w:rsidRPr="009630A5">
              <w:rPr>
                <w:rFonts w:eastAsia="Times New Roman" w:cs="Times New Roman"/>
                <w:color w:val="000000"/>
              </w:rPr>
              <w:t>107.6</w:t>
            </w:r>
          </w:p>
        </w:tc>
        <w:tc>
          <w:tcPr>
            <w:tcW w:w="895" w:type="dxa"/>
            <w:tcBorders>
              <w:top w:val="nil"/>
              <w:left w:val="nil"/>
              <w:bottom w:val="single" w:color="auto" w:sz="4" w:space="0"/>
              <w:right w:val="single" w:color="auto" w:sz="4" w:space="0"/>
            </w:tcBorders>
            <w:shd w:val="clear" w:color="auto" w:fill="auto"/>
            <w:vAlign w:val="center"/>
            <w:hideMark/>
          </w:tcPr>
          <w:p w:rsidRPr="009630A5" w:rsidR="008809CF" w:rsidP="004D062E" w:rsidRDefault="008809CF" w14:paraId="51462E47" w14:textId="77777777">
            <w:pPr>
              <w:jc w:val="center"/>
              <w:rPr>
                <w:rFonts w:eastAsia="Times New Roman" w:cs="Times New Roman"/>
                <w:color w:val="000000"/>
              </w:rPr>
            </w:pPr>
            <w:r w:rsidRPr="009630A5">
              <w:rPr>
                <w:rFonts w:eastAsia="Times New Roman" w:cs="Times New Roman"/>
                <w:color w:val="000000"/>
              </w:rPr>
              <w:t>42</w:t>
            </w:r>
          </w:p>
        </w:tc>
        <w:tc>
          <w:tcPr>
            <w:tcW w:w="1440" w:type="dxa"/>
            <w:tcBorders>
              <w:top w:val="nil"/>
              <w:left w:val="nil"/>
              <w:bottom w:val="single" w:color="auto" w:sz="4" w:space="0"/>
              <w:right w:val="single" w:color="auto" w:sz="4" w:space="0"/>
            </w:tcBorders>
            <w:shd w:val="clear" w:color="auto" w:fill="auto"/>
            <w:vAlign w:val="center"/>
            <w:hideMark/>
          </w:tcPr>
          <w:p w:rsidRPr="009630A5" w:rsidR="008809CF" w:rsidP="004D062E" w:rsidRDefault="00E837EA" w14:paraId="0C6A4924" w14:textId="08C99A3B">
            <w:pPr>
              <w:jc w:val="center"/>
              <w:rPr>
                <w:rFonts w:eastAsia="Times New Roman" w:cs="Times New Roman"/>
                <w:color w:val="000000"/>
              </w:rPr>
            </w:pPr>
            <w:r>
              <w:rPr>
                <w:rFonts w:eastAsia="Times New Roman" w:cs="Times New Roman"/>
                <w:color w:val="000000"/>
              </w:rPr>
              <w:t>1,730</w:t>
            </w:r>
          </w:p>
        </w:tc>
      </w:tr>
      <w:tr w:rsidRPr="001570D5" w:rsidR="008809CF" w:rsidTr="009630A5" w14:paraId="0381F739" w14:textId="77777777">
        <w:trPr>
          <w:trHeight w:val="300"/>
          <w:jc w:val="center"/>
        </w:trPr>
        <w:tc>
          <w:tcPr>
            <w:tcW w:w="2970" w:type="dxa"/>
            <w:tcBorders>
              <w:top w:val="nil"/>
              <w:left w:val="single" w:color="auto" w:sz="4" w:space="0"/>
              <w:bottom w:val="single" w:color="auto" w:sz="4" w:space="0"/>
              <w:right w:val="single" w:color="auto" w:sz="4" w:space="0"/>
            </w:tcBorders>
            <w:shd w:val="clear" w:color="auto" w:fill="auto"/>
            <w:vAlign w:val="center"/>
            <w:hideMark/>
          </w:tcPr>
          <w:p w:rsidRPr="009630A5" w:rsidR="008809CF" w:rsidP="004D062E" w:rsidRDefault="008809CF" w14:paraId="4E2467B0" w14:textId="3F450348">
            <w:pPr>
              <w:rPr>
                <w:rFonts w:eastAsia="Times New Roman" w:cs="Times New Roman"/>
                <w:color w:val="000000"/>
              </w:rPr>
            </w:pPr>
            <w:r w:rsidRPr="009630A5">
              <w:rPr>
                <w:rFonts w:eastAsia="Times New Roman" w:cs="Times New Roman"/>
                <w:color w:val="000000"/>
              </w:rPr>
              <w:t xml:space="preserve">15 or fewer units, </w:t>
            </w:r>
            <w:r>
              <w:rPr>
                <w:rFonts w:eastAsia="Times New Roman" w:cs="Times New Roman"/>
                <w:color w:val="000000"/>
              </w:rPr>
              <w:t>EDI</w:t>
            </w:r>
          </w:p>
        </w:tc>
        <w:tc>
          <w:tcPr>
            <w:tcW w:w="1620" w:type="dxa"/>
            <w:tcBorders>
              <w:top w:val="nil"/>
              <w:left w:val="nil"/>
              <w:bottom w:val="single" w:color="auto" w:sz="4" w:space="0"/>
              <w:right w:val="single" w:color="auto" w:sz="4" w:space="0"/>
            </w:tcBorders>
            <w:shd w:val="clear" w:color="auto" w:fill="auto"/>
            <w:vAlign w:val="center"/>
            <w:hideMark/>
          </w:tcPr>
          <w:p w:rsidRPr="009630A5" w:rsidR="008809CF" w:rsidP="004D062E" w:rsidRDefault="008809CF" w14:paraId="65AAB7F5" w14:textId="77777777">
            <w:pPr>
              <w:jc w:val="center"/>
              <w:rPr>
                <w:rFonts w:eastAsia="Times New Roman" w:cs="Times New Roman"/>
                <w:color w:val="000000"/>
              </w:rPr>
            </w:pPr>
            <w:r w:rsidRPr="009630A5">
              <w:rPr>
                <w:rFonts w:eastAsia="Times New Roman" w:cs="Times New Roman"/>
                <w:color w:val="000000"/>
              </w:rPr>
              <w:t>359</w:t>
            </w:r>
          </w:p>
        </w:tc>
        <w:tc>
          <w:tcPr>
            <w:tcW w:w="1080" w:type="dxa"/>
            <w:tcBorders>
              <w:top w:val="nil"/>
              <w:left w:val="nil"/>
              <w:bottom w:val="single" w:color="auto" w:sz="4" w:space="0"/>
              <w:right w:val="single" w:color="auto" w:sz="4" w:space="0"/>
            </w:tcBorders>
            <w:shd w:val="clear" w:color="auto" w:fill="auto"/>
            <w:vAlign w:val="center"/>
            <w:hideMark/>
          </w:tcPr>
          <w:p w:rsidRPr="009630A5" w:rsidR="008809CF" w:rsidP="004D062E" w:rsidRDefault="008809CF" w14:paraId="616016DB" w14:textId="77777777">
            <w:pPr>
              <w:jc w:val="center"/>
              <w:rPr>
                <w:rFonts w:eastAsia="Times New Roman" w:cs="Times New Roman"/>
                <w:color w:val="000000"/>
              </w:rPr>
            </w:pPr>
            <w:r w:rsidRPr="009630A5">
              <w:rPr>
                <w:rFonts w:eastAsia="Times New Roman" w:cs="Times New Roman"/>
                <w:color w:val="000000"/>
              </w:rPr>
              <w:t>8.2</w:t>
            </w:r>
          </w:p>
        </w:tc>
        <w:tc>
          <w:tcPr>
            <w:tcW w:w="1620" w:type="dxa"/>
            <w:tcBorders>
              <w:top w:val="nil"/>
              <w:left w:val="nil"/>
              <w:bottom w:val="single" w:color="auto" w:sz="4" w:space="0"/>
              <w:right w:val="single" w:color="auto" w:sz="4" w:space="0"/>
            </w:tcBorders>
            <w:shd w:val="clear" w:color="auto" w:fill="auto"/>
            <w:vAlign w:val="center"/>
            <w:hideMark/>
          </w:tcPr>
          <w:p w:rsidRPr="009630A5" w:rsidR="008809CF" w:rsidP="004D062E" w:rsidRDefault="008809CF" w14:paraId="3E59BC21" w14:textId="77777777">
            <w:pPr>
              <w:jc w:val="center"/>
              <w:rPr>
                <w:rFonts w:eastAsia="Times New Roman" w:cs="Times New Roman"/>
                <w:color w:val="000000"/>
              </w:rPr>
            </w:pPr>
            <w:r w:rsidRPr="009630A5">
              <w:rPr>
                <w:rFonts w:eastAsia="Times New Roman" w:cs="Times New Roman"/>
                <w:color w:val="000000"/>
              </w:rPr>
              <w:t>4</w:t>
            </w:r>
          </w:p>
        </w:tc>
        <w:tc>
          <w:tcPr>
            <w:tcW w:w="990" w:type="dxa"/>
            <w:tcBorders>
              <w:top w:val="nil"/>
              <w:left w:val="nil"/>
              <w:bottom w:val="single" w:color="auto" w:sz="4" w:space="0"/>
              <w:right w:val="single" w:color="auto" w:sz="4" w:space="0"/>
            </w:tcBorders>
            <w:shd w:val="clear" w:color="auto" w:fill="auto"/>
            <w:vAlign w:val="center"/>
            <w:hideMark/>
          </w:tcPr>
          <w:p w:rsidRPr="009630A5" w:rsidR="008809CF" w:rsidP="004D062E" w:rsidRDefault="008809CF" w14:paraId="13931F66" w14:textId="77777777">
            <w:pPr>
              <w:jc w:val="center"/>
              <w:rPr>
                <w:rFonts w:eastAsia="Times New Roman" w:cs="Times New Roman"/>
                <w:color w:val="000000"/>
              </w:rPr>
            </w:pPr>
            <w:r w:rsidRPr="009630A5">
              <w:rPr>
                <w:rFonts w:eastAsia="Times New Roman" w:cs="Times New Roman"/>
                <w:color w:val="000000"/>
              </w:rPr>
              <w:t>17.4</w:t>
            </w:r>
          </w:p>
        </w:tc>
        <w:tc>
          <w:tcPr>
            <w:tcW w:w="895" w:type="dxa"/>
            <w:tcBorders>
              <w:top w:val="nil"/>
              <w:left w:val="nil"/>
              <w:bottom w:val="single" w:color="auto" w:sz="4" w:space="0"/>
              <w:right w:val="single" w:color="auto" w:sz="4" w:space="0"/>
            </w:tcBorders>
            <w:shd w:val="clear" w:color="auto" w:fill="auto"/>
            <w:vAlign w:val="center"/>
            <w:hideMark/>
          </w:tcPr>
          <w:p w:rsidRPr="009630A5" w:rsidR="008809CF" w:rsidP="004D062E" w:rsidRDefault="008809CF" w14:paraId="0E2844A1" w14:textId="77777777">
            <w:pPr>
              <w:jc w:val="center"/>
              <w:rPr>
                <w:rFonts w:eastAsia="Times New Roman" w:cs="Times New Roman"/>
                <w:color w:val="000000"/>
              </w:rPr>
            </w:pPr>
            <w:r w:rsidRPr="009630A5">
              <w:rPr>
                <w:rFonts w:eastAsia="Times New Roman" w:cs="Times New Roman"/>
                <w:color w:val="000000"/>
              </w:rPr>
              <w:t>363</w:t>
            </w:r>
          </w:p>
        </w:tc>
        <w:tc>
          <w:tcPr>
            <w:tcW w:w="1440" w:type="dxa"/>
            <w:tcBorders>
              <w:top w:val="nil"/>
              <w:left w:val="nil"/>
              <w:bottom w:val="single" w:color="auto" w:sz="4" w:space="0"/>
              <w:right w:val="single" w:color="auto" w:sz="4" w:space="0"/>
            </w:tcBorders>
            <w:shd w:val="clear" w:color="auto" w:fill="auto"/>
            <w:vAlign w:val="center"/>
            <w:hideMark/>
          </w:tcPr>
          <w:p w:rsidRPr="009630A5" w:rsidR="008809CF" w:rsidP="004D062E" w:rsidRDefault="008809CF" w14:paraId="39DD8D49" w14:textId="77777777">
            <w:pPr>
              <w:jc w:val="center"/>
              <w:rPr>
                <w:rFonts w:eastAsia="Times New Roman" w:cs="Times New Roman"/>
                <w:color w:val="000000"/>
              </w:rPr>
            </w:pPr>
            <w:r w:rsidRPr="009630A5">
              <w:rPr>
                <w:rFonts w:eastAsia="Times New Roman" w:cs="Times New Roman"/>
                <w:color w:val="000000"/>
              </w:rPr>
              <w:t>3,013</w:t>
            </w:r>
          </w:p>
        </w:tc>
      </w:tr>
      <w:tr w:rsidRPr="001570D5" w:rsidR="008809CF" w:rsidTr="009630A5" w14:paraId="3D23663D" w14:textId="77777777">
        <w:trPr>
          <w:trHeight w:val="300"/>
          <w:jc w:val="center"/>
        </w:trPr>
        <w:tc>
          <w:tcPr>
            <w:tcW w:w="2970" w:type="dxa"/>
            <w:tcBorders>
              <w:top w:val="nil"/>
              <w:left w:val="single" w:color="auto" w:sz="4" w:space="0"/>
              <w:bottom w:val="single" w:color="auto" w:sz="4" w:space="0"/>
              <w:right w:val="single" w:color="auto" w:sz="4" w:space="0"/>
            </w:tcBorders>
            <w:shd w:val="clear" w:color="auto" w:fill="auto"/>
            <w:vAlign w:val="center"/>
            <w:hideMark/>
          </w:tcPr>
          <w:p w:rsidRPr="009630A5" w:rsidR="008809CF" w:rsidP="004D062E" w:rsidRDefault="008809CF" w14:paraId="2BF6070C" w14:textId="263DA778">
            <w:pPr>
              <w:rPr>
                <w:rFonts w:eastAsia="Times New Roman" w:cs="Times New Roman"/>
                <w:color w:val="000000"/>
              </w:rPr>
            </w:pPr>
            <w:r w:rsidRPr="009630A5">
              <w:rPr>
                <w:rFonts w:eastAsia="Times New Roman" w:cs="Times New Roman"/>
                <w:color w:val="000000"/>
              </w:rPr>
              <w:t>15 or fewer units, Manual</w:t>
            </w:r>
            <w:r>
              <w:rPr>
                <w:rFonts w:eastAsia="Times New Roman" w:cs="Times New Roman"/>
                <w:color w:val="000000"/>
              </w:rPr>
              <w:t xml:space="preserve"> data entry</w:t>
            </w:r>
          </w:p>
        </w:tc>
        <w:tc>
          <w:tcPr>
            <w:tcW w:w="1620" w:type="dxa"/>
            <w:tcBorders>
              <w:top w:val="nil"/>
              <w:left w:val="nil"/>
              <w:bottom w:val="single" w:color="auto" w:sz="4" w:space="0"/>
              <w:right w:val="single" w:color="auto" w:sz="4" w:space="0"/>
            </w:tcBorders>
            <w:shd w:val="clear" w:color="auto" w:fill="auto"/>
            <w:vAlign w:val="center"/>
            <w:hideMark/>
          </w:tcPr>
          <w:p w:rsidRPr="009630A5" w:rsidR="008809CF" w:rsidP="004D062E" w:rsidRDefault="008809CF" w14:paraId="187919D3" w14:textId="77777777">
            <w:pPr>
              <w:jc w:val="center"/>
              <w:rPr>
                <w:rFonts w:eastAsia="Times New Roman" w:cs="Times New Roman"/>
                <w:color w:val="000000"/>
              </w:rPr>
            </w:pPr>
            <w:r w:rsidRPr="009630A5">
              <w:rPr>
                <w:rFonts w:eastAsia="Times New Roman" w:cs="Times New Roman"/>
                <w:color w:val="000000"/>
              </w:rPr>
              <w:t>157</w:t>
            </w:r>
          </w:p>
        </w:tc>
        <w:tc>
          <w:tcPr>
            <w:tcW w:w="1080" w:type="dxa"/>
            <w:tcBorders>
              <w:top w:val="nil"/>
              <w:left w:val="nil"/>
              <w:bottom w:val="single" w:color="auto" w:sz="4" w:space="0"/>
              <w:right w:val="single" w:color="auto" w:sz="4" w:space="0"/>
            </w:tcBorders>
            <w:shd w:val="clear" w:color="auto" w:fill="auto"/>
            <w:vAlign w:val="center"/>
            <w:hideMark/>
          </w:tcPr>
          <w:p w:rsidRPr="009630A5" w:rsidR="008809CF" w:rsidP="004D062E" w:rsidRDefault="008809CF" w14:paraId="78E06B8C" w14:textId="77777777">
            <w:pPr>
              <w:jc w:val="center"/>
              <w:rPr>
                <w:rFonts w:eastAsia="Times New Roman" w:cs="Times New Roman"/>
                <w:color w:val="000000"/>
              </w:rPr>
            </w:pPr>
            <w:r w:rsidRPr="009630A5">
              <w:rPr>
                <w:rFonts w:eastAsia="Times New Roman" w:cs="Times New Roman"/>
                <w:color w:val="000000"/>
              </w:rPr>
              <w:t>7.9</w:t>
            </w:r>
          </w:p>
        </w:tc>
        <w:tc>
          <w:tcPr>
            <w:tcW w:w="1620" w:type="dxa"/>
            <w:tcBorders>
              <w:top w:val="nil"/>
              <w:left w:val="nil"/>
              <w:bottom w:val="single" w:color="auto" w:sz="4" w:space="0"/>
              <w:right w:val="single" w:color="auto" w:sz="4" w:space="0"/>
            </w:tcBorders>
            <w:shd w:val="clear" w:color="auto" w:fill="auto"/>
            <w:vAlign w:val="center"/>
            <w:hideMark/>
          </w:tcPr>
          <w:p w:rsidRPr="009630A5" w:rsidR="008809CF" w:rsidP="004D062E" w:rsidRDefault="008809CF" w14:paraId="548AC707" w14:textId="77777777">
            <w:pPr>
              <w:jc w:val="center"/>
              <w:rPr>
                <w:rFonts w:eastAsia="Times New Roman" w:cs="Times New Roman"/>
                <w:color w:val="000000"/>
              </w:rPr>
            </w:pPr>
            <w:r w:rsidRPr="009630A5">
              <w:rPr>
                <w:rFonts w:eastAsia="Times New Roman" w:cs="Times New Roman"/>
                <w:color w:val="000000"/>
              </w:rPr>
              <w:t>21</w:t>
            </w:r>
          </w:p>
        </w:tc>
        <w:tc>
          <w:tcPr>
            <w:tcW w:w="990" w:type="dxa"/>
            <w:tcBorders>
              <w:top w:val="nil"/>
              <w:left w:val="nil"/>
              <w:bottom w:val="single" w:color="auto" w:sz="4" w:space="0"/>
              <w:right w:val="single" w:color="auto" w:sz="4" w:space="0"/>
            </w:tcBorders>
            <w:shd w:val="clear" w:color="auto" w:fill="auto"/>
            <w:vAlign w:val="center"/>
            <w:hideMark/>
          </w:tcPr>
          <w:p w:rsidRPr="009630A5" w:rsidR="008809CF" w:rsidP="004D062E" w:rsidRDefault="008809CF" w14:paraId="6B024A68" w14:textId="77777777">
            <w:pPr>
              <w:jc w:val="center"/>
              <w:rPr>
                <w:rFonts w:eastAsia="Times New Roman" w:cs="Times New Roman"/>
                <w:color w:val="000000"/>
              </w:rPr>
            </w:pPr>
            <w:r w:rsidRPr="009630A5">
              <w:rPr>
                <w:rFonts w:eastAsia="Times New Roman" w:cs="Times New Roman"/>
                <w:color w:val="000000"/>
              </w:rPr>
              <w:t>16.5</w:t>
            </w:r>
          </w:p>
        </w:tc>
        <w:tc>
          <w:tcPr>
            <w:tcW w:w="895" w:type="dxa"/>
            <w:tcBorders>
              <w:top w:val="nil"/>
              <w:left w:val="nil"/>
              <w:bottom w:val="single" w:color="auto" w:sz="4" w:space="0"/>
              <w:right w:val="single" w:color="auto" w:sz="4" w:space="0"/>
            </w:tcBorders>
            <w:shd w:val="clear" w:color="auto" w:fill="auto"/>
            <w:vAlign w:val="center"/>
            <w:hideMark/>
          </w:tcPr>
          <w:p w:rsidRPr="009630A5" w:rsidR="008809CF" w:rsidP="004D062E" w:rsidRDefault="008809CF" w14:paraId="51ED6314" w14:textId="77777777">
            <w:pPr>
              <w:jc w:val="center"/>
              <w:rPr>
                <w:rFonts w:eastAsia="Times New Roman" w:cs="Times New Roman"/>
                <w:color w:val="000000"/>
              </w:rPr>
            </w:pPr>
            <w:r w:rsidRPr="009630A5">
              <w:rPr>
                <w:rFonts w:eastAsia="Times New Roman" w:cs="Times New Roman"/>
                <w:color w:val="000000"/>
              </w:rPr>
              <w:t>178</w:t>
            </w:r>
          </w:p>
        </w:tc>
        <w:tc>
          <w:tcPr>
            <w:tcW w:w="1440" w:type="dxa"/>
            <w:tcBorders>
              <w:top w:val="nil"/>
              <w:left w:val="nil"/>
              <w:bottom w:val="single" w:color="auto" w:sz="4" w:space="0"/>
              <w:right w:val="single" w:color="auto" w:sz="4" w:space="0"/>
            </w:tcBorders>
            <w:shd w:val="clear" w:color="auto" w:fill="auto"/>
            <w:vAlign w:val="center"/>
            <w:hideMark/>
          </w:tcPr>
          <w:p w:rsidRPr="009630A5" w:rsidR="008809CF" w:rsidP="004D062E" w:rsidRDefault="00E837EA" w14:paraId="1AFED44E" w14:textId="392E85FA">
            <w:pPr>
              <w:jc w:val="center"/>
              <w:rPr>
                <w:rFonts w:eastAsia="Times New Roman" w:cs="Times New Roman"/>
                <w:color w:val="000000"/>
              </w:rPr>
            </w:pPr>
            <w:r>
              <w:rPr>
                <w:rFonts w:eastAsia="Times New Roman" w:cs="Times New Roman"/>
                <w:color w:val="000000"/>
              </w:rPr>
              <w:t>1,602</w:t>
            </w:r>
          </w:p>
        </w:tc>
      </w:tr>
      <w:tr w:rsidRPr="001570D5" w:rsidR="008809CF" w:rsidTr="009630A5" w14:paraId="0F388BDB" w14:textId="77777777">
        <w:trPr>
          <w:trHeight w:val="300"/>
          <w:jc w:val="center"/>
        </w:trPr>
        <w:tc>
          <w:tcPr>
            <w:tcW w:w="2970" w:type="dxa"/>
            <w:tcBorders>
              <w:top w:val="nil"/>
              <w:left w:val="single" w:color="auto" w:sz="4" w:space="0"/>
              <w:bottom w:val="single" w:color="auto" w:sz="4" w:space="0"/>
              <w:right w:val="single" w:color="auto" w:sz="4" w:space="0"/>
            </w:tcBorders>
            <w:shd w:val="clear" w:color="auto" w:fill="auto"/>
            <w:vAlign w:val="center"/>
            <w:hideMark/>
          </w:tcPr>
          <w:p w:rsidRPr="009630A5" w:rsidR="008809CF" w:rsidP="004D062E" w:rsidRDefault="008809CF" w14:paraId="12160AF4" w14:textId="77777777">
            <w:pPr>
              <w:rPr>
                <w:rFonts w:eastAsia="Times New Roman" w:cs="Times New Roman"/>
                <w:color w:val="000000"/>
              </w:rPr>
            </w:pPr>
            <w:r w:rsidRPr="009630A5">
              <w:rPr>
                <w:rFonts w:eastAsia="Times New Roman" w:cs="Times New Roman"/>
                <w:color w:val="000000"/>
              </w:rPr>
              <w:t>Estimated total</w:t>
            </w:r>
          </w:p>
        </w:tc>
        <w:tc>
          <w:tcPr>
            <w:tcW w:w="1620" w:type="dxa"/>
            <w:tcBorders>
              <w:top w:val="nil"/>
              <w:left w:val="nil"/>
              <w:bottom w:val="single" w:color="auto" w:sz="4" w:space="0"/>
              <w:right w:val="single" w:color="auto" w:sz="4" w:space="0"/>
            </w:tcBorders>
            <w:shd w:val="clear" w:color="auto" w:fill="auto"/>
            <w:vAlign w:val="center"/>
            <w:hideMark/>
          </w:tcPr>
          <w:p w:rsidRPr="009630A5" w:rsidR="008809CF" w:rsidP="004D062E" w:rsidRDefault="008809CF" w14:paraId="72AEEF7B" w14:textId="77777777">
            <w:pPr>
              <w:jc w:val="center"/>
              <w:rPr>
                <w:rFonts w:eastAsia="Times New Roman" w:cs="Times New Roman"/>
                <w:color w:val="000000"/>
              </w:rPr>
            </w:pPr>
            <w:r w:rsidRPr="009630A5">
              <w:rPr>
                <w:rFonts w:eastAsia="Times New Roman" w:cs="Times New Roman"/>
                <w:color w:val="000000"/>
              </w:rPr>
              <w:t>847</w:t>
            </w:r>
          </w:p>
        </w:tc>
        <w:tc>
          <w:tcPr>
            <w:tcW w:w="1080" w:type="dxa"/>
            <w:tcBorders>
              <w:top w:val="nil"/>
              <w:left w:val="nil"/>
              <w:bottom w:val="single" w:color="auto" w:sz="4" w:space="0"/>
              <w:right w:val="single" w:color="auto" w:sz="4" w:space="0"/>
            </w:tcBorders>
            <w:shd w:val="clear" w:color="auto" w:fill="auto"/>
            <w:vAlign w:val="center"/>
            <w:hideMark/>
          </w:tcPr>
          <w:p w:rsidRPr="009630A5" w:rsidR="008809CF" w:rsidP="004D062E" w:rsidRDefault="008809CF" w14:paraId="3C262E68" w14:textId="77777777">
            <w:pPr>
              <w:jc w:val="center"/>
              <w:rPr>
                <w:rFonts w:eastAsia="Times New Roman" w:cs="Times New Roman"/>
                <w:color w:val="000000"/>
              </w:rPr>
            </w:pPr>
            <w:r w:rsidRPr="009630A5">
              <w:rPr>
                <w:rFonts w:eastAsia="Times New Roman" w:cs="Times New Roman"/>
                <w:color w:val="000000"/>
              </w:rPr>
              <w:t>16.1</w:t>
            </w:r>
          </w:p>
        </w:tc>
        <w:tc>
          <w:tcPr>
            <w:tcW w:w="1620" w:type="dxa"/>
            <w:tcBorders>
              <w:top w:val="nil"/>
              <w:left w:val="nil"/>
              <w:bottom w:val="single" w:color="auto" w:sz="4" w:space="0"/>
              <w:right w:val="single" w:color="auto" w:sz="4" w:space="0"/>
            </w:tcBorders>
            <w:shd w:val="clear" w:color="auto" w:fill="auto"/>
            <w:vAlign w:val="center"/>
            <w:hideMark/>
          </w:tcPr>
          <w:p w:rsidRPr="009630A5" w:rsidR="008809CF" w:rsidP="004D062E" w:rsidRDefault="008809CF" w14:paraId="1FCF14D7" w14:textId="77777777">
            <w:pPr>
              <w:jc w:val="center"/>
              <w:rPr>
                <w:rFonts w:eastAsia="Times New Roman" w:cs="Times New Roman"/>
                <w:color w:val="000000"/>
              </w:rPr>
            </w:pPr>
            <w:r w:rsidRPr="009630A5">
              <w:rPr>
                <w:rFonts w:eastAsia="Times New Roman" w:cs="Times New Roman"/>
                <w:color w:val="000000"/>
              </w:rPr>
              <w:t>54</w:t>
            </w:r>
          </w:p>
        </w:tc>
        <w:tc>
          <w:tcPr>
            <w:tcW w:w="990" w:type="dxa"/>
            <w:tcBorders>
              <w:top w:val="nil"/>
              <w:left w:val="nil"/>
              <w:bottom w:val="single" w:color="auto" w:sz="4" w:space="0"/>
              <w:right w:val="single" w:color="auto" w:sz="4" w:space="0"/>
            </w:tcBorders>
            <w:shd w:val="clear" w:color="auto" w:fill="auto"/>
            <w:vAlign w:val="center"/>
            <w:hideMark/>
          </w:tcPr>
          <w:p w:rsidRPr="009630A5" w:rsidR="008809CF" w:rsidP="004D062E" w:rsidRDefault="008809CF" w14:paraId="665F3367" w14:textId="77777777">
            <w:pPr>
              <w:jc w:val="center"/>
              <w:rPr>
                <w:rFonts w:eastAsia="Times New Roman" w:cs="Times New Roman"/>
                <w:color w:val="000000"/>
              </w:rPr>
            </w:pPr>
            <w:r w:rsidRPr="009630A5">
              <w:rPr>
                <w:rFonts w:eastAsia="Times New Roman" w:cs="Times New Roman"/>
                <w:color w:val="000000"/>
              </w:rPr>
              <w:t>86.4</w:t>
            </w:r>
          </w:p>
        </w:tc>
        <w:tc>
          <w:tcPr>
            <w:tcW w:w="895" w:type="dxa"/>
            <w:tcBorders>
              <w:top w:val="nil"/>
              <w:left w:val="nil"/>
              <w:bottom w:val="single" w:color="auto" w:sz="4" w:space="0"/>
              <w:right w:val="single" w:color="auto" w:sz="4" w:space="0"/>
            </w:tcBorders>
            <w:shd w:val="clear" w:color="auto" w:fill="auto"/>
            <w:vAlign w:val="center"/>
            <w:hideMark/>
          </w:tcPr>
          <w:p w:rsidRPr="009630A5" w:rsidR="008809CF" w:rsidP="004D062E" w:rsidRDefault="008809CF" w14:paraId="6D43D234" w14:textId="77777777">
            <w:pPr>
              <w:jc w:val="center"/>
              <w:rPr>
                <w:rFonts w:eastAsia="Times New Roman" w:cs="Times New Roman"/>
                <w:color w:val="000000"/>
              </w:rPr>
            </w:pPr>
            <w:r w:rsidRPr="009630A5">
              <w:rPr>
                <w:rFonts w:eastAsia="Times New Roman" w:cs="Times New Roman"/>
                <w:color w:val="000000"/>
              </w:rPr>
              <w:t>901</w:t>
            </w:r>
          </w:p>
        </w:tc>
        <w:tc>
          <w:tcPr>
            <w:tcW w:w="1440" w:type="dxa"/>
            <w:tcBorders>
              <w:top w:val="nil"/>
              <w:left w:val="nil"/>
              <w:bottom w:val="single" w:color="auto" w:sz="4" w:space="0"/>
              <w:right w:val="single" w:color="auto" w:sz="4" w:space="0"/>
            </w:tcBorders>
            <w:shd w:val="clear" w:color="auto" w:fill="auto"/>
            <w:vAlign w:val="center"/>
            <w:hideMark/>
          </w:tcPr>
          <w:p w:rsidRPr="009630A5" w:rsidR="008809CF" w:rsidP="004D062E" w:rsidRDefault="00E837EA" w14:paraId="5DE40249" w14:textId="48D698AB">
            <w:pPr>
              <w:jc w:val="center"/>
              <w:rPr>
                <w:rFonts w:eastAsia="Times New Roman" w:cs="Times New Roman"/>
                <w:color w:val="000000"/>
              </w:rPr>
            </w:pPr>
            <w:r>
              <w:rPr>
                <w:rFonts w:eastAsia="Times New Roman" w:cs="Times New Roman"/>
                <w:color w:val="000000"/>
              </w:rPr>
              <w:t>18,334</w:t>
            </w:r>
          </w:p>
        </w:tc>
      </w:tr>
    </w:tbl>
    <w:p w:rsidR="008809CF" w:rsidP="008809CF" w:rsidRDefault="008809CF" w14:paraId="075A022A" w14:textId="77777777"/>
    <w:p w:rsidR="008809CF" w:rsidP="009630A5" w:rsidRDefault="008809CF" w14:paraId="05B241AC" w14:textId="6BABB195">
      <w:pPr>
        <w:spacing w:line="360" w:lineRule="auto"/>
        <w:ind w:firstLine="720"/>
      </w:pPr>
      <w:r>
        <w:t xml:space="preserve">In 2018, the average response burden for coordinators using unit respondents was 86.4 hours compared to only 16.1 for coordinators not using unit respondents. This difference highlights why coordinators should prioritize reporting all data using EDI. Even schools that </w:t>
      </w:r>
      <w:r>
        <w:lastRenderedPageBreak/>
        <w:t xml:space="preserve">uploaded partial data and used unit respondents to report missing data saw a significant increase when compared to schools that uploaded all data and did not use unit respondents.  As described in </w:t>
      </w:r>
      <w:r w:rsidRPr="00114B77">
        <w:t>section 8.</w:t>
      </w:r>
      <w:r w:rsidRPr="009630A5" w:rsidR="00E658B7">
        <w:t>a</w:t>
      </w:r>
      <w:r>
        <w:t xml:space="preserve">, NCSES periodically conducts site visits to these types of institutions to assist in the transition to EDI reporting.  </w:t>
      </w:r>
      <w:r w:rsidR="002F2F6F">
        <w:t xml:space="preserve"> </w:t>
      </w:r>
    </w:p>
    <w:p w:rsidR="002F2F6F" w:rsidP="002F2F6F" w:rsidRDefault="002F2F6F" w14:paraId="15EBBD19" w14:textId="0AAC6A26">
      <w:pPr>
        <w:pStyle w:val="BodyText"/>
      </w:pPr>
      <w:r w:rsidRPr="00CA1752">
        <w:t xml:space="preserve">To estimate burden for the next three data collection cycles, the GSS frame </w:t>
      </w:r>
      <w:r>
        <w:t xml:space="preserve">is split by response method </w:t>
      </w:r>
      <w:r w:rsidR="00AB2C7B">
        <w:t xml:space="preserve">(EDI or manual entry) </w:t>
      </w:r>
      <w:r>
        <w:t xml:space="preserve">and </w:t>
      </w:r>
      <w:r w:rsidR="00AB2C7B">
        <w:t>the number of organizational units reported by the i</w:t>
      </w:r>
      <w:r>
        <w:t xml:space="preserve">nstitution </w:t>
      </w:r>
      <w:r w:rsidR="00AB2C7B">
        <w:t>(more than 15 units are large reporters and 15 or fewer units are small reporters)</w:t>
      </w:r>
      <w:r>
        <w:t xml:space="preserve">. This stratification better aligns with the current state of the GSS and will </w:t>
      </w:r>
      <w:r w:rsidR="00AB2C7B">
        <w:t xml:space="preserve">provide </w:t>
      </w:r>
      <w:r>
        <w:t xml:space="preserve">a more accurate estimation of the burden required to complete the survey.  </w:t>
      </w:r>
      <w:r w:rsidRPr="00CA1752">
        <w:t>Based on the 201</w:t>
      </w:r>
      <w:r>
        <w:t>8</w:t>
      </w:r>
      <w:r w:rsidRPr="00CA1752">
        <w:t xml:space="preserve"> GSS, </w:t>
      </w:r>
      <w:r>
        <w:t>35.3</w:t>
      </w:r>
      <w:r w:rsidRPr="00CA1752">
        <w:t xml:space="preserve"> percent of schools were </w:t>
      </w:r>
      <w:r>
        <w:t>large uploaders</w:t>
      </w:r>
      <w:r w:rsidRPr="00CA1752">
        <w:t xml:space="preserve">, </w:t>
      </w:r>
      <w:r>
        <w:t>4.7</w:t>
      </w:r>
      <w:r w:rsidRPr="00CA1752">
        <w:t xml:space="preserve"> percent </w:t>
      </w:r>
      <w:r>
        <w:t>were large manual entry</w:t>
      </w:r>
      <w:r w:rsidRPr="00CA1752">
        <w:t xml:space="preserve">, </w:t>
      </w:r>
      <w:r>
        <w:t>40.3</w:t>
      </w:r>
      <w:r w:rsidRPr="00CA1752">
        <w:t xml:space="preserve"> </w:t>
      </w:r>
      <w:r>
        <w:t>percent were small uploaders, and 19.8 were small manual entry.</w:t>
      </w:r>
    </w:p>
    <w:p w:rsidRPr="00CA1752" w:rsidR="002F2F6F" w:rsidP="002F2F6F" w:rsidRDefault="002F2F6F" w14:paraId="0FC23111" w14:textId="2E74F857">
      <w:pPr>
        <w:pStyle w:val="BodyText"/>
      </w:pPr>
      <w:r w:rsidRPr="00CA1752">
        <w:t xml:space="preserve"> </w:t>
      </w:r>
      <w:r w:rsidRPr="00A80FD8">
        <w:t>The expected frame for the 2019 GSS includes 72</w:t>
      </w:r>
      <w:r>
        <w:t>0</w:t>
      </w:r>
      <w:r w:rsidRPr="00A80FD8">
        <w:t xml:space="preserve"> institutions comprising 82</w:t>
      </w:r>
      <w:r>
        <w:t>2</w:t>
      </w:r>
      <w:r w:rsidRPr="00A80FD8">
        <w:t xml:space="preserve"> schools with 906 total respondents</w:t>
      </w:r>
      <w:r w:rsidRPr="00CA1752">
        <w:t xml:space="preserve">. </w:t>
      </w:r>
      <w:r w:rsidR="00AB2C7B">
        <w:t>Assuming a steady state in terms of the use of EDI</w:t>
      </w:r>
      <w:r>
        <w:t xml:space="preserve">, the same number of coordinators per category are retained in each year. Five small manually entering schools were added in 2020, 2021, and 2022 due to anticipated </w:t>
      </w:r>
      <w:r w:rsidR="00AB2C7B">
        <w:t xml:space="preserve">organic </w:t>
      </w:r>
      <w:r>
        <w:t>growth</w:t>
      </w:r>
      <w:r w:rsidR="00AB2C7B">
        <w:t xml:space="preserve"> in the census frame</w:t>
      </w:r>
      <w:r>
        <w:t>, resulting in 318</w:t>
      </w:r>
      <w:r w:rsidRPr="00CA1752">
        <w:t xml:space="preserve"> </w:t>
      </w:r>
      <w:r>
        <w:t>large uploaders</w:t>
      </w:r>
      <w:r w:rsidRPr="00CA1752">
        <w:t xml:space="preserve">, </w:t>
      </w:r>
      <w:r>
        <w:t>42 large manual entry, 363 small uploaders, and 183 small manual entry</w:t>
      </w:r>
      <w:r w:rsidRPr="00CA1752">
        <w:t xml:space="preserve"> reporters </w:t>
      </w:r>
      <w:r>
        <w:t xml:space="preserve">expected in the </w:t>
      </w:r>
      <w:r w:rsidR="00776676">
        <w:t xml:space="preserve">2019 </w:t>
      </w:r>
      <w:r>
        <w:t xml:space="preserve">GSS </w:t>
      </w:r>
      <w:r w:rsidRPr="00CA1752">
        <w:t xml:space="preserve">(see </w:t>
      </w:r>
      <w:r>
        <w:t>E</w:t>
      </w:r>
      <w:r w:rsidRPr="00CA1752">
        <w:t xml:space="preserve">xhibit </w:t>
      </w:r>
      <w:r w:rsidR="00A70079">
        <w:t>3</w:t>
      </w:r>
      <w:r w:rsidRPr="00CA1752">
        <w:t xml:space="preserve">). Given the historically high levels of participation, a 100 percent school response rate </w:t>
      </w:r>
      <w:r>
        <w:t xml:space="preserve">is used </w:t>
      </w:r>
      <w:r w:rsidRPr="00CA1752">
        <w:t>in these estimates.</w:t>
      </w:r>
      <w:r>
        <w:t xml:space="preserve"> </w:t>
      </w:r>
    </w:p>
    <w:tbl>
      <w:tblPr>
        <w:tblW w:w="6400" w:type="dxa"/>
        <w:tblLook w:val="04A0" w:firstRow="1" w:lastRow="0" w:firstColumn="1" w:lastColumn="0" w:noHBand="0" w:noVBand="1"/>
      </w:tblPr>
      <w:tblGrid>
        <w:gridCol w:w="3820"/>
        <w:gridCol w:w="1520"/>
        <w:gridCol w:w="1060"/>
      </w:tblGrid>
      <w:tr w:rsidRPr="008D7166" w:rsidR="002F2F6F" w:rsidTr="006246DA" w14:paraId="7F3679C5" w14:textId="77777777">
        <w:trPr>
          <w:trHeight w:val="315"/>
        </w:trPr>
        <w:tc>
          <w:tcPr>
            <w:tcW w:w="6400" w:type="dxa"/>
            <w:gridSpan w:val="3"/>
            <w:tcBorders>
              <w:top w:val="nil"/>
              <w:left w:val="nil"/>
              <w:bottom w:val="nil"/>
              <w:right w:val="nil"/>
            </w:tcBorders>
            <w:shd w:val="clear" w:color="auto" w:fill="auto"/>
            <w:noWrap/>
            <w:vAlign w:val="center"/>
            <w:hideMark/>
          </w:tcPr>
          <w:p w:rsidRPr="008D7166" w:rsidR="002F2F6F" w:rsidP="006246DA" w:rsidRDefault="002F2F6F" w14:paraId="27E10982" w14:textId="1CC4D10B">
            <w:pPr>
              <w:rPr>
                <w:rFonts w:eastAsia="Times New Roman" w:cs="Times New Roman"/>
                <w:b/>
                <w:bCs/>
                <w:color w:val="000000"/>
                <w:szCs w:val="24"/>
              </w:rPr>
            </w:pPr>
            <w:bookmarkStart w:name="RANGE!A1" w:id="51"/>
            <w:r w:rsidRPr="008D7166">
              <w:rPr>
                <w:rFonts w:eastAsia="Times New Roman" w:cs="Times New Roman"/>
                <w:b/>
                <w:bCs/>
                <w:color w:val="000000"/>
                <w:szCs w:val="24"/>
              </w:rPr>
              <w:t xml:space="preserve">Exhibit </w:t>
            </w:r>
            <w:r w:rsidR="00A70079">
              <w:rPr>
                <w:rFonts w:eastAsia="Times New Roman" w:cs="Times New Roman"/>
                <w:b/>
                <w:bCs/>
                <w:color w:val="000000"/>
                <w:szCs w:val="24"/>
              </w:rPr>
              <w:t>3</w:t>
            </w:r>
            <w:r w:rsidRPr="008D7166">
              <w:rPr>
                <w:rFonts w:eastAsia="Times New Roman" w:cs="Times New Roman"/>
                <w:b/>
                <w:bCs/>
                <w:color w:val="000000"/>
                <w:szCs w:val="24"/>
              </w:rPr>
              <w:t>. Expected Composition of the 20</w:t>
            </w:r>
            <w:r>
              <w:rPr>
                <w:rFonts w:eastAsia="Times New Roman" w:cs="Times New Roman"/>
                <w:b/>
                <w:bCs/>
                <w:color w:val="000000"/>
                <w:szCs w:val="24"/>
              </w:rPr>
              <w:t>19</w:t>
            </w:r>
            <w:r w:rsidRPr="008D7166">
              <w:rPr>
                <w:rFonts w:eastAsia="Times New Roman" w:cs="Times New Roman"/>
                <w:b/>
                <w:bCs/>
                <w:color w:val="000000"/>
                <w:szCs w:val="24"/>
              </w:rPr>
              <w:t xml:space="preserve"> GSS Frame</w:t>
            </w:r>
            <w:bookmarkEnd w:id="51"/>
          </w:p>
        </w:tc>
      </w:tr>
      <w:tr w:rsidRPr="008D7166" w:rsidR="002F2F6F" w:rsidTr="009630A5" w14:paraId="1C00BF6F" w14:textId="77777777">
        <w:trPr>
          <w:trHeight w:val="315"/>
        </w:trPr>
        <w:tc>
          <w:tcPr>
            <w:tcW w:w="38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D7166" w:rsidR="002F2F6F" w:rsidP="006246DA" w:rsidRDefault="002F2F6F" w14:paraId="67EA6796" w14:textId="77777777">
            <w:pPr>
              <w:jc w:val="center"/>
              <w:rPr>
                <w:rFonts w:eastAsia="Times New Roman" w:cs="Times New Roman"/>
                <w:b/>
                <w:bCs/>
                <w:color w:val="000000"/>
                <w:szCs w:val="24"/>
              </w:rPr>
            </w:pPr>
            <w:r w:rsidRPr="008D7166">
              <w:rPr>
                <w:rFonts w:eastAsia="Times New Roman" w:cs="Times New Roman"/>
                <w:b/>
                <w:bCs/>
                <w:color w:val="000000"/>
                <w:szCs w:val="24"/>
              </w:rPr>
              <w:t>Institution Type</w:t>
            </w:r>
          </w:p>
        </w:tc>
        <w:tc>
          <w:tcPr>
            <w:tcW w:w="1520" w:type="dxa"/>
            <w:tcBorders>
              <w:top w:val="single" w:color="auto" w:sz="4" w:space="0"/>
              <w:left w:val="nil"/>
              <w:bottom w:val="single" w:color="auto" w:sz="4" w:space="0"/>
              <w:right w:val="single" w:color="auto" w:sz="4" w:space="0"/>
            </w:tcBorders>
            <w:shd w:val="clear" w:color="auto" w:fill="auto"/>
            <w:vAlign w:val="center"/>
            <w:hideMark/>
          </w:tcPr>
          <w:p w:rsidRPr="008D7166" w:rsidR="002F2F6F" w:rsidP="006246DA" w:rsidRDefault="002F2F6F" w14:paraId="2694CA6C" w14:textId="77777777">
            <w:pPr>
              <w:jc w:val="center"/>
              <w:rPr>
                <w:rFonts w:eastAsia="Times New Roman" w:cs="Times New Roman"/>
                <w:b/>
                <w:bCs/>
                <w:color w:val="000000"/>
                <w:szCs w:val="24"/>
              </w:rPr>
            </w:pPr>
            <w:r w:rsidRPr="008D7166">
              <w:rPr>
                <w:rFonts w:eastAsia="Times New Roman" w:cs="Times New Roman"/>
                <w:b/>
                <w:bCs/>
                <w:color w:val="000000"/>
                <w:szCs w:val="24"/>
              </w:rPr>
              <w:t># of Schools</w:t>
            </w:r>
          </w:p>
        </w:tc>
        <w:tc>
          <w:tcPr>
            <w:tcW w:w="1060" w:type="dxa"/>
            <w:tcBorders>
              <w:top w:val="single" w:color="auto" w:sz="4" w:space="0"/>
              <w:left w:val="nil"/>
              <w:bottom w:val="single" w:color="auto" w:sz="4" w:space="0"/>
              <w:right w:val="single" w:color="auto" w:sz="4" w:space="0"/>
            </w:tcBorders>
            <w:shd w:val="clear" w:color="auto" w:fill="auto"/>
            <w:vAlign w:val="center"/>
            <w:hideMark/>
          </w:tcPr>
          <w:p w:rsidRPr="008D7166" w:rsidR="002F2F6F" w:rsidP="006246DA" w:rsidRDefault="002F2F6F" w14:paraId="35265E69" w14:textId="77777777">
            <w:pPr>
              <w:jc w:val="center"/>
              <w:rPr>
                <w:rFonts w:eastAsia="Times New Roman" w:cs="Times New Roman"/>
                <w:b/>
                <w:bCs/>
                <w:color w:val="000000"/>
                <w:szCs w:val="24"/>
              </w:rPr>
            </w:pPr>
            <w:r w:rsidRPr="008D7166">
              <w:rPr>
                <w:rFonts w:eastAsia="Times New Roman" w:cs="Times New Roman"/>
                <w:b/>
                <w:bCs/>
                <w:color w:val="000000"/>
                <w:szCs w:val="24"/>
              </w:rPr>
              <w:t>Percent</w:t>
            </w:r>
          </w:p>
        </w:tc>
      </w:tr>
      <w:tr w:rsidRPr="008D7166" w:rsidR="002F2F6F" w:rsidTr="009630A5" w14:paraId="16F6DE69" w14:textId="77777777">
        <w:trPr>
          <w:trHeight w:val="315"/>
        </w:trPr>
        <w:tc>
          <w:tcPr>
            <w:tcW w:w="3820" w:type="dxa"/>
            <w:tcBorders>
              <w:top w:val="nil"/>
              <w:left w:val="single" w:color="auto" w:sz="4" w:space="0"/>
              <w:bottom w:val="nil"/>
              <w:right w:val="nil"/>
            </w:tcBorders>
            <w:shd w:val="clear" w:color="auto" w:fill="auto"/>
            <w:vAlign w:val="center"/>
            <w:hideMark/>
          </w:tcPr>
          <w:p w:rsidRPr="008D7166" w:rsidR="002F2F6F" w:rsidP="006246DA" w:rsidRDefault="002F2F6F" w14:paraId="63BCBE45" w14:textId="77777777">
            <w:pPr>
              <w:rPr>
                <w:rFonts w:eastAsia="Times New Roman" w:cs="Times New Roman"/>
                <w:color w:val="000000"/>
                <w:szCs w:val="24"/>
              </w:rPr>
            </w:pPr>
            <w:r w:rsidRPr="008D7166">
              <w:rPr>
                <w:rFonts w:eastAsia="Times New Roman" w:cs="Times New Roman"/>
                <w:color w:val="000000"/>
                <w:szCs w:val="24"/>
              </w:rPr>
              <w:t>More than 15 units, Uploading</w:t>
            </w:r>
          </w:p>
        </w:tc>
        <w:tc>
          <w:tcPr>
            <w:tcW w:w="1520" w:type="dxa"/>
            <w:tcBorders>
              <w:top w:val="nil"/>
              <w:left w:val="single" w:color="auto" w:sz="4" w:space="0"/>
              <w:bottom w:val="nil"/>
              <w:right w:val="single" w:color="auto" w:sz="4" w:space="0"/>
            </w:tcBorders>
            <w:shd w:val="clear" w:color="auto" w:fill="auto"/>
            <w:vAlign w:val="center"/>
            <w:hideMark/>
          </w:tcPr>
          <w:p w:rsidRPr="008D7166" w:rsidR="002F2F6F" w:rsidP="006246DA" w:rsidRDefault="002F2F6F" w14:paraId="5ADC38B4" w14:textId="77777777">
            <w:pPr>
              <w:jc w:val="center"/>
              <w:rPr>
                <w:rFonts w:eastAsia="Times New Roman" w:cs="Times New Roman"/>
                <w:color w:val="000000"/>
                <w:szCs w:val="24"/>
              </w:rPr>
            </w:pPr>
            <w:r w:rsidRPr="008D7166">
              <w:rPr>
                <w:rFonts w:eastAsia="Times New Roman" w:cs="Times New Roman"/>
                <w:color w:val="000000"/>
                <w:szCs w:val="24"/>
              </w:rPr>
              <w:t>318</w:t>
            </w:r>
          </w:p>
        </w:tc>
        <w:tc>
          <w:tcPr>
            <w:tcW w:w="1060" w:type="dxa"/>
            <w:tcBorders>
              <w:top w:val="nil"/>
              <w:left w:val="nil"/>
              <w:bottom w:val="nil"/>
              <w:right w:val="single" w:color="auto" w:sz="4" w:space="0"/>
            </w:tcBorders>
            <w:shd w:val="clear" w:color="auto" w:fill="auto"/>
            <w:vAlign w:val="center"/>
            <w:hideMark/>
          </w:tcPr>
          <w:p w:rsidRPr="008D7166" w:rsidR="002F2F6F" w:rsidP="006246DA" w:rsidRDefault="002F2F6F" w14:paraId="4D7830D9" w14:textId="77777777">
            <w:pPr>
              <w:jc w:val="center"/>
              <w:rPr>
                <w:rFonts w:eastAsia="Times New Roman" w:cs="Times New Roman"/>
                <w:color w:val="000000"/>
                <w:szCs w:val="24"/>
              </w:rPr>
            </w:pPr>
            <w:r w:rsidRPr="008D7166">
              <w:rPr>
                <w:rFonts w:eastAsia="Times New Roman" w:cs="Times New Roman"/>
                <w:color w:val="000000"/>
                <w:szCs w:val="24"/>
              </w:rPr>
              <w:t>35.1%</w:t>
            </w:r>
          </w:p>
        </w:tc>
      </w:tr>
      <w:tr w:rsidRPr="008D7166" w:rsidR="002F2F6F" w:rsidTr="009630A5" w14:paraId="686AE89B" w14:textId="77777777">
        <w:trPr>
          <w:trHeight w:val="315"/>
        </w:trPr>
        <w:tc>
          <w:tcPr>
            <w:tcW w:w="3820" w:type="dxa"/>
            <w:tcBorders>
              <w:top w:val="nil"/>
              <w:left w:val="single" w:color="auto" w:sz="4" w:space="0"/>
              <w:bottom w:val="nil"/>
              <w:right w:val="nil"/>
            </w:tcBorders>
            <w:shd w:val="clear" w:color="auto" w:fill="auto"/>
            <w:vAlign w:val="center"/>
            <w:hideMark/>
          </w:tcPr>
          <w:p w:rsidRPr="008D7166" w:rsidR="002F2F6F" w:rsidP="006246DA" w:rsidRDefault="002F2F6F" w14:paraId="17BF1300" w14:textId="77777777">
            <w:pPr>
              <w:rPr>
                <w:rFonts w:eastAsia="Times New Roman" w:cs="Times New Roman"/>
                <w:color w:val="000000"/>
                <w:szCs w:val="24"/>
              </w:rPr>
            </w:pPr>
            <w:r w:rsidRPr="008D7166">
              <w:rPr>
                <w:rFonts w:eastAsia="Times New Roman" w:cs="Times New Roman"/>
                <w:color w:val="000000"/>
                <w:szCs w:val="24"/>
              </w:rPr>
              <w:t>More than 15 units, Manually Enter</w:t>
            </w:r>
          </w:p>
        </w:tc>
        <w:tc>
          <w:tcPr>
            <w:tcW w:w="1520" w:type="dxa"/>
            <w:tcBorders>
              <w:top w:val="nil"/>
              <w:left w:val="single" w:color="auto" w:sz="4" w:space="0"/>
              <w:bottom w:val="nil"/>
              <w:right w:val="single" w:color="auto" w:sz="4" w:space="0"/>
            </w:tcBorders>
            <w:shd w:val="clear" w:color="auto" w:fill="auto"/>
            <w:vAlign w:val="center"/>
            <w:hideMark/>
          </w:tcPr>
          <w:p w:rsidRPr="008D7166" w:rsidR="002F2F6F" w:rsidP="006246DA" w:rsidRDefault="002F2F6F" w14:paraId="1848AAF6" w14:textId="77777777">
            <w:pPr>
              <w:jc w:val="center"/>
              <w:rPr>
                <w:rFonts w:eastAsia="Times New Roman" w:cs="Times New Roman"/>
                <w:color w:val="000000"/>
                <w:szCs w:val="24"/>
              </w:rPr>
            </w:pPr>
            <w:r w:rsidRPr="008D7166">
              <w:rPr>
                <w:rFonts w:eastAsia="Times New Roman" w:cs="Times New Roman"/>
                <w:color w:val="000000"/>
                <w:szCs w:val="24"/>
              </w:rPr>
              <w:t>42</w:t>
            </w:r>
          </w:p>
        </w:tc>
        <w:tc>
          <w:tcPr>
            <w:tcW w:w="1060" w:type="dxa"/>
            <w:tcBorders>
              <w:top w:val="nil"/>
              <w:left w:val="nil"/>
              <w:bottom w:val="nil"/>
              <w:right w:val="single" w:color="auto" w:sz="4" w:space="0"/>
            </w:tcBorders>
            <w:shd w:val="clear" w:color="auto" w:fill="auto"/>
            <w:vAlign w:val="center"/>
            <w:hideMark/>
          </w:tcPr>
          <w:p w:rsidRPr="008D7166" w:rsidR="002F2F6F" w:rsidP="006246DA" w:rsidRDefault="002F2F6F" w14:paraId="36D36F8B" w14:textId="77777777">
            <w:pPr>
              <w:jc w:val="center"/>
              <w:rPr>
                <w:rFonts w:eastAsia="Times New Roman" w:cs="Times New Roman"/>
                <w:color w:val="000000"/>
                <w:szCs w:val="24"/>
              </w:rPr>
            </w:pPr>
            <w:r w:rsidRPr="008D7166">
              <w:rPr>
                <w:rFonts w:eastAsia="Times New Roman" w:cs="Times New Roman"/>
                <w:color w:val="000000"/>
                <w:szCs w:val="24"/>
              </w:rPr>
              <w:t>4.6%</w:t>
            </w:r>
          </w:p>
        </w:tc>
      </w:tr>
      <w:tr w:rsidRPr="008D7166" w:rsidR="002F2F6F" w:rsidTr="009630A5" w14:paraId="47A46024" w14:textId="77777777">
        <w:trPr>
          <w:trHeight w:val="315"/>
        </w:trPr>
        <w:tc>
          <w:tcPr>
            <w:tcW w:w="3820" w:type="dxa"/>
            <w:tcBorders>
              <w:top w:val="nil"/>
              <w:left w:val="single" w:color="auto" w:sz="4" w:space="0"/>
              <w:bottom w:val="nil"/>
              <w:right w:val="nil"/>
            </w:tcBorders>
            <w:shd w:val="clear" w:color="auto" w:fill="auto"/>
            <w:vAlign w:val="center"/>
            <w:hideMark/>
          </w:tcPr>
          <w:p w:rsidRPr="008D7166" w:rsidR="002F2F6F" w:rsidP="006246DA" w:rsidRDefault="002F2F6F" w14:paraId="686A7C97" w14:textId="77777777">
            <w:pPr>
              <w:rPr>
                <w:rFonts w:eastAsia="Times New Roman" w:cs="Times New Roman"/>
                <w:color w:val="000000"/>
                <w:szCs w:val="24"/>
              </w:rPr>
            </w:pPr>
            <w:r w:rsidRPr="008D7166">
              <w:rPr>
                <w:rFonts w:eastAsia="Times New Roman" w:cs="Times New Roman"/>
                <w:color w:val="000000"/>
                <w:szCs w:val="24"/>
              </w:rPr>
              <w:t>15 or fewer units, Uploading</w:t>
            </w:r>
          </w:p>
        </w:tc>
        <w:tc>
          <w:tcPr>
            <w:tcW w:w="1520" w:type="dxa"/>
            <w:tcBorders>
              <w:top w:val="nil"/>
              <w:left w:val="single" w:color="auto" w:sz="4" w:space="0"/>
              <w:bottom w:val="nil"/>
              <w:right w:val="single" w:color="auto" w:sz="4" w:space="0"/>
            </w:tcBorders>
            <w:shd w:val="clear" w:color="auto" w:fill="auto"/>
            <w:vAlign w:val="center"/>
            <w:hideMark/>
          </w:tcPr>
          <w:p w:rsidRPr="008D7166" w:rsidR="002F2F6F" w:rsidP="006246DA" w:rsidRDefault="002F2F6F" w14:paraId="583A977A" w14:textId="77777777">
            <w:pPr>
              <w:jc w:val="center"/>
              <w:rPr>
                <w:rFonts w:eastAsia="Times New Roman" w:cs="Times New Roman"/>
                <w:color w:val="000000"/>
                <w:szCs w:val="24"/>
              </w:rPr>
            </w:pPr>
            <w:r w:rsidRPr="008D7166">
              <w:rPr>
                <w:rFonts w:eastAsia="Times New Roman" w:cs="Times New Roman"/>
                <w:color w:val="000000"/>
                <w:szCs w:val="24"/>
              </w:rPr>
              <w:t>363</w:t>
            </w:r>
          </w:p>
        </w:tc>
        <w:tc>
          <w:tcPr>
            <w:tcW w:w="1060" w:type="dxa"/>
            <w:tcBorders>
              <w:top w:val="nil"/>
              <w:left w:val="nil"/>
              <w:bottom w:val="nil"/>
              <w:right w:val="single" w:color="auto" w:sz="4" w:space="0"/>
            </w:tcBorders>
            <w:shd w:val="clear" w:color="auto" w:fill="auto"/>
            <w:vAlign w:val="center"/>
            <w:hideMark/>
          </w:tcPr>
          <w:p w:rsidRPr="008D7166" w:rsidR="002F2F6F" w:rsidP="006246DA" w:rsidRDefault="002F2F6F" w14:paraId="5AD20F5E" w14:textId="77777777">
            <w:pPr>
              <w:jc w:val="center"/>
              <w:rPr>
                <w:rFonts w:eastAsia="Times New Roman" w:cs="Times New Roman"/>
                <w:color w:val="000000"/>
                <w:szCs w:val="24"/>
              </w:rPr>
            </w:pPr>
            <w:r w:rsidRPr="008D7166">
              <w:rPr>
                <w:rFonts w:eastAsia="Times New Roman" w:cs="Times New Roman"/>
                <w:color w:val="000000"/>
                <w:szCs w:val="24"/>
              </w:rPr>
              <w:t>40.1%</w:t>
            </w:r>
          </w:p>
        </w:tc>
      </w:tr>
      <w:tr w:rsidRPr="008D7166" w:rsidR="002F2F6F" w:rsidTr="009630A5" w14:paraId="5B9CF23A" w14:textId="77777777">
        <w:trPr>
          <w:trHeight w:val="315"/>
        </w:trPr>
        <w:tc>
          <w:tcPr>
            <w:tcW w:w="3820" w:type="dxa"/>
            <w:tcBorders>
              <w:top w:val="nil"/>
              <w:left w:val="single" w:color="auto" w:sz="4" w:space="0"/>
              <w:bottom w:val="nil"/>
              <w:right w:val="nil"/>
            </w:tcBorders>
            <w:shd w:val="clear" w:color="auto" w:fill="auto"/>
            <w:vAlign w:val="center"/>
            <w:hideMark/>
          </w:tcPr>
          <w:p w:rsidRPr="008D7166" w:rsidR="002F2F6F" w:rsidP="006246DA" w:rsidRDefault="002F2F6F" w14:paraId="08091A80" w14:textId="77777777">
            <w:pPr>
              <w:rPr>
                <w:rFonts w:eastAsia="Times New Roman" w:cs="Times New Roman"/>
                <w:color w:val="000000"/>
                <w:szCs w:val="24"/>
              </w:rPr>
            </w:pPr>
            <w:r w:rsidRPr="008D7166">
              <w:rPr>
                <w:rFonts w:eastAsia="Times New Roman" w:cs="Times New Roman"/>
                <w:color w:val="000000"/>
                <w:szCs w:val="24"/>
              </w:rPr>
              <w:t>15 or fewer units, Manually Enter</w:t>
            </w:r>
          </w:p>
        </w:tc>
        <w:tc>
          <w:tcPr>
            <w:tcW w:w="1520" w:type="dxa"/>
            <w:tcBorders>
              <w:top w:val="nil"/>
              <w:left w:val="single" w:color="auto" w:sz="4" w:space="0"/>
              <w:bottom w:val="nil"/>
              <w:right w:val="single" w:color="auto" w:sz="4" w:space="0"/>
            </w:tcBorders>
            <w:shd w:val="clear" w:color="auto" w:fill="auto"/>
            <w:vAlign w:val="center"/>
            <w:hideMark/>
          </w:tcPr>
          <w:p w:rsidRPr="008D7166" w:rsidR="002F2F6F" w:rsidP="006246DA" w:rsidRDefault="002F2F6F" w14:paraId="604A56AC" w14:textId="77777777">
            <w:pPr>
              <w:jc w:val="center"/>
              <w:rPr>
                <w:rFonts w:eastAsia="Times New Roman" w:cs="Times New Roman"/>
                <w:color w:val="000000"/>
                <w:szCs w:val="24"/>
              </w:rPr>
            </w:pPr>
            <w:r w:rsidRPr="008D7166">
              <w:rPr>
                <w:rFonts w:eastAsia="Times New Roman" w:cs="Times New Roman"/>
                <w:color w:val="000000"/>
                <w:szCs w:val="24"/>
              </w:rPr>
              <w:t>183</w:t>
            </w:r>
          </w:p>
        </w:tc>
        <w:tc>
          <w:tcPr>
            <w:tcW w:w="1060" w:type="dxa"/>
            <w:tcBorders>
              <w:top w:val="nil"/>
              <w:left w:val="nil"/>
              <w:bottom w:val="nil"/>
              <w:right w:val="single" w:color="auto" w:sz="4" w:space="0"/>
            </w:tcBorders>
            <w:shd w:val="clear" w:color="auto" w:fill="auto"/>
            <w:vAlign w:val="center"/>
            <w:hideMark/>
          </w:tcPr>
          <w:p w:rsidRPr="008D7166" w:rsidR="002F2F6F" w:rsidP="006246DA" w:rsidRDefault="002F2F6F" w14:paraId="1EEBEAD7" w14:textId="77777777">
            <w:pPr>
              <w:jc w:val="center"/>
              <w:rPr>
                <w:rFonts w:eastAsia="Times New Roman" w:cs="Times New Roman"/>
                <w:color w:val="000000"/>
                <w:szCs w:val="24"/>
              </w:rPr>
            </w:pPr>
            <w:r w:rsidRPr="008D7166">
              <w:rPr>
                <w:rFonts w:eastAsia="Times New Roman" w:cs="Times New Roman"/>
                <w:color w:val="000000"/>
                <w:szCs w:val="24"/>
              </w:rPr>
              <w:t>20.2%</w:t>
            </w:r>
          </w:p>
        </w:tc>
      </w:tr>
      <w:tr w:rsidRPr="008D7166" w:rsidR="002F2F6F" w:rsidTr="009630A5" w14:paraId="1F1D615F" w14:textId="77777777">
        <w:trPr>
          <w:trHeight w:val="315"/>
        </w:trPr>
        <w:tc>
          <w:tcPr>
            <w:tcW w:w="3820" w:type="dxa"/>
            <w:tcBorders>
              <w:top w:val="nil"/>
              <w:left w:val="single" w:color="auto" w:sz="4" w:space="0"/>
              <w:bottom w:val="single" w:color="auto" w:sz="4" w:space="0"/>
              <w:right w:val="single" w:color="auto" w:sz="4" w:space="0"/>
            </w:tcBorders>
            <w:shd w:val="clear" w:color="auto" w:fill="auto"/>
            <w:vAlign w:val="center"/>
            <w:hideMark/>
          </w:tcPr>
          <w:p w:rsidRPr="008D7166" w:rsidR="002F2F6F" w:rsidP="006246DA" w:rsidRDefault="002F2F6F" w14:paraId="2F0576C9" w14:textId="77777777">
            <w:pPr>
              <w:rPr>
                <w:rFonts w:eastAsia="Times New Roman" w:cs="Times New Roman"/>
                <w:color w:val="000000"/>
                <w:szCs w:val="24"/>
              </w:rPr>
            </w:pPr>
            <w:r w:rsidRPr="008D7166">
              <w:rPr>
                <w:rFonts w:eastAsia="Times New Roman" w:cs="Times New Roman"/>
                <w:color w:val="000000"/>
                <w:szCs w:val="24"/>
              </w:rPr>
              <w:t>Totals</w:t>
            </w:r>
          </w:p>
        </w:tc>
        <w:tc>
          <w:tcPr>
            <w:tcW w:w="1520" w:type="dxa"/>
            <w:tcBorders>
              <w:top w:val="nil"/>
              <w:left w:val="nil"/>
              <w:bottom w:val="single" w:color="auto" w:sz="4" w:space="0"/>
              <w:right w:val="single" w:color="auto" w:sz="4" w:space="0"/>
            </w:tcBorders>
            <w:shd w:val="clear" w:color="auto" w:fill="auto"/>
            <w:vAlign w:val="center"/>
            <w:hideMark/>
          </w:tcPr>
          <w:p w:rsidRPr="008D7166" w:rsidR="002F2F6F" w:rsidP="006246DA" w:rsidRDefault="002F2F6F" w14:paraId="7FAABD14" w14:textId="77777777">
            <w:pPr>
              <w:jc w:val="center"/>
              <w:rPr>
                <w:rFonts w:eastAsia="Times New Roman" w:cs="Times New Roman"/>
                <w:color w:val="000000"/>
                <w:szCs w:val="24"/>
              </w:rPr>
            </w:pPr>
            <w:r w:rsidRPr="008D7166">
              <w:rPr>
                <w:rFonts w:eastAsia="Times New Roman" w:cs="Times New Roman"/>
                <w:color w:val="000000"/>
                <w:szCs w:val="24"/>
              </w:rPr>
              <w:t>906</w:t>
            </w:r>
          </w:p>
        </w:tc>
        <w:tc>
          <w:tcPr>
            <w:tcW w:w="1060" w:type="dxa"/>
            <w:tcBorders>
              <w:top w:val="nil"/>
              <w:left w:val="nil"/>
              <w:bottom w:val="single" w:color="auto" w:sz="4" w:space="0"/>
              <w:right w:val="single" w:color="auto" w:sz="4" w:space="0"/>
            </w:tcBorders>
            <w:shd w:val="clear" w:color="auto" w:fill="auto"/>
            <w:vAlign w:val="center"/>
            <w:hideMark/>
          </w:tcPr>
          <w:p w:rsidRPr="008D7166" w:rsidR="002F2F6F" w:rsidP="006246DA" w:rsidRDefault="002F2F6F" w14:paraId="5424B415" w14:textId="77777777">
            <w:pPr>
              <w:jc w:val="center"/>
              <w:rPr>
                <w:rFonts w:eastAsia="Times New Roman" w:cs="Times New Roman"/>
                <w:color w:val="000000"/>
                <w:szCs w:val="24"/>
              </w:rPr>
            </w:pPr>
            <w:r w:rsidRPr="008D7166">
              <w:rPr>
                <w:rFonts w:eastAsia="Times New Roman" w:cs="Times New Roman"/>
                <w:color w:val="000000"/>
                <w:szCs w:val="24"/>
              </w:rPr>
              <w:t>100.0%</w:t>
            </w:r>
          </w:p>
        </w:tc>
      </w:tr>
    </w:tbl>
    <w:p w:rsidR="002F2F6F" w:rsidP="008849F1" w:rsidRDefault="002F2F6F" w14:paraId="752BA927" w14:textId="3AF8D163">
      <w:pPr>
        <w:pStyle w:val="BodyText"/>
        <w:spacing w:before="240"/>
      </w:pPr>
      <w:r>
        <w:t>As mentioned, b</w:t>
      </w:r>
      <w:r w:rsidRPr="00CA1752">
        <w:t xml:space="preserve">urden estimates for the </w:t>
      </w:r>
      <w:r>
        <w:t>2020-2022</w:t>
      </w:r>
      <w:r w:rsidRPr="00CA1752">
        <w:t xml:space="preserve"> GSS project burden </w:t>
      </w:r>
      <w:r w:rsidR="00AF58AA">
        <w:t xml:space="preserve">are </w:t>
      </w:r>
      <w:r w:rsidRPr="00CA1752">
        <w:t xml:space="preserve">reported </w:t>
      </w:r>
      <w:r>
        <w:t>by coordinators</w:t>
      </w:r>
      <w:r w:rsidRPr="00CA1752">
        <w:t xml:space="preserve"> </w:t>
      </w:r>
      <w:r>
        <w:t xml:space="preserve">by response method and institution size. As some schools utilize more than one coordinator and use different response methods, the number of coordinators is greater than the number of schools and institutions. These figures also include burden from other individuals on campus that assist with the data collection, such as unit respondents. Estimates for the 2020 GSS are provided in Exhibit </w:t>
      </w:r>
      <w:r w:rsidR="00E658B7">
        <w:t>4</w:t>
      </w:r>
      <w:r>
        <w:t xml:space="preserve">. </w:t>
      </w:r>
      <w:r w:rsidRPr="006647D8" w:rsidR="006647D8">
        <w:t xml:space="preserve">In 2020, </w:t>
      </w:r>
      <w:r w:rsidR="006647D8">
        <w:t>the National Center for Education Statistics (</w:t>
      </w:r>
      <w:r w:rsidRPr="006647D8" w:rsidR="006647D8">
        <w:t>NCES</w:t>
      </w:r>
      <w:r w:rsidR="006647D8">
        <w:t>)</w:t>
      </w:r>
      <w:r w:rsidRPr="006647D8" w:rsidR="006647D8">
        <w:t xml:space="preserve"> is expected to update their academic taxonomy to CIP 2020. The transition</w:t>
      </w:r>
      <w:r w:rsidR="00AF58AA">
        <w:t xml:space="preserve"> burden</w:t>
      </w:r>
      <w:r w:rsidRPr="006647D8" w:rsidR="006647D8">
        <w:t xml:space="preserve"> from CIP 2010 </w:t>
      </w:r>
      <w:r w:rsidRPr="006647D8" w:rsidR="006647D8">
        <w:lastRenderedPageBreak/>
        <w:t>to CIP 2020 should be minimal for coordinators that rely on EDI</w:t>
      </w:r>
      <w:r w:rsidR="006647D8">
        <w:t>, as the transition to the new coding sch</w:t>
      </w:r>
      <w:r w:rsidR="00AF58AA">
        <w:t>e</w:t>
      </w:r>
      <w:r w:rsidR="006647D8">
        <w:t>ma will be handled programmatically</w:t>
      </w:r>
      <w:r w:rsidRPr="006647D8" w:rsidR="006647D8">
        <w:t xml:space="preserve">. Coordinators that manually enter data may need to use the Taxonomy Tool (Attachment </w:t>
      </w:r>
      <w:r w:rsidR="00034FBD">
        <w:t>7</w:t>
      </w:r>
      <w:r w:rsidRPr="006647D8" w:rsidR="006647D8">
        <w:t xml:space="preserve">) to recode select GSS codes impacted by this transition. </w:t>
      </w:r>
      <w:r w:rsidR="006647D8">
        <w:t>While this change imposes a considerable burden on the GSS survey contractor in terms of prog</w:t>
      </w:r>
      <w:r w:rsidR="00AF58AA">
        <w:t>r</w:t>
      </w:r>
      <w:r w:rsidR="006647D8">
        <w:t>amming and data editing, it is expected to impose a minimal burden on GSS respondents.</w:t>
      </w:r>
    </w:p>
    <w:tbl>
      <w:tblPr>
        <w:tblW w:w="7380" w:type="dxa"/>
        <w:tblLook w:val="04A0" w:firstRow="1" w:lastRow="0" w:firstColumn="1" w:lastColumn="0" w:noHBand="0" w:noVBand="1"/>
      </w:tblPr>
      <w:tblGrid>
        <w:gridCol w:w="3820"/>
        <w:gridCol w:w="1520"/>
        <w:gridCol w:w="1062"/>
        <w:gridCol w:w="984"/>
      </w:tblGrid>
      <w:tr w:rsidRPr="001552B4" w:rsidR="002F2F6F" w:rsidTr="009630A5" w14:paraId="6D963AA3" w14:textId="77777777">
        <w:trPr>
          <w:trHeight w:val="315"/>
        </w:trPr>
        <w:tc>
          <w:tcPr>
            <w:tcW w:w="5340" w:type="dxa"/>
            <w:gridSpan w:val="2"/>
            <w:tcBorders>
              <w:top w:val="nil"/>
              <w:left w:val="nil"/>
              <w:bottom w:val="single" w:color="auto" w:sz="4" w:space="0"/>
              <w:right w:val="nil"/>
            </w:tcBorders>
            <w:shd w:val="clear" w:color="auto" w:fill="auto"/>
            <w:noWrap/>
            <w:vAlign w:val="center"/>
            <w:hideMark/>
          </w:tcPr>
          <w:p w:rsidRPr="001552B4" w:rsidR="002F2F6F" w:rsidP="006246DA" w:rsidRDefault="002F2F6F" w14:paraId="27052745" w14:textId="18C47D68">
            <w:pPr>
              <w:rPr>
                <w:rFonts w:eastAsia="Times New Roman" w:cs="Times New Roman"/>
                <w:b/>
                <w:bCs/>
                <w:color w:val="000000"/>
                <w:szCs w:val="24"/>
              </w:rPr>
            </w:pPr>
            <w:bookmarkStart w:name="RANGE!A11" w:id="52"/>
            <w:r w:rsidRPr="001552B4">
              <w:rPr>
                <w:rFonts w:eastAsia="Times New Roman" w:cs="Times New Roman"/>
                <w:b/>
                <w:bCs/>
                <w:color w:val="000000"/>
                <w:szCs w:val="24"/>
              </w:rPr>
              <w:t xml:space="preserve">Exhibit </w:t>
            </w:r>
            <w:r w:rsidR="00A70079">
              <w:rPr>
                <w:rFonts w:eastAsia="Times New Roman" w:cs="Times New Roman"/>
                <w:b/>
                <w:bCs/>
                <w:color w:val="000000"/>
                <w:szCs w:val="24"/>
              </w:rPr>
              <w:t>4</w:t>
            </w:r>
            <w:r w:rsidRPr="001552B4">
              <w:rPr>
                <w:rFonts w:eastAsia="Times New Roman" w:cs="Times New Roman"/>
                <w:b/>
                <w:bCs/>
                <w:color w:val="000000"/>
                <w:szCs w:val="24"/>
              </w:rPr>
              <w:t>. Burden Estimates for the 2020 GSS</w:t>
            </w:r>
            <w:bookmarkEnd w:id="52"/>
          </w:p>
        </w:tc>
        <w:tc>
          <w:tcPr>
            <w:tcW w:w="1060" w:type="dxa"/>
            <w:tcBorders>
              <w:top w:val="nil"/>
              <w:left w:val="nil"/>
              <w:bottom w:val="single" w:color="auto" w:sz="4" w:space="0"/>
              <w:right w:val="nil"/>
            </w:tcBorders>
            <w:shd w:val="clear" w:color="auto" w:fill="auto"/>
            <w:noWrap/>
            <w:vAlign w:val="bottom"/>
            <w:hideMark/>
          </w:tcPr>
          <w:p w:rsidRPr="001552B4" w:rsidR="002F2F6F" w:rsidP="006246DA" w:rsidRDefault="002F2F6F" w14:paraId="0BC03D57" w14:textId="77777777">
            <w:pPr>
              <w:rPr>
                <w:rFonts w:eastAsia="Times New Roman" w:cs="Times New Roman"/>
                <w:b/>
                <w:bCs/>
                <w:color w:val="000000"/>
                <w:szCs w:val="24"/>
              </w:rPr>
            </w:pPr>
          </w:p>
        </w:tc>
        <w:tc>
          <w:tcPr>
            <w:tcW w:w="980" w:type="dxa"/>
            <w:tcBorders>
              <w:top w:val="nil"/>
              <w:left w:val="nil"/>
              <w:bottom w:val="single" w:color="auto" w:sz="4" w:space="0"/>
              <w:right w:val="nil"/>
            </w:tcBorders>
            <w:shd w:val="clear" w:color="auto" w:fill="auto"/>
            <w:noWrap/>
            <w:vAlign w:val="bottom"/>
            <w:hideMark/>
          </w:tcPr>
          <w:p w:rsidRPr="001552B4" w:rsidR="002F2F6F" w:rsidP="006246DA" w:rsidRDefault="002F2F6F" w14:paraId="68FDD9B7" w14:textId="77777777">
            <w:pPr>
              <w:rPr>
                <w:rFonts w:eastAsia="Times New Roman" w:cs="Times New Roman"/>
                <w:sz w:val="20"/>
                <w:szCs w:val="20"/>
              </w:rPr>
            </w:pPr>
          </w:p>
        </w:tc>
      </w:tr>
      <w:tr w:rsidRPr="001552B4" w:rsidR="002F2F6F" w:rsidTr="009630A5" w14:paraId="2818B6E3" w14:textId="77777777">
        <w:trPr>
          <w:cantSplit/>
          <w:trHeight w:val="945"/>
        </w:trPr>
        <w:tc>
          <w:tcPr>
            <w:tcW w:w="38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552B4" w:rsidR="002F2F6F" w:rsidP="006246DA" w:rsidRDefault="002F2F6F" w14:paraId="37547467" w14:textId="77777777">
            <w:pPr>
              <w:jc w:val="center"/>
              <w:rPr>
                <w:rFonts w:eastAsia="Times New Roman" w:cs="Times New Roman"/>
                <w:b/>
                <w:bCs/>
                <w:color w:val="000000"/>
                <w:szCs w:val="24"/>
              </w:rPr>
            </w:pPr>
            <w:r w:rsidRPr="001552B4">
              <w:rPr>
                <w:rFonts w:eastAsia="Times New Roman" w:cs="Times New Roman"/>
                <w:b/>
                <w:bCs/>
                <w:color w:val="000000"/>
                <w:szCs w:val="24"/>
              </w:rPr>
              <w:t>Institution Type</w:t>
            </w:r>
          </w:p>
        </w:tc>
        <w:tc>
          <w:tcPr>
            <w:tcW w:w="1520" w:type="dxa"/>
            <w:tcBorders>
              <w:top w:val="single" w:color="auto" w:sz="4" w:space="0"/>
              <w:left w:val="nil"/>
              <w:bottom w:val="single" w:color="auto" w:sz="4" w:space="0"/>
              <w:right w:val="single" w:color="auto" w:sz="4" w:space="0"/>
            </w:tcBorders>
            <w:shd w:val="clear" w:color="auto" w:fill="auto"/>
            <w:vAlign w:val="center"/>
            <w:hideMark/>
          </w:tcPr>
          <w:p w:rsidRPr="001552B4" w:rsidR="002F2F6F" w:rsidP="006246DA" w:rsidRDefault="002F2F6F" w14:paraId="3E02708E" w14:textId="77777777">
            <w:pPr>
              <w:jc w:val="center"/>
              <w:rPr>
                <w:rFonts w:eastAsia="Times New Roman" w:cs="Times New Roman"/>
                <w:b/>
                <w:bCs/>
                <w:color w:val="000000"/>
                <w:szCs w:val="24"/>
              </w:rPr>
            </w:pPr>
            <w:r w:rsidRPr="001552B4">
              <w:rPr>
                <w:rFonts w:eastAsia="Times New Roman" w:cs="Times New Roman"/>
                <w:b/>
                <w:bCs/>
                <w:color w:val="000000"/>
                <w:spacing w:val="-1"/>
                <w:szCs w:val="24"/>
              </w:rPr>
              <w:t>Respondents (# of schools)</w:t>
            </w:r>
          </w:p>
        </w:tc>
        <w:tc>
          <w:tcPr>
            <w:tcW w:w="1060" w:type="dxa"/>
            <w:tcBorders>
              <w:top w:val="single" w:color="auto" w:sz="4" w:space="0"/>
              <w:left w:val="nil"/>
              <w:bottom w:val="single" w:color="auto" w:sz="4" w:space="0"/>
              <w:right w:val="nil"/>
            </w:tcBorders>
            <w:shd w:val="clear" w:color="auto" w:fill="auto"/>
            <w:vAlign w:val="center"/>
            <w:hideMark/>
          </w:tcPr>
          <w:p w:rsidRPr="001552B4" w:rsidR="002F2F6F" w:rsidP="006246DA" w:rsidRDefault="002F2F6F" w14:paraId="7EA4C8F4" w14:textId="77777777">
            <w:pPr>
              <w:jc w:val="center"/>
              <w:rPr>
                <w:rFonts w:eastAsia="Times New Roman" w:cs="Times New Roman"/>
                <w:b/>
                <w:bCs/>
                <w:color w:val="000000"/>
                <w:szCs w:val="24"/>
              </w:rPr>
            </w:pPr>
            <w:r w:rsidRPr="001552B4">
              <w:rPr>
                <w:rFonts w:eastAsia="Times New Roman" w:cs="Times New Roman"/>
                <w:b/>
                <w:bCs/>
                <w:color w:val="000000"/>
                <w:spacing w:val="-1"/>
                <w:szCs w:val="24"/>
              </w:rPr>
              <w:t>Average Burden (hours)</w:t>
            </w:r>
          </w:p>
        </w:tc>
        <w:tc>
          <w:tcPr>
            <w:tcW w:w="98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552B4" w:rsidR="002F2F6F" w:rsidP="006246DA" w:rsidRDefault="002F2F6F" w14:paraId="12BE42E3" w14:textId="77777777">
            <w:pPr>
              <w:jc w:val="center"/>
              <w:rPr>
                <w:rFonts w:eastAsia="Times New Roman" w:cs="Times New Roman"/>
                <w:b/>
                <w:bCs/>
                <w:color w:val="000000"/>
                <w:szCs w:val="24"/>
              </w:rPr>
            </w:pPr>
            <w:r w:rsidRPr="001552B4">
              <w:rPr>
                <w:rFonts w:eastAsia="Times New Roman" w:cs="Times New Roman"/>
                <w:b/>
                <w:bCs/>
                <w:color w:val="000000"/>
                <w:spacing w:val="-1"/>
                <w:szCs w:val="24"/>
              </w:rPr>
              <w:t>Total Burden (hours)</w:t>
            </w:r>
          </w:p>
        </w:tc>
      </w:tr>
      <w:tr w:rsidRPr="001552B4" w:rsidR="002F2F6F" w:rsidTr="009630A5" w14:paraId="6C16ACAF" w14:textId="77777777">
        <w:trPr>
          <w:trHeight w:val="315"/>
        </w:trPr>
        <w:tc>
          <w:tcPr>
            <w:tcW w:w="3820" w:type="dxa"/>
            <w:tcBorders>
              <w:top w:val="nil"/>
              <w:left w:val="single" w:color="auto" w:sz="4" w:space="0"/>
              <w:bottom w:val="nil"/>
              <w:right w:val="nil"/>
            </w:tcBorders>
            <w:shd w:val="clear" w:color="auto" w:fill="auto"/>
            <w:vAlign w:val="center"/>
            <w:hideMark/>
          </w:tcPr>
          <w:p w:rsidRPr="001552B4" w:rsidR="002F2F6F" w:rsidP="006246DA" w:rsidRDefault="002F2F6F" w14:paraId="572CF3B0" w14:textId="77777777">
            <w:pPr>
              <w:rPr>
                <w:rFonts w:eastAsia="Times New Roman" w:cs="Times New Roman"/>
                <w:color w:val="000000"/>
                <w:szCs w:val="24"/>
              </w:rPr>
            </w:pPr>
            <w:r w:rsidRPr="001552B4">
              <w:rPr>
                <w:rFonts w:eastAsia="Times New Roman" w:cs="Times New Roman"/>
                <w:color w:val="000000"/>
                <w:szCs w:val="24"/>
              </w:rPr>
              <w:t>More than 15 units, Uploading</w:t>
            </w:r>
          </w:p>
        </w:tc>
        <w:tc>
          <w:tcPr>
            <w:tcW w:w="1520" w:type="dxa"/>
            <w:tcBorders>
              <w:top w:val="nil"/>
              <w:left w:val="single" w:color="auto" w:sz="4" w:space="0"/>
              <w:bottom w:val="nil"/>
              <w:right w:val="single" w:color="auto" w:sz="4" w:space="0"/>
            </w:tcBorders>
            <w:shd w:val="clear" w:color="auto" w:fill="auto"/>
            <w:vAlign w:val="center"/>
            <w:hideMark/>
          </w:tcPr>
          <w:p w:rsidRPr="001552B4" w:rsidR="002F2F6F" w:rsidP="006246DA" w:rsidRDefault="002F2F6F" w14:paraId="728D7CE1" w14:textId="77777777">
            <w:pPr>
              <w:jc w:val="center"/>
              <w:rPr>
                <w:rFonts w:eastAsia="Times New Roman" w:cs="Times New Roman"/>
                <w:color w:val="000000"/>
                <w:szCs w:val="24"/>
              </w:rPr>
            </w:pPr>
            <w:r w:rsidRPr="001552B4">
              <w:rPr>
                <w:rFonts w:eastAsia="Times New Roman" w:cs="Times New Roman"/>
                <w:color w:val="000000"/>
                <w:szCs w:val="24"/>
              </w:rPr>
              <w:t>318</w:t>
            </w:r>
          </w:p>
        </w:tc>
        <w:tc>
          <w:tcPr>
            <w:tcW w:w="1060" w:type="dxa"/>
            <w:tcBorders>
              <w:top w:val="nil"/>
              <w:left w:val="nil"/>
              <w:bottom w:val="nil"/>
              <w:right w:val="nil"/>
            </w:tcBorders>
            <w:shd w:val="clear" w:color="auto" w:fill="auto"/>
            <w:vAlign w:val="center"/>
            <w:hideMark/>
          </w:tcPr>
          <w:p w:rsidRPr="001552B4" w:rsidR="002F2F6F" w:rsidP="006246DA" w:rsidRDefault="002F2F6F" w14:paraId="38FCAAB1" w14:textId="77777777">
            <w:pPr>
              <w:jc w:val="center"/>
              <w:rPr>
                <w:rFonts w:eastAsia="Times New Roman" w:cs="Times New Roman"/>
                <w:color w:val="000000"/>
                <w:szCs w:val="24"/>
              </w:rPr>
            </w:pPr>
            <w:r w:rsidRPr="001552B4">
              <w:rPr>
                <w:rFonts w:eastAsia="Times New Roman" w:cs="Times New Roman"/>
                <w:color w:val="000000"/>
                <w:szCs w:val="24"/>
              </w:rPr>
              <w:t>37.7</w:t>
            </w:r>
          </w:p>
        </w:tc>
        <w:tc>
          <w:tcPr>
            <w:tcW w:w="980" w:type="dxa"/>
            <w:tcBorders>
              <w:top w:val="nil"/>
              <w:left w:val="single" w:color="auto" w:sz="4" w:space="0"/>
              <w:bottom w:val="nil"/>
              <w:right w:val="single" w:color="auto" w:sz="4" w:space="0"/>
            </w:tcBorders>
            <w:shd w:val="clear" w:color="auto" w:fill="auto"/>
            <w:vAlign w:val="center"/>
            <w:hideMark/>
          </w:tcPr>
          <w:p w:rsidRPr="001552B4" w:rsidR="002F2F6F" w:rsidP="006246DA" w:rsidRDefault="002F2F6F" w14:paraId="502D11F4" w14:textId="77777777">
            <w:pPr>
              <w:jc w:val="center"/>
              <w:rPr>
                <w:rFonts w:eastAsia="Times New Roman" w:cs="Times New Roman"/>
                <w:color w:val="000000"/>
                <w:szCs w:val="24"/>
              </w:rPr>
            </w:pPr>
            <w:r w:rsidRPr="001552B4">
              <w:rPr>
                <w:rFonts w:eastAsia="Times New Roman" w:cs="Times New Roman"/>
                <w:color w:val="000000"/>
                <w:szCs w:val="24"/>
              </w:rPr>
              <w:t>11,989</w:t>
            </w:r>
          </w:p>
        </w:tc>
      </w:tr>
      <w:tr w:rsidRPr="001552B4" w:rsidR="002F2F6F" w:rsidTr="009630A5" w14:paraId="4276CC9A" w14:textId="77777777">
        <w:trPr>
          <w:trHeight w:val="315"/>
        </w:trPr>
        <w:tc>
          <w:tcPr>
            <w:tcW w:w="3820" w:type="dxa"/>
            <w:tcBorders>
              <w:top w:val="nil"/>
              <w:left w:val="single" w:color="auto" w:sz="4" w:space="0"/>
              <w:bottom w:val="nil"/>
              <w:right w:val="nil"/>
            </w:tcBorders>
            <w:shd w:val="clear" w:color="auto" w:fill="auto"/>
            <w:vAlign w:val="center"/>
            <w:hideMark/>
          </w:tcPr>
          <w:p w:rsidRPr="001552B4" w:rsidR="002F2F6F" w:rsidP="006246DA" w:rsidRDefault="002F2F6F" w14:paraId="3CEB96C2" w14:textId="77777777">
            <w:pPr>
              <w:rPr>
                <w:rFonts w:eastAsia="Times New Roman" w:cs="Times New Roman"/>
                <w:color w:val="000000"/>
                <w:szCs w:val="24"/>
              </w:rPr>
            </w:pPr>
            <w:r w:rsidRPr="001552B4">
              <w:rPr>
                <w:rFonts w:eastAsia="Times New Roman" w:cs="Times New Roman"/>
                <w:color w:val="000000"/>
                <w:szCs w:val="24"/>
              </w:rPr>
              <w:t>More than 15 units, Manually Enter</w:t>
            </w:r>
          </w:p>
        </w:tc>
        <w:tc>
          <w:tcPr>
            <w:tcW w:w="1520" w:type="dxa"/>
            <w:tcBorders>
              <w:top w:val="nil"/>
              <w:left w:val="single" w:color="auto" w:sz="4" w:space="0"/>
              <w:bottom w:val="nil"/>
              <w:right w:val="single" w:color="auto" w:sz="4" w:space="0"/>
            </w:tcBorders>
            <w:shd w:val="clear" w:color="auto" w:fill="auto"/>
            <w:vAlign w:val="center"/>
            <w:hideMark/>
          </w:tcPr>
          <w:p w:rsidRPr="001552B4" w:rsidR="002F2F6F" w:rsidP="006246DA" w:rsidRDefault="002F2F6F" w14:paraId="35035A95" w14:textId="77777777">
            <w:pPr>
              <w:jc w:val="center"/>
              <w:rPr>
                <w:rFonts w:eastAsia="Times New Roman" w:cs="Times New Roman"/>
                <w:color w:val="000000"/>
                <w:szCs w:val="24"/>
              </w:rPr>
            </w:pPr>
            <w:r w:rsidRPr="001552B4">
              <w:rPr>
                <w:rFonts w:eastAsia="Times New Roman" w:cs="Times New Roman"/>
                <w:color w:val="000000"/>
                <w:szCs w:val="24"/>
              </w:rPr>
              <w:t>42</w:t>
            </w:r>
          </w:p>
        </w:tc>
        <w:tc>
          <w:tcPr>
            <w:tcW w:w="1060" w:type="dxa"/>
            <w:tcBorders>
              <w:top w:val="nil"/>
              <w:left w:val="nil"/>
              <w:bottom w:val="nil"/>
              <w:right w:val="nil"/>
            </w:tcBorders>
            <w:shd w:val="clear" w:color="auto" w:fill="auto"/>
            <w:vAlign w:val="center"/>
            <w:hideMark/>
          </w:tcPr>
          <w:p w:rsidRPr="001552B4" w:rsidR="002F2F6F" w:rsidP="006246DA" w:rsidRDefault="002F2F6F" w14:paraId="5CB6D241" w14:textId="77777777">
            <w:pPr>
              <w:jc w:val="center"/>
              <w:rPr>
                <w:rFonts w:eastAsia="Times New Roman" w:cs="Times New Roman"/>
                <w:color w:val="000000"/>
                <w:szCs w:val="24"/>
              </w:rPr>
            </w:pPr>
            <w:r w:rsidRPr="001552B4">
              <w:rPr>
                <w:rFonts w:eastAsia="Times New Roman" w:cs="Times New Roman"/>
                <w:color w:val="000000"/>
                <w:szCs w:val="24"/>
              </w:rPr>
              <w:t>41.2</w:t>
            </w:r>
          </w:p>
        </w:tc>
        <w:tc>
          <w:tcPr>
            <w:tcW w:w="980" w:type="dxa"/>
            <w:tcBorders>
              <w:top w:val="nil"/>
              <w:left w:val="single" w:color="auto" w:sz="4" w:space="0"/>
              <w:bottom w:val="nil"/>
              <w:right w:val="single" w:color="auto" w:sz="4" w:space="0"/>
            </w:tcBorders>
            <w:shd w:val="clear" w:color="auto" w:fill="auto"/>
            <w:vAlign w:val="center"/>
            <w:hideMark/>
          </w:tcPr>
          <w:p w:rsidRPr="001552B4" w:rsidR="002F2F6F" w:rsidP="006246DA" w:rsidRDefault="002F2F6F" w14:paraId="6CACF66E" w14:textId="77777777">
            <w:pPr>
              <w:jc w:val="center"/>
              <w:rPr>
                <w:rFonts w:eastAsia="Times New Roman" w:cs="Times New Roman"/>
                <w:color w:val="000000"/>
                <w:szCs w:val="24"/>
              </w:rPr>
            </w:pPr>
            <w:r w:rsidRPr="001552B4">
              <w:rPr>
                <w:rFonts w:eastAsia="Times New Roman" w:cs="Times New Roman"/>
                <w:color w:val="000000"/>
                <w:szCs w:val="24"/>
              </w:rPr>
              <w:t>1,730</w:t>
            </w:r>
          </w:p>
        </w:tc>
      </w:tr>
      <w:tr w:rsidRPr="001552B4" w:rsidR="002F2F6F" w:rsidTr="009630A5" w14:paraId="7D1B268E" w14:textId="77777777">
        <w:trPr>
          <w:trHeight w:val="315"/>
        </w:trPr>
        <w:tc>
          <w:tcPr>
            <w:tcW w:w="3820" w:type="dxa"/>
            <w:tcBorders>
              <w:top w:val="nil"/>
              <w:left w:val="single" w:color="auto" w:sz="4" w:space="0"/>
              <w:bottom w:val="nil"/>
              <w:right w:val="nil"/>
            </w:tcBorders>
            <w:shd w:val="clear" w:color="auto" w:fill="auto"/>
            <w:vAlign w:val="center"/>
            <w:hideMark/>
          </w:tcPr>
          <w:p w:rsidRPr="001552B4" w:rsidR="002F2F6F" w:rsidP="006246DA" w:rsidRDefault="002F2F6F" w14:paraId="6294067C" w14:textId="77777777">
            <w:pPr>
              <w:rPr>
                <w:rFonts w:eastAsia="Times New Roman" w:cs="Times New Roman"/>
                <w:color w:val="000000"/>
                <w:szCs w:val="24"/>
              </w:rPr>
            </w:pPr>
            <w:r w:rsidRPr="001552B4">
              <w:rPr>
                <w:rFonts w:eastAsia="Times New Roman" w:cs="Times New Roman"/>
                <w:color w:val="000000"/>
                <w:szCs w:val="24"/>
              </w:rPr>
              <w:t>15 or fewer units, Uploading</w:t>
            </w:r>
          </w:p>
        </w:tc>
        <w:tc>
          <w:tcPr>
            <w:tcW w:w="1520" w:type="dxa"/>
            <w:tcBorders>
              <w:top w:val="nil"/>
              <w:left w:val="single" w:color="auto" w:sz="4" w:space="0"/>
              <w:bottom w:val="nil"/>
              <w:right w:val="single" w:color="auto" w:sz="4" w:space="0"/>
            </w:tcBorders>
            <w:shd w:val="clear" w:color="auto" w:fill="auto"/>
            <w:vAlign w:val="center"/>
            <w:hideMark/>
          </w:tcPr>
          <w:p w:rsidRPr="001552B4" w:rsidR="002F2F6F" w:rsidP="006246DA" w:rsidRDefault="002F2F6F" w14:paraId="63C9BB61" w14:textId="77777777">
            <w:pPr>
              <w:jc w:val="center"/>
              <w:rPr>
                <w:rFonts w:eastAsia="Times New Roman" w:cs="Times New Roman"/>
                <w:color w:val="000000"/>
                <w:szCs w:val="24"/>
              </w:rPr>
            </w:pPr>
            <w:r w:rsidRPr="001552B4">
              <w:rPr>
                <w:rFonts w:eastAsia="Times New Roman" w:cs="Times New Roman"/>
                <w:color w:val="000000"/>
                <w:szCs w:val="24"/>
              </w:rPr>
              <w:t>363</w:t>
            </w:r>
          </w:p>
        </w:tc>
        <w:tc>
          <w:tcPr>
            <w:tcW w:w="1060" w:type="dxa"/>
            <w:tcBorders>
              <w:top w:val="nil"/>
              <w:left w:val="nil"/>
              <w:bottom w:val="nil"/>
              <w:right w:val="nil"/>
            </w:tcBorders>
            <w:shd w:val="clear" w:color="auto" w:fill="auto"/>
            <w:vAlign w:val="center"/>
            <w:hideMark/>
          </w:tcPr>
          <w:p w:rsidRPr="001552B4" w:rsidR="002F2F6F" w:rsidP="006246DA" w:rsidRDefault="002F2F6F" w14:paraId="4D266D80" w14:textId="77777777">
            <w:pPr>
              <w:jc w:val="center"/>
              <w:rPr>
                <w:rFonts w:eastAsia="Times New Roman" w:cs="Times New Roman"/>
                <w:color w:val="000000"/>
                <w:szCs w:val="24"/>
              </w:rPr>
            </w:pPr>
            <w:r w:rsidRPr="001552B4">
              <w:rPr>
                <w:rFonts w:eastAsia="Times New Roman" w:cs="Times New Roman"/>
                <w:color w:val="000000"/>
                <w:szCs w:val="24"/>
              </w:rPr>
              <w:t>8.3</w:t>
            </w:r>
          </w:p>
        </w:tc>
        <w:tc>
          <w:tcPr>
            <w:tcW w:w="980" w:type="dxa"/>
            <w:tcBorders>
              <w:top w:val="nil"/>
              <w:left w:val="single" w:color="auto" w:sz="4" w:space="0"/>
              <w:bottom w:val="nil"/>
              <w:right w:val="single" w:color="auto" w:sz="4" w:space="0"/>
            </w:tcBorders>
            <w:shd w:val="clear" w:color="auto" w:fill="auto"/>
            <w:vAlign w:val="center"/>
            <w:hideMark/>
          </w:tcPr>
          <w:p w:rsidRPr="001552B4" w:rsidR="002F2F6F" w:rsidP="006246DA" w:rsidRDefault="002F2F6F" w14:paraId="5643AB9A" w14:textId="77777777">
            <w:pPr>
              <w:jc w:val="center"/>
              <w:rPr>
                <w:rFonts w:eastAsia="Times New Roman" w:cs="Times New Roman"/>
                <w:color w:val="000000"/>
                <w:szCs w:val="24"/>
              </w:rPr>
            </w:pPr>
            <w:r w:rsidRPr="001552B4">
              <w:rPr>
                <w:rFonts w:eastAsia="Times New Roman" w:cs="Times New Roman"/>
                <w:color w:val="000000"/>
                <w:szCs w:val="24"/>
              </w:rPr>
              <w:t>3,013</w:t>
            </w:r>
          </w:p>
        </w:tc>
      </w:tr>
      <w:tr w:rsidRPr="001552B4" w:rsidR="002F2F6F" w:rsidTr="009630A5" w14:paraId="166AEF50" w14:textId="77777777">
        <w:trPr>
          <w:trHeight w:val="315"/>
        </w:trPr>
        <w:tc>
          <w:tcPr>
            <w:tcW w:w="3820" w:type="dxa"/>
            <w:tcBorders>
              <w:top w:val="nil"/>
              <w:left w:val="single" w:color="auto" w:sz="4" w:space="0"/>
              <w:bottom w:val="nil"/>
              <w:right w:val="nil"/>
            </w:tcBorders>
            <w:shd w:val="clear" w:color="auto" w:fill="auto"/>
            <w:vAlign w:val="center"/>
            <w:hideMark/>
          </w:tcPr>
          <w:p w:rsidRPr="001552B4" w:rsidR="002F2F6F" w:rsidP="006246DA" w:rsidRDefault="002F2F6F" w14:paraId="15A32035" w14:textId="77777777">
            <w:pPr>
              <w:rPr>
                <w:rFonts w:eastAsia="Times New Roman" w:cs="Times New Roman"/>
                <w:color w:val="000000"/>
                <w:szCs w:val="24"/>
              </w:rPr>
            </w:pPr>
            <w:r w:rsidRPr="001552B4">
              <w:rPr>
                <w:rFonts w:eastAsia="Times New Roman" w:cs="Times New Roman"/>
                <w:color w:val="000000"/>
                <w:szCs w:val="24"/>
              </w:rPr>
              <w:t>15 or fewer units, Manually Enter</w:t>
            </w:r>
          </w:p>
        </w:tc>
        <w:tc>
          <w:tcPr>
            <w:tcW w:w="1520" w:type="dxa"/>
            <w:tcBorders>
              <w:top w:val="nil"/>
              <w:left w:val="single" w:color="auto" w:sz="4" w:space="0"/>
              <w:bottom w:val="nil"/>
              <w:right w:val="single" w:color="auto" w:sz="4" w:space="0"/>
            </w:tcBorders>
            <w:shd w:val="clear" w:color="auto" w:fill="auto"/>
            <w:vAlign w:val="center"/>
            <w:hideMark/>
          </w:tcPr>
          <w:p w:rsidRPr="001552B4" w:rsidR="002F2F6F" w:rsidP="006246DA" w:rsidRDefault="002F2F6F" w14:paraId="2E17463B" w14:textId="77777777">
            <w:pPr>
              <w:jc w:val="center"/>
              <w:rPr>
                <w:rFonts w:eastAsia="Times New Roman" w:cs="Times New Roman"/>
                <w:color w:val="000000"/>
                <w:szCs w:val="24"/>
              </w:rPr>
            </w:pPr>
            <w:r w:rsidRPr="001552B4">
              <w:rPr>
                <w:rFonts w:eastAsia="Times New Roman" w:cs="Times New Roman"/>
                <w:color w:val="000000"/>
                <w:szCs w:val="24"/>
              </w:rPr>
              <w:t>188</w:t>
            </w:r>
          </w:p>
        </w:tc>
        <w:tc>
          <w:tcPr>
            <w:tcW w:w="1060" w:type="dxa"/>
            <w:tcBorders>
              <w:top w:val="nil"/>
              <w:left w:val="nil"/>
              <w:bottom w:val="nil"/>
              <w:right w:val="nil"/>
            </w:tcBorders>
            <w:shd w:val="clear" w:color="auto" w:fill="auto"/>
            <w:vAlign w:val="center"/>
            <w:hideMark/>
          </w:tcPr>
          <w:p w:rsidRPr="001552B4" w:rsidR="002F2F6F" w:rsidP="006246DA" w:rsidRDefault="002F2F6F" w14:paraId="4DEE0905" w14:textId="49371F7E">
            <w:pPr>
              <w:jc w:val="center"/>
              <w:rPr>
                <w:rFonts w:eastAsia="Times New Roman" w:cs="Times New Roman"/>
                <w:color w:val="000000"/>
                <w:szCs w:val="24"/>
              </w:rPr>
            </w:pPr>
            <w:r w:rsidRPr="001552B4">
              <w:rPr>
                <w:rFonts w:eastAsia="Times New Roman" w:cs="Times New Roman"/>
                <w:color w:val="000000"/>
                <w:szCs w:val="24"/>
              </w:rPr>
              <w:t>9</w:t>
            </w:r>
            <w:r w:rsidR="004E1571">
              <w:rPr>
                <w:rFonts w:eastAsia="Times New Roman" w:cs="Times New Roman"/>
                <w:color w:val="000000"/>
                <w:szCs w:val="24"/>
              </w:rPr>
              <w:t>.0</w:t>
            </w:r>
          </w:p>
        </w:tc>
        <w:tc>
          <w:tcPr>
            <w:tcW w:w="980" w:type="dxa"/>
            <w:tcBorders>
              <w:top w:val="nil"/>
              <w:left w:val="single" w:color="auto" w:sz="4" w:space="0"/>
              <w:bottom w:val="nil"/>
              <w:right w:val="single" w:color="auto" w:sz="4" w:space="0"/>
            </w:tcBorders>
            <w:shd w:val="clear" w:color="auto" w:fill="auto"/>
            <w:vAlign w:val="center"/>
            <w:hideMark/>
          </w:tcPr>
          <w:p w:rsidRPr="001552B4" w:rsidR="002F2F6F" w:rsidP="006246DA" w:rsidRDefault="002F2F6F" w14:paraId="3FDCD883" w14:textId="77777777">
            <w:pPr>
              <w:jc w:val="center"/>
              <w:rPr>
                <w:rFonts w:eastAsia="Times New Roman" w:cs="Times New Roman"/>
                <w:color w:val="000000"/>
                <w:szCs w:val="24"/>
              </w:rPr>
            </w:pPr>
            <w:r w:rsidRPr="001552B4">
              <w:rPr>
                <w:rFonts w:eastAsia="Times New Roman" w:cs="Times New Roman"/>
                <w:color w:val="000000"/>
                <w:szCs w:val="24"/>
              </w:rPr>
              <w:t>1,692</w:t>
            </w:r>
          </w:p>
        </w:tc>
      </w:tr>
      <w:tr w:rsidRPr="001552B4" w:rsidR="002F2F6F" w:rsidTr="009630A5" w14:paraId="7DF299DB" w14:textId="77777777">
        <w:trPr>
          <w:cantSplit/>
          <w:trHeight w:val="315"/>
        </w:trPr>
        <w:tc>
          <w:tcPr>
            <w:tcW w:w="3820" w:type="dxa"/>
            <w:tcBorders>
              <w:top w:val="nil"/>
              <w:left w:val="single" w:color="auto" w:sz="4" w:space="0"/>
              <w:bottom w:val="single" w:color="auto" w:sz="4" w:space="0"/>
              <w:right w:val="single" w:color="auto" w:sz="4" w:space="0"/>
            </w:tcBorders>
            <w:shd w:val="clear" w:color="auto" w:fill="auto"/>
            <w:vAlign w:val="center"/>
            <w:hideMark/>
          </w:tcPr>
          <w:p w:rsidRPr="001552B4" w:rsidR="002F2F6F" w:rsidP="006246DA" w:rsidRDefault="002F2F6F" w14:paraId="1F6B7BBF" w14:textId="77777777">
            <w:pPr>
              <w:rPr>
                <w:rFonts w:eastAsia="Times New Roman" w:cs="Times New Roman"/>
                <w:color w:val="000000"/>
                <w:szCs w:val="24"/>
              </w:rPr>
            </w:pPr>
            <w:r w:rsidRPr="001552B4">
              <w:rPr>
                <w:rFonts w:eastAsia="Times New Roman" w:cs="Times New Roman"/>
                <w:color w:val="000000"/>
                <w:szCs w:val="24"/>
              </w:rPr>
              <w:t>Estimated total</w:t>
            </w:r>
          </w:p>
        </w:tc>
        <w:tc>
          <w:tcPr>
            <w:tcW w:w="1520" w:type="dxa"/>
            <w:tcBorders>
              <w:top w:val="nil"/>
              <w:left w:val="nil"/>
              <w:bottom w:val="single" w:color="auto" w:sz="4" w:space="0"/>
              <w:right w:val="single" w:color="auto" w:sz="4" w:space="0"/>
            </w:tcBorders>
            <w:shd w:val="clear" w:color="auto" w:fill="auto"/>
            <w:vAlign w:val="center"/>
            <w:hideMark/>
          </w:tcPr>
          <w:p w:rsidRPr="001552B4" w:rsidR="002F2F6F" w:rsidP="006246DA" w:rsidRDefault="002F2F6F" w14:paraId="79772440" w14:textId="77777777">
            <w:pPr>
              <w:jc w:val="center"/>
              <w:rPr>
                <w:rFonts w:eastAsia="Times New Roman" w:cs="Times New Roman"/>
                <w:color w:val="000000"/>
                <w:szCs w:val="24"/>
              </w:rPr>
            </w:pPr>
            <w:r w:rsidRPr="001552B4">
              <w:rPr>
                <w:rFonts w:eastAsia="Times New Roman" w:cs="Times New Roman"/>
                <w:color w:val="000000"/>
                <w:szCs w:val="24"/>
              </w:rPr>
              <w:t>911</w:t>
            </w:r>
          </w:p>
        </w:tc>
        <w:tc>
          <w:tcPr>
            <w:tcW w:w="1060" w:type="dxa"/>
            <w:tcBorders>
              <w:top w:val="nil"/>
              <w:left w:val="nil"/>
              <w:bottom w:val="single" w:color="auto" w:sz="4" w:space="0"/>
              <w:right w:val="nil"/>
            </w:tcBorders>
            <w:shd w:val="clear" w:color="auto" w:fill="auto"/>
            <w:vAlign w:val="center"/>
            <w:hideMark/>
          </w:tcPr>
          <w:p w:rsidRPr="001552B4" w:rsidR="002F2F6F" w:rsidP="006246DA" w:rsidRDefault="002F2F6F" w14:paraId="6AB6B198" w14:textId="77777777">
            <w:pPr>
              <w:jc w:val="center"/>
              <w:rPr>
                <w:rFonts w:eastAsia="Times New Roman" w:cs="Times New Roman"/>
                <w:color w:val="000000"/>
                <w:szCs w:val="24"/>
              </w:rPr>
            </w:pPr>
            <w:r w:rsidRPr="001552B4">
              <w:rPr>
                <w:rFonts w:eastAsia="Times New Roman" w:cs="Times New Roman"/>
                <w:color w:val="000000"/>
                <w:szCs w:val="24"/>
              </w:rPr>
              <w:t> </w:t>
            </w:r>
          </w:p>
        </w:tc>
        <w:tc>
          <w:tcPr>
            <w:tcW w:w="980" w:type="dxa"/>
            <w:tcBorders>
              <w:top w:val="nil"/>
              <w:left w:val="single" w:color="auto" w:sz="4" w:space="0"/>
              <w:bottom w:val="single" w:color="auto" w:sz="4" w:space="0"/>
              <w:right w:val="single" w:color="auto" w:sz="4" w:space="0"/>
            </w:tcBorders>
            <w:shd w:val="clear" w:color="auto" w:fill="auto"/>
            <w:vAlign w:val="center"/>
            <w:hideMark/>
          </w:tcPr>
          <w:p w:rsidRPr="001552B4" w:rsidR="002F2F6F" w:rsidP="006246DA" w:rsidRDefault="002F2F6F" w14:paraId="7DC80847" w14:textId="77777777">
            <w:pPr>
              <w:jc w:val="center"/>
              <w:rPr>
                <w:rFonts w:eastAsia="Times New Roman" w:cs="Times New Roman"/>
                <w:color w:val="000000"/>
                <w:szCs w:val="24"/>
              </w:rPr>
            </w:pPr>
            <w:r w:rsidRPr="001552B4">
              <w:rPr>
                <w:rFonts w:eastAsia="Times New Roman" w:cs="Times New Roman"/>
                <w:color w:val="000000"/>
                <w:szCs w:val="24"/>
              </w:rPr>
              <w:t>18,424</w:t>
            </w:r>
          </w:p>
        </w:tc>
      </w:tr>
    </w:tbl>
    <w:p w:rsidR="002F2F6F" w:rsidP="002F2F6F" w:rsidRDefault="002F2F6F" w14:paraId="5F054F62" w14:textId="77777777">
      <w:pPr>
        <w:pStyle w:val="BodyText"/>
        <w:ind w:firstLine="0"/>
      </w:pPr>
    </w:p>
    <w:p w:rsidR="002F2F6F" w:rsidP="002F2F6F" w:rsidRDefault="002F2F6F" w14:paraId="69C340EF" w14:textId="638EAC87">
      <w:pPr>
        <w:pStyle w:val="BodyText"/>
      </w:pPr>
      <w:r w:rsidRPr="00CA1752">
        <w:t>Exhibit</w:t>
      </w:r>
      <w:r w:rsidR="00D11CF9">
        <w:t xml:space="preserve"> 5</w:t>
      </w:r>
      <w:r w:rsidRPr="00CA1752">
        <w:t xml:space="preserve"> present</w:t>
      </w:r>
      <w:r>
        <w:t>s</w:t>
      </w:r>
      <w:r w:rsidRPr="00CA1752">
        <w:t xml:space="preserve"> burden estimates for the </w:t>
      </w:r>
      <w:r>
        <w:t>2021</w:t>
      </w:r>
      <w:r w:rsidRPr="00CA1752">
        <w:t xml:space="preserve"> </w:t>
      </w:r>
      <w:r w:rsidRPr="00C31173">
        <w:t xml:space="preserve">GSS data collections, which will include a biennial Survey of Postdocs at FFRDCs. Response burden for </w:t>
      </w:r>
      <w:r w:rsidR="00D17AB1">
        <w:t xml:space="preserve">the </w:t>
      </w:r>
      <w:r w:rsidRPr="00C31173">
        <w:t xml:space="preserve">FFRDCs is estimated based on the 2017 data collection in which FFRDCs required an average of </w:t>
      </w:r>
      <w:r w:rsidRPr="00C31173" w:rsidR="00E77BE5">
        <w:t>1.7</w:t>
      </w:r>
      <w:r w:rsidRPr="00C31173">
        <w:t xml:space="preserve"> hours per center to complete the information request. The </w:t>
      </w:r>
      <w:r w:rsidR="00D11CF9">
        <w:t>2022</w:t>
      </w:r>
      <w:r w:rsidRPr="00C31173">
        <w:t xml:space="preserve"> GSS </w:t>
      </w:r>
      <w:r w:rsidR="00D11CF9">
        <w:t>e</w:t>
      </w:r>
      <w:r w:rsidRPr="00C31173">
        <w:t xml:space="preserve">stimates are provided in Exhibit </w:t>
      </w:r>
      <w:r w:rsidR="00D11CF9">
        <w:t>6</w:t>
      </w:r>
      <w:r>
        <w:t>.</w:t>
      </w:r>
      <w:r w:rsidRPr="00CA1752">
        <w:t xml:space="preserve"> </w:t>
      </w:r>
    </w:p>
    <w:tbl>
      <w:tblPr>
        <w:tblW w:w="7386" w:type="dxa"/>
        <w:tblLook w:val="04A0" w:firstRow="1" w:lastRow="0" w:firstColumn="1" w:lastColumn="0" w:noHBand="0" w:noVBand="1"/>
      </w:tblPr>
      <w:tblGrid>
        <w:gridCol w:w="3820"/>
        <w:gridCol w:w="1520"/>
        <w:gridCol w:w="1062"/>
        <w:gridCol w:w="984"/>
      </w:tblGrid>
      <w:tr w:rsidRPr="001552B4" w:rsidR="002F2F6F" w:rsidTr="00CB55F9" w14:paraId="725CAF17" w14:textId="77777777">
        <w:trPr>
          <w:trHeight w:val="315"/>
        </w:trPr>
        <w:tc>
          <w:tcPr>
            <w:tcW w:w="5340" w:type="dxa"/>
            <w:gridSpan w:val="2"/>
            <w:tcBorders>
              <w:top w:val="nil"/>
              <w:left w:val="nil"/>
              <w:bottom w:val="single" w:color="auto" w:sz="4" w:space="0"/>
              <w:right w:val="nil"/>
            </w:tcBorders>
            <w:shd w:val="clear" w:color="auto" w:fill="auto"/>
            <w:noWrap/>
            <w:vAlign w:val="center"/>
            <w:hideMark/>
          </w:tcPr>
          <w:p w:rsidRPr="001552B4" w:rsidR="002F2F6F" w:rsidP="006246DA" w:rsidRDefault="002F2F6F" w14:paraId="029F04F8" w14:textId="6D4DF0F5">
            <w:pPr>
              <w:rPr>
                <w:rFonts w:eastAsia="Times New Roman" w:cs="Times New Roman"/>
                <w:b/>
                <w:bCs/>
                <w:color w:val="000000"/>
                <w:szCs w:val="24"/>
              </w:rPr>
            </w:pPr>
            <w:r w:rsidRPr="001552B4">
              <w:rPr>
                <w:rFonts w:eastAsia="Times New Roman" w:cs="Times New Roman"/>
                <w:b/>
                <w:bCs/>
                <w:color w:val="000000"/>
                <w:szCs w:val="24"/>
              </w:rPr>
              <w:t xml:space="preserve">Exhibit </w:t>
            </w:r>
            <w:r w:rsidR="00D11CF9">
              <w:rPr>
                <w:rFonts w:eastAsia="Times New Roman" w:cs="Times New Roman"/>
                <w:b/>
                <w:bCs/>
                <w:color w:val="000000"/>
                <w:szCs w:val="24"/>
              </w:rPr>
              <w:t>5</w:t>
            </w:r>
            <w:r w:rsidRPr="001552B4">
              <w:rPr>
                <w:rFonts w:eastAsia="Times New Roman" w:cs="Times New Roman"/>
                <w:b/>
                <w:bCs/>
                <w:color w:val="000000"/>
                <w:szCs w:val="24"/>
              </w:rPr>
              <w:t>. Burden Estimates for the 2021 GSS</w:t>
            </w:r>
          </w:p>
        </w:tc>
        <w:tc>
          <w:tcPr>
            <w:tcW w:w="1062" w:type="dxa"/>
            <w:tcBorders>
              <w:top w:val="nil"/>
              <w:left w:val="nil"/>
              <w:bottom w:val="single" w:color="auto" w:sz="4" w:space="0"/>
              <w:right w:val="nil"/>
            </w:tcBorders>
            <w:shd w:val="clear" w:color="auto" w:fill="auto"/>
            <w:noWrap/>
            <w:vAlign w:val="bottom"/>
            <w:hideMark/>
          </w:tcPr>
          <w:p w:rsidRPr="001552B4" w:rsidR="002F2F6F" w:rsidP="006246DA" w:rsidRDefault="002F2F6F" w14:paraId="298E400A" w14:textId="77777777">
            <w:pPr>
              <w:rPr>
                <w:rFonts w:eastAsia="Times New Roman" w:cs="Times New Roman"/>
                <w:b/>
                <w:bCs/>
                <w:color w:val="000000"/>
                <w:szCs w:val="24"/>
              </w:rPr>
            </w:pPr>
          </w:p>
        </w:tc>
        <w:tc>
          <w:tcPr>
            <w:tcW w:w="984" w:type="dxa"/>
            <w:tcBorders>
              <w:top w:val="nil"/>
              <w:left w:val="nil"/>
              <w:bottom w:val="single" w:color="auto" w:sz="4" w:space="0"/>
              <w:right w:val="nil"/>
            </w:tcBorders>
            <w:shd w:val="clear" w:color="auto" w:fill="auto"/>
            <w:noWrap/>
            <w:vAlign w:val="bottom"/>
            <w:hideMark/>
          </w:tcPr>
          <w:p w:rsidRPr="001552B4" w:rsidR="002F2F6F" w:rsidP="006246DA" w:rsidRDefault="002F2F6F" w14:paraId="513B7DFA" w14:textId="77777777">
            <w:pPr>
              <w:rPr>
                <w:rFonts w:eastAsia="Times New Roman" w:cs="Times New Roman"/>
                <w:sz w:val="20"/>
                <w:szCs w:val="20"/>
              </w:rPr>
            </w:pPr>
          </w:p>
        </w:tc>
      </w:tr>
      <w:tr w:rsidRPr="001552B4" w:rsidR="002F2F6F" w:rsidTr="00CB55F9" w14:paraId="126368DC" w14:textId="77777777">
        <w:trPr>
          <w:trHeight w:val="945"/>
        </w:trPr>
        <w:tc>
          <w:tcPr>
            <w:tcW w:w="38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552B4" w:rsidR="002F2F6F" w:rsidP="006246DA" w:rsidRDefault="002F2F6F" w14:paraId="68B60C4D" w14:textId="77777777">
            <w:pPr>
              <w:jc w:val="center"/>
              <w:rPr>
                <w:rFonts w:eastAsia="Times New Roman" w:cs="Times New Roman"/>
                <w:b/>
                <w:bCs/>
                <w:color w:val="000000"/>
                <w:szCs w:val="24"/>
              </w:rPr>
            </w:pPr>
            <w:r w:rsidRPr="001552B4">
              <w:rPr>
                <w:rFonts w:eastAsia="Times New Roman" w:cs="Times New Roman"/>
                <w:b/>
                <w:bCs/>
                <w:color w:val="000000"/>
                <w:szCs w:val="24"/>
              </w:rPr>
              <w:t>Institution Type</w:t>
            </w:r>
          </w:p>
        </w:tc>
        <w:tc>
          <w:tcPr>
            <w:tcW w:w="1520" w:type="dxa"/>
            <w:tcBorders>
              <w:top w:val="single" w:color="auto" w:sz="4" w:space="0"/>
              <w:left w:val="nil"/>
              <w:bottom w:val="single" w:color="auto" w:sz="4" w:space="0"/>
              <w:right w:val="single" w:color="auto" w:sz="4" w:space="0"/>
            </w:tcBorders>
            <w:shd w:val="clear" w:color="auto" w:fill="auto"/>
            <w:vAlign w:val="center"/>
            <w:hideMark/>
          </w:tcPr>
          <w:p w:rsidRPr="001552B4" w:rsidR="002F2F6F" w:rsidP="006246DA" w:rsidRDefault="002F2F6F" w14:paraId="2B02C50F" w14:textId="77777777">
            <w:pPr>
              <w:jc w:val="center"/>
              <w:rPr>
                <w:rFonts w:eastAsia="Times New Roman" w:cs="Times New Roman"/>
                <w:b/>
                <w:bCs/>
                <w:color w:val="000000"/>
                <w:szCs w:val="24"/>
              </w:rPr>
            </w:pPr>
            <w:r w:rsidRPr="001552B4">
              <w:rPr>
                <w:rFonts w:eastAsia="Times New Roman" w:cs="Times New Roman"/>
                <w:b/>
                <w:bCs/>
                <w:color w:val="000000"/>
                <w:spacing w:val="-1"/>
                <w:szCs w:val="24"/>
              </w:rPr>
              <w:t>Respondents (# of schools)</w:t>
            </w:r>
          </w:p>
        </w:tc>
        <w:tc>
          <w:tcPr>
            <w:tcW w:w="1062" w:type="dxa"/>
            <w:tcBorders>
              <w:top w:val="single" w:color="auto" w:sz="4" w:space="0"/>
              <w:left w:val="nil"/>
              <w:bottom w:val="single" w:color="auto" w:sz="4" w:space="0"/>
              <w:right w:val="nil"/>
            </w:tcBorders>
            <w:shd w:val="clear" w:color="auto" w:fill="auto"/>
            <w:vAlign w:val="center"/>
            <w:hideMark/>
          </w:tcPr>
          <w:p w:rsidRPr="001552B4" w:rsidR="002F2F6F" w:rsidP="006246DA" w:rsidRDefault="002F2F6F" w14:paraId="244E972F" w14:textId="77777777">
            <w:pPr>
              <w:jc w:val="center"/>
              <w:rPr>
                <w:rFonts w:eastAsia="Times New Roman" w:cs="Times New Roman"/>
                <w:b/>
                <w:bCs/>
                <w:color w:val="000000"/>
                <w:szCs w:val="24"/>
              </w:rPr>
            </w:pPr>
            <w:r w:rsidRPr="001552B4">
              <w:rPr>
                <w:rFonts w:eastAsia="Times New Roman" w:cs="Times New Roman"/>
                <w:b/>
                <w:bCs/>
                <w:color w:val="000000"/>
                <w:spacing w:val="-1"/>
                <w:szCs w:val="24"/>
              </w:rPr>
              <w:t>Average Burden (hours)</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552B4" w:rsidR="002F2F6F" w:rsidP="006246DA" w:rsidRDefault="002F2F6F" w14:paraId="760AAB88" w14:textId="77777777">
            <w:pPr>
              <w:jc w:val="center"/>
              <w:rPr>
                <w:rFonts w:eastAsia="Times New Roman" w:cs="Times New Roman"/>
                <w:b/>
                <w:bCs/>
                <w:color w:val="000000"/>
                <w:szCs w:val="24"/>
              </w:rPr>
            </w:pPr>
            <w:r w:rsidRPr="001552B4">
              <w:rPr>
                <w:rFonts w:eastAsia="Times New Roman" w:cs="Times New Roman"/>
                <w:b/>
                <w:bCs/>
                <w:color w:val="000000"/>
                <w:spacing w:val="-1"/>
                <w:szCs w:val="24"/>
              </w:rPr>
              <w:t>Total Burden (hours)</w:t>
            </w:r>
          </w:p>
        </w:tc>
      </w:tr>
      <w:tr w:rsidRPr="001552B4" w:rsidR="002F2F6F" w:rsidTr="00CB55F9" w14:paraId="62956AD2" w14:textId="77777777">
        <w:trPr>
          <w:trHeight w:val="315"/>
        </w:trPr>
        <w:tc>
          <w:tcPr>
            <w:tcW w:w="3820" w:type="dxa"/>
            <w:tcBorders>
              <w:top w:val="nil"/>
              <w:left w:val="single" w:color="auto" w:sz="4" w:space="0"/>
              <w:bottom w:val="nil"/>
              <w:right w:val="nil"/>
            </w:tcBorders>
            <w:shd w:val="clear" w:color="auto" w:fill="auto"/>
            <w:vAlign w:val="center"/>
            <w:hideMark/>
          </w:tcPr>
          <w:p w:rsidRPr="001552B4" w:rsidR="002F2F6F" w:rsidP="006246DA" w:rsidRDefault="002F2F6F" w14:paraId="0ABA7B7E" w14:textId="77777777">
            <w:pPr>
              <w:rPr>
                <w:rFonts w:eastAsia="Times New Roman" w:cs="Times New Roman"/>
                <w:color w:val="000000"/>
                <w:szCs w:val="24"/>
              </w:rPr>
            </w:pPr>
            <w:r w:rsidRPr="001552B4">
              <w:rPr>
                <w:rFonts w:eastAsia="Times New Roman" w:cs="Times New Roman"/>
                <w:color w:val="000000"/>
                <w:szCs w:val="24"/>
              </w:rPr>
              <w:t>More than 15 units, Uploading</w:t>
            </w:r>
          </w:p>
        </w:tc>
        <w:tc>
          <w:tcPr>
            <w:tcW w:w="1520" w:type="dxa"/>
            <w:tcBorders>
              <w:top w:val="nil"/>
              <w:left w:val="single" w:color="auto" w:sz="4" w:space="0"/>
              <w:bottom w:val="nil"/>
              <w:right w:val="single" w:color="auto" w:sz="4" w:space="0"/>
            </w:tcBorders>
            <w:shd w:val="clear" w:color="auto" w:fill="auto"/>
            <w:vAlign w:val="center"/>
            <w:hideMark/>
          </w:tcPr>
          <w:p w:rsidRPr="001552B4" w:rsidR="002F2F6F" w:rsidRDefault="002F2F6F" w14:paraId="2F2053C3" w14:textId="77777777">
            <w:pPr>
              <w:jc w:val="center"/>
              <w:rPr>
                <w:rFonts w:eastAsia="Times New Roman" w:cs="Times New Roman"/>
                <w:color w:val="000000"/>
                <w:szCs w:val="24"/>
              </w:rPr>
            </w:pPr>
            <w:r w:rsidRPr="001552B4">
              <w:rPr>
                <w:rFonts w:eastAsia="Times New Roman" w:cs="Times New Roman"/>
                <w:color w:val="000000"/>
                <w:szCs w:val="24"/>
              </w:rPr>
              <w:t>318</w:t>
            </w:r>
          </w:p>
        </w:tc>
        <w:tc>
          <w:tcPr>
            <w:tcW w:w="1062" w:type="dxa"/>
            <w:tcBorders>
              <w:top w:val="nil"/>
              <w:left w:val="nil"/>
              <w:bottom w:val="nil"/>
              <w:right w:val="nil"/>
            </w:tcBorders>
            <w:shd w:val="clear" w:color="auto" w:fill="auto"/>
            <w:vAlign w:val="center"/>
            <w:hideMark/>
          </w:tcPr>
          <w:p w:rsidRPr="001552B4" w:rsidR="002F2F6F" w:rsidRDefault="002F2F6F" w14:paraId="063A2228" w14:textId="77777777">
            <w:pPr>
              <w:jc w:val="center"/>
              <w:rPr>
                <w:rFonts w:eastAsia="Times New Roman" w:cs="Times New Roman"/>
                <w:color w:val="000000"/>
                <w:szCs w:val="24"/>
              </w:rPr>
            </w:pPr>
            <w:r w:rsidRPr="001552B4">
              <w:rPr>
                <w:rFonts w:eastAsia="Times New Roman" w:cs="Times New Roman"/>
                <w:color w:val="000000"/>
                <w:szCs w:val="24"/>
              </w:rPr>
              <w:t>37.7</w:t>
            </w:r>
          </w:p>
        </w:tc>
        <w:tc>
          <w:tcPr>
            <w:tcW w:w="984" w:type="dxa"/>
            <w:tcBorders>
              <w:top w:val="nil"/>
              <w:left w:val="single" w:color="auto" w:sz="4" w:space="0"/>
              <w:bottom w:val="nil"/>
              <w:right w:val="single" w:color="auto" w:sz="4" w:space="0"/>
            </w:tcBorders>
            <w:shd w:val="clear" w:color="auto" w:fill="auto"/>
            <w:vAlign w:val="center"/>
            <w:hideMark/>
          </w:tcPr>
          <w:p w:rsidRPr="001552B4" w:rsidR="002F2F6F" w:rsidRDefault="002F2F6F" w14:paraId="7F3D027D" w14:textId="77777777">
            <w:pPr>
              <w:jc w:val="center"/>
              <w:rPr>
                <w:rFonts w:eastAsia="Times New Roman" w:cs="Times New Roman"/>
                <w:color w:val="000000"/>
                <w:szCs w:val="24"/>
              </w:rPr>
            </w:pPr>
            <w:r w:rsidRPr="001552B4">
              <w:rPr>
                <w:rFonts w:eastAsia="Times New Roman" w:cs="Times New Roman"/>
                <w:color w:val="000000"/>
                <w:szCs w:val="24"/>
              </w:rPr>
              <w:t>11,989</w:t>
            </w:r>
          </w:p>
        </w:tc>
      </w:tr>
      <w:tr w:rsidRPr="001552B4" w:rsidR="002F2F6F" w:rsidTr="00CB55F9" w14:paraId="7EEA5831" w14:textId="77777777">
        <w:trPr>
          <w:trHeight w:val="315"/>
        </w:trPr>
        <w:tc>
          <w:tcPr>
            <w:tcW w:w="3820" w:type="dxa"/>
            <w:tcBorders>
              <w:top w:val="nil"/>
              <w:left w:val="single" w:color="auto" w:sz="4" w:space="0"/>
              <w:bottom w:val="nil"/>
              <w:right w:val="nil"/>
            </w:tcBorders>
            <w:shd w:val="clear" w:color="auto" w:fill="auto"/>
            <w:vAlign w:val="center"/>
            <w:hideMark/>
          </w:tcPr>
          <w:p w:rsidRPr="001552B4" w:rsidR="002F2F6F" w:rsidP="006246DA" w:rsidRDefault="002F2F6F" w14:paraId="192FEC68" w14:textId="77777777">
            <w:pPr>
              <w:rPr>
                <w:rFonts w:eastAsia="Times New Roman" w:cs="Times New Roman"/>
                <w:color w:val="000000"/>
                <w:szCs w:val="24"/>
              </w:rPr>
            </w:pPr>
            <w:r w:rsidRPr="001552B4">
              <w:rPr>
                <w:rFonts w:eastAsia="Times New Roman" w:cs="Times New Roman"/>
                <w:color w:val="000000"/>
                <w:szCs w:val="24"/>
              </w:rPr>
              <w:t>More than 15 units, Manually Enter</w:t>
            </w:r>
          </w:p>
        </w:tc>
        <w:tc>
          <w:tcPr>
            <w:tcW w:w="1520" w:type="dxa"/>
            <w:tcBorders>
              <w:top w:val="nil"/>
              <w:left w:val="single" w:color="auto" w:sz="4" w:space="0"/>
              <w:bottom w:val="nil"/>
              <w:right w:val="single" w:color="auto" w:sz="4" w:space="0"/>
            </w:tcBorders>
            <w:shd w:val="clear" w:color="auto" w:fill="auto"/>
            <w:vAlign w:val="center"/>
            <w:hideMark/>
          </w:tcPr>
          <w:p w:rsidRPr="001552B4" w:rsidR="002F2F6F" w:rsidRDefault="002F2F6F" w14:paraId="5E8D1DC2" w14:textId="77777777">
            <w:pPr>
              <w:jc w:val="center"/>
              <w:rPr>
                <w:rFonts w:eastAsia="Times New Roman" w:cs="Times New Roman"/>
                <w:color w:val="000000"/>
                <w:szCs w:val="24"/>
              </w:rPr>
            </w:pPr>
            <w:r w:rsidRPr="001552B4">
              <w:rPr>
                <w:rFonts w:eastAsia="Times New Roman" w:cs="Times New Roman"/>
                <w:color w:val="000000"/>
                <w:szCs w:val="24"/>
              </w:rPr>
              <w:t>42</w:t>
            </w:r>
          </w:p>
        </w:tc>
        <w:tc>
          <w:tcPr>
            <w:tcW w:w="1062" w:type="dxa"/>
            <w:tcBorders>
              <w:top w:val="nil"/>
              <w:left w:val="nil"/>
              <w:bottom w:val="nil"/>
              <w:right w:val="nil"/>
            </w:tcBorders>
            <w:shd w:val="clear" w:color="auto" w:fill="auto"/>
            <w:vAlign w:val="center"/>
            <w:hideMark/>
          </w:tcPr>
          <w:p w:rsidRPr="001552B4" w:rsidR="002F2F6F" w:rsidRDefault="002F2F6F" w14:paraId="66BB7C5B" w14:textId="77777777">
            <w:pPr>
              <w:jc w:val="center"/>
              <w:rPr>
                <w:rFonts w:eastAsia="Times New Roman" w:cs="Times New Roman"/>
                <w:color w:val="000000"/>
                <w:szCs w:val="24"/>
              </w:rPr>
            </w:pPr>
            <w:r w:rsidRPr="001552B4">
              <w:rPr>
                <w:rFonts w:eastAsia="Times New Roman" w:cs="Times New Roman"/>
                <w:color w:val="000000"/>
                <w:szCs w:val="24"/>
              </w:rPr>
              <w:t>41.2</w:t>
            </w:r>
          </w:p>
        </w:tc>
        <w:tc>
          <w:tcPr>
            <w:tcW w:w="984" w:type="dxa"/>
            <w:tcBorders>
              <w:top w:val="nil"/>
              <w:left w:val="single" w:color="auto" w:sz="4" w:space="0"/>
              <w:bottom w:val="nil"/>
              <w:right w:val="single" w:color="auto" w:sz="4" w:space="0"/>
            </w:tcBorders>
            <w:shd w:val="clear" w:color="auto" w:fill="auto"/>
            <w:vAlign w:val="center"/>
            <w:hideMark/>
          </w:tcPr>
          <w:p w:rsidRPr="001552B4" w:rsidR="002F2F6F" w:rsidRDefault="002F2F6F" w14:paraId="419EA9F1" w14:textId="77777777">
            <w:pPr>
              <w:jc w:val="center"/>
              <w:rPr>
                <w:rFonts w:eastAsia="Times New Roman" w:cs="Times New Roman"/>
                <w:color w:val="000000"/>
                <w:szCs w:val="24"/>
              </w:rPr>
            </w:pPr>
            <w:r w:rsidRPr="001552B4">
              <w:rPr>
                <w:rFonts w:eastAsia="Times New Roman" w:cs="Times New Roman"/>
                <w:color w:val="000000"/>
                <w:szCs w:val="24"/>
              </w:rPr>
              <w:t>1,730</w:t>
            </w:r>
          </w:p>
        </w:tc>
      </w:tr>
      <w:tr w:rsidRPr="001552B4" w:rsidR="002F2F6F" w:rsidTr="00CB55F9" w14:paraId="46A5551E" w14:textId="77777777">
        <w:trPr>
          <w:trHeight w:val="315"/>
        </w:trPr>
        <w:tc>
          <w:tcPr>
            <w:tcW w:w="3820" w:type="dxa"/>
            <w:tcBorders>
              <w:top w:val="nil"/>
              <w:left w:val="single" w:color="auto" w:sz="4" w:space="0"/>
              <w:bottom w:val="nil"/>
              <w:right w:val="nil"/>
            </w:tcBorders>
            <w:shd w:val="clear" w:color="auto" w:fill="auto"/>
            <w:vAlign w:val="center"/>
            <w:hideMark/>
          </w:tcPr>
          <w:p w:rsidRPr="001552B4" w:rsidR="002F2F6F" w:rsidP="006246DA" w:rsidRDefault="002F2F6F" w14:paraId="7F46413D" w14:textId="77777777">
            <w:pPr>
              <w:rPr>
                <w:rFonts w:eastAsia="Times New Roman" w:cs="Times New Roman"/>
                <w:color w:val="000000"/>
                <w:szCs w:val="24"/>
              </w:rPr>
            </w:pPr>
            <w:r w:rsidRPr="001552B4">
              <w:rPr>
                <w:rFonts w:eastAsia="Times New Roman" w:cs="Times New Roman"/>
                <w:color w:val="000000"/>
                <w:szCs w:val="24"/>
              </w:rPr>
              <w:t>15 or fewer units, Uploading</w:t>
            </w:r>
          </w:p>
        </w:tc>
        <w:tc>
          <w:tcPr>
            <w:tcW w:w="1520" w:type="dxa"/>
            <w:tcBorders>
              <w:top w:val="nil"/>
              <w:left w:val="single" w:color="auto" w:sz="4" w:space="0"/>
              <w:bottom w:val="nil"/>
              <w:right w:val="single" w:color="auto" w:sz="4" w:space="0"/>
            </w:tcBorders>
            <w:shd w:val="clear" w:color="auto" w:fill="auto"/>
            <w:vAlign w:val="center"/>
            <w:hideMark/>
          </w:tcPr>
          <w:p w:rsidRPr="001552B4" w:rsidR="002F2F6F" w:rsidRDefault="002F2F6F" w14:paraId="4541C1AA" w14:textId="77777777">
            <w:pPr>
              <w:jc w:val="center"/>
              <w:rPr>
                <w:rFonts w:eastAsia="Times New Roman" w:cs="Times New Roman"/>
                <w:color w:val="000000"/>
                <w:szCs w:val="24"/>
              </w:rPr>
            </w:pPr>
            <w:r w:rsidRPr="001552B4">
              <w:rPr>
                <w:rFonts w:eastAsia="Times New Roman" w:cs="Times New Roman"/>
                <w:color w:val="000000"/>
                <w:szCs w:val="24"/>
              </w:rPr>
              <w:t>363</w:t>
            </w:r>
          </w:p>
        </w:tc>
        <w:tc>
          <w:tcPr>
            <w:tcW w:w="1062" w:type="dxa"/>
            <w:tcBorders>
              <w:top w:val="nil"/>
              <w:left w:val="nil"/>
              <w:bottom w:val="nil"/>
              <w:right w:val="nil"/>
            </w:tcBorders>
            <w:shd w:val="clear" w:color="auto" w:fill="auto"/>
            <w:vAlign w:val="center"/>
            <w:hideMark/>
          </w:tcPr>
          <w:p w:rsidRPr="001552B4" w:rsidR="002F2F6F" w:rsidRDefault="002F2F6F" w14:paraId="06AF5E05" w14:textId="77777777">
            <w:pPr>
              <w:jc w:val="center"/>
              <w:rPr>
                <w:rFonts w:eastAsia="Times New Roman" w:cs="Times New Roman"/>
                <w:color w:val="000000"/>
                <w:szCs w:val="24"/>
              </w:rPr>
            </w:pPr>
            <w:r w:rsidRPr="001552B4">
              <w:rPr>
                <w:rFonts w:eastAsia="Times New Roman" w:cs="Times New Roman"/>
                <w:color w:val="000000"/>
                <w:szCs w:val="24"/>
              </w:rPr>
              <w:t>8.3</w:t>
            </w:r>
          </w:p>
        </w:tc>
        <w:tc>
          <w:tcPr>
            <w:tcW w:w="984" w:type="dxa"/>
            <w:tcBorders>
              <w:top w:val="nil"/>
              <w:left w:val="single" w:color="auto" w:sz="4" w:space="0"/>
              <w:bottom w:val="nil"/>
              <w:right w:val="single" w:color="auto" w:sz="4" w:space="0"/>
            </w:tcBorders>
            <w:shd w:val="clear" w:color="auto" w:fill="auto"/>
            <w:vAlign w:val="center"/>
            <w:hideMark/>
          </w:tcPr>
          <w:p w:rsidRPr="001552B4" w:rsidR="002F2F6F" w:rsidRDefault="002F2F6F" w14:paraId="10B68F54" w14:textId="77777777">
            <w:pPr>
              <w:jc w:val="center"/>
              <w:rPr>
                <w:rFonts w:eastAsia="Times New Roman" w:cs="Times New Roman"/>
                <w:color w:val="000000"/>
                <w:szCs w:val="24"/>
              </w:rPr>
            </w:pPr>
            <w:r w:rsidRPr="001552B4">
              <w:rPr>
                <w:rFonts w:eastAsia="Times New Roman" w:cs="Times New Roman"/>
                <w:color w:val="000000"/>
                <w:szCs w:val="24"/>
              </w:rPr>
              <w:t>3,013</w:t>
            </w:r>
          </w:p>
        </w:tc>
      </w:tr>
      <w:tr w:rsidRPr="001552B4" w:rsidR="002F2F6F" w:rsidTr="00CB55F9" w14:paraId="2069DBC5" w14:textId="77777777">
        <w:trPr>
          <w:trHeight w:val="315"/>
        </w:trPr>
        <w:tc>
          <w:tcPr>
            <w:tcW w:w="3820" w:type="dxa"/>
            <w:tcBorders>
              <w:top w:val="nil"/>
              <w:left w:val="single" w:color="auto" w:sz="4" w:space="0"/>
              <w:bottom w:val="nil"/>
              <w:right w:val="nil"/>
            </w:tcBorders>
            <w:shd w:val="clear" w:color="auto" w:fill="auto"/>
            <w:vAlign w:val="center"/>
            <w:hideMark/>
          </w:tcPr>
          <w:p w:rsidRPr="001552B4" w:rsidR="002F2F6F" w:rsidP="006246DA" w:rsidRDefault="002F2F6F" w14:paraId="4FBF444D" w14:textId="77777777">
            <w:pPr>
              <w:rPr>
                <w:rFonts w:eastAsia="Times New Roman" w:cs="Times New Roman"/>
                <w:color w:val="000000"/>
                <w:szCs w:val="24"/>
              </w:rPr>
            </w:pPr>
            <w:r w:rsidRPr="001552B4">
              <w:rPr>
                <w:rFonts w:eastAsia="Times New Roman" w:cs="Times New Roman"/>
                <w:color w:val="000000"/>
                <w:szCs w:val="24"/>
              </w:rPr>
              <w:t>15 or fewer units, Manually Enter</w:t>
            </w:r>
          </w:p>
        </w:tc>
        <w:tc>
          <w:tcPr>
            <w:tcW w:w="1520" w:type="dxa"/>
            <w:tcBorders>
              <w:top w:val="nil"/>
              <w:left w:val="single" w:color="auto" w:sz="4" w:space="0"/>
              <w:bottom w:val="nil"/>
              <w:right w:val="single" w:color="auto" w:sz="4" w:space="0"/>
            </w:tcBorders>
            <w:shd w:val="clear" w:color="auto" w:fill="auto"/>
            <w:vAlign w:val="center"/>
            <w:hideMark/>
          </w:tcPr>
          <w:p w:rsidRPr="001552B4" w:rsidR="002F2F6F" w:rsidRDefault="002F2F6F" w14:paraId="77AC2718" w14:textId="77777777">
            <w:pPr>
              <w:jc w:val="center"/>
              <w:rPr>
                <w:rFonts w:eastAsia="Times New Roman" w:cs="Times New Roman"/>
                <w:color w:val="000000"/>
                <w:szCs w:val="24"/>
              </w:rPr>
            </w:pPr>
            <w:r w:rsidRPr="001552B4">
              <w:rPr>
                <w:rFonts w:eastAsia="Times New Roman" w:cs="Times New Roman"/>
                <w:color w:val="000000"/>
                <w:szCs w:val="24"/>
              </w:rPr>
              <w:t>193</w:t>
            </w:r>
          </w:p>
        </w:tc>
        <w:tc>
          <w:tcPr>
            <w:tcW w:w="1062" w:type="dxa"/>
            <w:tcBorders>
              <w:top w:val="nil"/>
              <w:left w:val="nil"/>
              <w:bottom w:val="nil"/>
              <w:right w:val="nil"/>
            </w:tcBorders>
            <w:shd w:val="clear" w:color="auto" w:fill="auto"/>
            <w:vAlign w:val="center"/>
            <w:hideMark/>
          </w:tcPr>
          <w:p w:rsidRPr="001552B4" w:rsidR="002F2F6F" w:rsidRDefault="002F2F6F" w14:paraId="2264BDDB" w14:textId="58D12851">
            <w:pPr>
              <w:jc w:val="center"/>
              <w:rPr>
                <w:rFonts w:eastAsia="Times New Roman" w:cs="Times New Roman"/>
                <w:color w:val="000000"/>
                <w:szCs w:val="24"/>
              </w:rPr>
            </w:pPr>
            <w:r w:rsidRPr="001552B4">
              <w:rPr>
                <w:rFonts w:eastAsia="Times New Roman" w:cs="Times New Roman"/>
                <w:color w:val="000000"/>
                <w:szCs w:val="24"/>
              </w:rPr>
              <w:t>9</w:t>
            </w:r>
            <w:r w:rsidR="004E1571">
              <w:rPr>
                <w:rFonts w:eastAsia="Times New Roman" w:cs="Times New Roman"/>
                <w:color w:val="000000"/>
                <w:szCs w:val="24"/>
              </w:rPr>
              <w:t>.0</w:t>
            </w:r>
          </w:p>
        </w:tc>
        <w:tc>
          <w:tcPr>
            <w:tcW w:w="984" w:type="dxa"/>
            <w:tcBorders>
              <w:top w:val="nil"/>
              <w:left w:val="single" w:color="auto" w:sz="4" w:space="0"/>
              <w:bottom w:val="nil"/>
              <w:right w:val="single" w:color="auto" w:sz="4" w:space="0"/>
            </w:tcBorders>
            <w:shd w:val="clear" w:color="auto" w:fill="auto"/>
            <w:vAlign w:val="center"/>
            <w:hideMark/>
          </w:tcPr>
          <w:p w:rsidRPr="001552B4" w:rsidR="002F2F6F" w:rsidRDefault="002F2F6F" w14:paraId="0DD43109" w14:textId="77777777">
            <w:pPr>
              <w:jc w:val="center"/>
              <w:rPr>
                <w:rFonts w:eastAsia="Times New Roman" w:cs="Times New Roman"/>
                <w:color w:val="000000"/>
                <w:szCs w:val="24"/>
              </w:rPr>
            </w:pPr>
            <w:r w:rsidRPr="001552B4">
              <w:rPr>
                <w:rFonts w:eastAsia="Times New Roman" w:cs="Times New Roman"/>
                <w:color w:val="000000"/>
                <w:szCs w:val="24"/>
              </w:rPr>
              <w:t>1,737</w:t>
            </w:r>
          </w:p>
        </w:tc>
      </w:tr>
      <w:tr w:rsidRPr="001552B4" w:rsidR="002F2F6F" w:rsidTr="00CB55F9" w14:paraId="3CDDDD74" w14:textId="77777777">
        <w:trPr>
          <w:trHeight w:val="315"/>
        </w:trPr>
        <w:tc>
          <w:tcPr>
            <w:tcW w:w="3820" w:type="dxa"/>
            <w:tcBorders>
              <w:top w:val="nil"/>
              <w:left w:val="single" w:color="auto" w:sz="4" w:space="0"/>
              <w:bottom w:val="nil"/>
              <w:right w:val="nil"/>
            </w:tcBorders>
            <w:shd w:val="clear" w:color="auto" w:fill="auto"/>
            <w:vAlign w:val="center"/>
            <w:hideMark/>
          </w:tcPr>
          <w:p w:rsidRPr="001552B4" w:rsidR="002F2F6F" w:rsidP="006246DA" w:rsidRDefault="002F2F6F" w14:paraId="1820E292" w14:textId="77777777">
            <w:pPr>
              <w:rPr>
                <w:rFonts w:eastAsia="Times New Roman" w:cs="Times New Roman"/>
                <w:color w:val="000000"/>
                <w:szCs w:val="24"/>
              </w:rPr>
            </w:pPr>
            <w:r w:rsidRPr="001552B4">
              <w:rPr>
                <w:rFonts w:eastAsia="Times New Roman" w:cs="Times New Roman"/>
                <w:color w:val="000000"/>
                <w:szCs w:val="24"/>
              </w:rPr>
              <w:t>FFRDCs</w:t>
            </w:r>
          </w:p>
        </w:tc>
        <w:tc>
          <w:tcPr>
            <w:tcW w:w="1520" w:type="dxa"/>
            <w:tcBorders>
              <w:top w:val="nil"/>
              <w:left w:val="single" w:color="auto" w:sz="4" w:space="0"/>
              <w:bottom w:val="nil"/>
              <w:right w:val="single" w:color="auto" w:sz="4" w:space="0"/>
            </w:tcBorders>
            <w:shd w:val="clear" w:color="auto" w:fill="auto"/>
            <w:vAlign w:val="center"/>
            <w:hideMark/>
          </w:tcPr>
          <w:p w:rsidRPr="001552B4" w:rsidR="002F2F6F" w:rsidRDefault="002F2F6F" w14:paraId="40A0B1E3" w14:textId="77777777">
            <w:pPr>
              <w:jc w:val="center"/>
              <w:rPr>
                <w:rFonts w:eastAsia="Times New Roman" w:cs="Times New Roman"/>
                <w:color w:val="000000"/>
                <w:szCs w:val="24"/>
              </w:rPr>
            </w:pPr>
            <w:r w:rsidRPr="001552B4">
              <w:rPr>
                <w:rFonts w:eastAsia="Times New Roman" w:cs="Times New Roman"/>
                <w:color w:val="000000"/>
                <w:szCs w:val="24"/>
              </w:rPr>
              <w:t>43</w:t>
            </w:r>
          </w:p>
        </w:tc>
        <w:tc>
          <w:tcPr>
            <w:tcW w:w="1062" w:type="dxa"/>
            <w:tcBorders>
              <w:top w:val="nil"/>
              <w:left w:val="nil"/>
              <w:bottom w:val="nil"/>
              <w:right w:val="nil"/>
            </w:tcBorders>
            <w:shd w:val="clear" w:color="auto" w:fill="auto"/>
            <w:vAlign w:val="center"/>
            <w:hideMark/>
          </w:tcPr>
          <w:p w:rsidRPr="001552B4" w:rsidR="002F2F6F" w:rsidRDefault="00E77BE5" w14:paraId="6FD529CD" w14:textId="61A49342">
            <w:pPr>
              <w:jc w:val="center"/>
              <w:rPr>
                <w:rFonts w:eastAsia="Times New Roman" w:cs="Times New Roman"/>
                <w:color w:val="000000"/>
                <w:szCs w:val="24"/>
              </w:rPr>
            </w:pPr>
            <w:r>
              <w:rPr>
                <w:rFonts w:eastAsia="Times New Roman" w:cs="Times New Roman"/>
                <w:color w:val="000000"/>
                <w:szCs w:val="24"/>
              </w:rPr>
              <w:t>1.7</w:t>
            </w:r>
          </w:p>
        </w:tc>
        <w:tc>
          <w:tcPr>
            <w:tcW w:w="984" w:type="dxa"/>
            <w:tcBorders>
              <w:top w:val="nil"/>
              <w:left w:val="single" w:color="auto" w:sz="4" w:space="0"/>
              <w:bottom w:val="nil"/>
              <w:right w:val="single" w:color="auto" w:sz="4" w:space="0"/>
            </w:tcBorders>
            <w:shd w:val="clear" w:color="auto" w:fill="auto"/>
            <w:vAlign w:val="center"/>
            <w:hideMark/>
          </w:tcPr>
          <w:p w:rsidRPr="001552B4" w:rsidR="002F2F6F" w:rsidRDefault="00E77BE5" w14:paraId="5FB1A398" w14:textId="1BB0C251">
            <w:pPr>
              <w:jc w:val="center"/>
              <w:rPr>
                <w:rFonts w:eastAsia="Times New Roman" w:cs="Times New Roman"/>
                <w:color w:val="000000"/>
                <w:szCs w:val="24"/>
              </w:rPr>
            </w:pPr>
            <w:r>
              <w:rPr>
                <w:rFonts w:eastAsia="Times New Roman" w:cs="Times New Roman"/>
                <w:color w:val="000000"/>
                <w:szCs w:val="24"/>
              </w:rPr>
              <w:t>73</w:t>
            </w:r>
          </w:p>
        </w:tc>
      </w:tr>
      <w:tr w:rsidRPr="001552B4" w:rsidR="002F2F6F" w:rsidTr="00CB55F9" w14:paraId="275CD028" w14:textId="77777777">
        <w:trPr>
          <w:cantSplit/>
          <w:trHeight w:val="315"/>
        </w:trPr>
        <w:tc>
          <w:tcPr>
            <w:tcW w:w="3820" w:type="dxa"/>
            <w:tcBorders>
              <w:top w:val="nil"/>
              <w:left w:val="single" w:color="auto" w:sz="4" w:space="0"/>
              <w:bottom w:val="single" w:color="auto" w:sz="4" w:space="0"/>
              <w:right w:val="single" w:color="auto" w:sz="4" w:space="0"/>
            </w:tcBorders>
            <w:shd w:val="clear" w:color="auto" w:fill="auto"/>
            <w:vAlign w:val="center"/>
            <w:hideMark/>
          </w:tcPr>
          <w:p w:rsidRPr="001552B4" w:rsidR="002F2F6F" w:rsidP="006246DA" w:rsidRDefault="002F2F6F" w14:paraId="26857FD0" w14:textId="77777777">
            <w:pPr>
              <w:rPr>
                <w:rFonts w:eastAsia="Times New Roman" w:cs="Times New Roman"/>
                <w:color w:val="000000"/>
                <w:szCs w:val="24"/>
              </w:rPr>
            </w:pPr>
            <w:r w:rsidRPr="001552B4">
              <w:rPr>
                <w:rFonts w:eastAsia="Times New Roman" w:cs="Times New Roman"/>
                <w:color w:val="000000"/>
                <w:szCs w:val="24"/>
              </w:rPr>
              <w:t>Estimated total</w:t>
            </w:r>
          </w:p>
        </w:tc>
        <w:tc>
          <w:tcPr>
            <w:tcW w:w="1520" w:type="dxa"/>
            <w:tcBorders>
              <w:top w:val="nil"/>
              <w:left w:val="nil"/>
              <w:bottom w:val="single" w:color="auto" w:sz="4" w:space="0"/>
              <w:right w:val="single" w:color="auto" w:sz="4" w:space="0"/>
            </w:tcBorders>
            <w:shd w:val="clear" w:color="auto" w:fill="auto"/>
            <w:vAlign w:val="center"/>
            <w:hideMark/>
          </w:tcPr>
          <w:p w:rsidRPr="001552B4" w:rsidR="002F2F6F" w:rsidRDefault="002F2F6F" w14:paraId="6A850BC7" w14:textId="77777777">
            <w:pPr>
              <w:jc w:val="center"/>
              <w:rPr>
                <w:rFonts w:eastAsia="Times New Roman" w:cs="Times New Roman"/>
                <w:color w:val="000000"/>
                <w:szCs w:val="24"/>
              </w:rPr>
            </w:pPr>
            <w:r w:rsidRPr="001552B4">
              <w:rPr>
                <w:rFonts w:eastAsia="Times New Roman" w:cs="Times New Roman"/>
                <w:color w:val="000000"/>
                <w:szCs w:val="24"/>
              </w:rPr>
              <w:t>959</w:t>
            </w:r>
          </w:p>
        </w:tc>
        <w:tc>
          <w:tcPr>
            <w:tcW w:w="1062" w:type="dxa"/>
            <w:tcBorders>
              <w:top w:val="nil"/>
              <w:left w:val="nil"/>
              <w:bottom w:val="single" w:color="auto" w:sz="4" w:space="0"/>
              <w:right w:val="nil"/>
            </w:tcBorders>
            <w:shd w:val="clear" w:color="auto" w:fill="auto"/>
            <w:vAlign w:val="center"/>
            <w:hideMark/>
          </w:tcPr>
          <w:p w:rsidRPr="001552B4" w:rsidR="002F2F6F" w:rsidRDefault="002F2F6F" w14:paraId="0D21BA7F" w14:textId="1539583D">
            <w:pPr>
              <w:jc w:val="center"/>
              <w:rPr>
                <w:rFonts w:eastAsia="Times New Roman" w:cs="Times New Roman"/>
                <w:color w:val="000000"/>
                <w:szCs w:val="24"/>
              </w:rPr>
            </w:pPr>
          </w:p>
        </w:tc>
        <w:tc>
          <w:tcPr>
            <w:tcW w:w="984" w:type="dxa"/>
            <w:tcBorders>
              <w:top w:val="nil"/>
              <w:left w:val="single" w:color="auto" w:sz="4" w:space="0"/>
              <w:bottom w:val="single" w:color="auto" w:sz="4" w:space="0"/>
              <w:right w:val="single" w:color="auto" w:sz="4" w:space="0"/>
            </w:tcBorders>
            <w:shd w:val="clear" w:color="auto" w:fill="auto"/>
            <w:vAlign w:val="center"/>
            <w:hideMark/>
          </w:tcPr>
          <w:p w:rsidRPr="001552B4" w:rsidR="002F2F6F" w:rsidRDefault="002F2F6F" w14:paraId="61FC4E83" w14:textId="79D24C2F">
            <w:pPr>
              <w:jc w:val="center"/>
              <w:rPr>
                <w:rFonts w:eastAsia="Times New Roman" w:cs="Times New Roman"/>
                <w:color w:val="000000"/>
                <w:szCs w:val="24"/>
              </w:rPr>
            </w:pPr>
            <w:r w:rsidRPr="001552B4">
              <w:rPr>
                <w:rFonts w:eastAsia="Times New Roman" w:cs="Times New Roman"/>
                <w:color w:val="000000"/>
                <w:szCs w:val="24"/>
              </w:rPr>
              <w:t>18,</w:t>
            </w:r>
            <w:r w:rsidR="00E77BE5">
              <w:rPr>
                <w:rFonts w:eastAsia="Times New Roman" w:cs="Times New Roman"/>
                <w:color w:val="000000"/>
                <w:szCs w:val="24"/>
              </w:rPr>
              <w:t>542</w:t>
            </w:r>
          </w:p>
        </w:tc>
      </w:tr>
    </w:tbl>
    <w:p w:rsidR="002F2F6F" w:rsidP="002F2F6F" w:rsidRDefault="002F2F6F" w14:paraId="2EAA5CD5" w14:textId="09024C95">
      <w:pPr>
        <w:pStyle w:val="BodyText"/>
        <w:ind w:firstLine="0"/>
      </w:pPr>
    </w:p>
    <w:p w:rsidR="002F2F6F" w:rsidP="002F2F6F" w:rsidRDefault="002F2F6F" w14:paraId="3840A75A" w14:textId="2360FC84">
      <w:pPr>
        <w:pStyle w:val="BodyText"/>
        <w:ind w:firstLine="0"/>
      </w:pPr>
    </w:p>
    <w:p w:rsidR="002F2F6F" w:rsidP="002F2F6F" w:rsidRDefault="002F2F6F" w14:paraId="23374DB1" w14:textId="77777777">
      <w:pPr>
        <w:pStyle w:val="BodyText"/>
        <w:ind w:firstLine="0"/>
      </w:pPr>
    </w:p>
    <w:p w:rsidR="00CB55F9" w:rsidRDefault="00CB55F9" w14:paraId="6BC8AC90" w14:textId="77777777">
      <w:r>
        <w:br w:type="page"/>
      </w:r>
    </w:p>
    <w:tbl>
      <w:tblPr>
        <w:tblW w:w="7386" w:type="dxa"/>
        <w:tblLook w:val="04A0" w:firstRow="1" w:lastRow="0" w:firstColumn="1" w:lastColumn="0" w:noHBand="0" w:noVBand="1"/>
      </w:tblPr>
      <w:tblGrid>
        <w:gridCol w:w="3820"/>
        <w:gridCol w:w="1520"/>
        <w:gridCol w:w="1062"/>
        <w:gridCol w:w="984"/>
      </w:tblGrid>
      <w:tr w:rsidRPr="001552B4" w:rsidR="002F2F6F" w:rsidTr="009630A5" w14:paraId="70102E6E" w14:textId="77777777">
        <w:trPr>
          <w:trHeight w:val="315"/>
        </w:trPr>
        <w:tc>
          <w:tcPr>
            <w:tcW w:w="5340" w:type="dxa"/>
            <w:gridSpan w:val="2"/>
            <w:tcBorders>
              <w:top w:val="nil"/>
              <w:left w:val="nil"/>
              <w:bottom w:val="single" w:color="auto" w:sz="4" w:space="0"/>
              <w:right w:val="nil"/>
            </w:tcBorders>
            <w:shd w:val="clear" w:color="auto" w:fill="auto"/>
            <w:noWrap/>
            <w:vAlign w:val="center"/>
            <w:hideMark/>
          </w:tcPr>
          <w:p w:rsidRPr="001552B4" w:rsidR="002F2F6F" w:rsidP="006246DA" w:rsidRDefault="002F2F6F" w14:paraId="58B82A19" w14:textId="70AB0416">
            <w:pPr>
              <w:rPr>
                <w:rFonts w:eastAsia="Times New Roman" w:cs="Times New Roman"/>
                <w:b/>
                <w:bCs/>
                <w:color w:val="000000"/>
                <w:szCs w:val="24"/>
              </w:rPr>
            </w:pPr>
            <w:r w:rsidRPr="001552B4">
              <w:rPr>
                <w:rFonts w:eastAsia="Times New Roman" w:cs="Times New Roman"/>
                <w:b/>
                <w:bCs/>
                <w:color w:val="000000"/>
                <w:szCs w:val="24"/>
              </w:rPr>
              <w:lastRenderedPageBreak/>
              <w:t xml:space="preserve">Exhibit </w:t>
            </w:r>
            <w:r w:rsidR="00D11CF9">
              <w:rPr>
                <w:rFonts w:eastAsia="Times New Roman" w:cs="Times New Roman"/>
                <w:b/>
                <w:bCs/>
                <w:color w:val="000000"/>
                <w:szCs w:val="24"/>
              </w:rPr>
              <w:t>6</w:t>
            </w:r>
            <w:r w:rsidRPr="001552B4">
              <w:rPr>
                <w:rFonts w:eastAsia="Times New Roman" w:cs="Times New Roman"/>
                <w:b/>
                <w:bCs/>
                <w:color w:val="000000"/>
                <w:szCs w:val="24"/>
              </w:rPr>
              <w:t>. Burden Estimates for the 2022 GSS</w:t>
            </w:r>
          </w:p>
        </w:tc>
        <w:tc>
          <w:tcPr>
            <w:tcW w:w="1062" w:type="dxa"/>
            <w:tcBorders>
              <w:top w:val="nil"/>
              <w:left w:val="nil"/>
              <w:bottom w:val="single" w:color="auto" w:sz="4" w:space="0"/>
              <w:right w:val="nil"/>
            </w:tcBorders>
            <w:shd w:val="clear" w:color="auto" w:fill="auto"/>
            <w:noWrap/>
            <w:vAlign w:val="bottom"/>
            <w:hideMark/>
          </w:tcPr>
          <w:p w:rsidRPr="001552B4" w:rsidR="002F2F6F" w:rsidP="006246DA" w:rsidRDefault="002F2F6F" w14:paraId="2C33EF4E" w14:textId="77777777">
            <w:pPr>
              <w:rPr>
                <w:rFonts w:eastAsia="Times New Roman" w:cs="Times New Roman"/>
                <w:b/>
                <w:bCs/>
                <w:color w:val="000000"/>
                <w:szCs w:val="24"/>
              </w:rPr>
            </w:pPr>
          </w:p>
        </w:tc>
        <w:tc>
          <w:tcPr>
            <w:tcW w:w="984" w:type="dxa"/>
            <w:tcBorders>
              <w:top w:val="nil"/>
              <w:left w:val="nil"/>
              <w:bottom w:val="single" w:color="auto" w:sz="4" w:space="0"/>
              <w:right w:val="nil"/>
            </w:tcBorders>
            <w:shd w:val="clear" w:color="auto" w:fill="auto"/>
            <w:noWrap/>
            <w:vAlign w:val="bottom"/>
            <w:hideMark/>
          </w:tcPr>
          <w:p w:rsidRPr="001552B4" w:rsidR="002F2F6F" w:rsidP="006246DA" w:rsidRDefault="002F2F6F" w14:paraId="5F703E3A" w14:textId="77777777">
            <w:pPr>
              <w:rPr>
                <w:rFonts w:eastAsia="Times New Roman" w:cs="Times New Roman"/>
                <w:sz w:val="20"/>
                <w:szCs w:val="20"/>
              </w:rPr>
            </w:pPr>
          </w:p>
        </w:tc>
      </w:tr>
      <w:tr w:rsidRPr="001552B4" w:rsidR="002F2F6F" w:rsidTr="009630A5" w14:paraId="7D67B1D9" w14:textId="77777777">
        <w:trPr>
          <w:trHeight w:val="945"/>
        </w:trPr>
        <w:tc>
          <w:tcPr>
            <w:tcW w:w="38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552B4" w:rsidR="002F2F6F" w:rsidP="006246DA" w:rsidRDefault="002F2F6F" w14:paraId="37D2195D" w14:textId="77777777">
            <w:pPr>
              <w:jc w:val="center"/>
              <w:rPr>
                <w:rFonts w:eastAsia="Times New Roman" w:cs="Times New Roman"/>
                <w:b/>
                <w:bCs/>
                <w:color w:val="000000"/>
                <w:szCs w:val="24"/>
              </w:rPr>
            </w:pPr>
            <w:r w:rsidRPr="001552B4">
              <w:rPr>
                <w:rFonts w:eastAsia="Times New Roman" w:cs="Times New Roman"/>
                <w:b/>
                <w:bCs/>
                <w:color w:val="000000"/>
                <w:szCs w:val="24"/>
              </w:rPr>
              <w:t>Institution Type</w:t>
            </w:r>
          </w:p>
        </w:tc>
        <w:tc>
          <w:tcPr>
            <w:tcW w:w="1520" w:type="dxa"/>
            <w:tcBorders>
              <w:top w:val="single" w:color="auto" w:sz="4" w:space="0"/>
              <w:left w:val="nil"/>
              <w:bottom w:val="single" w:color="auto" w:sz="4" w:space="0"/>
              <w:right w:val="single" w:color="auto" w:sz="4" w:space="0"/>
            </w:tcBorders>
            <w:shd w:val="clear" w:color="auto" w:fill="auto"/>
            <w:vAlign w:val="center"/>
            <w:hideMark/>
          </w:tcPr>
          <w:p w:rsidRPr="001552B4" w:rsidR="002F2F6F" w:rsidP="006246DA" w:rsidRDefault="002F2F6F" w14:paraId="1223D1BD" w14:textId="77777777">
            <w:pPr>
              <w:jc w:val="center"/>
              <w:rPr>
                <w:rFonts w:eastAsia="Times New Roman" w:cs="Times New Roman"/>
                <w:b/>
                <w:bCs/>
                <w:color w:val="000000"/>
                <w:szCs w:val="24"/>
              </w:rPr>
            </w:pPr>
            <w:r w:rsidRPr="001552B4">
              <w:rPr>
                <w:rFonts w:eastAsia="Times New Roman" w:cs="Times New Roman"/>
                <w:b/>
                <w:bCs/>
                <w:color w:val="000000"/>
                <w:spacing w:val="-1"/>
                <w:szCs w:val="24"/>
              </w:rPr>
              <w:t>Respondents (# of schools)</w:t>
            </w:r>
          </w:p>
        </w:tc>
        <w:tc>
          <w:tcPr>
            <w:tcW w:w="1062" w:type="dxa"/>
            <w:tcBorders>
              <w:top w:val="single" w:color="auto" w:sz="4" w:space="0"/>
              <w:left w:val="nil"/>
              <w:bottom w:val="single" w:color="auto" w:sz="4" w:space="0"/>
              <w:right w:val="nil"/>
            </w:tcBorders>
            <w:shd w:val="clear" w:color="auto" w:fill="auto"/>
            <w:vAlign w:val="center"/>
            <w:hideMark/>
          </w:tcPr>
          <w:p w:rsidRPr="001552B4" w:rsidR="002F2F6F" w:rsidP="006246DA" w:rsidRDefault="002F2F6F" w14:paraId="0332080C" w14:textId="77777777">
            <w:pPr>
              <w:jc w:val="center"/>
              <w:rPr>
                <w:rFonts w:eastAsia="Times New Roman" w:cs="Times New Roman"/>
                <w:b/>
                <w:bCs/>
                <w:color w:val="000000"/>
                <w:szCs w:val="24"/>
              </w:rPr>
            </w:pPr>
            <w:r w:rsidRPr="001552B4">
              <w:rPr>
                <w:rFonts w:eastAsia="Times New Roman" w:cs="Times New Roman"/>
                <w:b/>
                <w:bCs/>
                <w:color w:val="000000"/>
                <w:spacing w:val="-1"/>
                <w:szCs w:val="24"/>
              </w:rPr>
              <w:t>Average Burden (hours)</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552B4" w:rsidR="002F2F6F" w:rsidP="006246DA" w:rsidRDefault="002F2F6F" w14:paraId="316B534E" w14:textId="77777777">
            <w:pPr>
              <w:jc w:val="center"/>
              <w:rPr>
                <w:rFonts w:eastAsia="Times New Roman" w:cs="Times New Roman"/>
                <w:b/>
                <w:bCs/>
                <w:color w:val="000000"/>
                <w:szCs w:val="24"/>
              </w:rPr>
            </w:pPr>
            <w:r w:rsidRPr="001552B4">
              <w:rPr>
                <w:rFonts w:eastAsia="Times New Roman" w:cs="Times New Roman"/>
                <w:b/>
                <w:bCs/>
                <w:color w:val="000000"/>
                <w:spacing w:val="-1"/>
                <w:szCs w:val="24"/>
              </w:rPr>
              <w:t>Total Burden (hours)</w:t>
            </w:r>
          </w:p>
        </w:tc>
      </w:tr>
      <w:tr w:rsidRPr="001552B4" w:rsidR="002F2F6F" w:rsidTr="009630A5" w14:paraId="7B214882" w14:textId="77777777">
        <w:trPr>
          <w:trHeight w:val="315"/>
        </w:trPr>
        <w:tc>
          <w:tcPr>
            <w:tcW w:w="3820" w:type="dxa"/>
            <w:tcBorders>
              <w:top w:val="nil"/>
              <w:left w:val="single" w:color="auto" w:sz="4" w:space="0"/>
              <w:bottom w:val="nil"/>
              <w:right w:val="nil"/>
            </w:tcBorders>
            <w:shd w:val="clear" w:color="auto" w:fill="auto"/>
            <w:vAlign w:val="center"/>
            <w:hideMark/>
          </w:tcPr>
          <w:p w:rsidRPr="001552B4" w:rsidR="002F2F6F" w:rsidP="006246DA" w:rsidRDefault="002F2F6F" w14:paraId="0E1ED2DD" w14:textId="77777777">
            <w:pPr>
              <w:rPr>
                <w:rFonts w:eastAsia="Times New Roman" w:cs="Times New Roman"/>
                <w:color w:val="000000"/>
                <w:szCs w:val="24"/>
              </w:rPr>
            </w:pPr>
            <w:r w:rsidRPr="001552B4">
              <w:rPr>
                <w:rFonts w:eastAsia="Times New Roman" w:cs="Times New Roman"/>
                <w:color w:val="000000"/>
                <w:szCs w:val="24"/>
              </w:rPr>
              <w:t>More than 15 units, Uploading</w:t>
            </w:r>
          </w:p>
        </w:tc>
        <w:tc>
          <w:tcPr>
            <w:tcW w:w="1520" w:type="dxa"/>
            <w:tcBorders>
              <w:top w:val="nil"/>
              <w:left w:val="single" w:color="auto" w:sz="4" w:space="0"/>
              <w:bottom w:val="nil"/>
              <w:right w:val="single" w:color="auto" w:sz="4" w:space="0"/>
            </w:tcBorders>
            <w:shd w:val="clear" w:color="auto" w:fill="auto"/>
            <w:vAlign w:val="center"/>
            <w:hideMark/>
          </w:tcPr>
          <w:p w:rsidRPr="001552B4" w:rsidR="002F2F6F" w:rsidP="006246DA" w:rsidRDefault="002F2F6F" w14:paraId="4F8C13AB" w14:textId="77777777">
            <w:pPr>
              <w:jc w:val="center"/>
              <w:rPr>
                <w:rFonts w:eastAsia="Times New Roman" w:cs="Times New Roman"/>
                <w:color w:val="000000"/>
                <w:szCs w:val="24"/>
              </w:rPr>
            </w:pPr>
            <w:r w:rsidRPr="001552B4">
              <w:rPr>
                <w:rFonts w:eastAsia="Times New Roman" w:cs="Times New Roman"/>
                <w:color w:val="000000"/>
                <w:szCs w:val="24"/>
              </w:rPr>
              <w:t>318</w:t>
            </w:r>
          </w:p>
        </w:tc>
        <w:tc>
          <w:tcPr>
            <w:tcW w:w="1062" w:type="dxa"/>
            <w:tcBorders>
              <w:top w:val="nil"/>
              <w:left w:val="nil"/>
              <w:bottom w:val="nil"/>
              <w:right w:val="nil"/>
            </w:tcBorders>
            <w:shd w:val="clear" w:color="auto" w:fill="auto"/>
            <w:vAlign w:val="center"/>
            <w:hideMark/>
          </w:tcPr>
          <w:p w:rsidRPr="001552B4" w:rsidR="002F2F6F" w:rsidP="006246DA" w:rsidRDefault="002F2F6F" w14:paraId="4BDB677A" w14:textId="77777777">
            <w:pPr>
              <w:jc w:val="center"/>
              <w:rPr>
                <w:rFonts w:eastAsia="Times New Roman" w:cs="Times New Roman"/>
                <w:color w:val="000000"/>
                <w:szCs w:val="24"/>
              </w:rPr>
            </w:pPr>
            <w:r w:rsidRPr="001552B4">
              <w:rPr>
                <w:rFonts w:eastAsia="Times New Roman" w:cs="Times New Roman"/>
                <w:color w:val="000000"/>
                <w:szCs w:val="24"/>
              </w:rPr>
              <w:t>37.7</w:t>
            </w:r>
          </w:p>
        </w:tc>
        <w:tc>
          <w:tcPr>
            <w:tcW w:w="984" w:type="dxa"/>
            <w:tcBorders>
              <w:top w:val="nil"/>
              <w:left w:val="single" w:color="auto" w:sz="4" w:space="0"/>
              <w:bottom w:val="nil"/>
              <w:right w:val="single" w:color="auto" w:sz="4" w:space="0"/>
            </w:tcBorders>
            <w:shd w:val="clear" w:color="auto" w:fill="auto"/>
            <w:vAlign w:val="center"/>
            <w:hideMark/>
          </w:tcPr>
          <w:p w:rsidRPr="001552B4" w:rsidR="002F2F6F" w:rsidP="006246DA" w:rsidRDefault="002F2F6F" w14:paraId="3B1DA3CA" w14:textId="77777777">
            <w:pPr>
              <w:jc w:val="center"/>
              <w:rPr>
                <w:rFonts w:eastAsia="Times New Roman" w:cs="Times New Roman"/>
                <w:color w:val="000000"/>
                <w:szCs w:val="24"/>
              </w:rPr>
            </w:pPr>
            <w:r w:rsidRPr="001552B4">
              <w:rPr>
                <w:rFonts w:eastAsia="Times New Roman" w:cs="Times New Roman"/>
                <w:color w:val="000000"/>
                <w:szCs w:val="24"/>
              </w:rPr>
              <w:t>11,989</w:t>
            </w:r>
          </w:p>
        </w:tc>
      </w:tr>
      <w:tr w:rsidRPr="001552B4" w:rsidR="002F2F6F" w:rsidTr="009630A5" w14:paraId="2C7B201A" w14:textId="77777777">
        <w:trPr>
          <w:trHeight w:val="315"/>
        </w:trPr>
        <w:tc>
          <w:tcPr>
            <w:tcW w:w="3820" w:type="dxa"/>
            <w:tcBorders>
              <w:top w:val="nil"/>
              <w:left w:val="single" w:color="auto" w:sz="4" w:space="0"/>
              <w:bottom w:val="nil"/>
              <w:right w:val="nil"/>
            </w:tcBorders>
            <w:shd w:val="clear" w:color="auto" w:fill="auto"/>
            <w:vAlign w:val="center"/>
            <w:hideMark/>
          </w:tcPr>
          <w:p w:rsidRPr="001552B4" w:rsidR="002F2F6F" w:rsidP="006246DA" w:rsidRDefault="002F2F6F" w14:paraId="46E7920C" w14:textId="77777777">
            <w:pPr>
              <w:rPr>
                <w:rFonts w:eastAsia="Times New Roman" w:cs="Times New Roman"/>
                <w:color w:val="000000"/>
                <w:szCs w:val="24"/>
              </w:rPr>
            </w:pPr>
            <w:r w:rsidRPr="001552B4">
              <w:rPr>
                <w:rFonts w:eastAsia="Times New Roman" w:cs="Times New Roman"/>
                <w:color w:val="000000"/>
                <w:szCs w:val="24"/>
              </w:rPr>
              <w:t>More than 15 units, Manually Enter</w:t>
            </w:r>
          </w:p>
        </w:tc>
        <w:tc>
          <w:tcPr>
            <w:tcW w:w="1520" w:type="dxa"/>
            <w:tcBorders>
              <w:top w:val="nil"/>
              <w:left w:val="single" w:color="auto" w:sz="4" w:space="0"/>
              <w:bottom w:val="nil"/>
              <w:right w:val="single" w:color="auto" w:sz="4" w:space="0"/>
            </w:tcBorders>
            <w:shd w:val="clear" w:color="auto" w:fill="auto"/>
            <w:vAlign w:val="center"/>
            <w:hideMark/>
          </w:tcPr>
          <w:p w:rsidRPr="001552B4" w:rsidR="002F2F6F" w:rsidP="006246DA" w:rsidRDefault="002F2F6F" w14:paraId="3CDAA2B6" w14:textId="77777777">
            <w:pPr>
              <w:jc w:val="center"/>
              <w:rPr>
                <w:rFonts w:eastAsia="Times New Roman" w:cs="Times New Roman"/>
                <w:color w:val="000000"/>
                <w:szCs w:val="24"/>
              </w:rPr>
            </w:pPr>
            <w:r w:rsidRPr="001552B4">
              <w:rPr>
                <w:rFonts w:eastAsia="Times New Roman" w:cs="Times New Roman"/>
                <w:color w:val="000000"/>
                <w:szCs w:val="24"/>
              </w:rPr>
              <w:t>42</w:t>
            </w:r>
          </w:p>
        </w:tc>
        <w:tc>
          <w:tcPr>
            <w:tcW w:w="1062" w:type="dxa"/>
            <w:tcBorders>
              <w:top w:val="nil"/>
              <w:left w:val="nil"/>
              <w:bottom w:val="nil"/>
              <w:right w:val="nil"/>
            </w:tcBorders>
            <w:shd w:val="clear" w:color="auto" w:fill="auto"/>
            <w:vAlign w:val="center"/>
            <w:hideMark/>
          </w:tcPr>
          <w:p w:rsidRPr="001552B4" w:rsidR="002F2F6F" w:rsidP="006246DA" w:rsidRDefault="002F2F6F" w14:paraId="2AA0FD7B" w14:textId="77777777">
            <w:pPr>
              <w:jc w:val="center"/>
              <w:rPr>
                <w:rFonts w:eastAsia="Times New Roman" w:cs="Times New Roman"/>
                <w:color w:val="000000"/>
                <w:szCs w:val="24"/>
              </w:rPr>
            </w:pPr>
            <w:r w:rsidRPr="001552B4">
              <w:rPr>
                <w:rFonts w:eastAsia="Times New Roman" w:cs="Times New Roman"/>
                <w:color w:val="000000"/>
                <w:szCs w:val="24"/>
              </w:rPr>
              <w:t>41.2</w:t>
            </w:r>
          </w:p>
        </w:tc>
        <w:tc>
          <w:tcPr>
            <w:tcW w:w="984" w:type="dxa"/>
            <w:tcBorders>
              <w:top w:val="nil"/>
              <w:left w:val="single" w:color="auto" w:sz="4" w:space="0"/>
              <w:bottom w:val="nil"/>
              <w:right w:val="single" w:color="auto" w:sz="4" w:space="0"/>
            </w:tcBorders>
            <w:shd w:val="clear" w:color="auto" w:fill="auto"/>
            <w:vAlign w:val="center"/>
            <w:hideMark/>
          </w:tcPr>
          <w:p w:rsidRPr="001552B4" w:rsidR="002F2F6F" w:rsidP="006246DA" w:rsidRDefault="002F2F6F" w14:paraId="7D291798" w14:textId="77777777">
            <w:pPr>
              <w:jc w:val="center"/>
              <w:rPr>
                <w:rFonts w:eastAsia="Times New Roman" w:cs="Times New Roman"/>
                <w:color w:val="000000"/>
                <w:szCs w:val="24"/>
              </w:rPr>
            </w:pPr>
            <w:r w:rsidRPr="001552B4">
              <w:rPr>
                <w:rFonts w:eastAsia="Times New Roman" w:cs="Times New Roman"/>
                <w:color w:val="000000"/>
                <w:szCs w:val="24"/>
              </w:rPr>
              <w:t>1,730</w:t>
            </w:r>
          </w:p>
        </w:tc>
      </w:tr>
      <w:tr w:rsidRPr="001552B4" w:rsidR="002F2F6F" w:rsidTr="009630A5" w14:paraId="05A808E5" w14:textId="77777777">
        <w:trPr>
          <w:trHeight w:val="315"/>
        </w:trPr>
        <w:tc>
          <w:tcPr>
            <w:tcW w:w="3820" w:type="dxa"/>
            <w:tcBorders>
              <w:top w:val="nil"/>
              <w:left w:val="single" w:color="auto" w:sz="4" w:space="0"/>
              <w:bottom w:val="nil"/>
              <w:right w:val="nil"/>
            </w:tcBorders>
            <w:shd w:val="clear" w:color="auto" w:fill="auto"/>
            <w:vAlign w:val="center"/>
            <w:hideMark/>
          </w:tcPr>
          <w:p w:rsidRPr="001552B4" w:rsidR="002F2F6F" w:rsidP="006246DA" w:rsidRDefault="002F2F6F" w14:paraId="0A8B3EEB" w14:textId="77777777">
            <w:pPr>
              <w:rPr>
                <w:rFonts w:eastAsia="Times New Roman" w:cs="Times New Roman"/>
                <w:color w:val="000000"/>
                <w:szCs w:val="24"/>
              </w:rPr>
            </w:pPr>
            <w:r w:rsidRPr="001552B4">
              <w:rPr>
                <w:rFonts w:eastAsia="Times New Roman" w:cs="Times New Roman"/>
                <w:color w:val="000000"/>
                <w:szCs w:val="24"/>
              </w:rPr>
              <w:t>15 or fewer units, Uploading</w:t>
            </w:r>
          </w:p>
        </w:tc>
        <w:tc>
          <w:tcPr>
            <w:tcW w:w="1520" w:type="dxa"/>
            <w:tcBorders>
              <w:top w:val="nil"/>
              <w:left w:val="single" w:color="auto" w:sz="4" w:space="0"/>
              <w:bottom w:val="nil"/>
              <w:right w:val="single" w:color="auto" w:sz="4" w:space="0"/>
            </w:tcBorders>
            <w:shd w:val="clear" w:color="auto" w:fill="auto"/>
            <w:vAlign w:val="center"/>
            <w:hideMark/>
          </w:tcPr>
          <w:p w:rsidRPr="001552B4" w:rsidR="002F2F6F" w:rsidP="006246DA" w:rsidRDefault="002F2F6F" w14:paraId="1AF97D10" w14:textId="77777777">
            <w:pPr>
              <w:jc w:val="center"/>
              <w:rPr>
                <w:rFonts w:eastAsia="Times New Roman" w:cs="Times New Roman"/>
                <w:color w:val="000000"/>
                <w:szCs w:val="24"/>
              </w:rPr>
            </w:pPr>
            <w:r w:rsidRPr="001552B4">
              <w:rPr>
                <w:rFonts w:eastAsia="Times New Roman" w:cs="Times New Roman"/>
                <w:color w:val="000000"/>
                <w:szCs w:val="24"/>
              </w:rPr>
              <w:t>363</w:t>
            </w:r>
          </w:p>
        </w:tc>
        <w:tc>
          <w:tcPr>
            <w:tcW w:w="1062" w:type="dxa"/>
            <w:tcBorders>
              <w:top w:val="nil"/>
              <w:left w:val="nil"/>
              <w:bottom w:val="nil"/>
              <w:right w:val="nil"/>
            </w:tcBorders>
            <w:shd w:val="clear" w:color="auto" w:fill="auto"/>
            <w:vAlign w:val="center"/>
            <w:hideMark/>
          </w:tcPr>
          <w:p w:rsidRPr="001552B4" w:rsidR="002F2F6F" w:rsidP="006246DA" w:rsidRDefault="002F2F6F" w14:paraId="703F916C" w14:textId="77777777">
            <w:pPr>
              <w:jc w:val="center"/>
              <w:rPr>
                <w:rFonts w:eastAsia="Times New Roman" w:cs="Times New Roman"/>
                <w:color w:val="000000"/>
                <w:szCs w:val="24"/>
              </w:rPr>
            </w:pPr>
            <w:r w:rsidRPr="001552B4">
              <w:rPr>
                <w:rFonts w:eastAsia="Times New Roman" w:cs="Times New Roman"/>
                <w:color w:val="000000"/>
                <w:szCs w:val="24"/>
              </w:rPr>
              <w:t>8.3</w:t>
            </w:r>
          </w:p>
        </w:tc>
        <w:tc>
          <w:tcPr>
            <w:tcW w:w="984" w:type="dxa"/>
            <w:tcBorders>
              <w:top w:val="nil"/>
              <w:left w:val="single" w:color="auto" w:sz="4" w:space="0"/>
              <w:bottom w:val="nil"/>
              <w:right w:val="single" w:color="auto" w:sz="4" w:space="0"/>
            </w:tcBorders>
            <w:shd w:val="clear" w:color="auto" w:fill="auto"/>
            <w:vAlign w:val="center"/>
            <w:hideMark/>
          </w:tcPr>
          <w:p w:rsidRPr="001552B4" w:rsidR="002F2F6F" w:rsidP="006246DA" w:rsidRDefault="002F2F6F" w14:paraId="51BAC86E" w14:textId="77777777">
            <w:pPr>
              <w:jc w:val="center"/>
              <w:rPr>
                <w:rFonts w:eastAsia="Times New Roman" w:cs="Times New Roman"/>
                <w:color w:val="000000"/>
                <w:szCs w:val="24"/>
              </w:rPr>
            </w:pPr>
            <w:r w:rsidRPr="001552B4">
              <w:rPr>
                <w:rFonts w:eastAsia="Times New Roman" w:cs="Times New Roman"/>
                <w:color w:val="000000"/>
                <w:szCs w:val="24"/>
              </w:rPr>
              <w:t>3,013</w:t>
            </w:r>
          </w:p>
        </w:tc>
      </w:tr>
      <w:tr w:rsidRPr="001552B4" w:rsidR="002F2F6F" w:rsidTr="009630A5" w14:paraId="61B925F1" w14:textId="77777777">
        <w:trPr>
          <w:trHeight w:val="315"/>
        </w:trPr>
        <w:tc>
          <w:tcPr>
            <w:tcW w:w="3820" w:type="dxa"/>
            <w:tcBorders>
              <w:top w:val="nil"/>
              <w:left w:val="single" w:color="auto" w:sz="4" w:space="0"/>
              <w:bottom w:val="nil"/>
              <w:right w:val="nil"/>
            </w:tcBorders>
            <w:shd w:val="clear" w:color="auto" w:fill="auto"/>
            <w:vAlign w:val="center"/>
            <w:hideMark/>
          </w:tcPr>
          <w:p w:rsidRPr="001552B4" w:rsidR="002F2F6F" w:rsidP="006246DA" w:rsidRDefault="002F2F6F" w14:paraId="1A69E002" w14:textId="77777777">
            <w:pPr>
              <w:rPr>
                <w:rFonts w:eastAsia="Times New Roman" w:cs="Times New Roman"/>
                <w:color w:val="000000"/>
                <w:szCs w:val="24"/>
              </w:rPr>
            </w:pPr>
            <w:r w:rsidRPr="001552B4">
              <w:rPr>
                <w:rFonts w:eastAsia="Times New Roman" w:cs="Times New Roman"/>
                <w:color w:val="000000"/>
                <w:szCs w:val="24"/>
              </w:rPr>
              <w:t>15 or fewer units, Manually Enter</w:t>
            </w:r>
          </w:p>
        </w:tc>
        <w:tc>
          <w:tcPr>
            <w:tcW w:w="1520" w:type="dxa"/>
            <w:tcBorders>
              <w:top w:val="nil"/>
              <w:left w:val="single" w:color="auto" w:sz="4" w:space="0"/>
              <w:bottom w:val="nil"/>
              <w:right w:val="single" w:color="auto" w:sz="4" w:space="0"/>
            </w:tcBorders>
            <w:shd w:val="clear" w:color="auto" w:fill="auto"/>
            <w:vAlign w:val="center"/>
            <w:hideMark/>
          </w:tcPr>
          <w:p w:rsidRPr="001552B4" w:rsidR="002F2F6F" w:rsidP="006246DA" w:rsidRDefault="002F2F6F" w14:paraId="6AC363A6" w14:textId="77777777">
            <w:pPr>
              <w:jc w:val="center"/>
              <w:rPr>
                <w:rFonts w:eastAsia="Times New Roman" w:cs="Times New Roman"/>
                <w:color w:val="000000"/>
                <w:szCs w:val="24"/>
              </w:rPr>
            </w:pPr>
            <w:r w:rsidRPr="001552B4">
              <w:rPr>
                <w:rFonts w:eastAsia="Times New Roman" w:cs="Times New Roman"/>
                <w:color w:val="000000"/>
                <w:szCs w:val="24"/>
              </w:rPr>
              <w:t>198</w:t>
            </w:r>
          </w:p>
        </w:tc>
        <w:tc>
          <w:tcPr>
            <w:tcW w:w="1062" w:type="dxa"/>
            <w:tcBorders>
              <w:top w:val="nil"/>
              <w:left w:val="nil"/>
              <w:bottom w:val="nil"/>
              <w:right w:val="nil"/>
            </w:tcBorders>
            <w:shd w:val="clear" w:color="auto" w:fill="auto"/>
            <w:vAlign w:val="center"/>
            <w:hideMark/>
          </w:tcPr>
          <w:p w:rsidRPr="001552B4" w:rsidR="002F2F6F" w:rsidP="006246DA" w:rsidRDefault="002F2F6F" w14:paraId="64D2B69D" w14:textId="3E68F9BA">
            <w:pPr>
              <w:jc w:val="center"/>
              <w:rPr>
                <w:rFonts w:eastAsia="Times New Roman" w:cs="Times New Roman"/>
                <w:color w:val="000000"/>
                <w:szCs w:val="24"/>
              </w:rPr>
            </w:pPr>
            <w:r w:rsidRPr="001552B4">
              <w:rPr>
                <w:rFonts w:eastAsia="Times New Roman" w:cs="Times New Roman"/>
                <w:color w:val="000000"/>
                <w:szCs w:val="24"/>
              </w:rPr>
              <w:t>9</w:t>
            </w:r>
            <w:r w:rsidR="004E1571">
              <w:rPr>
                <w:rFonts w:eastAsia="Times New Roman" w:cs="Times New Roman"/>
                <w:color w:val="000000"/>
                <w:szCs w:val="24"/>
              </w:rPr>
              <w:t>.0</w:t>
            </w:r>
          </w:p>
        </w:tc>
        <w:tc>
          <w:tcPr>
            <w:tcW w:w="984" w:type="dxa"/>
            <w:tcBorders>
              <w:top w:val="nil"/>
              <w:left w:val="single" w:color="auto" w:sz="4" w:space="0"/>
              <w:bottom w:val="nil"/>
              <w:right w:val="single" w:color="auto" w:sz="4" w:space="0"/>
            </w:tcBorders>
            <w:shd w:val="clear" w:color="auto" w:fill="auto"/>
            <w:vAlign w:val="center"/>
            <w:hideMark/>
          </w:tcPr>
          <w:p w:rsidRPr="001552B4" w:rsidR="002F2F6F" w:rsidP="006246DA" w:rsidRDefault="002F2F6F" w14:paraId="02B480AD" w14:textId="77777777">
            <w:pPr>
              <w:jc w:val="center"/>
              <w:rPr>
                <w:rFonts w:eastAsia="Times New Roman" w:cs="Times New Roman"/>
                <w:color w:val="000000"/>
                <w:szCs w:val="24"/>
              </w:rPr>
            </w:pPr>
            <w:r w:rsidRPr="001552B4">
              <w:rPr>
                <w:rFonts w:eastAsia="Times New Roman" w:cs="Times New Roman"/>
                <w:color w:val="000000"/>
                <w:szCs w:val="24"/>
              </w:rPr>
              <w:t>1,782</w:t>
            </w:r>
          </w:p>
        </w:tc>
      </w:tr>
      <w:tr w:rsidRPr="001552B4" w:rsidR="002F2F6F" w:rsidTr="009630A5" w14:paraId="7F5F9E13" w14:textId="77777777">
        <w:trPr>
          <w:cantSplit/>
          <w:trHeight w:val="315"/>
        </w:trPr>
        <w:tc>
          <w:tcPr>
            <w:tcW w:w="3820" w:type="dxa"/>
            <w:tcBorders>
              <w:top w:val="nil"/>
              <w:left w:val="single" w:color="auto" w:sz="4" w:space="0"/>
              <w:bottom w:val="single" w:color="auto" w:sz="4" w:space="0"/>
              <w:right w:val="single" w:color="auto" w:sz="4" w:space="0"/>
            </w:tcBorders>
            <w:shd w:val="clear" w:color="auto" w:fill="auto"/>
            <w:vAlign w:val="center"/>
            <w:hideMark/>
          </w:tcPr>
          <w:p w:rsidRPr="001552B4" w:rsidR="002F2F6F" w:rsidP="006246DA" w:rsidRDefault="002F2F6F" w14:paraId="16F17821" w14:textId="77777777">
            <w:pPr>
              <w:rPr>
                <w:rFonts w:eastAsia="Times New Roman" w:cs="Times New Roman"/>
                <w:color w:val="000000"/>
                <w:szCs w:val="24"/>
              </w:rPr>
            </w:pPr>
            <w:r w:rsidRPr="001552B4">
              <w:rPr>
                <w:rFonts w:eastAsia="Times New Roman" w:cs="Times New Roman"/>
                <w:color w:val="000000"/>
                <w:szCs w:val="24"/>
              </w:rPr>
              <w:t>Estimated total</w:t>
            </w:r>
          </w:p>
        </w:tc>
        <w:tc>
          <w:tcPr>
            <w:tcW w:w="1520" w:type="dxa"/>
            <w:tcBorders>
              <w:top w:val="nil"/>
              <w:left w:val="nil"/>
              <w:bottom w:val="single" w:color="auto" w:sz="4" w:space="0"/>
              <w:right w:val="single" w:color="auto" w:sz="4" w:space="0"/>
            </w:tcBorders>
            <w:shd w:val="clear" w:color="auto" w:fill="auto"/>
            <w:vAlign w:val="center"/>
            <w:hideMark/>
          </w:tcPr>
          <w:p w:rsidRPr="001552B4" w:rsidR="002F2F6F" w:rsidP="006246DA" w:rsidRDefault="002F2F6F" w14:paraId="489A51D8" w14:textId="77777777">
            <w:pPr>
              <w:jc w:val="center"/>
              <w:rPr>
                <w:rFonts w:eastAsia="Times New Roman" w:cs="Times New Roman"/>
                <w:color w:val="000000"/>
                <w:szCs w:val="24"/>
              </w:rPr>
            </w:pPr>
            <w:r w:rsidRPr="001552B4">
              <w:rPr>
                <w:rFonts w:eastAsia="Times New Roman" w:cs="Times New Roman"/>
                <w:color w:val="000000"/>
                <w:szCs w:val="24"/>
              </w:rPr>
              <w:t>921</w:t>
            </w:r>
          </w:p>
        </w:tc>
        <w:tc>
          <w:tcPr>
            <w:tcW w:w="1062" w:type="dxa"/>
            <w:tcBorders>
              <w:top w:val="nil"/>
              <w:left w:val="nil"/>
              <w:bottom w:val="single" w:color="auto" w:sz="4" w:space="0"/>
              <w:right w:val="nil"/>
            </w:tcBorders>
            <w:shd w:val="clear" w:color="auto" w:fill="auto"/>
            <w:vAlign w:val="center"/>
            <w:hideMark/>
          </w:tcPr>
          <w:p w:rsidRPr="001552B4" w:rsidR="002F2F6F" w:rsidP="006246DA" w:rsidRDefault="002F2F6F" w14:paraId="6342ACB9" w14:textId="77777777">
            <w:pPr>
              <w:jc w:val="center"/>
              <w:rPr>
                <w:rFonts w:eastAsia="Times New Roman" w:cs="Times New Roman"/>
                <w:color w:val="000000"/>
                <w:szCs w:val="24"/>
              </w:rPr>
            </w:pPr>
            <w:r w:rsidRPr="001552B4">
              <w:rPr>
                <w:rFonts w:eastAsia="Times New Roman" w:cs="Times New Roman"/>
                <w:color w:val="000000"/>
                <w:szCs w:val="24"/>
              </w:rPr>
              <w:t> </w:t>
            </w:r>
          </w:p>
        </w:tc>
        <w:tc>
          <w:tcPr>
            <w:tcW w:w="984" w:type="dxa"/>
            <w:tcBorders>
              <w:top w:val="nil"/>
              <w:left w:val="single" w:color="auto" w:sz="4" w:space="0"/>
              <w:bottom w:val="single" w:color="auto" w:sz="4" w:space="0"/>
              <w:right w:val="single" w:color="auto" w:sz="4" w:space="0"/>
            </w:tcBorders>
            <w:shd w:val="clear" w:color="auto" w:fill="auto"/>
            <w:vAlign w:val="center"/>
            <w:hideMark/>
          </w:tcPr>
          <w:p w:rsidRPr="001552B4" w:rsidR="002F2F6F" w:rsidP="006246DA" w:rsidRDefault="002F2F6F" w14:paraId="0FE92C92" w14:textId="77777777">
            <w:pPr>
              <w:jc w:val="center"/>
              <w:rPr>
                <w:rFonts w:eastAsia="Times New Roman" w:cs="Times New Roman"/>
                <w:color w:val="000000"/>
                <w:szCs w:val="24"/>
              </w:rPr>
            </w:pPr>
            <w:r w:rsidRPr="001552B4">
              <w:rPr>
                <w:rFonts w:eastAsia="Times New Roman" w:cs="Times New Roman"/>
                <w:color w:val="000000"/>
                <w:szCs w:val="24"/>
              </w:rPr>
              <w:t>18,514</w:t>
            </w:r>
          </w:p>
        </w:tc>
      </w:tr>
    </w:tbl>
    <w:p w:rsidR="002F2F6F" w:rsidP="002F2F6F" w:rsidRDefault="002F2F6F" w14:paraId="12403238" w14:textId="16971BF7">
      <w:pPr>
        <w:pStyle w:val="BodyText"/>
        <w:ind w:firstLine="0"/>
        <w:rPr>
          <w:b/>
          <w:iCs/>
          <w:szCs w:val="18"/>
        </w:rPr>
      </w:pPr>
    </w:p>
    <w:p w:rsidR="00176A9C" w:rsidP="009630A5" w:rsidRDefault="001B0D80" w14:paraId="4886F5D3" w14:textId="6CD8173D">
      <w:pPr>
        <w:spacing w:after="120" w:line="360" w:lineRule="auto"/>
        <w:ind w:firstLine="720"/>
        <w:contextualSpacing/>
      </w:pPr>
      <w:r w:rsidRPr="009630A5">
        <w:rPr>
          <w:bCs/>
          <w:iCs/>
          <w:szCs w:val="18"/>
        </w:rPr>
        <w:t xml:space="preserve">The annual burden estimates are presented in Exhibit </w:t>
      </w:r>
      <w:r w:rsidR="00D11CF9">
        <w:rPr>
          <w:bCs/>
          <w:iCs/>
          <w:szCs w:val="18"/>
        </w:rPr>
        <w:t>7</w:t>
      </w:r>
      <w:r w:rsidRPr="009630A5">
        <w:rPr>
          <w:bCs/>
          <w:iCs/>
          <w:szCs w:val="18"/>
        </w:rPr>
        <w:t>, along with</w:t>
      </w:r>
      <w:r>
        <w:rPr>
          <w:bCs/>
          <w:iCs/>
          <w:szCs w:val="18"/>
        </w:rPr>
        <w:t xml:space="preserve"> the cost burden estimate for respondents.</w:t>
      </w:r>
      <w:r w:rsidR="00176A9C">
        <w:rPr>
          <w:rFonts w:cs="Times New Roman"/>
          <w:szCs w:val="24"/>
        </w:rPr>
        <w:t xml:space="preserve">  At an estimated cost of $36.83 per hour (based on the Bureau of Labor Statistics May 2018 average hourly wages for “Management Analysts,” within NAICS 611300 - Colleges, Universities, and Professional Schools, accessed on March 3, 2020, at </w:t>
      </w:r>
      <w:hyperlink w:history="1" r:id="rId12">
        <w:r w:rsidR="00176A9C">
          <w:rPr>
            <w:rStyle w:val="Hyperlink"/>
            <w:rFonts w:cs="Times New Roman"/>
            <w:szCs w:val="24"/>
          </w:rPr>
          <w:t>http://data.bls.gov/oes/</w:t>
        </w:r>
      </w:hyperlink>
      <w:r w:rsidR="00176A9C">
        <w:rPr>
          <w:rFonts w:cs="Times New Roman"/>
          <w:szCs w:val="24"/>
        </w:rPr>
        <w:t xml:space="preserve">), the </w:t>
      </w:r>
      <w:r w:rsidR="00C85EB3">
        <w:rPr>
          <w:rFonts w:cs="Times New Roman"/>
          <w:szCs w:val="24"/>
        </w:rPr>
        <w:t>average</w:t>
      </w:r>
      <w:r w:rsidR="00176A9C">
        <w:rPr>
          <w:rFonts w:cs="Times New Roman"/>
          <w:szCs w:val="24"/>
        </w:rPr>
        <w:t xml:space="preserve"> annual cost to respondent institutions is $</w:t>
      </w:r>
      <w:r w:rsidR="00C85EB3">
        <w:rPr>
          <w:rFonts w:cs="Times New Roman"/>
          <w:szCs w:val="24"/>
        </w:rPr>
        <w:t>682,901</w:t>
      </w:r>
      <w:r w:rsidR="00176A9C">
        <w:rPr>
          <w:rFonts w:cs="Times New Roman"/>
          <w:szCs w:val="24"/>
        </w:rPr>
        <w:t xml:space="preserve"> ($</w:t>
      </w:r>
      <w:r w:rsidR="00C85EB3">
        <w:rPr>
          <w:rFonts w:cs="Times New Roman"/>
          <w:szCs w:val="24"/>
        </w:rPr>
        <w:t>712</w:t>
      </w:r>
      <w:r w:rsidR="00176A9C">
        <w:rPr>
          <w:rFonts w:cs="Times New Roman"/>
          <w:szCs w:val="24"/>
        </w:rPr>
        <w:t xml:space="preserve"> per respondent).</w:t>
      </w:r>
      <w:r w:rsidR="00D11CF9">
        <w:rPr>
          <w:rFonts w:cs="Times New Roman"/>
          <w:szCs w:val="24"/>
        </w:rPr>
        <w:t xml:space="preserve"> </w:t>
      </w:r>
      <w:r w:rsidRPr="00CA1752" w:rsidR="00D11CF9">
        <w:t xml:space="preserve">In addition, the burden estimate includes </w:t>
      </w:r>
      <w:r w:rsidR="00D11CF9">
        <w:t>1,000</w:t>
      </w:r>
      <w:r w:rsidRPr="00CA1752" w:rsidR="00D11CF9">
        <w:t xml:space="preserve"> hours for </w:t>
      </w:r>
      <w:r w:rsidR="00D11CF9">
        <w:t xml:space="preserve">conducting GSS </w:t>
      </w:r>
      <w:r w:rsidR="00D17AB1">
        <w:t>s</w:t>
      </w:r>
      <w:r w:rsidR="00D11CF9">
        <w:t xml:space="preserve">ite </w:t>
      </w:r>
      <w:r w:rsidR="00D17AB1">
        <w:t>v</w:t>
      </w:r>
      <w:r w:rsidR="00D11CF9">
        <w:t xml:space="preserve">isits, </w:t>
      </w:r>
      <w:r w:rsidRPr="00CA1752" w:rsidR="00D11CF9">
        <w:t xml:space="preserve">methodological </w:t>
      </w:r>
      <w:r w:rsidR="00D11CF9">
        <w:t>testing, and other survey improvements.</w:t>
      </w:r>
      <w:r w:rsidR="008D0167">
        <w:t xml:space="preserve"> This </w:t>
      </w:r>
      <w:r w:rsidR="00E21054">
        <w:t xml:space="preserve">1,000 </w:t>
      </w:r>
      <w:r w:rsidR="008E5BF0">
        <w:t xml:space="preserve">hour </w:t>
      </w:r>
      <w:r w:rsidR="00E21054">
        <w:t>estimate</w:t>
      </w:r>
      <w:r w:rsidR="008D0167">
        <w:t xml:space="preserve"> includes the </w:t>
      </w:r>
      <w:r w:rsidR="00E21054">
        <w:t xml:space="preserve">burden hours </w:t>
      </w:r>
      <w:r w:rsidR="002F37A6">
        <w:t xml:space="preserve">for all three GSS survey cycles (2020, 2021, and 2022) </w:t>
      </w:r>
      <w:r w:rsidR="00E21054">
        <w:t>associated with any cognitive testing needed for the development of new GSS questionnaire items to assess the impact of the coronavirus pandemic</w:t>
      </w:r>
      <w:r w:rsidR="008D0167">
        <w:t>.</w:t>
      </w:r>
    </w:p>
    <w:p w:rsidR="0035026F" w:rsidP="009630A5" w:rsidRDefault="0035026F" w14:paraId="216C39AF" w14:textId="77777777">
      <w:pPr>
        <w:spacing w:after="120" w:line="360" w:lineRule="auto"/>
        <w:ind w:firstLine="720"/>
        <w:contextualSpacing/>
      </w:pPr>
    </w:p>
    <w:p w:rsidRPr="001552B4" w:rsidR="0035026F" w:rsidP="00CB55F9" w:rsidRDefault="00CB55F9" w14:paraId="68313A6E" w14:textId="19976940">
      <w:pPr>
        <w:rPr>
          <w:rFonts w:eastAsia="Times New Roman" w:cs="Times New Roman"/>
          <w:b/>
          <w:bCs/>
          <w:color w:val="000000"/>
          <w:szCs w:val="24"/>
        </w:rPr>
      </w:pPr>
      <w:r>
        <w:rPr>
          <w:rFonts w:eastAsia="Times New Roman" w:cs="Times New Roman"/>
          <w:b/>
          <w:bCs/>
          <w:color w:val="000000"/>
          <w:szCs w:val="24"/>
        </w:rPr>
        <w:t xml:space="preserve">   </w:t>
      </w:r>
      <w:r w:rsidRPr="001552B4" w:rsidR="0035026F">
        <w:rPr>
          <w:rFonts w:eastAsia="Times New Roman" w:cs="Times New Roman"/>
          <w:b/>
          <w:bCs/>
          <w:color w:val="000000"/>
          <w:szCs w:val="24"/>
        </w:rPr>
        <w:t xml:space="preserve">Exhibit </w:t>
      </w:r>
      <w:r w:rsidR="0035026F">
        <w:rPr>
          <w:rFonts w:eastAsia="Times New Roman" w:cs="Times New Roman"/>
          <w:b/>
          <w:bCs/>
          <w:color w:val="000000"/>
          <w:szCs w:val="24"/>
        </w:rPr>
        <w:t>7</w:t>
      </w:r>
      <w:r w:rsidRPr="001552B4" w:rsidR="0035026F">
        <w:rPr>
          <w:rFonts w:eastAsia="Times New Roman" w:cs="Times New Roman"/>
          <w:b/>
          <w:bCs/>
          <w:color w:val="000000"/>
          <w:szCs w:val="24"/>
        </w:rPr>
        <w:t>. Total Burden Estimates for 2020-2022 GSS</w:t>
      </w:r>
    </w:p>
    <w:tbl>
      <w:tblPr>
        <w:tblStyle w:val="TableGrid"/>
        <w:tblW w:w="0" w:type="auto"/>
        <w:tblLayout w:type="fixed"/>
        <w:tblLook w:val="04A0" w:firstRow="1" w:lastRow="0" w:firstColumn="1" w:lastColumn="0" w:noHBand="0" w:noVBand="1"/>
      </w:tblPr>
      <w:tblGrid>
        <w:gridCol w:w="2515"/>
        <w:gridCol w:w="1620"/>
        <w:gridCol w:w="1531"/>
        <w:gridCol w:w="1845"/>
        <w:gridCol w:w="1839"/>
      </w:tblGrid>
      <w:tr w:rsidR="0035026F" w:rsidTr="009D4C90" w14:paraId="36D89A56" w14:textId="77777777">
        <w:tc>
          <w:tcPr>
            <w:tcW w:w="2515" w:type="dxa"/>
          </w:tcPr>
          <w:p w:rsidRPr="00BD47A6" w:rsidR="0035026F" w:rsidP="00AB2BC9" w:rsidRDefault="0035026F" w14:paraId="35A05E7A" w14:textId="77777777">
            <w:pPr>
              <w:jc w:val="center"/>
              <w:rPr>
                <w:b/>
                <w:bCs/>
              </w:rPr>
            </w:pPr>
            <w:r w:rsidRPr="00BD47A6">
              <w:rPr>
                <w:b/>
                <w:bCs/>
              </w:rPr>
              <w:t>Survey Cycle</w:t>
            </w:r>
          </w:p>
        </w:tc>
        <w:tc>
          <w:tcPr>
            <w:tcW w:w="1620" w:type="dxa"/>
          </w:tcPr>
          <w:p w:rsidRPr="00BD47A6" w:rsidR="0035026F" w:rsidP="00AB2BC9" w:rsidRDefault="0035026F" w14:paraId="64553F3E" w14:textId="50199F93">
            <w:pPr>
              <w:jc w:val="center"/>
              <w:rPr>
                <w:b/>
                <w:bCs/>
              </w:rPr>
            </w:pPr>
            <w:r w:rsidRPr="00BD47A6">
              <w:rPr>
                <w:b/>
                <w:bCs/>
              </w:rPr>
              <w:t xml:space="preserve">Respondents (# of </w:t>
            </w:r>
            <w:r w:rsidR="002C7D5D">
              <w:rPr>
                <w:b/>
                <w:bCs/>
              </w:rPr>
              <w:t>coordinators</w:t>
            </w:r>
            <w:r w:rsidRPr="00BD47A6">
              <w:rPr>
                <w:b/>
                <w:bCs/>
              </w:rPr>
              <w:t>)</w:t>
            </w:r>
          </w:p>
        </w:tc>
        <w:tc>
          <w:tcPr>
            <w:tcW w:w="1531" w:type="dxa"/>
          </w:tcPr>
          <w:p w:rsidRPr="00BD47A6" w:rsidR="0035026F" w:rsidP="00AB2BC9" w:rsidRDefault="0035026F" w14:paraId="35680DF5" w14:textId="77777777">
            <w:pPr>
              <w:jc w:val="center"/>
              <w:rPr>
                <w:b/>
                <w:bCs/>
              </w:rPr>
            </w:pPr>
            <w:r w:rsidRPr="00BD47A6">
              <w:rPr>
                <w:b/>
                <w:bCs/>
              </w:rPr>
              <w:t>Total Burden (hours)</w:t>
            </w:r>
          </w:p>
        </w:tc>
        <w:tc>
          <w:tcPr>
            <w:tcW w:w="1845" w:type="dxa"/>
          </w:tcPr>
          <w:p w:rsidRPr="00BD47A6" w:rsidR="0035026F" w:rsidP="00AB2BC9" w:rsidRDefault="0035026F" w14:paraId="73EC4113" w14:textId="77777777">
            <w:pPr>
              <w:jc w:val="center"/>
              <w:rPr>
                <w:b/>
                <w:bCs/>
              </w:rPr>
            </w:pPr>
            <w:r w:rsidRPr="00BD47A6">
              <w:rPr>
                <w:b/>
                <w:bCs/>
              </w:rPr>
              <w:t>Total Annual Cost to Coordinators</w:t>
            </w:r>
          </w:p>
        </w:tc>
        <w:tc>
          <w:tcPr>
            <w:tcW w:w="1839" w:type="dxa"/>
          </w:tcPr>
          <w:p w:rsidRPr="00BD47A6" w:rsidR="0035026F" w:rsidP="00AB2BC9" w:rsidRDefault="0035026F" w14:paraId="49896445" w14:textId="77777777">
            <w:pPr>
              <w:jc w:val="center"/>
              <w:rPr>
                <w:b/>
                <w:bCs/>
              </w:rPr>
            </w:pPr>
            <w:r w:rsidRPr="00BD47A6">
              <w:rPr>
                <w:b/>
                <w:bCs/>
              </w:rPr>
              <w:t>Annual Cost per Coordinator</w:t>
            </w:r>
          </w:p>
        </w:tc>
      </w:tr>
      <w:tr w:rsidR="0035026F" w:rsidTr="009D4C90" w14:paraId="60AB2F13" w14:textId="77777777">
        <w:tc>
          <w:tcPr>
            <w:tcW w:w="2515" w:type="dxa"/>
          </w:tcPr>
          <w:p w:rsidR="0035026F" w:rsidP="00AB2BC9" w:rsidRDefault="0035026F" w14:paraId="2EA5A4F8" w14:textId="77777777">
            <w:r>
              <w:t>2020 GSS</w:t>
            </w:r>
          </w:p>
        </w:tc>
        <w:tc>
          <w:tcPr>
            <w:tcW w:w="1620" w:type="dxa"/>
          </w:tcPr>
          <w:p w:rsidR="0035026F" w:rsidP="00AB2BC9" w:rsidRDefault="0035026F" w14:paraId="23B67BC3" w14:textId="77777777">
            <w:pPr>
              <w:jc w:val="right"/>
            </w:pPr>
            <w:r>
              <w:t>911</w:t>
            </w:r>
          </w:p>
        </w:tc>
        <w:tc>
          <w:tcPr>
            <w:tcW w:w="1531" w:type="dxa"/>
          </w:tcPr>
          <w:p w:rsidR="0035026F" w:rsidP="00AB2BC9" w:rsidRDefault="0035026F" w14:paraId="2AB6AE20" w14:textId="77777777">
            <w:pPr>
              <w:jc w:val="right"/>
            </w:pPr>
            <w:r>
              <w:t>18,424</w:t>
            </w:r>
          </w:p>
        </w:tc>
        <w:tc>
          <w:tcPr>
            <w:tcW w:w="1845" w:type="dxa"/>
          </w:tcPr>
          <w:p w:rsidR="0035026F" w:rsidP="00AB2BC9" w:rsidRDefault="0035026F" w14:paraId="3D42C3A3" w14:textId="77777777">
            <w:pPr>
              <w:jc w:val="right"/>
            </w:pPr>
            <w:r>
              <w:t>$678,555</w:t>
            </w:r>
          </w:p>
        </w:tc>
        <w:tc>
          <w:tcPr>
            <w:tcW w:w="1839" w:type="dxa"/>
          </w:tcPr>
          <w:p w:rsidR="0035026F" w:rsidP="00AB2BC9" w:rsidRDefault="0035026F" w14:paraId="45581F07" w14:textId="77777777">
            <w:pPr>
              <w:jc w:val="right"/>
            </w:pPr>
            <w:r>
              <w:t>$745</w:t>
            </w:r>
          </w:p>
        </w:tc>
      </w:tr>
      <w:tr w:rsidR="0035026F" w:rsidTr="009D4C90" w14:paraId="503CBEB4" w14:textId="77777777">
        <w:tc>
          <w:tcPr>
            <w:tcW w:w="2515" w:type="dxa"/>
          </w:tcPr>
          <w:p w:rsidR="0035026F" w:rsidP="00AB2BC9" w:rsidRDefault="0035026F" w14:paraId="2239DC72" w14:textId="77777777">
            <w:r>
              <w:t>2021 GSS</w:t>
            </w:r>
          </w:p>
        </w:tc>
        <w:tc>
          <w:tcPr>
            <w:tcW w:w="1620" w:type="dxa"/>
          </w:tcPr>
          <w:p w:rsidR="0035026F" w:rsidP="00AB2BC9" w:rsidRDefault="0035026F" w14:paraId="20CAD483" w14:textId="77777777">
            <w:pPr>
              <w:jc w:val="right"/>
            </w:pPr>
            <w:r>
              <w:t>959</w:t>
            </w:r>
          </w:p>
        </w:tc>
        <w:tc>
          <w:tcPr>
            <w:tcW w:w="1531" w:type="dxa"/>
          </w:tcPr>
          <w:p w:rsidR="0035026F" w:rsidP="00AB2BC9" w:rsidRDefault="0035026F" w14:paraId="204769ED" w14:textId="77777777">
            <w:pPr>
              <w:jc w:val="right"/>
            </w:pPr>
            <w:r>
              <w:t>18,542</w:t>
            </w:r>
          </w:p>
        </w:tc>
        <w:tc>
          <w:tcPr>
            <w:tcW w:w="1845" w:type="dxa"/>
          </w:tcPr>
          <w:p w:rsidR="0035026F" w:rsidP="00AB2BC9" w:rsidRDefault="0035026F" w14:paraId="6EB775BF" w14:textId="77777777">
            <w:pPr>
              <w:jc w:val="right"/>
            </w:pPr>
            <w:r>
              <w:t>$682,901</w:t>
            </w:r>
          </w:p>
        </w:tc>
        <w:tc>
          <w:tcPr>
            <w:tcW w:w="1839" w:type="dxa"/>
          </w:tcPr>
          <w:p w:rsidR="0035026F" w:rsidP="00AB2BC9" w:rsidRDefault="0035026F" w14:paraId="0F2D19A0" w14:textId="77777777">
            <w:pPr>
              <w:jc w:val="right"/>
            </w:pPr>
            <w:r>
              <w:t>$712</w:t>
            </w:r>
          </w:p>
        </w:tc>
      </w:tr>
      <w:tr w:rsidR="0035026F" w:rsidTr="009D4C90" w14:paraId="31AA2141" w14:textId="77777777">
        <w:tc>
          <w:tcPr>
            <w:tcW w:w="2515" w:type="dxa"/>
          </w:tcPr>
          <w:p w:rsidR="0035026F" w:rsidP="00AB2BC9" w:rsidRDefault="0035026F" w14:paraId="456CE658" w14:textId="77777777">
            <w:r>
              <w:t xml:space="preserve">  GSS Coordinators</w:t>
            </w:r>
          </w:p>
        </w:tc>
        <w:tc>
          <w:tcPr>
            <w:tcW w:w="1620" w:type="dxa"/>
          </w:tcPr>
          <w:p w:rsidR="0035026F" w:rsidP="00AB2BC9" w:rsidRDefault="0035026F" w14:paraId="7DCD8778" w14:textId="77777777">
            <w:pPr>
              <w:jc w:val="right"/>
            </w:pPr>
            <w:r>
              <w:t>916</w:t>
            </w:r>
          </w:p>
        </w:tc>
        <w:tc>
          <w:tcPr>
            <w:tcW w:w="1531" w:type="dxa"/>
          </w:tcPr>
          <w:p w:rsidR="0035026F" w:rsidP="00AB2BC9" w:rsidRDefault="0035026F" w14:paraId="50D30E10" w14:textId="77777777">
            <w:pPr>
              <w:jc w:val="right"/>
            </w:pPr>
            <w:r>
              <w:t>18,469</w:t>
            </w:r>
          </w:p>
        </w:tc>
        <w:tc>
          <w:tcPr>
            <w:tcW w:w="1845" w:type="dxa"/>
          </w:tcPr>
          <w:p w:rsidR="0035026F" w:rsidP="00AB2BC9" w:rsidRDefault="0035026F" w14:paraId="4BCF653C" w14:textId="77777777">
            <w:pPr>
              <w:jc w:val="right"/>
            </w:pPr>
            <w:r>
              <w:t>$680,213</w:t>
            </w:r>
          </w:p>
        </w:tc>
        <w:tc>
          <w:tcPr>
            <w:tcW w:w="1839" w:type="dxa"/>
          </w:tcPr>
          <w:p w:rsidR="0035026F" w:rsidP="00AB2BC9" w:rsidRDefault="0035026F" w14:paraId="6E6B9E70" w14:textId="77777777">
            <w:pPr>
              <w:jc w:val="right"/>
            </w:pPr>
            <w:r>
              <w:t>$743</w:t>
            </w:r>
          </w:p>
        </w:tc>
      </w:tr>
      <w:tr w:rsidR="0035026F" w:rsidTr="009D4C90" w14:paraId="2316FB9B" w14:textId="77777777">
        <w:tc>
          <w:tcPr>
            <w:tcW w:w="2515" w:type="dxa"/>
          </w:tcPr>
          <w:p w:rsidR="0035026F" w:rsidP="00AB2BC9" w:rsidRDefault="0035026F" w14:paraId="66CA8A1C" w14:textId="77777777">
            <w:r>
              <w:t xml:space="preserve">  FFRDC Coordinators</w:t>
            </w:r>
          </w:p>
        </w:tc>
        <w:tc>
          <w:tcPr>
            <w:tcW w:w="1620" w:type="dxa"/>
          </w:tcPr>
          <w:p w:rsidR="0035026F" w:rsidP="00AB2BC9" w:rsidRDefault="0035026F" w14:paraId="032149AA" w14:textId="77777777">
            <w:pPr>
              <w:jc w:val="right"/>
            </w:pPr>
            <w:r>
              <w:t>43</w:t>
            </w:r>
          </w:p>
        </w:tc>
        <w:tc>
          <w:tcPr>
            <w:tcW w:w="1531" w:type="dxa"/>
          </w:tcPr>
          <w:p w:rsidR="0035026F" w:rsidP="00AB2BC9" w:rsidRDefault="0035026F" w14:paraId="2F13AB0B" w14:textId="77777777">
            <w:pPr>
              <w:jc w:val="right"/>
            </w:pPr>
            <w:r>
              <w:t>73</w:t>
            </w:r>
          </w:p>
        </w:tc>
        <w:tc>
          <w:tcPr>
            <w:tcW w:w="1845" w:type="dxa"/>
          </w:tcPr>
          <w:p w:rsidR="0035026F" w:rsidP="00AB2BC9" w:rsidRDefault="0035026F" w14:paraId="209585E3" w14:textId="77777777">
            <w:pPr>
              <w:jc w:val="right"/>
            </w:pPr>
            <w:r>
              <w:t>$2,688</w:t>
            </w:r>
          </w:p>
        </w:tc>
        <w:tc>
          <w:tcPr>
            <w:tcW w:w="1839" w:type="dxa"/>
          </w:tcPr>
          <w:p w:rsidR="0035026F" w:rsidP="00AB2BC9" w:rsidRDefault="0035026F" w14:paraId="233E2B7C" w14:textId="77777777">
            <w:pPr>
              <w:jc w:val="right"/>
            </w:pPr>
            <w:r>
              <w:t>$63</w:t>
            </w:r>
          </w:p>
        </w:tc>
      </w:tr>
      <w:tr w:rsidR="0035026F" w:rsidTr="009D4C90" w14:paraId="1F868D99" w14:textId="77777777">
        <w:tc>
          <w:tcPr>
            <w:tcW w:w="2515" w:type="dxa"/>
          </w:tcPr>
          <w:p w:rsidR="0035026F" w:rsidP="00AB2BC9" w:rsidRDefault="0035026F" w14:paraId="43BF2EB1" w14:textId="77777777">
            <w:r>
              <w:t>2022 GSS</w:t>
            </w:r>
          </w:p>
        </w:tc>
        <w:tc>
          <w:tcPr>
            <w:tcW w:w="1620" w:type="dxa"/>
          </w:tcPr>
          <w:p w:rsidR="0035026F" w:rsidP="00AB2BC9" w:rsidRDefault="0035026F" w14:paraId="186F1DC9" w14:textId="77777777">
            <w:pPr>
              <w:jc w:val="right"/>
            </w:pPr>
            <w:r>
              <w:t>921</w:t>
            </w:r>
          </w:p>
        </w:tc>
        <w:tc>
          <w:tcPr>
            <w:tcW w:w="1531" w:type="dxa"/>
          </w:tcPr>
          <w:p w:rsidR="0035026F" w:rsidP="00AB2BC9" w:rsidRDefault="0035026F" w14:paraId="79D6678E" w14:textId="77777777">
            <w:pPr>
              <w:jc w:val="right"/>
            </w:pPr>
            <w:r>
              <w:t>18,514</w:t>
            </w:r>
          </w:p>
        </w:tc>
        <w:tc>
          <w:tcPr>
            <w:tcW w:w="1845" w:type="dxa"/>
          </w:tcPr>
          <w:p w:rsidR="0035026F" w:rsidP="00AB2BC9" w:rsidRDefault="0035026F" w14:paraId="314FB3FD" w14:textId="77777777">
            <w:pPr>
              <w:jc w:val="right"/>
            </w:pPr>
            <w:r>
              <w:t>$681,870</w:t>
            </w:r>
          </w:p>
        </w:tc>
        <w:tc>
          <w:tcPr>
            <w:tcW w:w="1839" w:type="dxa"/>
          </w:tcPr>
          <w:p w:rsidR="0035026F" w:rsidP="00AB2BC9" w:rsidRDefault="0035026F" w14:paraId="59B8BF0F" w14:textId="77777777">
            <w:pPr>
              <w:jc w:val="right"/>
            </w:pPr>
            <w:r>
              <w:t>$740</w:t>
            </w:r>
          </w:p>
        </w:tc>
      </w:tr>
      <w:tr w:rsidR="0035026F" w:rsidTr="009D4C90" w14:paraId="1F1CAF27" w14:textId="77777777">
        <w:tc>
          <w:tcPr>
            <w:tcW w:w="2515" w:type="dxa"/>
          </w:tcPr>
          <w:p w:rsidR="0035026F" w:rsidP="00AB2BC9" w:rsidRDefault="0035026F" w14:paraId="07F2F6AF" w14:textId="77777777">
            <w:r>
              <w:t>Future methodological testing (all 3 years)</w:t>
            </w:r>
          </w:p>
        </w:tc>
        <w:tc>
          <w:tcPr>
            <w:tcW w:w="1620" w:type="dxa"/>
          </w:tcPr>
          <w:p w:rsidR="0035026F" w:rsidP="00AB2BC9" w:rsidRDefault="0035026F" w14:paraId="0EEE51B9" w14:textId="77777777">
            <w:pPr>
              <w:jc w:val="right"/>
            </w:pPr>
          </w:p>
        </w:tc>
        <w:tc>
          <w:tcPr>
            <w:tcW w:w="1531" w:type="dxa"/>
          </w:tcPr>
          <w:p w:rsidR="0035026F" w:rsidP="00AB2BC9" w:rsidRDefault="0035026F" w14:paraId="67C1D7E2" w14:textId="77777777">
            <w:pPr>
              <w:jc w:val="right"/>
            </w:pPr>
            <w:r>
              <w:t>1,000</w:t>
            </w:r>
          </w:p>
        </w:tc>
        <w:tc>
          <w:tcPr>
            <w:tcW w:w="1845" w:type="dxa"/>
          </w:tcPr>
          <w:p w:rsidR="0035026F" w:rsidP="00AB2BC9" w:rsidRDefault="0035026F" w14:paraId="1283E35A" w14:textId="77777777">
            <w:pPr>
              <w:jc w:val="right"/>
            </w:pPr>
            <w:r>
              <w:t>$36,830</w:t>
            </w:r>
          </w:p>
        </w:tc>
        <w:tc>
          <w:tcPr>
            <w:tcW w:w="1839" w:type="dxa"/>
          </w:tcPr>
          <w:p w:rsidR="0035026F" w:rsidP="00AB2BC9" w:rsidRDefault="0035026F" w14:paraId="68B5BCE6" w14:textId="77777777">
            <w:pPr>
              <w:jc w:val="right"/>
            </w:pPr>
            <w:r>
              <w:t>NA</w:t>
            </w:r>
          </w:p>
        </w:tc>
      </w:tr>
      <w:tr w:rsidR="0035026F" w:rsidTr="009D4C90" w14:paraId="292F5BB8" w14:textId="77777777">
        <w:tc>
          <w:tcPr>
            <w:tcW w:w="2515" w:type="dxa"/>
          </w:tcPr>
          <w:p w:rsidR="0035026F" w:rsidP="00AB2BC9" w:rsidRDefault="0035026F" w14:paraId="2A783EB7" w14:textId="77777777">
            <w:r>
              <w:t>Total estimated burden</w:t>
            </w:r>
          </w:p>
        </w:tc>
        <w:tc>
          <w:tcPr>
            <w:tcW w:w="1620" w:type="dxa"/>
          </w:tcPr>
          <w:p w:rsidR="0035026F" w:rsidP="00AB2BC9" w:rsidRDefault="0035026F" w14:paraId="620ABA43" w14:textId="77777777">
            <w:pPr>
              <w:jc w:val="right"/>
            </w:pPr>
            <w:r>
              <w:t>2,791</w:t>
            </w:r>
          </w:p>
        </w:tc>
        <w:tc>
          <w:tcPr>
            <w:tcW w:w="1531" w:type="dxa"/>
          </w:tcPr>
          <w:p w:rsidR="0035026F" w:rsidP="00AB2BC9" w:rsidRDefault="0035026F" w14:paraId="509876A1" w14:textId="77777777">
            <w:pPr>
              <w:jc w:val="right"/>
            </w:pPr>
            <w:r>
              <w:t>56,480</w:t>
            </w:r>
          </w:p>
        </w:tc>
        <w:tc>
          <w:tcPr>
            <w:tcW w:w="1845" w:type="dxa"/>
          </w:tcPr>
          <w:p w:rsidR="0035026F" w:rsidP="00AB2BC9" w:rsidRDefault="0035026F" w14:paraId="040BD39C" w14:textId="77777777">
            <w:pPr>
              <w:jc w:val="right"/>
            </w:pPr>
            <w:r>
              <w:t>$678,555</w:t>
            </w:r>
          </w:p>
        </w:tc>
        <w:tc>
          <w:tcPr>
            <w:tcW w:w="1839" w:type="dxa"/>
          </w:tcPr>
          <w:p w:rsidR="0035026F" w:rsidP="00AB2BC9" w:rsidRDefault="0035026F" w14:paraId="54C1C856" w14:textId="77777777">
            <w:pPr>
              <w:jc w:val="right"/>
            </w:pPr>
            <w:r>
              <w:t>$745</w:t>
            </w:r>
          </w:p>
        </w:tc>
      </w:tr>
      <w:tr w:rsidR="0035026F" w:rsidTr="009D4C90" w14:paraId="5A5C23FD" w14:textId="77777777">
        <w:tc>
          <w:tcPr>
            <w:tcW w:w="2515" w:type="dxa"/>
          </w:tcPr>
          <w:p w:rsidR="0035026F" w:rsidP="00AB2BC9" w:rsidRDefault="0035026F" w14:paraId="18DE5878" w14:textId="77777777">
            <w:r>
              <w:t>Estimated average annual burden</w:t>
            </w:r>
          </w:p>
        </w:tc>
        <w:tc>
          <w:tcPr>
            <w:tcW w:w="1620" w:type="dxa"/>
          </w:tcPr>
          <w:p w:rsidR="0035026F" w:rsidP="00AB2BC9" w:rsidRDefault="0035026F" w14:paraId="24F4B708" w14:textId="77777777">
            <w:pPr>
              <w:jc w:val="right"/>
            </w:pPr>
            <w:r>
              <w:t>930</w:t>
            </w:r>
          </w:p>
        </w:tc>
        <w:tc>
          <w:tcPr>
            <w:tcW w:w="1531" w:type="dxa"/>
          </w:tcPr>
          <w:p w:rsidR="0035026F" w:rsidP="00AB2BC9" w:rsidRDefault="0035026F" w14:paraId="5B1E73AA" w14:textId="77777777">
            <w:pPr>
              <w:jc w:val="right"/>
            </w:pPr>
            <w:r>
              <w:t>18,827</w:t>
            </w:r>
          </w:p>
        </w:tc>
        <w:tc>
          <w:tcPr>
            <w:tcW w:w="1845" w:type="dxa"/>
          </w:tcPr>
          <w:p w:rsidR="0035026F" w:rsidP="00AB2BC9" w:rsidRDefault="0035026F" w14:paraId="3A481EB8" w14:textId="77777777">
            <w:pPr>
              <w:jc w:val="right"/>
            </w:pPr>
            <w:r>
              <w:t>$682,901</w:t>
            </w:r>
          </w:p>
        </w:tc>
        <w:tc>
          <w:tcPr>
            <w:tcW w:w="1839" w:type="dxa"/>
          </w:tcPr>
          <w:p w:rsidR="0035026F" w:rsidP="00AB2BC9" w:rsidRDefault="0035026F" w14:paraId="7BCF4A23" w14:textId="77777777">
            <w:pPr>
              <w:jc w:val="right"/>
            </w:pPr>
            <w:r>
              <w:t>$712</w:t>
            </w:r>
          </w:p>
        </w:tc>
      </w:tr>
    </w:tbl>
    <w:p w:rsidR="0035026F" w:rsidP="009630A5" w:rsidRDefault="0035026F" w14:paraId="554E3DA9" w14:textId="77777777">
      <w:pPr>
        <w:spacing w:after="120" w:line="360" w:lineRule="auto"/>
        <w:ind w:firstLine="720"/>
        <w:contextualSpacing/>
        <w:rPr>
          <w:rFonts w:cs="Times New Roman"/>
          <w:szCs w:val="24"/>
        </w:rPr>
      </w:pPr>
    </w:p>
    <w:p w:rsidRPr="00C20E4A" w:rsidR="005F7C62" w:rsidP="001403E5" w:rsidRDefault="00430C99" w14:paraId="72B88FE7" w14:textId="4A61B0D7">
      <w:pPr>
        <w:pStyle w:val="Heading2"/>
        <w:spacing w:before="0"/>
        <w:rPr>
          <w:bCs/>
        </w:rPr>
      </w:pPr>
      <w:bookmarkStart w:name="_Toc488073278" w:id="53"/>
      <w:bookmarkStart w:name="_Toc36120395" w:id="54"/>
      <w:bookmarkEnd w:id="50"/>
      <w:r>
        <w:lastRenderedPageBreak/>
        <w:t>A.</w:t>
      </w:r>
      <w:r w:rsidRPr="00C20E4A" w:rsidR="003E5565">
        <w:t>13</w:t>
      </w:r>
      <w:r w:rsidRPr="00C20E4A" w:rsidR="003E5565">
        <w:tab/>
      </w:r>
      <w:r w:rsidRPr="00C20E4A" w:rsidR="008C752D">
        <w:t xml:space="preserve">Cost </w:t>
      </w:r>
      <w:r w:rsidRPr="00C20E4A" w:rsidR="00507DAD">
        <w:t xml:space="preserve">Burden </w:t>
      </w:r>
      <w:r w:rsidRPr="00C20E4A" w:rsidR="008C752D">
        <w:t>to Respondents</w:t>
      </w:r>
      <w:bookmarkEnd w:id="53"/>
      <w:bookmarkEnd w:id="54"/>
    </w:p>
    <w:p w:rsidRPr="00C20E4A" w:rsidR="005F7C62" w:rsidP="008164C1" w:rsidRDefault="008C752D" w14:paraId="12784226" w14:textId="4B2F49D3">
      <w:pPr>
        <w:pStyle w:val="BodyText"/>
      </w:pPr>
      <w:r w:rsidRPr="00C20E4A">
        <w:t>This survey</w:t>
      </w:r>
      <w:r w:rsidRPr="00C20E4A">
        <w:rPr>
          <w:spacing w:val="-5"/>
        </w:rPr>
        <w:t xml:space="preserve"> </w:t>
      </w:r>
      <w:r w:rsidRPr="00C20E4A">
        <w:t>does not require the purchase of</w:t>
      </w:r>
      <w:r w:rsidRPr="00C20E4A">
        <w:rPr>
          <w:spacing w:val="1"/>
        </w:rPr>
        <w:t xml:space="preserve"> </w:t>
      </w:r>
      <w:r w:rsidRPr="00C20E4A">
        <w:t xml:space="preserve">equipment, software, </w:t>
      </w:r>
      <w:r w:rsidRPr="00C20E4A">
        <w:rPr>
          <w:spacing w:val="1"/>
        </w:rPr>
        <w:t>or</w:t>
      </w:r>
      <w:r w:rsidRPr="00C20E4A">
        <w:t xml:space="preserve"> services beyond</w:t>
      </w:r>
      <w:r w:rsidRPr="00C20E4A">
        <w:rPr>
          <w:spacing w:val="63"/>
        </w:rPr>
        <w:t xml:space="preserve"> </w:t>
      </w:r>
      <w:r w:rsidRPr="00C20E4A">
        <w:t>those normally</w:t>
      </w:r>
      <w:r w:rsidRPr="00C20E4A">
        <w:rPr>
          <w:spacing w:val="-5"/>
        </w:rPr>
        <w:t xml:space="preserve"> </w:t>
      </w:r>
      <w:r w:rsidRPr="00C20E4A">
        <w:t>used in universities as part of</w:t>
      </w:r>
      <w:r w:rsidRPr="00C20E4A">
        <w:rPr>
          <w:spacing w:val="1"/>
        </w:rPr>
        <w:t xml:space="preserve"> </w:t>
      </w:r>
      <w:r w:rsidRPr="00C20E4A">
        <w:t>customary</w:t>
      </w:r>
      <w:r w:rsidRPr="00C20E4A">
        <w:rPr>
          <w:spacing w:val="-3"/>
        </w:rPr>
        <w:t xml:space="preserve"> </w:t>
      </w:r>
      <w:r w:rsidRPr="00C20E4A">
        <w:t>and usual business.</w:t>
      </w:r>
      <w:r w:rsidR="00C80947">
        <w:t xml:space="preserve"> See exhibit 7 for annual respondent personnel costs.</w:t>
      </w:r>
    </w:p>
    <w:p w:rsidRPr="00C20E4A" w:rsidR="005F7C62" w:rsidP="003E5565" w:rsidRDefault="009E66C1" w14:paraId="2A8E5551" w14:textId="5890473F">
      <w:pPr>
        <w:pStyle w:val="Heading2"/>
        <w:rPr>
          <w:bCs/>
        </w:rPr>
      </w:pPr>
      <w:bookmarkStart w:name="_Toc488073279" w:id="55"/>
      <w:bookmarkStart w:name="_Toc36120396" w:id="56"/>
      <w:r>
        <w:t>A.</w:t>
      </w:r>
      <w:r w:rsidRPr="00C20E4A" w:rsidR="003E5565">
        <w:t>14</w:t>
      </w:r>
      <w:r w:rsidRPr="00C20E4A" w:rsidR="003E5565">
        <w:tab/>
      </w:r>
      <w:r w:rsidRPr="00C20E4A" w:rsidR="008C752D">
        <w:t>Cost to the</w:t>
      </w:r>
      <w:r w:rsidRPr="00C20E4A" w:rsidR="008C752D">
        <w:rPr>
          <w:spacing w:val="1"/>
        </w:rPr>
        <w:t xml:space="preserve"> </w:t>
      </w:r>
      <w:r w:rsidRPr="00C20E4A" w:rsidR="008C752D">
        <w:t>Federal</w:t>
      </w:r>
      <w:r w:rsidRPr="00C20E4A" w:rsidR="008C752D">
        <w:rPr>
          <w:spacing w:val="2"/>
        </w:rPr>
        <w:t xml:space="preserve"> </w:t>
      </w:r>
      <w:r w:rsidRPr="00C20E4A" w:rsidR="008C752D">
        <w:t>Government</w:t>
      </w:r>
      <w:bookmarkEnd w:id="55"/>
      <w:bookmarkEnd w:id="56"/>
    </w:p>
    <w:p w:rsidRPr="00C20E4A" w:rsidR="00637CE2" w:rsidP="00D04A9F" w:rsidRDefault="00637CE2" w14:paraId="079F9862" w14:textId="508D57AC">
      <w:pPr>
        <w:pStyle w:val="BodyText"/>
        <w:spacing w:after="0"/>
      </w:pPr>
      <w:r w:rsidRPr="00C20E4A">
        <w:t>The average cost per cy</w:t>
      </w:r>
      <w:r w:rsidRPr="00C20E4A" w:rsidR="00CC7F21">
        <w:t>cle of conducting the GSS is $</w:t>
      </w:r>
      <w:r w:rsidR="002D2B72">
        <w:t>1.75</w:t>
      </w:r>
      <w:r w:rsidRPr="00C20E4A" w:rsidR="00CC7F21">
        <w:t>M</w:t>
      </w:r>
      <w:r w:rsidRPr="00C20E4A">
        <w:t xml:space="preserve"> based on the total estimated value</w:t>
      </w:r>
      <w:r w:rsidRPr="00C20E4A">
        <w:rPr>
          <w:spacing w:val="1"/>
        </w:rPr>
        <w:t xml:space="preserve"> </w:t>
      </w:r>
      <w:r w:rsidRPr="00C20E4A">
        <w:t>of the current contract ($</w:t>
      </w:r>
      <w:r w:rsidR="002D2B72">
        <w:t>7</w:t>
      </w:r>
      <w:r w:rsidRPr="00C20E4A" w:rsidR="002D2B72">
        <w:t>M</w:t>
      </w:r>
      <w:r w:rsidRPr="00C20E4A">
        <w:t xml:space="preserve">) to conduct four cycles, </w:t>
      </w:r>
      <w:r w:rsidR="009922EA">
        <w:t>2018-21</w:t>
      </w:r>
      <w:r w:rsidRPr="00C20E4A">
        <w:t xml:space="preserve">. The </w:t>
      </w:r>
      <w:r w:rsidR="00A12705">
        <w:t xml:space="preserve">estimated </w:t>
      </w:r>
      <w:r w:rsidRPr="00C20E4A">
        <w:t xml:space="preserve">total cost of the GSS to the federal government is </w:t>
      </w:r>
      <w:r w:rsidR="00A12705">
        <w:t xml:space="preserve">approximately </w:t>
      </w:r>
      <w:r w:rsidRPr="00C20E4A">
        <w:t>$2</w:t>
      </w:r>
      <w:r w:rsidRPr="00C20E4A" w:rsidR="00CC7F21">
        <w:t>.</w:t>
      </w:r>
      <w:r w:rsidR="002D2B72">
        <w:t>1</w:t>
      </w:r>
      <w:r w:rsidRPr="00C20E4A" w:rsidR="00CC7F21">
        <w:t>M</w:t>
      </w:r>
      <w:r w:rsidRPr="00C20E4A" w:rsidR="000E352A">
        <w:t xml:space="preserve"> </w:t>
      </w:r>
      <w:r w:rsidRPr="00C20E4A">
        <w:t xml:space="preserve">per cycle. </w:t>
      </w:r>
      <w:r w:rsidRPr="00C20E4A" w:rsidR="00B45A35">
        <w:t xml:space="preserve">Exhibit </w:t>
      </w:r>
      <w:r w:rsidR="00A70079">
        <w:t>8</w:t>
      </w:r>
      <w:r w:rsidRPr="00C20E4A" w:rsidR="004E1571">
        <w:t xml:space="preserve"> </w:t>
      </w:r>
      <w:r w:rsidRPr="00C20E4A">
        <w:t>presents</w:t>
      </w:r>
      <w:r w:rsidRPr="00C20E4A">
        <w:rPr>
          <w:spacing w:val="67"/>
        </w:rPr>
        <w:t xml:space="preserve"> </w:t>
      </w:r>
      <w:r w:rsidRPr="00C20E4A">
        <w:t>more detailed information on this estimate.</w:t>
      </w:r>
    </w:p>
    <w:p w:rsidRPr="00C20E4A" w:rsidR="00637CE2" w:rsidP="00CB55F9" w:rsidRDefault="00637CE2" w14:paraId="3EDEA18C" w14:textId="09389A95">
      <w:pPr>
        <w:pStyle w:val="TableTitle"/>
        <w:spacing w:after="0"/>
      </w:pPr>
      <w:bookmarkStart w:name="_Ref476064309" w:id="57"/>
      <w:bookmarkStart w:name="_Toc488073551" w:id="58"/>
      <w:bookmarkStart w:name="_Toc490125425" w:id="59"/>
      <w:r w:rsidRPr="00C20E4A">
        <w:t xml:space="preserve">Exhibit </w:t>
      </w:r>
      <w:bookmarkEnd w:id="57"/>
      <w:r w:rsidR="00A70079">
        <w:t>8</w:t>
      </w:r>
      <w:r w:rsidRPr="00C20E4A">
        <w:t>. Annual GSS Survey Federal Government Estimated Costs</w:t>
      </w:r>
      <w:bookmarkEnd w:id="58"/>
      <w:bookmarkEnd w:id="59"/>
    </w:p>
    <w:tbl>
      <w:tblPr>
        <w:tblStyle w:val="OMB"/>
        <w:tblW w:w="9360" w:type="dxa"/>
        <w:tblLayout w:type="fixed"/>
        <w:tblCellMar>
          <w:left w:w="115" w:type="dxa"/>
          <w:right w:w="115" w:type="dxa"/>
        </w:tblCellMar>
        <w:tblLook w:val="01E0" w:firstRow="1" w:lastRow="1" w:firstColumn="1" w:lastColumn="1" w:noHBand="0" w:noVBand="0"/>
      </w:tblPr>
      <w:tblGrid>
        <w:gridCol w:w="7000"/>
        <w:gridCol w:w="2360"/>
      </w:tblGrid>
      <w:tr w:rsidRPr="00C20E4A" w:rsidR="000C04CA" w:rsidTr="00E668D4" w14:paraId="56098167" w14:textId="77777777">
        <w:trPr>
          <w:cnfStyle w:val="100000000000" w:firstRow="1" w:lastRow="0" w:firstColumn="0" w:lastColumn="0" w:oddVBand="0" w:evenVBand="0" w:oddHBand="0" w:evenHBand="0" w:firstRowFirstColumn="0" w:firstRowLastColumn="0" w:lastRowFirstColumn="0" w:lastRowLastColumn="0"/>
          <w:cantSplit/>
        </w:trPr>
        <w:tc>
          <w:tcPr>
            <w:tcW w:w="7000" w:type="dxa"/>
            <w:tcBorders>
              <w:right w:val="single" w:color="auto" w:sz="4" w:space="0"/>
            </w:tcBorders>
            <w:vAlign w:val="bottom"/>
          </w:tcPr>
          <w:p w:rsidRPr="00C20E4A" w:rsidR="00637CE2" w:rsidP="00E668D4" w:rsidRDefault="00637CE2" w14:paraId="531A82A4" w14:textId="56213887">
            <w:pPr>
              <w:pStyle w:val="TableHeader"/>
              <w:rPr>
                <w:rFonts w:eastAsia="Times New Roman" w:cs="Times New Roman"/>
                <w:szCs w:val="24"/>
              </w:rPr>
            </w:pPr>
            <w:r w:rsidRPr="00C20E4A">
              <w:t xml:space="preserve">GSS </w:t>
            </w:r>
            <w:r w:rsidRPr="00C20E4A" w:rsidR="00E668D4">
              <w:t xml:space="preserve">Resources </w:t>
            </w:r>
            <w:r w:rsidRPr="00C20E4A">
              <w:t>and</w:t>
            </w:r>
            <w:r w:rsidRPr="00C20E4A">
              <w:rPr>
                <w:spacing w:val="2"/>
              </w:rPr>
              <w:t xml:space="preserve"> </w:t>
            </w:r>
            <w:r w:rsidRPr="00C20E4A" w:rsidR="00E668D4">
              <w:t>Activities</w:t>
            </w:r>
          </w:p>
        </w:tc>
        <w:tc>
          <w:tcPr>
            <w:tcW w:w="2360" w:type="dxa"/>
            <w:tcBorders>
              <w:left w:val="single" w:color="auto" w:sz="4" w:space="0"/>
            </w:tcBorders>
            <w:vAlign w:val="bottom"/>
          </w:tcPr>
          <w:p w:rsidRPr="00C20E4A" w:rsidR="00637CE2" w:rsidP="00E668D4" w:rsidRDefault="00637CE2" w14:paraId="3B12A9D1" w14:textId="77777777">
            <w:pPr>
              <w:pStyle w:val="TableHeader"/>
              <w:rPr>
                <w:rFonts w:eastAsia="Times New Roman" w:cs="Times New Roman"/>
                <w:szCs w:val="24"/>
              </w:rPr>
            </w:pPr>
            <w:r w:rsidRPr="00C20E4A">
              <w:t>Total ($)</w:t>
            </w:r>
          </w:p>
        </w:tc>
      </w:tr>
      <w:tr w:rsidRPr="00C20E4A" w:rsidR="000C04CA" w:rsidTr="00E668D4" w14:paraId="5AE5F5DC" w14:textId="77777777">
        <w:trPr>
          <w:cantSplit/>
        </w:trPr>
        <w:tc>
          <w:tcPr>
            <w:tcW w:w="7000" w:type="dxa"/>
            <w:tcBorders>
              <w:right w:val="single" w:color="auto" w:sz="4" w:space="0"/>
            </w:tcBorders>
          </w:tcPr>
          <w:p w:rsidRPr="00C20E4A" w:rsidR="00637CE2" w:rsidP="00E668D4" w:rsidRDefault="00637CE2" w14:paraId="45B63B63" w14:textId="77777777">
            <w:pPr>
              <w:pStyle w:val="Tabletext1"/>
              <w:rPr>
                <w:rFonts w:eastAsia="Times New Roman" w:cs="Times New Roman"/>
                <w:szCs w:val="24"/>
              </w:rPr>
            </w:pPr>
            <w:r w:rsidRPr="00C20E4A">
              <w:t>Data collection and processing</w:t>
            </w:r>
            <w:r w:rsidRPr="00C20E4A">
              <w:rPr>
                <w:spacing w:val="-3"/>
              </w:rPr>
              <w:t xml:space="preserve"> </w:t>
            </w:r>
            <w:r w:rsidRPr="00C20E4A">
              <w:t>contract</w:t>
            </w:r>
          </w:p>
        </w:tc>
        <w:tc>
          <w:tcPr>
            <w:tcW w:w="2360" w:type="dxa"/>
            <w:tcBorders>
              <w:left w:val="single" w:color="auto" w:sz="4" w:space="0"/>
            </w:tcBorders>
          </w:tcPr>
          <w:p w:rsidRPr="00C20E4A" w:rsidR="00637CE2" w:rsidP="009630A5" w:rsidRDefault="002D2B72" w14:paraId="7B111F2D" w14:textId="78A73EC3">
            <w:pPr>
              <w:pStyle w:val="Tabletext1"/>
              <w:tabs>
                <w:tab w:val="decimal" w:pos="1555"/>
              </w:tabs>
              <w:jc w:val="right"/>
              <w:rPr>
                <w:rFonts w:eastAsia="Times New Roman" w:cs="Times New Roman"/>
                <w:szCs w:val="24"/>
              </w:rPr>
            </w:pPr>
            <w:r>
              <w:t>1,750,000</w:t>
            </w:r>
          </w:p>
        </w:tc>
      </w:tr>
      <w:tr w:rsidRPr="00C20E4A" w:rsidR="000C04CA" w:rsidTr="00E668D4" w14:paraId="1CDDF59E" w14:textId="77777777">
        <w:trPr>
          <w:cantSplit/>
        </w:trPr>
        <w:tc>
          <w:tcPr>
            <w:tcW w:w="7000" w:type="dxa"/>
            <w:tcBorders>
              <w:right w:val="single" w:color="auto" w:sz="4" w:space="0"/>
            </w:tcBorders>
          </w:tcPr>
          <w:p w:rsidRPr="00C20E4A" w:rsidR="00637CE2" w:rsidP="00E668D4" w:rsidRDefault="00637CE2" w14:paraId="4315E425" w14:textId="610582C5">
            <w:pPr>
              <w:pStyle w:val="Tabletext1"/>
              <w:rPr>
                <w:rFonts w:eastAsia="Times New Roman" w:cs="Times New Roman"/>
                <w:szCs w:val="24"/>
              </w:rPr>
            </w:pPr>
            <w:r w:rsidRPr="00C20E4A">
              <w:t>GSS survey</w:t>
            </w:r>
            <w:r w:rsidRPr="00C20E4A">
              <w:rPr>
                <w:spacing w:val="-5"/>
              </w:rPr>
              <w:t xml:space="preserve"> </w:t>
            </w:r>
            <w:r w:rsidRPr="00C20E4A">
              <w:t>manager</w:t>
            </w:r>
            <w:r w:rsidRPr="00C20E4A">
              <w:rPr>
                <w:spacing w:val="1"/>
              </w:rPr>
              <w:t xml:space="preserve"> </w:t>
            </w:r>
            <w:r w:rsidRPr="00C20E4A">
              <w:t>(</w:t>
            </w:r>
            <w:r w:rsidRPr="00C20E4A" w:rsidR="00BA4CB9">
              <w:t>1.0-person</w:t>
            </w:r>
            <w:r w:rsidRPr="00C20E4A">
              <w:rPr>
                <w:spacing w:val="4"/>
              </w:rPr>
              <w:t xml:space="preserve"> </w:t>
            </w:r>
            <w:r w:rsidRPr="00C20E4A">
              <w:rPr>
                <w:spacing w:val="-2"/>
              </w:rPr>
              <w:t>year)</w:t>
            </w:r>
          </w:p>
        </w:tc>
        <w:tc>
          <w:tcPr>
            <w:tcW w:w="2360" w:type="dxa"/>
            <w:tcBorders>
              <w:left w:val="single" w:color="auto" w:sz="4" w:space="0"/>
            </w:tcBorders>
          </w:tcPr>
          <w:p w:rsidRPr="00C20E4A" w:rsidR="00637CE2" w:rsidP="009630A5" w:rsidRDefault="00637CE2" w14:paraId="39DE3682" w14:textId="16896B1F">
            <w:pPr>
              <w:pStyle w:val="Tabletext1"/>
              <w:tabs>
                <w:tab w:val="decimal" w:pos="1555"/>
              </w:tabs>
              <w:jc w:val="right"/>
              <w:rPr>
                <w:rFonts w:eastAsia="Times New Roman" w:cs="Times New Roman"/>
                <w:szCs w:val="24"/>
              </w:rPr>
            </w:pPr>
            <w:r w:rsidRPr="00C20E4A">
              <w:t>1</w:t>
            </w:r>
            <w:r w:rsidRPr="00C20E4A" w:rsidR="00CC7F21">
              <w:t>5</w:t>
            </w:r>
            <w:r w:rsidRPr="00C20E4A">
              <w:t>0,000</w:t>
            </w:r>
          </w:p>
        </w:tc>
      </w:tr>
      <w:tr w:rsidRPr="00C20E4A" w:rsidR="000C04CA" w:rsidTr="00E668D4" w14:paraId="5F8DE9D3" w14:textId="77777777">
        <w:trPr>
          <w:cantSplit/>
        </w:trPr>
        <w:tc>
          <w:tcPr>
            <w:tcW w:w="7000" w:type="dxa"/>
            <w:tcBorders>
              <w:right w:val="single" w:color="auto" w:sz="4" w:space="0"/>
            </w:tcBorders>
          </w:tcPr>
          <w:p w:rsidRPr="00C20E4A" w:rsidR="00637CE2" w:rsidP="00E668D4" w:rsidRDefault="00637CE2" w14:paraId="0A246074" w14:textId="77777777">
            <w:pPr>
              <w:pStyle w:val="Tabletext1"/>
              <w:rPr>
                <w:rFonts w:eastAsia="Times New Roman" w:cs="Times New Roman"/>
                <w:szCs w:val="24"/>
              </w:rPr>
            </w:pPr>
            <w:r w:rsidRPr="00C20E4A">
              <w:t>Other NCSES staff (program manager, statistician, editor, etc.)</w:t>
            </w:r>
          </w:p>
        </w:tc>
        <w:tc>
          <w:tcPr>
            <w:tcW w:w="2360" w:type="dxa"/>
            <w:tcBorders>
              <w:left w:val="single" w:color="auto" w:sz="4" w:space="0"/>
            </w:tcBorders>
          </w:tcPr>
          <w:p w:rsidRPr="00C20E4A" w:rsidR="00637CE2" w:rsidP="009630A5" w:rsidRDefault="00637CE2" w14:paraId="30950281" w14:textId="77777777">
            <w:pPr>
              <w:pStyle w:val="Tabletext1"/>
              <w:tabs>
                <w:tab w:val="decimal" w:pos="1555"/>
              </w:tabs>
              <w:jc w:val="right"/>
              <w:rPr>
                <w:rFonts w:eastAsia="Times New Roman" w:cs="Times New Roman"/>
                <w:szCs w:val="24"/>
              </w:rPr>
            </w:pPr>
            <w:r w:rsidRPr="00C20E4A">
              <w:t>210,000</w:t>
            </w:r>
          </w:p>
        </w:tc>
      </w:tr>
      <w:tr w:rsidRPr="00C20E4A" w:rsidR="000C04CA" w:rsidTr="009630A5" w14:paraId="7F941A27" w14:textId="77777777">
        <w:trPr>
          <w:cantSplit/>
        </w:trPr>
        <w:tc>
          <w:tcPr>
            <w:tcW w:w="0" w:type="dxa"/>
            <w:tcBorders>
              <w:bottom w:val="single" w:color="auto" w:sz="4" w:space="0"/>
              <w:right w:val="single" w:color="auto" w:sz="4" w:space="0"/>
            </w:tcBorders>
          </w:tcPr>
          <w:p w:rsidRPr="00C20E4A" w:rsidR="00637CE2" w:rsidP="00E668D4" w:rsidRDefault="00637CE2" w14:paraId="6250311F" w14:textId="77777777">
            <w:pPr>
              <w:pStyle w:val="Tabletext1"/>
              <w:rPr>
                <w:rFonts w:eastAsia="Times New Roman" w:cs="Times New Roman"/>
                <w:szCs w:val="24"/>
              </w:rPr>
            </w:pPr>
            <w:r w:rsidRPr="00C20E4A">
              <w:t>Publication Web posting, printing</w:t>
            </w:r>
            <w:r w:rsidRPr="00C20E4A">
              <w:rPr>
                <w:spacing w:val="-3"/>
              </w:rPr>
              <w:t xml:space="preserve"> </w:t>
            </w:r>
            <w:r w:rsidRPr="00C20E4A">
              <w:t>and mailing</w:t>
            </w:r>
            <w:r w:rsidRPr="00C20E4A">
              <w:rPr>
                <w:spacing w:val="-3"/>
              </w:rPr>
              <w:t xml:space="preserve"> </w:t>
            </w:r>
            <w:r w:rsidRPr="00C20E4A">
              <w:t>costs</w:t>
            </w:r>
          </w:p>
        </w:tc>
        <w:tc>
          <w:tcPr>
            <w:tcW w:w="0" w:type="dxa"/>
            <w:tcBorders>
              <w:left w:val="single" w:color="auto" w:sz="4" w:space="0"/>
              <w:bottom w:val="single" w:color="auto" w:sz="4" w:space="0"/>
            </w:tcBorders>
          </w:tcPr>
          <w:p w:rsidRPr="00C20E4A" w:rsidR="00637CE2" w:rsidP="009630A5" w:rsidRDefault="00637CE2" w14:paraId="39795A90" w14:textId="77777777">
            <w:pPr>
              <w:pStyle w:val="Tabletext1"/>
              <w:tabs>
                <w:tab w:val="decimal" w:pos="1555"/>
              </w:tabs>
              <w:jc w:val="right"/>
              <w:rPr>
                <w:rFonts w:eastAsia="Times New Roman" w:cs="Times New Roman"/>
                <w:szCs w:val="24"/>
              </w:rPr>
            </w:pPr>
            <w:r w:rsidRPr="00C20E4A">
              <w:t>1,000</w:t>
            </w:r>
          </w:p>
        </w:tc>
      </w:tr>
      <w:tr w:rsidRPr="00C20E4A" w:rsidR="000C04CA" w:rsidTr="009630A5" w14:paraId="598203F5" w14:textId="77777777">
        <w:trPr>
          <w:cantSplit/>
        </w:trPr>
        <w:tc>
          <w:tcPr>
            <w:tcW w:w="0" w:type="dxa"/>
            <w:tcBorders>
              <w:top w:val="single" w:color="auto" w:sz="4" w:space="0"/>
              <w:bottom w:val="single" w:color="auto" w:sz="12" w:space="0"/>
              <w:right w:val="single" w:color="auto" w:sz="4" w:space="0"/>
            </w:tcBorders>
          </w:tcPr>
          <w:p w:rsidRPr="00C20E4A" w:rsidR="00637CE2" w:rsidP="00E668D4" w:rsidRDefault="00637CE2" w14:paraId="6FBC542F" w14:textId="77777777">
            <w:pPr>
              <w:pStyle w:val="Tabletext1"/>
              <w:rPr>
                <w:rFonts w:eastAsia="Times New Roman" w:cs="Times New Roman"/>
                <w:szCs w:val="24"/>
              </w:rPr>
            </w:pPr>
            <w:r w:rsidRPr="00C20E4A">
              <w:t>Estimated total</w:t>
            </w:r>
          </w:p>
        </w:tc>
        <w:tc>
          <w:tcPr>
            <w:tcW w:w="0" w:type="dxa"/>
            <w:tcBorders>
              <w:top w:val="single" w:color="auto" w:sz="4" w:space="0"/>
              <w:left w:val="single" w:color="auto" w:sz="4" w:space="0"/>
              <w:bottom w:val="single" w:color="auto" w:sz="12" w:space="0"/>
            </w:tcBorders>
          </w:tcPr>
          <w:p w:rsidRPr="00C20E4A" w:rsidR="00637CE2" w:rsidP="009630A5" w:rsidRDefault="002D2B72" w14:paraId="26F67F65" w14:textId="015DABA5">
            <w:pPr>
              <w:pStyle w:val="Tabletext1"/>
              <w:tabs>
                <w:tab w:val="decimal" w:pos="1555"/>
              </w:tabs>
              <w:jc w:val="right"/>
              <w:rPr>
                <w:rFonts w:eastAsia="Times New Roman" w:cs="Times New Roman"/>
                <w:szCs w:val="24"/>
              </w:rPr>
            </w:pPr>
            <w:r>
              <w:t>2,1</w:t>
            </w:r>
            <w:r w:rsidR="00A12705">
              <w:t>11</w:t>
            </w:r>
            <w:r>
              <w:t>,000</w:t>
            </w:r>
          </w:p>
        </w:tc>
      </w:tr>
    </w:tbl>
    <w:p w:rsidRPr="00C20E4A" w:rsidR="00637CE2" w:rsidP="00D04A9F" w:rsidRDefault="00637CE2" w14:paraId="6BDEA5AB" w14:textId="77777777">
      <w:pPr>
        <w:pStyle w:val="TableFigureSource"/>
        <w:spacing w:before="0" w:after="60"/>
      </w:pPr>
    </w:p>
    <w:p w:rsidRPr="00C20E4A" w:rsidR="005F7C62" w:rsidP="008164C1" w:rsidRDefault="008C752D" w14:paraId="74DC7156" w14:textId="2EFCDEDC">
      <w:pPr>
        <w:pStyle w:val="BodyText"/>
      </w:pPr>
      <w:r w:rsidRPr="00C20E4A">
        <w:t>For the 201</w:t>
      </w:r>
      <w:r w:rsidR="00B26FB9">
        <w:t>9</w:t>
      </w:r>
      <w:r w:rsidRPr="00C20E4A">
        <w:t xml:space="preserve"> GSS, NIH</w:t>
      </w:r>
      <w:r w:rsidRPr="00C20E4A">
        <w:rPr>
          <w:spacing w:val="1"/>
        </w:rPr>
        <w:t xml:space="preserve"> </w:t>
      </w:r>
      <w:r w:rsidRPr="00C20E4A">
        <w:t>contributed $</w:t>
      </w:r>
      <w:r w:rsidRPr="00C20E4A" w:rsidR="00362D12">
        <w:t>4</w:t>
      </w:r>
      <w:r w:rsidR="00B26FB9">
        <w:t>45</w:t>
      </w:r>
      <w:r w:rsidRPr="00C20E4A" w:rsidR="00362D12">
        <w:t>,</w:t>
      </w:r>
      <w:r w:rsidR="00B26FB9">
        <w:t>546</w:t>
      </w:r>
      <w:r w:rsidRPr="00C20E4A">
        <w:t xml:space="preserve"> (</w:t>
      </w:r>
      <w:r w:rsidR="00B26FB9">
        <w:t>20</w:t>
      </w:r>
      <w:r w:rsidRPr="00C20E4A">
        <w:t>%) of the annual contract</w:t>
      </w:r>
      <w:r w:rsidRPr="00C20E4A">
        <w:rPr>
          <w:spacing w:val="2"/>
        </w:rPr>
        <w:t xml:space="preserve"> </w:t>
      </w:r>
      <w:r w:rsidRPr="00C20E4A">
        <w:t>costs.</w:t>
      </w:r>
      <w:r w:rsidRPr="00C20E4A">
        <w:rPr>
          <w:spacing w:val="2"/>
        </w:rPr>
        <w:t xml:space="preserve"> </w:t>
      </w:r>
      <w:r w:rsidRPr="00C20E4A">
        <w:rPr>
          <w:spacing w:val="-3"/>
        </w:rPr>
        <w:t>It</w:t>
      </w:r>
      <w:r w:rsidRPr="00C20E4A">
        <w:t xml:space="preserve"> is</w:t>
      </w:r>
      <w:r w:rsidRPr="00C20E4A">
        <w:rPr>
          <w:spacing w:val="57"/>
        </w:rPr>
        <w:t xml:space="preserve"> </w:t>
      </w:r>
      <w:r w:rsidRPr="00C20E4A">
        <w:t xml:space="preserve">assumed that NIH will continue that level of support. </w:t>
      </w:r>
      <w:r w:rsidR="001B0030">
        <w:t>NCSES</w:t>
      </w:r>
      <w:r w:rsidRPr="00C20E4A">
        <w:rPr>
          <w:spacing w:val="-2"/>
        </w:rPr>
        <w:t xml:space="preserve"> </w:t>
      </w:r>
      <w:r w:rsidRPr="00C20E4A">
        <w:t>funds the</w:t>
      </w:r>
      <w:r w:rsidRPr="00C20E4A">
        <w:rPr>
          <w:spacing w:val="1"/>
        </w:rPr>
        <w:t xml:space="preserve"> </w:t>
      </w:r>
      <w:r w:rsidRPr="00C20E4A">
        <w:t>remainder of the</w:t>
      </w:r>
      <w:r w:rsidRPr="00C20E4A">
        <w:rPr>
          <w:spacing w:val="1"/>
        </w:rPr>
        <w:t xml:space="preserve"> </w:t>
      </w:r>
      <w:r w:rsidRPr="00C20E4A">
        <w:t>annua</w:t>
      </w:r>
      <w:r w:rsidR="00AB7162">
        <w:t xml:space="preserve">l </w:t>
      </w:r>
      <w:r w:rsidRPr="00C20E4A">
        <w:t>costs to the federal</w:t>
      </w:r>
      <w:r w:rsidRPr="00C20E4A">
        <w:rPr>
          <w:spacing w:val="2"/>
        </w:rPr>
        <w:t xml:space="preserve"> </w:t>
      </w:r>
      <w:r w:rsidRPr="00C20E4A">
        <w:t>government.</w:t>
      </w:r>
    </w:p>
    <w:p w:rsidRPr="00C20E4A" w:rsidR="005F7C62" w:rsidP="009630A5" w:rsidRDefault="009E66C1" w14:paraId="1BB32BFD" w14:textId="03489033">
      <w:pPr>
        <w:pStyle w:val="Heading2"/>
        <w:ind w:left="0" w:firstLine="0"/>
        <w:rPr>
          <w:bCs/>
        </w:rPr>
      </w:pPr>
      <w:bookmarkStart w:name="_Toc488073280" w:id="60"/>
      <w:bookmarkStart w:name="_Toc36120397" w:id="61"/>
      <w:r>
        <w:t>A.</w:t>
      </w:r>
      <w:r w:rsidRPr="00C20E4A" w:rsidR="003E5565">
        <w:t>15</w:t>
      </w:r>
      <w:r w:rsidRPr="00C20E4A" w:rsidR="003E5565">
        <w:tab/>
      </w:r>
      <w:r w:rsidRPr="00C20E4A" w:rsidR="00507DAD">
        <w:t xml:space="preserve">Program </w:t>
      </w:r>
      <w:r w:rsidRPr="00C20E4A" w:rsidR="008C752D">
        <w:t xml:space="preserve">Changes </w:t>
      </w:r>
      <w:r w:rsidRPr="00C20E4A" w:rsidR="00507DAD">
        <w:t>or Adjustment</w:t>
      </w:r>
      <w:r w:rsidRPr="00C20E4A" w:rsidR="006B6EC4">
        <w:t>s</w:t>
      </w:r>
      <w:r w:rsidRPr="00C20E4A" w:rsidR="00507DAD">
        <w:t xml:space="preserve"> </w:t>
      </w:r>
      <w:r w:rsidRPr="00C20E4A" w:rsidR="008C752D">
        <w:t>in Burden</w:t>
      </w:r>
      <w:bookmarkEnd w:id="60"/>
      <w:bookmarkEnd w:id="61"/>
    </w:p>
    <w:p w:rsidRPr="00C20E4A" w:rsidR="003E1A2A" w:rsidP="008164C1" w:rsidRDefault="003873BF" w14:paraId="465D7A8A" w14:textId="5719732F">
      <w:pPr>
        <w:pStyle w:val="BodyText"/>
      </w:pPr>
      <w:r>
        <w:t>Burden estimates have been lowered substantially from previous clearances. The new procedures for data uploads have streamlined the process, especially for large universities</w:t>
      </w:r>
      <w:r w:rsidR="009922EA">
        <w:t xml:space="preserve">. </w:t>
      </w:r>
    </w:p>
    <w:p w:rsidRPr="00C20E4A" w:rsidR="005F7C62" w:rsidP="009630A5" w:rsidRDefault="009E66C1" w14:paraId="6330B224" w14:textId="5472D148">
      <w:pPr>
        <w:pStyle w:val="Heading2"/>
        <w:ind w:left="0" w:firstLine="0"/>
        <w:rPr>
          <w:bCs/>
        </w:rPr>
      </w:pPr>
      <w:bookmarkStart w:name="_Toc36120398" w:id="62"/>
      <w:bookmarkStart w:name="_Toc488073281" w:id="63"/>
      <w:r>
        <w:t>A.</w:t>
      </w:r>
      <w:r w:rsidRPr="00C20E4A" w:rsidR="003E5565">
        <w:t>16</w:t>
      </w:r>
      <w:r w:rsidRPr="00C20E4A" w:rsidR="003E5565">
        <w:tab/>
      </w:r>
      <w:r w:rsidRPr="00C20E4A" w:rsidR="006B6EC4">
        <w:t xml:space="preserve">Publication Plan and </w:t>
      </w:r>
      <w:r w:rsidRPr="00C20E4A" w:rsidR="008C752D">
        <w:t>Project Schedule</w:t>
      </w:r>
      <w:bookmarkEnd w:id="62"/>
      <w:r w:rsidRPr="00C20E4A" w:rsidR="008C752D">
        <w:t xml:space="preserve"> </w:t>
      </w:r>
      <w:bookmarkEnd w:id="63"/>
    </w:p>
    <w:p w:rsidRPr="00C20E4A" w:rsidR="00771CF4" w:rsidP="008164C1" w:rsidRDefault="008C752D" w14:paraId="248E8899" w14:textId="6334C86C">
      <w:pPr>
        <w:pStyle w:val="BodyText"/>
      </w:pPr>
      <w:r w:rsidRPr="00C20E4A">
        <w:t xml:space="preserve">The </w:t>
      </w:r>
      <w:r w:rsidR="009F4BE5">
        <w:t xml:space="preserve">GSS </w:t>
      </w:r>
      <w:r w:rsidRPr="00C20E4A">
        <w:t xml:space="preserve">project schedule (Attachment </w:t>
      </w:r>
      <w:r w:rsidR="00034FBD">
        <w:t>8</w:t>
      </w:r>
      <w:r w:rsidRPr="00C20E4A">
        <w:t>) for the entire</w:t>
      </w:r>
      <w:r w:rsidRPr="00C20E4A">
        <w:rPr>
          <w:spacing w:val="1"/>
        </w:rPr>
        <w:t xml:space="preserve"> </w:t>
      </w:r>
      <w:r w:rsidRPr="00C20E4A">
        <w:t>project from design to</w:t>
      </w:r>
      <w:r w:rsidRPr="00C20E4A" w:rsidR="006C4365">
        <w:t xml:space="preserve"> </w:t>
      </w:r>
      <w:r w:rsidRPr="00C20E4A">
        <w:t>final publication is similar each</w:t>
      </w:r>
      <w:r w:rsidRPr="00C20E4A">
        <w:rPr>
          <w:spacing w:val="4"/>
        </w:rPr>
        <w:t xml:space="preserve"> </w:t>
      </w:r>
      <w:r w:rsidRPr="00C20E4A">
        <w:t>year.</w:t>
      </w:r>
      <w:r w:rsidRPr="00C20E4A">
        <w:rPr>
          <w:spacing w:val="2"/>
        </w:rPr>
        <w:t xml:space="preserve"> </w:t>
      </w:r>
      <w:r w:rsidRPr="00C20E4A">
        <w:t xml:space="preserve">Institutions are contacted to confirm the </w:t>
      </w:r>
      <w:r w:rsidRPr="00C20E4A" w:rsidR="002A54E2">
        <w:t>s</w:t>
      </w:r>
      <w:r w:rsidR="00F85C0D">
        <w:t>urvey</w:t>
      </w:r>
      <w:r w:rsidRPr="00C20E4A" w:rsidR="002A54E2">
        <w:t xml:space="preserve"> </w:t>
      </w:r>
      <w:r w:rsidR="00F85C0D">
        <w:t>coordinators</w:t>
      </w:r>
      <w:r w:rsidRPr="00C20E4A" w:rsidR="00F85C0D">
        <w:t xml:space="preserve"> </w:t>
      </w:r>
      <w:r w:rsidRPr="00C20E4A">
        <w:t>in September,</w:t>
      </w:r>
      <w:r w:rsidRPr="00C20E4A" w:rsidR="00375086">
        <w:t xml:space="preserve"> </w:t>
      </w:r>
      <w:r w:rsidRPr="00C20E4A">
        <w:t>and the survey</w:t>
      </w:r>
      <w:r w:rsidRPr="00C20E4A">
        <w:rPr>
          <w:spacing w:val="-5"/>
        </w:rPr>
        <w:t xml:space="preserve"> </w:t>
      </w:r>
      <w:r w:rsidRPr="00C20E4A">
        <w:t xml:space="preserve">is launched in October, with a final closeout date in </w:t>
      </w:r>
      <w:r w:rsidR="004639E2">
        <w:t xml:space="preserve">April </w:t>
      </w:r>
      <w:r w:rsidRPr="00C20E4A">
        <w:t>of</w:t>
      </w:r>
      <w:r w:rsidRPr="00C20E4A">
        <w:rPr>
          <w:spacing w:val="1"/>
        </w:rPr>
        <w:t xml:space="preserve"> </w:t>
      </w:r>
      <w:r w:rsidRPr="00C20E4A">
        <w:t>the following</w:t>
      </w:r>
      <w:r w:rsidRPr="00C20E4A">
        <w:rPr>
          <w:spacing w:val="2"/>
        </w:rPr>
        <w:t xml:space="preserve"> </w:t>
      </w:r>
      <w:r w:rsidRPr="00C20E4A" w:rsidR="00637CE2">
        <w:rPr>
          <w:spacing w:val="-2"/>
        </w:rPr>
        <w:t xml:space="preserve">year. The most recent InfoBrief was published in </w:t>
      </w:r>
      <w:r w:rsidR="00867B8D">
        <w:rPr>
          <w:spacing w:val="-2"/>
        </w:rPr>
        <w:t>Ma</w:t>
      </w:r>
      <w:r w:rsidR="00B26FB9">
        <w:rPr>
          <w:spacing w:val="-2"/>
        </w:rPr>
        <w:t>rch</w:t>
      </w:r>
      <w:r w:rsidR="00867B8D">
        <w:rPr>
          <w:spacing w:val="-2"/>
        </w:rPr>
        <w:t xml:space="preserve"> 20</w:t>
      </w:r>
      <w:r w:rsidR="00B26FB9">
        <w:rPr>
          <w:spacing w:val="-2"/>
        </w:rPr>
        <w:t>20</w:t>
      </w:r>
      <w:r w:rsidR="00867B8D">
        <w:rPr>
          <w:spacing w:val="-2"/>
        </w:rPr>
        <w:t xml:space="preserve"> </w:t>
      </w:r>
      <w:r w:rsidRPr="00C20E4A" w:rsidR="00C75A66">
        <w:rPr>
          <w:spacing w:val="-2"/>
        </w:rPr>
        <w:t>along with the</w:t>
      </w:r>
      <w:r w:rsidRPr="00C20E4A" w:rsidR="00C75A66">
        <w:t xml:space="preserve"> d</w:t>
      </w:r>
      <w:r w:rsidRPr="00C20E4A">
        <w:t xml:space="preserve">etailed data tables, </w:t>
      </w:r>
      <w:r w:rsidRPr="00C20E4A" w:rsidR="000E352A">
        <w:t>and</w:t>
      </w:r>
      <w:r w:rsidRPr="00C20E4A">
        <w:t xml:space="preserve"> a description of </w:t>
      </w:r>
      <w:r w:rsidRPr="00C20E4A" w:rsidR="006A744C">
        <w:t>the survey</w:t>
      </w:r>
      <w:r w:rsidRPr="00C20E4A" w:rsidR="00771CF4">
        <w:rPr>
          <w:spacing w:val="-5"/>
        </w:rPr>
        <w:t xml:space="preserve"> </w:t>
      </w:r>
      <w:r w:rsidRPr="00C20E4A" w:rsidR="00771CF4">
        <w:t>methodology</w:t>
      </w:r>
      <w:r w:rsidRPr="00C20E4A" w:rsidR="00C75A66">
        <w:rPr>
          <w:spacing w:val="49"/>
        </w:rPr>
        <w:t xml:space="preserve"> </w:t>
      </w:r>
      <w:r w:rsidRPr="009630A5" w:rsidR="00B26FB9">
        <w:t>(</w:t>
      </w:r>
      <w:r w:rsidRPr="009630A5" w:rsidR="0093383C">
        <w:t xml:space="preserve">see Attachment </w:t>
      </w:r>
      <w:r w:rsidR="00034FBD">
        <w:t>5</w:t>
      </w:r>
      <w:r w:rsidRPr="00F42681" w:rsidR="00771CF4">
        <w:t>)</w:t>
      </w:r>
      <w:r w:rsidRPr="00F42681" w:rsidR="00C75A66">
        <w:t>.</w:t>
      </w:r>
      <w:r w:rsidRPr="00C20E4A" w:rsidR="00375086">
        <w:t xml:space="preserve"> There are no </w:t>
      </w:r>
      <w:r w:rsidRPr="00C20E4A" w:rsidR="00771CF4">
        <w:lastRenderedPageBreak/>
        <w:t>complex</w:t>
      </w:r>
      <w:r w:rsidRPr="00C20E4A" w:rsidR="00771CF4">
        <w:rPr>
          <w:spacing w:val="2"/>
        </w:rPr>
        <w:t xml:space="preserve"> </w:t>
      </w:r>
      <w:r w:rsidRPr="00C20E4A" w:rsidR="00771CF4">
        <w:t xml:space="preserve">analytical </w:t>
      </w:r>
      <w:r w:rsidR="001B0030">
        <w:t>techniques incorporated into the GSS</w:t>
      </w:r>
      <w:r w:rsidRPr="00C20E4A" w:rsidR="00771CF4">
        <w:t xml:space="preserve">, except </w:t>
      </w:r>
      <w:r w:rsidR="001B0030">
        <w:t xml:space="preserve">for the use of </w:t>
      </w:r>
      <w:r w:rsidRPr="00C20E4A" w:rsidR="00771CF4">
        <w:t>imputation for nonresponse (see Section</w:t>
      </w:r>
      <w:r w:rsidRPr="00C20E4A" w:rsidR="00771CF4">
        <w:rPr>
          <w:spacing w:val="2"/>
        </w:rPr>
        <w:t xml:space="preserve"> </w:t>
      </w:r>
      <w:r w:rsidR="009F4BE5">
        <w:t>B.2.3</w:t>
      </w:r>
      <w:r w:rsidRPr="00C20E4A" w:rsidR="00771CF4">
        <w:t>).</w:t>
      </w:r>
    </w:p>
    <w:p w:rsidRPr="00C20E4A" w:rsidR="005F7C62" w:rsidP="003A5408" w:rsidRDefault="009E66C1" w14:paraId="3DA9FE71" w14:textId="35E6AD3A">
      <w:pPr>
        <w:pStyle w:val="Heading2"/>
        <w:spacing w:after="180"/>
        <w:rPr>
          <w:bCs/>
        </w:rPr>
      </w:pPr>
      <w:bookmarkStart w:name="_Toc488073282" w:id="64"/>
      <w:bookmarkStart w:name="_Toc36120399" w:id="65"/>
      <w:r>
        <w:t>A.</w:t>
      </w:r>
      <w:r w:rsidRPr="00C20E4A" w:rsidR="003E5565">
        <w:t>17</w:t>
      </w:r>
      <w:r w:rsidRPr="00C20E4A" w:rsidR="003E5565">
        <w:tab/>
      </w:r>
      <w:r w:rsidR="001B0030">
        <w:t xml:space="preserve">Exceptions to </w:t>
      </w:r>
      <w:r w:rsidRPr="00C20E4A" w:rsidR="008C752D">
        <w:t>Display</w:t>
      </w:r>
      <w:r w:rsidR="001B0030">
        <w:t>ing</w:t>
      </w:r>
      <w:r w:rsidRPr="00C20E4A" w:rsidR="006B6EC4">
        <w:t xml:space="preserve"> of</w:t>
      </w:r>
      <w:r w:rsidRPr="00C20E4A" w:rsidR="008C752D">
        <w:t xml:space="preserve"> OMB Expiration Date</w:t>
      </w:r>
      <w:bookmarkEnd w:id="64"/>
      <w:bookmarkEnd w:id="65"/>
    </w:p>
    <w:p w:rsidRPr="00C20E4A" w:rsidR="005F7C62" w:rsidP="008164C1" w:rsidRDefault="006840DA" w14:paraId="4E5E6A9C" w14:textId="7AF9C740">
      <w:pPr>
        <w:pStyle w:val="BodyText"/>
      </w:pPr>
      <w:r>
        <w:t xml:space="preserve"> </w:t>
      </w:r>
      <w:r w:rsidR="001B0030">
        <w:t xml:space="preserve">Not applicable. </w:t>
      </w:r>
      <w:r w:rsidRPr="00C20E4A" w:rsidR="008C752D">
        <w:t xml:space="preserve">The OMB </w:t>
      </w:r>
      <w:r>
        <w:t xml:space="preserve">control number and </w:t>
      </w:r>
      <w:r w:rsidRPr="00C20E4A" w:rsidR="008C752D">
        <w:t>expiration d</w:t>
      </w:r>
      <w:r>
        <w:t>ate will be displayed</w:t>
      </w:r>
      <w:r w:rsidRPr="00C20E4A" w:rsidR="008C752D">
        <w:t xml:space="preserve"> on the GSS </w:t>
      </w:r>
      <w:r w:rsidR="001B0030">
        <w:t>w</w:t>
      </w:r>
      <w:r w:rsidRPr="00C20E4A" w:rsidR="008C752D">
        <w:t>eb survey</w:t>
      </w:r>
      <w:r w:rsidRPr="00C20E4A" w:rsidR="008C752D">
        <w:rPr>
          <w:spacing w:val="-5"/>
        </w:rPr>
        <w:t xml:space="preserve"> </w:t>
      </w:r>
      <w:r w:rsidRPr="00C20E4A" w:rsidR="008C752D">
        <w:t>login page and</w:t>
      </w:r>
      <w:r w:rsidRPr="00C20E4A" w:rsidR="008C752D">
        <w:rPr>
          <w:spacing w:val="2"/>
        </w:rPr>
        <w:t xml:space="preserve"> </w:t>
      </w:r>
      <w:r w:rsidRPr="00C20E4A" w:rsidR="008C752D">
        <w:t xml:space="preserve">on </w:t>
      </w:r>
      <w:r w:rsidRPr="00C20E4A" w:rsidR="00C75A66">
        <w:t xml:space="preserve">GSS </w:t>
      </w:r>
      <w:r w:rsidRPr="00C20E4A" w:rsidR="008C752D">
        <w:t>worksheet</w:t>
      </w:r>
      <w:r w:rsidRPr="00C20E4A" w:rsidR="00375086">
        <w:t>s p</w:t>
      </w:r>
      <w:r w:rsidRPr="00C20E4A" w:rsidR="008C752D">
        <w:t xml:space="preserve">rovided to respondents for reference purposes (worksheets are no longer used for </w:t>
      </w:r>
      <w:r w:rsidRPr="00C20E4A" w:rsidR="001F2DE8">
        <w:t xml:space="preserve">actual </w:t>
      </w:r>
      <w:r w:rsidRPr="00C20E4A" w:rsidR="008C752D">
        <w:t>dat</w:t>
      </w:r>
      <w:r w:rsidRPr="00C20E4A" w:rsidR="00375086">
        <w:t>a s</w:t>
      </w:r>
      <w:r w:rsidRPr="00C20E4A" w:rsidR="008C752D">
        <w:t>ubmission).</w:t>
      </w:r>
    </w:p>
    <w:p w:rsidRPr="00C20E4A" w:rsidR="005F7C62" w:rsidP="003A5408" w:rsidRDefault="009E66C1" w14:paraId="2CC9C26C" w14:textId="1CE58E59">
      <w:pPr>
        <w:pStyle w:val="Heading2"/>
        <w:spacing w:after="180"/>
        <w:rPr>
          <w:bCs/>
        </w:rPr>
      </w:pPr>
      <w:bookmarkStart w:name="_Toc488073283" w:id="66"/>
      <w:bookmarkStart w:name="_Toc36120400" w:id="67"/>
      <w:r>
        <w:t>A.</w:t>
      </w:r>
      <w:r w:rsidRPr="00C20E4A" w:rsidR="003E5565">
        <w:t>18</w:t>
      </w:r>
      <w:r w:rsidRPr="00C20E4A" w:rsidR="003E5565">
        <w:tab/>
      </w:r>
      <w:r w:rsidRPr="00C20E4A" w:rsidR="008C752D">
        <w:t>Exceptions</w:t>
      </w:r>
      <w:r w:rsidRPr="00C20E4A" w:rsidR="006B6EC4">
        <w:t xml:space="preserve"> to the Certification Statement</w:t>
      </w:r>
      <w:bookmarkEnd w:id="66"/>
      <w:bookmarkEnd w:id="67"/>
    </w:p>
    <w:p w:rsidRPr="00CA1752" w:rsidR="00CF2CBC" w:rsidP="003E1136" w:rsidRDefault="008C752D" w14:paraId="6E4E4898" w14:textId="0A9E12F2">
      <w:pPr>
        <w:pStyle w:val="BodyText"/>
      </w:pPr>
      <w:r w:rsidRPr="00C20E4A">
        <w:t xml:space="preserve"> </w:t>
      </w:r>
      <w:r w:rsidR="006840DA">
        <w:t>No exceptions to the certification statement are being sought.</w:t>
      </w:r>
    </w:p>
    <w:sectPr w:rsidRPr="00CA1752" w:rsidR="00CF2CBC" w:rsidSect="001D398B">
      <w:pgSz w:w="12240" w:h="15840" w:code="1"/>
      <w:pgMar w:top="1440" w:right="1440" w:bottom="126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716518" w14:textId="77777777" w:rsidR="00BA316D" w:rsidRDefault="00BA316D">
      <w:r>
        <w:separator/>
      </w:r>
    </w:p>
  </w:endnote>
  <w:endnote w:type="continuationSeparator" w:id="0">
    <w:p w14:paraId="0ADC236A" w14:textId="77777777" w:rsidR="00BA316D" w:rsidRDefault="00BA316D">
      <w:r>
        <w:continuationSeparator/>
      </w:r>
    </w:p>
  </w:endnote>
  <w:endnote w:type="continuationNotice" w:id="1">
    <w:p w14:paraId="5C52D1DD" w14:textId="77777777" w:rsidR="00BA316D" w:rsidRDefault="00BA31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Bold">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C32EFB" w14:textId="77777777" w:rsidR="00EE0874" w:rsidRDefault="00EE0874">
    <w:pPr>
      <w:spacing w:line="14" w:lineRule="auto"/>
      <w:rPr>
        <w:sz w:val="20"/>
        <w:szCs w:val="20"/>
      </w:rPr>
    </w:pPr>
    <w:r>
      <w:rPr>
        <w:noProof/>
        <w:lang w:eastAsia="ko-KR"/>
      </w:rPr>
      <mc:AlternateContent>
        <mc:Choice Requires="wps">
          <w:drawing>
            <wp:anchor distT="0" distB="0" distL="114300" distR="114300" simplePos="0" relativeHeight="251657728" behindDoc="1" locked="0" layoutInCell="1" allowOverlap="1" wp14:anchorId="7D4E9005" wp14:editId="49F80FDE">
              <wp:simplePos x="0" y="0"/>
              <wp:positionH relativeFrom="page">
                <wp:posOffset>3757295</wp:posOffset>
              </wp:positionH>
              <wp:positionV relativeFrom="page">
                <wp:posOffset>9427845</wp:posOffset>
              </wp:positionV>
              <wp:extent cx="203200" cy="177800"/>
              <wp:effectExtent l="4445" t="0" r="190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85A1D2" w14:textId="04363412" w:rsidR="00EE0874" w:rsidRDefault="00EE0874">
                          <w:pPr>
                            <w:pStyle w:val="BodyText"/>
                            <w:spacing w:line="265" w:lineRule="exact"/>
                            <w:ind w:left="40" w:firstLine="0"/>
                          </w:pPr>
                          <w:r>
                            <w:fldChar w:fldCharType="begin"/>
                          </w:r>
                          <w:r>
                            <w:instrText xml:space="preserve"> PAGE </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4E9005" id="_x0000_t202" coordsize="21600,21600" o:spt="202" path="m,l,21600r21600,l21600,xe">
              <v:stroke joinstyle="miter"/>
              <v:path gradientshapeok="t" o:connecttype="rect"/>
            </v:shapetype>
            <v:shape id="Text Box 1" o:spid="_x0000_s1026" type="#_x0000_t202" style="position:absolute;margin-left:295.85pt;margin-top:742.35pt;width:16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" filled="f" stroked="f">
              <v:textbox inset="0,0,0,0">
                <w:txbxContent>
                  <w:p w14:paraId="4C85A1D2" w14:textId="04363412" w:rsidR="00EE0874" w:rsidRDefault="00EE0874">
                    <w:pPr>
                      <w:pStyle w:val="BodyText"/>
                      <w:spacing w:line="265" w:lineRule="exact"/>
                      <w:ind w:left="40" w:firstLine="0"/>
                    </w:pPr>
                    <w:r>
                      <w:fldChar w:fldCharType="begin"/>
                    </w:r>
                    <w:r>
                      <w:instrText xml:space="preserve"> PAGE </w:instrText>
                    </w:r>
                    <w:r>
                      <w:fldChar w:fldCharType="separate"/>
                    </w:r>
                    <w:r>
                      <w:rPr>
                        <w:noProof/>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B1922C" w14:textId="77777777" w:rsidR="00BA316D" w:rsidRDefault="00BA316D">
      <w:r>
        <w:separator/>
      </w:r>
    </w:p>
  </w:footnote>
  <w:footnote w:type="continuationSeparator" w:id="0">
    <w:p w14:paraId="00798E50" w14:textId="77777777" w:rsidR="00BA316D" w:rsidRDefault="00BA316D">
      <w:r>
        <w:continuationSeparator/>
      </w:r>
    </w:p>
  </w:footnote>
  <w:footnote w:type="continuationNotice" w:id="1">
    <w:p w14:paraId="2E153B93" w14:textId="77777777" w:rsidR="00BA316D" w:rsidRDefault="00BA316D"/>
  </w:footnote>
  <w:footnote w:id="2">
    <w:p w14:paraId="4E61BE37" w14:textId="04FB7112" w:rsidR="00EE0874" w:rsidRPr="00FF1F7D" w:rsidRDefault="00EE0874" w:rsidP="000B5496">
      <w:pPr>
        <w:pStyle w:val="NormalSS"/>
        <w:ind w:firstLine="0"/>
        <w:jc w:val="left"/>
        <w:rPr>
          <w:sz w:val="22"/>
          <w:szCs w:val="22"/>
        </w:rPr>
      </w:pPr>
      <w:r w:rsidRPr="0054776F">
        <w:rPr>
          <w:rStyle w:val="FootnoteReference"/>
          <w:sz w:val="22"/>
          <w:szCs w:val="22"/>
        </w:rPr>
        <w:footnoteRef/>
      </w:r>
      <w:r w:rsidRPr="0054776F">
        <w:rPr>
          <w:sz w:val="22"/>
          <w:szCs w:val="22"/>
        </w:rPr>
        <w:t xml:space="preserve"> </w:t>
      </w:r>
      <w:r w:rsidRPr="00FF1F7D">
        <w:rPr>
          <w:sz w:val="22"/>
          <w:szCs w:val="22"/>
        </w:rPr>
        <w:t>Section 505, Pub. L. No. 111-358. See Attachment 1</w:t>
      </w:r>
    </w:p>
  </w:footnote>
  <w:footnote w:id="3">
    <w:p w14:paraId="7948C3F7" w14:textId="164E5359" w:rsidR="00EE0874" w:rsidRDefault="00EE0874">
      <w:pPr>
        <w:pStyle w:val="FootnoteText"/>
      </w:pPr>
      <w:r w:rsidRPr="00FF1F7D">
        <w:rPr>
          <w:rStyle w:val="FootnoteReference"/>
        </w:rPr>
        <w:footnoteRef/>
      </w:r>
      <w:r w:rsidRPr="00FF1F7D">
        <w:t xml:space="preserve"> See Attachment 2.</w:t>
      </w:r>
    </w:p>
  </w:footnote>
  <w:footnote w:id="4">
    <w:p w14:paraId="16CB1DE6" w14:textId="77777777" w:rsidR="00EE0874" w:rsidRPr="0054776F" w:rsidRDefault="00EE0874" w:rsidP="000B5496">
      <w:pPr>
        <w:pStyle w:val="NormalSS"/>
        <w:ind w:firstLine="0"/>
        <w:jc w:val="left"/>
        <w:rPr>
          <w:sz w:val="22"/>
          <w:szCs w:val="22"/>
        </w:rPr>
      </w:pPr>
      <w:r w:rsidRPr="0054776F">
        <w:rPr>
          <w:rStyle w:val="FootnoteReference"/>
          <w:sz w:val="22"/>
          <w:szCs w:val="22"/>
        </w:rPr>
        <w:footnoteRef/>
      </w:r>
      <w:r w:rsidRPr="0054776F">
        <w:rPr>
          <w:sz w:val="22"/>
          <w:szCs w:val="22"/>
        </w:rPr>
        <w:t xml:space="preserve"> 42 U.S. Code § 1863(j)(1)</w:t>
      </w:r>
    </w:p>
  </w:footnote>
  <w:footnote w:id="5">
    <w:p w14:paraId="0946B2D6" w14:textId="77777777" w:rsidR="00EE0874" w:rsidRDefault="00EE0874" w:rsidP="000B5496">
      <w:pPr>
        <w:pStyle w:val="NormalSS"/>
        <w:ind w:firstLine="0"/>
        <w:jc w:val="left"/>
      </w:pPr>
      <w:r w:rsidRPr="0054776F">
        <w:rPr>
          <w:rStyle w:val="FootnoteReference"/>
          <w:sz w:val="22"/>
          <w:szCs w:val="22"/>
        </w:rPr>
        <w:footnoteRef/>
      </w:r>
      <w:r w:rsidRPr="0054776F">
        <w:rPr>
          <w:sz w:val="22"/>
          <w:szCs w:val="22"/>
        </w:rPr>
        <w:t xml:space="preserve"> 42 U.S. Code § 1885(a), 1885(d)</w:t>
      </w:r>
    </w:p>
  </w:footnote>
  <w:footnote w:id="6">
    <w:p w14:paraId="47DBA6CA" w14:textId="77777777" w:rsidR="00EE0874" w:rsidRPr="009630A5" w:rsidRDefault="00EE0874" w:rsidP="00BF1D85">
      <w:pPr>
        <w:spacing w:after="120"/>
        <w:rPr>
          <w:sz w:val="20"/>
          <w:szCs w:val="20"/>
        </w:rPr>
      </w:pPr>
      <w:r>
        <w:rPr>
          <w:rStyle w:val="FootnoteReference"/>
        </w:rPr>
        <w:footnoteRef/>
      </w:r>
      <w:r w:rsidRPr="009630A5">
        <w:rPr>
          <w:sz w:val="20"/>
          <w:szCs w:val="20"/>
        </w:rPr>
        <w:t xml:space="preserve">Anderson, Stuart (2017).  International Students and STEM OPT.  National Foundation for American Policy.  Arlington, VA. </w:t>
      </w:r>
    </w:p>
    <w:p w14:paraId="509A6C9F" w14:textId="13DF2AC8" w:rsidR="00EE0874" w:rsidRPr="009630A5" w:rsidRDefault="00576A3E" w:rsidP="00BF1D85">
      <w:pPr>
        <w:spacing w:after="120"/>
        <w:rPr>
          <w:sz w:val="20"/>
          <w:szCs w:val="20"/>
        </w:rPr>
      </w:pPr>
      <w:hyperlink r:id="rId1" w:history="1">
        <w:r w:rsidR="00EE0874" w:rsidRPr="009630A5">
          <w:rPr>
            <w:rStyle w:val="Hyperlink"/>
            <w:sz w:val="20"/>
            <w:szCs w:val="20"/>
          </w:rPr>
          <w:t>http://nfap.com/wp-content/uploads/2017/10/International-Students-and-STEM-OPT.NFAP-Policy-Brief.October-2017.pdf</w:t>
        </w:r>
      </w:hyperlink>
    </w:p>
    <w:p w14:paraId="4F45F66A" w14:textId="58ED03EE" w:rsidR="00EE0874" w:rsidRPr="009630A5" w:rsidRDefault="00EE0874" w:rsidP="00BF1D85">
      <w:pPr>
        <w:spacing w:after="120"/>
        <w:rPr>
          <w:b/>
          <w:bCs/>
          <w:sz w:val="20"/>
          <w:szCs w:val="20"/>
        </w:rPr>
      </w:pPr>
      <w:r w:rsidRPr="009630A5">
        <w:rPr>
          <w:bCs/>
          <w:sz w:val="20"/>
          <w:szCs w:val="20"/>
        </w:rPr>
        <w:t>Lee, J., J.C. Williams, S. Li (2017). Parents in the Pipeline: Retaining Postdoctoral Researchers with Families. San Francisco, CA, The Center for Work Life Law.</w:t>
      </w:r>
    </w:p>
    <w:p w14:paraId="4A0B1481" w14:textId="77777777" w:rsidR="00EE0874" w:rsidRPr="009630A5" w:rsidRDefault="00EE0874" w:rsidP="00BF1D85">
      <w:pPr>
        <w:spacing w:after="120"/>
        <w:rPr>
          <w:b/>
          <w:bCs/>
          <w:sz w:val="20"/>
          <w:szCs w:val="20"/>
        </w:rPr>
      </w:pPr>
      <w:r w:rsidRPr="009630A5">
        <w:rPr>
          <w:bCs/>
          <w:sz w:val="20"/>
          <w:szCs w:val="20"/>
        </w:rPr>
        <w:t>Miller, C. W., B.M. Zeickl, J.R. Posselt, R.T. Silvestrini, T. Hodapp (2019). "Typical physics Ph.D. admissions criteria limit access to underrepresented groups but fail to predict doctoral completion." Science Advances 5: eaat7550.</w:t>
      </w:r>
    </w:p>
    <w:p w14:paraId="261E6418" w14:textId="77777777" w:rsidR="00EE0874" w:rsidRPr="009630A5" w:rsidRDefault="00576A3E" w:rsidP="00BF1D85">
      <w:pPr>
        <w:spacing w:after="120"/>
        <w:rPr>
          <w:b/>
          <w:bCs/>
          <w:sz w:val="20"/>
          <w:szCs w:val="20"/>
        </w:rPr>
      </w:pPr>
      <w:hyperlink r:id="rId2" w:history="1">
        <w:r w:rsidR="00EE0874" w:rsidRPr="009630A5">
          <w:rPr>
            <w:rStyle w:val="Hyperlink"/>
            <w:bCs/>
            <w:sz w:val="20"/>
            <w:szCs w:val="20"/>
          </w:rPr>
          <w:t>http://advances.sciencemag.org/content/advances/5/1/eaat7550.full.pdf</w:t>
        </w:r>
      </w:hyperlink>
    </w:p>
    <w:p w14:paraId="76F2AE47" w14:textId="77777777" w:rsidR="00EE0874" w:rsidRPr="009630A5" w:rsidRDefault="00EE0874" w:rsidP="00BF1D85">
      <w:pPr>
        <w:spacing w:after="120"/>
        <w:rPr>
          <w:b/>
          <w:bCs/>
          <w:sz w:val="20"/>
          <w:szCs w:val="20"/>
        </w:rPr>
      </w:pPr>
      <w:r w:rsidRPr="009630A5">
        <w:rPr>
          <w:bCs/>
          <w:sz w:val="20"/>
          <w:szCs w:val="20"/>
        </w:rPr>
        <w:t>Niu, L. (2017). "FAMILY SOCIOECONOMIC STATUS AND CHOICE OF STEM MAJOR IN COLLEGE: AN ANALYSIS OF A NATIONAL SAMPLE." College Student Journal 51(2): 218-312.</w:t>
      </w:r>
    </w:p>
    <w:p w14:paraId="5714D786" w14:textId="77777777" w:rsidR="00EE0874" w:rsidRPr="009630A5" w:rsidRDefault="00EE0874" w:rsidP="00BF1D85">
      <w:pPr>
        <w:spacing w:after="120"/>
        <w:rPr>
          <w:b/>
          <w:bCs/>
          <w:sz w:val="20"/>
          <w:szCs w:val="20"/>
        </w:rPr>
      </w:pPr>
      <w:r w:rsidRPr="009630A5">
        <w:rPr>
          <w:bCs/>
          <w:sz w:val="20"/>
          <w:szCs w:val="20"/>
        </w:rPr>
        <w:t>Passalacqua, N. and H. Garvin (2018). "Experiences in Applying to and Attending Biological Anthropology Programs Focused on Human Skeletal Biology." Forensic Anthropology 1(4): 201-214.</w:t>
      </w:r>
    </w:p>
    <w:p w14:paraId="559D01BA" w14:textId="77777777" w:rsidR="00EE0874" w:rsidRPr="009630A5" w:rsidRDefault="00576A3E" w:rsidP="00BF1D85">
      <w:pPr>
        <w:spacing w:after="120"/>
        <w:rPr>
          <w:b/>
          <w:bCs/>
          <w:sz w:val="20"/>
          <w:szCs w:val="20"/>
        </w:rPr>
      </w:pPr>
      <w:hyperlink r:id="rId3" w:history="1">
        <w:r w:rsidR="00EE0874" w:rsidRPr="009630A5">
          <w:rPr>
            <w:rStyle w:val="Hyperlink"/>
            <w:bCs/>
            <w:sz w:val="20"/>
            <w:szCs w:val="20"/>
          </w:rPr>
          <w:t>https://www.researchgate.net/profile/Heather_Garvin/publication/327275957_Experiences_in_Applying_to_and_Attending_Biological_Anthropology_Programs_Focused_on_Human_Skeletal_Biology/links/5baa3d5c45851574f7e447ab/Experiences-in-Applying-to-and-Attending-Biological-Anthropology-Programs-Focused-on-Human-Skeletal-Biology.pdf</w:t>
        </w:r>
      </w:hyperlink>
    </w:p>
    <w:p w14:paraId="03581271" w14:textId="0361E7A0" w:rsidR="00EE0874" w:rsidRPr="009630A5" w:rsidRDefault="00EE0874" w:rsidP="00BF1D85">
      <w:pPr>
        <w:spacing w:after="120"/>
        <w:rPr>
          <w:b/>
          <w:bCs/>
          <w:sz w:val="20"/>
          <w:szCs w:val="20"/>
        </w:rPr>
      </w:pPr>
      <w:r w:rsidRPr="009630A5">
        <w:rPr>
          <w:bCs/>
          <w:sz w:val="20"/>
          <w:szCs w:val="20"/>
        </w:rPr>
        <w:t xml:space="preserve">Passalacqua, N. V. (2018). "Are careers in biological anthropology sustainable?" American Journal of Physical </w:t>
      </w:r>
      <w:r w:rsidR="00D92965" w:rsidRPr="009630A5">
        <w:rPr>
          <w:bCs/>
          <w:sz w:val="20"/>
          <w:szCs w:val="20"/>
        </w:rPr>
        <w:t>Anthropology</w:t>
      </w:r>
      <w:r w:rsidRPr="009630A5">
        <w:rPr>
          <w:bCs/>
          <w:sz w:val="20"/>
          <w:szCs w:val="20"/>
        </w:rPr>
        <w:t>. DOI: 10.1002/ajpa.23457</w:t>
      </w:r>
    </w:p>
    <w:p w14:paraId="64C832AB" w14:textId="77777777" w:rsidR="00EE0874" w:rsidRPr="009630A5" w:rsidRDefault="00576A3E" w:rsidP="00BF1D85">
      <w:pPr>
        <w:spacing w:after="120"/>
        <w:rPr>
          <w:b/>
          <w:bCs/>
          <w:sz w:val="20"/>
          <w:szCs w:val="20"/>
        </w:rPr>
      </w:pPr>
      <w:hyperlink r:id="rId4" w:history="1">
        <w:r w:rsidR="00EE0874" w:rsidRPr="009630A5">
          <w:rPr>
            <w:rStyle w:val="Hyperlink"/>
            <w:bCs/>
            <w:sz w:val="20"/>
            <w:szCs w:val="20"/>
          </w:rPr>
          <w:t>https://onlinelibrary.wiley.com/doi/pdf/10.1002/ajpa.23457</w:t>
        </w:r>
      </w:hyperlink>
    </w:p>
    <w:p w14:paraId="6F4CBE1C" w14:textId="23EE1189" w:rsidR="00EE0874" w:rsidRPr="009630A5" w:rsidRDefault="00EE0874" w:rsidP="00BF1D85">
      <w:pPr>
        <w:spacing w:after="120"/>
        <w:rPr>
          <w:b/>
          <w:bCs/>
          <w:sz w:val="20"/>
          <w:szCs w:val="20"/>
        </w:rPr>
      </w:pPr>
      <w:r w:rsidRPr="009630A5">
        <w:rPr>
          <w:bCs/>
          <w:sz w:val="20"/>
          <w:szCs w:val="20"/>
        </w:rPr>
        <w:t>Saxon, T. and S. Weiler (2019). "Defense spending and women in research: A cross-country comparison." Science and Public Policy.</w:t>
      </w:r>
      <w:r w:rsidRPr="009630A5">
        <w:rPr>
          <w:sz w:val="20"/>
          <w:szCs w:val="20"/>
        </w:rPr>
        <w:t xml:space="preserve"> </w:t>
      </w:r>
      <w:r w:rsidRPr="009630A5">
        <w:rPr>
          <w:bCs/>
          <w:sz w:val="20"/>
          <w:szCs w:val="20"/>
        </w:rPr>
        <w:t>doi: 10.1093/scipol/scz021</w:t>
      </w:r>
    </w:p>
    <w:p w14:paraId="6E2618E7" w14:textId="77777777" w:rsidR="00EE0874" w:rsidRPr="009630A5" w:rsidRDefault="00576A3E" w:rsidP="00BF1D85">
      <w:pPr>
        <w:spacing w:after="120"/>
        <w:rPr>
          <w:b/>
          <w:bCs/>
          <w:sz w:val="20"/>
          <w:szCs w:val="20"/>
        </w:rPr>
      </w:pPr>
      <w:hyperlink r:id="rId5" w:history="1">
        <w:r w:rsidR="00EE0874" w:rsidRPr="009630A5">
          <w:rPr>
            <w:rStyle w:val="Hyperlink"/>
            <w:bCs/>
            <w:sz w:val="20"/>
            <w:szCs w:val="20"/>
          </w:rPr>
          <w:t>https://academic.oup.com/spp/advance-article/doi/10.1093/scipol/scz021/5485747</w:t>
        </w:r>
      </w:hyperlink>
    </w:p>
    <w:p w14:paraId="469642F0" w14:textId="77777777" w:rsidR="00EE0874" w:rsidRPr="009630A5" w:rsidRDefault="00EE0874" w:rsidP="00BF1D85">
      <w:pPr>
        <w:spacing w:after="120"/>
        <w:rPr>
          <w:b/>
          <w:bCs/>
          <w:sz w:val="20"/>
          <w:szCs w:val="20"/>
        </w:rPr>
      </w:pPr>
      <w:r w:rsidRPr="009630A5">
        <w:rPr>
          <w:bCs/>
          <w:sz w:val="20"/>
          <w:szCs w:val="20"/>
        </w:rPr>
        <w:t>Tsugawa, M. (2019). Testing an Identity-Based Motivation Conceptual Framework for Engineering Graduate Students. Materials Science &amp; Engineering Department. Reno, NV, University of Nevada, Reno. PhD dissertation.</w:t>
      </w:r>
    </w:p>
    <w:p w14:paraId="0D92D61F" w14:textId="77777777" w:rsidR="00EE0874" w:rsidRPr="009630A5" w:rsidRDefault="00576A3E" w:rsidP="00BF1D85">
      <w:pPr>
        <w:spacing w:after="120"/>
        <w:rPr>
          <w:b/>
          <w:bCs/>
          <w:sz w:val="20"/>
          <w:szCs w:val="20"/>
        </w:rPr>
      </w:pPr>
      <w:hyperlink r:id="rId6" w:history="1">
        <w:r w:rsidR="00EE0874" w:rsidRPr="009630A5">
          <w:rPr>
            <w:rStyle w:val="Hyperlink"/>
            <w:bCs/>
            <w:sz w:val="20"/>
            <w:szCs w:val="20"/>
          </w:rPr>
          <w:t>http://scholar.google.com/scholar_url?url=https://scholarworks.unr.edu/bitstream/handle/11714/6692/Tsugawa_unr_0139D_13032.pdf%3Fsequence%3D1%26isAllowed%3Dy%23page%3D75&amp;hl=en&amp;sa=X&amp;d=1669087533915004106&amp;scisig=AAGBfm2BDaacVNLrrFhZPTV4ND8SqKwMlw&amp;nossl=1&amp;oi=scholaralrt</w:t>
        </w:r>
      </w:hyperlink>
    </w:p>
    <w:p w14:paraId="552D0A13" w14:textId="77777777" w:rsidR="00EE0874" w:rsidRDefault="00EE0874" w:rsidP="00BF1D85">
      <w:pPr>
        <w:pStyle w:val="FootnoteText"/>
        <w:spacing w:after="120"/>
      </w:pPr>
    </w:p>
  </w:footnote>
  <w:footnote w:id="7">
    <w:p w14:paraId="6B2623D1" w14:textId="77777777" w:rsidR="00EE0874" w:rsidRDefault="00EE0874" w:rsidP="0046478F">
      <w:pPr>
        <w:pStyle w:val="CommentText"/>
      </w:pPr>
      <w:r>
        <w:rPr>
          <w:rStyle w:val="FootnoteReference"/>
        </w:rPr>
        <w:footnoteRef/>
      </w:r>
      <w:r>
        <w:t xml:space="preserve"> </w:t>
      </w:r>
      <w:hyperlink r:id="rId7" w:history="1">
        <w:r w:rsidRPr="00B40E5E">
          <w:rPr>
            <w:rStyle w:val="Hyperlink"/>
          </w:rPr>
          <w:t>https://www.insidehighered.com/quicktakes/2017/10/11/foreign-students-and-graduate-stem-enrollment</w:t>
        </w:r>
      </w:hyperlink>
      <w:r>
        <w:t xml:space="preserve">  </w:t>
      </w:r>
    </w:p>
    <w:p w14:paraId="3138F44D" w14:textId="77777777" w:rsidR="00EE0874" w:rsidRDefault="00EE0874" w:rsidP="0046478F">
      <w:pPr>
        <w:pStyle w:val="CommentText"/>
      </w:pPr>
    </w:p>
    <w:p w14:paraId="7100ECAF" w14:textId="77777777" w:rsidR="00EE0874" w:rsidRDefault="00576A3E" w:rsidP="0046478F">
      <w:pPr>
        <w:pStyle w:val="CommentText"/>
      </w:pPr>
      <w:hyperlink r:id="rId8" w:anchor="3f44c4a35e9f" w:history="1">
        <w:r w:rsidR="00EE0874" w:rsidRPr="00B40E5E">
          <w:rPr>
            <w:rStyle w:val="Hyperlink"/>
          </w:rPr>
          <w:t>https://www.forbes.com/sites/stuartanderson/2017/10/15/are-international-students-next-on-the-menu/#3f44c4a35e9f</w:t>
        </w:r>
      </w:hyperlink>
    </w:p>
    <w:p w14:paraId="367AE808" w14:textId="4B84F70D" w:rsidR="00EE0874" w:rsidRDefault="00EE0874" w:rsidP="0046478F">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116BB2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A32ED5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8A442A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B1615A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BD2CE9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454568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0C01A0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70E61A"/>
    <w:lvl w:ilvl="0">
      <w:start w:val="1"/>
      <w:numFmt w:val="bullet"/>
      <w:pStyle w:val="ListBullet2"/>
      <w:lvlText w:val="–"/>
      <w:lvlJc w:val="left"/>
      <w:pPr>
        <w:ind w:left="720" w:hanging="360"/>
      </w:pPr>
      <w:rPr>
        <w:rFonts w:ascii="Times New Roman" w:eastAsia="Times New Roman" w:hAnsi="Times New Roman" w:hint="default"/>
        <w:sz w:val="24"/>
        <w:szCs w:val="24"/>
      </w:rPr>
    </w:lvl>
  </w:abstractNum>
  <w:abstractNum w:abstractNumId="8" w15:restartNumberingAfterBreak="0">
    <w:nsid w:val="FFFFFF88"/>
    <w:multiLevelType w:val="singleLevel"/>
    <w:tmpl w:val="2E06EA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AD44A68"/>
    <w:lvl w:ilvl="0">
      <w:start w:val="1"/>
      <w:numFmt w:val="bullet"/>
      <w:pStyle w:val="ListBullet"/>
      <w:lvlText w:val=""/>
      <w:lvlJc w:val="left"/>
      <w:pPr>
        <w:tabs>
          <w:tab w:val="num" w:pos="1080"/>
        </w:tabs>
        <w:ind w:left="1080" w:hanging="360"/>
      </w:pPr>
      <w:rPr>
        <w:rFonts w:ascii="Symbol" w:hAnsi="Symbol" w:hint="default"/>
      </w:rPr>
    </w:lvl>
  </w:abstractNum>
  <w:abstractNum w:abstractNumId="10" w15:restartNumberingAfterBreak="0">
    <w:nsid w:val="002718A5"/>
    <w:multiLevelType w:val="multilevel"/>
    <w:tmpl w:val="BE38112A"/>
    <w:lvl w:ilvl="0">
      <w:start w:val="2"/>
      <w:numFmt w:val="upperLetter"/>
      <w:lvlText w:val="%1."/>
      <w:lvlJc w:val="left"/>
      <w:pPr>
        <w:ind w:left="831" w:hanging="720"/>
      </w:pPr>
      <w:rPr>
        <w:rFonts w:ascii="Times New Roman" w:eastAsia="Times New Roman" w:hAnsi="Times New Roman" w:hint="default"/>
        <w:b/>
        <w:bCs/>
        <w:sz w:val="24"/>
        <w:szCs w:val="24"/>
      </w:rPr>
    </w:lvl>
    <w:lvl w:ilvl="1">
      <w:start w:val="1"/>
      <w:numFmt w:val="decimal"/>
      <w:lvlText w:val="%1.%2"/>
      <w:lvlJc w:val="left"/>
      <w:pPr>
        <w:ind w:left="831" w:hanging="720"/>
        <w:jc w:val="right"/>
      </w:pPr>
      <w:rPr>
        <w:rFonts w:ascii="Times New Roman" w:eastAsia="Times New Roman" w:hAnsi="Times New Roman" w:hint="default"/>
        <w:b/>
        <w:bCs/>
        <w:sz w:val="24"/>
        <w:szCs w:val="24"/>
      </w:rPr>
    </w:lvl>
    <w:lvl w:ilvl="2">
      <w:start w:val="1"/>
      <w:numFmt w:val="decimal"/>
      <w:lvlText w:val="%1.%2.%3"/>
      <w:lvlJc w:val="left"/>
      <w:pPr>
        <w:ind w:left="831" w:hanging="720"/>
      </w:pPr>
      <w:rPr>
        <w:rFonts w:ascii="Times New Roman" w:eastAsia="Times New Roman" w:hAnsi="Times New Roman" w:hint="default"/>
        <w:b/>
        <w:bCs/>
        <w:sz w:val="24"/>
        <w:szCs w:val="24"/>
      </w:rPr>
    </w:lvl>
    <w:lvl w:ilvl="3">
      <w:start w:val="1"/>
      <w:numFmt w:val="bullet"/>
      <w:lvlText w:val="•"/>
      <w:lvlJc w:val="left"/>
      <w:pPr>
        <w:ind w:left="1191" w:hanging="360"/>
      </w:pPr>
      <w:rPr>
        <w:rFonts w:ascii="Times New Roman" w:eastAsia="Times New Roman" w:hAnsi="Times New Roman" w:hint="default"/>
        <w:sz w:val="22"/>
        <w:szCs w:val="22"/>
      </w:rPr>
    </w:lvl>
    <w:lvl w:ilvl="4">
      <w:start w:val="1"/>
      <w:numFmt w:val="bullet"/>
      <w:lvlText w:val="•"/>
      <w:lvlJc w:val="left"/>
      <w:pPr>
        <w:ind w:left="1191" w:hanging="360"/>
      </w:pPr>
      <w:rPr>
        <w:rFonts w:hint="default"/>
      </w:rPr>
    </w:lvl>
    <w:lvl w:ilvl="5">
      <w:start w:val="1"/>
      <w:numFmt w:val="bullet"/>
      <w:lvlText w:val="•"/>
      <w:lvlJc w:val="left"/>
      <w:pPr>
        <w:ind w:left="2599" w:hanging="360"/>
      </w:pPr>
      <w:rPr>
        <w:rFonts w:hint="default"/>
      </w:rPr>
    </w:lvl>
    <w:lvl w:ilvl="6">
      <w:start w:val="1"/>
      <w:numFmt w:val="bullet"/>
      <w:lvlText w:val="•"/>
      <w:lvlJc w:val="left"/>
      <w:pPr>
        <w:ind w:left="4007" w:hanging="360"/>
      </w:pPr>
      <w:rPr>
        <w:rFonts w:hint="default"/>
      </w:rPr>
    </w:lvl>
    <w:lvl w:ilvl="7">
      <w:start w:val="1"/>
      <w:numFmt w:val="bullet"/>
      <w:lvlText w:val="•"/>
      <w:lvlJc w:val="left"/>
      <w:pPr>
        <w:ind w:left="5415" w:hanging="360"/>
      </w:pPr>
      <w:rPr>
        <w:rFonts w:hint="default"/>
      </w:rPr>
    </w:lvl>
    <w:lvl w:ilvl="8">
      <w:start w:val="1"/>
      <w:numFmt w:val="bullet"/>
      <w:lvlText w:val="•"/>
      <w:lvlJc w:val="left"/>
      <w:pPr>
        <w:ind w:left="6823" w:hanging="360"/>
      </w:pPr>
      <w:rPr>
        <w:rFonts w:hint="default"/>
      </w:rPr>
    </w:lvl>
  </w:abstractNum>
  <w:abstractNum w:abstractNumId="11" w15:restartNumberingAfterBreak="0">
    <w:nsid w:val="006B3CCA"/>
    <w:multiLevelType w:val="hybridMultilevel"/>
    <w:tmpl w:val="81B46D00"/>
    <w:lvl w:ilvl="0" w:tplc="FBE88A06">
      <w:start w:val="1"/>
      <w:numFmt w:val="bullet"/>
      <w:lvlText w:val=""/>
      <w:lvlJc w:val="left"/>
      <w:pPr>
        <w:ind w:left="1102" w:hanging="272"/>
      </w:pPr>
      <w:rPr>
        <w:rFonts w:ascii="Symbol" w:eastAsia="Symbol" w:hAnsi="Symbol" w:hint="default"/>
        <w:sz w:val="16"/>
        <w:szCs w:val="16"/>
      </w:rPr>
    </w:lvl>
    <w:lvl w:ilvl="1" w:tplc="7FEC12E0">
      <w:start w:val="1"/>
      <w:numFmt w:val="bullet"/>
      <w:lvlText w:val="•"/>
      <w:lvlJc w:val="left"/>
      <w:pPr>
        <w:ind w:left="1958" w:hanging="272"/>
      </w:pPr>
      <w:rPr>
        <w:rFonts w:hint="default"/>
      </w:rPr>
    </w:lvl>
    <w:lvl w:ilvl="2" w:tplc="631A3082">
      <w:start w:val="1"/>
      <w:numFmt w:val="bullet"/>
      <w:lvlText w:val="•"/>
      <w:lvlJc w:val="left"/>
      <w:pPr>
        <w:ind w:left="2813" w:hanging="272"/>
      </w:pPr>
      <w:rPr>
        <w:rFonts w:hint="default"/>
      </w:rPr>
    </w:lvl>
    <w:lvl w:ilvl="3" w:tplc="3BACA186">
      <w:start w:val="1"/>
      <w:numFmt w:val="bullet"/>
      <w:lvlText w:val="•"/>
      <w:lvlJc w:val="left"/>
      <w:pPr>
        <w:ind w:left="3669" w:hanging="272"/>
      </w:pPr>
      <w:rPr>
        <w:rFonts w:hint="default"/>
      </w:rPr>
    </w:lvl>
    <w:lvl w:ilvl="4" w:tplc="2ED4E2D4">
      <w:start w:val="1"/>
      <w:numFmt w:val="bullet"/>
      <w:lvlText w:val="•"/>
      <w:lvlJc w:val="left"/>
      <w:pPr>
        <w:ind w:left="4525" w:hanging="272"/>
      </w:pPr>
      <w:rPr>
        <w:rFonts w:hint="default"/>
      </w:rPr>
    </w:lvl>
    <w:lvl w:ilvl="5" w:tplc="7DEE9F9E">
      <w:start w:val="1"/>
      <w:numFmt w:val="bullet"/>
      <w:lvlText w:val="•"/>
      <w:lvlJc w:val="left"/>
      <w:pPr>
        <w:ind w:left="5381" w:hanging="272"/>
      </w:pPr>
      <w:rPr>
        <w:rFonts w:hint="default"/>
      </w:rPr>
    </w:lvl>
    <w:lvl w:ilvl="6" w:tplc="046872AA">
      <w:start w:val="1"/>
      <w:numFmt w:val="bullet"/>
      <w:lvlText w:val="•"/>
      <w:lvlJc w:val="left"/>
      <w:pPr>
        <w:ind w:left="6236" w:hanging="272"/>
      </w:pPr>
      <w:rPr>
        <w:rFonts w:hint="default"/>
      </w:rPr>
    </w:lvl>
    <w:lvl w:ilvl="7" w:tplc="4A54C5DA">
      <w:start w:val="1"/>
      <w:numFmt w:val="bullet"/>
      <w:lvlText w:val="•"/>
      <w:lvlJc w:val="left"/>
      <w:pPr>
        <w:ind w:left="7092" w:hanging="272"/>
      </w:pPr>
      <w:rPr>
        <w:rFonts w:hint="default"/>
      </w:rPr>
    </w:lvl>
    <w:lvl w:ilvl="8" w:tplc="E3D61136">
      <w:start w:val="1"/>
      <w:numFmt w:val="bullet"/>
      <w:lvlText w:val="•"/>
      <w:lvlJc w:val="left"/>
      <w:pPr>
        <w:ind w:left="7948" w:hanging="272"/>
      </w:pPr>
      <w:rPr>
        <w:rFonts w:hint="default"/>
      </w:rPr>
    </w:lvl>
  </w:abstractNum>
  <w:abstractNum w:abstractNumId="12" w15:restartNumberingAfterBreak="0">
    <w:nsid w:val="0A466379"/>
    <w:multiLevelType w:val="hybridMultilevel"/>
    <w:tmpl w:val="BEE85B8A"/>
    <w:lvl w:ilvl="0" w:tplc="8BC6BD0A">
      <w:start w:val="1"/>
      <w:numFmt w:val="decimal"/>
      <w:lvlText w:val="(%1)"/>
      <w:lvlJc w:val="left"/>
      <w:pPr>
        <w:ind w:left="191" w:hanging="339"/>
      </w:pPr>
      <w:rPr>
        <w:rFonts w:ascii="Times New Roman" w:eastAsia="Times New Roman" w:hAnsi="Times New Roman" w:hint="default"/>
        <w:spacing w:val="-1"/>
        <w:sz w:val="24"/>
        <w:szCs w:val="24"/>
      </w:rPr>
    </w:lvl>
    <w:lvl w:ilvl="1" w:tplc="04090001">
      <w:start w:val="1"/>
      <w:numFmt w:val="bullet"/>
      <w:lvlText w:val=""/>
      <w:lvlJc w:val="left"/>
      <w:pPr>
        <w:ind w:left="1271" w:hanging="360"/>
      </w:pPr>
      <w:rPr>
        <w:rFonts w:ascii="Symbol" w:hAnsi="Symbol" w:hint="default"/>
        <w:sz w:val="22"/>
        <w:szCs w:val="22"/>
      </w:rPr>
    </w:lvl>
    <w:lvl w:ilvl="2" w:tplc="6FD6C2B4">
      <w:start w:val="1"/>
      <w:numFmt w:val="bullet"/>
      <w:lvlText w:val="•"/>
      <w:lvlJc w:val="left"/>
      <w:pPr>
        <w:ind w:left="2212" w:hanging="360"/>
      </w:pPr>
      <w:rPr>
        <w:rFonts w:hint="default"/>
      </w:rPr>
    </w:lvl>
    <w:lvl w:ilvl="3" w:tplc="27D22590">
      <w:start w:val="1"/>
      <w:numFmt w:val="bullet"/>
      <w:lvlText w:val="•"/>
      <w:lvlJc w:val="left"/>
      <w:pPr>
        <w:ind w:left="3153" w:hanging="360"/>
      </w:pPr>
      <w:rPr>
        <w:rFonts w:hint="default"/>
      </w:rPr>
    </w:lvl>
    <w:lvl w:ilvl="4" w:tplc="5C6857D2">
      <w:start w:val="1"/>
      <w:numFmt w:val="bullet"/>
      <w:lvlText w:val="•"/>
      <w:lvlJc w:val="left"/>
      <w:pPr>
        <w:ind w:left="4094" w:hanging="360"/>
      </w:pPr>
      <w:rPr>
        <w:rFonts w:hint="default"/>
      </w:rPr>
    </w:lvl>
    <w:lvl w:ilvl="5" w:tplc="7A92D396">
      <w:start w:val="1"/>
      <w:numFmt w:val="bullet"/>
      <w:lvlText w:val="•"/>
      <w:lvlJc w:val="left"/>
      <w:pPr>
        <w:ind w:left="5035" w:hanging="360"/>
      </w:pPr>
      <w:rPr>
        <w:rFonts w:hint="default"/>
      </w:rPr>
    </w:lvl>
    <w:lvl w:ilvl="6" w:tplc="C70A4748">
      <w:start w:val="1"/>
      <w:numFmt w:val="bullet"/>
      <w:lvlText w:val="•"/>
      <w:lvlJc w:val="left"/>
      <w:pPr>
        <w:ind w:left="5976" w:hanging="360"/>
      </w:pPr>
      <w:rPr>
        <w:rFonts w:hint="default"/>
      </w:rPr>
    </w:lvl>
    <w:lvl w:ilvl="7" w:tplc="0AC0D34E">
      <w:start w:val="1"/>
      <w:numFmt w:val="bullet"/>
      <w:lvlText w:val="•"/>
      <w:lvlJc w:val="left"/>
      <w:pPr>
        <w:ind w:left="6917" w:hanging="360"/>
      </w:pPr>
      <w:rPr>
        <w:rFonts w:hint="default"/>
      </w:rPr>
    </w:lvl>
    <w:lvl w:ilvl="8" w:tplc="E376C8BA">
      <w:start w:val="1"/>
      <w:numFmt w:val="bullet"/>
      <w:lvlText w:val="•"/>
      <w:lvlJc w:val="left"/>
      <w:pPr>
        <w:ind w:left="7858" w:hanging="360"/>
      </w:pPr>
      <w:rPr>
        <w:rFonts w:hint="default"/>
      </w:rPr>
    </w:lvl>
  </w:abstractNum>
  <w:abstractNum w:abstractNumId="13" w15:restartNumberingAfterBreak="0">
    <w:nsid w:val="0DC20F94"/>
    <w:multiLevelType w:val="multilevel"/>
    <w:tmpl w:val="72326B68"/>
    <w:lvl w:ilvl="0">
      <w:start w:val="1"/>
      <w:numFmt w:val="upperLetter"/>
      <w:lvlText w:val="%1."/>
      <w:lvlJc w:val="left"/>
      <w:pPr>
        <w:ind w:left="720" w:hanging="720"/>
      </w:pPr>
      <w:rPr>
        <w:rFonts w:ascii="Times New Roman" w:eastAsia="Times New Roman" w:hAnsi="Times New Roman" w:hint="default"/>
        <w:b/>
        <w:bCs/>
        <w:spacing w:val="-1"/>
        <w:sz w:val="24"/>
        <w:szCs w:val="24"/>
      </w:rPr>
    </w:lvl>
    <w:lvl w:ilvl="1">
      <w:start w:val="1"/>
      <w:numFmt w:val="decimal"/>
      <w:lvlText w:val="%1.%2"/>
      <w:lvlJc w:val="left"/>
      <w:pPr>
        <w:ind w:left="720" w:hanging="720"/>
        <w:jc w:val="right"/>
      </w:pPr>
      <w:rPr>
        <w:rFonts w:ascii="Times New Roman" w:eastAsia="Times New Roman" w:hAnsi="Times New Roman" w:hint="default"/>
        <w:b/>
        <w:bCs/>
        <w:spacing w:val="-1"/>
        <w:sz w:val="24"/>
        <w:szCs w:val="24"/>
      </w:rPr>
    </w:lvl>
    <w:lvl w:ilvl="2">
      <w:start w:val="2"/>
      <w:numFmt w:val="lowerLetter"/>
      <w:lvlText w:val="(%3)"/>
      <w:lvlJc w:val="left"/>
      <w:pPr>
        <w:ind w:left="360" w:hanging="339"/>
      </w:pPr>
      <w:rPr>
        <w:rFonts w:ascii="Times New Roman" w:eastAsia="Times New Roman" w:hAnsi="Times New Roman" w:hint="default"/>
        <w:spacing w:val="-1"/>
        <w:sz w:val="24"/>
        <w:szCs w:val="24"/>
      </w:rPr>
    </w:lvl>
    <w:lvl w:ilvl="3">
      <w:start w:val="1"/>
      <w:numFmt w:val="decimal"/>
      <w:lvlText w:val="(%4)"/>
      <w:lvlJc w:val="left"/>
      <w:pPr>
        <w:ind w:left="1239" w:hanging="339"/>
      </w:pPr>
      <w:rPr>
        <w:rFonts w:ascii="Times New Roman" w:eastAsia="Times New Roman" w:hAnsi="Times New Roman" w:hint="default"/>
        <w:spacing w:val="-1"/>
        <w:sz w:val="24"/>
        <w:szCs w:val="24"/>
      </w:rPr>
    </w:lvl>
    <w:lvl w:ilvl="4">
      <w:start w:val="1"/>
      <w:numFmt w:val="upperLetter"/>
      <w:lvlText w:val="(%5)"/>
      <w:lvlJc w:val="left"/>
      <w:pPr>
        <w:ind w:left="2191" w:hanging="392"/>
      </w:pPr>
      <w:rPr>
        <w:rFonts w:ascii="Times New Roman" w:eastAsia="Times New Roman" w:hAnsi="Times New Roman" w:hint="default"/>
        <w:spacing w:val="-1"/>
        <w:sz w:val="24"/>
        <w:szCs w:val="24"/>
      </w:rPr>
    </w:lvl>
    <w:lvl w:ilvl="5">
      <w:start w:val="1"/>
      <w:numFmt w:val="bullet"/>
      <w:lvlText w:val="•"/>
      <w:lvlJc w:val="left"/>
      <w:pPr>
        <w:ind w:left="3414" w:hanging="392"/>
      </w:pPr>
      <w:rPr>
        <w:rFonts w:hint="default"/>
      </w:rPr>
    </w:lvl>
    <w:lvl w:ilvl="6">
      <w:start w:val="1"/>
      <w:numFmt w:val="bullet"/>
      <w:lvlText w:val="•"/>
      <w:lvlJc w:val="left"/>
      <w:pPr>
        <w:ind w:left="4637" w:hanging="392"/>
      </w:pPr>
      <w:rPr>
        <w:rFonts w:hint="default"/>
      </w:rPr>
    </w:lvl>
    <w:lvl w:ilvl="7">
      <w:start w:val="1"/>
      <w:numFmt w:val="bullet"/>
      <w:lvlText w:val="•"/>
      <w:lvlJc w:val="left"/>
      <w:pPr>
        <w:ind w:left="5860" w:hanging="392"/>
      </w:pPr>
      <w:rPr>
        <w:rFonts w:hint="default"/>
      </w:rPr>
    </w:lvl>
    <w:lvl w:ilvl="8">
      <w:start w:val="1"/>
      <w:numFmt w:val="bullet"/>
      <w:lvlText w:val="•"/>
      <w:lvlJc w:val="left"/>
      <w:pPr>
        <w:ind w:left="7083" w:hanging="392"/>
      </w:pPr>
      <w:rPr>
        <w:rFonts w:hint="default"/>
      </w:rPr>
    </w:lvl>
  </w:abstractNum>
  <w:abstractNum w:abstractNumId="14" w15:restartNumberingAfterBreak="0">
    <w:nsid w:val="0E0037C5"/>
    <w:multiLevelType w:val="multilevel"/>
    <w:tmpl w:val="72326B68"/>
    <w:lvl w:ilvl="0">
      <w:start w:val="1"/>
      <w:numFmt w:val="upperLetter"/>
      <w:lvlText w:val="%1."/>
      <w:lvlJc w:val="left"/>
      <w:pPr>
        <w:ind w:left="720" w:hanging="720"/>
      </w:pPr>
      <w:rPr>
        <w:rFonts w:ascii="Times New Roman" w:eastAsia="Times New Roman" w:hAnsi="Times New Roman" w:hint="default"/>
        <w:b/>
        <w:bCs/>
        <w:spacing w:val="-1"/>
        <w:sz w:val="24"/>
        <w:szCs w:val="24"/>
      </w:rPr>
    </w:lvl>
    <w:lvl w:ilvl="1">
      <w:start w:val="1"/>
      <w:numFmt w:val="decimal"/>
      <w:lvlText w:val="%1.%2"/>
      <w:lvlJc w:val="left"/>
      <w:pPr>
        <w:ind w:left="720" w:hanging="720"/>
        <w:jc w:val="right"/>
      </w:pPr>
      <w:rPr>
        <w:rFonts w:ascii="Times New Roman" w:eastAsia="Times New Roman" w:hAnsi="Times New Roman" w:hint="default"/>
        <w:b/>
        <w:bCs/>
        <w:spacing w:val="-1"/>
        <w:sz w:val="24"/>
        <w:szCs w:val="24"/>
      </w:rPr>
    </w:lvl>
    <w:lvl w:ilvl="2">
      <w:start w:val="2"/>
      <w:numFmt w:val="lowerLetter"/>
      <w:lvlText w:val="(%3)"/>
      <w:lvlJc w:val="left"/>
      <w:pPr>
        <w:ind w:left="360" w:hanging="339"/>
      </w:pPr>
      <w:rPr>
        <w:rFonts w:ascii="Times New Roman" w:eastAsia="Times New Roman" w:hAnsi="Times New Roman" w:hint="default"/>
        <w:spacing w:val="-1"/>
        <w:sz w:val="24"/>
        <w:szCs w:val="24"/>
      </w:rPr>
    </w:lvl>
    <w:lvl w:ilvl="3">
      <w:start w:val="1"/>
      <w:numFmt w:val="decimal"/>
      <w:lvlText w:val="(%4)"/>
      <w:lvlJc w:val="left"/>
      <w:pPr>
        <w:ind w:left="1239" w:hanging="339"/>
      </w:pPr>
      <w:rPr>
        <w:rFonts w:ascii="Times New Roman" w:eastAsia="Times New Roman" w:hAnsi="Times New Roman" w:hint="default"/>
        <w:spacing w:val="-1"/>
        <w:sz w:val="24"/>
        <w:szCs w:val="24"/>
      </w:rPr>
    </w:lvl>
    <w:lvl w:ilvl="4">
      <w:start w:val="1"/>
      <w:numFmt w:val="upperLetter"/>
      <w:lvlText w:val="(%5)"/>
      <w:lvlJc w:val="left"/>
      <w:pPr>
        <w:ind w:left="2191" w:hanging="392"/>
      </w:pPr>
      <w:rPr>
        <w:rFonts w:ascii="Times New Roman" w:eastAsia="Times New Roman" w:hAnsi="Times New Roman" w:hint="default"/>
        <w:spacing w:val="-1"/>
        <w:sz w:val="24"/>
        <w:szCs w:val="24"/>
      </w:rPr>
    </w:lvl>
    <w:lvl w:ilvl="5">
      <w:start w:val="1"/>
      <w:numFmt w:val="bullet"/>
      <w:lvlText w:val="•"/>
      <w:lvlJc w:val="left"/>
      <w:pPr>
        <w:ind w:left="3414" w:hanging="392"/>
      </w:pPr>
      <w:rPr>
        <w:rFonts w:hint="default"/>
      </w:rPr>
    </w:lvl>
    <w:lvl w:ilvl="6">
      <w:start w:val="1"/>
      <w:numFmt w:val="bullet"/>
      <w:lvlText w:val="•"/>
      <w:lvlJc w:val="left"/>
      <w:pPr>
        <w:ind w:left="4637" w:hanging="392"/>
      </w:pPr>
      <w:rPr>
        <w:rFonts w:hint="default"/>
      </w:rPr>
    </w:lvl>
    <w:lvl w:ilvl="7">
      <w:start w:val="1"/>
      <w:numFmt w:val="bullet"/>
      <w:lvlText w:val="•"/>
      <w:lvlJc w:val="left"/>
      <w:pPr>
        <w:ind w:left="5860" w:hanging="392"/>
      </w:pPr>
      <w:rPr>
        <w:rFonts w:hint="default"/>
      </w:rPr>
    </w:lvl>
    <w:lvl w:ilvl="8">
      <w:start w:val="1"/>
      <w:numFmt w:val="bullet"/>
      <w:lvlText w:val="•"/>
      <w:lvlJc w:val="left"/>
      <w:pPr>
        <w:ind w:left="7083" w:hanging="392"/>
      </w:pPr>
      <w:rPr>
        <w:rFonts w:hint="default"/>
      </w:rPr>
    </w:lvl>
  </w:abstractNum>
  <w:abstractNum w:abstractNumId="15" w15:restartNumberingAfterBreak="0">
    <w:nsid w:val="0F747B30"/>
    <w:multiLevelType w:val="hybridMultilevel"/>
    <w:tmpl w:val="73760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493027E"/>
    <w:multiLevelType w:val="hybridMultilevel"/>
    <w:tmpl w:val="784C81EC"/>
    <w:lvl w:ilvl="0" w:tplc="04090001">
      <w:start w:val="1"/>
      <w:numFmt w:val="bullet"/>
      <w:lvlText w:val=""/>
      <w:lvlJc w:val="left"/>
      <w:pPr>
        <w:ind w:left="851" w:hanging="360"/>
      </w:pPr>
      <w:rPr>
        <w:rFonts w:ascii="Symbol" w:hAnsi="Symbol" w:hint="default"/>
      </w:rPr>
    </w:lvl>
    <w:lvl w:ilvl="1" w:tplc="04090003" w:tentative="1">
      <w:start w:val="1"/>
      <w:numFmt w:val="bullet"/>
      <w:lvlText w:val="o"/>
      <w:lvlJc w:val="left"/>
      <w:pPr>
        <w:ind w:left="1571" w:hanging="360"/>
      </w:pPr>
      <w:rPr>
        <w:rFonts w:ascii="Courier New" w:hAnsi="Courier New" w:cs="Courier New" w:hint="default"/>
      </w:rPr>
    </w:lvl>
    <w:lvl w:ilvl="2" w:tplc="04090005" w:tentative="1">
      <w:start w:val="1"/>
      <w:numFmt w:val="bullet"/>
      <w:lvlText w:val=""/>
      <w:lvlJc w:val="left"/>
      <w:pPr>
        <w:ind w:left="2291" w:hanging="360"/>
      </w:pPr>
      <w:rPr>
        <w:rFonts w:ascii="Wingdings" w:hAnsi="Wingdings" w:hint="default"/>
      </w:rPr>
    </w:lvl>
    <w:lvl w:ilvl="3" w:tplc="04090001" w:tentative="1">
      <w:start w:val="1"/>
      <w:numFmt w:val="bullet"/>
      <w:lvlText w:val=""/>
      <w:lvlJc w:val="left"/>
      <w:pPr>
        <w:ind w:left="3011" w:hanging="360"/>
      </w:pPr>
      <w:rPr>
        <w:rFonts w:ascii="Symbol" w:hAnsi="Symbol" w:hint="default"/>
      </w:rPr>
    </w:lvl>
    <w:lvl w:ilvl="4" w:tplc="04090003" w:tentative="1">
      <w:start w:val="1"/>
      <w:numFmt w:val="bullet"/>
      <w:lvlText w:val="o"/>
      <w:lvlJc w:val="left"/>
      <w:pPr>
        <w:ind w:left="3731" w:hanging="360"/>
      </w:pPr>
      <w:rPr>
        <w:rFonts w:ascii="Courier New" w:hAnsi="Courier New" w:cs="Courier New" w:hint="default"/>
      </w:rPr>
    </w:lvl>
    <w:lvl w:ilvl="5" w:tplc="04090005" w:tentative="1">
      <w:start w:val="1"/>
      <w:numFmt w:val="bullet"/>
      <w:lvlText w:val=""/>
      <w:lvlJc w:val="left"/>
      <w:pPr>
        <w:ind w:left="4451" w:hanging="360"/>
      </w:pPr>
      <w:rPr>
        <w:rFonts w:ascii="Wingdings" w:hAnsi="Wingdings" w:hint="default"/>
      </w:rPr>
    </w:lvl>
    <w:lvl w:ilvl="6" w:tplc="04090001" w:tentative="1">
      <w:start w:val="1"/>
      <w:numFmt w:val="bullet"/>
      <w:lvlText w:val=""/>
      <w:lvlJc w:val="left"/>
      <w:pPr>
        <w:ind w:left="5171" w:hanging="360"/>
      </w:pPr>
      <w:rPr>
        <w:rFonts w:ascii="Symbol" w:hAnsi="Symbol" w:hint="default"/>
      </w:rPr>
    </w:lvl>
    <w:lvl w:ilvl="7" w:tplc="04090003" w:tentative="1">
      <w:start w:val="1"/>
      <w:numFmt w:val="bullet"/>
      <w:lvlText w:val="o"/>
      <w:lvlJc w:val="left"/>
      <w:pPr>
        <w:ind w:left="5891" w:hanging="360"/>
      </w:pPr>
      <w:rPr>
        <w:rFonts w:ascii="Courier New" w:hAnsi="Courier New" w:cs="Courier New" w:hint="default"/>
      </w:rPr>
    </w:lvl>
    <w:lvl w:ilvl="8" w:tplc="04090005" w:tentative="1">
      <w:start w:val="1"/>
      <w:numFmt w:val="bullet"/>
      <w:lvlText w:val=""/>
      <w:lvlJc w:val="left"/>
      <w:pPr>
        <w:ind w:left="6611" w:hanging="360"/>
      </w:pPr>
      <w:rPr>
        <w:rFonts w:ascii="Wingdings" w:hAnsi="Wingdings" w:hint="default"/>
      </w:rPr>
    </w:lvl>
  </w:abstractNum>
  <w:abstractNum w:abstractNumId="17" w15:restartNumberingAfterBreak="0">
    <w:nsid w:val="149D0679"/>
    <w:multiLevelType w:val="hybridMultilevel"/>
    <w:tmpl w:val="AB9ABE50"/>
    <w:lvl w:ilvl="0" w:tplc="04090001">
      <w:start w:val="1"/>
      <w:numFmt w:val="bullet"/>
      <w:lvlText w:val=""/>
      <w:lvlJc w:val="left"/>
      <w:pPr>
        <w:ind w:left="459" w:hanging="360"/>
      </w:pPr>
      <w:rPr>
        <w:rFonts w:ascii="Symbol" w:hAnsi="Symbol" w:hint="default"/>
        <w:sz w:val="22"/>
        <w:szCs w:val="22"/>
      </w:rPr>
    </w:lvl>
    <w:lvl w:ilvl="1" w:tplc="2C96DF52">
      <w:start w:val="1"/>
      <w:numFmt w:val="bullet"/>
      <w:lvlText w:val="–"/>
      <w:lvlJc w:val="left"/>
      <w:pPr>
        <w:ind w:left="819" w:hanging="360"/>
      </w:pPr>
      <w:rPr>
        <w:rFonts w:ascii="Times New Roman" w:eastAsia="Times New Roman" w:hAnsi="Times New Roman" w:hint="default"/>
        <w:sz w:val="24"/>
        <w:szCs w:val="24"/>
      </w:rPr>
    </w:lvl>
    <w:lvl w:ilvl="2" w:tplc="D618116C">
      <w:start w:val="1"/>
      <w:numFmt w:val="bullet"/>
      <w:lvlText w:val="•"/>
      <w:lvlJc w:val="left"/>
      <w:pPr>
        <w:ind w:left="1720" w:hanging="360"/>
      </w:pPr>
      <w:rPr>
        <w:rFonts w:hint="default"/>
      </w:rPr>
    </w:lvl>
    <w:lvl w:ilvl="3" w:tplc="CE2C1336">
      <w:start w:val="1"/>
      <w:numFmt w:val="bullet"/>
      <w:lvlText w:val="•"/>
      <w:lvlJc w:val="left"/>
      <w:pPr>
        <w:ind w:left="2621" w:hanging="360"/>
      </w:pPr>
      <w:rPr>
        <w:rFonts w:hint="default"/>
      </w:rPr>
    </w:lvl>
    <w:lvl w:ilvl="4" w:tplc="6B90CBAE">
      <w:start w:val="1"/>
      <w:numFmt w:val="bullet"/>
      <w:lvlText w:val="•"/>
      <w:lvlJc w:val="left"/>
      <w:pPr>
        <w:ind w:left="3522" w:hanging="360"/>
      </w:pPr>
      <w:rPr>
        <w:rFonts w:hint="default"/>
      </w:rPr>
    </w:lvl>
    <w:lvl w:ilvl="5" w:tplc="5D12F40C">
      <w:start w:val="1"/>
      <w:numFmt w:val="bullet"/>
      <w:lvlText w:val="•"/>
      <w:lvlJc w:val="left"/>
      <w:pPr>
        <w:ind w:left="4423" w:hanging="360"/>
      </w:pPr>
      <w:rPr>
        <w:rFonts w:hint="default"/>
      </w:rPr>
    </w:lvl>
    <w:lvl w:ilvl="6" w:tplc="09DEE948">
      <w:start w:val="1"/>
      <w:numFmt w:val="bullet"/>
      <w:lvlText w:val="•"/>
      <w:lvlJc w:val="left"/>
      <w:pPr>
        <w:ind w:left="5324" w:hanging="360"/>
      </w:pPr>
      <w:rPr>
        <w:rFonts w:hint="default"/>
      </w:rPr>
    </w:lvl>
    <w:lvl w:ilvl="7" w:tplc="0DEEC8E6">
      <w:start w:val="1"/>
      <w:numFmt w:val="bullet"/>
      <w:lvlText w:val="•"/>
      <w:lvlJc w:val="left"/>
      <w:pPr>
        <w:ind w:left="6225" w:hanging="360"/>
      </w:pPr>
      <w:rPr>
        <w:rFonts w:hint="default"/>
      </w:rPr>
    </w:lvl>
    <w:lvl w:ilvl="8" w:tplc="A5427F6A">
      <w:start w:val="1"/>
      <w:numFmt w:val="bullet"/>
      <w:lvlText w:val="•"/>
      <w:lvlJc w:val="left"/>
      <w:pPr>
        <w:ind w:left="7126" w:hanging="360"/>
      </w:pPr>
      <w:rPr>
        <w:rFonts w:hint="default"/>
      </w:rPr>
    </w:lvl>
  </w:abstractNum>
  <w:abstractNum w:abstractNumId="18" w15:restartNumberingAfterBreak="0">
    <w:nsid w:val="19E22497"/>
    <w:multiLevelType w:val="multilevel"/>
    <w:tmpl w:val="5FEEAF80"/>
    <w:numStyleLink w:val="Exhibits"/>
  </w:abstractNum>
  <w:abstractNum w:abstractNumId="19" w15:restartNumberingAfterBreak="0">
    <w:nsid w:val="1BC748A9"/>
    <w:multiLevelType w:val="hybridMultilevel"/>
    <w:tmpl w:val="8384E982"/>
    <w:lvl w:ilvl="0" w:tplc="5724942E">
      <w:start w:val="1"/>
      <w:numFmt w:val="bullet"/>
      <w:lvlText w:val="•"/>
      <w:lvlJc w:val="left"/>
      <w:pPr>
        <w:ind w:left="540" w:hanging="360"/>
      </w:pPr>
      <w:rPr>
        <w:rFonts w:ascii="Times New Roman" w:eastAsia="Times New Roman" w:hAnsi="Times New Roman" w:hint="default"/>
        <w:sz w:val="22"/>
        <w:szCs w:val="22"/>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0" w15:restartNumberingAfterBreak="0">
    <w:nsid w:val="1D615C1D"/>
    <w:multiLevelType w:val="hybridMultilevel"/>
    <w:tmpl w:val="09F45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63C14E2"/>
    <w:multiLevelType w:val="hybridMultilevel"/>
    <w:tmpl w:val="F8DCD4E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ECB61F5"/>
    <w:multiLevelType w:val="multilevel"/>
    <w:tmpl w:val="5FEEAF80"/>
    <w:styleLink w:val="Exhibits"/>
    <w:lvl w:ilvl="0">
      <w:start w:val="6"/>
      <w:numFmt w:val="decimal"/>
      <w:suff w:val="nothing"/>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F075CD2"/>
    <w:multiLevelType w:val="hybridMultilevel"/>
    <w:tmpl w:val="6A34E4A6"/>
    <w:lvl w:ilvl="0" w:tplc="5724942E">
      <w:start w:val="1"/>
      <w:numFmt w:val="bullet"/>
      <w:lvlText w:val="•"/>
      <w:lvlJc w:val="left"/>
      <w:pPr>
        <w:ind w:left="1291" w:hanging="360"/>
      </w:pPr>
      <w:rPr>
        <w:rFonts w:ascii="Times New Roman" w:eastAsia="Times New Roman" w:hAnsi="Times New Roman" w:hint="default"/>
        <w:sz w:val="22"/>
        <w:szCs w:val="22"/>
      </w:rPr>
    </w:lvl>
    <w:lvl w:ilvl="1" w:tplc="162034E2">
      <w:start w:val="1"/>
      <w:numFmt w:val="bullet"/>
      <w:lvlText w:val="•"/>
      <w:lvlJc w:val="left"/>
      <w:pPr>
        <w:ind w:left="2150" w:hanging="360"/>
      </w:pPr>
      <w:rPr>
        <w:rFonts w:hint="default"/>
      </w:rPr>
    </w:lvl>
    <w:lvl w:ilvl="2" w:tplc="1E32B40A">
      <w:start w:val="1"/>
      <w:numFmt w:val="bullet"/>
      <w:lvlText w:val="•"/>
      <w:lvlJc w:val="left"/>
      <w:pPr>
        <w:ind w:left="3008" w:hanging="360"/>
      </w:pPr>
      <w:rPr>
        <w:rFonts w:hint="default"/>
      </w:rPr>
    </w:lvl>
    <w:lvl w:ilvl="3" w:tplc="8494B024">
      <w:start w:val="1"/>
      <w:numFmt w:val="bullet"/>
      <w:lvlText w:val="•"/>
      <w:lvlJc w:val="left"/>
      <w:pPr>
        <w:ind w:left="3867" w:hanging="360"/>
      </w:pPr>
      <w:rPr>
        <w:rFonts w:hint="default"/>
      </w:rPr>
    </w:lvl>
    <w:lvl w:ilvl="4" w:tplc="01545E16">
      <w:start w:val="1"/>
      <w:numFmt w:val="bullet"/>
      <w:lvlText w:val="•"/>
      <w:lvlJc w:val="left"/>
      <w:pPr>
        <w:ind w:left="4726" w:hanging="360"/>
      </w:pPr>
      <w:rPr>
        <w:rFonts w:hint="default"/>
      </w:rPr>
    </w:lvl>
    <w:lvl w:ilvl="5" w:tplc="D49C0090">
      <w:start w:val="1"/>
      <w:numFmt w:val="bullet"/>
      <w:lvlText w:val="•"/>
      <w:lvlJc w:val="left"/>
      <w:pPr>
        <w:ind w:left="5585" w:hanging="360"/>
      </w:pPr>
      <w:rPr>
        <w:rFonts w:hint="default"/>
      </w:rPr>
    </w:lvl>
    <w:lvl w:ilvl="6" w:tplc="059CA90A">
      <w:start w:val="1"/>
      <w:numFmt w:val="bullet"/>
      <w:lvlText w:val="•"/>
      <w:lvlJc w:val="left"/>
      <w:pPr>
        <w:ind w:left="6444" w:hanging="360"/>
      </w:pPr>
      <w:rPr>
        <w:rFonts w:hint="default"/>
      </w:rPr>
    </w:lvl>
    <w:lvl w:ilvl="7" w:tplc="998C2DA2">
      <w:start w:val="1"/>
      <w:numFmt w:val="bullet"/>
      <w:lvlText w:val="•"/>
      <w:lvlJc w:val="left"/>
      <w:pPr>
        <w:ind w:left="7303" w:hanging="360"/>
      </w:pPr>
      <w:rPr>
        <w:rFonts w:hint="default"/>
      </w:rPr>
    </w:lvl>
    <w:lvl w:ilvl="8" w:tplc="04022FE6">
      <w:start w:val="1"/>
      <w:numFmt w:val="bullet"/>
      <w:lvlText w:val="•"/>
      <w:lvlJc w:val="left"/>
      <w:pPr>
        <w:ind w:left="8162" w:hanging="360"/>
      </w:pPr>
      <w:rPr>
        <w:rFonts w:hint="default"/>
      </w:rPr>
    </w:lvl>
  </w:abstractNum>
  <w:abstractNum w:abstractNumId="24" w15:restartNumberingAfterBreak="0">
    <w:nsid w:val="2F3E2715"/>
    <w:multiLevelType w:val="multilevel"/>
    <w:tmpl w:val="484E3414"/>
    <w:lvl w:ilvl="0">
      <w:start w:val="2"/>
      <w:numFmt w:val="upperLetter"/>
      <w:lvlText w:val="%1."/>
      <w:lvlJc w:val="left"/>
      <w:pPr>
        <w:ind w:left="831" w:hanging="720"/>
      </w:pPr>
      <w:rPr>
        <w:rFonts w:ascii="Times New Roman" w:eastAsia="Times New Roman" w:hAnsi="Times New Roman" w:hint="default"/>
        <w:b/>
        <w:bCs/>
        <w:sz w:val="24"/>
        <w:szCs w:val="24"/>
      </w:rPr>
    </w:lvl>
    <w:lvl w:ilvl="1">
      <w:start w:val="4"/>
      <w:numFmt w:val="decimal"/>
      <w:lvlText w:val="%1.%2"/>
      <w:lvlJc w:val="left"/>
      <w:pPr>
        <w:ind w:left="831" w:hanging="720"/>
      </w:pPr>
      <w:rPr>
        <w:rFonts w:ascii="Times New Roman" w:eastAsia="Times New Roman" w:hAnsi="Times New Roman" w:hint="default"/>
        <w:b/>
        <w:bCs/>
        <w:sz w:val="24"/>
        <w:szCs w:val="24"/>
      </w:rPr>
    </w:lvl>
    <w:lvl w:ilvl="2">
      <w:start w:val="1"/>
      <w:numFmt w:val="decimal"/>
      <w:lvlText w:val="%1.%2.%3"/>
      <w:lvlJc w:val="left"/>
      <w:pPr>
        <w:ind w:left="831" w:hanging="720"/>
      </w:pPr>
      <w:rPr>
        <w:rFonts w:ascii="Times New Roman" w:eastAsia="Times New Roman" w:hAnsi="Times New Roman" w:hint="default"/>
        <w:b/>
        <w:bCs/>
        <w:sz w:val="24"/>
        <w:szCs w:val="24"/>
      </w:rPr>
    </w:lvl>
    <w:lvl w:ilvl="3">
      <w:start w:val="1"/>
      <w:numFmt w:val="bullet"/>
      <w:lvlText w:val="•"/>
      <w:lvlJc w:val="left"/>
      <w:pPr>
        <w:ind w:left="1191" w:hanging="360"/>
      </w:pPr>
      <w:rPr>
        <w:rFonts w:ascii="Times New Roman" w:eastAsia="Times New Roman" w:hAnsi="Times New Roman" w:hint="default"/>
        <w:sz w:val="22"/>
        <w:szCs w:val="22"/>
      </w:rPr>
    </w:lvl>
    <w:lvl w:ilvl="4">
      <w:start w:val="1"/>
      <w:numFmt w:val="bullet"/>
      <w:lvlText w:val="•"/>
      <w:lvlJc w:val="left"/>
      <w:pPr>
        <w:ind w:left="1191" w:hanging="360"/>
      </w:pPr>
      <w:rPr>
        <w:rFonts w:hint="default"/>
      </w:rPr>
    </w:lvl>
    <w:lvl w:ilvl="5">
      <w:start w:val="1"/>
      <w:numFmt w:val="bullet"/>
      <w:lvlText w:val="•"/>
      <w:lvlJc w:val="left"/>
      <w:pPr>
        <w:ind w:left="2599" w:hanging="360"/>
      </w:pPr>
      <w:rPr>
        <w:rFonts w:hint="default"/>
      </w:rPr>
    </w:lvl>
    <w:lvl w:ilvl="6">
      <w:start w:val="1"/>
      <w:numFmt w:val="bullet"/>
      <w:lvlText w:val="•"/>
      <w:lvlJc w:val="left"/>
      <w:pPr>
        <w:ind w:left="4007" w:hanging="360"/>
      </w:pPr>
      <w:rPr>
        <w:rFonts w:hint="default"/>
      </w:rPr>
    </w:lvl>
    <w:lvl w:ilvl="7">
      <w:start w:val="1"/>
      <w:numFmt w:val="bullet"/>
      <w:lvlText w:val="•"/>
      <w:lvlJc w:val="left"/>
      <w:pPr>
        <w:ind w:left="5415" w:hanging="360"/>
      </w:pPr>
      <w:rPr>
        <w:rFonts w:hint="default"/>
      </w:rPr>
    </w:lvl>
    <w:lvl w:ilvl="8">
      <w:start w:val="1"/>
      <w:numFmt w:val="bullet"/>
      <w:lvlText w:val="•"/>
      <w:lvlJc w:val="left"/>
      <w:pPr>
        <w:ind w:left="6823" w:hanging="360"/>
      </w:pPr>
      <w:rPr>
        <w:rFonts w:hint="default"/>
      </w:rPr>
    </w:lvl>
  </w:abstractNum>
  <w:abstractNum w:abstractNumId="25" w15:restartNumberingAfterBreak="0">
    <w:nsid w:val="31036FD4"/>
    <w:multiLevelType w:val="hybridMultilevel"/>
    <w:tmpl w:val="570832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4B12211"/>
    <w:multiLevelType w:val="hybridMultilevel"/>
    <w:tmpl w:val="2FDEC180"/>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27" w15:restartNumberingAfterBreak="0">
    <w:nsid w:val="35055214"/>
    <w:multiLevelType w:val="hybridMultilevel"/>
    <w:tmpl w:val="2B70E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A4938C8"/>
    <w:multiLevelType w:val="multilevel"/>
    <w:tmpl w:val="04744EFE"/>
    <w:lvl w:ilvl="0">
      <w:start w:val="1"/>
      <w:numFmt w:val="upperLetter"/>
      <w:lvlText w:val="%1."/>
      <w:lvlJc w:val="left"/>
      <w:pPr>
        <w:ind w:left="742" w:hanging="452"/>
      </w:pPr>
      <w:rPr>
        <w:rFonts w:ascii="Times New Roman" w:eastAsia="Times New Roman" w:hAnsi="Times New Roman" w:hint="default"/>
        <w:spacing w:val="-1"/>
        <w:sz w:val="24"/>
        <w:szCs w:val="24"/>
      </w:rPr>
    </w:lvl>
    <w:lvl w:ilvl="1">
      <w:start w:val="1"/>
      <w:numFmt w:val="decimal"/>
      <w:lvlText w:val="%1.%2"/>
      <w:lvlJc w:val="left"/>
      <w:pPr>
        <w:ind w:left="1371" w:hanging="629"/>
      </w:pPr>
      <w:rPr>
        <w:rFonts w:ascii="Times New Roman" w:eastAsia="Times New Roman" w:hAnsi="Times New Roman" w:hint="default"/>
        <w:spacing w:val="-1"/>
        <w:sz w:val="24"/>
        <w:szCs w:val="24"/>
      </w:rPr>
    </w:lvl>
    <w:lvl w:ilvl="2">
      <w:start w:val="1"/>
      <w:numFmt w:val="decimal"/>
      <w:lvlText w:val="%1.%2.%3"/>
      <w:lvlJc w:val="left"/>
      <w:pPr>
        <w:ind w:left="2091" w:hanging="720"/>
      </w:pPr>
      <w:rPr>
        <w:rFonts w:ascii="Times New Roman" w:eastAsia="Times New Roman" w:hAnsi="Times New Roman" w:hint="default"/>
        <w:spacing w:val="-1"/>
        <w:sz w:val="24"/>
        <w:szCs w:val="24"/>
      </w:rPr>
    </w:lvl>
    <w:lvl w:ilvl="3">
      <w:start w:val="1"/>
      <w:numFmt w:val="bullet"/>
      <w:lvlText w:val="•"/>
      <w:lvlJc w:val="left"/>
      <w:pPr>
        <w:ind w:left="2091" w:hanging="720"/>
      </w:pPr>
      <w:rPr>
        <w:rFonts w:hint="default"/>
      </w:rPr>
    </w:lvl>
    <w:lvl w:ilvl="4">
      <w:start w:val="1"/>
      <w:numFmt w:val="bullet"/>
      <w:lvlText w:val="•"/>
      <w:lvlJc w:val="left"/>
      <w:pPr>
        <w:ind w:left="3135" w:hanging="720"/>
      </w:pPr>
      <w:rPr>
        <w:rFonts w:hint="default"/>
      </w:rPr>
    </w:lvl>
    <w:lvl w:ilvl="5">
      <w:start w:val="1"/>
      <w:numFmt w:val="bullet"/>
      <w:lvlText w:val="•"/>
      <w:lvlJc w:val="left"/>
      <w:pPr>
        <w:ind w:left="4179" w:hanging="720"/>
      </w:pPr>
      <w:rPr>
        <w:rFonts w:hint="default"/>
      </w:rPr>
    </w:lvl>
    <w:lvl w:ilvl="6">
      <w:start w:val="1"/>
      <w:numFmt w:val="bullet"/>
      <w:lvlText w:val="•"/>
      <w:lvlJc w:val="left"/>
      <w:pPr>
        <w:ind w:left="5223" w:hanging="720"/>
      </w:pPr>
      <w:rPr>
        <w:rFonts w:hint="default"/>
      </w:rPr>
    </w:lvl>
    <w:lvl w:ilvl="7">
      <w:start w:val="1"/>
      <w:numFmt w:val="bullet"/>
      <w:lvlText w:val="•"/>
      <w:lvlJc w:val="left"/>
      <w:pPr>
        <w:ind w:left="6267" w:hanging="720"/>
      </w:pPr>
      <w:rPr>
        <w:rFonts w:hint="default"/>
      </w:rPr>
    </w:lvl>
    <w:lvl w:ilvl="8">
      <w:start w:val="1"/>
      <w:numFmt w:val="bullet"/>
      <w:lvlText w:val="•"/>
      <w:lvlJc w:val="left"/>
      <w:pPr>
        <w:ind w:left="7311" w:hanging="720"/>
      </w:pPr>
      <w:rPr>
        <w:rFonts w:hint="default"/>
      </w:rPr>
    </w:lvl>
  </w:abstractNum>
  <w:abstractNum w:abstractNumId="29" w15:restartNumberingAfterBreak="0">
    <w:nsid w:val="3E0A4A2D"/>
    <w:multiLevelType w:val="hybridMultilevel"/>
    <w:tmpl w:val="A98E5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1855F05"/>
    <w:multiLevelType w:val="multilevel"/>
    <w:tmpl w:val="E53E2A0A"/>
    <w:lvl w:ilvl="0">
      <w:start w:val="1"/>
      <w:numFmt w:val="upperLetter"/>
      <w:lvlText w:val="%1"/>
      <w:lvlJc w:val="left"/>
      <w:pPr>
        <w:ind w:left="851" w:hanging="720"/>
      </w:pPr>
      <w:rPr>
        <w:rFonts w:hint="default"/>
      </w:rPr>
    </w:lvl>
    <w:lvl w:ilvl="1">
      <w:start w:val="13"/>
      <w:numFmt w:val="decimal"/>
      <w:lvlText w:val="%1.%2"/>
      <w:lvlJc w:val="left"/>
      <w:pPr>
        <w:ind w:left="851" w:hanging="720"/>
      </w:pPr>
      <w:rPr>
        <w:rFonts w:ascii="Times New Roman" w:eastAsia="Times New Roman" w:hAnsi="Times New Roman" w:hint="default"/>
        <w:b/>
        <w:bCs/>
        <w:spacing w:val="-1"/>
        <w:sz w:val="24"/>
        <w:szCs w:val="24"/>
      </w:rPr>
    </w:lvl>
    <w:lvl w:ilvl="2">
      <w:start w:val="1"/>
      <w:numFmt w:val="bullet"/>
      <w:lvlText w:val="•"/>
      <w:lvlJc w:val="left"/>
      <w:pPr>
        <w:ind w:left="2608" w:hanging="720"/>
      </w:pPr>
      <w:rPr>
        <w:rFonts w:hint="default"/>
      </w:rPr>
    </w:lvl>
    <w:lvl w:ilvl="3">
      <w:start w:val="1"/>
      <w:numFmt w:val="bullet"/>
      <w:lvlText w:val="•"/>
      <w:lvlJc w:val="left"/>
      <w:pPr>
        <w:ind w:left="3487" w:hanging="720"/>
      </w:pPr>
      <w:rPr>
        <w:rFonts w:hint="default"/>
      </w:rPr>
    </w:lvl>
    <w:lvl w:ilvl="4">
      <w:start w:val="1"/>
      <w:numFmt w:val="bullet"/>
      <w:lvlText w:val="•"/>
      <w:lvlJc w:val="left"/>
      <w:pPr>
        <w:ind w:left="4366" w:hanging="720"/>
      </w:pPr>
      <w:rPr>
        <w:rFonts w:hint="default"/>
      </w:rPr>
    </w:lvl>
    <w:lvl w:ilvl="5">
      <w:start w:val="1"/>
      <w:numFmt w:val="bullet"/>
      <w:lvlText w:val="•"/>
      <w:lvlJc w:val="left"/>
      <w:pPr>
        <w:ind w:left="5245"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7003" w:hanging="720"/>
      </w:pPr>
      <w:rPr>
        <w:rFonts w:hint="default"/>
      </w:rPr>
    </w:lvl>
    <w:lvl w:ilvl="8">
      <w:start w:val="1"/>
      <w:numFmt w:val="bullet"/>
      <w:lvlText w:val="•"/>
      <w:lvlJc w:val="left"/>
      <w:pPr>
        <w:ind w:left="7882" w:hanging="720"/>
      </w:pPr>
      <w:rPr>
        <w:rFonts w:hint="default"/>
      </w:rPr>
    </w:lvl>
  </w:abstractNum>
  <w:abstractNum w:abstractNumId="31" w15:restartNumberingAfterBreak="0">
    <w:nsid w:val="41F64013"/>
    <w:multiLevelType w:val="multilevel"/>
    <w:tmpl w:val="BE38112A"/>
    <w:lvl w:ilvl="0">
      <w:start w:val="2"/>
      <w:numFmt w:val="upperLetter"/>
      <w:lvlText w:val="%1."/>
      <w:lvlJc w:val="left"/>
      <w:pPr>
        <w:ind w:left="831" w:hanging="720"/>
      </w:pPr>
      <w:rPr>
        <w:rFonts w:ascii="Times New Roman" w:eastAsia="Times New Roman" w:hAnsi="Times New Roman" w:hint="default"/>
        <w:b/>
        <w:bCs/>
        <w:sz w:val="24"/>
        <w:szCs w:val="24"/>
      </w:rPr>
    </w:lvl>
    <w:lvl w:ilvl="1">
      <w:start w:val="1"/>
      <w:numFmt w:val="decimal"/>
      <w:lvlText w:val="%1.%2"/>
      <w:lvlJc w:val="left"/>
      <w:pPr>
        <w:ind w:left="831" w:hanging="720"/>
        <w:jc w:val="right"/>
      </w:pPr>
      <w:rPr>
        <w:rFonts w:ascii="Times New Roman" w:eastAsia="Times New Roman" w:hAnsi="Times New Roman" w:hint="default"/>
        <w:b/>
        <w:bCs/>
        <w:sz w:val="24"/>
        <w:szCs w:val="24"/>
      </w:rPr>
    </w:lvl>
    <w:lvl w:ilvl="2">
      <w:start w:val="1"/>
      <w:numFmt w:val="decimal"/>
      <w:lvlText w:val="%1.%2.%3"/>
      <w:lvlJc w:val="left"/>
      <w:pPr>
        <w:ind w:left="831" w:hanging="720"/>
      </w:pPr>
      <w:rPr>
        <w:rFonts w:ascii="Times New Roman" w:eastAsia="Times New Roman" w:hAnsi="Times New Roman" w:hint="default"/>
        <w:b/>
        <w:bCs/>
        <w:sz w:val="24"/>
        <w:szCs w:val="24"/>
      </w:rPr>
    </w:lvl>
    <w:lvl w:ilvl="3">
      <w:start w:val="1"/>
      <w:numFmt w:val="bullet"/>
      <w:lvlText w:val="•"/>
      <w:lvlJc w:val="left"/>
      <w:pPr>
        <w:ind w:left="1191" w:hanging="360"/>
      </w:pPr>
      <w:rPr>
        <w:rFonts w:ascii="Times New Roman" w:eastAsia="Times New Roman" w:hAnsi="Times New Roman" w:hint="default"/>
        <w:sz w:val="22"/>
        <w:szCs w:val="22"/>
      </w:rPr>
    </w:lvl>
    <w:lvl w:ilvl="4">
      <w:start w:val="1"/>
      <w:numFmt w:val="bullet"/>
      <w:lvlText w:val="•"/>
      <w:lvlJc w:val="left"/>
      <w:pPr>
        <w:ind w:left="1191" w:hanging="360"/>
      </w:pPr>
      <w:rPr>
        <w:rFonts w:hint="default"/>
      </w:rPr>
    </w:lvl>
    <w:lvl w:ilvl="5">
      <w:start w:val="1"/>
      <w:numFmt w:val="bullet"/>
      <w:lvlText w:val="•"/>
      <w:lvlJc w:val="left"/>
      <w:pPr>
        <w:ind w:left="2599" w:hanging="360"/>
      </w:pPr>
      <w:rPr>
        <w:rFonts w:hint="default"/>
      </w:rPr>
    </w:lvl>
    <w:lvl w:ilvl="6">
      <w:start w:val="1"/>
      <w:numFmt w:val="bullet"/>
      <w:lvlText w:val="•"/>
      <w:lvlJc w:val="left"/>
      <w:pPr>
        <w:ind w:left="4007" w:hanging="360"/>
      </w:pPr>
      <w:rPr>
        <w:rFonts w:hint="default"/>
      </w:rPr>
    </w:lvl>
    <w:lvl w:ilvl="7">
      <w:start w:val="1"/>
      <w:numFmt w:val="bullet"/>
      <w:lvlText w:val="•"/>
      <w:lvlJc w:val="left"/>
      <w:pPr>
        <w:ind w:left="5415" w:hanging="360"/>
      </w:pPr>
      <w:rPr>
        <w:rFonts w:hint="default"/>
      </w:rPr>
    </w:lvl>
    <w:lvl w:ilvl="8">
      <w:start w:val="1"/>
      <w:numFmt w:val="bullet"/>
      <w:lvlText w:val="•"/>
      <w:lvlJc w:val="left"/>
      <w:pPr>
        <w:ind w:left="6823" w:hanging="360"/>
      </w:pPr>
      <w:rPr>
        <w:rFonts w:hint="default"/>
      </w:rPr>
    </w:lvl>
  </w:abstractNum>
  <w:abstractNum w:abstractNumId="32" w15:restartNumberingAfterBreak="0">
    <w:nsid w:val="426A2E01"/>
    <w:multiLevelType w:val="hybridMultilevel"/>
    <w:tmpl w:val="4DEA592C"/>
    <w:lvl w:ilvl="0" w:tplc="04090001">
      <w:start w:val="1"/>
      <w:numFmt w:val="bullet"/>
      <w:lvlText w:val=""/>
      <w:lvlJc w:val="left"/>
      <w:pPr>
        <w:ind w:left="459" w:hanging="360"/>
      </w:pPr>
      <w:rPr>
        <w:rFonts w:ascii="Symbol" w:hAnsi="Symbol" w:hint="default"/>
        <w:sz w:val="22"/>
        <w:szCs w:val="22"/>
      </w:rPr>
    </w:lvl>
    <w:lvl w:ilvl="1" w:tplc="E2660530">
      <w:start w:val="1"/>
      <w:numFmt w:val="bullet"/>
      <w:lvlText w:val="–"/>
      <w:lvlJc w:val="left"/>
      <w:pPr>
        <w:ind w:left="819" w:hanging="360"/>
      </w:pPr>
      <w:rPr>
        <w:rFonts w:ascii="Times New Roman" w:eastAsia="Times New Roman" w:hAnsi="Times New Roman" w:hint="default"/>
        <w:sz w:val="24"/>
        <w:szCs w:val="24"/>
      </w:rPr>
    </w:lvl>
    <w:lvl w:ilvl="2" w:tplc="45006EF6">
      <w:start w:val="1"/>
      <w:numFmt w:val="bullet"/>
      <w:lvlText w:val="•"/>
      <w:lvlJc w:val="left"/>
      <w:pPr>
        <w:ind w:left="1720" w:hanging="360"/>
      </w:pPr>
      <w:rPr>
        <w:rFonts w:hint="default"/>
      </w:rPr>
    </w:lvl>
    <w:lvl w:ilvl="3" w:tplc="301AE61A">
      <w:start w:val="1"/>
      <w:numFmt w:val="bullet"/>
      <w:lvlText w:val="•"/>
      <w:lvlJc w:val="left"/>
      <w:pPr>
        <w:ind w:left="2621" w:hanging="360"/>
      </w:pPr>
      <w:rPr>
        <w:rFonts w:hint="default"/>
      </w:rPr>
    </w:lvl>
    <w:lvl w:ilvl="4" w:tplc="286C39D2">
      <w:start w:val="1"/>
      <w:numFmt w:val="bullet"/>
      <w:lvlText w:val="•"/>
      <w:lvlJc w:val="left"/>
      <w:pPr>
        <w:ind w:left="3522" w:hanging="360"/>
      </w:pPr>
      <w:rPr>
        <w:rFonts w:hint="default"/>
      </w:rPr>
    </w:lvl>
    <w:lvl w:ilvl="5" w:tplc="91ACFC3E">
      <w:start w:val="1"/>
      <w:numFmt w:val="bullet"/>
      <w:lvlText w:val="•"/>
      <w:lvlJc w:val="left"/>
      <w:pPr>
        <w:ind w:left="4423" w:hanging="360"/>
      </w:pPr>
      <w:rPr>
        <w:rFonts w:hint="default"/>
      </w:rPr>
    </w:lvl>
    <w:lvl w:ilvl="6" w:tplc="86001248">
      <w:start w:val="1"/>
      <w:numFmt w:val="bullet"/>
      <w:lvlText w:val="•"/>
      <w:lvlJc w:val="left"/>
      <w:pPr>
        <w:ind w:left="5324" w:hanging="360"/>
      </w:pPr>
      <w:rPr>
        <w:rFonts w:hint="default"/>
      </w:rPr>
    </w:lvl>
    <w:lvl w:ilvl="7" w:tplc="CE34350C">
      <w:start w:val="1"/>
      <w:numFmt w:val="bullet"/>
      <w:lvlText w:val="•"/>
      <w:lvlJc w:val="left"/>
      <w:pPr>
        <w:ind w:left="6225" w:hanging="360"/>
      </w:pPr>
      <w:rPr>
        <w:rFonts w:hint="default"/>
      </w:rPr>
    </w:lvl>
    <w:lvl w:ilvl="8" w:tplc="749E2DD0">
      <w:start w:val="1"/>
      <w:numFmt w:val="bullet"/>
      <w:lvlText w:val="•"/>
      <w:lvlJc w:val="left"/>
      <w:pPr>
        <w:ind w:left="7126" w:hanging="360"/>
      </w:pPr>
      <w:rPr>
        <w:rFonts w:hint="default"/>
      </w:rPr>
    </w:lvl>
  </w:abstractNum>
  <w:abstractNum w:abstractNumId="33" w15:restartNumberingAfterBreak="0">
    <w:nsid w:val="42D94DD0"/>
    <w:multiLevelType w:val="hybridMultilevel"/>
    <w:tmpl w:val="65BC5FC2"/>
    <w:lvl w:ilvl="0" w:tplc="519EB3A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54B7FD4"/>
    <w:multiLevelType w:val="hybridMultilevel"/>
    <w:tmpl w:val="8448661A"/>
    <w:lvl w:ilvl="0" w:tplc="8BC6BD0A">
      <w:start w:val="1"/>
      <w:numFmt w:val="decimal"/>
      <w:lvlText w:val="(%1)"/>
      <w:lvlJc w:val="left"/>
      <w:pPr>
        <w:ind w:left="191" w:hanging="339"/>
      </w:pPr>
      <w:rPr>
        <w:rFonts w:ascii="Times New Roman" w:eastAsia="Times New Roman" w:hAnsi="Times New Roman" w:hint="default"/>
        <w:spacing w:val="-1"/>
        <w:sz w:val="24"/>
        <w:szCs w:val="24"/>
      </w:rPr>
    </w:lvl>
    <w:lvl w:ilvl="1" w:tplc="BD028784">
      <w:start w:val="1"/>
      <w:numFmt w:val="bullet"/>
      <w:lvlText w:val="•"/>
      <w:lvlJc w:val="left"/>
      <w:pPr>
        <w:ind w:left="1271" w:hanging="360"/>
      </w:pPr>
      <w:rPr>
        <w:rFonts w:ascii="Times New Roman" w:eastAsia="Times New Roman" w:hAnsi="Times New Roman" w:hint="default"/>
        <w:sz w:val="22"/>
        <w:szCs w:val="22"/>
      </w:rPr>
    </w:lvl>
    <w:lvl w:ilvl="2" w:tplc="6FD6C2B4">
      <w:start w:val="1"/>
      <w:numFmt w:val="bullet"/>
      <w:lvlText w:val="•"/>
      <w:lvlJc w:val="left"/>
      <w:pPr>
        <w:ind w:left="2212" w:hanging="360"/>
      </w:pPr>
      <w:rPr>
        <w:rFonts w:hint="default"/>
      </w:rPr>
    </w:lvl>
    <w:lvl w:ilvl="3" w:tplc="27D22590">
      <w:start w:val="1"/>
      <w:numFmt w:val="bullet"/>
      <w:lvlText w:val="•"/>
      <w:lvlJc w:val="left"/>
      <w:pPr>
        <w:ind w:left="3153" w:hanging="360"/>
      </w:pPr>
      <w:rPr>
        <w:rFonts w:hint="default"/>
      </w:rPr>
    </w:lvl>
    <w:lvl w:ilvl="4" w:tplc="5C6857D2">
      <w:start w:val="1"/>
      <w:numFmt w:val="bullet"/>
      <w:lvlText w:val="•"/>
      <w:lvlJc w:val="left"/>
      <w:pPr>
        <w:ind w:left="4094" w:hanging="360"/>
      </w:pPr>
      <w:rPr>
        <w:rFonts w:hint="default"/>
      </w:rPr>
    </w:lvl>
    <w:lvl w:ilvl="5" w:tplc="7A92D396">
      <w:start w:val="1"/>
      <w:numFmt w:val="bullet"/>
      <w:lvlText w:val="•"/>
      <w:lvlJc w:val="left"/>
      <w:pPr>
        <w:ind w:left="5035" w:hanging="360"/>
      </w:pPr>
      <w:rPr>
        <w:rFonts w:hint="default"/>
      </w:rPr>
    </w:lvl>
    <w:lvl w:ilvl="6" w:tplc="C70A4748">
      <w:start w:val="1"/>
      <w:numFmt w:val="bullet"/>
      <w:lvlText w:val="•"/>
      <w:lvlJc w:val="left"/>
      <w:pPr>
        <w:ind w:left="5976" w:hanging="360"/>
      </w:pPr>
      <w:rPr>
        <w:rFonts w:hint="default"/>
      </w:rPr>
    </w:lvl>
    <w:lvl w:ilvl="7" w:tplc="0AC0D34E">
      <w:start w:val="1"/>
      <w:numFmt w:val="bullet"/>
      <w:lvlText w:val="•"/>
      <w:lvlJc w:val="left"/>
      <w:pPr>
        <w:ind w:left="6917" w:hanging="360"/>
      </w:pPr>
      <w:rPr>
        <w:rFonts w:hint="default"/>
      </w:rPr>
    </w:lvl>
    <w:lvl w:ilvl="8" w:tplc="E376C8BA">
      <w:start w:val="1"/>
      <w:numFmt w:val="bullet"/>
      <w:lvlText w:val="•"/>
      <w:lvlJc w:val="left"/>
      <w:pPr>
        <w:ind w:left="7858" w:hanging="360"/>
      </w:pPr>
      <w:rPr>
        <w:rFonts w:hint="default"/>
      </w:rPr>
    </w:lvl>
  </w:abstractNum>
  <w:abstractNum w:abstractNumId="35" w15:restartNumberingAfterBreak="0">
    <w:nsid w:val="46B54E4E"/>
    <w:multiLevelType w:val="hybridMultilevel"/>
    <w:tmpl w:val="A4DE4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95C1E73"/>
    <w:multiLevelType w:val="hybridMultilevel"/>
    <w:tmpl w:val="CBB22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B9A0673"/>
    <w:multiLevelType w:val="hybridMultilevel"/>
    <w:tmpl w:val="80AA791E"/>
    <w:lvl w:ilvl="0" w:tplc="04090001">
      <w:start w:val="1"/>
      <w:numFmt w:val="bullet"/>
      <w:lvlText w:val=""/>
      <w:lvlJc w:val="left"/>
      <w:pPr>
        <w:ind w:left="1551" w:hanging="360"/>
      </w:pPr>
      <w:rPr>
        <w:rFonts w:ascii="Symbol" w:hAnsi="Symbol" w:hint="default"/>
      </w:rPr>
    </w:lvl>
    <w:lvl w:ilvl="1" w:tplc="04090003" w:tentative="1">
      <w:start w:val="1"/>
      <w:numFmt w:val="bullet"/>
      <w:lvlText w:val="o"/>
      <w:lvlJc w:val="left"/>
      <w:pPr>
        <w:ind w:left="2271" w:hanging="360"/>
      </w:pPr>
      <w:rPr>
        <w:rFonts w:ascii="Courier New" w:hAnsi="Courier New" w:cs="Courier New" w:hint="default"/>
      </w:rPr>
    </w:lvl>
    <w:lvl w:ilvl="2" w:tplc="04090005" w:tentative="1">
      <w:start w:val="1"/>
      <w:numFmt w:val="bullet"/>
      <w:lvlText w:val=""/>
      <w:lvlJc w:val="left"/>
      <w:pPr>
        <w:ind w:left="2991" w:hanging="360"/>
      </w:pPr>
      <w:rPr>
        <w:rFonts w:ascii="Wingdings" w:hAnsi="Wingdings" w:hint="default"/>
      </w:rPr>
    </w:lvl>
    <w:lvl w:ilvl="3" w:tplc="04090001" w:tentative="1">
      <w:start w:val="1"/>
      <w:numFmt w:val="bullet"/>
      <w:lvlText w:val=""/>
      <w:lvlJc w:val="left"/>
      <w:pPr>
        <w:ind w:left="3711" w:hanging="360"/>
      </w:pPr>
      <w:rPr>
        <w:rFonts w:ascii="Symbol" w:hAnsi="Symbol" w:hint="default"/>
      </w:rPr>
    </w:lvl>
    <w:lvl w:ilvl="4" w:tplc="04090003" w:tentative="1">
      <w:start w:val="1"/>
      <w:numFmt w:val="bullet"/>
      <w:lvlText w:val="o"/>
      <w:lvlJc w:val="left"/>
      <w:pPr>
        <w:ind w:left="4431" w:hanging="360"/>
      </w:pPr>
      <w:rPr>
        <w:rFonts w:ascii="Courier New" w:hAnsi="Courier New" w:cs="Courier New" w:hint="default"/>
      </w:rPr>
    </w:lvl>
    <w:lvl w:ilvl="5" w:tplc="04090005" w:tentative="1">
      <w:start w:val="1"/>
      <w:numFmt w:val="bullet"/>
      <w:lvlText w:val=""/>
      <w:lvlJc w:val="left"/>
      <w:pPr>
        <w:ind w:left="5151" w:hanging="360"/>
      </w:pPr>
      <w:rPr>
        <w:rFonts w:ascii="Wingdings" w:hAnsi="Wingdings" w:hint="default"/>
      </w:rPr>
    </w:lvl>
    <w:lvl w:ilvl="6" w:tplc="04090001" w:tentative="1">
      <w:start w:val="1"/>
      <w:numFmt w:val="bullet"/>
      <w:lvlText w:val=""/>
      <w:lvlJc w:val="left"/>
      <w:pPr>
        <w:ind w:left="5871" w:hanging="360"/>
      </w:pPr>
      <w:rPr>
        <w:rFonts w:ascii="Symbol" w:hAnsi="Symbol" w:hint="default"/>
      </w:rPr>
    </w:lvl>
    <w:lvl w:ilvl="7" w:tplc="04090003" w:tentative="1">
      <w:start w:val="1"/>
      <w:numFmt w:val="bullet"/>
      <w:lvlText w:val="o"/>
      <w:lvlJc w:val="left"/>
      <w:pPr>
        <w:ind w:left="6591" w:hanging="360"/>
      </w:pPr>
      <w:rPr>
        <w:rFonts w:ascii="Courier New" w:hAnsi="Courier New" w:cs="Courier New" w:hint="default"/>
      </w:rPr>
    </w:lvl>
    <w:lvl w:ilvl="8" w:tplc="04090005" w:tentative="1">
      <w:start w:val="1"/>
      <w:numFmt w:val="bullet"/>
      <w:lvlText w:val=""/>
      <w:lvlJc w:val="left"/>
      <w:pPr>
        <w:ind w:left="7311" w:hanging="360"/>
      </w:pPr>
      <w:rPr>
        <w:rFonts w:ascii="Wingdings" w:hAnsi="Wingdings" w:hint="default"/>
      </w:rPr>
    </w:lvl>
  </w:abstractNum>
  <w:abstractNum w:abstractNumId="38" w15:restartNumberingAfterBreak="0">
    <w:nsid w:val="4CA63229"/>
    <w:multiLevelType w:val="hybridMultilevel"/>
    <w:tmpl w:val="1ECE2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0371863"/>
    <w:multiLevelType w:val="hybridMultilevel"/>
    <w:tmpl w:val="763C7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4080E33"/>
    <w:multiLevelType w:val="multilevel"/>
    <w:tmpl w:val="50424FF4"/>
    <w:lvl w:ilvl="0">
      <w:start w:val="1"/>
      <w:numFmt w:val="upperLetter"/>
      <w:lvlText w:val="%1"/>
      <w:lvlJc w:val="left"/>
      <w:pPr>
        <w:ind w:left="911" w:hanging="720"/>
      </w:pPr>
      <w:rPr>
        <w:rFonts w:hint="default"/>
      </w:rPr>
    </w:lvl>
    <w:lvl w:ilvl="1">
      <w:start w:val="2"/>
      <w:numFmt w:val="decimal"/>
      <w:lvlText w:val="%1.%2"/>
      <w:lvlJc w:val="left"/>
      <w:pPr>
        <w:ind w:left="911" w:hanging="720"/>
      </w:pPr>
      <w:rPr>
        <w:rFonts w:hint="default"/>
      </w:rPr>
    </w:lvl>
    <w:lvl w:ilvl="2">
      <w:start w:val="6"/>
      <w:numFmt w:val="decimal"/>
      <w:lvlText w:val="%1.%2.%3"/>
      <w:lvlJc w:val="left"/>
      <w:pPr>
        <w:ind w:left="1350" w:hanging="720"/>
      </w:pPr>
      <w:rPr>
        <w:rFonts w:ascii="Times New Roman" w:eastAsia="Times New Roman" w:hAnsi="Times New Roman" w:hint="default"/>
        <w:b/>
        <w:bCs/>
        <w:spacing w:val="-1"/>
        <w:sz w:val="24"/>
        <w:szCs w:val="24"/>
      </w:rPr>
    </w:lvl>
    <w:lvl w:ilvl="3">
      <w:start w:val="1"/>
      <w:numFmt w:val="bullet"/>
      <w:lvlText w:val="•"/>
      <w:lvlJc w:val="left"/>
      <w:pPr>
        <w:ind w:left="3553" w:hanging="720"/>
      </w:pPr>
      <w:rPr>
        <w:rFonts w:hint="default"/>
      </w:rPr>
    </w:lvl>
    <w:lvl w:ilvl="4">
      <w:start w:val="1"/>
      <w:numFmt w:val="bullet"/>
      <w:lvlText w:val="•"/>
      <w:lvlJc w:val="left"/>
      <w:pPr>
        <w:ind w:left="4434" w:hanging="720"/>
      </w:pPr>
      <w:rPr>
        <w:rFonts w:hint="default"/>
      </w:rPr>
    </w:lvl>
    <w:lvl w:ilvl="5">
      <w:start w:val="1"/>
      <w:numFmt w:val="bullet"/>
      <w:lvlText w:val="•"/>
      <w:lvlJc w:val="left"/>
      <w:pPr>
        <w:ind w:left="5315" w:hanging="720"/>
      </w:pPr>
      <w:rPr>
        <w:rFonts w:hint="default"/>
      </w:rPr>
    </w:lvl>
    <w:lvl w:ilvl="6">
      <w:start w:val="1"/>
      <w:numFmt w:val="bullet"/>
      <w:lvlText w:val="•"/>
      <w:lvlJc w:val="left"/>
      <w:pPr>
        <w:ind w:left="6196"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7958" w:hanging="720"/>
      </w:pPr>
      <w:rPr>
        <w:rFonts w:hint="default"/>
      </w:rPr>
    </w:lvl>
  </w:abstractNum>
  <w:abstractNum w:abstractNumId="41" w15:restartNumberingAfterBreak="0">
    <w:nsid w:val="54A87662"/>
    <w:multiLevelType w:val="multilevel"/>
    <w:tmpl w:val="BA143146"/>
    <w:lvl w:ilvl="0">
      <w:start w:val="2"/>
      <w:numFmt w:val="upperLetter"/>
      <w:lvlText w:val="%1."/>
      <w:lvlJc w:val="left"/>
      <w:pPr>
        <w:ind w:left="831" w:hanging="720"/>
      </w:pPr>
      <w:rPr>
        <w:rFonts w:ascii="Times New Roman" w:eastAsia="Times New Roman" w:hAnsi="Times New Roman" w:hint="default"/>
        <w:b/>
        <w:bCs/>
        <w:sz w:val="24"/>
        <w:szCs w:val="24"/>
      </w:rPr>
    </w:lvl>
    <w:lvl w:ilvl="1">
      <w:start w:val="2"/>
      <w:numFmt w:val="decimal"/>
      <w:lvlText w:val="%1.%2"/>
      <w:lvlJc w:val="left"/>
      <w:pPr>
        <w:ind w:left="831" w:hanging="720"/>
      </w:pPr>
      <w:rPr>
        <w:rFonts w:ascii="Times New Roman" w:eastAsia="Times New Roman" w:hAnsi="Times New Roman" w:hint="default"/>
        <w:b/>
        <w:bCs/>
        <w:sz w:val="24"/>
        <w:szCs w:val="24"/>
      </w:rPr>
    </w:lvl>
    <w:lvl w:ilvl="2">
      <w:start w:val="2"/>
      <w:numFmt w:val="decimal"/>
      <w:lvlText w:val="%1.%2.%3"/>
      <w:lvlJc w:val="left"/>
      <w:pPr>
        <w:ind w:left="831" w:hanging="720"/>
      </w:pPr>
      <w:rPr>
        <w:rFonts w:ascii="Times New Roman" w:eastAsia="Times New Roman" w:hAnsi="Times New Roman" w:hint="default"/>
        <w:b/>
        <w:bCs/>
        <w:sz w:val="24"/>
        <w:szCs w:val="24"/>
      </w:rPr>
    </w:lvl>
    <w:lvl w:ilvl="3">
      <w:start w:val="1"/>
      <w:numFmt w:val="bullet"/>
      <w:lvlText w:val="•"/>
      <w:lvlJc w:val="left"/>
      <w:pPr>
        <w:ind w:left="1191" w:hanging="360"/>
      </w:pPr>
      <w:rPr>
        <w:rFonts w:ascii="Times New Roman" w:eastAsia="Times New Roman" w:hAnsi="Times New Roman" w:hint="default"/>
        <w:sz w:val="22"/>
        <w:szCs w:val="22"/>
      </w:rPr>
    </w:lvl>
    <w:lvl w:ilvl="4">
      <w:start w:val="1"/>
      <w:numFmt w:val="bullet"/>
      <w:lvlText w:val="•"/>
      <w:lvlJc w:val="left"/>
      <w:pPr>
        <w:ind w:left="1191" w:hanging="360"/>
      </w:pPr>
      <w:rPr>
        <w:rFonts w:hint="default"/>
      </w:rPr>
    </w:lvl>
    <w:lvl w:ilvl="5">
      <w:start w:val="1"/>
      <w:numFmt w:val="bullet"/>
      <w:lvlText w:val="•"/>
      <w:lvlJc w:val="left"/>
      <w:pPr>
        <w:ind w:left="2599" w:hanging="360"/>
      </w:pPr>
      <w:rPr>
        <w:rFonts w:hint="default"/>
      </w:rPr>
    </w:lvl>
    <w:lvl w:ilvl="6">
      <w:start w:val="1"/>
      <w:numFmt w:val="bullet"/>
      <w:lvlText w:val="•"/>
      <w:lvlJc w:val="left"/>
      <w:pPr>
        <w:ind w:left="4007" w:hanging="360"/>
      </w:pPr>
      <w:rPr>
        <w:rFonts w:hint="default"/>
      </w:rPr>
    </w:lvl>
    <w:lvl w:ilvl="7">
      <w:start w:val="1"/>
      <w:numFmt w:val="bullet"/>
      <w:lvlText w:val="•"/>
      <w:lvlJc w:val="left"/>
      <w:pPr>
        <w:ind w:left="5415" w:hanging="360"/>
      </w:pPr>
      <w:rPr>
        <w:rFonts w:hint="default"/>
      </w:rPr>
    </w:lvl>
    <w:lvl w:ilvl="8">
      <w:start w:val="1"/>
      <w:numFmt w:val="bullet"/>
      <w:lvlText w:val="•"/>
      <w:lvlJc w:val="left"/>
      <w:pPr>
        <w:ind w:left="6823" w:hanging="360"/>
      </w:pPr>
      <w:rPr>
        <w:rFonts w:hint="default"/>
      </w:rPr>
    </w:lvl>
  </w:abstractNum>
  <w:abstractNum w:abstractNumId="42" w15:restartNumberingAfterBreak="0">
    <w:nsid w:val="54C41EB5"/>
    <w:multiLevelType w:val="multilevel"/>
    <w:tmpl w:val="5FEEAF80"/>
    <w:numStyleLink w:val="Exhibits"/>
  </w:abstractNum>
  <w:abstractNum w:abstractNumId="43" w15:restartNumberingAfterBreak="0">
    <w:nsid w:val="584B7792"/>
    <w:multiLevelType w:val="hybridMultilevel"/>
    <w:tmpl w:val="1A14C5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C545DEF"/>
    <w:multiLevelType w:val="hybridMultilevel"/>
    <w:tmpl w:val="AE267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FF03DF7"/>
    <w:multiLevelType w:val="hybridMultilevel"/>
    <w:tmpl w:val="C142AB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627E576A"/>
    <w:multiLevelType w:val="hybridMultilevel"/>
    <w:tmpl w:val="746CD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4FE2D0B"/>
    <w:multiLevelType w:val="multilevel"/>
    <w:tmpl w:val="AABC6532"/>
    <w:lvl w:ilvl="0">
      <w:start w:val="2"/>
      <w:numFmt w:val="upperLetter"/>
      <w:lvlText w:val="%1."/>
      <w:lvlJc w:val="left"/>
      <w:pPr>
        <w:ind w:left="831" w:hanging="720"/>
      </w:pPr>
      <w:rPr>
        <w:rFonts w:ascii="Times New Roman" w:eastAsia="Times New Roman" w:hAnsi="Times New Roman" w:hint="default"/>
        <w:b/>
        <w:bCs/>
        <w:sz w:val="24"/>
        <w:szCs w:val="24"/>
      </w:rPr>
    </w:lvl>
    <w:lvl w:ilvl="1">
      <w:start w:val="4"/>
      <w:numFmt w:val="decimal"/>
      <w:lvlText w:val="%1.%2"/>
      <w:lvlJc w:val="left"/>
      <w:pPr>
        <w:ind w:left="810" w:hanging="720"/>
      </w:pPr>
      <w:rPr>
        <w:rFonts w:ascii="Times New Roman" w:eastAsia="Times New Roman" w:hAnsi="Times New Roman" w:hint="default"/>
        <w:b/>
        <w:bCs/>
        <w:sz w:val="24"/>
        <w:szCs w:val="24"/>
      </w:rPr>
    </w:lvl>
    <w:lvl w:ilvl="2">
      <w:start w:val="1"/>
      <w:numFmt w:val="decimal"/>
      <w:lvlText w:val="%1.%2.%3"/>
      <w:lvlJc w:val="left"/>
      <w:pPr>
        <w:ind w:left="831" w:hanging="720"/>
      </w:pPr>
      <w:rPr>
        <w:rFonts w:ascii="Times New Roman" w:eastAsia="Times New Roman" w:hAnsi="Times New Roman" w:hint="default"/>
        <w:b/>
        <w:bCs/>
        <w:sz w:val="24"/>
        <w:szCs w:val="24"/>
      </w:rPr>
    </w:lvl>
    <w:lvl w:ilvl="3">
      <w:start w:val="1"/>
      <w:numFmt w:val="bullet"/>
      <w:lvlText w:val="•"/>
      <w:lvlJc w:val="left"/>
      <w:pPr>
        <w:ind w:left="1191" w:hanging="360"/>
      </w:pPr>
      <w:rPr>
        <w:rFonts w:ascii="Times New Roman" w:eastAsia="Times New Roman" w:hAnsi="Times New Roman" w:hint="default"/>
        <w:sz w:val="22"/>
        <w:szCs w:val="22"/>
      </w:rPr>
    </w:lvl>
    <w:lvl w:ilvl="4">
      <w:start w:val="1"/>
      <w:numFmt w:val="bullet"/>
      <w:lvlText w:val="•"/>
      <w:lvlJc w:val="left"/>
      <w:pPr>
        <w:ind w:left="1191" w:hanging="360"/>
      </w:pPr>
      <w:rPr>
        <w:rFonts w:hint="default"/>
      </w:rPr>
    </w:lvl>
    <w:lvl w:ilvl="5">
      <w:start w:val="1"/>
      <w:numFmt w:val="bullet"/>
      <w:lvlText w:val="•"/>
      <w:lvlJc w:val="left"/>
      <w:pPr>
        <w:ind w:left="2599" w:hanging="360"/>
      </w:pPr>
      <w:rPr>
        <w:rFonts w:hint="default"/>
      </w:rPr>
    </w:lvl>
    <w:lvl w:ilvl="6">
      <w:start w:val="1"/>
      <w:numFmt w:val="bullet"/>
      <w:lvlText w:val="•"/>
      <w:lvlJc w:val="left"/>
      <w:pPr>
        <w:ind w:left="4007" w:hanging="360"/>
      </w:pPr>
      <w:rPr>
        <w:rFonts w:hint="default"/>
      </w:rPr>
    </w:lvl>
    <w:lvl w:ilvl="7">
      <w:start w:val="1"/>
      <w:numFmt w:val="bullet"/>
      <w:lvlText w:val="•"/>
      <w:lvlJc w:val="left"/>
      <w:pPr>
        <w:ind w:left="5415" w:hanging="360"/>
      </w:pPr>
      <w:rPr>
        <w:rFonts w:hint="default"/>
      </w:rPr>
    </w:lvl>
    <w:lvl w:ilvl="8">
      <w:start w:val="1"/>
      <w:numFmt w:val="bullet"/>
      <w:lvlText w:val="•"/>
      <w:lvlJc w:val="left"/>
      <w:pPr>
        <w:ind w:left="6823" w:hanging="360"/>
      </w:pPr>
      <w:rPr>
        <w:rFonts w:hint="default"/>
      </w:rPr>
    </w:lvl>
  </w:abstractNum>
  <w:abstractNum w:abstractNumId="48" w15:restartNumberingAfterBreak="0">
    <w:nsid w:val="6640024E"/>
    <w:multiLevelType w:val="hybridMultilevel"/>
    <w:tmpl w:val="2E1C354A"/>
    <w:lvl w:ilvl="0" w:tplc="04090001">
      <w:start w:val="1"/>
      <w:numFmt w:val="bullet"/>
      <w:lvlText w:val=""/>
      <w:lvlJc w:val="left"/>
      <w:pPr>
        <w:ind w:left="1551" w:hanging="360"/>
      </w:pPr>
      <w:rPr>
        <w:rFonts w:ascii="Symbol" w:hAnsi="Symbol" w:hint="default"/>
      </w:rPr>
    </w:lvl>
    <w:lvl w:ilvl="1" w:tplc="04090003" w:tentative="1">
      <w:start w:val="1"/>
      <w:numFmt w:val="bullet"/>
      <w:lvlText w:val="o"/>
      <w:lvlJc w:val="left"/>
      <w:pPr>
        <w:ind w:left="2271" w:hanging="360"/>
      </w:pPr>
      <w:rPr>
        <w:rFonts w:ascii="Courier New" w:hAnsi="Courier New" w:cs="Courier New" w:hint="default"/>
      </w:rPr>
    </w:lvl>
    <w:lvl w:ilvl="2" w:tplc="04090005" w:tentative="1">
      <w:start w:val="1"/>
      <w:numFmt w:val="bullet"/>
      <w:lvlText w:val=""/>
      <w:lvlJc w:val="left"/>
      <w:pPr>
        <w:ind w:left="2991" w:hanging="360"/>
      </w:pPr>
      <w:rPr>
        <w:rFonts w:ascii="Wingdings" w:hAnsi="Wingdings" w:hint="default"/>
      </w:rPr>
    </w:lvl>
    <w:lvl w:ilvl="3" w:tplc="04090001" w:tentative="1">
      <w:start w:val="1"/>
      <w:numFmt w:val="bullet"/>
      <w:lvlText w:val=""/>
      <w:lvlJc w:val="left"/>
      <w:pPr>
        <w:ind w:left="3711" w:hanging="360"/>
      </w:pPr>
      <w:rPr>
        <w:rFonts w:ascii="Symbol" w:hAnsi="Symbol" w:hint="default"/>
      </w:rPr>
    </w:lvl>
    <w:lvl w:ilvl="4" w:tplc="04090003" w:tentative="1">
      <w:start w:val="1"/>
      <w:numFmt w:val="bullet"/>
      <w:lvlText w:val="o"/>
      <w:lvlJc w:val="left"/>
      <w:pPr>
        <w:ind w:left="4431" w:hanging="360"/>
      </w:pPr>
      <w:rPr>
        <w:rFonts w:ascii="Courier New" w:hAnsi="Courier New" w:cs="Courier New" w:hint="default"/>
      </w:rPr>
    </w:lvl>
    <w:lvl w:ilvl="5" w:tplc="04090005" w:tentative="1">
      <w:start w:val="1"/>
      <w:numFmt w:val="bullet"/>
      <w:lvlText w:val=""/>
      <w:lvlJc w:val="left"/>
      <w:pPr>
        <w:ind w:left="5151" w:hanging="360"/>
      </w:pPr>
      <w:rPr>
        <w:rFonts w:ascii="Wingdings" w:hAnsi="Wingdings" w:hint="default"/>
      </w:rPr>
    </w:lvl>
    <w:lvl w:ilvl="6" w:tplc="04090001" w:tentative="1">
      <w:start w:val="1"/>
      <w:numFmt w:val="bullet"/>
      <w:lvlText w:val=""/>
      <w:lvlJc w:val="left"/>
      <w:pPr>
        <w:ind w:left="5871" w:hanging="360"/>
      </w:pPr>
      <w:rPr>
        <w:rFonts w:ascii="Symbol" w:hAnsi="Symbol" w:hint="default"/>
      </w:rPr>
    </w:lvl>
    <w:lvl w:ilvl="7" w:tplc="04090003" w:tentative="1">
      <w:start w:val="1"/>
      <w:numFmt w:val="bullet"/>
      <w:lvlText w:val="o"/>
      <w:lvlJc w:val="left"/>
      <w:pPr>
        <w:ind w:left="6591" w:hanging="360"/>
      </w:pPr>
      <w:rPr>
        <w:rFonts w:ascii="Courier New" w:hAnsi="Courier New" w:cs="Courier New" w:hint="default"/>
      </w:rPr>
    </w:lvl>
    <w:lvl w:ilvl="8" w:tplc="04090005" w:tentative="1">
      <w:start w:val="1"/>
      <w:numFmt w:val="bullet"/>
      <w:lvlText w:val=""/>
      <w:lvlJc w:val="left"/>
      <w:pPr>
        <w:ind w:left="7311" w:hanging="360"/>
      </w:pPr>
      <w:rPr>
        <w:rFonts w:ascii="Wingdings" w:hAnsi="Wingdings" w:hint="default"/>
      </w:rPr>
    </w:lvl>
  </w:abstractNum>
  <w:abstractNum w:abstractNumId="49" w15:restartNumberingAfterBreak="0">
    <w:nsid w:val="76C778DF"/>
    <w:multiLevelType w:val="multilevel"/>
    <w:tmpl w:val="3216CB7E"/>
    <w:lvl w:ilvl="0">
      <w:start w:val="1"/>
      <w:numFmt w:val="upperLetter"/>
      <w:lvlText w:val="%1"/>
      <w:lvlJc w:val="left"/>
      <w:pPr>
        <w:ind w:left="831" w:hanging="720"/>
      </w:pPr>
      <w:rPr>
        <w:rFonts w:hint="default"/>
      </w:rPr>
    </w:lvl>
    <w:lvl w:ilvl="1">
      <w:start w:val="3"/>
      <w:numFmt w:val="decimal"/>
      <w:lvlText w:val="%1.%2"/>
      <w:lvlJc w:val="left"/>
      <w:pPr>
        <w:ind w:left="831" w:hanging="720"/>
      </w:pPr>
      <w:rPr>
        <w:rFonts w:ascii="Times New Roman" w:eastAsia="Times New Roman" w:hAnsi="Times New Roman" w:hint="default"/>
        <w:b/>
        <w:bCs/>
        <w:spacing w:val="-1"/>
        <w:sz w:val="24"/>
        <w:szCs w:val="24"/>
      </w:rPr>
    </w:lvl>
    <w:lvl w:ilvl="2">
      <w:start w:val="1"/>
      <w:numFmt w:val="bullet"/>
      <w:lvlText w:val="•"/>
      <w:lvlJc w:val="left"/>
      <w:pPr>
        <w:ind w:left="2596" w:hanging="720"/>
      </w:pPr>
      <w:rPr>
        <w:rFonts w:hint="default"/>
      </w:rPr>
    </w:lvl>
    <w:lvl w:ilvl="3">
      <w:start w:val="1"/>
      <w:numFmt w:val="bullet"/>
      <w:lvlText w:val="•"/>
      <w:lvlJc w:val="left"/>
      <w:pPr>
        <w:ind w:left="3479" w:hanging="720"/>
      </w:pPr>
      <w:rPr>
        <w:rFonts w:hint="default"/>
      </w:rPr>
    </w:lvl>
    <w:lvl w:ilvl="4">
      <w:start w:val="1"/>
      <w:numFmt w:val="bullet"/>
      <w:lvlText w:val="•"/>
      <w:lvlJc w:val="left"/>
      <w:pPr>
        <w:ind w:left="4362" w:hanging="720"/>
      </w:pPr>
      <w:rPr>
        <w:rFonts w:hint="default"/>
      </w:rPr>
    </w:lvl>
    <w:lvl w:ilvl="5">
      <w:start w:val="1"/>
      <w:numFmt w:val="bullet"/>
      <w:lvlText w:val="•"/>
      <w:lvlJc w:val="left"/>
      <w:pPr>
        <w:ind w:left="5245" w:hanging="720"/>
      </w:pPr>
      <w:rPr>
        <w:rFonts w:hint="default"/>
      </w:rPr>
    </w:lvl>
    <w:lvl w:ilvl="6">
      <w:start w:val="1"/>
      <w:numFmt w:val="bullet"/>
      <w:lvlText w:val="•"/>
      <w:lvlJc w:val="left"/>
      <w:pPr>
        <w:ind w:left="6128" w:hanging="720"/>
      </w:pPr>
      <w:rPr>
        <w:rFonts w:hint="default"/>
      </w:rPr>
    </w:lvl>
    <w:lvl w:ilvl="7">
      <w:start w:val="1"/>
      <w:numFmt w:val="bullet"/>
      <w:lvlText w:val="•"/>
      <w:lvlJc w:val="left"/>
      <w:pPr>
        <w:ind w:left="7011" w:hanging="720"/>
      </w:pPr>
      <w:rPr>
        <w:rFonts w:hint="default"/>
      </w:rPr>
    </w:lvl>
    <w:lvl w:ilvl="8">
      <w:start w:val="1"/>
      <w:numFmt w:val="bullet"/>
      <w:lvlText w:val="•"/>
      <w:lvlJc w:val="left"/>
      <w:pPr>
        <w:ind w:left="7894" w:hanging="720"/>
      </w:pPr>
      <w:rPr>
        <w:rFonts w:hint="default"/>
      </w:rPr>
    </w:lvl>
  </w:abstractNum>
  <w:abstractNum w:abstractNumId="50" w15:restartNumberingAfterBreak="0">
    <w:nsid w:val="778A4A77"/>
    <w:multiLevelType w:val="hybridMultilevel"/>
    <w:tmpl w:val="E3F4A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FB34316"/>
    <w:multiLevelType w:val="multilevel"/>
    <w:tmpl w:val="45EAA21E"/>
    <w:lvl w:ilvl="0">
      <w:start w:val="1"/>
      <w:numFmt w:val="upperLetter"/>
      <w:lvlText w:val="%1"/>
      <w:lvlJc w:val="left"/>
      <w:pPr>
        <w:ind w:left="911" w:hanging="720"/>
      </w:pPr>
      <w:rPr>
        <w:rFonts w:hint="default"/>
      </w:rPr>
    </w:lvl>
    <w:lvl w:ilvl="1">
      <w:start w:val="2"/>
      <w:numFmt w:val="decimal"/>
      <w:lvlText w:val="%1.%2"/>
      <w:lvlJc w:val="left"/>
      <w:pPr>
        <w:ind w:left="911" w:hanging="720"/>
      </w:pPr>
      <w:rPr>
        <w:rFonts w:hint="default"/>
      </w:rPr>
    </w:lvl>
    <w:lvl w:ilvl="2">
      <w:start w:val="1"/>
      <w:numFmt w:val="decimal"/>
      <w:lvlText w:val="%1.%2.%3"/>
      <w:lvlJc w:val="left"/>
      <w:pPr>
        <w:ind w:left="1350" w:hanging="720"/>
        <w:jc w:val="right"/>
      </w:pPr>
      <w:rPr>
        <w:rFonts w:ascii="Times New Roman" w:eastAsia="Times New Roman" w:hAnsi="Times New Roman" w:hint="default"/>
        <w:b/>
        <w:bCs/>
        <w:spacing w:val="-1"/>
        <w:sz w:val="24"/>
        <w:szCs w:val="24"/>
      </w:rPr>
    </w:lvl>
    <w:lvl w:ilvl="3">
      <w:start w:val="1"/>
      <w:numFmt w:val="bullet"/>
      <w:lvlText w:val="•"/>
      <w:lvlJc w:val="left"/>
      <w:pPr>
        <w:ind w:left="3553" w:hanging="720"/>
      </w:pPr>
      <w:rPr>
        <w:rFonts w:hint="default"/>
      </w:rPr>
    </w:lvl>
    <w:lvl w:ilvl="4">
      <w:start w:val="1"/>
      <w:numFmt w:val="bullet"/>
      <w:lvlText w:val="•"/>
      <w:lvlJc w:val="left"/>
      <w:pPr>
        <w:ind w:left="4434" w:hanging="720"/>
      </w:pPr>
      <w:rPr>
        <w:rFonts w:hint="default"/>
      </w:rPr>
    </w:lvl>
    <w:lvl w:ilvl="5">
      <w:start w:val="1"/>
      <w:numFmt w:val="bullet"/>
      <w:lvlText w:val="•"/>
      <w:lvlJc w:val="left"/>
      <w:pPr>
        <w:ind w:left="5315" w:hanging="720"/>
      </w:pPr>
      <w:rPr>
        <w:rFonts w:hint="default"/>
      </w:rPr>
    </w:lvl>
    <w:lvl w:ilvl="6">
      <w:start w:val="1"/>
      <w:numFmt w:val="bullet"/>
      <w:lvlText w:val="•"/>
      <w:lvlJc w:val="left"/>
      <w:pPr>
        <w:ind w:left="6196"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7958" w:hanging="720"/>
      </w:pPr>
      <w:rPr>
        <w:rFonts w:hint="default"/>
      </w:rPr>
    </w:lvl>
  </w:abstractNum>
  <w:num w:numId="1">
    <w:abstractNumId w:val="30"/>
  </w:num>
  <w:num w:numId="2">
    <w:abstractNumId w:val="17"/>
  </w:num>
  <w:num w:numId="3">
    <w:abstractNumId w:val="32"/>
  </w:num>
  <w:num w:numId="4">
    <w:abstractNumId w:val="49"/>
  </w:num>
  <w:num w:numId="5">
    <w:abstractNumId w:val="34"/>
  </w:num>
  <w:num w:numId="6">
    <w:abstractNumId w:val="51"/>
  </w:num>
  <w:num w:numId="7">
    <w:abstractNumId w:val="13"/>
  </w:num>
  <w:num w:numId="8">
    <w:abstractNumId w:val="28"/>
  </w:num>
  <w:num w:numId="9">
    <w:abstractNumId w:val="40"/>
  </w:num>
  <w:num w:numId="10">
    <w:abstractNumId w:val="43"/>
  </w:num>
  <w:num w:numId="11">
    <w:abstractNumId w:val="27"/>
  </w:num>
  <w:num w:numId="12">
    <w:abstractNumId w:val="44"/>
  </w:num>
  <w:num w:numId="13">
    <w:abstractNumId w:val="12"/>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9"/>
    <w:lvlOverride w:ilvl="0">
      <w:startOverride w:val="1"/>
    </w:lvlOverride>
  </w:num>
  <w:num w:numId="25">
    <w:abstractNumId w:val="14"/>
  </w:num>
  <w:num w:numId="26">
    <w:abstractNumId w:val="23"/>
  </w:num>
  <w:num w:numId="27">
    <w:abstractNumId w:val="11"/>
  </w:num>
  <w:num w:numId="28">
    <w:abstractNumId w:val="31"/>
  </w:num>
  <w:num w:numId="29">
    <w:abstractNumId w:val="46"/>
  </w:num>
  <w:num w:numId="30">
    <w:abstractNumId w:val="19"/>
  </w:num>
  <w:num w:numId="31">
    <w:abstractNumId w:val="50"/>
  </w:num>
  <w:num w:numId="32">
    <w:abstractNumId w:val="20"/>
  </w:num>
  <w:num w:numId="33">
    <w:abstractNumId w:val="48"/>
  </w:num>
  <w:num w:numId="34">
    <w:abstractNumId w:val="37"/>
  </w:num>
  <w:num w:numId="35">
    <w:abstractNumId w:val="36"/>
  </w:num>
  <w:num w:numId="36">
    <w:abstractNumId w:val="35"/>
  </w:num>
  <w:num w:numId="37">
    <w:abstractNumId w:val="16"/>
  </w:num>
  <w:num w:numId="38">
    <w:abstractNumId w:val="10"/>
  </w:num>
  <w:num w:numId="39">
    <w:abstractNumId w:val="25"/>
  </w:num>
  <w:num w:numId="40">
    <w:abstractNumId w:val="47"/>
  </w:num>
  <w:num w:numId="41">
    <w:abstractNumId w:val="29"/>
  </w:num>
  <w:num w:numId="42">
    <w:abstractNumId w:val="41"/>
  </w:num>
  <w:num w:numId="43">
    <w:abstractNumId w:val="38"/>
  </w:num>
  <w:num w:numId="44">
    <w:abstractNumId w:val="22"/>
  </w:num>
  <w:num w:numId="45">
    <w:abstractNumId w:val="18"/>
  </w:num>
  <w:num w:numId="46">
    <w:abstractNumId w:val="42"/>
  </w:num>
  <w:num w:numId="47">
    <w:abstractNumId w:val="24"/>
  </w:num>
  <w:num w:numId="48">
    <w:abstractNumId w:val="45"/>
  </w:num>
  <w:num w:numId="49">
    <w:abstractNumId w:val="33"/>
  </w:num>
  <w:num w:numId="50">
    <w:abstractNumId w:val="15"/>
  </w:num>
  <w:num w:numId="51">
    <w:abstractNumId w:val="21"/>
  </w:num>
  <w:num w:numId="52">
    <w:abstractNumId w:val="39"/>
  </w:num>
  <w:num w:numId="53">
    <w:abstractNumId w:val="2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0" w:nlCheck="1" w:checkStyle="1"/>
  <w:activeWritingStyle w:appName="MSWord" w:lang="en-US" w:vendorID="64" w:dllVersion="4096"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C62"/>
    <w:rsid w:val="00000734"/>
    <w:rsid w:val="0000250A"/>
    <w:rsid w:val="000029E8"/>
    <w:rsid w:val="00002F3C"/>
    <w:rsid w:val="00021E7A"/>
    <w:rsid w:val="00027572"/>
    <w:rsid w:val="00034FBD"/>
    <w:rsid w:val="00037820"/>
    <w:rsid w:val="0004040B"/>
    <w:rsid w:val="00044100"/>
    <w:rsid w:val="00046CA0"/>
    <w:rsid w:val="000510F5"/>
    <w:rsid w:val="00055502"/>
    <w:rsid w:val="0006292A"/>
    <w:rsid w:val="00064321"/>
    <w:rsid w:val="00064FE4"/>
    <w:rsid w:val="000654D0"/>
    <w:rsid w:val="00065BD7"/>
    <w:rsid w:val="000664E3"/>
    <w:rsid w:val="00072CF7"/>
    <w:rsid w:val="00076237"/>
    <w:rsid w:val="00081A5A"/>
    <w:rsid w:val="00083913"/>
    <w:rsid w:val="00085F1D"/>
    <w:rsid w:val="00087D22"/>
    <w:rsid w:val="00091742"/>
    <w:rsid w:val="000942FC"/>
    <w:rsid w:val="000A2521"/>
    <w:rsid w:val="000A65EE"/>
    <w:rsid w:val="000B2101"/>
    <w:rsid w:val="000B3961"/>
    <w:rsid w:val="000B5496"/>
    <w:rsid w:val="000C022F"/>
    <w:rsid w:val="000C04CA"/>
    <w:rsid w:val="000C14FD"/>
    <w:rsid w:val="000D0385"/>
    <w:rsid w:val="000D3F18"/>
    <w:rsid w:val="000D5992"/>
    <w:rsid w:val="000E142B"/>
    <w:rsid w:val="000E352A"/>
    <w:rsid w:val="000E5AE9"/>
    <w:rsid w:val="000F08AD"/>
    <w:rsid w:val="000F0ED9"/>
    <w:rsid w:val="000F1814"/>
    <w:rsid w:val="000F7CE7"/>
    <w:rsid w:val="00112681"/>
    <w:rsid w:val="00114B77"/>
    <w:rsid w:val="00116B15"/>
    <w:rsid w:val="00116B8C"/>
    <w:rsid w:val="001179F9"/>
    <w:rsid w:val="00117FA8"/>
    <w:rsid w:val="001230B6"/>
    <w:rsid w:val="00123689"/>
    <w:rsid w:val="00131AA0"/>
    <w:rsid w:val="001368E6"/>
    <w:rsid w:val="00136A1D"/>
    <w:rsid w:val="00137E7A"/>
    <w:rsid w:val="001403E5"/>
    <w:rsid w:val="00144811"/>
    <w:rsid w:val="00145C52"/>
    <w:rsid w:val="00150F75"/>
    <w:rsid w:val="001563CF"/>
    <w:rsid w:val="00156971"/>
    <w:rsid w:val="0016085D"/>
    <w:rsid w:val="00161A69"/>
    <w:rsid w:val="001624E8"/>
    <w:rsid w:val="00164349"/>
    <w:rsid w:val="00166A7C"/>
    <w:rsid w:val="00171B29"/>
    <w:rsid w:val="00172663"/>
    <w:rsid w:val="00173A21"/>
    <w:rsid w:val="0017639B"/>
    <w:rsid w:val="00176A9C"/>
    <w:rsid w:val="001772B8"/>
    <w:rsid w:val="001859A6"/>
    <w:rsid w:val="00191E4A"/>
    <w:rsid w:val="001954A4"/>
    <w:rsid w:val="001A6466"/>
    <w:rsid w:val="001B0030"/>
    <w:rsid w:val="001B059B"/>
    <w:rsid w:val="001B0D80"/>
    <w:rsid w:val="001B27E7"/>
    <w:rsid w:val="001B30CA"/>
    <w:rsid w:val="001B6621"/>
    <w:rsid w:val="001C0BD0"/>
    <w:rsid w:val="001C0F11"/>
    <w:rsid w:val="001C1EAC"/>
    <w:rsid w:val="001C3F80"/>
    <w:rsid w:val="001C7178"/>
    <w:rsid w:val="001D398B"/>
    <w:rsid w:val="001D3CF4"/>
    <w:rsid w:val="001E30A5"/>
    <w:rsid w:val="001E7C0C"/>
    <w:rsid w:val="001F1C26"/>
    <w:rsid w:val="001F2DE8"/>
    <w:rsid w:val="001F4117"/>
    <w:rsid w:val="001F48E3"/>
    <w:rsid w:val="001F5A82"/>
    <w:rsid w:val="001F5E5E"/>
    <w:rsid w:val="00201FFA"/>
    <w:rsid w:val="00205907"/>
    <w:rsid w:val="00215424"/>
    <w:rsid w:val="00216D35"/>
    <w:rsid w:val="00221AA2"/>
    <w:rsid w:val="00222F3C"/>
    <w:rsid w:val="0022580F"/>
    <w:rsid w:val="00225895"/>
    <w:rsid w:val="00231F7E"/>
    <w:rsid w:val="00233C6D"/>
    <w:rsid w:val="00234805"/>
    <w:rsid w:val="00235DE2"/>
    <w:rsid w:val="0024247E"/>
    <w:rsid w:val="0024460D"/>
    <w:rsid w:val="002451C9"/>
    <w:rsid w:val="00251BE0"/>
    <w:rsid w:val="00254E18"/>
    <w:rsid w:val="002608D4"/>
    <w:rsid w:val="00265597"/>
    <w:rsid w:val="0026593B"/>
    <w:rsid w:val="0027273A"/>
    <w:rsid w:val="00272D0A"/>
    <w:rsid w:val="00277142"/>
    <w:rsid w:val="00287D72"/>
    <w:rsid w:val="00292251"/>
    <w:rsid w:val="002944F4"/>
    <w:rsid w:val="0029460A"/>
    <w:rsid w:val="00297638"/>
    <w:rsid w:val="002A1037"/>
    <w:rsid w:val="002A36D8"/>
    <w:rsid w:val="002A54E2"/>
    <w:rsid w:val="002B0857"/>
    <w:rsid w:val="002C1325"/>
    <w:rsid w:val="002C1698"/>
    <w:rsid w:val="002C418A"/>
    <w:rsid w:val="002C53E8"/>
    <w:rsid w:val="002C74FC"/>
    <w:rsid w:val="002C7D5D"/>
    <w:rsid w:val="002D098D"/>
    <w:rsid w:val="002D0CE9"/>
    <w:rsid w:val="002D177D"/>
    <w:rsid w:val="002D2B72"/>
    <w:rsid w:val="002D32E7"/>
    <w:rsid w:val="002D4A7C"/>
    <w:rsid w:val="002D6DF5"/>
    <w:rsid w:val="002E0958"/>
    <w:rsid w:val="002E1002"/>
    <w:rsid w:val="002F2F6F"/>
    <w:rsid w:val="002F37A6"/>
    <w:rsid w:val="003010C1"/>
    <w:rsid w:val="00306664"/>
    <w:rsid w:val="00306B83"/>
    <w:rsid w:val="00310B3E"/>
    <w:rsid w:val="00311AEB"/>
    <w:rsid w:val="00312068"/>
    <w:rsid w:val="003165CB"/>
    <w:rsid w:val="00316B58"/>
    <w:rsid w:val="00317EE0"/>
    <w:rsid w:val="003338B2"/>
    <w:rsid w:val="00342B07"/>
    <w:rsid w:val="00343CB6"/>
    <w:rsid w:val="0034508F"/>
    <w:rsid w:val="0035026F"/>
    <w:rsid w:val="00350365"/>
    <w:rsid w:val="00350B3A"/>
    <w:rsid w:val="0035375F"/>
    <w:rsid w:val="0035494E"/>
    <w:rsid w:val="00356A29"/>
    <w:rsid w:val="00356F84"/>
    <w:rsid w:val="00362D12"/>
    <w:rsid w:val="00364871"/>
    <w:rsid w:val="00365D81"/>
    <w:rsid w:val="003737E0"/>
    <w:rsid w:val="00375086"/>
    <w:rsid w:val="00375DA7"/>
    <w:rsid w:val="00382B2F"/>
    <w:rsid w:val="00382E80"/>
    <w:rsid w:val="00385BC9"/>
    <w:rsid w:val="003873BF"/>
    <w:rsid w:val="00393B33"/>
    <w:rsid w:val="003A4539"/>
    <w:rsid w:val="003A5408"/>
    <w:rsid w:val="003A72CA"/>
    <w:rsid w:val="003A78E4"/>
    <w:rsid w:val="003B1C78"/>
    <w:rsid w:val="003B209C"/>
    <w:rsid w:val="003B54C8"/>
    <w:rsid w:val="003B714E"/>
    <w:rsid w:val="003C2508"/>
    <w:rsid w:val="003C4EEA"/>
    <w:rsid w:val="003C6398"/>
    <w:rsid w:val="003C649F"/>
    <w:rsid w:val="003C7A47"/>
    <w:rsid w:val="003D78DE"/>
    <w:rsid w:val="003E0C1D"/>
    <w:rsid w:val="003E1136"/>
    <w:rsid w:val="003E1A2A"/>
    <w:rsid w:val="003E5565"/>
    <w:rsid w:val="003E6CF8"/>
    <w:rsid w:val="003F279A"/>
    <w:rsid w:val="00404FE1"/>
    <w:rsid w:val="00410F0C"/>
    <w:rsid w:val="004155FA"/>
    <w:rsid w:val="00415B85"/>
    <w:rsid w:val="0042072B"/>
    <w:rsid w:val="0042073B"/>
    <w:rsid w:val="0042122A"/>
    <w:rsid w:val="00422B1D"/>
    <w:rsid w:val="004249AF"/>
    <w:rsid w:val="00430C99"/>
    <w:rsid w:val="00431287"/>
    <w:rsid w:val="004332FC"/>
    <w:rsid w:val="0043342E"/>
    <w:rsid w:val="00435B7B"/>
    <w:rsid w:val="004424A8"/>
    <w:rsid w:val="00442D7B"/>
    <w:rsid w:val="00444A2A"/>
    <w:rsid w:val="004459B7"/>
    <w:rsid w:val="004539D1"/>
    <w:rsid w:val="00454149"/>
    <w:rsid w:val="004570D7"/>
    <w:rsid w:val="0046398D"/>
    <w:rsid w:val="004639E2"/>
    <w:rsid w:val="0046478F"/>
    <w:rsid w:val="00471944"/>
    <w:rsid w:val="00471C38"/>
    <w:rsid w:val="00471EF7"/>
    <w:rsid w:val="004775C0"/>
    <w:rsid w:val="00477B2C"/>
    <w:rsid w:val="0048069D"/>
    <w:rsid w:val="004829CE"/>
    <w:rsid w:val="00482DB4"/>
    <w:rsid w:val="004929CE"/>
    <w:rsid w:val="00493D6D"/>
    <w:rsid w:val="00494A45"/>
    <w:rsid w:val="004956E0"/>
    <w:rsid w:val="00497223"/>
    <w:rsid w:val="00497EEF"/>
    <w:rsid w:val="004A5A52"/>
    <w:rsid w:val="004B41E9"/>
    <w:rsid w:val="004B749C"/>
    <w:rsid w:val="004C0F5F"/>
    <w:rsid w:val="004C1AD2"/>
    <w:rsid w:val="004C29C6"/>
    <w:rsid w:val="004C5D86"/>
    <w:rsid w:val="004C6402"/>
    <w:rsid w:val="004D062E"/>
    <w:rsid w:val="004D6299"/>
    <w:rsid w:val="004D7AA3"/>
    <w:rsid w:val="004E1571"/>
    <w:rsid w:val="004E4274"/>
    <w:rsid w:val="004E5206"/>
    <w:rsid w:val="004E5EC1"/>
    <w:rsid w:val="004E618B"/>
    <w:rsid w:val="004F4517"/>
    <w:rsid w:val="004F5736"/>
    <w:rsid w:val="005074FC"/>
    <w:rsid w:val="00507DAD"/>
    <w:rsid w:val="00510E99"/>
    <w:rsid w:val="0051155A"/>
    <w:rsid w:val="005158DA"/>
    <w:rsid w:val="0051759E"/>
    <w:rsid w:val="0052177D"/>
    <w:rsid w:val="00524C51"/>
    <w:rsid w:val="00530F4E"/>
    <w:rsid w:val="005316B5"/>
    <w:rsid w:val="00540CED"/>
    <w:rsid w:val="0054470E"/>
    <w:rsid w:val="005464E4"/>
    <w:rsid w:val="00547C8C"/>
    <w:rsid w:val="00552A35"/>
    <w:rsid w:val="005576BA"/>
    <w:rsid w:val="0057193A"/>
    <w:rsid w:val="005734B7"/>
    <w:rsid w:val="0057353B"/>
    <w:rsid w:val="00576A3E"/>
    <w:rsid w:val="00584879"/>
    <w:rsid w:val="0058490F"/>
    <w:rsid w:val="00587AAE"/>
    <w:rsid w:val="00596937"/>
    <w:rsid w:val="005B31E4"/>
    <w:rsid w:val="005B3D40"/>
    <w:rsid w:val="005B4C3C"/>
    <w:rsid w:val="005B54D0"/>
    <w:rsid w:val="005C0523"/>
    <w:rsid w:val="005C241E"/>
    <w:rsid w:val="005D64E0"/>
    <w:rsid w:val="005E6445"/>
    <w:rsid w:val="005F006B"/>
    <w:rsid w:val="005F0264"/>
    <w:rsid w:val="005F7455"/>
    <w:rsid w:val="005F7C62"/>
    <w:rsid w:val="00600F23"/>
    <w:rsid w:val="006014F0"/>
    <w:rsid w:val="006106DD"/>
    <w:rsid w:val="0061211F"/>
    <w:rsid w:val="00616BF7"/>
    <w:rsid w:val="00620BCC"/>
    <w:rsid w:val="006246DA"/>
    <w:rsid w:val="00633641"/>
    <w:rsid w:val="006344F1"/>
    <w:rsid w:val="0063584D"/>
    <w:rsid w:val="006366CC"/>
    <w:rsid w:val="0063765E"/>
    <w:rsid w:val="00637CE2"/>
    <w:rsid w:val="00641D33"/>
    <w:rsid w:val="0064288C"/>
    <w:rsid w:val="00651F1A"/>
    <w:rsid w:val="006525B7"/>
    <w:rsid w:val="00660515"/>
    <w:rsid w:val="00662DD8"/>
    <w:rsid w:val="006647D8"/>
    <w:rsid w:val="006659A4"/>
    <w:rsid w:val="0067400A"/>
    <w:rsid w:val="006745A7"/>
    <w:rsid w:val="00675621"/>
    <w:rsid w:val="00677440"/>
    <w:rsid w:val="00682840"/>
    <w:rsid w:val="006837C7"/>
    <w:rsid w:val="006840DA"/>
    <w:rsid w:val="00684562"/>
    <w:rsid w:val="00684772"/>
    <w:rsid w:val="006851CA"/>
    <w:rsid w:val="006976DA"/>
    <w:rsid w:val="006A1418"/>
    <w:rsid w:val="006A657C"/>
    <w:rsid w:val="006A744C"/>
    <w:rsid w:val="006A791E"/>
    <w:rsid w:val="006A7DF5"/>
    <w:rsid w:val="006B5E66"/>
    <w:rsid w:val="006B6EC4"/>
    <w:rsid w:val="006C3291"/>
    <w:rsid w:val="006C4365"/>
    <w:rsid w:val="006D1A0F"/>
    <w:rsid w:val="006D5CFB"/>
    <w:rsid w:val="006E0EC0"/>
    <w:rsid w:val="006E5F6A"/>
    <w:rsid w:val="006E7B43"/>
    <w:rsid w:val="006F3877"/>
    <w:rsid w:val="006F39D5"/>
    <w:rsid w:val="006F6B9C"/>
    <w:rsid w:val="006F71AC"/>
    <w:rsid w:val="00701A76"/>
    <w:rsid w:val="00702674"/>
    <w:rsid w:val="007044A5"/>
    <w:rsid w:val="00712438"/>
    <w:rsid w:val="00714B8B"/>
    <w:rsid w:val="00716059"/>
    <w:rsid w:val="007161B1"/>
    <w:rsid w:val="007169F2"/>
    <w:rsid w:val="00721C79"/>
    <w:rsid w:val="007221FA"/>
    <w:rsid w:val="00725E47"/>
    <w:rsid w:val="00730194"/>
    <w:rsid w:val="00730F1F"/>
    <w:rsid w:val="00740CC5"/>
    <w:rsid w:val="00743F80"/>
    <w:rsid w:val="007446C2"/>
    <w:rsid w:val="0075140D"/>
    <w:rsid w:val="00752361"/>
    <w:rsid w:val="00753E5E"/>
    <w:rsid w:val="0075702A"/>
    <w:rsid w:val="007575DB"/>
    <w:rsid w:val="00757B12"/>
    <w:rsid w:val="0076410B"/>
    <w:rsid w:val="007660DA"/>
    <w:rsid w:val="00771CF4"/>
    <w:rsid w:val="00776676"/>
    <w:rsid w:val="00780046"/>
    <w:rsid w:val="0079061E"/>
    <w:rsid w:val="00792CDF"/>
    <w:rsid w:val="007A0EF3"/>
    <w:rsid w:val="007A1926"/>
    <w:rsid w:val="007C3DAD"/>
    <w:rsid w:val="007C41DC"/>
    <w:rsid w:val="007D16F9"/>
    <w:rsid w:val="007D1ACD"/>
    <w:rsid w:val="007D250B"/>
    <w:rsid w:val="007D2BCB"/>
    <w:rsid w:val="007D7E1C"/>
    <w:rsid w:val="007E0467"/>
    <w:rsid w:val="007E1F4E"/>
    <w:rsid w:val="007E6373"/>
    <w:rsid w:val="007F11A7"/>
    <w:rsid w:val="007F1E3A"/>
    <w:rsid w:val="007F3B17"/>
    <w:rsid w:val="00800A48"/>
    <w:rsid w:val="008020E0"/>
    <w:rsid w:val="008058E8"/>
    <w:rsid w:val="00815F28"/>
    <w:rsid w:val="008164C1"/>
    <w:rsid w:val="0082338B"/>
    <w:rsid w:val="00833718"/>
    <w:rsid w:val="00833985"/>
    <w:rsid w:val="0083451D"/>
    <w:rsid w:val="0083589F"/>
    <w:rsid w:val="00835A81"/>
    <w:rsid w:val="00847B4C"/>
    <w:rsid w:val="00855F5B"/>
    <w:rsid w:val="008605CE"/>
    <w:rsid w:val="00861657"/>
    <w:rsid w:val="008637A9"/>
    <w:rsid w:val="00864C2D"/>
    <w:rsid w:val="00867B8D"/>
    <w:rsid w:val="008737B8"/>
    <w:rsid w:val="008762D3"/>
    <w:rsid w:val="008809CF"/>
    <w:rsid w:val="00883345"/>
    <w:rsid w:val="0088428C"/>
    <w:rsid w:val="008849F1"/>
    <w:rsid w:val="00890EEB"/>
    <w:rsid w:val="008939E3"/>
    <w:rsid w:val="00894A54"/>
    <w:rsid w:val="008A3D4D"/>
    <w:rsid w:val="008B082F"/>
    <w:rsid w:val="008B2E43"/>
    <w:rsid w:val="008B4060"/>
    <w:rsid w:val="008B5C12"/>
    <w:rsid w:val="008C28D9"/>
    <w:rsid w:val="008C7340"/>
    <w:rsid w:val="008C752D"/>
    <w:rsid w:val="008D0167"/>
    <w:rsid w:val="008D1E97"/>
    <w:rsid w:val="008D25E0"/>
    <w:rsid w:val="008D4782"/>
    <w:rsid w:val="008D6E4B"/>
    <w:rsid w:val="008E022C"/>
    <w:rsid w:val="008E0CB6"/>
    <w:rsid w:val="008E5BF0"/>
    <w:rsid w:val="008E7FDA"/>
    <w:rsid w:val="0090108A"/>
    <w:rsid w:val="00904C99"/>
    <w:rsid w:val="009079F0"/>
    <w:rsid w:val="009114EA"/>
    <w:rsid w:val="009132B6"/>
    <w:rsid w:val="0091593C"/>
    <w:rsid w:val="0091605A"/>
    <w:rsid w:val="00921BE5"/>
    <w:rsid w:val="00925638"/>
    <w:rsid w:val="0093181C"/>
    <w:rsid w:val="00932813"/>
    <w:rsid w:val="009331E9"/>
    <w:rsid w:val="0093383C"/>
    <w:rsid w:val="009452FB"/>
    <w:rsid w:val="00954360"/>
    <w:rsid w:val="00961F42"/>
    <w:rsid w:val="009630A5"/>
    <w:rsid w:val="00963206"/>
    <w:rsid w:val="0097032C"/>
    <w:rsid w:val="00972911"/>
    <w:rsid w:val="0097374A"/>
    <w:rsid w:val="00986E0A"/>
    <w:rsid w:val="009922EA"/>
    <w:rsid w:val="00993CDC"/>
    <w:rsid w:val="00994D5F"/>
    <w:rsid w:val="00996504"/>
    <w:rsid w:val="009A0B0C"/>
    <w:rsid w:val="009A3E60"/>
    <w:rsid w:val="009B3611"/>
    <w:rsid w:val="009B5B0C"/>
    <w:rsid w:val="009C08E1"/>
    <w:rsid w:val="009C1E93"/>
    <w:rsid w:val="009C34CC"/>
    <w:rsid w:val="009C4D98"/>
    <w:rsid w:val="009D254F"/>
    <w:rsid w:val="009D4C90"/>
    <w:rsid w:val="009D5391"/>
    <w:rsid w:val="009D5F76"/>
    <w:rsid w:val="009E318F"/>
    <w:rsid w:val="009E66C1"/>
    <w:rsid w:val="009E697B"/>
    <w:rsid w:val="009F4BE5"/>
    <w:rsid w:val="009F7A6C"/>
    <w:rsid w:val="00A023FE"/>
    <w:rsid w:val="00A12705"/>
    <w:rsid w:val="00A13A20"/>
    <w:rsid w:val="00A21684"/>
    <w:rsid w:val="00A33CDE"/>
    <w:rsid w:val="00A4195B"/>
    <w:rsid w:val="00A43A4D"/>
    <w:rsid w:val="00A43C92"/>
    <w:rsid w:val="00A54505"/>
    <w:rsid w:val="00A571A6"/>
    <w:rsid w:val="00A62CFB"/>
    <w:rsid w:val="00A65414"/>
    <w:rsid w:val="00A70079"/>
    <w:rsid w:val="00A72CD2"/>
    <w:rsid w:val="00A75EE4"/>
    <w:rsid w:val="00A766D4"/>
    <w:rsid w:val="00A768DA"/>
    <w:rsid w:val="00A77014"/>
    <w:rsid w:val="00A833FF"/>
    <w:rsid w:val="00A84C0E"/>
    <w:rsid w:val="00A851BB"/>
    <w:rsid w:val="00A9136E"/>
    <w:rsid w:val="00A97321"/>
    <w:rsid w:val="00A97C5A"/>
    <w:rsid w:val="00AA1470"/>
    <w:rsid w:val="00AA2131"/>
    <w:rsid w:val="00AA7262"/>
    <w:rsid w:val="00AA7CF0"/>
    <w:rsid w:val="00AB2BC9"/>
    <w:rsid w:val="00AB2C7B"/>
    <w:rsid w:val="00AB54A1"/>
    <w:rsid w:val="00AB7162"/>
    <w:rsid w:val="00AC0BC4"/>
    <w:rsid w:val="00AC164E"/>
    <w:rsid w:val="00AC2227"/>
    <w:rsid w:val="00AC5A4D"/>
    <w:rsid w:val="00AC6703"/>
    <w:rsid w:val="00AC7ADA"/>
    <w:rsid w:val="00AD19ED"/>
    <w:rsid w:val="00AD2005"/>
    <w:rsid w:val="00AD424C"/>
    <w:rsid w:val="00AD7205"/>
    <w:rsid w:val="00AE00A2"/>
    <w:rsid w:val="00AE0272"/>
    <w:rsid w:val="00AF30C6"/>
    <w:rsid w:val="00AF423C"/>
    <w:rsid w:val="00AF473B"/>
    <w:rsid w:val="00AF58AA"/>
    <w:rsid w:val="00AF6A56"/>
    <w:rsid w:val="00AF6F8A"/>
    <w:rsid w:val="00B05394"/>
    <w:rsid w:val="00B07C35"/>
    <w:rsid w:val="00B10FAF"/>
    <w:rsid w:val="00B12571"/>
    <w:rsid w:val="00B140A1"/>
    <w:rsid w:val="00B1562B"/>
    <w:rsid w:val="00B165EA"/>
    <w:rsid w:val="00B228E7"/>
    <w:rsid w:val="00B22ECD"/>
    <w:rsid w:val="00B25E73"/>
    <w:rsid w:val="00B26626"/>
    <w:rsid w:val="00B26FB9"/>
    <w:rsid w:val="00B27628"/>
    <w:rsid w:val="00B33501"/>
    <w:rsid w:val="00B42920"/>
    <w:rsid w:val="00B44820"/>
    <w:rsid w:val="00B45A35"/>
    <w:rsid w:val="00B5255A"/>
    <w:rsid w:val="00B5495D"/>
    <w:rsid w:val="00B565A3"/>
    <w:rsid w:val="00B56936"/>
    <w:rsid w:val="00B6434C"/>
    <w:rsid w:val="00B64FA5"/>
    <w:rsid w:val="00B65F06"/>
    <w:rsid w:val="00B71A9A"/>
    <w:rsid w:val="00B74912"/>
    <w:rsid w:val="00B74BF6"/>
    <w:rsid w:val="00B80F97"/>
    <w:rsid w:val="00B860C5"/>
    <w:rsid w:val="00B9692E"/>
    <w:rsid w:val="00BA145C"/>
    <w:rsid w:val="00BA316D"/>
    <w:rsid w:val="00BA4CB9"/>
    <w:rsid w:val="00BA650B"/>
    <w:rsid w:val="00BB27CC"/>
    <w:rsid w:val="00BB4FD6"/>
    <w:rsid w:val="00BB6687"/>
    <w:rsid w:val="00BB670B"/>
    <w:rsid w:val="00BB6BD2"/>
    <w:rsid w:val="00BC2DA0"/>
    <w:rsid w:val="00BC5012"/>
    <w:rsid w:val="00BD12A2"/>
    <w:rsid w:val="00BD18CA"/>
    <w:rsid w:val="00BD4727"/>
    <w:rsid w:val="00BD77E3"/>
    <w:rsid w:val="00BD7B40"/>
    <w:rsid w:val="00BE2258"/>
    <w:rsid w:val="00BE2F63"/>
    <w:rsid w:val="00BF1D85"/>
    <w:rsid w:val="00C03F00"/>
    <w:rsid w:val="00C051EE"/>
    <w:rsid w:val="00C11C4D"/>
    <w:rsid w:val="00C15D1D"/>
    <w:rsid w:val="00C20E4A"/>
    <w:rsid w:val="00C31173"/>
    <w:rsid w:val="00C42509"/>
    <w:rsid w:val="00C44203"/>
    <w:rsid w:val="00C45A91"/>
    <w:rsid w:val="00C45DDE"/>
    <w:rsid w:val="00C477C6"/>
    <w:rsid w:val="00C477F1"/>
    <w:rsid w:val="00C5465B"/>
    <w:rsid w:val="00C70DBA"/>
    <w:rsid w:val="00C71E32"/>
    <w:rsid w:val="00C75A66"/>
    <w:rsid w:val="00C80534"/>
    <w:rsid w:val="00C80947"/>
    <w:rsid w:val="00C842FD"/>
    <w:rsid w:val="00C84569"/>
    <w:rsid w:val="00C85EB3"/>
    <w:rsid w:val="00C918C9"/>
    <w:rsid w:val="00C95D57"/>
    <w:rsid w:val="00C97DC4"/>
    <w:rsid w:val="00CA0C5D"/>
    <w:rsid w:val="00CA1752"/>
    <w:rsid w:val="00CA58CA"/>
    <w:rsid w:val="00CA5E0F"/>
    <w:rsid w:val="00CA6A6E"/>
    <w:rsid w:val="00CB44C9"/>
    <w:rsid w:val="00CB55F9"/>
    <w:rsid w:val="00CC2CFE"/>
    <w:rsid w:val="00CC3E09"/>
    <w:rsid w:val="00CC7F21"/>
    <w:rsid w:val="00CD065F"/>
    <w:rsid w:val="00CD4BFA"/>
    <w:rsid w:val="00CD66A9"/>
    <w:rsid w:val="00CD7B4A"/>
    <w:rsid w:val="00CE0446"/>
    <w:rsid w:val="00CE0C6A"/>
    <w:rsid w:val="00CE2DB6"/>
    <w:rsid w:val="00CE7F0B"/>
    <w:rsid w:val="00CF2CBC"/>
    <w:rsid w:val="00CF400B"/>
    <w:rsid w:val="00CF4A12"/>
    <w:rsid w:val="00CF4EE6"/>
    <w:rsid w:val="00D028C1"/>
    <w:rsid w:val="00D04A9F"/>
    <w:rsid w:val="00D04D06"/>
    <w:rsid w:val="00D04F40"/>
    <w:rsid w:val="00D11CF9"/>
    <w:rsid w:val="00D15FD6"/>
    <w:rsid w:val="00D16F1F"/>
    <w:rsid w:val="00D1769B"/>
    <w:rsid w:val="00D17AB1"/>
    <w:rsid w:val="00D228B7"/>
    <w:rsid w:val="00D254EE"/>
    <w:rsid w:val="00D26BD4"/>
    <w:rsid w:val="00D478A8"/>
    <w:rsid w:val="00D47AE8"/>
    <w:rsid w:val="00D545F3"/>
    <w:rsid w:val="00D60196"/>
    <w:rsid w:val="00D60583"/>
    <w:rsid w:val="00D7134C"/>
    <w:rsid w:val="00D73FD5"/>
    <w:rsid w:val="00D85E24"/>
    <w:rsid w:val="00D90CFE"/>
    <w:rsid w:val="00D92965"/>
    <w:rsid w:val="00D944FB"/>
    <w:rsid w:val="00D97C87"/>
    <w:rsid w:val="00DA115A"/>
    <w:rsid w:val="00DA162B"/>
    <w:rsid w:val="00DA2989"/>
    <w:rsid w:val="00DA35D8"/>
    <w:rsid w:val="00DB4EC1"/>
    <w:rsid w:val="00DC3D23"/>
    <w:rsid w:val="00DC455B"/>
    <w:rsid w:val="00DC695A"/>
    <w:rsid w:val="00DD0BD3"/>
    <w:rsid w:val="00DD5288"/>
    <w:rsid w:val="00DD594E"/>
    <w:rsid w:val="00DD697E"/>
    <w:rsid w:val="00DE274B"/>
    <w:rsid w:val="00DE309C"/>
    <w:rsid w:val="00DE320E"/>
    <w:rsid w:val="00DE5FD4"/>
    <w:rsid w:val="00DF0BB5"/>
    <w:rsid w:val="00DF459A"/>
    <w:rsid w:val="00DF681C"/>
    <w:rsid w:val="00E01E31"/>
    <w:rsid w:val="00E042FA"/>
    <w:rsid w:val="00E10963"/>
    <w:rsid w:val="00E16E20"/>
    <w:rsid w:val="00E170C6"/>
    <w:rsid w:val="00E206CF"/>
    <w:rsid w:val="00E21054"/>
    <w:rsid w:val="00E24612"/>
    <w:rsid w:val="00E31A49"/>
    <w:rsid w:val="00E3546B"/>
    <w:rsid w:val="00E515C6"/>
    <w:rsid w:val="00E55497"/>
    <w:rsid w:val="00E563AB"/>
    <w:rsid w:val="00E60674"/>
    <w:rsid w:val="00E623E5"/>
    <w:rsid w:val="00E62B60"/>
    <w:rsid w:val="00E658B7"/>
    <w:rsid w:val="00E668D4"/>
    <w:rsid w:val="00E70D51"/>
    <w:rsid w:val="00E70F4E"/>
    <w:rsid w:val="00E738BA"/>
    <w:rsid w:val="00E74B95"/>
    <w:rsid w:val="00E767B0"/>
    <w:rsid w:val="00E76881"/>
    <w:rsid w:val="00E77BE5"/>
    <w:rsid w:val="00E829AB"/>
    <w:rsid w:val="00E837EA"/>
    <w:rsid w:val="00E84D52"/>
    <w:rsid w:val="00E90CBD"/>
    <w:rsid w:val="00E91824"/>
    <w:rsid w:val="00E92358"/>
    <w:rsid w:val="00EA0874"/>
    <w:rsid w:val="00EA2953"/>
    <w:rsid w:val="00EA65F2"/>
    <w:rsid w:val="00EA6682"/>
    <w:rsid w:val="00EA6941"/>
    <w:rsid w:val="00EB1571"/>
    <w:rsid w:val="00EB3A35"/>
    <w:rsid w:val="00EB45B8"/>
    <w:rsid w:val="00EB65F8"/>
    <w:rsid w:val="00EC15F5"/>
    <w:rsid w:val="00EC4312"/>
    <w:rsid w:val="00ED010C"/>
    <w:rsid w:val="00ED3B99"/>
    <w:rsid w:val="00ED56C2"/>
    <w:rsid w:val="00EE0058"/>
    <w:rsid w:val="00EE0874"/>
    <w:rsid w:val="00EE2674"/>
    <w:rsid w:val="00EE2FC0"/>
    <w:rsid w:val="00EE70A9"/>
    <w:rsid w:val="00EF0696"/>
    <w:rsid w:val="00EF1A29"/>
    <w:rsid w:val="00EF3553"/>
    <w:rsid w:val="00EF6D40"/>
    <w:rsid w:val="00F06D44"/>
    <w:rsid w:val="00F07079"/>
    <w:rsid w:val="00F12CE2"/>
    <w:rsid w:val="00F12F68"/>
    <w:rsid w:val="00F14ECF"/>
    <w:rsid w:val="00F2262F"/>
    <w:rsid w:val="00F22C36"/>
    <w:rsid w:val="00F2446E"/>
    <w:rsid w:val="00F24484"/>
    <w:rsid w:val="00F305C3"/>
    <w:rsid w:val="00F31D05"/>
    <w:rsid w:val="00F31DD9"/>
    <w:rsid w:val="00F32C6E"/>
    <w:rsid w:val="00F3429E"/>
    <w:rsid w:val="00F36D35"/>
    <w:rsid w:val="00F40BA1"/>
    <w:rsid w:val="00F42681"/>
    <w:rsid w:val="00F4319F"/>
    <w:rsid w:val="00F440D1"/>
    <w:rsid w:val="00F53AD1"/>
    <w:rsid w:val="00F55F89"/>
    <w:rsid w:val="00F571B9"/>
    <w:rsid w:val="00F57F70"/>
    <w:rsid w:val="00F61AB5"/>
    <w:rsid w:val="00F62C3D"/>
    <w:rsid w:val="00F63C71"/>
    <w:rsid w:val="00F64691"/>
    <w:rsid w:val="00F674DE"/>
    <w:rsid w:val="00F71705"/>
    <w:rsid w:val="00F743C3"/>
    <w:rsid w:val="00F77F72"/>
    <w:rsid w:val="00F80856"/>
    <w:rsid w:val="00F81EB2"/>
    <w:rsid w:val="00F8484B"/>
    <w:rsid w:val="00F848A3"/>
    <w:rsid w:val="00F85C0D"/>
    <w:rsid w:val="00F905DA"/>
    <w:rsid w:val="00F92193"/>
    <w:rsid w:val="00F95C17"/>
    <w:rsid w:val="00F95EE3"/>
    <w:rsid w:val="00FB694C"/>
    <w:rsid w:val="00FB6BC3"/>
    <w:rsid w:val="00FB7EF1"/>
    <w:rsid w:val="00FC2B29"/>
    <w:rsid w:val="00FC2B65"/>
    <w:rsid w:val="00FC790A"/>
    <w:rsid w:val="00FC7D56"/>
    <w:rsid w:val="00FD1B33"/>
    <w:rsid w:val="00FD7876"/>
    <w:rsid w:val="00FD7C77"/>
    <w:rsid w:val="00FE0287"/>
    <w:rsid w:val="00FE1F34"/>
    <w:rsid w:val="00FE5549"/>
    <w:rsid w:val="00FE5EC1"/>
    <w:rsid w:val="00FE62A2"/>
    <w:rsid w:val="00FE6547"/>
    <w:rsid w:val="00FF1049"/>
    <w:rsid w:val="00FF1C43"/>
    <w:rsid w:val="00FF1CE2"/>
    <w:rsid w:val="00FF1F7D"/>
    <w:rsid w:val="00FF2E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00C757"/>
  <w15:docId w15:val="{9B871323-1FA4-4850-BEEF-82FD3244B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uiPriority w:val="1"/>
    <w:qFormat/>
    <w:rsid w:val="00E170C6"/>
    <w:pPr>
      <w:widowControl/>
    </w:pPr>
    <w:rPr>
      <w:rFonts w:ascii="Times New Roman" w:hAnsi="Times New Roman"/>
      <w:sz w:val="24"/>
    </w:rPr>
  </w:style>
  <w:style w:type="paragraph" w:styleId="Heading1">
    <w:name w:val="heading 1"/>
    <w:basedOn w:val="Normal"/>
    <w:link w:val="Heading1Char"/>
    <w:uiPriority w:val="1"/>
    <w:qFormat/>
    <w:rsid w:val="00E170C6"/>
    <w:pPr>
      <w:keepNext/>
      <w:spacing w:after="240"/>
      <w:ind w:left="720" w:hanging="720"/>
      <w:outlineLvl w:val="0"/>
    </w:pPr>
    <w:rPr>
      <w:rFonts w:ascii="Times New Roman Bold" w:eastAsia="Times New Roman" w:hAnsi="Times New Roman Bold"/>
      <w:b/>
      <w:bCs/>
      <w:caps/>
      <w:szCs w:val="24"/>
    </w:rPr>
  </w:style>
  <w:style w:type="paragraph" w:styleId="Heading2">
    <w:name w:val="heading 2"/>
    <w:basedOn w:val="Normal"/>
    <w:next w:val="Normal"/>
    <w:link w:val="Heading2Char"/>
    <w:uiPriority w:val="9"/>
    <w:unhideWhenUsed/>
    <w:qFormat/>
    <w:rsid w:val="00E170C6"/>
    <w:pPr>
      <w:keepNext/>
      <w:keepLines/>
      <w:spacing w:before="240" w:after="240"/>
      <w:ind w:left="720" w:hanging="72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510E99"/>
    <w:pPr>
      <w:keepNext/>
      <w:keepLines/>
      <w:spacing w:before="240" w:after="240"/>
      <w:ind w:left="720" w:hanging="720"/>
      <w:outlineLvl w:val="2"/>
    </w:pPr>
    <w:rPr>
      <w:rFonts w:eastAsiaTheme="majorEastAsia" w:cstheme="majorBidi"/>
      <w:b/>
      <w:i/>
      <w:color w:val="243F60" w:themeColor="accent1" w:themeShade="7F"/>
      <w:szCs w:val="24"/>
    </w:rPr>
  </w:style>
  <w:style w:type="paragraph" w:styleId="Heading4">
    <w:name w:val="heading 4"/>
    <w:basedOn w:val="Normal"/>
    <w:next w:val="Normal"/>
    <w:link w:val="Heading4Char"/>
    <w:uiPriority w:val="9"/>
    <w:unhideWhenUsed/>
    <w:qFormat/>
    <w:rsid w:val="00E170C6"/>
    <w:pPr>
      <w:keepNext/>
      <w:keepLines/>
      <w:spacing w:before="120" w:after="12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DA162B"/>
    <w:pPr>
      <w:spacing w:before="120" w:after="120"/>
      <w:ind w:left="742" w:hanging="451"/>
    </w:pPr>
    <w:rPr>
      <w:rFonts w:eastAsia="Times New Roman"/>
      <w:b/>
      <w:szCs w:val="24"/>
    </w:rPr>
  </w:style>
  <w:style w:type="paragraph" w:styleId="TOC2">
    <w:name w:val="toc 2"/>
    <w:basedOn w:val="Normal"/>
    <w:uiPriority w:val="39"/>
    <w:qFormat/>
    <w:rsid w:val="00DA162B"/>
    <w:pPr>
      <w:ind w:left="1371" w:hanging="629"/>
    </w:pPr>
    <w:rPr>
      <w:rFonts w:eastAsia="Times New Roman"/>
      <w:szCs w:val="24"/>
    </w:rPr>
  </w:style>
  <w:style w:type="paragraph" w:styleId="TOC3">
    <w:name w:val="toc 3"/>
    <w:basedOn w:val="Normal"/>
    <w:uiPriority w:val="39"/>
    <w:qFormat/>
    <w:rsid w:val="00DA162B"/>
    <w:pPr>
      <w:ind w:left="2091" w:hanging="720"/>
    </w:pPr>
    <w:rPr>
      <w:rFonts w:eastAsia="Times New Roman"/>
      <w:szCs w:val="24"/>
    </w:rPr>
  </w:style>
  <w:style w:type="paragraph" w:styleId="BodyText">
    <w:name w:val="Body Text"/>
    <w:basedOn w:val="Normal"/>
    <w:link w:val="BodyTextChar"/>
    <w:uiPriority w:val="1"/>
    <w:qFormat/>
    <w:rsid w:val="00172663"/>
    <w:pPr>
      <w:spacing w:after="120" w:line="360" w:lineRule="auto"/>
      <w:ind w:firstLine="720"/>
    </w:pPr>
    <w:rPr>
      <w:rFonts w:eastAsia="Times New Roman"/>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60196"/>
    <w:rPr>
      <w:color w:val="0000FF" w:themeColor="hyperlink"/>
      <w:u w:val="single"/>
    </w:rPr>
  </w:style>
  <w:style w:type="character" w:styleId="CommentReference">
    <w:name w:val="annotation reference"/>
    <w:basedOn w:val="DefaultParagraphFont"/>
    <w:uiPriority w:val="99"/>
    <w:semiHidden/>
    <w:unhideWhenUsed/>
    <w:rsid w:val="008C752D"/>
    <w:rPr>
      <w:sz w:val="16"/>
      <w:szCs w:val="16"/>
    </w:rPr>
  </w:style>
  <w:style w:type="paragraph" w:styleId="CommentText">
    <w:name w:val="annotation text"/>
    <w:basedOn w:val="Normal"/>
    <w:link w:val="CommentTextChar"/>
    <w:uiPriority w:val="99"/>
    <w:unhideWhenUsed/>
    <w:rsid w:val="008C752D"/>
    <w:rPr>
      <w:sz w:val="20"/>
      <w:szCs w:val="20"/>
    </w:rPr>
  </w:style>
  <w:style w:type="character" w:customStyle="1" w:styleId="CommentTextChar">
    <w:name w:val="Comment Text Char"/>
    <w:basedOn w:val="DefaultParagraphFont"/>
    <w:link w:val="CommentText"/>
    <w:uiPriority w:val="99"/>
    <w:rsid w:val="008C752D"/>
    <w:rPr>
      <w:sz w:val="20"/>
      <w:szCs w:val="20"/>
    </w:rPr>
  </w:style>
  <w:style w:type="paragraph" w:styleId="CommentSubject">
    <w:name w:val="annotation subject"/>
    <w:basedOn w:val="CommentText"/>
    <w:next w:val="CommentText"/>
    <w:link w:val="CommentSubjectChar"/>
    <w:uiPriority w:val="99"/>
    <w:semiHidden/>
    <w:unhideWhenUsed/>
    <w:rsid w:val="008C752D"/>
    <w:rPr>
      <w:b/>
      <w:bCs/>
    </w:rPr>
  </w:style>
  <w:style w:type="character" w:customStyle="1" w:styleId="CommentSubjectChar">
    <w:name w:val="Comment Subject Char"/>
    <w:basedOn w:val="CommentTextChar"/>
    <w:link w:val="CommentSubject"/>
    <w:uiPriority w:val="99"/>
    <w:semiHidden/>
    <w:rsid w:val="008C752D"/>
    <w:rPr>
      <w:b/>
      <w:bCs/>
      <w:sz w:val="20"/>
      <w:szCs w:val="20"/>
    </w:rPr>
  </w:style>
  <w:style w:type="paragraph" w:styleId="BalloonText">
    <w:name w:val="Balloon Text"/>
    <w:basedOn w:val="Normal"/>
    <w:link w:val="BalloonTextChar"/>
    <w:uiPriority w:val="99"/>
    <w:semiHidden/>
    <w:unhideWhenUsed/>
    <w:rsid w:val="008C75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752D"/>
    <w:rPr>
      <w:rFonts w:ascii="Segoe UI" w:hAnsi="Segoe UI" w:cs="Segoe UI"/>
      <w:sz w:val="18"/>
      <w:szCs w:val="18"/>
    </w:rPr>
  </w:style>
  <w:style w:type="character" w:styleId="FollowedHyperlink">
    <w:name w:val="FollowedHyperlink"/>
    <w:basedOn w:val="DefaultParagraphFont"/>
    <w:uiPriority w:val="99"/>
    <w:semiHidden/>
    <w:unhideWhenUsed/>
    <w:rsid w:val="00A571A6"/>
    <w:rPr>
      <w:color w:val="800080" w:themeColor="followedHyperlink"/>
      <w:u w:val="single"/>
    </w:rPr>
  </w:style>
  <w:style w:type="paragraph" w:styleId="HTMLPreformatted">
    <w:name w:val="HTML Preformatted"/>
    <w:basedOn w:val="Normal"/>
    <w:link w:val="HTMLPreformattedChar"/>
    <w:uiPriority w:val="99"/>
    <w:semiHidden/>
    <w:unhideWhenUsed/>
    <w:rsid w:val="00A57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71A6"/>
    <w:rPr>
      <w:rFonts w:ascii="Courier New" w:eastAsia="Times New Roman" w:hAnsi="Courier New" w:cs="Courier New"/>
      <w:sz w:val="20"/>
      <w:szCs w:val="20"/>
    </w:rPr>
  </w:style>
  <w:style w:type="paragraph" w:customStyle="1" w:styleId="statutory-body-1em">
    <w:name w:val="statutory-body-1em"/>
    <w:basedOn w:val="Normal"/>
    <w:rsid w:val="009A3E60"/>
    <w:pPr>
      <w:spacing w:before="100" w:beforeAutospacing="1" w:after="100" w:afterAutospacing="1"/>
    </w:pPr>
    <w:rPr>
      <w:rFonts w:eastAsia="Times New Roman" w:cs="Times New Roman"/>
      <w:szCs w:val="24"/>
    </w:rPr>
  </w:style>
  <w:style w:type="paragraph" w:styleId="FootnoteText">
    <w:name w:val="footnote text"/>
    <w:basedOn w:val="Normal"/>
    <w:link w:val="FootnoteTextChar"/>
    <w:uiPriority w:val="99"/>
    <w:unhideWhenUsed/>
    <w:rsid w:val="00510E99"/>
    <w:pPr>
      <w:ind w:left="187" w:hanging="187"/>
    </w:pPr>
    <w:rPr>
      <w:sz w:val="20"/>
      <w:szCs w:val="20"/>
    </w:rPr>
  </w:style>
  <w:style w:type="character" w:customStyle="1" w:styleId="FootnoteTextChar">
    <w:name w:val="Footnote Text Char"/>
    <w:basedOn w:val="DefaultParagraphFont"/>
    <w:link w:val="FootnoteText"/>
    <w:uiPriority w:val="99"/>
    <w:rsid w:val="00510E99"/>
    <w:rPr>
      <w:rFonts w:ascii="Times New Roman" w:hAnsi="Times New Roman"/>
      <w:sz w:val="20"/>
      <w:szCs w:val="20"/>
    </w:rPr>
  </w:style>
  <w:style w:type="character" w:styleId="FootnoteReference">
    <w:name w:val="footnote reference"/>
    <w:basedOn w:val="DefaultParagraphFont"/>
    <w:uiPriority w:val="99"/>
    <w:unhideWhenUsed/>
    <w:rsid w:val="000F08AD"/>
    <w:rPr>
      <w:vertAlign w:val="superscript"/>
    </w:rPr>
  </w:style>
  <w:style w:type="paragraph" w:styleId="Caption">
    <w:name w:val="caption"/>
    <w:basedOn w:val="Normal"/>
    <w:next w:val="Normal"/>
    <w:uiPriority w:val="35"/>
    <w:unhideWhenUsed/>
    <w:qFormat/>
    <w:rsid w:val="00B10FAF"/>
    <w:pPr>
      <w:keepNext/>
      <w:spacing w:before="240" w:after="120"/>
    </w:pPr>
    <w:rPr>
      <w:b/>
      <w:iCs/>
      <w:color w:val="1F497D" w:themeColor="text2"/>
      <w:szCs w:val="18"/>
    </w:rPr>
  </w:style>
  <w:style w:type="character" w:customStyle="1" w:styleId="Heading1Char">
    <w:name w:val="Heading 1 Char"/>
    <w:basedOn w:val="DefaultParagraphFont"/>
    <w:link w:val="Heading1"/>
    <w:uiPriority w:val="1"/>
    <w:rsid w:val="00E170C6"/>
    <w:rPr>
      <w:rFonts w:ascii="Times New Roman Bold" w:eastAsia="Times New Roman" w:hAnsi="Times New Roman Bold"/>
      <w:b/>
      <w:bCs/>
      <w:caps/>
      <w:sz w:val="24"/>
      <w:szCs w:val="24"/>
    </w:rPr>
  </w:style>
  <w:style w:type="character" w:customStyle="1" w:styleId="BodyTextChar">
    <w:name w:val="Body Text Char"/>
    <w:basedOn w:val="DefaultParagraphFont"/>
    <w:link w:val="BodyText"/>
    <w:uiPriority w:val="1"/>
    <w:rsid w:val="00172663"/>
    <w:rPr>
      <w:rFonts w:ascii="Times New Roman" w:eastAsia="Times New Roman" w:hAnsi="Times New Roman"/>
      <w:sz w:val="24"/>
      <w:szCs w:val="24"/>
    </w:rPr>
  </w:style>
  <w:style w:type="paragraph" w:styleId="Revision">
    <w:name w:val="Revision"/>
    <w:hidden/>
    <w:uiPriority w:val="99"/>
    <w:semiHidden/>
    <w:rsid w:val="00ED010C"/>
    <w:pPr>
      <w:widowControl/>
    </w:pPr>
  </w:style>
  <w:style w:type="character" w:customStyle="1" w:styleId="Mention1">
    <w:name w:val="Mention1"/>
    <w:basedOn w:val="DefaultParagraphFont"/>
    <w:uiPriority w:val="99"/>
    <w:semiHidden/>
    <w:unhideWhenUsed/>
    <w:rsid w:val="00E206CF"/>
    <w:rPr>
      <w:color w:val="2B579A"/>
      <w:shd w:val="clear" w:color="auto" w:fill="E6E6E6"/>
    </w:rPr>
  </w:style>
  <w:style w:type="paragraph" w:styleId="Header">
    <w:name w:val="header"/>
    <w:basedOn w:val="Normal"/>
    <w:link w:val="HeaderChar"/>
    <w:uiPriority w:val="99"/>
    <w:unhideWhenUsed/>
    <w:rsid w:val="00E206CF"/>
    <w:pPr>
      <w:tabs>
        <w:tab w:val="center" w:pos="4680"/>
        <w:tab w:val="right" w:pos="9360"/>
      </w:tabs>
    </w:pPr>
  </w:style>
  <w:style w:type="character" w:customStyle="1" w:styleId="HeaderChar">
    <w:name w:val="Header Char"/>
    <w:basedOn w:val="DefaultParagraphFont"/>
    <w:link w:val="Header"/>
    <w:uiPriority w:val="99"/>
    <w:rsid w:val="00E206CF"/>
  </w:style>
  <w:style w:type="paragraph" w:styleId="Footer">
    <w:name w:val="footer"/>
    <w:basedOn w:val="Normal"/>
    <w:link w:val="FooterChar"/>
    <w:uiPriority w:val="99"/>
    <w:unhideWhenUsed/>
    <w:rsid w:val="00E206CF"/>
    <w:pPr>
      <w:tabs>
        <w:tab w:val="center" w:pos="4680"/>
        <w:tab w:val="right" w:pos="9360"/>
      </w:tabs>
    </w:pPr>
  </w:style>
  <w:style w:type="character" w:customStyle="1" w:styleId="FooterChar">
    <w:name w:val="Footer Char"/>
    <w:basedOn w:val="DefaultParagraphFont"/>
    <w:link w:val="Footer"/>
    <w:uiPriority w:val="99"/>
    <w:rsid w:val="00E206CF"/>
  </w:style>
  <w:style w:type="character" w:customStyle="1" w:styleId="Heading2Char">
    <w:name w:val="Heading 2 Char"/>
    <w:basedOn w:val="DefaultParagraphFont"/>
    <w:link w:val="Heading2"/>
    <w:uiPriority w:val="9"/>
    <w:rsid w:val="00E170C6"/>
    <w:rPr>
      <w:rFonts w:ascii="Times New Roman" w:eastAsiaTheme="majorEastAsia" w:hAnsi="Times New Roman" w:cstheme="majorBidi"/>
      <w:b/>
      <w:sz w:val="24"/>
      <w:szCs w:val="26"/>
    </w:rPr>
  </w:style>
  <w:style w:type="paragraph" w:styleId="ListBullet">
    <w:name w:val="List Bullet"/>
    <w:basedOn w:val="Normal"/>
    <w:uiPriority w:val="99"/>
    <w:unhideWhenUsed/>
    <w:rsid w:val="00E170C6"/>
    <w:pPr>
      <w:numPr>
        <w:numId w:val="14"/>
      </w:numPr>
      <w:spacing w:after="120"/>
    </w:pPr>
  </w:style>
  <w:style w:type="paragraph" w:styleId="BodyTextIndent">
    <w:name w:val="Body Text Indent"/>
    <w:basedOn w:val="Normal"/>
    <w:link w:val="BodyTextIndentChar"/>
    <w:uiPriority w:val="99"/>
    <w:unhideWhenUsed/>
    <w:rsid w:val="00510E99"/>
    <w:pPr>
      <w:spacing w:after="120"/>
      <w:ind w:left="720"/>
    </w:pPr>
  </w:style>
  <w:style w:type="character" w:customStyle="1" w:styleId="BodyTextIndentChar">
    <w:name w:val="Body Text Indent Char"/>
    <w:basedOn w:val="DefaultParagraphFont"/>
    <w:link w:val="BodyTextIndent"/>
    <w:uiPriority w:val="99"/>
    <w:rsid w:val="00510E99"/>
    <w:rPr>
      <w:rFonts w:ascii="Times New Roman" w:hAnsi="Times New Roman"/>
      <w:sz w:val="24"/>
    </w:rPr>
  </w:style>
  <w:style w:type="paragraph" w:styleId="BodyTextIndent2">
    <w:name w:val="Body Text Indent 2"/>
    <w:basedOn w:val="Normal"/>
    <w:link w:val="BodyTextIndent2Char"/>
    <w:uiPriority w:val="99"/>
    <w:unhideWhenUsed/>
    <w:rsid w:val="00510E99"/>
    <w:pPr>
      <w:spacing w:after="120"/>
      <w:ind w:left="1080"/>
    </w:pPr>
  </w:style>
  <w:style w:type="character" w:customStyle="1" w:styleId="BodyTextIndent2Char">
    <w:name w:val="Body Text Indent 2 Char"/>
    <w:basedOn w:val="DefaultParagraphFont"/>
    <w:link w:val="BodyTextIndent2"/>
    <w:uiPriority w:val="99"/>
    <w:rsid w:val="00510E99"/>
    <w:rPr>
      <w:rFonts w:ascii="Times New Roman" w:hAnsi="Times New Roman"/>
      <w:sz w:val="24"/>
    </w:rPr>
  </w:style>
  <w:style w:type="paragraph" w:styleId="BodyTextIndent3">
    <w:name w:val="Body Text Indent 3"/>
    <w:basedOn w:val="Normal"/>
    <w:link w:val="BodyTextIndent3Char"/>
    <w:uiPriority w:val="99"/>
    <w:unhideWhenUsed/>
    <w:rsid w:val="00510E99"/>
    <w:pPr>
      <w:spacing w:after="120"/>
      <w:ind w:left="1440"/>
    </w:pPr>
    <w:rPr>
      <w:szCs w:val="16"/>
    </w:rPr>
  </w:style>
  <w:style w:type="character" w:customStyle="1" w:styleId="BodyTextIndent3Char">
    <w:name w:val="Body Text Indent 3 Char"/>
    <w:basedOn w:val="DefaultParagraphFont"/>
    <w:link w:val="BodyTextIndent3"/>
    <w:uiPriority w:val="99"/>
    <w:rsid w:val="00510E99"/>
    <w:rPr>
      <w:rFonts w:ascii="Times New Roman" w:hAnsi="Times New Roman"/>
      <w:sz w:val="24"/>
      <w:szCs w:val="16"/>
    </w:rPr>
  </w:style>
  <w:style w:type="character" w:customStyle="1" w:styleId="Heading3Char">
    <w:name w:val="Heading 3 Char"/>
    <w:basedOn w:val="DefaultParagraphFont"/>
    <w:link w:val="Heading3"/>
    <w:uiPriority w:val="9"/>
    <w:rsid w:val="00510E99"/>
    <w:rPr>
      <w:rFonts w:ascii="Times New Roman" w:eastAsiaTheme="majorEastAsia" w:hAnsi="Times New Roman" w:cstheme="majorBidi"/>
      <w:b/>
      <w:i/>
      <w:color w:val="243F60" w:themeColor="accent1" w:themeShade="7F"/>
      <w:sz w:val="24"/>
      <w:szCs w:val="24"/>
    </w:rPr>
  </w:style>
  <w:style w:type="character" w:customStyle="1" w:styleId="Heading4Char">
    <w:name w:val="Heading 4 Char"/>
    <w:basedOn w:val="DefaultParagraphFont"/>
    <w:link w:val="Heading4"/>
    <w:uiPriority w:val="9"/>
    <w:rsid w:val="00E170C6"/>
    <w:rPr>
      <w:rFonts w:ascii="Times New Roman" w:eastAsiaTheme="majorEastAsia" w:hAnsi="Times New Roman" w:cstheme="majorBidi"/>
      <w:i/>
      <w:iCs/>
      <w:sz w:val="24"/>
    </w:rPr>
  </w:style>
  <w:style w:type="paragraph" w:styleId="ListBullet2">
    <w:name w:val="List Bullet 2"/>
    <w:basedOn w:val="Normal"/>
    <w:uiPriority w:val="99"/>
    <w:unhideWhenUsed/>
    <w:rsid w:val="00E170C6"/>
    <w:pPr>
      <w:numPr>
        <w:numId w:val="15"/>
      </w:numPr>
      <w:spacing w:after="120"/>
      <w:ind w:left="1440"/>
    </w:pPr>
  </w:style>
  <w:style w:type="paragraph" w:customStyle="1" w:styleId="TableTitle">
    <w:name w:val="Table Title"/>
    <w:basedOn w:val="Caption"/>
    <w:uiPriority w:val="1"/>
    <w:qFormat/>
    <w:rsid w:val="00675621"/>
    <w:rPr>
      <w:color w:val="auto"/>
    </w:rPr>
  </w:style>
  <w:style w:type="paragraph" w:customStyle="1" w:styleId="TableFigureSource">
    <w:name w:val="Table/Figure Source"/>
    <w:basedOn w:val="Normal"/>
    <w:uiPriority w:val="1"/>
    <w:qFormat/>
    <w:rsid w:val="00675621"/>
    <w:pPr>
      <w:spacing w:before="120" w:after="240"/>
      <w:ind w:left="216" w:hanging="216"/>
      <w:contextualSpacing/>
    </w:pPr>
  </w:style>
  <w:style w:type="table" w:styleId="PlainTable2">
    <w:name w:val="Plain Table 2"/>
    <w:basedOn w:val="TableNormal"/>
    <w:uiPriority w:val="42"/>
    <w:rsid w:val="00B10FA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B10F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
    <w:name w:val="OMB"/>
    <w:basedOn w:val="TableNormal"/>
    <w:uiPriority w:val="99"/>
    <w:rsid w:val="00477B2C"/>
    <w:pPr>
      <w:widowControl/>
    </w:pPr>
    <w:rPr>
      <w:rFonts w:ascii="Times New Roman" w:hAnsi="Times New Roman"/>
      <w:sz w:val="24"/>
    </w:rPr>
    <w:tblPr>
      <w:tblBorders>
        <w:top w:val="single" w:sz="12" w:space="0" w:color="auto"/>
        <w:bottom w:val="single" w:sz="12" w:space="0" w:color="auto"/>
      </w:tblBorders>
    </w:tblPr>
    <w:tblStylePr w:type="firstRow">
      <w:tblPr/>
      <w:tcPr>
        <w:tcBorders>
          <w:top w:val="single" w:sz="12" w:space="0" w:color="auto"/>
          <w:left w:val="nil"/>
          <w:bottom w:val="single" w:sz="4" w:space="0" w:color="auto"/>
          <w:right w:val="nil"/>
          <w:insideH w:val="nil"/>
          <w:insideV w:val="nil"/>
          <w:tl2br w:val="nil"/>
          <w:tr2bl w:val="nil"/>
        </w:tcBorders>
      </w:tcPr>
    </w:tblStylePr>
  </w:style>
  <w:style w:type="paragraph" w:customStyle="1" w:styleId="TableHeader">
    <w:name w:val="Table Header"/>
    <w:basedOn w:val="TableParagraph"/>
    <w:uiPriority w:val="1"/>
    <w:qFormat/>
    <w:rsid w:val="00477B2C"/>
    <w:pPr>
      <w:keepNext/>
      <w:keepLines/>
      <w:spacing w:before="80" w:after="80"/>
      <w:jc w:val="center"/>
    </w:pPr>
    <w:rPr>
      <w:b/>
      <w:bCs/>
    </w:rPr>
  </w:style>
  <w:style w:type="paragraph" w:customStyle="1" w:styleId="Tabletext1">
    <w:name w:val="Table text1"/>
    <w:basedOn w:val="TableParagraph"/>
    <w:uiPriority w:val="1"/>
    <w:qFormat/>
    <w:rsid w:val="00675621"/>
    <w:pPr>
      <w:spacing w:before="60" w:after="60"/>
    </w:pPr>
    <w:rPr>
      <w:spacing w:val="-1"/>
    </w:rPr>
  </w:style>
  <w:style w:type="paragraph" w:customStyle="1" w:styleId="Tabletextindent1">
    <w:name w:val="Table text indent1"/>
    <w:basedOn w:val="Tabletext1"/>
    <w:uiPriority w:val="1"/>
    <w:qFormat/>
    <w:rsid w:val="00675621"/>
    <w:pPr>
      <w:ind w:left="216"/>
    </w:pPr>
  </w:style>
  <w:style w:type="paragraph" w:customStyle="1" w:styleId="AppHeading1">
    <w:name w:val="App Heading 1"/>
    <w:basedOn w:val="Heading1"/>
    <w:uiPriority w:val="1"/>
    <w:qFormat/>
    <w:rsid w:val="00E170C6"/>
    <w:pPr>
      <w:spacing w:before="240"/>
      <w:ind w:left="0" w:firstLine="0"/>
      <w:jc w:val="center"/>
    </w:pPr>
    <w:rPr>
      <w:spacing w:val="-1"/>
    </w:rPr>
  </w:style>
  <w:style w:type="paragraph" w:customStyle="1" w:styleId="TOCHead">
    <w:name w:val="TOC Head"/>
    <w:basedOn w:val="Normal"/>
    <w:uiPriority w:val="1"/>
    <w:qFormat/>
    <w:rsid w:val="00E170C6"/>
    <w:pPr>
      <w:keepNext/>
      <w:tabs>
        <w:tab w:val="left" w:pos="8868"/>
      </w:tabs>
      <w:spacing w:before="120" w:after="240"/>
      <w:jc w:val="center"/>
    </w:pPr>
    <w:rPr>
      <w:b/>
      <w:spacing w:val="-1"/>
    </w:rPr>
  </w:style>
  <w:style w:type="paragraph" w:customStyle="1" w:styleId="TOC0">
    <w:name w:val="TOC 0"/>
    <w:basedOn w:val="AppHeading1"/>
    <w:uiPriority w:val="1"/>
    <w:qFormat/>
    <w:rsid w:val="00E170C6"/>
  </w:style>
  <w:style w:type="paragraph" w:styleId="TableofFigures">
    <w:name w:val="table of figures"/>
    <w:basedOn w:val="Normal"/>
    <w:next w:val="Normal"/>
    <w:uiPriority w:val="99"/>
    <w:unhideWhenUsed/>
    <w:rsid w:val="00471C38"/>
    <w:pPr>
      <w:tabs>
        <w:tab w:val="right" w:leader="dot" w:pos="9360"/>
      </w:tabs>
      <w:spacing w:after="120"/>
      <w:ind w:left="504" w:right="720" w:hanging="288"/>
    </w:pPr>
  </w:style>
  <w:style w:type="numbering" w:customStyle="1" w:styleId="Exhibits">
    <w:name w:val="Exhibits"/>
    <w:uiPriority w:val="99"/>
    <w:rsid w:val="00CF2CBC"/>
    <w:pPr>
      <w:numPr>
        <w:numId w:val="44"/>
      </w:numPr>
    </w:pPr>
  </w:style>
  <w:style w:type="paragraph" w:customStyle="1" w:styleId="NormalSS">
    <w:name w:val="NormalSS"/>
    <w:basedOn w:val="Normal"/>
    <w:qFormat/>
    <w:rsid w:val="00FF1049"/>
    <w:pPr>
      <w:tabs>
        <w:tab w:val="left" w:pos="432"/>
      </w:tabs>
      <w:ind w:firstLine="432"/>
      <w:jc w:val="both"/>
    </w:pPr>
    <w:rPr>
      <w:rFonts w:eastAsia="Times New Roman" w:cs="Times New Roman"/>
      <w:szCs w:val="20"/>
    </w:rPr>
  </w:style>
  <w:style w:type="character" w:styleId="Mention">
    <w:name w:val="Mention"/>
    <w:basedOn w:val="DefaultParagraphFont"/>
    <w:uiPriority w:val="99"/>
    <w:semiHidden/>
    <w:unhideWhenUsed/>
    <w:rsid w:val="00B228E7"/>
    <w:rPr>
      <w:color w:val="2B579A"/>
      <w:shd w:val="clear" w:color="auto" w:fill="E6E6E6"/>
    </w:rPr>
  </w:style>
  <w:style w:type="paragraph" w:styleId="TOCHeading">
    <w:name w:val="TOC Heading"/>
    <w:basedOn w:val="Heading1"/>
    <w:next w:val="Normal"/>
    <w:uiPriority w:val="39"/>
    <w:unhideWhenUsed/>
    <w:qFormat/>
    <w:rsid w:val="00AB54A1"/>
    <w:pPr>
      <w:keepLines/>
      <w:spacing w:before="240" w:after="0" w:line="259" w:lineRule="auto"/>
      <w:ind w:left="0" w:firstLine="0"/>
      <w:outlineLvl w:val="9"/>
    </w:pPr>
    <w:rPr>
      <w:rFonts w:asciiTheme="majorHAnsi" w:eastAsiaTheme="majorEastAsia" w:hAnsiTheme="majorHAnsi" w:cstheme="majorBidi"/>
      <w:b w:val="0"/>
      <w:bCs w:val="0"/>
      <w:caps w:val="0"/>
      <w:color w:val="365F91" w:themeColor="accent1" w:themeShade="BF"/>
      <w:sz w:val="32"/>
      <w:szCs w:val="32"/>
    </w:rPr>
  </w:style>
  <w:style w:type="paragraph" w:styleId="TOC4">
    <w:name w:val="toc 4"/>
    <w:basedOn w:val="Normal"/>
    <w:next w:val="Normal"/>
    <w:autoRedefine/>
    <w:uiPriority w:val="39"/>
    <w:unhideWhenUsed/>
    <w:rsid w:val="003E1136"/>
    <w:pPr>
      <w:tabs>
        <w:tab w:val="right" w:leader="dot" w:pos="10070"/>
      </w:tabs>
      <w:spacing w:after="120"/>
      <w:ind w:left="720" w:firstLine="1350"/>
    </w:pPr>
  </w:style>
  <w:style w:type="character" w:styleId="UnresolvedMention">
    <w:name w:val="Unresolved Mention"/>
    <w:basedOn w:val="DefaultParagraphFont"/>
    <w:uiPriority w:val="99"/>
    <w:semiHidden/>
    <w:unhideWhenUsed/>
    <w:rsid w:val="00D944FB"/>
    <w:rPr>
      <w:color w:val="605E5C"/>
      <w:shd w:val="clear" w:color="auto" w:fill="E1DFDD"/>
    </w:rPr>
  </w:style>
  <w:style w:type="paragraph" w:customStyle="1" w:styleId="Default">
    <w:name w:val="Default"/>
    <w:rsid w:val="002D2B72"/>
    <w:pPr>
      <w:widowControl/>
      <w:autoSpaceDE w:val="0"/>
      <w:autoSpaceDN w:val="0"/>
      <w:adjustRightInd w:val="0"/>
    </w:pPr>
    <w:rPr>
      <w:rFonts w:ascii="Times New Roman" w:hAnsi="Times New Roman" w:cs="Times New Roman"/>
      <w:color w:val="000000"/>
      <w:sz w:val="24"/>
      <w:szCs w:val="24"/>
    </w:rPr>
  </w:style>
  <w:style w:type="character" w:customStyle="1" w:styleId="e-04">
    <w:name w:val="e-04"/>
    <w:basedOn w:val="DefaultParagraphFont"/>
    <w:rsid w:val="00494A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127007">
      <w:bodyDiv w:val="1"/>
      <w:marLeft w:val="0"/>
      <w:marRight w:val="0"/>
      <w:marTop w:val="0"/>
      <w:marBottom w:val="0"/>
      <w:divBdr>
        <w:top w:val="none" w:sz="0" w:space="0" w:color="auto"/>
        <w:left w:val="none" w:sz="0" w:space="0" w:color="auto"/>
        <w:bottom w:val="none" w:sz="0" w:space="0" w:color="auto"/>
        <w:right w:val="none" w:sz="0" w:space="0" w:color="auto"/>
      </w:divBdr>
    </w:div>
    <w:div w:id="319969427">
      <w:bodyDiv w:val="1"/>
      <w:marLeft w:val="0"/>
      <w:marRight w:val="0"/>
      <w:marTop w:val="0"/>
      <w:marBottom w:val="0"/>
      <w:divBdr>
        <w:top w:val="none" w:sz="0" w:space="0" w:color="auto"/>
        <w:left w:val="none" w:sz="0" w:space="0" w:color="auto"/>
        <w:bottom w:val="none" w:sz="0" w:space="0" w:color="auto"/>
        <w:right w:val="none" w:sz="0" w:space="0" w:color="auto"/>
      </w:divBdr>
    </w:div>
    <w:div w:id="458301291">
      <w:bodyDiv w:val="1"/>
      <w:marLeft w:val="0"/>
      <w:marRight w:val="0"/>
      <w:marTop w:val="0"/>
      <w:marBottom w:val="0"/>
      <w:divBdr>
        <w:top w:val="none" w:sz="0" w:space="0" w:color="auto"/>
        <w:left w:val="none" w:sz="0" w:space="0" w:color="auto"/>
        <w:bottom w:val="none" w:sz="0" w:space="0" w:color="auto"/>
        <w:right w:val="none" w:sz="0" w:space="0" w:color="auto"/>
      </w:divBdr>
    </w:div>
    <w:div w:id="464856225">
      <w:bodyDiv w:val="1"/>
      <w:marLeft w:val="0"/>
      <w:marRight w:val="0"/>
      <w:marTop w:val="0"/>
      <w:marBottom w:val="0"/>
      <w:divBdr>
        <w:top w:val="none" w:sz="0" w:space="0" w:color="auto"/>
        <w:left w:val="none" w:sz="0" w:space="0" w:color="auto"/>
        <w:bottom w:val="none" w:sz="0" w:space="0" w:color="auto"/>
        <w:right w:val="none" w:sz="0" w:space="0" w:color="auto"/>
      </w:divBdr>
    </w:div>
    <w:div w:id="874922355">
      <w:bodyDiv w:val="1"/>
      <w:marLeft w:val="0"/>
      <w:marRight w:val="0"/>
      <w:marTop w:val="0"/>
      <w:marBottom w:val="0"/>
      <w:divBdr>
        <w:top w:val="none" w:sz="0" w:space="0" w:color="auto"/>
        <w:left w:val="none" w:sz="0" w:space="0" w:color="auto"/>
        <w:bottom w:val="none" w:sz="0" w:space="0" w:color="auto"/>
        <w:right w:val="none" w:sz="0" w:space="0" w:color="auto"/>
      </w:divBdr>
    </w:div>
    <w:div w:id="1002397899">
      <w:bodyDiv w:val="1"/>
      <w:marLeft w:val="0"/>
      <w:marRight w:val="0"/>
      <w:marTop w:val="0"/>
      <w:marBottom w:val="0"/>
      <w:divBdr>
        <w:top w:val="none" w:sz="0" w:space="0" w:color="auto"/>
        <w:left w:val="none" w:sz="0" w:space="0" w:color="auto"/>
        <w:bottom w:val="none" w:sz="0" w:space="0" w:color="auto"/>
        <w:right w:val="none" w:sz="0" w:space="0" w:color="auto"/>
      </w:divBdr>
    </w:div>
    <w:div w:id="1491478800">
      <w:bodyDiv w:val="1"/>
      <w:marLeft w:val="0"/>
      <w:marRight w:val="0"/>
      <w:marTop w:val="0"/>
      <w:marBottom w:val="0"/>
      <w:divBdr>
        <w:top w:val="none" w:sz="0" w:space="0" w:color="auto"/>
        <w:left w:val="none" w:sz="0" w:space="0" w:color="auto"/>
        <w:bottom w:val="none" w:sz="0" w:space="0" w:color="auto"/>
        <w:right w:val="none" w:sz="0" w:space="0" w:color="auto"/>
      </w:divBdr>
    </w:div>
    <w:div w:id="16762996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ata.bls.gov/o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csesdata.nsf.gov/profiles/" TargetMode="External"/><Relationship Id="rId5" Type="http://schemas.openxmlformats.org/officeDocument/2006/relationships/webSettings" Target="webSettings.xml"/><Relationship Id="rId10" Type="http://schemas.openxmlformats.org/officeDocument/2006/relationships/hyperlink" Target="https://www.nsf.gov/statistics/2020/nsf20312/" TargetMode="External"/><Relationship Id="rId4" Type="http://schemas.openxmlformats.org/officeDocument/2006/relationships/settings" Target="settings.xml"/><Relationship Id="rId9" Type="http://schemas.openxmlformats.org/officeDocument/2006/relationships/hyperlink" Target="https://ncsesdata.nsf.gov/ids/gss"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forbes.com/sites/stuartanderson/2017/10/15/are-international-students-next-on-the-menu/" TargetMode="External"/><Relationship Id="rId3" Type="http://schemas.openxmlformats.org/officeDocument/2006/relationships/hyperlink" Target="https://www.researchgate.net/profile/Heather_Garvin/publication/327275957_Experiences_in_Applying_to_and_Attending_Biological_Anthropology_Programs_Focused_on_Human_Skeletal_Biology/links/5baa3d5c45851574f7e447ab/Experiences-in-Applying-to-and-Attending-Biological-Anthropology-Programs-Focused-on-Human-Skeletal-Biology.pdf" TargetMode="External"/><Relationship Id="rId7" Type="http://schemas.openxmlformats.org/officeDocument/2006/relationships/hyperlink" Target="https://www.insidehighered.com/quicktakes/2017/10/11/foreign-students-and-graduate-stem-enrollment" TargetMode="External"/><Relationship Id="rId2" Type="http://schemas.openxmlformats.org/officeDocument/2006/relationships/hyperlink" Target="http://advances.sciencemag.org/content/advances/5/1/eaat7550.full.pdf" TargetMode="External"/><Relationship Id="rId1" Type="http://schemas.openxmlformats.org/officeDocument/2006/relationships/hyperlink" Target="http://nfap.com/wp-content/uploads/2017/10/International-Students-and-STEM-OPT.NFAP-Policy-Brief.October-2017.pdf" TargetMode="External"/><Relationship Id="rId6" Type="http://schemas.openxmlformats.org/officeDocument/2006/relationships/hyperlink" Target="http://scholar.google.com/scholar_url?url=https://scholarworks.unr.edu/bitstream/handle/11714/6692/Tsugawa_unr_0139D_13032.pdf%3Fsequence%3D1%26isAllowed%3Dy%23page%3D75&amp;hl=en&amp;sa=X&amp;d=1669087533915004106&amp;scisig=AAGBfm2BDaacVNLrrFhZPTV4ND8SqKwMlw&amp;nossl=1&amp;oi=scholaralrt" TargetMode="External"/><Relationship Id="rId5" Type="http://schemas.openxmlformats.org/officeDocument/2006/relationships/hyperlink" Target="https://academic.oup.com/spp/advance-article/doi/10.1093/scipol/scz021/5485747" TargetMode="External"/><Relationship Id="rId4" Type="http://schemas.openxmlformats.org/officeDocument/2006/relationships/hyperlink" Target="https://onlinelibrary.wiley.com/doi/pdf/10.1002/ajpa.234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6F2518-5B57-468B-9C6F-CDD9F3695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6415</Words>
  <Characters>36569</Characters>
  <Application>Microsoft Office Word</Application>
  <DocSecurity>4</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42899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Yamaner, Michael I</dc:creator>
  <cp:lastModifiedBy>Plimpton, Suzanne H.</cp:lastModifiedBy>
  <cp:revision>2</cp:revision>
  <cp:lastPrinted>2020-03-06T20:06:00Z</cp:lastPrinted>
  <dcterms:created xsi:type="dcterms:W3CDTF">2020-08-26T12:39:00Z</dcterms:created>
  <dcterms:modified xsi:type="dcterms:W3CDTF">2020-08-26T12:39:00Z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2014-08-01T00:00:00Z</vt:filetime>
  </property>
  <property fmtid="{D5CDD505-2E9C-101B-9397-08002B2CF9AE}" pid="3" name="LastSaved">
    <vt:filetime>2017-01-05T00:00:00Z</vt:filetime>
  </property>
</Properties>
</file>